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2769D403" w:rsidR="00942BD3" w:rsidRPr="00B06F0E" w:rsidRDefault="009E3180" w:rsidP="00A85ACE">
      <w:pPr>
        <w:tabs>
          <w:tab w:val="right" w:pos="9781"/>
        </w:tabs>
        <w:snapToGrid w:val="0"/>
        <w:ind w:right="-57"/>
        <w:rPr>
          <w:rFonts w:ascii="Arial" w:eastAsia="宋体" w:hAnsi="Arial"/>
          <w:b/>
          <w:color w:val="FF0000"/>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4C07D2">
        <w:rPr>
          <w:rFonts w:ascii="Arial" w:eastAsia="宋体" w:hAnsi="Arial"/>
          <w:b/>
          <w:szCs w:val="22"/>
          <w:lang w:eastAsia="zh-CN"/>
        </w:rPr>
        <w:t>6</w:t>
      </w:r>
      <w:r w:rsidR="000B3D3C">
        <w:rPr>
          <w:rFonts w:ascii="Arial" w:eastAsia="宋体" w:hAnsi="Arial"/>
          <w:b/>
          <w:szCs w:val="22"/>
          <w:lang w:eastAsia="zh-CN"/>
        </w:rPr>
        <w:t>-e</w:t>
      </w:r>
      <w:r w:rsidR="00BD7E76" w:rsidRPr="005634ED">
        <w:rPr>
          <w:rFonts w:ascii="Arial" w:eastAsia="MS Mincho" w:hAnsi="Arial"/>
          <w:b/>
          <w:szCs w:val="22"/>
          <w:lang w:eastAsia="ja-JP"/>
        </w:rPr>
        <w:tab/>
      </w:r>
      <w:r w:rsidR="0052684B" w:rsidRPr="007137E1">
        <w:rPr>
          <w:rFonts w:ascii="Arial" w:eastAsia="宋体" w:hAnsi="Arial"/>
          <w:b/>
          <w:szCs w:val="22"/>
        </w:rPr>
        <w:t>R1-</w:t>
      </w:r>
      <w:r w:rsidR="00244A67" w:rsidRPr="000D674E">
        <w:rPr>
          <w:rFonts w:ascii="Arial" w:eastAsia="宋体" w:hAnsi="Arial"/>
          <w:b/>
          <w:szCs w:val="22"/>
        </w:rPr>
        <w:t>2</w:t>
      </w:r>
      <w:r w:rsidR="00244A67">
        <w:rPr>
          <w:rFonts w:ascii="Arial" w:eastAsia="宋体" w:hAnsi="Arial"/>
          <w:b/>
          <w:szCs w:val="22"/>
        </w:rPr>
        <w:t>1</w:t>
      </w:r>
      <w:r w:rsidR="00696FE7">
        <w:rPr>
          <w:rFonts w:ascii="Arial" w:eastAsia="宋体" w:hAnsi="Arial"/>
          <w:b/>
          <w:szCs w:val="22"/>
        </w:rPr>
        <w:t>07844</w:t>
      </w:r>
    </w:p>
    <w:p w14:paraId="5F04922C" w14:textId="43D082D1"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4C07D2">
        <w:rPr>
          <w:rFonts w:ascii="Arial" w:eastAsia="宋体" w:hAnsi="Arial"/>
          <w:b/>
          <w:bCs/>
          <w:szCs w:val="22"/>
          <w:lang w:val="en-GB" w:eastAsia="zh-CN"/>
        </w:rPr>
        <w:t>August</w:t>
      </w:r>
      <w:r w:rsidR="004C07D2" w:rsidRPr="00C32504">
        <w:rPr>
          <w:rFonts w:ascii="Arial" w:eastAsia="宋体" w:hAnsi="Arial"/>
          <w:b/>
          <w:bCs/>
          <w:szCs w:val="22"/>
          <w:lang w:val="en-GB" w:eastAsia="zh-CN"/>
        </w:rPr>
        <w:t xml:space="preserve"> </w:t>
      </w:r>
      <w:r w:rsidR="00C32504" w:rsidRPr="00C32504">
        <w:rPr>
          <w:rFonts w:ascii="Arial" w:eastAsia="宋体" w:hAnsi="Arial"/>
          <w:b/>
          <w:bCs/>
          <w:szCs w:val="22"/>
          <w:lang w:val="en-GB" w:eastAsia="zh-CN"/>
        </w:rPr>
        <w:t>1</w:t>
      </w:r>
      <w:r w:rsidR="004C07D2">
        <w:rPr>
          <w:rFonts w:ascii="Arial" w:eastAsia="宋体" w:hAnsi="Arial"/>
          <w:b/>
          <w:bCs/>
          <w:szCs w:val="22"/>
          <w:lang w:val="en-GB" w:eastAsia="zh-CN"/>
        </w:rPr>
        <w:t>6</w:t>
      </w:r>
      <w:r w:rsidR="00C32504" w:rsidRPr="00C32504">
        <w:rPr>
          <w:rFonts w:ascii="Arial" w:eastAsia="宋体" w:hAnsi="Arial"/>
          <w:b/>
          <w:bCs/>
          <w:szCs w:val="22"/>
          <w:vertAlign w:val="superscript"/>
          <w:lang w:val="en-GB" w:eastAsia="zh-CN"/>
        </w:rPr>
        <w:t>th</w:t>
      </w:r>
      <w:r w:rsidR="00C32504" w:rsidRPr="00C32504">
        <w:rPr>
          <w:rFonts w:ascii="Arial" w:eastAsia="宋体" w:hAnsi="Arial"/>
          <w:b/>
          <w:bCs/>
          <w:szCs w:val="22"/>
          <w:lang w:val="en-GB" w:eastAsia="zh-CN"/>
        </w:rPr>
        <w:t xml:space="preserve"> – 27</w:t>
      </w:r>
      <w:r w:rsidR="00C32504" w:rsidRPr="00C32504">
        <w:rPr>
          <w:rFonts w:ascii="Arial" w:eastAsia="宋体" w:hAnsi="Arial"/>
          <w:b/>
          <w:bCs/>
          <w:szCs w:val="22"/>
          <w:vertAlign w:val="superscript"/>
          <w:lang w:val="en-GB" w:eastAsia="zh-CN"/>
        </w:rPr>
        <w:t>th</w:t>
      </w:r>
      <w:r w:rsidRPr="00C5186E">
        <w:rPr>
          <w:rFonts w:ascii="Arial" w:eastAsia="宋体" w:hAnsi="Arial"/>
          <w:b/>
          <w:szCs w:val="22"/>
          <w:lang w:eastAsia="zh-CN"/>
        </w:rPr>
        <w:t>, 202</w:t>
      </w:r>
      <w:r w:rsidR="00771E9E">
        <w:rPr>
          <w:rFonts w:ascii="Arial" w:eastAsia="宋体" w:hAnsi="Arial"/>
          <w:b/>
          <w:szCs w:val="22"/>
          <w:lang w:eastAsia="zh-CN"/>
        </w:rPr>
        <w:t>1</w:t>
      </w:r>
    </w:p>
    <w:p w14:paraId="4D689D51" w14:textId="6AA823F8"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7E1BBE47" w:rsidR="00942BD3" w:rsidRPr="00AC28A0" w:rsidRDefault="00942BD3" w:rsidP="00804610">
      <w:pPr>
        <w:pStyle w:val="a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7419"/>
        </w:tabs>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r w:rsidR="001843BB">
        <w:rPr>
          <w:rFonts w:eastAsia="MS Gothic"/>
          <w:noProof w:val="0"/>
          <w:sz w:val="24"/>
          <w:szCs w:val="22"/>
        </w:rPr>
        <w:tab/>
      </w:r>
      <w:r w:rsidR="001843BB">
        <w:rPr>
          <w:rFonts w:eastAsia="MS Gothic"/>
          <w:noProof w:val="0"/>
          <w:sz w:val="24"/>
          <w:szCs w:val="22"/>
        </w:rPr>
        <w:tab/>
      </w:r>
    </w:p>
    <w:p w14:paraId="4EA871AB" w14:textId="7ABCD29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79DE341A" w14:textId="784D738E" w:rsidR="0047331B" w:rsidRPr="005634ED" w:rsidRDefault="0047331B" w:rsidP="0047331B">
      <w:pPr>
        <w:pStyle w:val="1"/>
        <w:rPr>
          <w:lang w:val="en-US"/>
        </w:rPr>
      </w:pPr>
      <w:r w:rsidRPr="005634ED">
        <w:rPr>
          <w:lang w:val="en-US"/>
        </w:rPr>
        <w:t>Introduction</w:t>
      </w:r>
    </w:p>
    <w:p w14:paraId="7BD1E602" w14:textId="3743DAE3"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Pr>
          <w:rFonts w:eastAsiaTheme="minorEastAsia"/>
          <w:color w:val="000000"/>
          <w:sz w:val="22"/>
          <w:szCs w:val="22"/>
          <w:lang w:eastAsia="zh-CN"/>
        </w:rPr>
        <w:t xml:space="preserve">CSI enhancements for both DL multi-TRP/panel transmission and Type II port selection codebook focusing on aforementioned agreements from </w:t>
      </w:r>
      <w:r w:rsidRPr="004504E0">
        <w:rPr>
          <w:rFonts w:eastAsiaTheme="minorEastAsia"/>
          <w:color w:val="000000"/>
          <w:sz w:val="22"/>
          <w:szCs w:val="22"/>
        </w:rPr>
        <w:t>RAN1</w:t>
      </w:r>
      <w:r w:rsidRPr="004504E0">
        <w:rPr>
          <w:rFonts w:eastAsiaTheme="minorEastAsia" w:hint="eastAsia"/>
          <w:color w:val="000000"/>
          <w:sz w:val="22"/>
          <w:szCs w:val="22"/>
        </w:rPr>
        <w:t>#</w:t>
      </w:r>
      <w:r w:rsidR="00544FC1" w:rsidRPr="004504E0">
        <w:rPr>
          <w:rFonts w:eastAsiaTheme="minorEastAsia"/>
          <w:color w:val="000000"/>
          <w:sz w:val="22"/>
          <w:szCs w:val="22"/>
        </w:rPr>
        <w:t>10</w:t>
      </w:r>
      <w:r w:rsidR="00544FC1">
        <w:rPr>
          <w:rFonts w:eastAsiaTheme="minorEastAsia"/>
          <w:color w:val="000000"/>
          <w:sz w:val="22"/>
          <w:szCs w:val="22"/>
        </w:rPr>
        <w:t>5</w:t>
      </w:r>
      <w:r>
        <w:rPr>
          <w:rFonts w:eastAsiaTheme="minorEastAsia"/>
          <w:color w:val="000000"/>
          <w:sz w:val="22"/>
          <w:szCs w:val="22"/>
        </w:rPr>
        <w:t>-</w:t>
      </w:r>
      <w:r w:rsidRPr="004504E0">
        <w:rPr>
          <w:rFonts w:eastAsiaTheme="minorEastAsia"/>
          <w:color w:val="000000"/>
          <w:sz w:val="22"/>
          <w:szCs w:val="22"/>
        </w:rPr>
        <w:t>e meeting</w:t>
      </w:r>
      <w:r>
        <w:rPr>
          <w:rFonts w:eastAsiaTheme="minorEastAsia"/>
          <w:color w:val="000000"/>
          <w:sz w:val="22"/>
          <w:szCs w:val="22"/>
          <w:lang w:eastAsia="zh-CN"/>
        </w:rPr>
        <w:t xml:space="preserve">. </w:t>
      </w:r>
    </w:p>
    <w:p w14:paraId="54A47E74" w14:textId="09403C09" w:rsidR="00E8509A" w:rsidRPr="00D56F68" w:rsidRDefault="00E8509A" w:rsidP="00E8509A">
      <w:pPr>
        <w:pStyle w:val="1"/>
        <w:rPr>
          <w:lang w:val="en-US" w:eastAsia="zh-CN"/>
        </w:rPr>
      </w:pPr>
      <w:r w:rsidRPr="00D56F68">
        <w:rPr>
          <w:lang w:val="en-US" w:eastAsia="zh-CN"/>
        </w:rPr>
        <w:t xml:space="preserve">CSI enhancement for MTRP </w:t>
      </w:r>
    </w:p>
    <w:p w14:paraId="619CA5FC" w14:textId="521EC329" w:rsidR="00701409" w:rsidRDefault="00646D9F" w:rsidP="00392CA3">
      <w:pPr>
        <w:pStyle w:val="2"/>
        <w:tabs>
          <w:tab w:val="clear" w:pos="837"/>
          <w:tab w:val="num" w:pos="450"/>
        </w:tabs>
        <w:spacing w:before="240" w:after="120"/>
        <w:ind w:hanging="851"/>
      </w:pPr>
      <w:r>
        <w:rPr>
          <w:rFonts w:eastAsiaTheme="minorEastAsia"/>
          <w:lang w:eastAsia="zh-CN"/>
        </w:rPr>
        <w:t>CMR</w:t>
      </w:r>
      <w:r w:rsidR="00BA2989">
        <w:rPr>
          <w:rFonts w:eastAsiaTheme="minorEastAsia"/>
          <w:lang w:eastAsia="zh-CN"/>
        </w:rPr>
        <w:t xml:space="preserve"> configuration</w:t>
      </w:r>
    </w:p>
    <w:p w14:paraId="349A2E1A" w14:textId="6F62E4A8" w:rsidR="00651ED0" w:rsidRDefault="00651ED0" w:rsidP="00651ED0">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sidRPr="00D56F68">
        <w:rPr>
          <w:rFonts w:ascii="Times New Roman" w:eastAsiaTheme="minorEastAsia" w:hAnsi="Times New Roman" w:cs="Times New Roman"/>
          <w:sz w:val="22"/>
          <w:szCs w:val="22"/>
          <w:u w:val="single"/>
        </w:rPr>
        <w:t>Number of CMR</w:t>
      </w:r>
    </w:p>
    <w:p w14:paraId="54D2E210" w14:textId="77777777" w:rsidR="000A67BB" w:rsidRPr="00D56F68" w:rsidRDefault="000A67BB" w:rsidP="00D60E8B">
      <w:pPr>
        <w:spacing w:before="0"/>
        <w:contextualSpacing/>
        <w:jc w:val="both"/>
        <w:rPr>
          <w:rFonts w:eastAsiaTheme="minorEastAsia"/>
          <w:sz w:val="22"/>
          <w:szCs w:val="22"/>
          <w:u w:val="single"/>
        </w:rPr>
      </w:pPr>
    </w:p>
    <w:p w14:paraId="461C7B0D" w14:textId="664B8138" w:rsidR="009E7086" w:rsidRDefault="009E7086"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 w</w:t>
      </w:r>
      <w:r w:rsidR="008C12F9">
        <w:rPr>
          <w:rFonts w:eastAsiaTheme="minorEastAsia"/>
          <w:sz w:val="22"/>
          <w:szCs w:val="22"/>
          <w:lang w:eastAsia="zh-CN"/>
        </w:rPr>
        <w:t>as</w:t>
      </w:r>
      <w:r>
        <w:rPr>
          <w:rFonts w:eastAsiaTheme="minorEastAsia"/>
          <w:sz w:val="22"/>
          <w:szCs w:val="22"/>
          <w:lang w:eastAsia="zh-CN"/>
        </w:rPr>
        <w:t xml:space="preserve"> made on the number of CMRs</w:t>
      </w:r>
      <w:r w:rsidR="009A6B92">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9A6B92" w14:paraId="5AFCB695" w14:textId="77777777" w:rsidTr="001843BB">
        <w:tc>
          <w:tcPr>
            <w:tcW w:w="9962" w:type="dxa"/>
          </w:tcPr>
          <w:p w14:paraId="0F2E1DA7" w14:textId="77777777" w:rsidR="002B297F" w:rsidRPr="002B297F" w:rsidRDefault="002B297F" w:rsidP="002B297F">
            <w:pPr>
              <w:spacing w:before="0" w:after="0"/>
              <w:textAlignment w:val="baseline"/>
              <w:rPr>
                <w:rFonts w:eastAsia="Times New Roman"/>
                <w:b/>
                <w:bCs/>
                <w:iCs/>
                <w:color w:val="000000"/>
                <w:kern w:val="24"/>
                <w:sz w:val="20"/>
                <w:szCs w:val="20"/>
                <w:highlight w:val="green"/>
                <w:lang w:eastAsia="zh-CN"/>
              </w:rPr>
            </w:pPr>
            <w:r w:rsidRPr="002B297F">
              <w:rPr>
                <w:rFonts w:eastAsia="Times New Roman"/>
                <w:b/>
                <w:bCs/>
                <w:iCs/>
                <w:color w:val="000000"/>
                <w:kern w:val="24"/>
                <w:sz w:val="20"/>
                <w:szCs w:val="20"/>
                <w:highlight w:val="green"/>
                <w:lang w:eastAsia="zh-CN"/>
              </w:rPr>
              <w:t>Agreement</w:t>
            </w:r>
          </w:p>
          <w:p w14:paraId="4EE5D075" w14:textId="77777777" w:rsidR="003811C0" w:rsidRPr="003811C0" w:rsidRDefault="003811C0" w:rsidP="003811C0">
            <w:pPr>
              <w:spacing w:before="0" w:after="0"/>
              <w:textAlignment w:val="baseline"/>
              <w:rPr>
                <w:rFonts w:eastAsia="Times New Roman"/>
                <w:iCs/>
                <w:color w:val="000000"/>
                <w:kern w:val="24"/>
                <w:sz w:val="20"/>
                <w:szCs w:val="20"/>
                <w:lang w:val="en-GB" w:eastAsia="zh-CN"/>
              </w:rPr>
            </w:pPr>
            <w:r w:rsidRPr="003811C0">
              <w:rPr>
                <w:rFonts w:eastAsia="Times New Roman"/>
                <w:iCs/>
                <w:color w:val="000000"/>
                <w:kern w:val="24"/>
                <w:sz w:val="20"/>
                <w:szCs w:val="20"/>
                <w:lang w:val="en-GB" w:eastAsia="zh-CN"/>
              </w:rPr>
              <w:t>For a CSI-RS resource set with K</w:t>
            </w:r>
            <w:r w:rsidRPr="003811C0">
              <w:rPr>
                <w:rFonts w:eastAsia="Times New Roman"/>
                <w:iCs/>
                <w:color w:val="000000"/>
                <w:kern w:val="24"/>
                <w:sz w:val="20"/>
                <w:szCs w:val="20"/>
                <w:vertAlign w:val="subscript"/>
                <w:lang w:val="en-GB" w:eastAsia="zh-CN"/>
              </w:rPr>
              <w:t>s</w:t>
            </w:r>
            <w:r w:rsidRPr="003811C0">
              <w:rPr>
                <w:rFonts w:eastAsia="Times New Roman"/>
                <w:iCs/>
                <w:color w:val="000000"/>
                <w:kern w:val="24"/>
                <w:sz w:val="20"/>
                <w:szCs w:val="20"/>
                <w:lang w:val="en-GB" w:eastAsia="zh-CN"/>
              </w:rPr>
              <w:t xml:space="preserve"> NZP CSI-RS resources configured for CMR and N NZP CSI-RS resource pairs configured for NCJT measurement hypotheses, study following default value of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lang w:val="en-GB" w:eastAsia="zh-CN"/>
              </w:rPr>
              <w:t>,</w:t>
            </w:r>
          </w:p>
          <w:p w14:paraId="617AF1F7" w14:textId="77777777" w:rsidR="003811C0" w:rsidRPr="003811C0" w:rsidRDefault="003811C0" w:rsidP="003811C0">
            <w:pPr>
              <w:numPr>
                <w:ilvl w:val="0"/>
                <w:numId w:val="63"/>
              </w:numPr>
              <w:spacing w:before="0" w:after="0"/>
              <w:textAlignment w:val="baseline"/>
              <w:rPr>
                <w:rFonts w:eastAsia="Times New Roman"/>
                <w:iCs/>
                <w:color w:val="000000"/>
                <w:kern w:val="24"/>
                <w:sz w:val="20"/>
                <w:szCs w:val="20"/>
                <w:lang w:val="en-GB" w:eastAsia="zh-CN"/>
              </w:rPr>
            </w:pPr>
            <w:r w:rsidRPr="003811C0">
              <w:rPr>
                <w:rFonts w:eastAsia="Times New Roman"/>
                <w:iCs/>
                <w:color w:val="000000"/>
                <w:kern w:val="24"/>
                <w:sz w:val="20"/>
                <w:szCs w:val="20"/>
                <w:lang w:val="en-GB" w:eastAsia="zh-CN"/>
              </w:rPr>
              <w:t xml:space="preserve">Alt 1: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vertAlign w:val="subscript"/>
                <w:lang w:val="en-GB" w:eastAsia="zh-CN"/>
              </w:rPr>
              <w:t xml:space="preserve"> </w:t>
            </w:r>
            <w:r w:rsidRPr="003811C0">
              <w:rPr>
                <w:rFonts w:eastAsia="Times New Roman"/>
                <w:iCs/>
                <w:color w:val="000000"/>
                <w:kern w:val="24"/>
                <w:sz w:val="20"/>
                <w:szCs w:val="20"/>
                <w:lang w:val="en-GB" w:eastAsia="zh-CN"/>
              </w:rPr>
              <w:t>= 4</w:t>
            </w:r>
          </w:p>
          <w:p w14:paraId="44A18C4A" w14:textId="77777777" w:rsidR="003811C0" w:rsidRPr="003811C0" w:rsidRDefault="003811C0" w:rsidP="003811C0">
            <w:pPr>
              <w:numPr>
                <w:ilvl w:val="0"/>
                <w:numId w:val="63"/>
              </w:numPr>
              <w:spacing w:before="0" w:after="0"/>
              <w:textAlignment w:val="baseline"/>
              <w:rPr>
                <w:rFonts w:eastAsia="Times New Roman"/>
                <w:iCs/>
                <w:color w:val="000000"/>
                <w:kern w:val="24"/>
                <w:sz w:val="20"/>
                <w:szCs w:val="20"/>
                <w:lang w:val="en-GB" w:eastAsia="zh-CN"/>
              </w:rPr>
            </w:pPr>
            <w:r w:rsidRPr="003811C0">
              <w:rPr>
                <w:rFonts w:eastAsia="Times New Roman"/>
                <w:iCs/>
                <w:color w:val="000000"/>
                <w:kern w:val="24"/>
                <w:sz w:val="20"/>
                <w:szCs w:val="20"/>
                <w:lang w:val="en-GB" w:eastAsia="zh-CN"/>
              </w:rPr>
              <w:t xml:space="preserve">Alt 2: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vertAlign w:val="subscript"/>
                <w:lang w:val="en-GB" w:eastAsia="zh-CN"/>
              </w:rPr>
              <w:t xml:space="preserve"> </w:t>
            </w:r>
            <w:r w:rsidRPr="003811C0">
              <w:rPr>
                <w:rFonts w:eastAsia="Times New Roman"/>
                <w:iCs/>
                <w:color w:val="000000"/>
                <w:kern w:val="24"/>
                <w:sz w:val="20"/>
                <w:szCs w:val="20"/>
                <w:lang w:val="en-GB" w:eastAsia="zh-CN"/>
              </w:rPr>
              <w:t>= 2</w:t>
            </w:r>
          </w:p>
          <w:p w14:paraId="048FBA85" w14:textId="77777777" w:rsidR="003811C0" w:rsidRPr="003811C0" w:rsidRDefault="003811C0" w:rsidP="003811C0">
            <w:pPr>
              <w:numPr>
                <w:ilvl w:val="0"/>
                <w:numId w:val="63"/>
              </w:numPr>
              <w:spacing w:before="0" w:after="0"/>
              <w:textAlignment w:val="baseline"/>
              <w:rPr>
                <w:rFonts w:eastAsia="Times New Roman"/>
                <w:iCs/>
                <w:color w:val="000000"/>
                <w:kern w:val="24"/>
                <w:sz w:val="20"/>
                <w:szCs w:val="20"/>
                <w:lang w:val="en-GB" w:eastAsia="zh-CN"/>
              </w:rPr>
            </w:pPr>
            <w:r w:rsidRPr="003811C0">
              <w:rPr>
                <w:rFonts w:eastAsia="Times New Roman"/>
                <w:iCs/>
                <w:color w:val="000000"/>
                <w:kern w:val="24"/>
                <w:sz w:val="20"/>
                <w:szCs w:val="20"/>
                <w:lang w:val="en-GB" w:eastAsia="zh-CN"/>
              </w:rPr>
              <w:t xml:space="preserve">Alt 3: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vertAlign w:val="subscript"/>
                <w:lang w:val="en-GB" w:eastAsia="zh-CN"/>
              </w:rPr>
              <w:t xml:space="preserve"> </w:t>
            </w:r>
            <w:r w:rsidRPr="003811C0">
              <w:rPr>
                <w:rFonts w:eastAsia="Times New Roman"/>
                <w:iCs/>
                <w:color w:val="000000"/>
                <w:kern w:val="24"/>
                <w:sz w:val="20"/>
                <w:szCs w:val="20"/>
                <w:lang w:val="en-GB" w:eastAsia="zh-CN"/>
              </w:rPr>
              <w:t xml:space="preserve">= 4 for FR2, and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vertAlign w:val="subscript"/>
                <w:lang w:val="en-GB" w:eastAsia="zh-CN"/>
              </w:rPr>
              <w:t xml:space="preserve"> </w:t>
            </w:r>
            <w:r w:rsidRPr="003811C0">
              <w:rPr>
                <w:rFonts w:eastAsia="Times New Roman"/>
                <w:iCs/>
                <w:color w:val="000000"/>
                <w:kern w:val="24"/>
                <w:sz w:val="20"/>
                <w:szCs w:val="20"/>
                <w:lang w:val="en-GB" w:eastAsia="zh-CN"/>
              </w:rPr>
              <w:t>= 2 for FR1</w:t>
            </w:r>
          </w:p>
          <w:p w14:paraId="18F3264F" w14:textId="77777777" w:rsidR="003811C0" w:rsidRPr="003811C0" w:rsidRDefault="003811C0" w:rsidP="003811C0">
            <w:pPr>
              <w:numPr>
                <w:ilvl w:val="0"/>
                <w:numId w:val="63"/>
              </w:numPr>
              <w:spacing w:before="0" w:after="0"/>
              <w:textAlignment w:val="baseline"/>
              <w:rPr>
                <w:rFonts w:eastAsia="Times New Roman"/>
                <w:iCs/>
                <w:color w:val="000000"/>
                <w:kern w:val="24"/>
                <w:sz w:val="20"/>
                <w:szCs w:val="20"/>
                <w:lang w:val="en-GB" w:eastAsia="zh-CN"/>
              </w:rPr>
            </w:pPr>
            <w:r w:rsidRPr="003811C0">
              <w:rPr>
                <w:rFonts w:eastAsia="Times New Roman"/>
                <w:iCs/>
                <w:color w:val="000000"/>
                <w:kern w:val="24"/>
                <w:sz w:val="20"/>
                <w:szCs w:val="20"/>
                <w:lang w:val="en-GB" w:eastAsia="zh-CN"/>
              </w:rPr>
              <w:t xml:space="preserve">Note that default value means the minimal supported value for </w:t>
            </w:r>
            <w:proofErr w:type="spellStart"/>
            <w:r w:rsidRPr="003811C0">
              <w:rPr>
                <w:rFonts w:eastAsia="Times New Roman"/>
                <w:iCs/>
                <w:color w:val="000000"/>
                <w:kern w:val="24"/>
                <w:sz w:val="20"/>
                <w:szCs w:val="20"/>
                <w:lang w:val="en-GB" w:eastAsia="zh-CN"/>
              </w:rPr>
              <w:t>K</w:t>
            </w:r>
            <w:r w:rsidRPr="003811C0">
              <w:rPr>
                <w:rFonts w:eastAsia="Times New Roman"/>
                <w:iCs/>
                <w:color w:val="000000"/>
                <w:kern w:val="24"/>
                <w:sz w:val="20"/>
                <w:szCs w:val="20"/>
                <w:vertAlign w:val="subscript"/>
                <w:lang w:val="en-GB" w:eastAsia="zh-CN"/>
              </w:rPr>
              <w:t>s,max</w:t>
            </w:r>
            <w:proofErr w:type="spellEnd"/>
            <w:r w:rsidRPr="003811C0">
              <w:rPr>
                <w:rFonts w:eastAsia="Times New Roman"/>
                <w:iCs/>
                <w:color w:val="000000"/>
                <w:kern w:val="24"/>
                <w:sz w:val="20"/>
                <w:szCs w:val="20"/>
                <w:vertAlign w:val="subscript"/>
                <w:lang w:val="en-GB" w:eastAsia="zh-CN"/>
              </w:rPr>
              <w:t xml:space="preserve"> </w:t>
            </w:r>
            <w:r w:rsidRPr="003811C0">
              <w:rPr>
                <w:rFonts w:eastAsia="Times New Roman"/>
                <w:iCs/>
                <w:color w:val="000000"/>
                <w:kern w:val="24"/>
                <w:sz w:val="20"/>
                <w:szCs w:val="20"/>
                <w:lang w:val="en-GB" w:eastAsia="zh-CN"/>
              </w:rPr>
              <w:t>in UE capability reporting, if UE support this feature.</w:t>
            </w:r>
          </w:p>
          <w:p w14:paraId="3D35FB76" w14:textId="1AAEC9D5" w:rsidR="009A6B92" w:rsidRPr="00D56F68" w:rsidRDefault="009A6B92" w:rsidP="00804610">
            <w:pPr>
              <w:spacing w:before="0" w:after="0"/>
              <w:textAlignment w:val="baseline"/>
              <w:rPr>
                <w:rFonts w:eastAsia="Malgun Gothic"/>
                <w:sz w:val="20"/>
                <w:szCs w:val="20"/>
                <w:lang w:eastAsia="ko-KR"/>
              </w:rPr>
            </w:pPr>
          </w:p>
        </w:tc>
      </w:tr>
    </w:tbl>
    <w:p w14:paraId="522F456E" w14:textId="77777777" w:rsidR="009A6B92" w:rsidRPr="009A6B92" w:rsidRDefault="009A6B92" w:rsidP="000B4590">
      <w:pPr>
        <w:spacing w:before="0"/>
        <w:contextualSpacing/>
        <w:jc w:val="both"/>
        <w:rPr>
          <w:rFonts w:eastAsiaTheme="minorEastAsia"/>
          <w:sz w:val="22"/>
          <w:szCs w:val="22"/>
          <w:lang w:eastAsia="zh-CN"/>
        </w:rPr>
      </w:pPr>
    </w:p>
    <w:p w14:paraId="43C8A1B8" w14:textId="0D146BD0" w:rsidR="007364D1" w:rsidRDefault="003811C0" w:rsidP="000B4590">
      <w:pPr>
        <w:spacing w:before="0"/>
        <w:contextualSpacing/>
        <w:jc w:val="both"/>
        <w:rPr>
          <w:rFonts w:eastAsiaTheme="minorEastAsia"/>
          <w:sz w:val="22"/>
          <w:szCs w:val="22"/>
          <w:lang w:eastAsia="zh-CN"/>
        </w:rPr>
      </w:pPr>
      <w:r>
        <w:rPr>
          <w:rFonts w:eastAsiaTheme="minorEastAsia"/>
          <w:sz w:val="22"/>
          <w:szCs w:val="22"/>
          <w:lang w:eastAsia="zh-CN"/>
        </w:rPr>
        <w:t>For</w:t>
      </w:r>
      <w:r w:rsidR="006D7ABE">
        <w:rPr>
          <w:rFonts w:eastAsiaTheme="minorEastAsia"/>
          <w:sz w:val="22"/>
          <w:szCs w:val="22"/>
          <w:lang w:eastAsia="zh-CN"/>
        </w:rPr>
        <w:t xml:space="preserve"> </w:t>
      </w:r>
      <w:proofErr w:type="spellStart"/>
      <w:r w:rsidR="006D7ABE">
        <w:rPr>
          <w:rFonts w:eastAsiaTheme="minorEastAsia"/>
          <w:sz w:val="22"/>
          <w:szCs w:val="22"/>
          <w:lang w:eastAsia="zh-CN"/>
        </w:rPr>
        <w:t>K</w:t>
      </w:r>
      <w:r w:rsidR="006D7ABE" w:rsidRPr="00D56F68">
        <w:rPr>
          <w:rFonts w:eastAsiaTheme="minorEastAsia"/>
          <w:sz w:val="22"/>
          <w:szCs w:val="22"/>
          <w:vertAlign w:val="subscript"/>
          <w:lang w:eastAsia="zh-CN"/>
        </w:rPr>
        <w:t>s,max</w:t>
      </w:r>
      <w:proofErr w:type="spellEnd"/>
      <w:r w:rsidR="006D7ABE">
        <w:rPr>
          <w:rFonts w:eastAsiaTheme="minorEastAsia"/>
          <w:sz w:val="22"/>
          <w:szCs w:val="22"/>
          <w:lang w:eastAsia="zh-CN"/>
        </w:rPr>
        <w:t xml:space="preserve">, </w:t>
      </w:r>
      <w:r w:rsidR="007364D1">
        <w:rPr>
          <w:rFonts w:eastAsiaTheme="minorEastAsia"/>
          <w:sz w:val="22"/>
          <w:szCs w:val="22"/>
          <w:lang w:eastAsia="zh-CN"/>
        </w:rPr>
        <w:t>co</w:t>
      </w:r>
      <w:r w:rsidR="00502969">
        <w:rPr>
          <w:rFonts w:eastAsiaTheme="minorEastAsia"/>
          <w:sz w:val="22"/>
          <w:szCs w:val="22"/>
          <w:lang w:eastAsia="zh-CN"/>
        </w:rPr>
        <w:t xml:space="preserve">nsidering that in Rel-16, </w:t>
      </w:r>
      <w:r w:rsidR="00502969" w:rsidRPr="00502969">
        <w:rPr>
          <w:rFonts w:eastAsiaTheme="minorEastAsia"/>
          <w:sz w:val="22"/>
          <w:szCs w:val="22"/>
          <w:lang w:eastAsia="zh-CN"/>
        </w:rPr>
        <w:t xml:space="preserve">up to 8 CSI-RS resources in a CSI-RS resource set can be </w:t>
      </w:r>
      <w:r w:rsidR="00502969">
        <w:rPr>
          <w:rFonts w:eastAsiaTheme="minorEastAsia"/>
          <w:sz w:val="22"/>
          <w:szCs w:val="22"/>
          <w:lang w:eastAsia="zh-CN"/>
        </w:rPr>
        <w:t>configured</w:t>
      </w:r>
      <w:r w:rsidR="00502969" w:rsidRPr="00502969">
        <w:rPr>
          <w:rFonts w:eastAsiaTheme="minorEastAsia"/>
          <w:sz w:val="22"/>
          <w:szCs w:val="22"/>
          <w:lang w:eastAsia="zh-CN"/>
        </w:rPr>
        <w:t xml:space="preserve"> for CSI measurement/reporting</w:t>
      </w:r>
      <w:r w:rsidR="008477BD">
        <w:rPr>
          <w:rFonts w:eastAsiaTheme="minorEastAsia"/>
          <w:sz w:val="22"/>
          <w:szCs w:val="22"/>
          <w:lang w:eastAsia="zh-CN"/>
        </w:rPr>
        <w:t xml:space="preserve">, </w:t>
      </w:r>
      <w:r w:rsidR="00456C39">
        <w:rPr>
          <w:rFonts w:eastAsiaTheme="minorEastAsia"/>
          <w:sz w:val="22"/>
          <w:szCs w:val="22"/>
          <w:lang w:eastAsia="zh-CN"/>
        </w:rPr>
        <w:t xml:space="preserve">it is better to make </w:t>
      </w:r>
      <w:r w:rsidR="008477BD">
        <w:rPr>
          <w:rFonts w:eastAsiaTheme="minorEastAsia"/>
          <w:sz w:val="22"/>
          <w:szCs w:val="22"/>
          <w:lang w:eastAsia="zh-CN"/>
        </w:rPr>
        <w:t>the number of CMR resources for NCJT</w:t>
      </w:r>
      <w:r w:rsidR="00456C39">
        <w:rPr>
          <w:rFonts w:eastAsiaTheme="minorEastAsia"/>
          <w:sz w:val="22"/>
          <w:szCs w:val="22"/>
          <w:lang w:eastAsia="zh-CN"/>
        </w:rPr>
        <w:t xml:space="preserve"> </w:t>
      </w:r>
      <w:r w:rsidR="00A92357">
        <w:rPr>
          <w:rFonts w:eastAsiaTheme="minorEastAsia"/>
          <w:sz w:val="22"/>
          <w:szCs w:val="22"/>
          <w:lang w:eastAsia="zh-CN"/>
        </w:rPr>
        <w:t xml:space="preserve">CSI reporting </w:t>
      </w:r>
      <w:r w:rsidR="00F954AC" w:rsidRPr="00F954AC">
        <w:rPr>
          <w:rFonts w:eastAsiaTheme="minorEastAsia"/>
          <w:sz w:val="22"/>
          <w:szCs w:val="22"/>
          <w:lang w:eastAsia="zh-CN"/>
        </w:rPr>
        <w:t xml:space="preserve">setting </w:t>
      </w:r>
      <w:r w:rsidR="00A92357">
        <w:rPr>
          <w:rFonts w:eastAsiaTheme="minorEastAsia"/>
          <w:sz w:val="22"/>
          <w:szCs w:val="22"/>
          <w:lang w:eastAsia="zh-CN"/>
        </w:rPr>
        <w:t xml:space="preserve">similar as Rel-16 </w:t>
      </w:r>
      <w:r w:rsidR="00E21CFA">
        <w:rPr>
          <w:rFonts w:eastAsiaTheme="minorEastAsia"/>
          <w:sz w:val="22"/>
          <w:szCs w:val="22"/>
          <w:lang w:eastAsia="zh-CN"/>
        </w:rPr>
        <w:t>when</w:t>
      </w:r>
      <w:r w:rsidR="00A92357">
        <w:rPr>
          <w:rFonts w:eastAsiaTheme="minorEastAsia"/>
          <w:sz w:val="22"/>
          <w:szCs w:val="22"/>
          <w:lang w:eastAsia="zh-CN"/>
        </w:rPr>
        <w:t xml:space="preserve"> the CMR resources </w:t>
      </w:r>
      <w:r w:rsidR="00F954AC">
        <w:rPr>
          <w:rFonts w:eastAsiaTheme="minorEastAsia"/>
          <w:sz w:val="22"/>
          <w:szCs w:val="22"/>
          <w:lang w:eastAsia="zh-CN"/>
        </w:rPr>
        <w:t>in the CSI reporting setting</w:t>
      </w:r>
      <w:r w:rsidR="00A92357">
        <w:rPr>
          <w:rFonts w:eastAsiaTheme="minorEastAsia"/>
          <w:sz w:val="22"/>
          <w:szCs w:val="22"/>
          <w:lang w:eastAsia="zh-CN"/>
        </w:rPr>
        <w:t xml:space="preserve"> </w:t>
      </w:r>
      <w:r w:rsidR="00E21CFA">
        <w:rPr>
          <w:rFonts w:eastAsiaTheme="minorEastAsia"/>
          <w:sz w:val="22"/>
          <w:szCs w:val="22"/>
          <w:lang w:eastAsia="zh-CN"/>
        </w:rPr>
        <w:t>is configured</w:t>
      </w:r>
      <w:r w:rsidR="00A92357">
        <w:rPr>
          <w:rFonts w:eastAsiaTheme="minorEastAsia"/>
          <w:sz w:val="22"/>
          <w:szCs w:val="22"/>
          <w:lang w:eastAsia="zh-CN"/>
        </w:rPr>
        <w:t xml:space="preserve"> for single-TRP</w:t>
      </w:r>
      <w:r w:rsidR="00F954AC">
        <w:rPr>
          <w:rFonts w:eastAsiaTheme="minorEastAsia"/>
          <w:sz w:val="22"/>
          <w:szCs w:val="22"/>
          <w:lang w:eastAsia="zh-CN"/>
        </w:rPr>
        <w:t xml:space="preserve"> measurement as well.</w:t>
      </w:r>
      <w:r w:rsidR="001332A1">
        <w:rPr>
          <w:rFonts w:eastAsiaTheme="minorEastAsia"/>
          <w:sz w:val="22"/>
          <w:szCs w:val="22"/>
          <w:lang w:eastAsia="zh-CN"/>
        </w:rPr>
        <w:t xml:space="preserve"> On the other hand, UE complexity should be also considered. Hence, default value of </w:t>
      </w:r>
      <w:proofErr w:type="spellStart"/>
      <w:r w:rsidR="001332A1">
        <w:rPr>
          <w:rFonts w:eastAsiaTheme="minorEastAsia"/>
          <w:sz w:val="22"/>
          <w:szCs w:val="22"/>
          <w:lang w:eastAsia="zh-CN"/>
        </w:rPr>
        <w:t>K</w:t>
      </w:r>
      <w:r w:rsidR="001332A1" w:rsidRPr="00D56F68">
        <w:rPr>
          <w:rFonts w:eastAsiaTheme="minorEastAsia"/>
          <w:sz w:val="22"/>
          <w:szCs w:val="22"/>
          <w:vertAlign w:val="subscript"/>
          <w:lang w:eastAsia="zh-CN"/>
        </w:rPr>
        <w:t>s,max</w:t>
      </w:r>
      <w:proofErr w:type="spellEnd"/>
      <w:r w:rsidR="001332A1">
        <w:rPr>
          <w:rFonts w:eastAsiaTheme="minorEastAsia"/>
          <w:sz w:val="22"/>
          <w:szCs w:val="22"/>
          <w:lang w:eastAsia="zh-CN"/>
        </w:rPr>
        <w:t xml:space="preserve"> can be 4.</w:t>
      </w:r>
      <w:r w:rsidR="000D351D">
        <w:rPr>
          <w:rFonts w:eastAsiaTheme="minorEastAsia"/>
          <w:sz w:val="22"/>
          <w:szCs w:val="22"/>
          <w:lang w:eastAsia="zh-CN"/>
        </w:rPr>
        <w:t xml:space="preserve"> Regarding the combination of N and K</w:t>
      </w:r>
      <w:r w:rsidR="000D351D" w:rsidRPr="00D56F68">
        <w:rPr>
          <w:rFonts w:eastAsiaTheme="minorEastAsia"/>
          <w:sz w:val="22"/>
          <w:szCs w:val="22"/>
          <w:vertAlign w:val="subscript"/>
          <w:lang w:eastAsia="zh-CN"/>
        </w:rPr>
        <w:t>s</w:t>
      </w:r>
      <w:r w:rsidR="000D351D">
        <w:rPr>
          <w:rFonts w:eastAsiaTheme="minorEastAsia"/>
          <w:sz w:val="22"/>
          <w:szCs w:val="22"/>
          <w:lang w:eastAsia="zh-CN"/>
        </w:rPr>
        <w:t>, for any value of K</w:t>
      </w:r>
      <w:r w:rsidR="000D351D" w:rsidRPr="00D56F68">
        <w:rPr>
          <w:rFonts w:eastAsiaTheme="minorEastAsia"/>
          <w:sz w:val="22"/>
          <w:szCs w:val="22"/>
          <w:vertAlign w:val="subscript"/>
          <w:lang w:eastAsia="zh-CN"/>
        </w:rPr>
        <w:t>s</w:t>
      </w:r>
      <w:r w:rsidR="000D351D">
        <w:rPr>
          <w:rFonts w:eastAsiaTheme="minorEastAsia"/>
          <w:sz w:val="22"/>
          <w:szCs w:val="22"/>
          <w:lang w:eastAsia="zh-CN"/>
        </w:rPr>
        <w:t>, N</w:t>
      </w:r>
      <w:r w:rsidR="004860E9">
        <w:rPr>
          <w:rFonts w:eastAsiaTheme="minorEastAsia"/>
          <w:sz w:val="22"/>
          <w:szCs w:val="22"/>
          <w:lang w:eastAsia="zh-CN"/>
        </w:rPr>
        <w:t>=1 or N=2 can be supported as long as N&lt;=K</w:t>
      </w:r>
      <w:r w:rsidR="004860E9" w:rsidRPr="00D56F68">
        <w:rPr>
          <w:rFonts w:eastAsiaTheme="minorEastAsia"/>
          <w:sz w:val="22"/>
          <w:szCs w:val="22"/>
          <w:vertAlign w:val="subscript"/>
          <w:lang w:eastAsia="zh-CN"/>
        </w:rPr>
        <w:t>s</w:t>
      </w:r>
      <w:r w:rsidR="004860E9">
        <w:rPr>
          <w:rFonts w:eastAsiaTheme="minorEastAsia"/>
          <w:sz w:val="22"/>
          <w:szCs w:val="22"/>
          <w:lang w:eastAsia="zh-CN"/>
        </w:rPr>
        <w:t>/2</w:t>
      </w:r>
      <w:r w:rsidR="00755310">
        <w:rPr>
          <w:rFonts w:eastAsiaTheme="minorEastAsia"/>
          <w:sz w:val="22"/>
          <w:szCs w:val="22"/>
          <w:lang w:eastAsia="zh-CN"/>
        </w:rPr>
        <w:t xml:space="preserve"> for FR1</w:t>
      </w:r>
      <w:r w:rsidR="008F055C">
        <w:rPr>
          <w:rFonts w:eastAsiaTheme="minorEastAsia"/>
          <w:sz w:val="22"/>
          <w:szCs w:val="22"/>
          <w:lang w:eastAsia="zh-CN"/>
        </w:rPr>
        <w:t>, and N&lt;= min</w:t>
      </w:r>
      <w:r w:rsidR="007B39B6">
        <w:rPr>
          <w:rFonts w:eastAsiaTheme="minorEastAsia"/>
          <w:sz w:val="22"/>
          <w:szCs w:val="22"/>
          <w:lang w:eastAsia="zh-CN"/>
        </w:rPr>
        <w:t xml:space="preserve"> </w:t>
      </w:r>
      <w:r w:rsidR="008F055C">
        <w:rPr>
          <w:rFonts w:eastAsiaTheme="minorEastAsia"/>
          <w:sz w:val="22"/>
          <w:szCs w:val="22"/>
          <w:lang w:eastAsia="zh-CN"/>
        </w:rPr>
        <w:t>(K1, K2) for FR2</w:t>
      </w:r>
      <w:r w:rsidR="004860E9">
        <w:rPr>
          <w:rFonts w:eastAsiaTheme="minorEastAsia"/>
          <w:sz w:val="22"/>
          <w:szCs w:val="22"/>
          <w:lang w:eastAsia="zh-CN"/>
        </w:rPr>
        <w:t>.</w:t>
      </w:r>
    </w:p>
    <w:p w14:paraId="4066E36D" w14:textId="77777777" w:rsidR="00AD0A70" w:rsidRDefault="00AD0A70" w:rsidP="000B4590">
      <w:pPr>
        <w:spacing w:before="0"/>
        <w:contextualSpacing/>
        <w:jc w:val="both"/>
        <w:rPr>
          <w:rFonts w:eastAsiaTheme="minorEastAsia"/>
          <w:sz w:val="22"/>
          <w:szCs w:val="22"/>
          <w:lang w:eastAsia="zh-CN"/>
        </w:rPr>
      </w:pPr>
    </w:p>
    <w:p w14:paraId="50168250" w14:textId="79F2BDD3" w:rsidR="00AD0A70" w:rsidRPr="00B121FC" w:rsidRDefault="00AD0A70" w:rsidP="00AD0A7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7A8845E6" w14:textId="7D9DDADC" w:rsidR="00C32747" w:rsidRDefault="005F3428" w:rsidP="00AD0A7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w:t>
      </w:r>
      <w:r w:rsidR="00805FE5">
        <w:rPr>
          <w:rFonts w:eastAsia="Yu Mincho"/>
          <w:i/>
          <w:sz w:val="22"/>
          <w:szCs w:val="22"/>
          <w:lang w:eastAsia="ja-JP"/>
        </w:rPr>
        <w:t>upport Alt. 1</w:t>
      </w:r>
      <w:r>
        <w:rPr>
          <w:rFonts w:eastAsia="Yu Mincho"/>
          <w:i/>
          <w:sz w:val="22"/>
          <w:szCs w:val="22"/>
          <w:lang w:eastAsia="ja-JP"/>
        </w:rPr>
        <w:t xml:space="preserve">: default value of </w:t>
      </w:r>
      <w:proofErr w:type="spellStart"/>
      <w:r>
        <w:rPr>
          <w:rFonts w:eastAsia="Yu Mincho"/>
          <w:i/>
          <w:sz w:val="22"/>
          <w:szCs w:val="22"/>
          <w:lang w:eastAsia="ja-JP"/>
        </w:rPr>
        <w:t>K</w:t>
      </w:r>
      <w:r w:rsidRPr="00D56F68">
        <w:rPr>
          <w:rFonts w:eastAsia="Yu Mincho"/>
          <w:i/>
          <w:sz w:val="22"/>
          <w:szCs w:val="22"/>
          <w:vertAlign w:val="subscript"/>
          <w:lang w:eastAsia="ja-JP"/>
        </w:rPr>
        <w:t>s,max</w:t>
      </w:r>
      <w:proofErr w:type="spellEnd"/>
      <w:r>
        <w:rPr>
          <w:rFonts w:eastAsia="Yu Mincho"/>
          <w:i/>
          <w:sz w:val="22"/>
          <w:szCs w:val="22"/>
          <w:lang w:eastAsia="ja-JP"/>
        </w:rPr>
        <w:t>, = 4</w:t>
      </w:r>
      <w:r w:rsidR="002419FE">
        <w:rPr>
          <w:rFonts w:eastAsia="Yu Mincho"/>
          <w:i/>
          <w:sz w:val="22"/>
          <w:szCs w:val="22"/>
          <w:lang w:eastAsia="ja-JP"/>
        </w:rPr>
        <w:t>.</w:t>
      </w:r>
    </w:p>
    <w:p w14:paraId="0A921840" w14:textId="0F4FDBCB" w:rsidR="00AD0A70" w:rsidRPr="00250A18" w:rsidRDefault="00C32747" w:rsidP="00250A18">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any value of K</w:t>
      </w:r>
      <w:r w:rsidRPr="00D56F68">
        <w:rPr>
          <w:rFonts w:eastAsia="Yu Mincho"/>
          <w:i/>
          <w:sz w:val="22"/>
          <w:szCs w:val="22"/>
          <w:vertAlign w:val="subscript"/>
          <w:lang w:eastAsia="ja-JP"/>
        </w:rPr>
        <w:t>s</w:t>
      </w:r>
      <w:r>
        <w:rPr>
          <w:rFonts w:eastAsia="Yu Mincho"/>
          <w:i/>
          <w:sz w:val="22"/>
          <w:szCs w:val="22"/>
          <w:lang w:eastAsia="ja-JP"/>
        </w:rPr>
        <w:t>, N=1 or N=2 can be supported as long as N&lt;=K</w:t>
      </w:r>
      <w:r w:rsidRPr="00D56F68">
        <w:rPr>
          <w:rFonts w:eastAsia="Yu Mincho"/>
          <w:i/>
          <w:sz w:val="22"/>
          <w:szCs w:val="22"/>
          <w:vertAlign w:val="subscript"/>
          <w:lang w:eastAsia="ja-JP"/>
        </w:rPr>
        <w:t>s</w:t>
      </w:r>
      <w:r>
        <w:rPr>
          <w:rFonts w:eastAsia="Yu Mincho"/>
          <w:i/>
          <w:sz w:val="22"/>
          <w:szCs w:val="22"/>
          <w:lang w:eastAsia="ja-JP"/>
        </w:rPr>
        <w:t>/2</w:t>
      </w:r>
      <w:r w:rsidR="00025EC2">
        <w:rPr>
          <w:rFonts w:eastAsia="Yu Mincho"/>
          <w:i/>
          <w:sz w:val="22"/>
          <w:szCs w:val="22"/>
          <w:lang w:eastAsia="ja-JP"/>
        </w:rPr>
        <w:t xml:space="preserve"> for FR1,</w:t>
      </w:r>
      <w:r w:rsidR="00250A18">
        <w:rPr>
          <w:rFonts w:eastAsia="Yu Mincho"/>
          <w:i/>
          <w:sz w:val="22"/>
          <w:szCs w:val="22"/>
          <w:lang w:eastAsia="ja-JP"/>
        </w:rPr>
        <w:t xml:space="preserve"> and N &lt;= min (K1, K2) for FR2.</w:t>
      </w:r>
    </w:p>
    <w:p w14:paraId="283D03E1" w14:textId="03634026" w:rsidR="001332A1" w:rsidRDefault="001332A1" w:rsidP="000B4590">
      <w:pPr>
        <w:spacing w:before="0"/>
        <w:contextualSpacing/>
        <w:jc w:val="both"/>
        <w:rPr>
          <w:rFonts w:eastAsiaTheme="minorEastAsia"/>
          <w:sz w:val="22"/>
          <w:szCs w:val="22"/>
          <w:lang w:eastAsia="zh-CN"/>
        </w:rPr>
      </w:pPr>
    </w:p>
    <w:p w14:paraId="5D756FDC" w14:textId="55EC0A90" w:rsidR="00A34FE5" w:rsidRDefault="00A34FE5" w:rsidP="00A34FE5">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sidRPr="00D56F68">
        <w:rPr>
          <w:rFonts w:ascii="Times New Roman" w:eastAsiaTheme="minorEastAsia" w:hAnsi="Times New Roman" w:cs="Times New Roman"/>
          <w:sz w:val="22"/>
          <w:szCs w:val="22"/>
          <w:u w:val="single"/>
        </w:rPr>
        <w:t>CMR</w:t>
      </w:r>
      <w:r>
        <w:rPr>
          <w:rFonts w:ascii="Times New Roman" w:eastAsiaTheme="minorEastAsia" w:hAnsi="Times New Roman" w:cs="Times New Roman"/>
          <w:sz w:val="22"/>
          <w:szCs w:val="22"/>
          <w:u w:val="single"/>
        </w:rPr>
        <w:t xml:space="preserve"> configuration signaling</w:t>
      </w:r>
    </w:p>
    <w:p w14:paraId="11A0B611" w14:textId="77777777" w:rsidR="00A34FE5" w:rsidRDefault="00A34FE5" w:rsidP="000B4590">
      <w:pPr>
        <w:spacing w:before="0"/>
        <w:contextualSpacing/>
        <w:jc w:val="both"/>
        <w:rPr>
          <w:rFonts w:eastAsiaTheme="minorEastAsia"/>
          <w:sz w:val="22"/>
          <w:szCs w:val="22"/>
          <w:lang w:eastAsia="zh-CN"/>
        </w:rPr>
      </w:pPr>
    </w:p>
    <w:p w14:paraId="4273B3EC" w14:textId="37B5F464" w:rsidR="005F2760" w:rsidRDefault="005F2760" w:rsidP="005F2760">
      <w:pPr>
        <w:spacing w:before="0"/>
        <w:contextualSpacing/>
        <w:jc w:val="both"/>
        <w:rPr>
          <w:rFonts w:eastAsiaTheme="minorEastAsia"/>
          <w:sz w:val="22"/>
          <w:szCs w:val="22"/>
          <w:lang w:eastAsia="zh-CN"/>
        </w:rPr>
      </w:pPr>
      <w:r>
        <w:rPr>
          <w:rFonts w:eastAsiaTheme="minorEastAsia"/>
          <w:sz w:val="22"/>
          <w:szCs w:val="22"/>
          <w:lang w:eastAsia="zh-CN"/>
        </w:rPr>
        <w:t xml:space="preserve">Following agreements are related to configuration and indication of CMR pairs for NCJT </w:t>
      </w:r>
      <w:r w:rsidRPr="00BB10FA">
        <w:rPr>
          <w:rFonts w:eastAsiaTheme="minorEastAsia"/>
          <w:sz w:val="22"/>
          <w:szCs w:val="22"/>
          <w:lang w:eastAsia="zh-CN"/>
        </w:rPr>
        <w:t>measurement hypothesis and CMR for single-TRP measurement hypothesis</w:t>
      </w:r>
      <w:r w:rsidR="00990AB9">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5F2760" w14:paraId="0A8D038B" w14:textId="77777777" w:rsidTr="001843BB">
        <w:tc>
          <w:tcPr>
            <w:tcW w:w="9962" w:type="dxa"/>
          </w:tcPr>
          <w:p w14:paraId="223603F9" w14:textId="77777777" w:rsidR="00E56B15" w:rsidRPr="00804610" w:rsidRDefault="00E56B15" w:rsidP="00E56B15">
            <w:pPr>
              <w:jc w:val="both"/>
              <w:rPr>
                <w:rFonts w:eastAsia="Times New Roman"/>
                <w:bCs/>
                <w:iCs/>
                <w:color w:val="000000"/>
                <w:sz w:val="21"/>
                <w:szCs w:val="16"/>
                <w:highlight w:val="green"/>
              </w:rPr>
            </w:pPr>
            <w:r w:rsidRPr="00804610">
              <w:rPr>
                <w:rFonts w:eastAsia="Times New Roman"/>
                <w:b/>
                <w:bCs/>
                <w:iCs/>
                <w:color w:val="000000"/>
                <w:sz w:val="21"/>
                <w:szCs w:val="16"/>
                <w:highlight w:val="green"/>
              </w:rPr>
              <w:t xml:space="preserve">Agreement </w:t>
            </w:r>
          </w:p>
          <w:p w14:paraId="0D431CA9" w14:textId="77777777" w:rsidR="00E56B15" w:rsidRPr="00804610" w:rsidRDefault="00E56B15" w:rsidP="00E56B15">
            <w:pPr>
              <w:jc w:val="both"/>
              <w:rPr>
                <w:rFonts w:eastAsia="Times New Roman"/>
                <w:color w:val="000000"/>
                <w:sz w:val="21"/>
                <w:szCs w:val="16"/>
              </w:rPr>
            </w:pPr>
            <w:r w:rsidRPr="00804610">
              <w:rPr>
                <w:rFonts w:eastAsia="Times New Roman"/>
                <w:iCs/>
                <w:color w:val="000000"/>
                <w:sz w:val="21"/>
                <w:szCs w:val="16"/>
              </w:rPr>
              <w:lastRenderedPageBreak/>
              <w:t>For CSI measurement associated with a CSI-</w:t>
            </w:r>
            <w:proofErr w:type="spellStart"/>
            <w:r w:rsidRPr="00804610">
              <w:rPr>
                <w:rFonts w:eastAsia="Times New Roman"/>
                <w:iCs/>
                <w:color w:val="000000"/>
                <w:sz w:val="21"/>
                <w:szCs w:val="16"/>
              </w:rPr>
              <w:t>ReportConfig</w:t>
            </w:r>
            <w:proofErr w:type="spellEnd"/>
            <w:r w:rsidRPr="00804610">
              <w:rPr>
                <w:rFonts w:eastAsia="Times New Roman"/>
                <w:iCs/>
                <w:color w:val="000000"/>
                <w:sz w:val="21"/>
                <w:szCs w:val="16"/>
              </w:rPr>
              <w:t xml:space="preserve"> for NC-JT, down-select one or more Alts in RAN1#106-e:</w:t>
            </w:r>
          </w:p>
          <w:p w14:paraId="62AF3185" w14:textId="77777777" w:rsidR="00E56B15" w:rsidRPr="00804610" w:rsidRDefault="00E56B15" w:rsidP="00E56B15">
            <w:pPr>
              <w:pStyle w:val="aa"/>
              <w:numPr>
                <w:ilvl w:val="0"/>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iCs/>
                <w:color w:val="000000"/>
                <w:sz w:val="21"/>
                <w:szCs w:val="16"/>
              </w:rPr>
              <w:t xml:space="preserve">Alt 2: additional RRC </w:t>
            </w:r>
            <w:proofErr w:type="spellStart"/>
            <w:r w:rsidRPr="00804610">
              <w:rPr>
                <w:rFonts w:ascii="Times New Roman" w:eastAsia="Times New Roman" w:hAnsi="Times New Roman"/>
                <w:iCs/>
                <w:color w:val="000000"/>
                <w:sz w:val="21"/>
                <w:szCs w:val="16"/>
              </w:rPr>
              <w:t>signalling</w:t>
            </w:r>
            <w:proofErr w:type="spellEnd"/>
            <w:r w:rsidRPr="00804610">
              <w:rPr>
                <w:rFonts w:ascii="Times New Roman" w:eastAsia="Times New Roman" w:hAnsi="Times New Roman"/>
                <w:iCs/>
                <w:color w:val="000000"/>
                <w:sz w:val="21"/>
                <w:szCs w:val="16"/>
              </w:rPr>
              <w:t xml:space="preserve"> is needed to configure M (M≤ Ks) CMRs from the CSI-RS resource set for CMR for Single-TRP measurement hypotheses</w:t>
            </w:r>
          </w:p>
          <w:p w14:paraId="760BA902" w14:textId="77777777" w:rsidR="00E56B15" w:rsidRPr="00804610" w:rsidRDefault="00E56B15" w:rsidP="00E56B15">
            <w:pPr>
              <w:pStyle w:val="aa"/>
              <w:numPr>
                <w:ilvl w:val="1"/>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color w:val="000000"/>
                <w:sz w:val="21"/>
                <w:szCs w:val="16"/>
              </w:rPr>
              <w:t xml:space="preserve">Example: For a given set of {{#0, #1}, {#2, #3}} with N=1, {#0, #2} are for NCJT measurement hypothesis. Additional RRC signaling may select {#0,#3} (if sharing is allowed), or {#1, #3} (if not allowed), or </w:t>
            </w:r>
            <w:r w:rsidRPr="00804610">
              <w:rPr>
                <w:rFonts w:ascii="Times New Roman" w:eastAsia="Times New Roman" w:hAnsi="Times New Roman"/>
                <w:bCs/>
                <w:color w:val="000000"/>
                <w:sz w:val="21"/>
                <w:szCs w:val="16"/>
              </w:rPr>
              <w:t xml:space="preserve">select any from the set </w:t>
            </w:r>
            <w:r w:rsidRPr="00804610">
              <w:rPr>
                <w:rFonts w:ascii="Times New Roman" w:eastAsia="Times New Roman" w:hAnsi="Times New Roman"/>
                <w:color w:val="000000"/>
                <w:sz w:val="21"/>
                <w:szCs w:val="16"/>
              </w:rPr>
              <w:t xml:space="preserve">for single-TRP measurement hypotheses. </w:t>
            </w:r>
          </w:p>
          <w:p w14:paraId="385FAEEF" w14:textId="77777777" w:rsidR="00E56B15" w:rsidRPr="00804610" w:rsidRDefault="00E56B15" w:rsidP="00E56B15">
            <w:pPr>
              <w:pStyle w:val="aa"/>
              <w:numPr>
                <w:ilvl w:val="0"/>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iCs/>
                <w:color w:val="000000"/>
                <w:sz w:val="21"/>
                <w:szCs w:val="16"/>
              </w:rPr>
              <w:t xml:space="preserve">Alt 3: For CMRs configured in the CSI-RS resource set, support RRC </w:t>
            </w:r>
            <w:proofErr w:type="spellStart"/>
            <w:r w:rsidRPr="00804610">
              <w:rPr>
                <w:rFonts w:ascii="Times New Roman" w:eastAsia="Times New Roman" w:hAnsi="Times New Roman"/>
                <w:iCs/>
                <w:color w:val="000000"/>
                <w:sz w:val="21"/>
                <w:szCs w:val="16"/>
              </w:rPr>
              <w:t>signalling</w:t>
            </w:r>
            <w:proofErr w:type="spellEnd"/>
            <w:r w:rsidRPr="00804610">
              <w:rPr>
                <w:rFonts w:ascii="Times New Roman" w:eastAsia="Times New Roman" w:hAnsi="Times New Roman"/>
                <w:iCs/>
                <w:color w:val="000000"/>
                <w:sz w:val="21"/>
                <w:szCs w:val="16"/>
              </w:rPr>
              <w:t xml:space="preserve"> to enable/disable single-TRP measurement hypothesis using CMR configured within CMR pairs for NCJT measurement hypothesis</w:t>
            </w:r>
          </w:p>
          <w:p w14:paraId="49C6CE61" w14:textId="77777777" w:rsidR="00E56B15" w:rsidRPr="00804610" w:rsidRDefault="00E56B15" w:rsidP="00E56B15">
            <w:pPr>
              <w:pStyle w:val="aa"/>
              <w:numPr>
                <w:ilvl w:val="1"/>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color w:val="000000"/>
                <w:sz w:val="21"/>
                <w:szCs w:val="16"/>
              </w:rPr>
              <w:t xml:space="preserve">Example: For a given set of {{#0, #1}, {#2, #3}} with N=1, {#0, #2} are for NCJT measurement hypothesis. If </w:t>
            </w:r>
            <w:proofErr w:type="spellStart"/>
            <w:r w:rsidRPr="00804610">
              <w:rPr>
                <w:rFonts w:ascii="Times New Roman" w:eastAsia="Times New Roman" w:hAnsi="Times New Roman"/>
                <w:color w:val="000000"/>
                <w:sz w:val="21"/>
                <w:szCs w:val="16"/>
              </w:rPr>
              <w:t>gNB</w:t>
            </w:r>
            <w:proofErr w:type="spellEnd"/>
            <w:r w:rsidRPr="00804610">
              <w:rPr>
                <w:rFonts w:ascii="Times New Roman" w:eastAsia="Times New Roman" w:hAnsi="Times New Roman"/>
                <w:color w:val="000000"/>
                <w:sz w:val="21"/>
                <w:szCs w:val="16"/>
              </w:rPr>
              <w:t xml:space="preserve"> enables the sharing, {#0, #1, #2, #3} are for single-TRP measurement. If </w:t>
            </w:r>
            <w:proofErr w:type="spellStart"/>
            <w:r w:rsidRPr="00804610">
              <w:rPr>
                <w:rFonts w:ascii="Times New Roman" w:eastAsia="Times New Roman" w:hAnsi="Times New Roman"/>
                <w:color w:val="000000"/>
                <w:sz w:val="21"/>
                <w:szCs w:val="16"/>
              </w:rPr>
              <w:t>gNB</w:t>
            </w:r>
            <w:proofErr w:type="spellEnd"/>
            <w:r w:rsidRPr="00804610">
              <w:rPr>
                <w:rFonts w:ascii="Times New Roman" w:eastAsia="Times New Roman" w:hAnsi="Times New Roman"/>
                <w:color w:val="000000"/>
                <w:sz w:val="21"/>
                <w:szCs w:val="16"/>
              </w:rPr>
              <w:t xml:space="preserve"> disable the sharing, {#1, #3} are for single-TRP measurement hypotheses. </w:t>
            </w:r>
          </w:p>
          <w:p w14:paraId="6AE84AFC" w14:textId="77777777" w:rsidR="00E56B15" w:rsidRPr="00804610" w:rsidRDefault="00E56B15" w:rsidP="00E56B15">
            <w:pPr>
              <w:pStyle w:val="aa"/>
              <w:numPr>
                <w:ilvl w:val="0"/>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iCs/>
                <w:color w:val="000000"/>
                <w:sz w:val="21"/>
                <w:szCs w:val="16"/>
              </w:rPr>
              <w:t>Alt 4: CMR sharing between single-TRP measurement hypothesis and NCJT measurement hypothesis is realized by configuring the same value of CMR ID for single-TRP CMR and NCJT CMR pair.</w:t>
            </w:r>
          </w:p>
          <w:p w14:paraId="6C918707" w14:textId="77777777" w:rsidR="00E56B15" w:rsidRPr="00804610" w:rsidRDefault="00E56B15" w:rsidP="00E56B15">
            <w:pPr>
              <w:pStyle w:val="aa"/>
              <w:numPr>
                <w:ilvl w:val="1"/>
                <w:numId w:val="64"/>
              </w:numPr>
              <w:spacing w:before="0" w:after="0"/>
              <w:ind w:firstLineChars="0"/>
              <w:jc w:val="both"/>
              <w:rPr>
                <w:rFonts w:ascii="Times New Roman" w:eastAsia="Times New Roman" w:hAnsi="Times New Roman"/>
                <w:color w:val="000000"/>
                <w:sz w:val="21"/>
                <w:szCs w:val="16"/>
              </w:rPr>
            </w:pPr>
            <w:r w:rsidRPr="00804610">
              <w:rPr>
                <w:rFonts w:ascii="Times New Roman" w:eastAsia="Times New Roman" w:hAnsi="Times New Roman"/>
                <w:color w:val="000000"/>
                <w:sz w:val="21"/>
                <w:szCs w:val="16"/>
              </w:rPr>
              <w:t xml:space="preserve">Example: When the UE supports sharing, for a given set of {{#0, #0}, {#2, #3}} with N=1, {#0, #2} are for NCJT measurement hypotheses, the rest {#0, #3} are for single-TRP measurement hypotheses. </w:t>
            </w:r>
            <w:r w:rsidRPr="00804610">
              <w:rPr>
                <w:rFonts w:ascii="Times New Roman" w:eastAsia="Times New Roman" w:hAnsi="Times New Roman"/>
                <w:bCs/>
                <w:iCs/>
                <w:color w:val="000000"/>
                <w:sz w:val="21"/>
                <w:szCs w:val="16"/>
              </w:rPr>
              <w:t>The CMRs for STRP can be updated by re-configuring the CSI resource set.</w:t>
            </w:r>
          </w:p>
          <w:p w14:paraId="66FCC7E1" w14:textId="3FAADCAA" w:rsidR="005F2760" w:rsidRPr="006861D7" w:rsidRDefault="00E56B15" w:rsidP="00804610">
            <w:pPr>
              <w:spacing w:before="0" w:after="0"/>
              <w:textAlignment w:val="baseline"/>
              <w:rPr>
                <w:rFonts w:eastAsia="Malgun Gothic"/>
                <w:sz w:val="20"/>
                <w:szCs w:val="20"/>
                <w:lang w:eastAsia="ko-KR"/>
              </w:rPr>
            </w:pPr>
            <w:r w:rsidRPr="00804610">
              <w:rPr>
                <w:rFonts w:eastAsia="Times New Roman"/>
                <w:color w:val="000000"/>
                <w:sz w:val="21"/>
                <w:szCs w:val="16"/>
              </w:rPr>
              <w:t xml:space="preserve">Note that above examples are only for the purpose of illustrating/discussing Alternatives. </w:t>
            </w:r>
          </w:p>
        </w:tc>
      </w:tr>
    </w:tbl>
    <w:p w14:paraId="5ECDA830" w14:textId="77777777" w:rsidR="005F2760" w:rsidRPr="00E37182" w:rsidRDefault="005F2760" w:rsidP="005F2760">
      <w:pPr>
        <w:spacing w:before="0"/>
        <w:contextualSpacing/>
        <w:jc w:val="both"/>
        <w:rPr>
          <w:rFonts w:eastAsiaTheme="minorEastAsia"/>
          <w:sz w:val="22"/>
          <w:szCs w:val="22"/>
          <w:lang w:eastAsia="zh-CN"/>
        </w:rPr>
      </w:pPr>
    </w:p>
    <w:p w14:paraId="222A5E1F" w14:textId="648F098D" w:rsidR="004237BF" w:rsidRDefault="004237BF" w:rsidP="005F2760">
      <w:pPr>
        <w:spacing w:before="0"/>
        <w:contextualSpacing/>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MR sharing between </w:t>
      </w:r>
      <w:r w:rsidR="008A4DD9" w:rsidRPr="008A4DD9">
        <w:rPr>
          <w:rFonts w:eastAsiaTheme="minorEastAsia"/>
          <w:sz w:val="22"/>
          <w:szCs w:val="22"/>
          <w:lang w:eastAsia="zh-CN"/>
        </w:rPr>
        <w:t xml:space="preserve">single-TRP </w:t>
      </w:r>
      <w:r w:rsidRPr="004237BF">
        <w:rPr>
          <w:rFonts w:eastAsiaTheme="minorEastAsia"/>
          <w:sz w:val="22"/>
          <w:szCs w:val="22"/>
          <w:lang w:eastAsia="zh-CN"/>
        </w:rPr>
        <w:t xml:space="preserve">measurement hypothesis and </w:t>
      </w:r>
      <w:r w:rsidR="008A4DD9">
        <w:rPr>
          <w:rFonts w:eastAsiaTheme="minorEastAsia"/>
          <w:sz w:val="22"/>
          <w:szCs w:val="22"/>
          <w:lang w:eastAsia="zh-CN"/>
        </w:rPr>
        <w:t>NCJT</w:t>
      </w:r>
      <w:r w:rsidRPr="004237BF">
        <w:rPr>
          <w:rFonts w:eastAsiaTheme="minorEastAsia"/>
          <w:sz w:val="22"/>
          <w:szCs w:val="22"/>
          <w:lang w:eastAsia="zh-CN"/>
        </w:rPr>
        <w:t xml:space="preserve"> for measurement hypothesis</w:t>
      </w:r>
      <w:r>
        <w:rPr>
          <w:rFonts w:eastAsiaTheme="minorEastAsia"/>
          <w:sz w:val="22"/>
          <w:szCs w:val="22"/>
          <w:lang w:eastAsia="zh-CN"/>
        </w:rPr>
        <w:t xml:space="preserve"> can be considered</w:t>
      </w:r>
      <w:r w:rsidR="00F20B61">
        <w:rPr>
          <w:rFonts w:eastAsiaTheme="minorEastAsia"/>
          <w:sz w:val="22"/>
          <w:szCs w:val="22"/>
          <w:lang w:eastAsia="zh-CN"/>
        </w:rPr>
        <w:t xml:space="preserve"> since the good beam for NCJT may be also good for single-TRP transmission.</w:t>
      </w:r>
      <w:r w:rsidR="00E83F06">
        <w:rPr>
          <w:rFonts w:eastAsiaTheme="minorEastAsia"/>
          <w:sz w:val="22"/>
          <w:szCs w:val="22"/>
          <w:lang w:eastAsia="zh-CN"/>
        </w:rPr>
        <w:t xml:space="preserve"> Alt. 3 is simple</w:t>
      </w:r>
      <w:r w:rsidR="00645F84">
        <w:rPr>
          <w:rFonts w:eastAsiaTheme="minorEastAsia"/>
          <w:sz w:val="22"/>
          <w:szCs w:val="22"/>
          <w:lang w:eastAsia="zh-CN"/>
        </w:rPr>
        <w:t xml:space="preserve"> to use RRC signaling to </w:t>
      </w:r>
      <w:r w:rsidR="00645F84" w:rsidRPr="00645F84">
        <w:rPr>
          <w:rFonts w:eastAsiaTheme="minorEastAsia"/>
          <w:sz w:val="22"/>
          <w:szCs w:val="22"/>
          <w:lang w:eastAsia="zh-CN"/>
        </w:rPr>
        <w:t xml:space="preserve">enable/disable </w:t>
      </w:r>
      <w:bookmarkStart w:id="3" w:name="_Hlk77939855"/>
      <w:r w:rsidR="00645F84" w:rsidRPr="00645F84">
        <w:rPr>
          <w:rFonts w:eastAsiaTheme="minorEastAsia"/>
          <w:sz w:val="22"/>
          <w:szCs w:val="22"/>
          <w:lang w:eastAsia="zh-CN"/>
        </w:rPr>
        <w:t>single-TRP measurement hypothesis</w:t>
      </w:r>
      <w:bookmarkEnd w:id="3"/>
      <w:r w:rsidR="00645F84" w:rsidRPr="00645F84">
        <w:rPr>
          <w:rFonts w:eastAsiaTheme="minorEastAsia"/>
          <w:sz w:val="22"/>
          <w:szCs w:val="22"/>
          <w:lang w:eastAsia="zh-CN"/>
        </w:rPr>
        <w:t xml:space="preserve"> using CMR configured within CMR pairs for NCJT measurement hypothesis</w:t>
      </w:r>
      <w:r w:rsidR="00645F84">
        <w:rPr>
          <w:rFonts w:eastAsiaTheme="minorEastAsia"/>
          <w:sz w:val="22"/>
          <w:szCs w:val="22"/>
          <w:lang w:eastAsia="zh-CN"/>
        </w:rPr>
        <w:t>. However, when N=2</w:t>
      </w:r>
      <w:r w:rsidR="00D1385D">
        <w:rPr>
          <w:rFonts w:eastAsiaTheme="minorEastAsia"/>
          <w:sz w:val="22"/>
          <w:szCs w:val="22"/>
          <w:lang w:eastAsia="zh-CN"/>
        </w:rPr>
        <w:t xml:space="preserve"> </w:t>
      </w:r>
      <w:r w:rsidR="00DB2A6D">
        <w:rPr>
          <w:rFonts w:eastAsiaTheme="minorEastAsia"/>
          <w:sz w:val="22"/>
          <w:szCs w:val="22"/>
          <w:lang w:eastAsia="zh-CN"/>
        </w:rPr>
        <w:t>is configured</w:t>
      </w:r>
      <w:r w:rsidR="00842556">
        <w:rPr>
          <w:rFonts w:eastAsiaTheme="minorEastAsia"/>
          <w:sz w:val="22"/>
          <w:szCs w:val="22"/>
          <w:lang w:eastAsia="zh-CN"/>
        </w:rPr>
        <w:t>, all</w:t>
      </w:r>
      <w:r w:rsidR="00D1385D">
        <w:rPr>
          <w:rFonts w:eastAsiaTheme="minorEastAsia"/>
          <w:sz w:val="22"/>
          <w:szCs w:val="22"/>
          <w:lang w:eastAsia="zh-CN"/>
        </w:rPr>
        <w:t xml:space="preserve"> 4 beams will be enabled/disabled for</w:t>
      </w:r>
      <w:r w:rsidR="00D1385D" w:rsidRPr="00D1385D">
        <w:t xml:space="preserve"> </w:t>
      </w:r>
      <w:r w:rsidR="00D1385D" w:rsidRPr="00D1385D">
        <w:rPr>
          <w:rFonts w:eastAsiaTheme="minorEastAsia"/>
          <w:sz w:val="22"/>
          <w:szCs w:val="22"/>
          <w:lang w:eastAsia="zh-CN"/>
        </w:rPr>
        <w:t>single-TRP measurement hypothesis</w:t>
      </w:r>
      <w:r w:rsidR="00DB2A6D">
        <w:rPr>
          <w:rFonts w:eastAsiaTheme="minorEastAsia"/>
          <w:sz w:val="22"/>
          <w:szCs w:val="22"/>
          <w:lang w:eastAsia="zh-CN"/>
        </w:rPr>
        <w:t>, which is not flexible. Alt.2 is more flexible</w:t>
      </w:r>
      <w:r w:rsidR="008D14E3">
        <w:rPr>
          <w:rFonts w:eastAsiaTheme="minorEastAsia"/>
          <w:sz w:val="22"/>
          <w:szCs w:val="22"/>
          <w:lang w:eastAsia="zh-CN"/>
        </w:rPr>
        <w:t xml:space="preserve"> to explicitly indicate </w:t>
      </w:r>
      <w:r w:rsidR="008D14E3" w:rsidRPr="008D14E3">
        <w:rPr>
          <w:rFonts w:eastAsiaTheme="minorEastAsia"/>
          <w:sz w:val="22"/>
          <w:szCs w:val="22"/>
          <w:lang w:eastAsia="zh-CN"/>
        </w:rPr>
        <w:t>M (M</w:t>
      </w:r>
      <w:r w:rsidR="008D14E3" w:rsidRPr="008D14E3">
        <w:rPr>
          <w:rFonts w:eastAsiaTheme="minorEastAsia" w:hint="eastAsia"/>
          <w:sz w:val="22"/>
          <w:szCs w:val="22"/>
          <w:lang w:eastAsia="zh-CN"/>
        </w:rPr>
        <w:t>≤</w:t>
      </w:r>
      <w:r w:rsidR="008D14E3" w:rsidRPr="008D14E3">
        <w:rPr>
          <w:rFonts w:eastAsiaTheme="minorEastAsia"/>
          <w:sz w:val="22"/>
          <w:szCs w:val="22"/>
          <w:lang w:eastAsia="zh-CN"/>
        </w:rPr>
        <w:t xml:space="preserve"> Ks) CMRs</w:t>
      </w:r>
      <w:r w:rsidR="008D14E3">
        <w:rPr>
          <w:rFonts w:eastAsiaTheme="minorEastAsia"/>
          <w:sz w:val="22"/>
          <w:szCs w:val="22"/>
          <w:lang w:eastAsia="zh-CN"/>
        </w:rPr>
        <w:t xml:space="preserve"> for </w:t>
      </w:r>
      <w:r w:rsidR="008D14E3" w:rsidRPr="008D14E3">
        <w:rPr>
          <w:rFonts w:eastAsiaTheme="minorEastAsia"/>
          <w:sz w:val="22"/>
          <w:szCs w:val="22"/>
          <w:lang w:eastAsia="zh-CN"/>
        </w:rPr>
        <w:t>single-TRP measurement</w:t>
      </w:r>
      <w:r w:rsidR="008D14E3">
        <w:rPr>
          <w:rFonts w:eastAsiaTheme="minorEastAsia"/>
          <w:sz w:val="22"/>
          <w:szCs w:val="22"/>
          <w:lang w:eastAsia="zh-CN"/>
        </w:rPr>
        <w:t>.</w:t>
      </w:r>
    </w:p>
    <w:p w14:paraId="5E6E50EB" w14:textId="17BBF642" w:rsidR="008D14E3" w:rsidRDefault="008D14E3" w:rsidP="005F2760">
      <w:pPr>
        <w:spacing w:before="0"/>
        <w:contextualSpacing/>
        <w:jc w:val="both"/>
        <w:rPr>
          <w:rFonts w:eastAsiaTheme="minorEastAsia"/>
          <w:sz w:val="22"/>
          <w:szCs w:val="22"/>
          <w:lang w:eastAsia="zh-CN"/>
        </w:rPr>
      </w:pPr>
    </w:p>
    <w:p w14:paraId="3CBBA2A7" w14:textId="09440247" w:rsidR="008D14E3" w:rsidRPr="00B121FC" w:rsidRDefault="00076750" w:rsidP="008D14E3">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 xml:space="preserve">Proposal </w:t>
      </w:r>
      <w:r w:rsidR="008D14E3">
        <w:rPr>
          <w:rFonts w:eastAsiaTheme="minorEastAsia"/>
          <w:b/>
          <w:sz w:val="22"/>
          <w:szCs w:val="22"/>
          <w:u w:val="single"/>
          <w:lang w:eastAsia="zh-CN"/>
        </w:rPr>
        <w:t>2</w:t>
      </w:r>
    </w:p>
    <w:p w14:paraId="055BA6A8" w14:textId="3D57FB7D" w:rsidR="008D14E3" w:rsidRDefault="008D14E3" w:rsidP="008D14E3">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Support</w:t>
      </w:r>
      <w:r>
        <w:rPr>
          <w:rFonts w:eastAsiaTheme="minorEastAsia"/>
          <w:i/>
          <w:sz w:val="22"/>
          <w:szCs w:val="22"/>
          <w:lang w:eastAsia="zh-CN"/>
        </w:rPr>
        <w:t xml:space="preserve"> </w:t>
      </w:r>
      <w:r w:rsidRPr="008D14E3">
        <w:rPr>
          <w:rFonts w:eastAsia="Yu Mincho"/>
          <w:i/>
          <w:sz w:val="22"/>
          <w:szCs w:val="22"/>
          <w:lang w:eastAsia="ja-JP"/>
        </w:rPr>
        <w:t xml:space="preserve">Alt 2: additional RRC </w:t>
      </w:r>
      <w:proofErr w:type="spellStart"/>
      <w:r w:rsidRPr="008D14E3">
        <w:rPr>
          <w:rFonts w:eastAsia="Yu Mincho"/>
          <w:i/>
          <w:sz w:val="22"/>
          <w:szCs w:val="22"/>
          <w:lang w:eastAsia="ja-JP"/>
        </w:rPr>
        <w:t>signalling</w:t>
      </w:r>
      <w:proofErr w:type="spellEnd"/>
      <w:r w:rsidRPr="008D14E3">
        <w:rPr>
          <w:rFonts w:eastAsia="Yu Mincho"/>
          <w:i/>
          <w:sz w:val="22"/>
          <w:szCs w:val="22"/>
          <w:lang w:eastAsia="ja-JP"/>
        </w:rPr>
        <w:t xml:space="preserve"> is needed to configure M (M</w:t>
      </w:r>
      <w:r w:rsidRPr="008D14E3">
        <w:rPr>
          <w:rFonts w:eastAsia="Yu Mincho" w:hint="eastAsia"/>
          <w:i/>
          <w:sz w:val="22"/>
          <w:szCs w:val="22"/>
          <w:lang w:eastAsia="ja-JP"/>
        </w:rPr>
        <w:t>≤</w:t>
      </w:r>
      <w:r w:rsidRPr="008D14E3">
        <w:rPr>
          <w:rFonts w:eastAsia="Yu Mincho"/>
          <w:i/>
          <w:sz w:val="22"/>
          <w:szCs w:val="22"/>
          <w:lang w:eastAsia="ja-JP"/>
        </w:rPr>
        <w:t xml:space="preserve"> Ks) CMRs from the CSI-RS resource set for CMR for Single-TRP measurement hypotheses</w:t>
      </w:r>
      <w:r>
        <w:rPr>
          <w:rFonts w:eastAsia="Yu Mincho"/>
          <w:i/>
          <w:sz w:val="22"/>
          <w:szCs w:val="22"/>
          <w:lang w:eastAsia="ja-JP"/>
        </w:rPr>
        <w:t>.</w:t>
      </w:r>
    </w:p>
    <w:p w14:paraId="20E2ED70" w14:textId="77777777" w:rsidR="008D14E3" w:rsidRPr="008D14E3" w:rsidRDefault="008D14E3" w:rsidP="005F2760">
      <w:pPr>
        <w:spacing w:before="0"/>
        <w:contextualSpacing/>
        <w:jc w:val="both"/>
        <w:rPr>
          <w:rFonts w:eastAsiaTheme="minorEastAsia"/>
          <w:sz w:val="22"/>
          <w:szCs w:val="22"/>
          <w:lang w:eastAsia="zh-CN"/>
        </w:rPr>
      </w:pPr>
    </w:p>
    <w:p w14:paraId="12BA183A" w14:textId="11180283" w:rsidR="005F2760" w:rsidRDefault="005F2760" w:rsidP="005F2760">
      <w:pPr>
        <w:spacing w:before="0"/>
        <w:contextualSpacing/>
        <w:jc w:val="both"/>
        <w:rPr>
          <w:rFonts w:eastAsiaTheme="minorEastAsia"/>
          <w:sz w:val="22"/>
          <w:szCs w:val="22"/>
          <w:lang w:eastAsia="zh-CN"/>
        </w:rPr>
      </w:pPr>
      <w:r>
        <w:rPr>
          <w:rFonts w:eastAsiaTheme="minorEastAsia"/>
          <w:sz w:val="22"/>
          <w:szCs w:val="22"/>
          <w:lang w:eastAsia="zh-CN"/>
        </w:rPr>
        <w:t>Base</w:t>
      </w:r>
      <w:r w:rsidR="00990AB9">
        <w:rPr>
          <w:rFonts w:eastAsiaTheme="minorEastAsia"/>
          <w:sz w:val="22"/>
          <w:szCs w:val="22"/>
          <w:lang w:eastAsia="zh-CN"/>
        </w:rPr>
        <w:t>d</w:t>
      </w:r>
      <w:r>
        <w:rPr>
          <w:rFonts w:eastAsiaTheme="minorEastAsia"/>
          <w:sz w:val="22"/>
          <w:szCs w:val="22"/>
          <w:lang w:eastAsia="zh-CN"/>
        </w:rPr>
        <w:t xml:space="preserve"> on the RRC configured two CMR groups, N </w:t>
      </w:r>
      <w:r w:rsidRPr="00AC0E71">
        <w:rPr>
          <w:rFonts w:eastAsiaTheme="minorEastAsia"/>
          <w:sz w:val="22"/>
          <w:szCs w:val="22"/>
          <w:lang w:eastAsia="zh-CN"/>
        </w:rPr>
        <w:t xml:space="preserve">CMR pairs </w:t>
      </w:r>
      <w:r>
        <w:rPr>
          <w:rFonts w:eastAsiaTheme="minorEastAsia"/>
          <w:sz w:val="22"/>
          <w:szCs w:val="22"/>
          <w:lang w:eastAsia="zh-CN"/>
        </w:rPr>
        <w:t>can be</w:t>
      </w:r>
      <w:r w:rsidRPr="00AC0E71">
        <w:rPr>
          <w:rFonts w:eastAsiaTheme="minorEastAsia"/>
          <w:sz w:val="22"/>
          <w:szCs w:val="22"/>
          <w:lang w:eastAsia="zh-CN"/>
        </w:rPr>
        <w:t xml:space="preserve"> </w:t>
      </w:r>
      <w:r>
        <w:rPr>
          <w:rFonts w:eastAsiaTheme="minorEastAsia"/>
          <w:sz w:val="22"/>
          <w:szCs w:val="22"/>
          <w:lang w:eastAsia="zh-CN"/>
        </w:rPr>
        <w:t xml:space="preserve">indicated by a K1*K2 bitmap. With the bitmap indication, any combination of two beams from the two CMR groups can be indicated as valid for CSI measurement. On the other hand, it was agreed to configure up to </w:t>
      </w:r>
      <w:r w:rsidR="00783B29">
        <w:rPr>
          <w:rFonts w:eastAsiaTheme="minorEastAsia"/>
          <w:sz w:val="22"/>
          <w:szCs w:val="22"/>
          <w:lang w:eastAsia="zh-CN"/>
        </w:rPr>
        <w:t>N=</w:t>
      </w:r>
      <w:r>
        <w:rPr>
          <w:rFonts w:eastAsiaTheme="minorEastAsia"/>
          <w:sz w:val="22"/>
          <w:szCs w:val="22"/>
          <w:lang w:eastAsia="zh-CN"/>
        </w:rPr>
        <w:t xml:space="preserve">2 CMR pairs depending on UE capability, hence, an explicit indication of the ordering </w:t>
      </w:r>
      <w:r w:rsidR="0016111F">
        <w:rPr>
          <w:rFonts w:eastAsiaTheme="minorEastAsia"/>
          <w:sz w:val="22"/>
          <w:szCs w:val="22"/>
          <w:lang w:eastAsia="zh-CN"/>
        </w:rPr>
        <w:t>index</w:t>
      </w:r>
      <w:r>
        <w:rPr>
          <w:rFonts w:eastAsiaTheme="minorEastAsia"/>
          <w:sz w:val="22"/>
          <w:szCs w:val="22"/>
          <w:lang w:eastAsia="zh-CN"/>
        </w:rPr>
        <w:t xml:space="preserve"> of a CMR pair can be an option</w:t>
      </w:r>
      <w:r w:rsidR="00783B29">
        <w:rPr>
          <w:rFonts w:eastAsiaTheme="minorEastAsia"/>
          <w:sz w:val="22"/>
          <w:szCs w:val="22"/>
          <w:lang w:eastAsia="zh-CN"/>
        </w:rPr>
        <w:t xml:space="preserve">, which may have lower </w:t>
      </w:r>
      <w:r w:rsidR="003D3460">
        <w:rPr>
          <w:rFonts w:eastAsiaTheme="minorEastAsia"/>
          <w:sz w:val="22"/>
          <w:szCs w:val="22"/>
          <w:lang w:eastAsia="zh-CN"/>
        </w:rPr>
        <w:t>overhead than K1*K2 bitmap</w:t>
      </w:r>
      <w:r>
        <w:rPr>
          <w:rFonts w:eastAsiaTheme="minorEastAsia"/>
          <w:sz w:val="22"/>
          <w:szCs w:val="22"/>
          <w:lang w:eastAsia="zh-CN"/>
        </w:rPr>
        <w:t xml:space="preserve">. </w:t>
      </w:r>
      <w:r w:rsidR="003D3460">
        <w:rPr>
          <w:rFonts w:eastAsiaTheme="minorEastAsia"/>
          <w:sz w:val="22"/>
          <w:szCs w:val="22"/>
          <w:lang w:eastAsia="zh-CN"/>
        </w:rPr>
        <w:t xml:space="preserve">In this case,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hint="eastAsia"/>
          <w:sz w:val="22"/>
          <w:szCs w:val="22"/>
          <w:lang w:eastAsia="zh-CN"/>
        </w:rPr>
        <w:t xml:space="preserve"> </w:t>
      </w:r>
      <w:r>
        <w:rPr>
          <w:rFonts w:eastAsiaTheme="minorEastAsia"/>
          <w:sz w:val="22"/>
          <w:szCs w:val="22"/>
          <w:lang w:eastAsia="zh-CN"/>
        </w:rPr>
        <w:t xml:space="preserve">bit size is needed to indicate a CMR pair. So that up to </w:t>
      </w:r>
      <m:oMath>
        <m:r>
          <w:rPr>
            <w:rFonts w:ascii="Cambria Math" w:eastAsiaTheme="minorEastAsia" w:hAnsi="Cambria Math"/>
            <w:sz w:val="22"/>
            <w:szCs w:val="22"/>
            <w:lang w:eastAsia="zh-CN"/>
          </w:rPr>
          <m:t>2</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hint="eastAsia"/>
          <w:sz w:val="22"/>
          <w:szCs w:val="22"/>
          <w:lang w:eastAsia="zh-CN"/>
        </w:rPr>
        <w:t xml:space="preserve"> </w:t>
      </w:r>
      <w:r>
        <w:rPr>
          <w:rFonts w:eastAsiaTheme="minorEastAsia"/>
          <w:sz w:val="22"/>
          <w:szCs w:val="22"/>
          <w:lang w:eastAsia="zh-CN"/>
        </w:rPr>
        <w:t>bit size is needed in case of N=2</w:t>
      </w:r>
      <w:r w:rsidR="00B87534">
        <w:rPr>
          <w:rFonts w:eastAsiaTheme="minorEastAsia"/>
          <w:sz w:val="22"/>
          <w:szCs w:val="22"/>
          <w:lang w:eastAsia="zh-CN"/>
        </w:rPr>
        <w:t xml:space="preserve"> for FR1</w:t>
      </w:r>
      <w:r>
        <w:rPr>
          <w:rFonts w:eastAsiaTheme="minorEastAsia"/>
          <w:sz w:val="22"/>
          <w:szCs w:val="22"/>
          <w:lang w:eastAsia="zh-CN"/>
        </w:rPr>
        <w:t>.</w:t>
      </w:r>
    </w:p>
    <w:p w14:paraId="1D496768" w14:textId="77777777" w:rsidR="005F2760" w:rsidRDefault="005F2760" w:rsidP="005F2760">
      <w:pPr>
        <w:spacing w:before="0"/>
        <w:contextualSpacing/>
        <w:jc w:val="both"/>
        <w:rPr>
          <w:rFonts w:eastAsiaTheme="minorEastAsia"/>
          <w:sz w:val="22"/>
          <w:szCs w:val="22"/>
          <w:lang w:eastAsia="zh-CN"/>
        </w:rPr>
      </w:pPr>
    </w:p>
    <w:p w14:paraId="2410C15F" w14:textId="61250F37" w:rsidR="005F2760" w:rsidRPr="00B121FC" w:rsidRDefault="005F2760" w:rsidP="005F276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D426EE">
        <w:rPr>
          <w:rFonts w:eastAsiaTheme="minorEastAsia"/>
          <w:b/>
          <w:sz w:val="22"/>
          <w:szCs w:val="22"/>
          <w:u w:val="single"/>
          <w:lang w:eastAsia="zh-CN"/>
        </w:rPr>
        <w:t>3</w:t>
      </w:r>
    </w:p>
    <w:p w14:paraId="31D72304" w14:textId="65C59096" w:rsidR="005F2760" w:rsidRDefault="005F2760" w:rsidP="005F276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To indicate the valid CMR pair(s) for NCJT measurement h</w:t>
      </w:r>
      <w:r w:rsidRPr="00A65D90">
        <w:rPr>
          <w:rFonts w:eastAsia="Yu Mincho"/>
          <w:i/>
          <w:sz w:val="22"/>
          <w:szCs w:val="22"/>
          <w:lang w:eastAsia="ja-JP"/>
        </w:rPr>
        <w:t>ypothesis, higher layer signaling can explicitly</w:t>
      </w:r>
      <w:r w:rsidRPr="0008198B">
        <w:rPr>
          <w:rFonts w:eastAsia="Yu Mincho"/>
          <w:i/>
          <w:sz w:val="22"/>
          <w:szCs w:val="22"/>
          <w:lang w:eastAsia="ja-JP"/>
        </w:rPr>
        <w:t xml:space="preserve"> indicate the ordering </w:t>
      </w:r>
      <w:r w:rsidR="000F4E2E">
        <w:rPr>
          <w:rFonts w:eastAsia="Yu Mincho"/>
          <w:i/>
          <w:sz w:val="22"/>
          <w:szCs w:val="22"/>
          <w:lang w:eastAsia="ja-JP"/>
        </w:rPr>
        <w:t>index</w:t>
      </w:r>
      <w:r w:rsidRPr="00C64F24">
        <w:rPr>
          <w:rFonts w:eastAsia="Yu Mincho"/>
          <w:i/>
          <w:sz w:val="22"/>
          <w:szCs w:val="22"/>
          <w:lang w:eastAsia="ja-JP"/>
        </w:rPr>
        <w:t>(</w:t>
      </w:r>
      <w:r w:rsidR="000F4E2E">
        <w:rPr>
          <w:rFonts w:eastAsia="Yu Mincho"/>
          <w:i/>
          <w:sz w:val="22"/>
          <w:szCs w:val="22"/>
          <w:lang w:eastAsia="ja-JP"/>
        </w:rPr>
        <w:t>e</w:t>
      </w:r>
      <w:r w:rsidRPr="005F2760">
        <w:rPr>
          <w:rFonts w:eastAsia="Yu Mincho"/>
          <w:i/>
          <w:sz w:val="22"/>
          <w:szCs w:val="22"/>
          <w:lang w:eastAsia="ja-JP"/>
        </w:rPr>
        <w:t>s</w:t>
      </w:r>
      <w:r w:rsidRPr="006861D7">
        <w:rPr>
          <w:rFonts w:eastAsia="Yu Mincho"/>
          <w:i/>
          <w:sz w:val="22"/>
          <w:szCs w:val="22"/>
          <w:lang w:eastAsia="ja-JP"/>
        </w:rPr>
        <w:t xml:space="preserve">) of one or two CMR pairs from all the possible K1*K2 CMR pairs. The bit size of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sz w:val="22"/>
          <w:szCs w:val="22"/>
          <w:lang w:eastAsia="zh-CN"/>
        </w:rPr>
        <w:t xml:space="preserve"> </w:t>
      </w:r>
      <w:r w:rsidRPr="006861D7">
        <w:rPr>
          <w:rFonts w:eastAsia="Yu Mincho"/>
          <w:i/>
          <w:sz w:val="22"/>
          <w:szCs w:val="22"/>
          <w:lang w:eastAsia="ja-JP"/>
        </w:rPr>
        <w:t>is needed to indicate a CMR pair.</w:t>
      </w:r>
    </w:p>
    <w:p w14:paraId="6748C200" w14:textId="77777777" w:rsidR="00076750" w:rsidRDefault="00076750" w:rsidP="00076750">
      <w:pPr>
        <w:spacing w:beforeLines="50" w:before="120" w:afterLines="50" w:after="120"/>
        <w:jc w:val="both"/>
        <w:rPr>
          <w:rFonts w:eastAsia="Yu Mincho"/>
          <w:i/>
          <w:sz w:val="22"/>
          <w:szCs w:val="22"/>
          <w:lang w:eastAsia="ja-JP"/>
        </w:rPr>
      </w:pPr>
    </w:p>
    <w:p w14:paraId="05B4D153" w14:textId="77777777" w:rsidR="00076750" w:rsidRDefault="00076750" w:rsidP="00076750">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Pr>
          <w:rFonts w:ascii="Times New Roman" w:eastAsiaTheme="minorEastAsia" w:hAnsi="Times New Roman" w:cs="Times New Roman"/>
          <w:sz w:val="22"/>
          <w:szCs w:val="22"/>
          <w:u w:val="single"/>
        </w:rPr>
        <w:t xml:space="preserve">Dynamic updating on </w:t>
      </w:r>
      <w:r w:rsidRPr="00D56F68">
        <w:rPr>
          <w:rFonts w:ascii="Times New Roman" w:eastAsiaTheme="minorEastAsia" w:hAnsi="Times New Roman" w:cs="Times New Roman"/>
          <w:sz w:val="22"/>
          <w:szCs w:val="22"/>
          <w:u w:val="single"/>
        </w:rPr>
        <w:t>CMR</w:t>
      </w:r>
      <w:r>
        <w:rPr>
          <w:rFonts w:ascii="Times New Roman" w:eastAsiaTheme="minorEastAsia" w:hAnsi="Times New Roman" w:cs="Times New Roman"/>
          <w:sz w:val="22"/>
          <w:szCs w:val="22"/>
          <w:u w:val="single"/>
        </w:rPr>
        <w:t xml:space="preserve"> configuration</w:t>
      </w:r>
    </w:p>
    <w:p w14:paraId="04CF1042" w14:textId="77777777" w:rsidR="00076750" w:rsidRPr="00D56F68" w:rsidRDefault="00076750" w:rsidP="00076750">
      <w:pPr>
        <w:spacing w:before="0"/>
        <w:contextualSpacing/>
        <w:jc w:val="both"/>
        <w:rPr>
          <w:rFonts w:eastAsiaTheme="minorEastAsia"/>
          <w:sz w:val="22"/>
          <w:szCs w:val="22"/>
          <w:u w:val="single"/>
        </w:rPr>
      </w:pPr>
    </w:p>
    <w:p w14:paraId="16AF62CF" w14:textId="77777777" w:rsidR="00076750"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last RAN1 meeting, following agreement was made on possible dynamic updating on </w:t>
      </w:r>
      <w:r w:rsidRPr="003C79B4">
        <w:rPr>
          <w:rFonts w:eastAsiaTheme="minorEastAsia"/>
          <w:sz w:val="22"/>
          <w:szCs w:val="22"/>
          <w:lang w:eastAsia="zh-CN"/>
        </w:rPr>
        <w:t>CSI-</w:t>
      </w:r>
      <w:proofErr w:type="spellStart"/>
      <w:r w:rsidRPr="003C79B4">
        <w:rPr>
          <w:rFonts w:eastAsiaTheme="minorEastAsia"/>
          <w:sz w:val="22"/>
          <w:szCs w:val="22"/>
          <w:lang w:eastAsia="zh-CN"/>
        </w:rPr>
        <w:t>ReportConfig</w:t>
      </w:r>
      <w:proofErr w:type="spellEnd"/>
      <w:r>
        <w:rPr>
          <w:rFonts w:eastAsiaTheme="minorEastAsia"/>
          <w:sz w:val="22"/>
          <w:szCs w:val="22"/>
          <w:lang w:eastAsia="zh-CN"/>
        </w:rPr>
        <w:t xml:space="preserve"> configuration.</w:t>
      </w:r>
    </w:p>
    <w:tbl>
      <w:tblPr>
        <w:tblStyle w:val="af"/>
        <w:tblW w:w="0" w:type="auto"/>
        <w:tblLook w:val="04A0" w:firstRow="1" w:lastRow="0" w:firstColumn="1" w:lastColumn="0" w:noHBand="0" w:noVBand="1"/>
      </w:tblPr>
      <w:tblGrid>
        <w:gridCol w:w="9962"/>
      </w:tblGrid>
      <w:tr w:rsidR="00076750" w14:paraId="777494B0" w14:textId="77777777" w:rsidTr="00CC2841">
        <w:tc>
          <w:tcPr>
            <w:tcW w:w="9962" w:type="dxa"/>
          </w:tcPr>
          <w:p w14:paraId="616E66D4" w14:textId="77777777" w:rsidR="00076750" w:rsidRPr="002B297F" w:rsidRDefault="00076750" w:rsidP="00CC2841">
            <w:pPr>
              <w:spacing w:before="0" w:after="0"/>
              <w:textAlignment w:val="baseline"/>
              <w:rPr>
                <w:rFonts w:eastAsia="Times New Roman"/>
                <w:b/>
                <w:bCs/>
                <w:iCs/>
                <w:color w:val="000000"/>
                <w:kern w:val="24"/>
                <w:sz w:val="20"/>
                <w:szCs w:val="20"/>
                <w:highlight w:val="green"/>
                <w:lang w:eastAsia="zh-CN"/>
              </w:rPr>
            </w:pPr>
            <w:r w:rsidRPr="002B297F">
              <w:rPr>
                <w:rFonts w:eastAsia="Times New Roman"/>
                <w:b/>
                <w:bCs/>
                <w:iCs/>
                <w:color w:val="000000"/>
                <w:kern w:val="24"/>
                <w:sz w:val="20"/>
                <w:szCs w:val="20"/>
                <w:highlight w:val="green"/>
                <w:lang w:eastAsia="zh-CN"/>
              </w:rPr>
              <w:t>Agreement</w:t>
            </w:r>
          </w:p>
          <w:p w14:paraId="636BC5BB" w14:textId="77777777" w:rsidR="00076750" w:rsidRPr="00EC3C59" w:rsidRDefault="00076750" w:rsidP="00CC2841">
            <w:p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For CSI measurement associated with a CSI-</w:t>
            </w:r>
            <w:proofErr w:type="spellStart"/>
            <w:r w:rsidRPr="00EC3C59">
              <w:rPr>
                <w:rFonts w:eastAsia="Times New Roman"/>
                <w:iCs/>
                <w:color w:val="000000"/>
                <w:kern w:val="24"/>
                <w:sz w:val="20"/>
                <w:szCs w:val="20"/>
                <w:lang w:val="en-GB" w:eastAsia="zh-CN"/>
              </w:rPr>
              <w:t>ReportConfig</w:t>
            </w:r>
            <w:proofErr w:type="spellEnd"/>
            <w:r w:rsidRPr="00EC3C59">
              <w:rPr>
                <w:rFonts w:eastAsia="Times New Roman"/>
                <w:iCs/>
                <w:color w:val="000000"/>
                <w:kern w:val="24"/>
                <w:sz w:val="20"/>
                <w:szCs w:val="20"/>
                <w:lang w:val="en-GB" w:eastAsia="zh-CN"/>
              </w:rPr>
              <w:t xml:space="preserve"> for NC-JT, study whether/how to support following dynamic updating on, e.g. by MAC-CE</w:t>
            </w:r>
          </w:p>
          <w:p w14:paraId="388D744C" w14:textId="77777777" w:rsidR="00076750" w:rsidRPr="00EC3C59" w:rsidRDefault="00076750" w:rsidP="00CC2841">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1: CMR pairs for NCJT measurement hypotheses</w:t>
            </w:r>
          </w:p>
          <w:p w14:paraId="25B34786" w14:textId="77777777" w:rsidR="00076750" w:rsidRPr="00EC3C59" w:rsidRDefault="00076750" w:rsidP="00CC2841">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2: CMRs for Single-TRP measurement hypotheses</w:t>
            </w:r>
          </w:p>
          <w:p w14:paraId="69CBB732" w14:textId="77777777" w:rsidR="00076750" w:rsidRPr="00EC3C59" w:rsidRDefault="00076750" w:rsidP="00CC2841">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3: TCI states in CMRs</w:t>
            </w:r>
          </w:p>
          <w:p w14:paraId="473FD8FF" w14:textId="77777777" w:rsidR="00076750" w:rsidRPr="00076750" w:rsidRDefault="00076750" w:rsidP="00076750">
            <w:pPr>
              <w:numPr>
                <w:ilvl w:val="0"/>
                <w:numId w:val="63"/>
              </w:numPr>
              <w:spacing w:before="0" w:after="0"/>
              <w:textAlignment w:val="baseline"/>
              <w:rPr>
                <w:rFonts w:eastAsia="Times New Roman"/>
                <w:iCs/>
                <w:color w:val="000000"/>
                <w:kern w:val="24"/>
                <w:sz w:val="20"/>
                <w:szCs w:val="20"/>
                <w:lang w:val="en-GB" w:eastAsia="zh-CN"/>
              </w:rPr>
            </w:pPr>
            <w:r w:rsidRPr="00EC3C59">
              <w:rPr>
                <w:rFonts w:eastAsia="Times New Roman"/>
                <w:iCs/>
                <w:color w:val="000000"/>
                <w:kern w:val="24"/>
                <w:sz w:val="20"/>
                <w:szCs w:val="20"/>
                <w:lang w:val="en-GB" w:eastAsia="zh-CN"/>
              </w:rPr>
              <w:t>Alt 4: the number of single-TRP CSIs (i.e. X=0/1/2) in a NCJT CSI report</w:t>
            </w:r>
          </w:p>
        </w:tc>
      </w:tr>
    </w:tbl>
    <w:p w14:paraId="4E790CE9" w14:textId="77777777" w:rsidR="00076750" w:rsidRDefault="00076750" w:rsidP="00076750">
      <w:pPr>
        <w:spacing w:beforeLines="50" w:before="120" w:afterLines="50" w:after="120"/>
        <w:jc w:val="both"/>
        <w:rPr>
          <w:rFonts w:eastAsiaTheme="minorEastAsia"/>
          <w:b/>
          <w:sz w:val="22"/>
          <w:szCs w:val="22"/>
          <w:u w:val="single"/>
          <w:lang w:eastAsia="zh-CN"/>
        </w:rPr>
      </w:pPr>
    </w:p>
    <w:p w14:paraId="14F132EB" w14:textId="77777777" w:rsidR="00076750" w:rsidRDefault="00076750" w:rsidP="00076750">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For </w:t>
      </w:r>
      <w:r w:rsidRPr="001E0397">
        <w:rPr>
          <w:rFonts w:eastAsiaTheme="minorEastAsia"/>
          <w:sz w:val="22"/>
          <w:szCs w:val="22"/>
          <w:lang w:eastAsia="zh-CN"/>
        </w:rPr>
        <w:t>a CSI-</w:t>
      </w:r>
      <w:proofErr w:type="spellStart"/>
      <w:r w:rsidRPr="001E0397">
        <w:rPr>
          <w:rFonts w:eastAsiaTheme="minorEastAsia"/>
          <w:sz w:val="22"/>
          <w:szCs w:val="22"/>
          <w:lang w:eastAsia="zh-CN"/>
        </w:rPr>
        <w:t>ReportConfig</w:t>
      </w:r>
      <w:proofErr w:type="spellEnd"/>
      <w:r w:rsidRPr="001E0397">
        <w:rPr>
          <w:rFonts w:eastAsiaTheme="minorEastAsia"/>
          <w:sz w:val="22"/>
          <w:szCs w:val="22"/>
          <w:lang w:eastAsia="zh-CN"/>
        </w:rPr>
        <w:t xml:space="preserve"> for NC-JT</w:t>
      </w:r>
      <w:r>
        <w:rPr>
          <w:rFonts w:eastAsiaTheme="minorEastAsia"/>
          <w:sz w:val="22"/>
          <w:szCs w:val="22"/>
          <w:lang w:eastAsia="zh-CN"/>
        </w:rPr>
        <w:t>, dynamic updating on some configurations can be considered. For example, when UE does not move and beams quality change slow, CMR configurations for s</w:t>
      </w:r>
      <w:r w:rsidRPr="00076750">
        <w:rPr>
          <w:rFonts w:eastAsiaTheme="minorEastAsia"/>
          <w:sz w:val="22"/>
          <w:szCs w:val="22"/>
          <w:lang w:eastAsia="zh-CN"/>
        </w:rPr>
        <w:t>ingle-TRP and NCJT measurement hypotheses</w:t>
      </w:r>
      <w:r w:rsidRPr="001E0397">
        <w:rPr>
          <w:rFonts w:eastAsiaTheme="minorEastAsia"/>
          <w:sz w:val="22"/>
          <w:szCs w:val="22"/>
          <w:lang w:eastAsia="zh-CN"/>
        </w:rPr>
        <w:t xml:space="preserve"> </w:t>
      </w:r>
      <w:r>
        <w:rPr>
          <w:rFonts w:eastAsiaTheme="minorEastAsia"/>
          <w:sz w:val="22"/>
          <w:szCs w:val="22"/>
          <w:lang w:eastAsia="zh-CN"/>
        </w:rPr>
        <w:t xml:space="preserve">may not need to be updated. However, to facilitate the change of </w:t>
      </w:r>
      <w:proofErr w:type="spellStart"/>
      <w:r>
        <w:rPr>
          <w:rFonts w:eastAsiaTheme="minorEastAsia"/>
          <w:sz w:val="22"/>
          <w:szCs w:val="22"/>
          <w:lang w:eastAsia="zh-CN"/>
        </w:rPr>
        <w:t>gNB</w:t>
      </w:r>
      <w:proofErr w:type="spellEnd"/>
      <w:r>
        <w:rPr>
          <w:rFonts w:eastAsiaTheme="minorEastAsia"/>
          <w:sz w:val="22"/>
          <w:szCs w:val="22"/>
          <w:lang w:eastAsia="zh-CN"/>
        </w:rPr>
        <w:t xml:space="preserve"> scheduling, the number of </w:t>
      </w:r>
      <w:r w:rsidRPr="00852B42">
        <w:rPr>
          <w:rFonts w:eastAsiaTheme="minorEastAsia"/>
          <w:sz w:val="22"/>
          <w:szCs w:val="22"/>
          <w:lang w:eastAsia="zh-CN"/>
        </w:rPr>
        <w:t xml:space="preserve">single-TRP CSIs (i.e. X=0/1/2) for Option1 as well as </w:t>
      </w:r>
      <w:r>
        <w:rPr>
          <w:rFonts w:eastAsiaTheme="minorEastAsia"/>
          <w:sz w:val="22"/>
          <w:szCs w:val="22"/>
          <w:lang w:eastAsia="zh-CN"/>
        </w:rPr>
        <w:t xml:space="preserve">the change between </w:t>
      </w:r>
      <w:r w:rsidRPr="00852B42">
        <w:rPr>
          <w:rFonts w:eastAsiaTheme="minorEastAsia"/>
          <w:sz w:val="22"/>
          <w:szCs w:val="22"/>
          <w:lang w:eastAsia="zh-CN"/>
        </w:rPr>
        <w:t xml:space="preserve">Option1 </w:t>
      </w:r>
      <w:r>
        <w:rPr>
          <w:rFonts w:eastAsiaTheme="minorEastAsia"/>
          <w:sz w:val="22"/>
          <w:szCs w:val="22"/>
          <w:lang w:eastAsia="zh-CN"/>
        </w:rPr>
        <w:t>and</w:t>
      </w:r>
      <w:r w:rsidRPr="00852B42">
        <w:rPr>
          <w:rFonts w:eastAsiaTheme="minorEastAsia"/>
          <w:sz w:val="22"/>
          <w:szCs w:val="22"/>
          <w:lang w:eastAsia="zh-CN"/>
        </w:rPr>
        <w:t xml:space="preserve"> Option2 for a NCJT CSI report </w:t>
      </w:r>
      <w:r>
        <w:rPr>
          <w:rFonts w:eastAsiaTheme="minorEastAsia"/>
          <w:sz w:val="22"/>
          <w:szCs w:val="22"/>
          <w:lang w:eastAsia="zh-CN"/>
        </w:rPr>
        <w:t xml:space="preserve">can be dynamic updated by MAC CE. On the other hand, when UE moves, the CMR </w:t>
      </w:r>
      <w:r w:rsidRPr="00AB2BF3">
        <w:rPr>
          <w:rFonts w:eastAsiaTheme="minorEastAsia"/>
          <w:sz w:val="22"/>
          <w:szCs w:val="22"/>
          <w:lang w:eastAsia="zh-CN"/>
        </w:rPr>
        <w:t>pairs for NCJT measurement hypotheses</w:t>
      </w:r>
      <w:r>
        <w:rPr>
          <w:rFonts w:eastAsiaTheme="minorEastAsia"/>
          <w:sz w:val="22"/>
          <w:szCs w:val="22"/>
          <w:lang w:eastAsia="zh-CN"/>
        </w:rPr>
        <w:t xml:space="preserve"> as well as </w:t>
      </w:r>
      <w:r w:rsidRPr="00AB2BF3">
        <w:rPr>
          <w:rFonts w:eastAsiaTheme="minorEastAsia"/>
          <w:sz w:val="22"/>
          <w:szCs w:val="22"/>
          <w:lang w:eastAsia="zh-CN"/>
        </w:rPr>
        <w:t xml:space="preserve">CMRs for </w:t>
      </w:r>
      <w:r>
        <w:rPr>
          <w:rFonts w:eastAsiaTheme="minorEastAsia"/>
          <w:sz w:val="22"/>
          <w:szCs w:val="22"/>
          <w:lang w:eastAsia="zh-CN"/>
        </w:rPr>
        <w:t>s</w:t>
      </w:r>
      <w:r w:rsidRPr="00AB2BF3">
        <w:rPr>
          <w:rFonts w:eastAsiaTheme="minorEastAsia"/>
          <w:sz w:val="22"/>
          <w:szCs w:val="22"/>
          <w:lang w:eastAsia="zh-CN"/>
        </w:rPr>
        <w:t>ingle-TRP measurement hypotheses</w:t>
      </w:r>
      <w:r>
        <w:rPr>
          <w:rFonts w:eastAsiaTheme="minorEastAsia"/>
          <w:sz w:val="22"/>
          <w:szCs w:val="22"/>
          <w:lang w:eastAsia="zh-CN"/>
        </w:rPr>
        <w:t xml:space="preserve"> can be also considered at the same time.</w:t>
      </w:r>
    </w:p>
    <w:p w14:paraId="043B26E9" w14:textId="77777777" w:rsidR="00076750" w:rsidRDefault="00076750" w:rsidP="00076750">
      <w:pPr>
        <w:spacing w:beforeLines="50" w:before="120" w:afterLines="50" w:after="120"/>
        <w:jc w:val="both"/>
        <w:rPr>
          <w:rFonts w:eastAsiaTheme="minorEastAsia"/>
          <w:sz w:val="22"/>
          <w:szCs w:val="22"/>
          <w:lang w:eastAsia="zh-CN"/>
        </w:rPr>
      </w:pPr>
    </w:p>
    <w:p w14:paraId="6C505B55" w14:textId="77777777" w:rsidR="00076750" w:rsidRPr="00B121FC" w:rsidRDefault="00076750" w:rsidP="0007675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61CCCFE7" w14:textId="77777777" w:rsidR="00076750" w:rsidRDefault="00076750" w:rsidP="0007675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MAC CE based updating on</w:t>
      </w:r>
      <w:r w:rsidRPr="00E42306">
        <w:rPr>
          <w:rFonts w:eastAsia="Yu Mincho"/>
          <w:i/>
          <w:sz w:val="22"/>
          <w:szCs w:val="22"/>
          <w:lang w:eastAsia="ja-JP"/>
        </w:rPr>
        <w:t xml:space="preserve"> the number of single-TRP CSIs (i.e. X=0/1/2)</w:t>
      </w:r>
      <w:r>
        <w:rPr>
          <w:rFonts w:eastAsia="Yu Mincho"/>
          <w:i/>
          <w:sz w:val="22"/>
          <w:szCs w:val="22"/>
          <w:lang w:eastAsia="ja-JP"/>
        </w:rPr>
        <w:t xml:space="preserve"> for Option1, as well as the change between Option1 and Option2</w:t>
      </w:r>
      <w:r w:rsidRPr="00E42306">
        <w:rPr>
          <w:rFonts w:eastAsia="Yu Mincho"/>
          <w:i/>
          <w:sz w:val="22"/>
          <w:szCs w:val="22"/>
          <w:lang w:eastAsia="ja-JP"/>
        </w:rPr>
        <w:t xml:space="preserve"> </w:t>
      </w:r>
      <w:r>
        <w:rPr>
          <w:rFonts w:eastAsia="Yu Mincho"/>
          <w:i/>
          <w:sz w:val="22"/>
          <w:szCs w:val="22"/>
          <w:lang w:eastAsia="ja-JP"/>
        </w:rPr>
        <w:t>for</w:t>
      </w:r>
      <w:r w:rsidRPr="00E42306">
        <w:rPr>
          <w:rFonts w:eastAsia="Yu Mincho"/>
          <w:i/>
          <w:sz w:val="22"/>
          <w:szCs w:val="22"/>
          <w:lang w:eastAsia="ja-JP"/>
        </w:rPr>
        <w:t xml:space="preserve"> a NCJT CSI report</w:t>
      </w:r>
      <w:r>
        <w:rPr>
          <w:rFonts w:eastAsia="Yu Mincho"/>
          <w:i/>
          <w:sz w:val="22"/>
          <w:szCs w:val="22"/>
          <w:lang w:eastAsia="ja-JP"/>
        </w:rPr>
        <w:t>.</w:t>
      </w:r>
    </w:p>
    <w:p w14:paraId="0950ACDC" w14:textId="77777777" w:rsidR="00076750" w:rsidRDefault="00076750" w:rsidP="0007675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Open to support Alt. 1 and Alt. 2, which should be considered at the same time.</w:t>
      </w:r>
    </w:p>
    <w:p w14:paraId="77042286" w14:textId="77777777" w:rsidR="00076750" w:rsidRDefault="00076750" w:rsidP="00076750">
      <w:pPr>
        <w:spacing w:beforeLines="50" w:before="120" w:afterLines="50" w:after="120"/>
        <w:jc w:val="both"/>
        <w:rPr>
          <w:rFonts w:eastAsiaTheme="minorEastAsia"/>
          <w:b/>
          <w:sz w:val="22"/>
          <w:szCs w:val="22"/>
          <w:u w:val="single"/>
          <w:lang w:eastAsia="zh-CN"/>
        </w:rPr>
      </w:pPr>
    </w:p>
    <w:p w14:paraId="74AD6E21" w14:textId="77777777" w:rsidR="00076750" w:rsidRDefault="00076750" w:rsidP="00076750">
      <w:pPr>
        <w:pStyle w:val="aa"/>
        <w:numPr>
          <w:ilvl w:val="0"/>
          <w:numId w:val="41"/>
        </w:numPr>
        <w:spacing w:before="0"/>
        <w:ind w:firstLineChars="0"/>
        <w:contextualSpacing/>
        <w:jc w:val="both"/>
        <w:rPr>
          <w:rFonts w:ascii="Times New Roman" w:eastAsiaTheme="minorEastAsia" w:hAnsi="Times New Roman" w:cs="Times New Roman"/>
          <w:sz w:val="22"/>
          <w:szCs w:val="22"/>
          <w:u w:val="single"/>
        </w:rPr>
      </w:pPr>
      <w:r>
        <w:rPr>
          <w:rFonts w:ascii="Times New Roman" w:eastAsiaTheme="minorEastAsia" w:hAnsi="Times New Roman" w:cs="Times New Roman"/>
          <w:sz w:val="22"/>
          <w:szCs w:val="22"/>
          <w:u w:val="single"/>
        </w:rPr>
        <w:t xml:space="preserve">Other configurations in a </w:t>
      </w:r>
      <w:r w:rsidRPr="00F575D5">
        <w:rPr>
          <w:rFonts w:ascii="Times New Roman" w:eastAsiaTheme="minorEastAsia" w:hAnsi="Times New Roman" w:cs="Times New Roman"/>
          <w:sz w:val="22"/>
          <w:szCs w:val="22"/>
          <w:u w:val="single"/>
        </w:rPr>
        <w:t>CSI-</w:t>
      </w:r>
      <w:proofErr w:type="spellStart"/>
      <w:r w:rsidRPr="00F575D5">
        <w:rPr>
          <w:rFonts w:ascii="Times New Roman" w:eastAsiaTheme="minorEastAsia" w:hAnsi="Times New Roman" w:cs="Times New Roman"/>
          <w:sz w:val="22"/>
          <w:szCs w:val="22"/>
          <w:u w:val="single"/>
        </w:rPr>
        <w:t>ReportConfig</w:t>
      </w:r>
      <w:proofErr w:type="spellEnd"/>
    </w:p>
    <w:p w14:paraId="3C66E724" w14:textId="77777777" w:rsidR="00076750" w:rsidRPr="00D56F68" w:rsidRDefault="00076750" w:rsidP="00076750">
      <w:pPr>
        <w:spacing w:before="0"/>
        <w:contextualSpacing/>
        <w:jc w:val="both"/>
        <w:rPr>
          <w:rFonts w:eastAsiaTheme="minorEastAsia"/>
          <w:sz w:val="22"/>
          <w:szCs w:val="22"/>
          <w:u w:val="single"/>
        </w:rPr>
      </w:pPr>
    </w:p>
    <w:p w14:paraId="52BE335B" w14:textId="77777777" w:rsidR="00076750"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last RAN1 meeting, it was agreed to study </w:t>
      </w:r>
      <w:r>
        <w:rPr>
          <w:rFonts w:eastAsiaTheme="minorEastAsia" w:hint="eastAsia"/>
          <w:sz w:val="22"/>
          <w:szCs w:val="22"/>
          <w:lang w:eastAsia="zh-CN"/>
        </w:rPr>
        <w:t>w</w:t>
      </w:r>
      <w:r w:rsidRPr="00321377">
        <w:rPr>
          <w:rFonts w:eastAsiaTheme="minorEastAsia"/>
          <w:sz w:val="22"/>
          <w:szCs w:val="22"/>
          <w:lang w:eastAsia="zh-CN"/>
        </w:rPr>
        <w:t>hether/how to configure RI restriction/CBSR configuration for NCJT CSI measurement</w:t>
      </w:r>
      <w:r>
        <w:rPr>
          <w:rFonts w:eastAsiaTheme="minorEastAsia"/>
          <w:sz w:val="22"/>
          <w:szCs w:val="22"/>
          <w:lang w:eastAsia="zh-CN"/>
        </w:rPr>
        <w:t xml:space="preserve">. </w:t>
      </w:r>
    </w:p>
    <w:p w14:paraId="65C51DBF" w14:textId="77777777" w:rsidR="00076750"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RI reporting, a joint RI field reporting for two TRPs has been agreed. Hence, a single RI restriction is sufficient which can be applied to both single-TRP measurement, and the total rank of NCJT measurement.</w:t>
      </w:r>
    </w:p>
    <w:p w14:paraId="5613139C" w14:textId="77777777" w:rsidR="00076750"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CBSR configuration, considering that the beam conditions from two TRPs are different, separate CBSR configurations for each TRP can be supported with each </w:t>
      </w:r>
      <w:r w:rsidRPr="005A118B">
        <w:rPr>
          <w:rFonts w:eastAsiaTheme="minorEastAsia"/>
          <w:sz w:val="22"/>
          <w:szCs w:val="22"/>
          <w:lang w:eastAsia="zh-CN"/>
        </w:rPr>
        <w:t>CBSR configuration</w:t>
      </w:r>
      <w:r>
        <w:rPr>
          <w:rFonts w:eastAsiaTheme="minorEastAsia"/>
          <w:sz w:val="22"/>
          <w:szCs w:val="22"/>
          <w:lang w:eastAsia="zh-CN"/>
        </w:rPr>
        <w:t xml:space="preserve"> applied to a CMR group.</w:t>
      </w:r>
    </w:p>
    <w:p w14:paraId="34E41EBD" w14:textId="77777777" w:rsidR="00076750" w:rsidRDefault="00076750" w:rsidP="00076750">
      <w:pPr>
        <w:spacing w:before="0"/>
        <w:contextualSpacing/>
        <w:jc w:val="both"/>
        <w:rPr>
          <w:rFonts w:eastAsiaTheme="minorEastAsia"/>
          <w:sz w:val="22"/>
          <w:szCs w:val="22"/>
          <w:lang w:eastAsia="zh-CN"/>
        </w:rPr>
      </w:pPr>
    </w:p>
    <w:p w14:paraId="2E7C150C" w14:textId="77777777" w:rsidR="00076750" w:rsidRPr="00B121FC" w:rsidRDefault="00076750" w:rsidP="0007675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694045C6" w14:textId="77777777" w:rsidR="00076750" w:rsidRDefault="00076750" w:rsidP="0007675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a single RI restriction, which is applied to both </w:t>
      </w:r>
      <w:r w:rsidRPr="00EE04E5">
        <w:rPr>
          <w:rFonts w:eastAsia="Yu Mincho"/>
          <w:i/>
          <w:sz w:val="22"/>
          <w:szCs w:val="22"/>
          <w:lang w:eastAsia="ja-JP"/>
        </w:rPr>
        <w:t>single-TRP measurement, and the total rank of NCJT measurement.</w:t>
      </w:r>
    </w:p>
    <w:p w14:paraId="61C1A3A8" w14:textId="77777777" w:rsidR="00076750" w:rsidRDefault="00076750" w:rsidP="00076750">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w:t>
      </w:r>
      <w:r w:rsidRPr="00B360F6">
        <w:rPr>
          <w:rFonts w:eastAsia="Yu Mincho"/>
          <w:i/>
          <w:sz w:val="22"/>
          <w:szCs w:val="22"/>
          <w:lang w:eastAsia="ja-JP"/>
        </w:rPr>
        <w:t xml:space="preserve">two CBSR configurations </w:t>
      </w:r>
      <w:r>
        <w:rPr>
          <w:rFonts w:eastAsia="Yu Mincho"/>
          <w:i/>
          <w:sz w:val="22"/>
          <w:szCs w:val="22"/>
          <w:lang w:eastAsia="ja-JP"/>
        </w:rPr>
        <w:t xml:space="preserve">for two CMR groups </w:t>
      </w:r>
      <w:r w:rsidRPr="00B360F6">
        <w:rPr>
          <w:rFonts w:eastAsia="Yu Mincho"/>
          <w:i/>
          <w:sz w:val="22"/>
          <w:szCs w:val="22"/>
          <w:lang w:eastAsia="ja-JP"/>
        </w:rPr>
        <w:t>for NCJT CSI measurement</w:t>
      </w:r>
      <w:r>
        <w:rPr>
          <w:rFonts w:eastAsia="Yu Mincho"/>
          <w:i/>
          <w:sz w:val="22"/>
          <w:szCs w:val="22"/>
          <w:lang w:eastAsia="ja-JP"/>
        </w:rPr>
        <w:t>.</w:t>
      </w:r>
    </w:p>
    <w:p w14:paraId="5CB03EFE" w14:textId="77777777" w:rsidR="00076750" w:rsidRPr="005A118B" w:rsidRDefault="00076750" w:rsidP="00076750">
      <w:pPr>
        <w:spacing w:beforeLines="50" w:before="120" w:afterLines="50" w:after="120"/>
        <w:jc w:val="both"/>
        <w:rPr>
          <w:rFonts w:eastAsiaTheme="minorEastAsia"/>
          <w:b/>
          <w:sz w:val="22"/>
          <w:szCs w:val="22"/>
          <w:u w:val="single"/>
          <w:lang w:eastAsia="zh-CN"/>
        </w:rPr>
      </w:pPr>
    </w:p>
    <w:p w14:paraId="3A44C07C" w14:textId="07866C8A" w:rsidR="004D317E" w:rsidRDefault="004D317E" w:rsidP="004D317E">
      <w:pPr>
        <w:pStyle w:val="2"/>
        <w:tabs>
          <w:tab w:val="clear" w:pos="837"/>
          <w:tab w:val="num" w:pos="450"/>
        </w:tabs>
        <w:spacing w:before="240" w:after="120"/>
        <w:ind w:hanging="851"/>
      </w:pPr>
      <w:r w:rsidRPr="004D317E">
        <w:rPr>
          <w:rFonts w:eastAsiaTheme="minorEastAsia"/>
          <w:lang w:eastAsia="zh-CN"/>
        </w:rPr>
        <w:t xml:space="preserve">CSI report </w:t>
      </w:r>
      <w:r>
        <w:rPr>
          <w:rFonts w:eastAsiaTheme="minorEastAsia"/>
          <w:lang w:eastAsia="zh-CN"/>
        </w:rPr>
        <w:t>and CSI priority</w:t>
      </w:r>
    </w:p>
    <w:p w14:paraId="72FEB910" w14:textId="1EE7778A" w:rsidR="00766E43" w:rsidRDefault="0010125E"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w:t>
      </w:r>
      <w:r w:rsidR="00432620">
        <w:rPr>
          <w:rFonts w:eastAsiaTheme="minorEastAsia"/>
          <w:sz w:val="22"/>
          <w:szCs w:val="22"/>
          <w:lang w:eastAsia="zh-CN"/>
        </w:rPr>
        <w:t xml:space="preserve"> and discussions are</w:t>
      </w:r>
      <w:r>
        <w:rPr>
          <w:rFonts w:eastAsiaTheme="minorEastAsia"/>
          <w:sz w:val="22"/>
          <w:szCs w:val="22"/>
          <w:lang w:eastAsia="zh-CN"/>
        </w:rPr>
        <w:t xml:space="preserve"> </w:t>
      </w:r>
      <w:r w:rsidR="00642A9F">
        <w:rPr>
          <w:rFonts w:eastAsiaTheme="minorEastAsia"/>
          <w:sz w:val="22"/>
          <w:szCs w:val="22"/>
          <w:lang w:eastAsia="zh-CN"/>
        </w:rPr>
        <w:t xml:space="preserve">related to CSI </w:t>
      </w:r>
      <w:r w:rsidR="00642A9F" w:rsidRPr="00642A9F">
        <w:rPr>
          <w:rFonts w:eastAsiaTheme="minorEastAsia"/>
          <w:sz w:val="22"/>
          <w:szCs w:val="22"/>
          <w:lang w:eastAsia="zh-CN"/>
        </w:rPr>
        <w:t>report</w:t>
      </w:r>
      <w:r w:rsidR="00432620">
        <w:rPr>
          <w:rFonts w:eastAsiaTheme="minorEastAsia"/>
          <w:sz w:val="22"/>
          <w:szCs w:val="22"/>
          <w:lang w:eastAsia="zh-CN"/>
        </w:rPr>
        <w:t xml:space="preserve"> </w:t>
      </w:r>
      <w:r w:rsidR="00432620" w:rsidRPr="00432620">
        <w:rPr>
          <w:rFonts w:eastAsiaTheme="minorEastAsia"/>
          <w:sz w:val="22"/>
          <w:szCs w:val="22"/>
          <w:lang w:eastAsia="zh-CN"/>
        </w:rPr>
        <w:t>and CSI priority</w:t>
      </w:r>
      <w:r w:rsidR="00642A9F">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642A9F" w14:paraId="1DE9AF08" w14:textId="77777777" w:rsidTr="001843BB">
        <w:tc>
          <w:tcPr>
            <w:tcW w:w="9962" w:type="dxa"/>
          </w:tcPr>
          <w:p w14:paraId="71BB5231" w14:textId="77777777" w:rsidR="00327F1B" w:rsidRPr="00327F1B" w:rsidRDefault="00327F1B" w:rsidP="00327F1B">
            <w:pPr>
              <w:spacing w:before="0" w:after="0"/>
              <w:textAlignment w:val="baseline"/>
              <w:rPr>
                <w:rFonts w:eastAsia="Malgun Gothic"/>
                <w:sz w:val="20"/>
                <w:szCs w:val="20"/>
                <w:lang w:eastAsia="ko-KR"/>
              </w:rPr>
            </w:pPr>
            <w:r w:rsidRPr="00D56F68">
              <w:rPr>
                <w:rFonts w:eastAsia="Malgun Gothic"/>
                <w:b/>
                <w:bCs/>
                <w:sz w:val="20"/>
                <w:szCs w:val="20"/>
                <w:highlight w:val="green"/>
                <w:lang w:val="en-GB" w:eastAsia="ko-KR"/>
              </w:rPr>
              <w:t>Agreement</w:t>
            </w:r>
            <w:r w:rsidRPr="00327F1B">
              <w:rPr>
                <w:rFonts w:eastAsia="Malgun Gothic"/>
                <w:b/>
                <w:bCs/>
                <w:sz w:val="20"/>
                <w:szCs w:val="20"/>
                <w:lang w:val="en-GB" w:eastAsia="ko-KR"/>
              </w:rPr>
              <w:t xml:space="preserve"> </w:t>
            </w:r>
          </w:p>
          <w:p w14:paraId="3A0E853B" w14:textId="77777777" w:rsidR="00432620" w:rsidRPr="00432620" w:rsidRDefault="00432620" w:rsidP="00432620">
            <w:pPr>
              <w:spacing w:before="0" w:after="0"/>
              <w:textAlignment w:val="baseline"/>
              <w:rPr>
                <w:rFonts w:eastAsia="Malgun Gothic"/>
                <w:sz w:val="20"/>
                <w:szCs w:val="20"/>
                <w:lang w:val="en-GB" w:eastAsia="ko-KR"/>
              </w:rPr>
            </w:pPr>
            <w:r w:rsidRPr="00432620">
              <w:rPr>
                <w:rFonts w:eastAsia="Malgun Gothic"/>
                <w:iCs/>
                <w:sz w:val="20"/>
                <w:szCs w:val="20"/>
                <w:lang w:val="en-GB" w:eastAsia="ko-KR"/>
              </w:rPr>
              <w:t xml:space="preserve">For </w:t>
            </w:r>
            <w:r w:rsidRPr="00432620">
              <w:rPr>
                <w:rFonts w:eastAsia="Malgun Gothic"/>
                <w:bCs/>
                <w:iCs/>
                <w:sz w:val="20"/>
                <w:szCs w:val="20"/>
                <w:lang w:val="en-GB" w:eastAsia="ko-KR"/>
              </w:rPr>
              <w:t>Option 1</w:t>
            </w:r>
            <w:r w:rsidRPr="00432620">
              <w:rPr>
                <w:rFonts w:eastAsia="Malgun Gothic"/>
                <w:iCs/>
                <w:sz w:val="20"/>
                <w:szCs w:val="20"/>
                <w:lang w:val="en-GB" w:eastAsia="ko-KR"/>
              </w:rPr>
              <w:t xml:space="preserve"> CSI reporting associated with NCJT and </w:t>
            </w:r>
            <w:r w:rsidRPr="00432620">
              <w:rPr>
                <w:rFonts w:eastAsia="Malgun Gothic"/>
                <w:bCs/>
                <w:iCs/>
                <w:sz w:val="20"/>
                <w:szCs w:val="20"/>
                <w:lang w:val="en-GB" w:eastAsia="ko-KR"/>
              </w:rPr>
              <w:t>X</w:t>
            </w:r>
            <w:r w:rsidRPr="00432620">
              <w:rPr>
                <w:rFonts w:eastAsia="Malgun Gothic"/>
                <w:iCs/>
                <w:sz w:val="20"/>
                <w:szCs w:val="20"/>
                <w:lang w:val="en-GB" w:eastAsia="ko-KR"/>
              </w:rPr>
              <w:t xml:space="preserve"> single-TRP measurement hypotheses, study </w:t>
            </w:r>
            <w:r w:rsidRPr="00432620">
              <w:rPr>
                <w:rFonts w:eastAsia="Malgun Gothic"/>
                <w:bCs/>
                <w:iCs/>
                <w:sz w:val="20"/>
                <w:szCs w:val="20"/>
                <w:lang w:val="en-GB" w:eastAsia="ko-KR"/>
              </w:rPr>
              <w:t xml:space="preserve">whether to support </w:t>
            </w:r>
            <w:r w:rsidRPr="00432620">
              <w:rPr>
                <w:rFonts w:eastAsia="Malgun Gothic"/>
                <w:iCs/>
                <w:sz w:val="20"/>
                <w:szCs w:val="20"/>
                <w:lang w:val="en-GB" w:eastAsia="ko-KR"/>
              </w:rPr>
              <w:t>following PMI/RI sharing</w:t>
            </w:r>
            <w:r w:rsidRPr="00432620">
              <w:rPr>
                <w:rFonts w:eastAsia="Malgun Gothic"/>
                <w:bCs/>
                <w:iCs/>
                <w:sz w:val="20"/>
                <w:szCs w:val="20"/>
                <w:lang w:val="en-GB" w:eastAsia="ko-KR"/>
              </w:rPr>
              <w:t xml:space="preserve"> </w:t>
            </w:r>
            <w:r w:rsidRPr="00432620">
              <w:rPr>
                <w:rFonts w:eastAsia="Malgun Gothic"/>
                <w:iCs/>
                <w:sz w:val="20"/>
                <w:szCs w:val="20"/>
                <w:lang w:val="en-GB" w:eastAsia="ko-KR"/>
              </w:rPr>
              <w:t>mechanisms between NCJT CSI and single-TRP CSI(s):</w:t>
            </w:r>
          </w:p>
          <w:p w14:paraId="5A19F490"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Enabling/Disabling PMI, RI sharing via higher-layer configuration</w:t>
            </w:r>
          </w:p>
          <w:p w14:paraId="30C817C6"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Dynamic indication of PMI, RI sharing in the CSI report</w:t>
            </w:r>
          </w:p>
          <w:p w14:paraId="0744CA25"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FFS: other details</w:t>
            </w:r>
          </w:p>
          <w:p w14:paraId="750B9E4B"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bCs/>
                <w:sz w:val="20"/>
                <w:szCs w:val="20"/>
                <w:lang w:val="en-GB" w:eastAsia="ko-KR"/>
              </w:rPr>
              <w:t xml:space="preserve">FFS: applicable conditions/restrictions of CMR sharing among Single-TRP and NCJT hypotheses, if above PMI/RI sharing mechanism can be applied </w:t>
            </w:r>
          </w:p>
          <w:p w14:paraId="59C48D91" w14:textId="77777777" w:rsidR="00432620" w:rsidRPr="00432620" w:rsidRDefault="00432620" w:rsidP="00432620">
            <w:pPr>
              <w:spacing w:before="0" w:after="0"/>
              <w:textAlignment w:val="baseline"/>
              <w:rPr>
                <w:rFonts w:eastAsia="Malgun Gothic"/>
                <w:sz w:val="20"/>
                <w:szCs w:val="20"/>
                <w:lang w:val="en-GB" w:eastAsia="ko-KR"/>
              </w:rPr>
            </w:pPr>
          </w:p>
          <w:p w14:paraId="6477EA49" w14:textId="77777777" w:rsidR="00432620" w:rsidRPr="00432620" w:rsidRDefault="00432620" w:rsidP="00432620">
            <w:pPr>
              <w:spacing w:before="0" w:after="0"/>
              <w:textAlignment w:val="baseline"/>
              <w:rPr>
                <w:rFonts w:eastAsia="Malgun Gothic"/>
                <w:bCs/>
                <w:sz w:val="20"/>
                <w:szCs w:val="20"/>
                <w:lang w:val="en-GB" w:eastAsia="ko-KR"/>
              </w:rPr>
            </w:pPr>
            <w:r w:rsidRPr="00432620">
              <w:rPr>
                <w:rFonts w:eastAsia="Malgun Gothic"/>
                <w:b/>
                <w:bCs/>
                <w:sz w:val="20"/>
                <w:szCs w:val="20"/>
                <w:lang w:val="en-GB" w:eastAsia="ko-KR"/>
              </w:rPr>
              <w:t>For future RAN1 meeting:</w:t>
            </w:r>
          </w:p>
          <w:p w14:paraId="6763E0F6" w14:textId="77777777" w:rsidR="00432620" w:rsidRPr="00432620" w:rsidRDefault="00432620" w:rsidP="00432620">
            <w:pPr>
              <w:spacing w:before="0" w:after="0"/>
              <w:textAlignment w:val="baseline"/>
              <w:rPr>
                <w:rFonts w:eastAsia="Malgun Gothic"/>
                <w:sz w:val="20"/>
                <w:szCs w:val="20"/>
                <w:lang w:val="en-GB" w:eastAsia="ko-KR"/>
              </w:rPr>
            </w:pPr>
            <w:r w:rsidRPr="00432620">
              <w:rPr>
                <w:rFonts w:eastAsia="Malgun Gothic"/>
                <w:sz w:val="20"/>
                <w:szCs w:val="20"/>
                <w:lang w:val="en-GB" w:eastAsia="ko-KR"/>
              </w:rPr>
              <w:t xml:space="preserve">For a CSI report setting with Option 1 and X=1 or 2, </w:t>
            </w:r>
            <w:r w:rsidRPr="00432620">
              <w:rPr>
                <w:rFonts w:eastAsia="Malgun Gothic"/>
                <w:bCs/>
                <w:iCs/>
                <w:sz w:val="20"/>
                <w:szCs w:val="20"/>
                <w:lang w:val="en-GB" w:eastAsia="ko-KR"/>
              </w:rPr>
              <w:t xml:space="preserve">study </w:t>
            </w:r>
            <w:r w:rsidRPr="00432620">
              <w:rPr>
                <w:rFonts w:eastAsia="Malgun Gothic"/>
                <w:iCs/>
                <w:sz w:val="20"/>
                <w:szCs w:val="20"/>
                <w:lang w:val="en-GB" w:eastAsia="ko-KR"/>
              </w:rPr>
              <w:t>prioritizing CSI associated with reported CSI hypotheses within a CSI Reporting Setting</w:t>
            </w:r>
          </w:p>
          <w:p w14:paraId="7DBA3387"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FFS potential impact for UCI payload generation</w:t>
            </w:r>
          </w:p>
          <w:p w14:paraId="6B57AD0A"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FFS whether/how to update CSI priority formula, and additional specification impact due to updated formula</w:t>
            </w:r>
          </w:p>
          <w:p w14:paraId="1D964129"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iCs/>
                <w:sz w:val="20"/>
                <w:szCs w:val="20"/>
                <w:lang w:val="en-GB" w:eastAsia="ko-KR"/>
              </w:rPr>
              <w:t>FFS whether/how to update CSI omission rules for Part 2 CSI based on prioritized CSI</w:t>
            </w:r>
          </w:p>
          <w:p w14:paraId="284E845C"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bCs/>
                <w:sz w:val="20"/>
                <w:szCs w:val="20"/>
                <w:lang w:val="en-GB" w:eastAsia="ko-KR"/>
              </w:rPr>
              <w:t xml:space="preserve">FFS: whether the X+1 CSI hypotheses per CSI Reporting Setting are mapped to a single CSI report </w:t>
            </w:r>
            <w:r w:rsidRPr="00432620">
              <w:rPr>
                <w:rFonts w:eastAsia="Malgun Gothic"/>
                <w:iCs/>
                <w:sz w:val="20"/>
                <w:szCs w:val="20"/>
                <w:lang w:val="en-GB" w:eastAsia="ko-KR"/>
              </w:rPr>
              <w:t>or</w:t>
            </w:r>
            <w:r w:rsidRPr="00432620">
              <w:rPr>
                <w:rFonts w:eastAsia="Malgun Gothic"/>
                <w:bCs/>
                <w:sz w:val="20"/>
                <w:szCs w:val="20"/>
                <w:lang w:val="en-GB" w:eastAsia="ko-KR"/>
              </w:rPr>
              <w:t xml:space="preserve"> X+1 CSI reports</w:t>
            </w:r>
          </w:p>
          <w:p w14:paraId="67387551" w14:textId="77777777" w:rsidR="00432620" w:rsidRPr="00432620" w:rsidRDefault="00432620" w:rsidP="00432620">
            <w:pPr>
              <w:numPr>
                <w:ilvl w:val="0"/>
                <w:numId w:val="64"/>
              </w:numPr>
              <w:spacing w:before="0" w:after="0"/>
              <w:textAlignment w:val="baseline"/>
              <w:rPr>
                <w:rFonts w:eastAsia="Malgun Gothic"/>
                <w:sz w:val="20"/>
                <w:szCs w:val="20"/>
                <w:lang w:val="en-GB" w:eastAsia="ko-KR"/>
              </w:rPr>
            </w:pPr>
            <w:r w:rsidRPr="00432620">
              <w:rPr>
                <w:rFonts w:eastAsia="Malgun Gothic"/>
                <w:bCs/>
                <w:sz w:val="20"/>
                <w:szCs w:val="20"/>
                <w:lang w:val="en-GB" w:eastAsia="ko-KR"/>
              </w:rPr>
              <w:t xml:space="preserve">Companies are encouraged to discuss and justify purposes of </w:t>
            </w:r>
            <w:r w:rsidRPr="00432620">
              <w:rPr>
                <w:rFonts w:eastAsia="Malgun Gothic"/>
                <w:bCs/>
                <w:iCs/>
                <w:sz w:val="20"/>
                <w:szCs w:val="20"/>
                <w:lang w:val="en-GB" w:eastAsia="ko-KR"/>
              </w:rPr>
              <w:t xml:space="preserve">prioritizing CSI associated with reported CSI hypotheses. </w:t>
            </w:r>
          </w:p>
          <w:p w14:paraId="1AB1467B" w14:textId="3F59FE84" w:rsidR="00327F1B" w:rsidRPr="00327F1B" w:rsidRDefault="00327F1B" w:rsidP="0079568C">
            <w:pPr>
              <w:spacing w:before="0" w:after="0"/>
              <w:textAlignment w:val="baseline"/>
              <w:rPr>
                <w:rFonts w:eastAsia="Malgun Gothic"/>
                <w:sz w:val="20"/>
                <w:szCs w:val="20"/>
                <w:lang w:eastAsia="ko-KR"/>
              </w:rPr>
            </w:pPr>
          </w:p>
        </w:tc>
      </w:tr>
    </w:tbl>
    <w:p w14:paraId="28EC9149" w14:textId="77777777" w:rsidR="00642A9F" w:rsidRPr="00E37182" w:rsidRDefault="00642A9F" w:rsidP="00642A9F">
      <w:pPr>
        <w:spacing w:before="0"/>
        <w:contextualSpacing/>
        <w:jc w:val="both"/>
        <w:rPr>
          <w:rFonts w:eastAsiaTheme="minorEastAsia"/>
          <w:sz w:val="22"/>
          <w:szCs w:val="22"/>
          <w:lang w:eastAsia="zh-CN"/>
        </w:rPr>
      </w:pPr>
    </w:p>
    <w:p w14:paraId="3C525C93" w14:textId="6D22CEC4" w:rsidR="00295CE3" w:rsidRDefault="006314B5" w:rsidP="000B4590">
      <w:pPr>
        <w:spacing w:before="0"/>
        <w:contextualSpacing/>
        <w:jc w:val="both"/>
        <w:rPr>
          <w:rFonts w:eastAsiaTheme="minorEastAsia"/>
          <w:sz w:val="22"/>
          <w:szCs w:val="22"/>
          <w:lang w:eastAsia="zh-CN"/>
        </w:rPr>
      </w:pPr>
      <w:r>
        <w:rPr>
          <w:rFonts w:eastAsiaTheme="minorEastAsia"/>
          <w:sz w:val="22"/>
          <w:szCs w:val="22"/>
          <w:lang w:eastAsia="zh-CN"/>
        </w:rPr>
        <w:lastRenderedPageBreak/>
        <w:t>In Option 1 and Option 2, the</w:t>
      </w:r>
      <w:r w:rsidR="000737FA">
        <w:rPr>
          <w:rFonts w:eastAsiaTheme="minorEastAsia"/>
          <w:sz w:val="22"/>
          <w:szCs w:val="22"/>
          <w:lang w:eastAsia="zh-CN"/>
        </w:rPr>
        <w:t xml:space="preserve"> CRI bit size depends on the </w:t>
      </w:r>
      <w:r w:rsidR="000737FA" w:rsidRPr="000737FA">
        <w:rPr>
          <w:rFonts w:eastAsiaTheme="minorEastAsia"/>
          <w:sz w:val="22"/>
          <w:szCs w:val="22"/>
          <w:lang w:eastAsia="zh-CN"/>
        </w:rPr>
        <w:t xml:space="preserve">number of valid CMR pairs </w:t>
      </w:r>
      <w:r w:rsidR="009C6090">
        <w:rPr>
          <w:rFonts w:eastAsiaTheme="minorEastAsia"/>
          <w:sz w:val="22"/>
          <w:szCs w:val="22"/>
          <w:lang w:eastAsia="zh-CN"/>
        </w:rPr>
        <w:t xml:space="preserve">configured </w:t>
      </w:r>
      <w:r w:rsidR="000737FA" w:rsidRPr="000737FA">
        <w:rPr>
          <w:rFonts w:eastAsiaTheme="minorEastAsia"/>
          <w:sz w:val="22"/>
          <w:szCs w:val="22"/>
          <w:lang w:eastAsia="zh-CN"/>
        </w:rPr>
        <w:t xml:space="preserve">for NCJT measurement hypothesis </w:t>
      </w:r>
      <w:r w:rsidR="00134A9B">
        <w:rPr>
          <w:rFonts w:eastAsiaTheme="minorEastAsia"/>
          <w:sz w:val="22"/>
          <w:szCs w:val="22"/>
          <w:lang w:eastAsia="zh-CN"/>
        </w:rPr>
        <w:t>and</w:t>
      </w:r>
      <w:r w:rsidR="000737FA" w:rsidRPr="000737FA">
        <w:rPr>
          <w:rFonts w:eastAsiaTheme="minorEastAsia"/>
          <w:sz w:val="22"/>
          <w:szCs w:val="22"/>
          <w:lang w:eastAsia="zh-CN"/>
        </w:rPr>
        <w:t xml:space="preserve"> valid CMRs for single-TRP measurement hypotheses</w:t>
      </w:r>
      <w:r w:rsidR="00134A9B">
        <w:rPr>
          <w:rFonts w:eastAsiaTheme="minorEastAsia"/>
          <w:sz w:val="22"/>
          <w:szCs w:val="22"/>
          <w:lang w:eastAsia="zh-CN"/>
        </w:rPr>
        <w:t>.</w:t>
      </w:r>
      <w:r w:rsidR="000737FA" w:rsidRPr="000737FA">
        <w:rPr>
          <w:rFonts w:eastAsiaTheme="minorEastAsia" w:hint="eastAsia"/>
          <w:sz w:val="22"/>
          <w:szCs w:val="22"/>
          <w:lang w:eastAsia="zh-CN"/>
        </w:rPr>
        <w:t xml:space="preserve"> </w:t>
      </w:r>
      <w:r w:rsidR="009C6090">
        <w:rPr>
          <w:rFonts w:eastAsiaTheme="minorEastAsia"/>
          <w:sz w:val="22"/>
          <w:szCs w:val="22"/>
          <w:lang w:eastAsia="zh-CN"/>
        </w:rPr>
        <w:t>O</w:t>
      </w:r>
      <w:r w:rsidR="00D62C20">
        <w:rPr>
          <w:rFonts w:eastAsiaTheme="minorEastAsia"/>
          <w:sz w:val="22"/>
          <w:szCs w:val="22"/>
          <w:lang w:eastAsia="zh-CN"/>
        </w:rPr>
        <w:t xml:space="preserve">n the </w:t>
      </w:r>
      <w:r w:rsidR="00D62C20" w:rsidRPr="00D62C20">
        <w:rPr>
          <w:rFonts w:eastAsiaTheme="minorEastAsia"/>
          <w:sz w:val="22"/>
          <w:szCs w:val="22"/>
          <w:lang w:eastAsia="zh-CN"/>
        </w:rPr>
        <w:t xml:space="preserve">mapping between each </w:t>
      </w:r>
      <w:r w:rsidR="009C6090">
        <w:rPr>
          <w:rFonts w:eastAsiaTheme="minorEastAsia"/>
          <w:sz w:val="22"/>
          <w:szCs w:val="22"/>
          <w:lang w:eastAsia="zh-CN"/>
        </w:rPr>
        <w:t xml:space="preserve">reported </w:t>
      </w:r>
      <w:r w:rsidR="00D62C20" w:rsidRPr="00D62C20">
        <w:rPr>
          <w:rFonts w:eastAsiaTheme="minorEastAsia"/>
          <w:sz w:val="22"/>
          <w:szCs w:val="22"/>
          <w:lang w:eastAsia="zh-CN"/>
        </w:rPr>
        <w:t xml:space="preserve">CRI codepoint and </w:t>
      </w:r>
      <w:r w:rsidR="00423B42">
        <w:rPr>
          <w:rFonts w:eastAsiaTheme="minorEastAsia"/>
          <w:sz w:val="22"/>
          <w:szCs w:val="22"/>
          <w:lang w:eastAsia="zh-CN"/>
        </w:rPr>
        <w:t>s</w:t>
      </w:r>
      <w:r w:rsidR="00D62C20" w:rsidRPr="00D62C20">
        <w:rPr>
          <w:rFonts w:eastAsiaTheme="minorEastAsia"/>
          <w:sz w:val="22"/>
          <w:szCs w:val="22"/>
          <w:lang w:eastAsia="zh-CN"/>
        </w:rPr>
        <w:t>ingle-TRP/NCJT measurement hypothesis</w:t>
      </w:r>
      <w:r w:rsidR="00D62C20">
        <w:rPr>
          <w:rFonts w:eastAsiaTheme="minorEastAsia"/>
          <w:sz w:val="22"/>
          <w:szCs w:val="22"/>
          <w:lang w:eastAsia="zh-CN"/>
        </w:rPr>
        <w:t xml:space="preserve">, we can consider </w:t>
      </w:r>
      <w:r w:rsidR="006960E7">
        <w:rPr>
          <w:rFonts w:eastAsiaTheme="minorEastAsia"/>
          <w:sz w:val="22"/>
          <w:szCs w:val="22"/>
          <w:lang w:eastAsia="zh-CN"/>
        </w:rPr>
        <w:t>single-TRP first</w:t>
      </w:r>
      <w:r w:rsidR="00635F96">
        <w:rPr>
          <w:rFonts w:eastAsiaTheme="minorEastAsia"/>
          <w:sz w:val="22"/>
          <w:szCs w:val="22"/>
          <w:lang w:eastAsia="zh-CN"/>
        </w:rPr>
        <w:t xml:space="preserve"> if configured</w:t>
      </w:r>
      <w:r w:rsidR="006960E7">
        <w:rPr>
          <w:rFonts w:eastAsiaTheme="minorEastAsia"/>
          <w:sz w:val="22"/>
          <w:szCs w:val="22"/>
          <w:lang w:eastAsia="zh-CN"/>
        </w:rPr>
        <w:t>, starting from CRI index 0, and then NCJT</w:t>
      </w:r>
      <w:r w:rsidR="00D62C20">
        <w:rPr>
          <w:rFonts w:eastAsiaTheme="minorEastAsia"/>
          <w:sz w:val="22"/>
          <w:szCs w:val="22"/>
          <w:lang w:eastAsia="zh-CN"/>
        </w:rPr>
        <w:t xml:space="preserve"> </w:t>
      </w:r>
      <w:r w:rsidR="006960E7" w:rsidRPr="006960E7">
        <w:rPr>
          <w:rFonts w:eastAsiaTheme="minorEastAsia"/>
          <w:sz w:val="22"/>
          <w:szCs w:val="22"/>
          <w:lang w:eastAsia="zh-CN"/>
        </w:rPr>
        <w:t>measurement hypothesis</w:t>
      </w:r>
      <w:r w:rsidR="006960E7">
        <w:rPr>
          <w:rFonts w:eastAsiaTheme="minorEastAsia"/>
          <w:sz w:val="22"/>
          <w:szCs w:val="22"/>
          <w:lang w:eastAsia="zh-CN"/>
        </w:rPr>
        <w:t>.</w:t>
      </w:r>
      <w:r w:rsidR="00135748">
        <w:rPr>
          <w:rFonts w:eastAsiaTheme="minorEastAsia"/>
          <w:sz w:val="22"/>
          <w:szCs w:val="22"/>
          <w:lang w:eastAsia="zh-CN"/>
        </w:rPr>
        <w:t xml:space="preserve"> </w:t>
      </w:r>
    </w:p>
    <w:p w14:paraId="66940C39" w14:textId="77777777" w:rsidR="00DA2BE1" w:rsidRDefault="00DA2BE1" w:rsidP="000B4590">
      <w:pPr>
        <w:spacing w:before="0"/>
        <w:contextualSpacing/>
        <w:jc w:val="both"/>
        <w:rPr>
          <w:rFonts w:eastAsiaTheme="minorEastAsia"/>
          <w:sz w:val="22"/>
          <w:szCs w:val="22"/>
          <w:lang w:eastAsia="zh-CN"/>
        </w:rPr>
      </w:pPr>
    </w:p>
    <w:p w14:paraId="020ECF38" w14:textId="6B631AA7" w:rsidR="00DA2BE1" w:rsidRPr="00B121FC" w:rsidRDefault="00DA2BE1" w:rsidP="00DA2BE1">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A34B9B">
        <w:rPr>
          <w:rFonts w:eastAsiaTheme="minorEastAsia"/>
          <w:b/>
          <w:sz w:val="22"/>
          <w:szCs w:val="22"/>
          <w:u w:val="single"/>
          <w:lang w:eastAsia="zh-CN"/>
        </w:rPr>
        <w:t>6</w:t>
      </w:r>
    </w:p>
    <w:p w14:paraId="35BBC4E1" w14:textId="540276C5" w:rsidR="00E06C45" w:rsidRDefault="005779B2" w:rsidP="0046741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w:t>
      </w:r>
      <w:r w:rsidR="00B2020F">
        <w:rPr>
          <w:rFonts w:eastAsia="Yu Mincho"/>
          <w:i/>
          <w:sz w:val="22"/>
          <w:szCs w:val="22"/>
          <w:lang w:eastAsia="ja-JP"/>
        </w:rPr>
        <w:t xml:space="preserve">n mapping between </w:t>
      </w:r>
      <w:r w:rsidR="00B2020F" w:rsidRPr="00B2020F">
        <w:rPr>
          <w:rFonts w:eastAsia="Yu Mincho"/>
          <w:i/>
          <w:sz w:val="22"/>
          <w:szCs w:val="22"/>
          <w:lang w:eastAsia="ja-JP"/>
        </w:rPr>
        <w:t>each CRI codepoint and single-TRP/NCJT measurement hypothesis,</w:t>
      </w:r>
      <w:r w:rsidR="00E06C45">
        <w:rPr>
          <w:rFonts w:eastAsia="Yu Mincho"/>
          <w:i/>
          <w:sz w:val="22"/>
          <w:szCs w:val="22"/>
          <w:lang w:eastAsia="ja-JP"/>
        </w:rPr>
        <w:t xml:space="preserve"> support mapping to single-TRP</w:t>
      </w:r>
      <w:r w:rsidR="00E06C45" w:rsidRPr="00E06C45">
        <w:t xml:space="preserve"> </w:t>
      </w:r>
      <w:r w:rsidR="00E06C45" w:rsidRPr="00E06C45">
        <w:rPr>
          <w:rFonts w:eastAsia="Yu Mincho"/>
          <w:i/>
          <w:sz w:val="22"/>
          <w:szCs w:val="22"/>
          <w:lang w:eastAsia="ja-JP"/>
        </w:rPr>
        <w:t>measurement hypothesis</w:t>
      </w:r>
      <w:r w:rsidR="00E06C45">
        <w:rPr>
          <w:rFonts w:eastAsia="Yu Mincho"/>
          <w:i/>
          <w:sz w:val="22"/>
          <w:szCs w:val="22"/>
          <w:lang w:eastAsia="ja-JP"/>
        </w:rPr>
        <w:t xml:space="preserve"> first</w:t>
      </w:r>
      <w:r w:rsidR="00635F96">
        <w:rPr>
          <w:rFonts w:eastAsia="Yu Mincho"/>
          <w:i/>
          <w:sz w:val="22"/>
          <w:szCs w:val="22"/>
          <w:lang w:eastAsia="ja-JP"/>
        </w:rPr>
        <w:t>, if configured</w:t>
      </w:r>
      <w:r w:rsidR="00E06C45">
        <w:rPr>
          <w:rFonts w:eastAsia="Yu Mincho"/>
          <w:i/>
          <w:sz w:val="22"/>
          <w:szCs w:val="22"/>
          <w:lang w:eastAsia="ja-JP"/>
        </w:rPr>
        <w:t xml:space="preserve">, starting from CRI index 0, then mapping to NCJT </w:t>
      </w:r>
      <w:r w:rsidR="00E06C45" w:rsidRPr="00E06C45">
        <w:rPr>
          <w:rFonts w:eastAsia="Yu Mincho"/>
          <w:i/>
          <w:sz w:val="22"/>
          <w:szCs w:val="22"/>
          <w:lang w:eastAsia="ja-JP"/>
        </w:rPr>
        <w:t>measurement hypothesis</w:t>
      </w:r>
      <w:r w:rsidR="00E06C45">
        <w:rPr>
          <w:rFonts w:eastAsia="Yu Mincho"/>
          <w:i/>
          <w:sz w:val="22"/>
          <w:szCs w:val="22"/>
          <w:lang w:eastAsia="ja-JP"/>
        </w:rPr>
        <w:t>.</w:t>
      </w:r>
    </w:p>
    <w:p w14:paraId="22E242AE" w14:textId="77777777" w:rsidR="00EC1176" w:rsidRDefault="00EC1176" w:rsidP="00EC1176">
      <w:pPr>
        <w:spacing w:beforeLines="50" w:before="120" w:afterLines="50" w:after="120"/>
        <w:jc w:val="both"/>
        <w:rPr>
          <w:rFonts w:eastAsiaTheme="minorEastAsia"/>
          <w:sz w:val="22"/>
          <w:szCs w:val="22"/>
          <w:lang w:eastAsia="zh-CN"/>
        </w:rPr>
      </w:pPr>
    </w:p>
    <w:p w14:paraId="5ACE62A6" w14:textId="16ADDB09" w:rsidR="00EC1176" w:rsidRDefault="00EC1176" w:rsidP="00EC1176">
      <w:pPr>
        <w:spacing w:beforeLines="50" w:before="120" w:afterLines="50" w:after="120"/>
        <w:jc w:val="both"/>
        <w:rPr>
          <w:rFonts w:eastAsiaTheme="minorEastAsia"/>
          <w:sz w:val="22"/>
          <w:szCs w:val="22"/>
          <w:lang w:eastAsia="zh-CN"/>
        </w:rPr>
      </w:pPr>
      <w:r>
        <w:rPr>
          <w:rFonts w:eastAsiaTheme="minorEastAsia"/>
          <w:sz w:val="22"/>
          <w:szCs w:val="22"/>
          <w:lang w:eastAsia="zh-CN"/>
        </w:rPr>
        <w:t>In Option 1, the X+1 CRIs are configured to be reported in one CSI report</w:t>
      </w:r>
      <w:r w:rsidR="00517529">
        <w:rPr>
          <w:rFonts w:eastAsiaTheme="minorEastAsia"/>
          <w:sz w:val="22"/>
          <w:szCs w:val="22"/>
          <w:lang w:eastAsia="zh-CN"/>
        </w:rPr>
        <w:t>ing</w:t>
      </w:r>
      <w:r>
        <w:rPr>
          <w:rFonts w:eastAsiaTheme="minorEastAsia"/>
          <w:sz w:val="22"/>
          <w:szCs w:val="22"/>
          <w:lang w:eastAsia="zh-CN"/>
        </w:rPr>
        <w:t>, as well as RIs/PMIs for s</w:t>
      </w:r>
      <w:r w:rsidRPr="00F3020D">
        <w:rPr>
          <w:rFonts w:eastAsiaTheme="minorEastAsia"/>
          <w:sz w:val="22"/>
          <w:szCs w:val="22"/>
          <w:lang w:eastAsia="zh-CN"/>
        </w:rPr>
        <w:t>ingle-TRP and NCJT hypotheses</w:t>
      </w:r>
      <w:r>
        <w:rPr>
          <w:rFonts w:eastAsiaTheme="minorEastAsia"/>
          <w:sz w:val="22"/>
          <w:szCs w:val="22"/>
          <w:lang w:eastAsia="zh-CN"/>
        </w:rPr>
        <w:t xml:space="preserve">. Some companies proposed to report shared RI or PMI for </w:t>
      </w:r>
      <w:r w:rsidRPr="00122F6F">
        <w:rPr>
          <w:rFonts w:eastAsiaTheme="minorEastAsia"/>
          <w:sz w:val="22"/>
          <w:szCs w:val="22"/>
          <w:lang w:eastAsia="zh-CN"/>
        </w:rPr>
        <w:t>single-TRP and NCJT hypotheses</w:t>
      </w:r>
      <w:r>
        <w:rPr>
          <w:rFonts w:eastAsiaTheme="minorEastAsia"/>
          <w:sz w:val="22"/>
          <w:szCs w:val="22"/>
          <w:lang w:eastAsia="zh-CN"/>
        </w:rPr>
        <w:t xml:space="preserve"> to reduce CSI reporting overhead. However, in our understanding, the performance of NCJT will be largely impacted in this case. Hence, we do not support shared RI or PMI among </w:t>
      </w:r>
      <w:r w:rsidRPr="00864599">
        <w:rPr>
          <w:rFonts w:eastAsiaTheme="minorEastAsia"/>
          <w:sz w:val="22"/>
          <w:szCs w:val="22"/>
          <w:lang w:eastAsia="zh-CN"/>
        </w:rPr>
        <w:t>single-TRP and NCJT hypotheses</w:t>
      </w:r>
      <w:r>
        <w:rPr>
          <w:rFonts w:eastAsiaTheme="minorEastAsia"/>
          <w:sz w:val="22"/>
          <w:szCs w:val="22"/>
          <w:lang w:eastAsia="zh-CN"/>
        </w:rPr>
        <w:t>.</w:t>
      </w:r>
    </w:p>
    <w:p w14:paraId="4D4C4785" w14:textId="77777777" w:rsidR="00D81E22" w:rsidRDefault="00D81E22" w:rsidP="00076750">
      <w:pPr>
        <w:spacing w:beforeLines="50" w:before="120" w:afterLines="50" w:after="120"/>
        <w:jc w:val="both"/>
        <w:rPr>
          <w:rFonts w:eastAsia="Yu Mincho"/>
          <w:i/>
          <w:sz w:val="22"/>
          <w:szCs w:val="22"/>
          <w:lang w:eastAsia="ja-JP"/>
        </w:rPr>
      </w:pPr>
    </w:p>
    <w:p w14:paraId="7A178942" w14:textId="77777777" w:rsidR="00A34B9B" w:rsidRPr="00B121FC" w:rsidRDefault="00A34B9B" w:rsidP="00A34B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0F458083" w14:textId="77777777" w:rsidR="00690E71" w:rsidRDefault="00690E71" w:rsidP="0046741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Do not support shared RI/PMI for </w:t>
      </w:r>
      <w:r w:rsidRPr="00690E71">
        <w:rPr>
          <w:rFonts w:eastAsia="Yu Mincho"/>
          <w:i/>
          <w:sz w:val="22"/>
          <w:szCs w:val="22"/>
          <w:lang w:eastAsia="ja-JP"/>
        </w:rPr>
        <w:t>single-TRP and NCJT hypotheses</w:t>
      </w:r>
      <w:r>
        <w:rPr>
          <w:rFonts w:eastAsia="Yu Mincho"/>
          <w:i/>
          <w:sz w:val="22"/>
          <w:szCs w:val="22"/>
          <w:lang w:eastAsia="ja-JP"/>
        </w:rPr>
        <w:t>.</w:t>
      </w:r>
    </w:p>
    <w:p w14:paraId="64D00DA7" w14:textId="77777777" w:rsidR="00DA2BE1" w:rsidRPr="0046741B" w:rsidRDefault="00DA2BE1" w:rsidP="000B4590">
      <w:pPr>
        <w:spacing w:before="0"/>
        <w:contextualSpacing/>
        <w:jc w:val="both"/>
        <w:rPr>
          <w:rFonts w:eastAsiaTheme="minorEastAsia"/>
          <w:sz w:val="22"/>
          <w:szCs w:val="22"/>
          <w:lang w:eastAsia="zh-CN"/>
        </w:rPr>
      </w:pPr>
    </w:p>
    <w:p w14:paraId="64D0BD68" w14:textId="4CF299AB" w:rsidR="00844FE1" w:rsidRDefault="001D40E1" w:rsidP="00E13D18">
      <w:pPr>
        <w:spacing w:before="0"/>
        <w:contextualSpacing/>
        <w:jc w:val="both"/>
        <w:rPr>
          <w:rFonts w:eastAsiaTheme="minorEastAsia"/>
          <w:sz w:val="22"/>
          <w:szCs w:val="22"/>
          <w:lang w:eastAsia="zh-CN"/>
        </w:rPr>
      </w:pPr>
      <w:r w:rsidRPr="00D56F68">
        <w:rPr>
          <w:rFonts w:eastAsiaTheme="minorEastAsia"/>
          <w:sz w:val="22"/>
          <w:szCs w:val="22"/>
          <w:lang w:eastAsia="zh-CN"/>
        </w:rPr>
        <w:t>For Option 1</w:t>
      </w:r>
      <w:r w:rsidR="00CB6EAB" w:rsidRPr="001D40E1">
        <w:rPr>
          <w:rFonts w:eastAsiaTheme="minorEastAsia"/>
          <w:sz w:val="22"/>
          <w:szCs w:val="22"/>
          <w:lang w:eastAsia="zh-CN"/>
        </w:rPr>
        <w:t>,</w:t>
      </w:r>
      <w:r w:rsidR="00742EAD" w:rsidRPr="001D40E1">
        <w:rPr>
          <w:rFonts w:eastAsiaTheme="minorEastAsia"/>
          <w:sz w:val="22"/>
          <w:szCs w:val="22"/>
          <w:lang w:eastAsia="zh-CN"/>
        </w:rPr>
        <w:t xml:space="preserve"> it was ag</w:t>
      </w:r>
      <w:r w:rsidR="00742EAD">
        <w:rPr>
          <w:rFonts w:eastAsiaTheme="minorEastAsia"/>
          <w:sz w:val="22"/>
          <w:szCs w:val="22"/>
          <w:lang w:eastAsia="zh-CN"/>
        </w:rPr>
        <w:t xml:space="preserve">reed that UE can be configured to report up to </w:t>
      </w:r>
      <w:r w:rsidR="00DD6ED9">
        <w:rPr>
          <w:rFonts w:eastAsiaTheme="minorEastAsia"/>
          <w:sz w:val="22"/>
          <w:szCs w:val="22"/>
          <w:lang w:eastAsia="zh-CN"/>
        </w:rPr>
        <w:t>X=</w:t>
      </w:r>
      <w:r w:rsidR="00742EAD">
        <w:rPr>
          <w:rFonts w:eastAsiaTheme="minorEastAsia"/>
          <w:sz w:val="22"/>
          <w:szCs w:val="22"/>
          <w:lang w:eastAsia="zh-CN"/>
        </w:rPr>
        <w:t xml:space="preserve">2 CSIs for single-TRP measurement hypotheses and </w:t>
      </w:r>
      <w:r w:rsidR="00403AC1">
        <w:rPr>
          <w:rFonts w:eastAsiaTheme="minorEastAsia"/>
          <w:sz w:val="22"/>
          <w:szCs w:val="22"/>
          <w:lang w:eastAsia="zh-CN"/>
        </w:rPr>
        <w:t>1 CSI for NCJT measurement hypotheses in a CSI report</w:t>
      </w:r>
      <w:r w:rsidR="00C94EBB">
        <w:rPr>
          <w:rFonts w:eastAsiaTheme="minorEastAsia"/>
          <w:sz w:val="22"/>
          <w:szCs w:val="22"/>
          <w:lang w:eastAsia="zh-CN"/>
        </w:rPr>
        <w:t>ing</w:t>
      </w:r>
      <w:r w:rsidR="00801A5A">
        <w:rPr>
          <w:rFonts w:eastAsiaTheme="minorEastAsia"/>
          <w:sz w:val="22"/>
          <w:szCs w:val="22"/>
          <w:lang w:eastAsia="zh-CN"/>
        </w:rPr>
        <w:t xml:space="preserve"> </w:t>
      </w:r>
      <w:r w:rsidR="00801A5A" w:rsidRPr="00801A5A">
        <w:rPr>
          <w:rFonts w:eastAsiaTheme="minorEastAsia"/>
          <w:sz w:val="22"/>
          <w:szCs w:val="22"/>
          <w:lang w:eastAsia="zh-CN"/>
        </w:rPr>
        <w:t xml:space="preserve">with the same </w:t>
      </w:r>
      <w:proofErr w:type="spellStart"/>
      <w:r w:rsidR="00801A5A" w:rsidRPr="0079568C">
        <w:rPr>
          <w:rFonts w:eastAsiaTheme="minorEastAsia"/>
          <w:i/>
          <w:iCs/>
          <w:sz w:val="22"/>
          <w:szCs w:val="22"/>
          <w:lang w:eastAsia="zh-CN"/>
        </w:rPr>
        <w:t>reportConfigID</w:t>
      </w:r>
      <w:proofErr w:type="spellEnd"/>
      <w:r w:rsidR="00403AC1">
        <w:rPr>
          <w:rFonts w:eastAsiaTheme="minorEastAsia"/>
          <w:sz w:val="22"/>
          <w:szCs w:val="22"/>
          <w:lang w:eastAsia="zh-CN"/>
        </w:rPr>
        <w:t>.</w:t>
      </w:r>
      <w:r w:rsidR="00DE4A8B">
        <w:rPr>
          <w:rFonts w:eastAsiaTheme="minorEastAsia"/>
          <w:sz w:val="22"/>
          <w:szCs w:val="22"/>
          <w:lang w:eastAsia="zh-CN"/>
        </w:rPr>
        <w:t xml:space="preserve"> </w:t>
      </w:r>
      <w:r w:rsidR="00844FE1">
        <w:rPr>
          <w:rFonts w:eastAsiaTheme="minorEastAsia"/>
          <w:sz w:val="22"/>
          <w:szCs w:val="22"/>
          <w:lang w:eastAsia="zh-CN"/>
        </w:rPr>
        <w:t xml:space="preserve">Based on Rel-16 CSI priority </w:t>
      </w:r>
      <w:r w:rsidR="00BB2E0B">
        <w:rPr>
          <w:rFonts w:eastAsiaTheme="minorEastAsia"/>
          <w:sz w:val="22"/>
          <w:szCs w:val="22"/>
          <w:lang w:eastAsia="zh-CN"/>
        </w:rPr>
        <w:t>rule</w:t>
      </w:r>
      <w:r w:rsidR="00844FE1">
        <w:rPr>
          <w:rFonts w:eastAsiaTheme="minorEastAsia"/>
          <w:sz w:val="22"/>
          <w:szCs w:val="22"/>
          <w:lang w:eastAsia="zh-CN"/>
        </w:rPr>
        <w:t xml:space="preserve">, </w:t>
      </w:r>
      <w:r w:rsidR="00844FE1" w:rsidRPr="00844FE1">
        <w:rPr>
          <w:rFonts w:eastAsiaTheme="minorEastAsia"/>
          <w:sz w:val="22"/>
          <w:szCs w:val="22"/>
          <w:lang w:eastAsia="zh-CN"/>
        </w:rPr>
        <w:t xml:space="preserve">the UE does not distinguish </w:t>
      </w:r>
      <w:r w:rsidR="00844FE1">
        <w:rPr>
          <w:rFonts w:eastAsiaTheme="minorEastAsia"/>
          <w:sz w:val="22"/>
          <w:szCs w:val="22"/>
          <w:lang w:eastAsia="zh-CN"/>
        </w:rPr>
        <w:t>CSIs</w:t>
      </w:r>
      <w:r w:rsidR="00844FE1" w:rsidRPr="00844FE1">
        <w:rPr>
          <w:rFonts w:eastAsiaTheme="minorEastAsia"/>
          <w:sz w:val="22"/>
          <w:szCs w:val="22"/>
          <w:lang w:eastAsia="zh-CN"/>
        </w:rPr>
        <w:t xml:space="preserve"> </w:t>
      </w:r>
      <w:r w:rsidR="00360BF8">
        <w:rPr>
          <w:rFonts w:eastAsiaTheme="minorEastAsia"/>
          <w:sz w:val="22"/>
          <w:szCs w:val="22"/>
          <w:lang w:eastAsia="zh-CN"/>
        </w:rPr>
        <w:t>with different measurement</w:t>
      </w:r>
      <w:r w:rsidR="00844FE1" w:rsidRPr="00844FE1">
        <w:rPr>
          <w:rFonts w:eastAsiaTheme="minorEastAsia"/>
          <w:sz w:val="22"/>
          <w:szCs w:val="22"/>
          <w:lang w:eastAsia="zh-CN"/>
        </w:rPr>
        <w:t xml:space="preserve"> hypotheses</w:t>
      </w:r>
      <w:r w:rsidR="00360BF8">
        <w:rPr>
          <w:rFonts w:eastAsiaTheme="minorEastAsia"/>
          <w:sz w:val="22"/>
          <w:szCs w:val="22"/>
          <w:lang w:eastAsia="zh-CN"/>
        </w:rPr>
        <w:t>, so that i</w:t>
      </w:r>
      <w:r w:rsidR="00844FE1" w:rsidRPr="00844FE1">
        <w:rPr>
          <w:rFonts w:eastAsiaTheme="minorEastAsia"/>
          <w:sz w:val="22"/>
          <w:szCs w:val="22"/>
          <w:lang w:eastAsia="zh-CN"/>
        </w:rPr>
        <w:t xml:space="preserve">f omission is decided for a given </w:t>
      </w:r>
      <w:proofErr w:type="spellStart"/>
      <w:r w:rsidR="00844FE1" w:rsidRPr="0079568C">
        <w:rPr>
          <w:rFonts w:eastAsiaTheme="minorEastAsia"/>
          <w:i/>
          <w:iCs/>
          <w:sz w:val="22"/>
          <w:szCs w:val="22"/>
          <w:lang w:eastAsia="zh-CN"/>
        </w:rPr>
        <w:t>reportConfigID</w:t>
      </w:r>
      <w:proofErr w:type="spellEnd"/>
      <w:r w:rsidR="009429AD">
        <w:rPr>
          <w:rFonts w:eastAsiaTheme="minorEastAsia"/>
          <w:sz w:val="22"/>
          <w:szCs w:val="22"/>
          <w:lang w:eastAsia="zh-CN"/>
        </w:rPr>
        <w:t xml:space="preserve"> with a </w:t>
      </w:r>
      <w:r w:rsidR="00713574">
        <w:rPr>
          <w:rFonts w:eastAsiaTheme="minorEastAsia"/>
          <w:sz w:val="22"/>
          <w:szCs w:val="22"/>
          <w:lang w:eastAsia="zh-CN"/>
        </w:rPr>
        <w:t xml:space="preserve">CSI </w:t>
      </w:r>
      <w:r w:rsidR="000712E3">
        <w:rPr>
          <w:rFonts w:eastAsiaTheme="minorEastAsia"/>
          <w:sz w:val="22"/>
          <w:szCs w:val="22"/>
          <w:lang w:eastAsia="zh-CN"/>
        </w:rPr>
        <w:t>priority value</w:t>
      </w:r>
      <w:r w:rsidR="00844FE1" w:rsidRPr="00844FE1">
        <w:rPr>
          <w:rFonts w:eastAsiaTheme="minorEastAsia"/>
          <w:sz w:val="22"/>
          <w:szCs w:val="22"/>
          <w:lang w:eastAsia="zh-CN"/>
        </w:rPr>
        <w:t xml:space="preserve">, all </w:t>
      </w:r>
      <w:r w:rsidR="00360BF8">
        <w:rPr>
          <w:rFonts w:eastAsiaTheme="minorEastAsia"/>
          <w:sz w:val="22"/>
          <w:szCs w:val="22"/>
          <w:lang w:eastAsia="zh-CN"/>
        </w:rPr>
        <w:t xml:space="preserve">the 3 </w:t>
      </w:r>
      <w:r w:rsidR="00844FE1" w:rsidRPr="00844FE1">
        <w:rPr>
          <w:rFonts w:eastAsiaTheme="minorEastAsia"/>
          <w:sz w:val="22"/>
          <w:szCs w:val="22"/>
          <w:lang w:eastAsia="zh-CN"/>
        </w:rPr>
        <w:t>CSIs would be impacted.</w:t>
      </w:r>
      <w:r w:rsidR="00BB2E0B">
        <w:rPr>
          <w:rFonts w:eastAsiaTheme="minorEastAsia"/>
          <w:sz w:val="22"/>
          <w:szCs w:val="22"/>
          <w:lang w:eastAsia="zh-CN"/>
        </w:rPr>
        <w:t xml:space="preserve"> It is </w:t>
      </w:r>
      <w:r w:rsidR="00E21518">
        <w:rPr>
          <w:rFonts w:eastAsiaTheme="minorEastAsia"/>
          <w:sz w:val="22"/>
          <w:szCs w:val="22"/>
          <w:lang w:eastAsia="zh-CN"/>
        </w:rPr>
        <w:t xml:space="preserve">not </w:t>
      </w:r>
      <w:r w:rsidR="008C3EA6">
        <w:rPr>
          <w:rFonts w:eastAsiaTheme="minorEastAsia"/>
          <w:sz w:val="22"/>
          <w:szCs w:val="22"/>
          <w:lang w:eastAsia="zh-CN"/>
        </w:rPr>
        <w:t>preferred for NCJT measurement/reporting,</w:t>
      </w:r>
      <w:r w:rsidR="00E21518">
        <w:rPr>
          <w:rFonts w:eastAsiaTheme="minorEastAsia"/>
          <w:sz w:val="22"/>
          <w:szCs w:val="22"/>
          <w:lang w:eastAsia="zh-CN"/>
        </w:rPr>
        <w:t xml:space="preserve"> </w:t>
      </w:r>
      <w:r w:rsidR="000712E3">
        <w:rPr>
          <w:rFonts w:eastAsiaTheme="minorEastAsia"/>
          <w:sz w:val="22"/>
          <w:szCs w:val="22"/>
          <w:lang w:eastAsia="zh-CN"/>
        </w:rPr>
        <w:t>and</w:t>
      </w:r>
      <w:r w:rsidR="008C3EA6">
        <w:rPr>
          <w:rFonts w:eastAsiaTheme="minorEastAsia"/>
          <w:sz w:val="22"/>
          <w:szCs w:val="22"/>
          <w:lang w:eastAsia="zh-CN"/>
        </w:rPr>
        <w:t xml:space="preserve"> it will introduce large spec. impact.</w:t>
      </w:r>
      <w:r w:rsidR="003E4C6F">
        <w:rPr>
          <w:rFonts w:eastAsiaTheme="minorEastAsia"/>
          <w:sz w:val="22"/>
          <w:szCs w:val="22"/>
          <w:lang w:eastAsia="zh-CN"/>
        </w:rPr>
        <w:t xml:space="preserve"> Because</w:t>
      </w:r>
      <w:r w:rsidR="004A33A2">
        <w:rPr>
          <w:rFonts w:eastAsiaTheme="minorEastAsia"/>
          <w:sz w:val="22"/>
          <w:szCs w:val="22"/>
          <w:lang w:eastAsia="zh-CN"/>
        </w:rPr>
        <w:t xml:space="preserve"> for a CSI report #n </w:t>
      </w:r>
      <w:r w:rsidR="004A33A2" w:rsidRPr="004A33A2">
        <w:rPr>
          <w:rFonts w:eastAsiaTheme="minorEastAsia"/>
          <w:sz w:val="22"/>
          <w:szCs w:val="22"/>
          <w:lang w:eastAsia="zh-CN"/>
        </w:rPr>
        <w:t>with a CSI priority value</w:t>
      </w:r>
      <w:r w:rsidR="004A33A2">
        <w:rPr>
          <w:rFonts w:eastAsiaTheme="minorEastAsia"/>
          <w:sz w:val="22"/>
          <w:szCs w:val="22"/>
          <w:lang w:eastAsia="zh-CN"/>
        </w:rPr>
        <w:t>, we should design new mapping order of CSI fields of one CSI report</w:t>
      </w:r>
      <w:r w:rsidR="00DD6ED9">
        <w:rPr>
          <w:rFonts w:eastAsiaTheme="minorEastAsia"/>
          <w:sz w:val="22"/>
          <w:szCs w:val="22"/>
          <w:lang w:eastAsia="zh-CN"/>
        </w:rPr>
        <w:t xml:space="preserve"> for X=0/1/2 cases for Option1</w:t>
      </w:r>
      <w:r w:rsidR="006F79A6">
        <w:rPr>
          <w:rFonts w:eastAsiaTheme="minorEastAsia"/>
          <w:sz w:val="22"/>
          <w:szCs w:val="22"/>
          <w:lang w:eastAsia="zh-CN"/>
        </w:rPr>
        <w:t>, as well as</w:t>
      </w:r>
      <w:r w:rsidR="00831EB2">
        <w:rPr>
          <w:rFonts w:eastAsiaTheme="minorEastAsia"/>
          <w:sz w:val="22"/>
          <w:szCs w:val="22"/>
          <w:lang w:eastAsia="zh-CN"/>
        </w:rPr>
        <w:t xml:space="preserve"> new priority reporting levels for CSI part 2.</w:t>
      </w:r>
    </w:p>
    <w:p w14:paraId="64AAFCCF" w14:textId="50B51AA3" w:rsidR="0034088D" w:rsidRDefault="00DE4A8B" w:rsidP="00E13D18">
      <w:pPr>
        <w:spacing w:before="0"/>
        <w:contextualSpacing/>
        <w:jc w:val="both"/>
        <w:rPr>
          <w:rFonts w:eastAsiaTheme="minorEastAsia"/>
          <w:sz w:val="22"/>
          <w:szCs w:val="22"/>
          <w:lang w:eastAsia="zh-CN"/>
        </w:rPr>
      </w:pPr>
      <w:r>
        <w:rPr>
          <w:rFonts w:eastAsiaTheme="minorEastAsia"/>
          <w:sz w:val="22"/>
          <w:szCs w:val="22"/>
          <w:lang w:eastAsia="zh-CN"/>
        </w:rPr>
        <w:t>For multiple CSIs within a CSI report</w:t>
      </w:r>
      <w:r w:rsidR="00C94EBB">
        <w:rPr>
          <w:rFonts w:eastAsiaTheme="minorEastAsia"/>
          <w:sz w:val="22"/>
          <w:szCs w:val="22"/>
          <w:lang w:eastAsia="zh-CN"/>
        </w:rPr>
        <w:t>ing</w:t>
      </w:r>
      <w:r w:rsidR="00EF18E3" w:rsidRPr="00EF18E3">
        <w:rPr>
          <w:rFonts w:eastAsiaTheme="minorEastAsia"/>
          <w:sz w:val="22"/>
          <w:szCs w:val="22"/>
          <w:lang w:eastAsia="zh-CN"/>
        </w:rPr>
        <w:t xml:space="preserve"> </w:t>
      </w:r>
      <w:r w:rsidR="00EF18E3" w:rsidRPr="00801A5A">
        <w:rPr>
          <w:rFonts w:eastAsiaTheme="minorEastAsia"/>
          <w:sz w:val="22"/>
          <w:szCs w:val="22"/>
          <w:lang w:eastAsia="zh-CN"/>
        </w:rPr>
        <w:t xml:space="preserve">with the same </w:t>
      </w:r>
      <w:proofErr w:type="spellStart"/>
      <w:r w:rsidR="00EF18E3" w:rsidRPr="00FF226F">
        <w:rPr>
          <w:rFonts w:eastAsiaTheme="minorEastAsia"/>
          <w:i/>
          <w:iCs/>
          <w:sz w:val="22"/>
          <w:szCs w:val="22"/>
          <w:lang w:eastAsia="zh-CN"/>
        </w:rPr>
        <w:t>reportConfigID</w:t>
      </w:r>
      <w:proofErr w:type="spellEnd"/>
      <w:r>
        <w:rPr>
          <w:rFonts w:eastAsiaTheme="minorEastAsia"/>
          <w:sz w:val="22"/>
          <w:szCs w:val="22"/>
          <w:lang w:eastAsia="zh-CN"/>
        </w:rPr>
        <w:t xml:space="preserve">, </w:t>
      </w:r>
      <w:r w:rsidR="00EF18E3">
        <w:rPr>
          <w:rFonts w:eastAsiaTheme="minorEastAsia"/>
          <w:sz w:val="22"/>
          <w:szCs w:val="22"/>
          <w:lang w:eastAsia="zh-CN"/>
        </w:rPr>
        <w:t>b</w:t>
      </w:r>
      <w:r w:rsidR="00F54115">
        <w:rPr>
          <w:rFonts w:eastAsiaTheme="minorEastAsia"/>
          <w:sz w:val="22"/>
          <w:szCs w:val="22"/>
          <w:lang w:eastAsia="zh-CN"/>
        </w:rPr>
        <w:t xml:space="preserve">ased on Rel-16 CSI priority rule </w:t>
      </w:r>
      <m:oMath>
        <m:sSub>
          <m:sSubPr>
            <m:ctrlPr>
              <w:rPr>
                <w:rFonts w:ascii="Cambria Math" w:eastAsia="宋体" w:hAnsi="Cambria Math"/>
                <w:color w:val="000000"/>
                <w:sz w:val="20"/>
                <w:szCs w:val="20"/>
              </w:rPr>
            </m:ctrlPr>
          </m:sSubPr>
          <m:e>
            <m:r>
              <m:rPr>
                <m:sty m:val="p"/>
              </m:rPr>
              <w:rPr>
                <w:rFonts w:ascii="Cambria Math" w:eastAsia="宋体" w:hAnsi="Cambria Math"/>
                <w:color w:val="000000"/>
                <w:sz w:val="20"/>
                <w:szCs w:val="20"/>
              </w:rPr>
              <m:t>Pri</m:t>
            </m:r>
          </m:e>
          <m:sub>
            <m:r>
              <w:rPr>
                <w:rFonts w:ascii="Cambria Math" w:eastAsia="宋体" w:hAnsi="Cambria Math"/>
                <w:color w:val="000000"/>
                <w:sz w:val="20"/>
                <w:szCs w:val="20"/>
              </w:rPr>
              <m:t>iCSI</m:t>
            </m:r>
          </m:sub>
        </m:sSub>
        <m:d>
          <m:dPr>
            <m:ctrlPr>
              <w:rPr>
                <w:rFonts w:ascii="Cambria Math" w:eastAsia="宋体" w:hAnsi="Cambria Math"/>
                <w:i/>
                <w:color w:val="000000"/>
                <w:sz w:val="20"/>
                <w:szCs w:val="20"/>
              </w:rPr>
            </m:ctrlPr>
          </m:dPr>
          <m:e>
            <m:r>
              <w:rPr>
                <w:rFonts w:ascii="Cambria Math" w:eastAsia="宋体" w:hAnsi="Cambria Math"/>
                <w:color w:val="000000"/>
                <w:sz w:val="20"/>
                <w:szCs w:val="20"/>
              </w:rPr>
              <m:t>y,k,c,s</m:t>
            </m:r>
          </m:e>
        </m:d>
      </m:oMath>
      <w:r w:rsidR="005A348E">
        <w:rPr>
          <w:rFonts w:eastAsiaTheme="minorEastAsia"/>
          <w:sz w:val="22"/>
          <w:szCs w:val="22"/>
          <w:lang w:eastAsia="zh-CN"/>
        </w:rPr>
        <w:t>,</w:t>
      </w:r>
      <w:r w:rsidR="00F24384">
        <w:rPr>
          <w:rFonts w:eastAsiaTheme="minorEastAsia"/>
          <w:sz w:val="22"/>
          <w:szCs w:val="22"/>
          <w:lang w:eastAsia="zh-CN"/>
        </w:rPr>
        <w:t xml:space="preserve"> </w:t>
      </w:r>
      <w:r w:rsidR="001D40E1">
        <w:rPr>
          <w:rFonts w:eastAsiaTheme="minorEastAsia"/>
          <w:sz w:val="22"/>
          <w:szCs w:val="22"/>
          <w:lang w:eastAsia="zh-CN"/>
        </w:rPr>
        <w:t xml:space="preserve">a </w:t>
      </w:r>
      <w:r w:rsidR="00F24384">
        <w:rPr>
          <w:rFonts w:eastAsiaTheme="minorEastAsia"/>
          <w:sz w:val="22"/>
          <w:szCs w:val="22"/>
          <w:lang w:eastAsia="zh-CN"/>
        </w:rPr>
        <w:t xml:space="preserve">new </w:t>
      </w:r>
      <w:r w:rsidR="001D40E1">
        <w:rPr>
          <w:rFonts w:eastAsiaTheme="minorEastAsia"/>
          <w:sz w:val="22"/>
          <w:szCs w:val="22"/>
          <w:lang w:eastAsia="zh-CN"/>
        </w:rPr>
        <w:t xml:space="preserve">parameter j can be introduced to </w:t>
      </w:r>
      <w:r w:rsidR="008B3DFD">
        <w:rPr>
          <w:rFonts w:eastAsiaTheme="minorEastAsia"/>
          <w:sz w:val="22"/>
          <w:szCs w:val="22"/>
          <w:lang w:eastAsia="zh-CN"/>
        </w:rPr>
        <w:t>indicat</w:t>
      </w:r>
      <w:r w:rsidR="001D40E1">
        <w:rPr>
          <w:rFonts w:eastAsiaTheme="minorEastAsia"/>
          <w:sz w:val="22"/>
          <w:szCs w:val="22"/>
          <w:lang w:eastAsia="zh-CN"/>
        </w:rPr>
        <w:t>e different priority for</w:t>
      </w:r>
      <w:r w:rsidR="008B3DFD">
        <w:rPr>
          <w:rFonts w:eastAsiaTheme="minorEastAsia"/>
          <w:sz w:val="22"/>
          <w:szCs w:val="22"/>
          <w:lang w:eastAsia="zh-CN"/>
        </w:rPr>
        <w:t xml:space="preserve"> </w:t>
      </w:r>
      <w:bookmarkStart w:id="4" w:name="_Hlk68098233"/>
      <w:r w:rsidR="00E5591A">
        <w:rPr>
          <w:rFonts w:eastAsiaTheme="minorEastAsia"/>
          <w:sz w:val="22"/>
          <w:szCs w:val="22"/>
          <w:lang w:eastAsia="zh-CN"/>
        </w:rPr>
        <w:t xml:space="preserve">2 CSIs for </w:t>
      </w:r>
      <w:r w:rsidR="008B3DFD" w:rsidRPr="008B3DFD">
        <w:rPr>
          <w:rFonts w:eastAsiaTheme="minorEastAsia"/>
          <w:sz w:val="22"/>
          <w:szCs w:val="22"/>
          <w:lang w:eastAsia="zh-CN"/>
        </w:rPr>
        <w:t xml:space="preserve">single-TRP and </w:t>
      </w:r>
      <w:r w:rsidR="00E5591A">
        <w:rPr>
          <w:rFonts w:eastAsiaTheme="minorEastAsia"/>
          <w:sz w:val="22"/>
          <w:szCs w:val="22"/>
          <w:lang w:eastAsia="zh-CN"/>
        </w:rPr>
        <w:t xml:space="preserve">1 CSI for </w:t>
      </w:r>
      <w:r w:rsidR="008B3DFD">
        <w:rPr>
          <w:rFonts w:eastAsiaTheme="minorEastAsia"/>
          <w:sz w:val="22"/>
          <w:szCs w:val="22"/>
          <w:lang w:eastAsia="zh-CN"/>
        </w:rPr>
        <w:t>NCJT</w:t>
      </w:r>
      <w:r w:rsidR="008B3DFD" w:rsidRPr="008B3DFD">
        <w:rPr>
          <w:rFonts w:eastAsiaTheme="minorEastAsia"/>
          <w:sz w:val="22"/>
          <w:szCs w:val="22"/>
          <w:lang w:eastAsia="zh-CN"/>
        </w:rPr>
        <w:t xml:space="preserve"> measurement hypotheses</w:t>
      </w:r>
      <w:r w:rsidR="00E5591A">
        <w:rPr>
          <w:rFonts w:eastAsiaTheme="minorEastAsia"/>
          <w:sz w:val="22"/>
          <w:szCs w:val="22"/>
          <w:lang w:eastAsia="zh-CN"/>
        </w:rPr>
        <w:t>, e.g., j=0 for single-TRP CSI of</w:t>
      </w:r>
      <w:r w:rsidR="00A0036C">
        <w:rPr>
          <w:rFonts w:eastAsiaTheme="minorEastAsia"/>
          <w:sz w:val="22"/>
          <w:szCs w:val="22"/>
          <w:lang w:eastAsia="zh-CN"/>
        </w:rPr>
        <w:t xml:space="preserve"> the first TRP, j=1 for single-TRP CSI of the other TRP, and j=2 for NCJT CSI</w:t>
      </w:r>
      <w:bookmarkEnd w:id="4"/>
      <w:r w:rsidR="00781FCE">
        <w:rPr>
          <w:rFonts w:eastAsiaTheme="minorEastAsia"/>
          <w:sz w:val="22"/>
          <w:szCs w:val="22"/>
          <w:lang w:eastAsia="zh-CN"/>
        </w:rPr>
        <w:t>.</w:t>
      </w:r>
      <w:r w:rsidR="00D05610">
        <w:rPr>
          <w:rFonts w:eastAsiaTheme="minorEastAsia"/>
          <w:sz w:val="22"/>
          <w:szCs w:val="22"/>
          <w:lang w:eastAsia="zh-CN"/>
        </w:rPr>
        <w:t xml:space="preserve"> Hence, </w:t>
      </w:r>
      <w:r w:rsidR="00016AA7">
        <w:rPr>
          <w:rFonts w:eastAsiaTheme="minorEastAsia"/>
          <w:sz w:val="22"/>
          <w:szCs w:val="22"/>
          <w:lang w:eastAsia="zh-CN"/>
        </w:rPr>
        <w:t>a</w:t>
      </w:r>
      <w:r w:rsidR="00016AA7" w:rsidRPr="00016AA7">
        <w:rPr>
          <w:rFonts w:eastAsiaTheme="minorEastAsia"/>
          <w:sz w:val="22"/>
          <w:szCs w:val="22"/>
          <w:lang w:eastAsia="zh-CN"/>
        </w:rPr>
        <w:t xml:space="preserve"> CSI report</w:t>
      </w:r>
      <w:r w:rsidR="00016AA7">
        <w:rPr>
          <w:rFonts w:eastAsiaTheme="minorEastAsia"/>
          <w:sz w:val="22"/>
          <w:szCs w:val="22"/>
          <w:lang w:eastAsia="zh-CN"/>
        </w:rPr>
        <w:t xml:space="preserve"> </w:t>
      </w:r>
      <w:r w:rsidR="00016AA7" w:rsidRPr="00016AA7">
        <w:rPr>
          <w:rFonts w:eastAsiaTheme="minorEastAsia"/>
          <w:sz w:val="22"/>
          <w:szCs w:val="22"/>
          <w:lang w:eastAsia="zh-CN"/>
        </w:rPr>
        <w:t>#n with a CSI priority value can correspond to a single-TRP measurement hypothesis (TRP#0 or TRP#1), or a NCJT measurement hypothesis.</w:t>
      </w:r>
    </w:p>
    <w:p w14:paraId="675C1DEF" w14:textId="6BAA0B22" w:rsidR="006967DF" w:rsidRPr="00CC1C1B" w:rsidRDefault="006967DF" w:rsidP="00E13D18">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a CSI report #n </w:t>
      </w:r>
      <w:r w:rsidRPr="006967DF">
        <w:rPr>
          <w:rFonts w:eastAsiaTheme="minorEastAsia"/>
          <w:sz w:val="22"/>
          <w:szCs w:val="22"/>
          <w:lang w:eastAsia="zh-CN"/>
        </w:rPr>
        <w:t>correspond</w:t>
      </w:r>
      <w:r w:rsidR="009C7901">
        <w:rPr>
          <w:rFonts w:eastAsiaTheme="minorEastAsia"/>
          <w:sz w:val="22"/>
          <w:szCs w:val="22"/>
          <w:lang w:eastAsia="zh-CN"/>
        </w:rPr>
        <w:t>ing</w:t>
      </w:r>
      <w:r w:rsidRPr="006967DF">
        <w:rPr>
          <w:rFonts w:eastAsiaTheme="minorEastAsia"/>
          <w:sz w:val="22"/>
          <w:szCs w:val="22"/>
          <w:lang w:eastAsia="zh-CN"/>
        </w:rPr>
        <w:t xml:space="preserve"> to </w:t>
      </w:r>
      <w:r w:rsidR="009C7901">
        <w:rPr>
          <w:rFonts w:eastAsiaTheme="minorEastAsia"/>
          <w:sz w:val="22"/>
          <w:szCs w:val="22"/>
          <w:lang w:eastAsia="zh-CN"/>
        </w:rPr>
        <w:t xml:space="preserve">a </w:t>
      </w:r>
      <w:r w:rsidRPr="006967DF">
        <w:rPr>
          <w:rFonts w:eastAsiaTheme="minorEastAsia"/>
          <w:sz w:val="22"/>
          <w:szCs w:val="22"/>
          <w:lang w:eastAsia="zh-CN"/>
        </w:rPr>
        <w:t>single-TRP measurement hypothesis</w:t>
      </w:r>
      <w:r>
        <w:rPr>
          <w:rFonts w:eastAsiaTheme="minorEastAsia"/>
          <w:sz w:val="22"/>
          <w:szCs w:val="22"/>
          <w:lang w:eastAsia="zh-CN"/>
        </w:rPr>
        <w:t>, the mapping order of CSI fields of one CSI report</w:t>
      </w:r>
      <w:r w:rsidR="002D746D">
        <w:rPr>
          <w:rFonts w:eastAsiaTheme="minorEastAsia"/>
          <w:sz w:val="22"/>
          <w:szCs w:val="22"/>
          <w:lang w:eastAsia="zh-CN"/>
        </w:rPr>
        <w:t xml:space="preserve"> is the same as Rel-16.</w:t>
      </w:r>
      <w:r w:rsidR="00CC1C1B">
        <w:rPr>
          <w:rFonts w:eastAsiaTheme="minorEastAsia"/>
          <w:sz w:val="22"/>
          <w:szCs w:val="22"/>
          <w:lang w:eastAsia="zh-CN"/>
        </w:rPr>
        <w:t xml:space="preserve"> </w:t>
      </w:r>
      <w:r w:rsidR="00CC1C1B" w:rsidRPr="00CC1C1B">
        <w:rPr>
          <w:rFonts w:eastAsiaTheme="minorEastAsia"/>
          <w:sz w:val="22"/>
          <w:szCs w:val="22"/>
          <w:lang w:eastAsia="zh-CN"/>
        </w:rPr>
        <w:t>For a CSI report #n correspond</w:t>
      </w:r>
      <w:r w:rsidR="00892311">
        <w:rPr>
          <w:rFonts w:eastAsiaTheme="minorEastAsia"/>
          <w:sz w:val="22"/>
          <w:szCs w:val="22"/>
          <w:lang w:eastAsia="zh-CN"/>
        </w:rPr>
        <w:t>ing</w:t>
      </w:r>
      <w:r w:rsidR="00CC1C1B" w:rsidRPr="00CC1C1B">
        <w:rPr>
          <w:rFonts w:eastAsiaTheme="minorEastAsia"/>
          <w:sz w:val="22"/>
          <w:szCs w:val="22"/>
          <w:lang w:eastAsia="zh-CN"/>
        </w:rPr>
        <w:t xml:space="preserve"> to </w:t>
      </w:r>
      <w:r w:rsidR="00CC1C1B">
        <w:rPr>
          <w:rFonts w:eastAsiaTheme="minorEastAsia"/>
          <w:sz w:val="22"/>
          <w:szCs w:val="22"/>
          <w:lang w:eastAsia="zh-CN"/>
        </w:rPr>
        <w:t>NCJT</w:t>
      </w:r>
      <w:r w:rsidR="00CC1C1B" w:rsidRPr="00CC1C1B">
        <w:rPr>
          <w:rFonts w:eastAsiaTheme="minorEastAsia"/>
          <w:sz w:val="22"/>
          <w:szCs w:val="22"/>
          <w:lang w:eastAsia="zh-CN"/>
        </w:rPr>
        <w:t xml:space="preserve"> measurement hypothesis, the mapping order of CSI fields of one CSI report</w:t>
      </w:r>
      <w:r w:rsidR="00DB6DBD">
        <w:rPr>
          <w:rFonts w:eastAsiaTheme="minorEastAsia"/>
          <w:sz w:val="22"/>
          <w:szCs w:val="22"/>
          <w:lang w:eastAsia="zh-CN"/>
        </w:rPr>
        <w:t>, including CSI part 1 and CSI part 2,</w:t>
      </w:r>
      <w:r w:rsidR="00CC1C1B" w:rsidRPr="00CC1C1B">
        <w:rPr>
          <w:rFonts w:eastAsiaTheme="minorEastAsia"/>
          <w:sz w:val="22"/>
          <w:szCs w:val="22"/>
          <w:lang w:eastAsia="zh-CN"/>
        </w:rPr>
        <w:t xml:space="preserve"> </w:t>
      </w:r>
      <w:r w:rsidR="003E7128">
        <w:rPr>
          <w:rFonts w:eastAsiaTheme="minorEastAsia"/>
          <w:sz w:val="22"/>
          <w:szCs w:val="22"/>
          <w:lang w:eastAsia="zh-CN"/>
        </w:rPr>
        <w:t>should be enhanced, considering two LIs</w:t>
      </w:r>
      <w:r w:rsidR="00D47E3A">
        <w:rPr>
          <w:rFonts w:eastAsiaTheme="minorEastAsia"/>
          <w:sz w:val="22"/>
          <w:szCs w:val="22"/>
          <w:lang w:eastAsia="zh-CN"/>
        </w:rPr>
        <w:t xml:space="preserve"> and</w:t>
      </w:r>
      <w:r w:rsidR="003E7128">
        <w:rPr>
          <w:rFonts w:eastAsiaTheme="minorEastAsia"/>
          <w:sz w:val="22"/>
          <w:szCs w:val="22"/>
          <w:lang w:eastAsia="zh-CN"/>
        </w:rPr>
        <w:t xml:space="preserve"> two PMIs</w:t>
      </w:r>
      <w:r w:rsidR="00CC1C1B" w:rsidRPr="00CC1C1B">
        <w:rPr>
          <w:rFonts w:eastAsiaTheme="minorEastAsia"/>
          <w:sz w:val="22"/>
          <w:szCs w:val="22"/>
          <w:lang w:eastAsia="zh-CN"/>
        </w:rPr>
        <w:t>.</w:t>
      </w:r>
      <w:r w:rsidR="003F3BA1">
        <w:rPr>
          <w:rFonts w:eastAsiaTheme="minorEastAsia"/>
          <w:sz w:val="22"/>
          <w:szCs w:val="22"/>
          <w:lang w:eastAsia="zh-CN"/>
        </w:rPr>
        <w:t xml:space="preserve"> </w:t>
      </w:r>
    </w:p>
    <w:p w14:paraId="59CB56A7" w14:textId="4835841C" w:rsidR="00403AC1" w:rsidRDefault="00403AC1" w:rsidP="00E13D18">
      <w:pPr>
        <w:spacing w:before="0"/>
        <w:contextualSpacing/>
        <w:jc w:val="both"/>
        <w:rPr>
          <w:rFonts w:eastAsiaTheme="minorEastAsia"/>
          <w:sz w:val="22"/>
          <w:szCs w:val="22"/>
          <w:lang w:eastAsia="zh-CN"/>
        </w:rPr>
      </w:pPr>
    </w:p>
    <w:p w14:paraId="03B1E09F" w14:textId="4D7F921E" w:rsidR="008B7980" w:rsidRPr="00B121FC" w:rsidRDefault="008B7980" w:rsidP="008B798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8</w:t>
      </w:r>
    </w:p>
    <w:p w14:paraId="3F1C67F9" w14:textId="73721D94" w:rsidR="00A0036C" w:rsidRDefault="00A0036C" w:rsidP="008E631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CSI priority calculation, introduce a new parameter j, where j=0 for single-TRP CSI of the first TRP, j=1 for single-TRP CSI of the other TRP, and j=2 for NCJT CSI.</w:t>
      </w:r>
    </w:p>
    <w:p w14:paraId="7BE5BEAF" w14:textId="7E30C298" w:rsidR="0042471D" w:rsidRDefault="0042471D" w:rsidP="0079568C">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 xml:space="preserve"> CSI report #n </w:t>
      </w:r>
      <w:r w:rsidRPr="0042471D">
        <w:rPr>
          <w:rFonts w:eastAsiaTheme="minorEastAsia"/>
          <w:i/>
          <w:sz w:val="22"/>
          <w:szCs w:val="22"/>
          <w:lang w:eastAsia="zh-CN"/>
        </w:rPr>
        <w:t>with a CSI priority value correspond</w:t>
      </w:r>
      <w:r>
        <w:rPr>
          <w:rFonts w:eastAsiaTheme="minorEastAsia"/>
          <w:i/>
          <w:sz w:val="22"/>
          <w:szCs w:val="22"/>
          <w:lang w:eastAsia="zh-CN"/>
        </w:rPr>
        <w:t>s</w:t>
      </w:r>
      <w:r w:rsidRPr="0042471D">
        <w:rPr>
          <w:rFonts w:eastAsiaTheme="minorEastAsia"/>
          <w:i/>
          <w:sz w:val="22"/>
          <w:szCs w:val="22"/>
          <w:lang w:eastAsia="zh-CN"/>
        </w:rPr>
        <w:t xml:space="preserve"> to a single-TRP measurement hypothesis (TRP#0 or TRP#1), or a NCJT measurement hypothesis.</w:t>
      </w:r>
    </w:p>
    <w:p w14:paraId="268A5BF7" w14:textId="04610363" w:rsidR="00331955" w:rsidRDefault="00892311" w:rsidP="00892311">
      <w:pPr>
        <w:numPr>
          <w:ilvl w:val="0"/>
          <w:numId w:val="7"/>
        </w:numPr>
        <w:spacing w:beforeLines="50" w:before="120" w:afterLines="50" w:after="120"/>
        <w:jc w:val="both"/>
        <w:rPr>
          <w:rFonts w:eastAsia="Yu Mincho"/>
          <w:i/>
          <w:sz w:val="22"/>
          <w:szCs w:val="22"/>
          <w:lang w:eastAsia="ja-JP"/>
        </w:rPr>
      </w:pPr>
      <w:r w:rsidRPr="00892311">
        <w:rPr>
          <w:rFonts w:eastAsia="Yu Mincho"/>
          <w:i/>
          <w:sz w:val="22"/>
          <w:szCs w:val="22"/>
          <w:lang w:eastAsia="ja-JP"/>
        </w:rPr>
        <w:t>For a CSI report #n correspond</w:t>
      </w:r>
      <w:r>
        <w:rPr>
          <w:rFonts w:eastAsia="Yu Mincho"/>
          <w:i/>
          <w:sz w:val="22"/>
          <w:szCs w:val="22"/>
          <w:lang w:eastAsia="ja-JP"/>
        </w:rPr>
        <w:t>ing</w:t>
      </w:r>
      <w:r w:rsidRPr="00892311">
        <w:rPr>
          <w:rFonts w:eastAsia="Yu Mincho"/>
          <w:i/>
          <w:sz w:val="22"/>
          <w:szCs w:val="22"/>
          <w:lang w:eastAsia="ja-JP"/>
        </w:rPr>
        <w:t xml:space="preserve"> to NCJT measurement hypothesis, the mapping order of CSI fields of one CSI report</w:t>
      </w:r>
      <w:r>
        <w:rPr>
          <w:rFonts w:eastAsia="Yu Mincho"/>
          <w:i/>
          <w:sz w:val="22"/>
          <w:szCs w:val="22"/>
          <w:lang w:eastAsia="ja-JP"/>
        </w:rPr>
        <w:t xml:space="preserve"> should consider</w:t>
      </w:r>
      <w:r w:rsidRPr="00892311">
        <w:rPr>
          <w:rFonts w:eastAsia="Yu Mincho"/>
          <w:i/>
          <w:sz w:val="22"/>
          <w:szCs w:val="22"/>
          <w:lang w:eastAsia="ja-JP"/>
        </w:rPr>
        <w:t xml:space="preserve"> two LIs and two PMIs.</w:t>
      </w:r>
    </w:p>
    <w:p w14:paraId="18CBA6AA" w14:textId="77777777" w:rsidR="00D81E22" w:rsidRDefault="00D81E22" w:rsidP="00076750">
      <w:pPr>
        <w:spacing w:beforeLines="50" w:before="120" w:afterLines="50" w:after="120"/>
        <w:ind w:left="420"/>
        <w:jc w:val="both"/>
        <w:rPr>
          <w:rFonts w:eastAsia="Yu Mincho"/>
          <w:i/>
          <w:sz w:val="22"/>
          <w:szCs w:val="22"/>
          <w:lang w:eastAsia="ja-JP"/>
        </w:rPr>
      </w:pPr>
    </w:p>
    <w:p w14:paraId="279C11DA" w14:textId="120890BB" w:rsidR="00227265" w:rsidRDefault="008119E0" w:rsidP="00227265">
      <w:pPr>
        <w:pStyle w:val="2"/>
        <w:tabs>
          <w:tab w:val="clear" w:pos="837"/>
          <w:tab w:val="num" w:pos="450"/>
        </w:tabs>
        <w:spacing w:before="240" w:after="120"/>
        <w:ind w:hanging="851"/>
      </w:pPr>
      <w:r>
        <w:rPr>
          <w:rFonts w:eastAsiaTheme="minorEastAsia"/>
          <w:lang w:eastAsia="zh-CN"/>
        </w:rPr>
        <w:t>CSI enhancement</w:t>
      </w:r>
      <w:r w:rsidR="006F1583">
        <w:rPr>
          <w:rFonts w:eastAsiaTheme="minorEastAsia"/>
          <w:lang w:eastAsia="zh-CN"/>
        </w:rPr>
        <w:t xml:space="preserve"> for other scenarios</w:t>
      </w:r>
    </w:p>
    <w:p w14:paraId="33C2E496" w14:textId="6074ABEF" w:rsidR="006D08B7" w:rsidRDefault="00A41EBA"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single-DCI based NCJT, </w:t>
      </w:r>
      <w:r w:rsidR="00582A90">
        <w:rPr>
          <w:rFonts w:eastAsiaTheme="minorEastAsia"/>
          <w:sz w:val="22"/>
          <w:szCs w:val="22"/>
          <w:lang w:eastAsia="zh-CN"/>
        </w:rPr>
        <w:t>it has been</w:t>
      </w:r>
      <w:r w:rsidR="00A10732">
        <w:rPr>
          <w:rFonts w:eastAsiaTheme="minorEastAsia"/>
          <w:sz w:val="22"/>
          <w:szCs w:val="22"/>
          <w:lang w:eastAsia="zh-CN"/>
        </w:rPr>
        <w:t xml:space="preserve"> agreed to support </w:t>
      </w:r>
      <w:r w:rsidR="00A10732" w:rsidRPr="00A10732">
        <w:rPr>
          <w:rFonts w:eastAsiaTheme="minorEastAsia"/>
          <w:sz w:val="22"/>
          <w:szCs w:val="22"/>
          <w:lang w:eastAsia="zh-CN"/>
        </w:rPr>
        <w:t>two RIs, two PMIs, two LIs and one CQI per codeword, when the maximal transmission layer is less than or equal to 4</w:t>
      </w:r>
      <w:r w:rsidR="00206E06">
        <w:rPr>
          <w:rFonts w:eastAsiaTheme="minorEastAsia"/>
          <w:sz w:val="22"/>
          <w:szCs w:val="22"/>
          <w:lang w:eastAsia="zh-CN"/>
        </w:rPr>
        <w:t xml:space="preserve">. </w:t>
      </w:r>
      <w:r w:rsidR="00582A90">
        <w:rPr>
          <w:rFonts w:eastAsiaTheme="minorEastAsia"/>
          <w:sz w:val="22"/>
          <w:szCs w:val="22"/>
          <w:lang w:eastAsia="zh-CN"/>
        </w:rPr>
        <w:t xml:space="preserve">However, the case of transmission layer larger than 4 should be also discussed. </w:t>
      </w:r>
      <w:r w:rsidR="00206E06">
        <w:rPr>
          <w:rFonts w:eastAsiaTheme="minorEastAsia"/>
          <w:sz w:val="22"/>
          <w:szCs w:val="22"/>
          <w:lang w:eastAsia="zh-CN"/>
        </w:rPr>
        <w:t>When the m</w:t>
      </w:r>
      <w:r w:rsidR="00206E06" w:rsidRPr="00206E06">
        <w:rPr>
          <w:rFonts w:eastAsiaTheme="minorEastAsia"/>
          <w:sz w:val="22"/>
          <w:szCs w:val="22"/>
          <w:lang w:eastAsia="zh-CN"/>
        </w:rPr>
        <w:t>aximal transmission layer</w:t>
      </w:r>
      <w:r w:rsidR="00206E06">
        <w:rPr>
          <w:rFonts w:eastAsiaTheme="minorEastAsia"/>
          <w:sz w:val="22"/>
          <w:szCs w:val="22"/>
          <w:lang w:eastAsia="zh-CN"/>
        </w:rPr>
        <w:t xml:space="preserve"> is</w:t>
      </w:r>
      <w:r w:rsidR="00206E06" w:rsidRPr="00206E06">
        <w:rPr>
          <w:rFonts w:eastAsiaTheme="minorEastAsia"/>
          <w:sz w:val="22"/>
          <w:szCs w:val="22"/>
          <w:lang w:eastAsia="zh-CN"/>
        </w:rPr>
        <w:t xml:space="preserve"> larger than 4</w:t>
      </w:r>
      <w:r w:rsidR="00206E06">
        <w:rPr>
          <w:rFonts w:eastAsiaTheme="minorEastAsia"/>
          <w:sz w:val="22"/>
          <w:szCs w:val="22"/>
          <w:lang w:eastAsia="zh-CN"/>
        </w:rPr>
        <w:t xml:space="preserve">, there should be two </w:t>
      </w:r>
      <w:r w:rsidR="00E42DF2">
        <w:rPr>
          <w:rFonts w:eastAsiaTheme="minorEastAsia"/>
          <w:sz w:val="22"/>
          <w:szCs w:val="22"/>
          <w:lang w:eastAsia="zh-CN"/>
        </w:rPr>
        <w:t xml:space="preserve">TBs, hence, two CQIs </w:t>
      </w:r>
      <w:r w:rsidR="000B540C">
        <w:rPr>
          <w:rFonts w:eastAsiaTheme="minorEastAsia"/>
          <w:sz w:val="22"/>
          <w:szCs w:val="22"/>
          <w:lang w:eastAsia="zh-CN"/>
        </w:rPr>
        <w:t>should</w:t>
      </w:r>
      <w:r w:rsidR="00E42DF2">
        <w:rPr>
          <w:rFonts w:eastAsiaTheme="minorEastAsia"/>
          <w:sz w:val="22"/>
          <w:szCs w:val="22"/>
          <w:lang w:eastAsia="zh-CN"/>
        </w:rPr>
        <w:t xml:space="preserve"> be reported</w:t>
      </w:r>
      <w:r w:rsidR="000B540C">
        <w:rPr>
          <w:rFonts w:eastAsiaTheme="minorEastAsia"/>
          <w:sz w:val="22"/>
          <w:szCs w:val="22"/>
          <w:lang w:eastAsia="zh-CN"/>
        </w:rPr>
        <w:t>.</w:t>
      </w:r>
      <w:r w:rsidR="00AA02ED">
        <w:rPr>
          <w:rFonts w:eastAsiaTheme="minorEastAsia"/>
          <w:sz w:val="22"/>
          <w:szCs w:val="22"/>
          <w:lang w:eastAsia="zh-CN"/>
        </w:rPr>
        <w:t xml:space="preserve"> </w:t>
      </w:r>
      <w:r w:rsidR="00F82806" w:rsidRPr="00F82806">
        <w:rPr>
          <w:rFonts w:eastAsiaTheme="minorEastAsia"/>
          <w:sz w:val="22"/>
          <w:szCs w:val="22"/>
          <w:lang w:eastAsia="zh-CN"/>
        </w:rPr>
        <w:t xml:space="preserve">In NR Rel-17, new MTRP transmission scheme </w:t>
      </w:r>
      <w:r w:rsidR="007F3485">
        <w:rPr>
          <w:rFonts w:eastAsiaTheme="minorEastAsia"/>
          <w:sz w:val="22"/>
          <w:szCs w:val="22"/>
          <w:lang w:eastAsia="zh-CN"/>
        </w:rPr>
        <w:t>in HST-SFN is</w:t>
      </w:r>
      <w:r w:rsidR="00F82806" w:rsidRPr="00F82806">
        <w:rPr>
          <w:rFonts w:eastAsiaTheme="minorEastAsia"/>
          <w:sz w:val="22"/>
          <w:szCs w:val="22"/>
          <w:lang w:eastAsia="zh-CN"/>
        </w:rPr>
        <w:t xml:space="preserve"> introduced</w:t>
      </w:r>
      <w:r w:rsidR="007F3485">
        <w:rPr>
          <w:rFonts w:eastAsiaTheme="minorEastAsia"/>
          <w:sz w:val="22"/>
          <w:szCs w:val="22"/>
          <w:lang w:eastAsia="zh-CN"/>
        </w:rPr>
        <w:t xml:space="preserve">, which </w:t>
      </w:r>
      <w:r w:rsidR="005C1CAB">
        <w:rPr>
          <w:rFonts w:eastAsiaTheme="minorEastAsia"/>
          <w:sz w:val="22"/>
          <w:szCs w:val="22"/>
          <w:lang w:eastAsia="zh-CN"/>
        </w:rPr>
        <w:lastRenderedPageBreak/>
        <w:t>can</w:t>
      </w:r>
      <w:r w:rsidR="007F3485">
        <w:rPr>
          <w:rFonts w:eastAsiaTheme="minorEastAsia"/>
          <w:sz w:val="22"/>
          <w:szCs w:val="22"/>
          <w:lang w:eastAsia="zh-CN"/>
        </w:rPr>
        <w:t xml:space="preserve"> be also considered for CSI enhancement. For HST-SF</w:t>
      </w:r>
      <w:r w:rsidR="007C1D67">
        <w:rPr>
          <w:rFonts w:eastAsiaTheme="minorEastAsia"/>
          <w:sz w:val="22"/>
          <w:szCs w:val="22"/>
          <w:lang w:eastAsia="zh-CN"/>
        </w:rPr>
        <w:t xml:space="preserve">N, </w:t>
      </w:r>
      <w:r w:rsidR="007C1D67" w:rsidRPr="007C1D67">
        <w:rPr>
          <w:rFonts w:eastAsiaTheme="minorEastAsia"/>
          <w:sz w:val="22"/>
          <w:szCs w:val="22"/>
          <w:lang w:eastAsia="zh-CN"/>
        </w:rPr>
        <w:t>one RI, two PMIs, one LI and one CQI</w:t>
      </w:r>
      <w:r w:rsidR="007C1D67">
        <w:rPr>
          <w:rFonts w:eastAsiaTheme="minorEastAsia"/>
          <w:sz w:val="22"/>
          <w:szCs w:val="22"/>
          <w:lang w:eastAsia="zh-CN"/>
        </w:rPr>
        <w:t xml:space="preserve"> can be reported by UE. </w:t>
      </w:r>
    </w:p>
    <w:p w14:paraId="17F0553F" w14:textId="040D6B0C" w:rsidR="00C97602" w:rsidRDefault="00C97602" w:rsidP="00E13D18">
      <w:pPr>
        <w:spacing w:before="0"/>
        <w:contextualSpacing/>
        <w:jc w:val="both"/>
        <w:rPr>
          <w:rFonts w:eastAsiaTheme="minorEastAsia"/>
          <w:sz w:val="22"/>
          <w:szCs w:val="22"/>
          <w:lang w:eastAsia="zh-CN"/>
        </w:rPr>
      </w:pPr>
    </w:p>
    <w:p w14:paraId="66EB64D0" w14:textId="2BFFA15B" w:rsidR="00C97602" w:rsidRPr="00B121FC" w:rsidRDefault="00C97602" w:rsidP="00C97602">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3260D4">
        <w:rPr>
          <w:rFonts w:eastAsiaTheme="minorEastAsia"/>
          <w:b/>
          <w:sz w:val="22"/>
          <w:szCs w:val="22"/>
          <w:u w:val="single"/>
          <w:lang w:eastAsia="zh-CN"/>
        </w:rPr>
        <w:t>9</w:t>
      </w:r>
    </w:p>
    <w:p w14:paraId="30C502C2" w14:textId="187A9714" w:rsidR="00516586" w:rsidRPr="00516586" w:rsidRDefault="00516586" w:rsidP="008513D9">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sidR="00486A3F">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1107A2DF" w14:textId="48FA02A5"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two RIs, two PMIs, two LIs</w:t>
      </w:r>
      <w:r w:rsidR="001C479B">
        <w:rPr>
          <w:rFonts w:eastAsia="Yu Mincho"/>
          <w:i/>
          <w:sz w:val="22"/>
          <w:szCs w:val="22"/>
          <w:lang w:eastAsia="ja-JP"/>
        </w:rPr>
        <w:t>,</w:t>
      </w:r>
      <w:r w:rsidRPr="00516586">
        <w:rPr>
          <w:rFonts w:eastAsia="Yu Mincho"/>
          <w:i/>
          <w:sz w:val="22"/>
          <w:szCs w:val="22"/>
          <w:lang w:eastAsia="ja-JP"/>
        </w:rPr>
        <w:t xml:space="preserve"> and one CQI per codeword, </w:t>
      </w:r>
      <w:r w:rsidR="00486A3F">
        <w:rPr>
          <w:rFonts w:eastAsia="Yu Mincho"/>
          <w:i/>
          <w:sz w:val="22"/>
          <w:szCs w:val="22"/>
          <w:lang w:eastAsia="ja-JP"/>
        </w:rPr>
        <w:t>when the maximal transmission layer is larger than 4</w:t>
      </w:r>
      <w:r w:rsidR="00F40D55">
        <w:rPr>
          <w:rFonts w:eastAsia="Yu Mincho"/>
          <w:i/>
          <w:sz w:val="22"/>
          <w:szCs w:val="22"/>
          <w:lang w:eastAsia="ja-JP"/>
        </w:rPr>
        <w:t>;</w:t>
      </w:r>
    </w:p>
    <w:p w14:paraId="3567E881" w14:textId="6AABB3C1"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w:t>
      </w:r>
      <w:r w:rsidR="00EE6112">
        <w:rPr>
          <w:rFonts w:eastAsia="Yu Mincho"/>
          <w:i/>
          <w:sz w:val="22"/>
          <w:szCs w:val="22"/>
          <w:lang w:eastAsia="ja-JP"/>
        </w:rPr>
        <w:t xml:space="preserve"> per codeword</w:t>
      </w:r>
      <w:r w:rsidRPr="00516586">
        <w:rPr>
          <w:rFonts w:eastAsia="Yu Mincho"/>
          <w:i/>
          <w:sz w:val="22"/>
          <w:szCs w:val="22"/>
          <w:lang w:eastAsia="ja-JP"/>
        </w:rPr>
        <w:t>, for HST-SFN</w:t>
      </w:r>
      <w:r w:rsidR="00F40D55">
        <w:rPr>
          <w:rFonts w:eastAsia="Yu Mincho"/>
          <w:i/>
          <w:sz w:val="22"/>
          <w:szCs w:val="22"/>
          <w:lang w:eastAsia="ja-JP"/>
        </w:rPr>
        <w:t>.</w:t>
      </w:r>
    </w:p>
    <w:p w14:paraId="3E132369" w14:textId="77777777" w:rsidR="00F618A5" w:rsidRPr="00CF5CF8" w:rsidRDefault="00F618A5" w:rsidP="00D56F68">
      <w:pPr>
        <w:spacing w:before="0"/>
        <w:contextualSpacing/>
        <w:jc w:val="both"/>
        <w:rPr>
          <w:rFonts w:eastAsiaTheme="minorEastAsia"/>
          <w:lang w:eastAsia="zh-CN"/>
        </w:rPr>
      </w:pPr>
    </w:p>
    <w:p w14:paraId="59C4FD40" w14:textId="0F9D003A" w:rsidR="004B5039" w:rsidRPr="004B5039" w:rsidRDefault="004B5039" w:rsidP="004B5039">
      <w:pPr>
        <w:pStyle w:val="1"/>
        <w:rPr>
          <w:lang w:val="en-US" w:eastAsia="zh-CN"/>
        </w:rPr>
      </w:pPr>
      <w:r>
        <w:rPr>
          <w:lang w:val="en-US" w:eastAsia="zh-CN"/>
        </w:rPr>
        <w:t>Type II port selection codebook enhancement</w:t>
      </w:r>
    </w:p>
    <w:p w14:paraId="6D522EB4" w14:textId="49D209E8" w:rsidR="00053914" w:rsidRDefault="00053914" w:rsidP="004B5039">
      <w:pPr>
        <w:spacing w:before="0"/>
        <w:contextualSpacing/>
        <w:jc w:val="both"/>
        <w:rPr>
          <w:sz w:val="22"/>
          <w:szCs w:val="22"/>
        </w:rPr>
      </w:pPr>
    </w:p>
    <w:p w14:paraId="117FD960" w14:textId="65E2FBDF" w:rsidR="008A1FA3" w:rsidRPr="005B51AB" w:rsidRDefault="005B51AB" w:rsidP="008E631D">
      <w:pPr>
        <w:pStyle w:val="2"/>
        <w:tabs>
          <w:tab w:val="num" w:pos="450"/>
        </w:tabs>
        <w:spacing w:before="240" w:after="120"/>
        <w:ind w:left="851" w:hanging="851"/>
        <w:rPr>
          <w:rFonts w:eastAsiaTheme="minorEastAsia"/>
          <w:lang w:eastAsia="zh-CN"/>
        </w:rPr>
      </w:pPr>
      <w:r w:rsidRPr="005B51AB">
        <w:rPr>
          <w:rFonts w:eastAsiaTheme="minorEastAsia"/>
          <w:lang w:eastAsia="zh-CN"/>
        </w:rPr>
        <w:t>Overview of</w:t>
      </w:r>
      <w:r w:rsidR="00053914">
        <w:rPr>
          <w:rFonts w:eastAsiaTheme="minorEastAsia"/>
          <w:lang w:eastAsia="zh-CN"/>
        </w:rPr>
        <w:t xml:space="preserve"> the</w:t>
      </w:r>
      <w:r w:rsidRPr="005B51AB">
        <w:rPr>
          <w:rFonts w:eastAsiaTheme="minorEastAsia"/>
          <w:lang w:eastAsia="zh-CN"/>
        </w:rPr>
        <w:t xml:space="preserve"> Rel</w:t>
      </w:r>
      <w:r w:rsidR="00920DA0">
        <w:rPr>
          <w:rFonts w:eastAsiaTheme="minorEastAsia"/>
          <w:lang w:eastAsia="zh-CN"/>
        </w:rPr>
        <w:t>-</w:t>
      </w:r>
      <w:r w:rsidRPr="005B51AB">
        <w:rPr>
          <w:rFonts w:eastAsiaTheme="minorEastAsia"/>
          <w:lang w:eastAsia="zh-CN"/>
        </w:rPr>
        <w:t>1</w:t>
      </w:r>
      <w:r w:rsidR="00053914">
        <w:rPr>
          <w:rFonts w:eastAsiaTheme="minorEastAsia"/>
          <w:lang w:eastAsia="zh-CN"/>
        </w:rPr>
        <w:t>7</w:t>
      </w:r>
      <w:r w:rsidRPr="005B51AB">
        <w:rPr>
          <w:rFonts w:eastAsiaTheme="minorEastAsia"/>
          <w:lang w:eastAsia="zh-CN"/>
        </w:rPr>
        <w:t xml:space="preserve"> Type II PS codebook</w:t>
      </w:r>
      <w:r w:rsidR="00053914">
        <w:rPr>
          <w:rFonts w:eastAsiaTheme="minorEastAsia"/>
          <w:lang w:eastAsia="zh-CN"/>
        </w:rPr>
        <w:t xml:space="preserve"> structure</w:t>
      </w:r>
    </w:p>
    <w:p w14:paraId="04AE79E8" w14:textId="445C5F49" w:rsidR="00053914" w:rsidRDefault="00F4123D" w:rsidP="00201107">
      <w:pPr>
        <w:contextualSpacing/>
        <w:jc w:val="both"/>
        <w:rPr>
          <w:iCs/>
          <w:sz w:val="22"/>
          <w:szCs w:val="22"/>
        </w:rPr>
      </w:pPr>
      <w:r>
        <w:rPr>
          <w:sz w:val="22"/>
          <w:szCs w:val="22"/>
        </w:rPr>
        <w:t xml:space="preserve">In </w:t>
      </w:r>
      <w:r w:rsidRPr="00B97312">
        <w:rPr>
          <w:rFonts w:eastAsiaTheme="minorEastAsia"/>
          <w:color w:val="000000"/>
          <w:sz w:val="22"/>
          <w:szCs w:val="22"/>
        </w:rPr>
        <w:t>RAN1</w:t>
      </w:r>
      <w:r w:rsidRPr="00B97312">
        <w:rPr>
          <w:rFonts w:eastAsiaTheme="minorEastAsia" w:hint="eastAsia"/>
          <w:color w:val="000000"/>
          <w:sz w:val="22"/>
          <w:szCs w:val="22"/>
        </w:rPr>
        <w:t>#</w:t>
      </w:r>
      <w:r w:rsidRPr="00B97312">
        <w:rPr>
          <w:rFonts w:eastAsiaTheme="minorEastAsia"/>
          <w:color w:val="000000"/>
          <w:sz w:val="22"/>
          <w:szCs w:val="22"/>
        </w:rPr>
        <w:t>10</w:t>
      </w:r>
      <w:r>
        <w:rPr>
          <w:rFonts w:eastAsiaTheme="minorEastAsia"/>
          <w:color w:val="000000"/>
          <w:sz w:val="22"/>
          <w:szCs w:val="22"/>
        </w:rPr>
        <w:t>4</w:t>
      </w:r>
      <w:r w:rsidRPr="00B97312">
        <w:rPr>
          <w:rFonts w:eastAsiaTheme="minorEastAsia"/>
          <w:color w:val="000000"/>
          <w:sz w:val="22"/>
          <w:szCs w:val="22"/>
        </w:rPr>
        <w:t>-e meeting,</w:t>
      </w:r>
      <w:r>
        <w:rPr>
          <w:rFonts w:eastAsiaTheme="minorEastAsia"/>
          <w:color w:val="000000"/>
          <w:sz w:val="22"/>
          <w:szCs w:val="22"/>
        </w:rPr>
        <w:t xml:space="preserve"> a new structure was agreed for Rel. 17 Type II port selection (PS) codebook</w:t>
      </w:r>
      <w:r w:rsidR="00053914">
        <w:rPr>
          <w:sz w:val="22"/>
          <w:szCs w:val="22"/>
        </w:rPr>
        <w:t xml:space="preserve">, </w:t>
      </w:r>
      <w:r w:rsidR="0047689D">
        <w:rPr>
          <w:sz w:val="22"/>
          <w:szCs w:val="22"/>
        </w:rPr>
        <w:t xml:space="preserve">which </w:t>
      </w:r>
      <w:r w:rsidR="009B34C4">
        <w:rPr>
          <w:iCs/>
          <w:sz w:val="22"/>
          <w:szCs w:val="22"/>
        </w:rPr>
        <w:t>can be given as,</w:t>
      </w:r>
    </w:p>
    <w:p w14:paraId="049BD87C" w14:textId="046ED4F8" w:rsidR="005B51AB" w:rsidRPr="005B51AB" w:rsidRDefault="0013480D" w:rsidP="00201107">
      <w:pPr>
        <w:contextualSpacing/>
        <w:jc w:val="both"/>
        <w:rPr>
          <w:sz w:val="22"/>
          <w:szCs w:val="22"/>
        </w:rPr>
      </w:pPr>
      <w:r>
        <w:rPr>
          <w:sz w:val="22"/>
          <w:szCs w:val="22"/>
        </w:rPr>
        <w:t xml:space="preserve"> </w:t>
      </w:r>
      <w:r w:rsidR="005B51AB">
        <w:rPr>
          <w:sz w:val="22"/>
          <w:szCs w:val="22"/>
        </w:rPr>
        <w:t xml:space="preserve"> </w:t>
      </w:r>
      <w:r w:rsidR="005B51AB" w:rsidRPr="005B51AB">
        <w:rPr>
          <w:sz w:val="22"/>
          <w:szCs w:val="22"/>
        </w:rPr>
        <w:t xml:space="preserve"> </w:t>
      </w:r>
    </w:p>
    <w:p w14:paraId="03E509AD" w14:textId="69B41BDD" w:rsidR="008A1FA3" w:rsidRDefault="006C2555" w:rsidP="004B5039">
      <w:pPr>
        <w:spacing w:before="0"/>
        <w:contextualSpacing/>
        <w:jc w:val="both"/>
        <w:rPr>
          <w:sz w:val="22"/>
          <w:szCs w:val="22"/>
        </w:rPr>
      </w:pPr>
      <m:oMathPara>
        <m:oMath>
          <m:r>
            <m:rPr>
              <m:sty m:val="b"/>
            </m:rPr>
            <w:rPr>
              <w:rFonts w:ascii="Cambria Math" w:hAnsi="Cambria Math" w:cstheme="minorHAnsi"/>
              <w:sz w:val="22"/>
              <w:szCs w:val="22"/>
            </w:rPr>
            <m:t>W</m:t>
          </m:r>
          <m:r>
            <m:rPr>
              <m:sty m:val="bi"/>
            </m:rPr>
            <w:rPr>
              <w:rFonts w:ascii="Cambria Math" w:hAnsi="Cambria Math" w:cstheme="minorHAnsi"/>
              <w:sz w:val="22"/>
              <w:szCs w:val="22"/>
            </w:rPr>
            <m:t>=</m:t>
          </m:r>
          <m:sSub>
            <m:sSubPr>
              <m:ctrlPr>
                <w:rPr>
                  <w:rFonts w:ascii="Cambria Math" w:hAnsi="Cambria Math" w:cstheme="minorHAnsi"/>
                  <w:b/>
                  <w:bCs/>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1</m:t>
              </m:r>
            </m:sub>
          </m:sSub>
          <m:sSub>
            <m:sSubPr>
              <m:ctrlPr>
                <w:rPr>
                  <w:rFonts w:ascii="Cambria Math" w:hAnsi="Cambria Math" w:cstheme="minorHAnsi"/>
                  <w:i/>
                  <w:iCs/>
                  <w:sz w:val="22"/>
                  <w:szCs w:val="22"/>
                </w:rPr>
              </m:ctrlPr>
            </m:sSubPr>
            <m:e>
              <m:r>
                <m:rPr>
                  <m:sty m:val="b"/>
                </m:rPr>
                <w:rPr>
                  <w:rFonts w:ascii="Cambria Math" w:hAnsi="Cambria Math" w:cstheme="minorHAnsi"/>
                  <w:sz w:val="22"/>
                  <w:szCs w:val="22"/>
                </w:rPr>
                <m:t>W</m:t>
              </m:r>
            </m:e>
            <m:sub>
              <m:r>
                <w:rPr>
                  <w:rFonts w:ascii="Cambria Math" w:hAnsi="Cambria Math" w:cstheme="minorHAnsi"/>
                  <w:sz w:val="22"/>
                  <w:szCs w:val="22"/>
                </w:rPr>
                <m:t>2</m:t>
              </m:r>
            </m:sub>
          </m:sSub>
          <m:sSubSup>
            <m:sSubSupPr>
              <m:ctrlPr>
                <w:rPr>
                  <w:rFonts w:ascii="Cambria Math" w:hAnsi="Cambria Math" w:cstheme="minorHAnsi"/>
                  <w:i/>
                  <w:iCs/>
                  <w:sz w:val="22"/>
                  <w:szCs w:val="22"/>
                </w:rPr>
              </m:ctrlPr>
            </m:sSubSupPr>
            <m:e>
              <m:r>
                <m:rPr>
                  <m:sty m:val="b"/>
                </m:rPr>
                <w:rPr>
                  <w:rFonts w:ascii="Cambria Math" w:hAnsi="Cambria Math" w:cstheme="minorHAnsi"/>
                  <w:sz w:val="22"/>
                  <w:szCs w:val="22"/>
                </w:rPr>
                <m:t>W</m:t>
              </m:r>
            </m:e>
            <m:sub>
              <m:r>
                <m:rPr>
                  <m:sty m:val="p"/>
                </m:rPr>
                <w:rPr>
                  <w:rFonts w:ascii="Cambria Math" w:hAnsi="Cambria Math" w:cstheme="minorHAnsi"/>
                  <w:sz w:val="22"/>
                  <w:szCs w:val="22"/>
                </w:rPr>
                <m:t>f</m:t>
              </m:r>
            </m:sub>
            <m:sup>
              <m:r>
                <m:rPr>
                  <m:sty m:val="p"/>
                </m:rPr>
                <w:rPr>
                  <w:rFonts w:ascii="Cambria Math" w:hAnsi="Cambria Math" w:cstheme="minorHAnsi"/>
                  <w:sz w:val="22"/>
                  <w:szCs w:val="22"/>
                </w:rPr>
                <m:t>H</m:t>
              </m:r>
            </m:sup>
          </m:sSubSup>
          <m:r>
            <w:rPr>
              <w:rFonts w:ascii="Cambria Math" w:hAnsi="Cambria Math" w:cstheme="minorHAnsi"/>
              <w:sz w:val="22"/>
              <w:szCs w:val="22"/>
            </w:rPr>
            <m:t xml:space="preserve">  (1)</m:t>
          </m:r>
        </m:oMath>
      </m:oMathPara>
    </w:p>
    <w:p w14:paraId="7C36A9BC" w14:textId="3298D3D1" w:rsidR="00053914" w:rsidRDefault="00767FB6" w:rsidP="00920DA0">
      <w:pPr>
        <w:jc w:val="both"/>
        <w:rPr>
          <w:sz w:val="22"/>
        </w:rPr>
      </w:pPr>
      <w:r>
        <w:rPr>
          <w:sz w:val="22"/>
          <w:szCs w:val="22"/>
        </w:rPr>
        <w:t>w</w:t>
      </w:r>
      <w:r w:rsidR="009B34C4">
        <w:rPr>
          <w:sz w:val="22"/>
          <w:szCs w:val="22"/>
        </w:rPr>
        <w:t xml:space="preserve">here </w:t>
      </w:r>
      <m:oMath>
        <m:r>
          <m:rPr>
            <m:sty m:val="b"/>
          </m:rPr>
          <w:rPr>
            <w:rFonts w:ascii="Cambria Math" w:hAnsi="Cambria Math"/>
            <w:sz w:val="22"/>
          </w:rPr>
          <m:t>W</m:t>
        </m:r>
      </m:oMath>
      <w:r w:rsidR="00AF2FBD">
        <w:rPr>
          <w:sz w:val="22"/>
        </w:rPr>
        <w:t xml:space="preserve"> </w:t>
      </w:r>
      <w:r w:rsidR="009B34C4" w:rsidRPr="00407A95">
        <w:rPr>
          <w:sz w:val="22"/>
        </w:rPr>
        <w:t>captures precoding vectors</w:t>
      </w:r>
      <w:r w:rsidR="009B34C4">
        <w:rPr>
          <w:sz w:val="22"/>
        </w:rPr>
        <w:t xml:space="preserve"> </w:t>
      </w:r>
      <w:r w:rsidR="009B34C4" w:rsidRPr="00407A95">
        <w:rPr>
          <w:sz w:val="22"/>
        </w:rPr>
        <w:t xml:space="preserve">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009B34C4" w:rsidRPr="00407A95">
        <w:rPr>
          <w:sz w:val="22"/>
        </w:rPr>
        <w:t xml:space="preserve"> </w:t>
      </w:r>
      <w:r>
        <w:rPr>
          <w:sz w:val="22"/>
        </w:rPr>
        <w:t>sub-bands (</w:t>
      </w:r>
      <w:r w:rsidR="009B34C4">
        <w:rPr>
          <w:sz w:val="22"/>
        </w:rPr>
        <w:t>SBs</w:t>
      </w:r>
      <w:r>
        <w:rPr>
          <w:sz w:val="22"/>
        </w:rPr>
        <w:t>)</w:t>
      </w:r>
      <w:r w:rsidR="009B34C4">
        <w:rPr>
          <w:sz w:val="22"/>
        </w:rPr>
        <w:t xml:space="preserv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sub>
        </m:sSub>
        <m:r>
          <m:rPr>
            <m:sty m:val="p"/>
          </m:rPr>
          <w:rPr>
            <w:rFonts w:ascii="Cambria Math" w:hAnsi="Cambria Math"/>
            <w:sz w:val="21"/>
          </w:rPr>
          <m:t xml:space="preserve"> (</m:t>
        </m:r>
        <m:r>
          <w:rPr>
            <w:rFonts w:ascii="Cambria Math" w:hAnsi="Cambria Math"/>
            <w:sz w:val="22"/>
            <w:szCs w:val="22"/>
          </w:rPr>
          <m:t>P</m:t>
        </m:r>
        <m:r>
          <m:rPr>
            <m:sty m:val="p"/>
          </m:rPr>
          <w:rPr>
            <w:rFonts w:ascii="Cambria Math" w:eastAsia="Cambria Math" w:hAnsi="Cambria Math"/>
            <w:sz w:val="21"/>
          </w:rPr>
          <m:t>×</m:t>
        </m:r>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1"/>
          </w:rPr>
          <m:t>)</m:t>
        </m:r>
      </m:oMath>
      <w:r w:rsidR="00F461C5">
        <w:rPr>
          <w:sz w:val="22"/>
        </w:rPr>
        <w:t xml:space="preserve"> </w:t>
      </w:r>
      <w:r w:rsidR="009B34C4">
        <w:rPr>
          <w:sz w:val="22"/>
        </w:rPr>
        <w:t>in</w:t>
      </w:r>
      <w:r w:rsidR="00053914">
        <w:rPr>
          <w:sz w:val="22"/>
        </w:rPr>
        <w:t xml:space="preserve"> </w:t>
      </w:r>
      <w:r w:rsidR="009B34C4">
        <w:rPr>
          <w:sz w:val="22"/>
        </w:rPr>
        <w:t xml:space="preserve">(1) </w:t>
      </w:r>
      <w:r w:rsidR="00AF16D1">
        <w:rPr>
          <w:sz w:val="22"/>
        </w:rPr>
        <w:t>is a</w:t>
      </w:r>
      <w:r w:rsidR="00053914">
        <w:rPr>
          <w:sz w:val="22"/>
        </w:rPr>
        <w:t xml:space="preserve"> port</w:t>
      </w:r>
      <w:r w:rsidR="00AF16D1">
        <w:rPr>
          <w:sz w:val="22"/>
        </w:rPr>
        <w:t xml:space="preserve"> </w:t>
      </w:r>
      <w:r w:rsidR="00053914">
        <w:rPr>
          <w:sz w:val="22"/>
        </w:rPr>
        <w:t>selection</w:t>
      </w:r>
      <w:r w:rsidR="00AF16D1" w:rsidRPr="00AF16D1">
        <w:rPr>
          <w:sz w:val="22"/>
        </w:rPr>
        <w:t xml:space="preserve"> matrix</w:t>
      </w:r>
      <w:r w:rsidR="00E75D03">
        <w:rPr>
          <w:sz w:val="22"/>
        </w:rPr>
        <w:t xml:space="preserve"> </w:t>
      </w:r>
      <w:r w:rsidR="00053914" w:rsidRPr="00E75D03">
        <w:rPr>
          <w:sz w:val="22"/>
        </w:rPr>
        <w:t>wh</w:t>
      </w:r>
      <w:r w:rsidR="00053914">
        <w:rPr>
          <w:sz w:val="22"/>
        </w:rPr>
        <w:t>ich freely selects</w:t>
      </w:r>
      <w:r w:rsidR="00053914" w:rsidRPr="00E75D03">
        <w:rPr>
          <w:sz w:val="22"/>
        </w:rPr>
        <w:t xml:space="preserve"> </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w:rPr>
            <w:rFonts w:ascii="Cambria Math" w:hAnsi="Cambria Math"/>
            <w:sz w:val="21"/>
          </w:rPr>
          <m:t>/2</m:t>
        </m:r>
      </m:oMath>
      <w:r w:rsidR="00053914">
        <w:rPr>
          <w:sz w:val="21"/>
        </w:rPr>
        <w:t xml:space="preserve"> ports out of </w:t>
      </w:r>
      <m:oMath>
        <m:r>
          <w:rPr>
            <w:rFonts w:ascii="Cambria Math" w:hAnsi="Cambria Math"/>
            <w:sz w:val="22"/>
            <w:szCs w:val="22"/>
          </w:rPr>
          <m:t>P/2</m:t>
        </m:r>
      </m:oMath>
      <w:r w:rsidR="00053914">
        <w:rPr>
          <w:sz w:val="22"/>
          <w:szCs w:val="22"/>
        </w:rPr>
        <w:t xml:space="preserve"> CSI-RS ports</w:t>
      </w:r>
      <w:r w:rsidR="00DB443F">
        <w:rPr>
          <w:sz w:val="22"/>
          <w:szCs w:val="22"/>
        </w:rPr>
        <w:t xml:space="preserve"> for </w:t>
      </w:r>
      <w:r w:rsidR="00DB443F" w:rsidRPr="00DB443F">
        <w:rPr>
          <w:sz w:val="22"/>
          <w:szCs w:val="22"/>
        </w:rPr>
        <w:t>both polarizations</w:t>
      </w:r>
      <w:r w:rsidR="009B34C4" w:rsidRPr="0058371B">
        <w:rPr>
          <w:rFonts w:eastAsia="宋体"/>
          <w:iCs/>
          <w:sz w:val="22"/>
          <w:szCs w:val="20"/>
        </w:rPr>
        <w:t>.</w:t>
      </w:r>
      <w:r w:rsidR="00920DA0">
        <w:rPr>
          <w:rFonts w:eastAsia="宋体"/>
          <w:iCs/>
          <w:sz w:val="22"/>
          <w:szCs w:val="20"/>
        </w:rPr>
        <w:t xml:space="preserve"> Further,</w:t>
      </w:r>
      <w:r w:rsidR="009B34C4" w:rsidRPr="0058371B">
        <w:rPr>
          <w:rFonts w:eastAsia="宋体"/>
          <w:iCs/>
          <w:sz w:val="22"/>
          <w:szCs w:val="20"/>
        </w:rPr>
        <w:t xml:space="preserve"> </w:t>
      </w:r>
      <m:oMath>
        <m:sSub>
          <m:sSubPr>
            <m:ctrlPr>
              <w:rPr>
                <w:rFonts w:ascii="Cambria Math" w:hAnsi="Cambria Math"/>
                <w:sz w:val="22"/>
              </w:rPr>
            </m:ctrlPr>
          </m:sSubPr>
          <m:e>
            <m:r>
              <m:rPr>
                <m:sty m:val="b"/>
              </m:rPr>
              <w:rPr>
                <w:rFonts w:ascii="Cambria Math" w:hAnsi="Cambria Math"/>
                <w:sz w:val="22"/>
              </w:rPr>
              <m:t>W</m:t>
            </m:r>
          </m:e>
          <m:sub>
            <m:r>
              <m:rPr>
                <m:sty m:val="p"/>
              </m:rPr>
              <w:rPr>
                <w:rFonts w:ascii="Cambria Math" w:hAnsi="Cambria Math"/>
              </w:rPr>
              <m:t>f</m:t>
            </m:r>
          </m:sub>
        </m:sSub>
      </m:oMath>
      <w:r w:rsidR="009B34C4" w:rsidRPr="00407A95">
        <w:rPr>
          <w:sz w:val="22"/>
        </w:rPr>
        <w:t xml:space="preserv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9B34C4" w:rsidRPr="00407A95">
        <w:rPr>
          <w:sz w:val="22"/>
        </w:rPr>
        <w:t>)</w:t>
      </w:r>
      <w:r w:rsidR="004A31FE">
        <w:rPr>
          <w:sz w:val="22"/>
        </w:rPr>
        <w:t xml:space="preserve"> in (1)</w:t>
      </w:r>
      <w:r w:rsidR="009B34C4">
        <w:rPr>
          <w:sz w:val="22"/>
        </w:rPr>
        <w:t xml:space="preserve"> capture</w:t>
      </w:r>
      <w:r w:rsidR="004A31FE">
        <w:rPr>
          <w:sz w:val="22"/>
        </w:rPr>
        <w:t>s</w:t>
      </w:r>
      <w:r w:rsidR="009B34C4">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053914">
        <w:rPr>
          <w:sz w:val="22"/>
        </w:rPr>
        <w:t xml:space="preserve"> </w:t>
      </w:r>
      <w:r w:rsidRPr="00053914">
        <w:rPr>
          <w:sz w:val="22"/>
        </w:rPr>
        <w:t>frequency domain (FD)</w:t>
      </w:r>
      <w:r>
        <w:rPr>
          <w:sz w:val="22"/>
        </w:rPr>
        <w:t xml:space="preserve"> bases (These FD bases are selected from a </w:t>
      </w:r>
      <w:r w:rsidRPr="00407A95">
        <w:rPr>
          <w:sz w:val="22"/>
        </w:rPr>
        <w:t>(</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r>
          <m:rPr>
            <m:sty m:val="p"/>
          </m:rPr>
          <w:rPr>
            <w:rFonts w:ascii="Cambria Math" w:eastAsia="Cambria Math" w:hAnsi="Cambria Math"/>
            <w:sz w:val="22"/>
          </w:rPr>
          <m:t>×</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w:t>
      </w:r>
      <w:r>
        <w:rPr>
          <w:sz w:val="22"/>
        </w:rPr>
        <w:t xml:space="preserve"> DFT matrix).</w:t>
      </w:r>
      <w:r w:rsidR="004A31FE">
        <w:rPr>
          <w:sz w:val="22"/>
        </w:rPr>
        <w:t xml:space="preserve"> </w:t>
      </w:r>
      <w:r w:rsidR="00C64460">
        <w:rPr>
          <w:sz w:val="22"/>
        </w:rPr>
        <w:t>Note that,</w:t>
      </w:r>
      <w:r w:rsidR="004A31FE">
        <w:rPr>
          <w:sz w:val="22"/>
        </w:rPr>
        <w:t xml:space="preserve"> </w:t>
      </w:r>
      <m:oMath>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DFT </w:t>
      </w:r>
      <w:r w:rsidR="004A31FE">
        <w:rPr>
          <w:sz w:val="22"/>
        </w:rPr>
        <w:t xml:space="preserve">basis </w:t>
      </w:r>
      <w:r w:rsidR="004A31FE" w:rsidRPr="00407A95">
        <w:rPr>
          <w:sz w:val="22"/>
        </w:rPr>
        <w:t>vectors</w:t>
      </w:r>
      <w:r w:rsidR="004A31FE">
        <w:rPr>
          <w:sz w:val="22"/>
        </w:rPr>
        <w:t xml:space="preserve"> are explicitly reported as part of the PMI.</w:t>
      </w:r>
      <w:r w:rsidR="000E7C68">
        <w:rPr>
          <w:sz w:val="22"/>
        </w:rPr>
        <w:t xml:space="preserve"> </w:t>
      </w:r>
      <w:r w:rsidR="00C64460">
        <w:rPr>
          <w:sz w:val="22"/>
        </w:rPr>
        <w:t>Further</w:t>
      </w:r>
      <w:r w:rsidR="000E7C68" w:rsidRPr="000E7C68">
        <w:rPr>
          <w:sz w:val="22"/>
        </w:rPr>
        <w:t>, as per the agreement</w:t>
      </w:r>
      <w:r w:rsidR="00C64460">
        <w:rPr>
          <w:sz w:val="22"/>
        </w:rPr>
        <w:t xml:space="preserve"> on Rel. 17 Type II PS codebook structure</w:t>
      </w:r>
      <w:r w:rsidR="000E7C68" w:rsidRPr="000E7C68">
        <w:rPr>
          <w:sz w:val="22"/>
        </w:rPr>
        <w:t xml:space="preserve">, </w:t>
      </w:r>
      <w:proofErr w:type="spellStart"/>
      <w:r w:rsidR="000E7C68" w:rsidRPr="000E7C68">
        <w:rPr>
          <w:sz w:val="22"/>
        </w:rPr>
        <w:t>gNB</w:t>
      </w:r>
      <w:proofErr w:type="spellEnd"/>
      <w:r w:rsidR="000E7C68" w:rsidRPr="000E7C68">
        <w:rPr>
          <w:sz w:val="22"/>
        </w:rPr>
        <w:t xml:space="preserve"> can turn off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0E7C68">
        <w:rPr>
          <w:sz w:val="22"/>
        </w:rPr>
        <w:t xml:space="preserve">. Finally,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4A31FE"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v</m:t>
            </m:r>
          </m:sub>
        </m:sSub>
      </m:oMath>
      <w:r w:rsidR="004A31FE" w:rsidRPr="00407A95">
        <w:rPr>
          <w:sz w:val="22"/>
        </w:rPr>
        <w:t xml:space="preserve">) </w:t>
      </w:r>
      <w:r w:rsidR="000E7C68">
        <w:rPr>
          <w:sz w:val="22"/>
        </w:rPr>
        <w:t xml:space="preserve">in (1) </w:t>
      </w:r>
      <w:r w:rsidR="004A31FE">
        <w:rPr>
          <w:sz w:val="22"/>
        </w:rPr>
        <w:t>is</w:t>
      </w:r>
      <w:r w:rsidR="009B34C4">
        <w:rPr>
          <w:sz w:val="22"/>
        </w:rPr>
        <w:t xml:space="preserve"> </w:t>
      </w:r>
      <w:r w:rsidR="004A31FE">
        <w:rPr>
          <w:sz w:val="22"/>
        </w:rPr>
        <w:t xml:space="preserve">a matrix capturing </w:t>
      </w:r>
      <w:r w:rsidR="009B34C4">
        <w:rPr>
          <w:sz w:val="22"/>
        </w:rPr>
        <w:t>non-zero linear combination (LC) coefficients.</w:t>
      </w:r>
      <w:r w:rsidR="00920DA0">
        <w:rPr>
          <w:sz w:val="22"/>
        </w:rPr>
        <w:t xml:space="preserve"> </w:t>
      </w:r>
    </w:p>
    <w:p w14:paraId="19D117A7" w14:textId="77777777" w:rsidR="002E4478" w:rsidRDefault="00053914" w:rsidP="00920DA0">
      <w:pPr>
        <w:jc w:val="both"/>
        <w:rPr>
          <w:sz w:val="22"/>
        </w:rPr>
      </w:pPr>
      <w:r>
        <w:rPr>
          <w:sz w:val="22"/>
        </w:rPr>
        <w:t xml:space="preserve">With this new codebook structure, it is considered that the </w:t>
      </w:r>
      <w:proofErr w:type="spellStart"/>
      <w:r w:rsidRPr="00053914">
        <w:rPr>
          <w:sz w:val="22"/>
        </w:rPr>
        <w:t>gNB</w:t>
      </w:r>
      <w:proofErr w:type="spellEnd"/>
      <w:r w:rsidRPr="00053914">
        <w:rPr>
          <w:sz w:val="22"/>
        </w:rPr>
        <w:t xml:space="preserve"> transmits </w:t>
      </w:r>
      <m:oMath>
        <m:r>
          <w:rPr>
            <w:rFonts w:ascii="Cambria Math" w:hAnsi="Cambria Math"/>
            <w:sz w:val="22"/>
          </w:rPr>
          <m:t>P</m:t>
        </m:r>
      </m:oMath>
      <w:r>
        <w:rPr>
          <w:sz w:val="22"/>
        </w:rPr>
        <w:t xml:space="preserve"> </w:t>
      </w:r>
      <w:r w:rsidRPr="00053914">
        <w:rPr>
          <w:sz w:val="22"/>
        </w:rPr>
        <w:t>CSI-RS ports</w:t>
      </w:r>
      <w:r>
        <w:rPr>
          <w:sz w:val="22"/>
        </w:rPr>
        <w:t xml:space="preserve"> </w:t>
      </w:r>
      <w:r w:rsidRPr="00053914">
        <w:rPr>
          <w:sz w:val="22"/>
        </w:rPr>
        <w:t>each beamformed</w:t>
      </w:r>
      <w:r w:rsidR="001067C2">
        <w:rPr>
          <w:sz w:val="22"/>
        </w:rPr>
        <w:t xml:space="preserve"> with</w:t>
      </w:r>
      <w:r w:rsidRPr="00053914">
        <w:rPr>
          <w:sz w:val="22"/>
        </w:rPr>
        <w:t xml:space="preserve"> a spatial domain (SD) beam and a </w:t>
      </w:r>
      <w:r w:rsidR="00767FB6">
        <w:rPr>
          <w:sz w:val="22"/>
        </w:rPr>
        <w:t xml:space="preserve">FD </w:t>
      </w:r>
      <w:r w:rsidRPr="00053914">
        <w:rPr>
          <w:sz w:val="22"/>
        </w:rPr>
        <w:t>basis vector</w:t>
      </w:r>
      <w:r>
        <w:rPr>
          <w:sz w:val="22"/>
        </w:rPr>
        <w:t xml:space="preserve">, i.e., SD-FD pair. When compared </w:t>
      </w:r>
      <w:r w:rsidR="00A23B8F">
        <w:rPr>
          <w:sz w:val="22"/>
        </w:rPr>
        <w:t>with</w:t>
      </w:r>
      <w:r>
        <w:rPr>
          <w:sz w:val="22"/>
        </w:rPr>
        <w:t xml:space="preserve"> </w:t>
      </w:r>
      <w:r w:rsidR="00E07BA6">
        <w:rPr>
          <w:sz w:val="22"/>
        </w:rPr>
        <w:t xml:space="preserve">the </w:t>
      </w:r>
      <w:r>
        <w:rPr>
          <w:sz w:val="22"/>
        </w:rPr>
        <w:t xml:space="preserve">Rel. 16 </w:t>
      </w:r>
      <w:r w:rsidR="00E07BA6">
        <w:rPr>
          <w:sz w:val="22"/>
        </w:rPr>
        <w:t>Type II PS codebook</w:t>
      </w:r>
      <w:r w:rsidR="00A23B8F">
        <w:rPr>
          <w:sz w:val="22"/>
        </w:rPr>
        <w:t xml:space="preserve"> where</w:t>
      </w:r>
      <w:r w:rsidR="001067C2">
        <w:rPr>
          <w:sz w:val="22"/>
        </w:rPr>
        <w:t xml:space="preserve"> each </w:t>
      </w:r>
      <w:r w:rsidR="00A23B8F">
        <w:rPr>
          <w:sz w:val="22"/>
        </w:rPr>
        <w:t xml:space="preserve">CSI-RS </w:t>
      </w:r>
      <w:r w:rsidR="001067C2">
        <w:rPr>
          <w:sz w:val="22"/>
        </w:rPr>
        <w:t xml:space="preserve">port is beamformed only </w:t>
      </w:r>
      <w:r w:rsidR="00A23B8F">
        <w:rPr>
          <w:sz w:val="22"/>
        </w:rPr>
        <w:t>using</w:t>
      </w:r>
      <w:r w:rsidR="001067C2">
        <w:rPr>
          <w:sz w:val="22"/>
        </w:rPr>
        <w:t xml:space="preserve"> a SD beam, </w:t>
      </w:r>
      <w:r w:rsidR="00A23B8F">
        <w:rPr>
          <w:sz w:val="22"/>
        </w:rPr>
        <w:t>the</w:t>
      </w:r>
      <w:r w:rsidR="001067C2">
        <w:rPr>
          <w:sz w:val="22"/>
        </w:rPr>
        <w:t xml:space="preserve"> frequency selectivity of </w:t>
      </w:r>
      <w:r w:rsidR="00E07BA6">
        <w:rPr>
          <w:sz w:val="22"/>
        </w:rPr>
        <w:t>the channel of a given port is reduced</w:t>
      </w:r>
      <w:r w:rsidR="00A23B8F">
        <w:rPr>
          <w:sz w:val="22"/>
        </w:rPr>
        <w:t xml:space="preserve"> in Rel 17 Type II PS codebook. This is mainly</w:t>
      </w:r>
      <w:r w:rsidR="00E07BA6">
        <w:rPr>
          <w:sz w:val="22"/>
        </w:rPr>
        <w:t xml:space="preserve"> due to the </w:t>
      </w:r>
      <w:r w:rsidR="00A23B8F">
        <w:rPr>
          <w:sz w:val="22"/>
        </w:rPr>
        <w:t>delay pre-compensation</w:t>
      </w:r>
      <w:r w:rsidR="00D17B8C">
        <w:rPr>
          <w:sz w:val="22"/>
        </w:rPr>
        <w:t xml:space="preserve"> introduced in addition to </w:t>
      </w:r>
      <w:r w:rsidR="00A36EDA">
        <w:rPr>
          <w:sz w:val="22"/>
        </w:rPr>
        <w:t>SD</w:t>
      </w:r>
      <w:r w:rsidR="00A23B8F">
        <w:rPr>
          <w:sz w:val="22"/>
        </w:rPr>
        <w:t xml:space="preserve"> </w:t>
      </w:r>
      <w:r w:rsidR="00D17B8C">
        <w:rPr>
          <w:sz w:val="22"/>
        </w:rPr>
        <w:t>beamforming.</w:t>
      </w:r>
      <w:r w:rsidR="00E07BA6">
        <w:rPr>
          <w:sz w:val="22"/>
        </w:rPr>
        <w:t xml:space="preserve"> This idea has succinctly been captured </w:t>
      </w:r>
      <w:r w:rsidR="00D17B8C">
        <w:rPr>
          <w:sz w:val="22"/>
        </w:rPr>
        <w:t>in</w:t>
      </w:r>
      <w:r w:rsidR="00E07BA6">
        <w:rPr>
          <w:sz w:val="22"/>
        </w:rPr>
        <w:t xml:space="preserve"> the Fig</w:t>
      </w:r>
      <w:r w:rsidR="00C45FC7">
        <w:rPr>
          <w:sz w:val="22"/>
        </w:rPr>
        <w:t>.</w:t>
      </w:r>
      <w:r w:rsidR="00E07BA6">
        <w:rPr>
          <w:sz w:val="22"/>
        </w:rPr>
        <w:t xml:space="preserve"> </w:t>
      </w:r>
      <w:r w:rsidR="001D6C67">
        <w:rPr>
          <w:sz w:val="22"/>
        </w:rPr>
        <w:t>3</w:t>
      </w:r>
      <w:r w:rsidR="00E07BA6">
        <w:rPr>
          <w:sz w:val="22"/>
        </w:rPr>
        <w:t>-1.</w:t>
      </w:r>
    </w:p>
    <w:p w14:paraId="32E00AED" w14:textId="3D3BB5CB" w:rsidR="00053914" w:rsidRDefault="002E4478" w:rsidP="00920DA0">
      <w:pPr>
        <w:jc w:val="both"/>
        <w:rPr>
          <w:sz w:val="22"/>
        </w:rPr>
      </w:pPr>
      <w:r>
        <w:rPr>
          <w:sz w:val="22"/>
        </w:rPr>
        <w:t xml:space="preserve">For </w:t>
      </w:r>
      <w:r w:rsidRPr="002E4478">
        <w:rPr>
          <w:sz w:val="22"/>
          <w:lang w:val="en-GB"/>
        </w:rPr>
        <w:t>port selection matrix W</w:t>
      </w:r>
      <w:r w:rsidRPr="002E4478">
        <w:rPr>
          <w:sz w:val="22"/>
          <w:vertAlign w:val="subscript"/>
          <w:lang w:val="en-GB"/>
        </w:rPr>
        <w:t>1</w:t>
      </w:r>
      <w:r w:rsidR="0058270D">
        <w:rPr>
          <w:sz w:val="22"/>
        </w:rPr>
        <w:t>, the maximum value of P is 32.</w:t>
      </w:r>
      <w:r w:rsidR="004944A9">
        <w:rPr>
          <w:sz w:val="22"/>
        </w:rPr>
        <w:t xml:space="preserve"> From so many candidate values </w:t>
      </w:r>
      <w:r w:rsidR="00747FB4" w:rsidRPr="00747FB4">
        <w:rPr>
          <w:sz w:val="22"/>
        </w:rPr>
        <w:t xml:space="preserve">{2,4,8,12,16,24,32} </w:t>
      </w:r>
      <w:r w:rsidR="004944A9">
        <w:rPr>
          <w:sz w:val="22"/>
        </w:rPr>
        <w:t>of K1, considering UE complexity</w:t>
      </w:r>
      <w:r w:rsidR="00A45287">
        <w:rPr>
          <w:sz w:val="22"/>
        </w:rPr>
        <w:t xml:space="preserve"> and </w:t>
      </w:r>
      <w:r w:rsidR="00A45287" w:rsidRPr="00A45287">
        <w:rPr>
          <w:sz w:val="22"/>
        </w:rPr>
        <w:t xml:space="preserve">the memory footprint requirements associated with the combinatorial </w:t>
      </w:r>
      <w:r w:rsidR="00747FB4" w:rsidRPr="00A45287">
        <w:rPr>
          <w:sz w:val="22"/>
        </w:rPr>
        <w:t>signaling</w:t>
      </w:r>
      <w:r w:rsidR="004944A9">
        <w:rPr>
          <w:sz w:val="22"/>
        </w:rPr>
        <w:t xml:space="preserve">, </w:t>
      </w:r>
      <w:r w:rsidR="009675FA">
        <w:rPr>
          <w:sz w:val="22"/>
        </w:rPr>
        <w:t>it is better to limit the</w:t>
      </w:r>
      <w:r w:rsidR="00333538">
        <w:rPr>
          <w:sz w:val="22"/>
        </w:rPr>
        <w:t xml:space="preserve"> </w:t>
      </w:r>
      <w:r w:rsidR="004D6CC7">
        <w:rPr>
          <w:sz w:val="22"/>
        </w:rPr>
        <w:t xml:space="preserve">supported </w:t>
      </w:r>
      <w:r w:rsidR="00333538">
        <w:rPr>
          <w:sz w:val="22"/>
        </w:rPr>
        <w:t>number of K1 values for a certain P value.</w:t>
      </w:r>
      <w:r w:rsidR="001067C2">
        <w:rPr>
          <w:sz w:val="22"/>
        </w:rPr>
        <w:t xml:space="preserve"> </w:t>
      </w:r>
      <w:r w:rsidR="00053914">
        <w:rPr>
          <w:sz w:val="22"/>
        </w:rPr>
        <w:t xml:space="preserve">   </w:t>
      </w:r>
    </w:p>
    <w:p w14:paraId="7642FF67" w14:textId="034D02AA" w:rsidR="0063790A" w:rsidRDefault="0063790A" w:rsidP="00920DA0">
      <w:pPr>
        <w:jc w:val="both"/>
        <w:rPr>
          <w:sz w:val="22"/>
        </w:rPr>
      </w:pPr>
    </w:p>
    <w:p w14:paraId="7805B56D" w14:textId="7FB719B3" w:rsidR="00053914" w:rsidRDefault="00053914" w:rsidP="00920DA0">
      <w:pPr>
        <w:jc w:val="both"/>
        <w:rPr>
          <w:sz w:val="22"/>
        </w:rPr>
      </w:pPr>
      <w:r>
        <w:rPr>
          <w:iCs/>
          <w:noProof/>
          <w:sz w:val="22"/>
          <w:szCs w:val="22"/>
          <w:lang w:eastAsia="ja-JP"/>
        </w:rPr>
        <w:drawing>
          <wp:anchor distT="0" distB="0" distL="114300" distR="114300" simplePos="0" relativeHeight="251677696" behindDoc="1" locked="0" layoutInCell="1" allowOverlap="1" wp14:anchorId="6D91BC77" wp14:editId="06D4958A">
            <wp:simplePos x="0" y="0"/>
            <wp:positionH relativeFrom="column">
              <wp:posOffset>341630</wp:posOffset>
            </wp:positionH>
            <wp:positionV relativeFrom="paragraph">
              <wp:posOffset>81280</wp:posOffset>
            </wp:positionV>
            <wp:extent cx="5537606" cy="1799177"/>
            <wp:effectExtent l="0" t="0" r="635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7606" cy="1799177"/>
                    </a:xfrm>
                    <a:prstGeom prst="rect">
                      <a:avLst/>
                    </a:prstGeom>
                    <a:noFill/>
                  </pic:spPr>
                </pic:pic>
              </a:graphicData>
            </a:graphic>
            <wp14:sizeRelH relativeFrom="page">
              <wp14:pctWidth>0</wp14:pctWidth>
            </wp14:sizeRelH>
            <wp14:sizeRelV relativeFrom="page">
              <wp14:pctHeight>0</wp14:pctHeight>
            </wp14:sizeRelV>
          </wp:anchor>
        </w:drawing>
      </w:r>
    </w:p>
    <w:p w14:paraId="66A829D7" w14:textId="22F38C76" w:rsidR="00053914" w:rsidRDefault="00053914" w:rsidP="00920DA0">
      <w:pPr>
        <w:jc w:val="both"/>
        <w:rPr>
          <w:sz w:val="22"/>
        </w:rPr>
      </w:pPr>
      <w:r w:rsidRPr="00053914">
        <w:rPr>
          <w:sz w:val="22"/>
        </w:rPr>
        <w:t xml:space="preserve"> </w:t>
      </w:r>
      <w:r w:rsidR="00920DA0">
        <w:rPr>
          <w:sz w:val="22"/>
        </w:rPr>
        <w:t xml:space="preserve"> </w:t>
      </w:r>
    </w:p>
    <w:p w14:paraId="58444C26" w14:textId="4F2A3C79" w:rsidR="00053914" w:rsidRDefault="00053914" w:rsidP="00920DA0">
      <w:pPr>
        <w:jc w:val="both"/>
        <w:rPr>
          <w:sz w:val="22"/>
        </w:rPr>
      </w:pPr>
    </w:p>
    <w:p w14:paraId="225ED2AA" w14:textId="2AC47C08" w:rsidR="00053914" w:rsidRDefault="00053914" w:rsidP="00920DA0">
      <w:pPr>
        <w:jc w:val="both"/>
        <w:rPr>
          <w:sz w:val="22"/>
        </w:rPr>
      </w:pPr>
    </w:p>
    <w:p w14:paraId="4ED70231" w14:textId="297BEFFD" w:rsidR="00053914" w:rsidRDefault="00053914" w:rsidP="00920DA0">
      <w:pPr>
        <w:jc w:val="both"/>
        <w:rPr>
          <w:sz w:val="22"/>
        </w:rPr>
      </w:pPr>
    </w:p>
    <w:p w14:paraId="12B27CC1" w14:textId="6468A24C" w:rsidR="00053914" w:rsidRDefault="00053914" w:rsidP="00920DA0">
      <w:pPr>
        <w:jc w:val="both"/>
        <w:rPr>
          <w:sz w:val="22"/>
        </w:rPr>
      </w:pPr>
    </w:p>
    <w:p w14:paraId="3DF0E8B3" w14:textId="77777777" w:rsidR="00BD5651" w:rsidRDefault="00BD5651" w:rsidP="00BD5651">
      <w:pPr>
        <w:spacing w:before="0"/>
        <w:contextualSpacing/>
        <w:jc w:val="center"/>
        <w:rPr>
          <w:rFonts w:eastAsiaTheme="minorEastAsia"/>
          <w:sz w:val="22"/>
          <w:szCs w:val="22"/>
          <w:lang w:eastAsia="zh-CN"/>
        </w:rPr>
      </w:pPr>
    </w:p>
    <w:p w14:paraId="434681C3" w14:textId="55DD698D" w:rsidR="00BD5651" w:rsidRDefault="00BD5651" w:rsidP="00BD5651">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3-1:</w:t>
      </w:r>
      <w:r w:rsidR="00E07BA6">
        <w:rPr>
          <w:rFonts w:eastAsiaTheme="minorEastAsia"/>
          <w:sz w:val="22"/>
          <w:szCs w:val="22"/>
          <w:lang w:eastAsia="zh-CN"/>
        </w:rPr>
        <w:t xml:space="preserve"> An example of </w:t>
      </w:r>
      <w:r w:rsidR="000E584F">
        <w:rPr>
          <w:rFonts w:eastAsiaTheme="minorEastAsia"/>
          <w:sz w:val="22"/>
          <w:szCs w:val="22"/>
          <w:lang w:eastAsia="zh-CN"/>
        </w:rPr>
        <w:t xml:space="preserve">the </w:t>
      </w:r>
      <w:r w:rsidR="00E07BA6">
        <w:rPr>
          <w:rFonts w:eastAsiaTheme="minorEastAsia"/>
          <w:sz w:val="22"/>
          <w:szCs w:val="22"/>
          <w:lang w:eastAsia="zh-CN"/>
        </w:rPr>
        <w:t xml:space="preserve">observed channel at the UE for a </w:t>
      </w:r>
      <w:r w:rsidR="006871D6">
        <w:rPr>
          <w:rFonts w:eastAsiaTheme="minorEastAsia"/>
          <w:sz w:val="22"/>
          <w:szCs w:val="22"/>
          <w:lang w:eastAsia="zh-CN"/>
        </w:rPr>
        <w:t>given</w:t>
      </w:r>
      <w:r w:rsidR="00730691">
        <w:rPr>
          <w:rFonts w:eastAsiaTheme="minorEastAsia"/>
          <w:sz w:val="22"/>
          <w:szCs w:val="22"/>
          <w:lang w:eastAsia="zh-CN"/>
        </w:rPr>
        <w:t xml:space="preserve"> CSI-RS</w:t>
      </w:r>
      <w:r w:rsidR="00E07BA6">
        <w:rPr>
          <w:rFonts w:eastAsiaTheme="minorEastAsia"/>
          <w:sz w:val="22"/>
          <w:szCs w:val="22"/>
          <w:lang w:eastAsia="zh-CN"/>
        </w:rPr>
        <w:t xml:space="preserve"> port when CSI-RS beamforming is done </w:t>
      </w:r>
      <w:r w:rsidR="000E584F">
        <w:rPr>
          <w:rFonts w:eastAsiaTheme="minorEastAsia"/>
          <w:sz w:val="22"/>
          <w:szCs w:val="22"/>
          <w:lang w:eastAsia="zh-CN"/>
        </w:rPr>
        <w:t xml:space="preserve">considering, 1) </w:t>
      </w:r>
      <w:r w:rsidR="00E07BA6">
        <w:rPr>
          <w:rFonts w:eastAsiaTheme="minorEastAsia"/>
          <w:sz w:val="22"/>
          <w:szCs w:val="22"/>
          <w:lang w:eastAsia="zh-CN"/>
        </w:rPr>
        <w:t>only SD beam (Rel. 16)</w:t>
      </w:r>
      <w:r w:rsidR="000E584F">
        <w:rPr>
          <w:rFonts w:eastAsiaTheme="minorEastAsia"/>
          <w:sz w:val="22"/>
          <w:szCs w:val="22"/>
          <w:lang w:eastAsia="zh-CN"/>
        </w:rPr>
        <w:t>,</w:t>
      </w:r>
      <w:r w:rsidR="00E07BA6">
        <w:rPr>
          <w:rFonts w:eastAsiaTheme="minorEastAsia"/>
          <w:sz w:val="22"/>
          <w:szCs w:val="22"/>
          <w:lang w:eastAsia="zh-CN"/>
        </w:rPr>
        <w:t xml:space="preserve"> and</w:t>
      </w:r>
      <w:r w:rsidR="000E584F">
        <w:rPr>
          <w:rFonts w:eastAsiaTheme="minorEastAsia"/>
          <w:sz w:val="22"/>
          <w:szCs w:val="22"/>
          <w:lang w:eastAsia="zh-CN"/>
        </w:rPr>
        <w:t xml:space="preserve"> 2)</w:t>
      </w:r>
      <w:r w:rsidR="00E07BA6">
        <w:rPr>
          <w:rFonts w:eastAsiaTheme="minorEastAsia"/>
          <w:sz w:val="22"/>
          <w:szCs w:val="22"/>
          <w:lang w:eastAsia="zh-CN"/>
        </w:rPr>
        <w:t xml:space="preserve"> SD-FD pair (Rel. 17)</w:t>
      </w:r>
    </w:p>
    <w:p w14:paraId="25F944B1" w14:textId="4F679CBE" w:rsidR="0095122C" w:rsidRPr="00725109" w:rsidRDefault="0095122C" w:rsidP="0095122C">
      <w:pPr>
        <w:pStyle w:val="2"/>
        <w:tabs>
          <w:tab w:val="num" w:pos="450"/>
        </w:tabs>
        <w:spacing w:before="240" w:after="120"/>
        <w:ind w:left="851" w:hanging="851"/>
        <w:rPr>
          <w:rFonts w:eastAsiaTheme="minorEastAsia"/>
          <w:b/>
          <w:bCs/>
          <w:lang w:val="en-GB" w:eastAsia="zh-CN"/>
        </w:rPr>
      </w:pPr>
      <w:r>
        <w:rPr>
          <w:rFonts w:eastAsiaTheme="minorEastAsia"/>
          <w:lang w:eastAsia="zh-CN"/>
        </w:rPr>
        <w:lastRenderedPageBreak/>
        <w:t>C</w:t>
      </w:r>
      <w:r w:rsidRPr="0093299B">
        <w:rPr>
          <w:rFonts w:eastAsiaTheme="minorEastAsia"/>
          <w:lang w:eastAsia="zh-CN"/>
        </w:rPr>
        <w:t>odebook structure for</w:t>
      </w:r>
      <w:r>
        <w:rPr>
          <w:rFonts w:eastAsiaTheme="minorEastAsia"/>
          <w:lang w:eastAsia="zh-CN"/>
        </w:rPr>
        <w:t xml:space="preserve"> W1</w:t>
      </w:r>
    </w:p>
    <w:p w14:paraId="66CCF917" w14:textId="24985305" w:rsidR="0095122C" w:rsidRDefault="0095122C" w:rsidP="0095122C">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following agreement was made related to </w:t>
      </w:r>
      <w:r w:rsidR="00A825BF" w:rsidRPr="00A825BF">
        <w:rPr>
          <w:rFonts w:eastAsiaTheme="minorEastAsia"/>
          <w:sz w:val="22"/>
          <w:lang w:eastAsia="zh-CN"/>
        </w:rPr>
        <w:t>possible parameter combinations</w:t>
      </w:r>
      <w:r>
        <w:rPr>
          <w:rFonts w:eastAsiaTheme="minorEastAsia"/>
          <w:sz w:val="22"/>
          <w:lang w:eastAsia="zh-CN"/>
        </w:rPr>
        <w:t>.</w:t>
      </w:r>
    </w:p>
    <w:tbl>
      <w:tblPr>
        <w:tblStyle w:val="af"/>
        <w:tblW w:w="0" w:type="auto"/>
        <w:tblLook w:val="04A0" w:firstRow="1" w:lastRow="0" w:firstColumn="1" w:lastColumn="0" w:noHBand="0" w:noVBand="1"/>
      </w:tblPr>
      <w:tblGrid>
        <w:gridCol w:w="9962"/>
      </w:tblGrid>
      <w:tr w:rsidR="0095122C" w14:paraId="1F86C220" w14:textId="77777777" w:rsidTr="001843BB">
        <w:tc>
          <w:tcPr>
            <w:tcW w:w="9962" w:type="dxa"/>
          </w:tcPr>
          <w:p w14:paraId="607CC96F" w14:textId="77777777" w:rsidR="0095122C" w:rsidRPr="00AC7A0F" w:rsidRDefault="0095122C" w:rsidP="001843BB">
            <w:pPr>
              <w:spacing w:before="0" w:after="0"/>
              <w:textAlignment w:val="baseline"/>
              <w:rPr>
                <w:rFonts w:eastAsia="Malgun Gothic"/>
                <w:b/>
                <w:bCs/>
                <w:iCs/>
                <w:sz w:val="20"/>
                <w:szCs w:val="20"/>
                <w:lang w:eastAsia="ko-KR"/>
              </w:rPr>
            </w:pPr>
            <w:r w:rsidRPr="00D56F68">
              <w:rPr>
                <w:rFonts w:eastAsia="Malgun Gothic"/>
                <w:b/>
                <w:bCs/>
                <w:iCs/>
                <w:sz w:val="20"/>
                <w:szCs w:val="20"/>
                <w:highlight w:val="green"/>
                <w:lang w:eastAsia="ko-KR"/>
              </w:rPr>
              <w:t>Agreement</w:t>
            </w:r>
          </w:p>
          <w:p w14:paraId="485D49E7" w14:textId="77777777" w:rsidR="00C335C9" w:rsidRPr="00C335C9" w:rsidRDefault="00C335C9" w:rsidP="00C335C9">
            <w:pPr>
              <w:spacing w:before="0" w:after="0"/>
              <w:textAlignment w:val="baseline"/>
              <w:rPr>
                <w:rFonts w:eastAsia="Malgun Gothic"/>
                <w:iCs/>
                <w:sz w:val="20"/>
                <w:szCs w:val="20"/>
                <w:lang w:eastAsia="ko-KR"/>
              </w:rPr>
            </w:pPr>
            <w:r w:rsidRPr="00C335C9">
              <w:rPr>
                <w:rFonts w:eastAsia="Malgun Gothic"/>
                <w:iCs/>
                <w:sz w:val="20"/>
                <w:szCs w:val="20"/>
                <w:lang w:eastAsia="ko-KR"/>
              </w:rPr>
              <w:t>Further reduction for possible parameter combinations among codebook parameters of Rel-17 port selection codebook, e.g. {K</w:t>
            </w:r>
            <w:r w:rsidRPr="00C335C9">
              <w:rPr>
                <w:rFonts w:eastAsia="Malgun Gothic"/>
                <w:iCs/>
                <w:sz w:val="20"/>
                <w:szCs w:val="20"/>
                <w:vertAlign w:val="subscript"/>
                <w:lang w:eastAsia="ko-KR"/>
              </w:rPr>
              <w:t>1</w:t>
            </w:r>
            <w:r w:rsidRPr="00C335C9">
              <w:rPr>
                <w:rFonts w:eastAsia="Malgun Gothic"/>
                <w:iCs/>
                <w:sz w:val="20"/>
                <w:szCs w:val="20"/>
                <w:lang w:eastAsia="ko-KR"/>
              </w:rPr>
              <w:t>, M</w:t>
            </w:r>
            <w:r w:rsidRPr="00C335C9">
              <w:rPr>
                <w:rFonts w:eastAsia="Malgun Gothic"/>
                <w:iCs/>
                <w:sz w:val="20"/>
                <w:szCs w:val="20"/>
                <w:vertAlign w:val="subscript"/>
                <w:lang w:eastAsia="ko-KR"/>
              </w:rPr>
              <w:t>v</w:t>
            </w:r>
            <w:r w:rsidRPr="00C335C9">
              <w:rPr>
                <w:rFonts w:eastAsia="Malgun Gothic"/>
                <w:iCs/>
                <w:sz w:val="20"/>
                <w:szCs w:val="20"/>
                <w:lang w:eastAsia="ko-KR"/>
              </w:rPr>
              <w:t>, Beta}, will be discussed jointly once candidate values are determined</w:t>
            </w:r>
          </w:p>
          <w:p w14:paraId="3DE8F1AB" w14:textId="77777777" w:rsidR="00C335C9" w:rsidRPr="00C335C9" w:rsidRDefault="00C335C9" w:rsidP="00C335C9">
            <w:pPr>
              <w:numPr>
                <w:ilvl w:val="0"/>
                <w:numId w:val="65"/>
              </w:numPr>
              <w:spacing w:before="0" w:after="0"/>
              <w:textAlignment w:val="baseline"/>
              <w:rPr>
                <w:rFonts w:eastAsia="Malgun Gothic"/>
                <w:iCs/>
                <w:sz w:val="20"/>
                <w:szCs w:val="20"/>
                <w:lang w:eastAsia="ko-KR"/>
              </w:rPr>
            </w:pPr>
            <w:r w:rsidRPr="00C335C9">
              <w:rPr>
                <w:rFonts w:eastAsia="Malgun Gothic"/>
                <w:iCs/>
                <w:sz w:val="20"/>
                <w:szCs w:val="20"/>
                <w:lang w:eastAsia="ko-KR"/>
              </w:rPr>
              <w:t>based on trade-off among UPT performance, feedback overhead, and complexity</w:t>
            </w:r>
          </w:p>
          <w:p w14:paraId="2C8C034A" w14:textId="77777777" w:rsidR="00C335C9" w:rsidRPr="00C335C9" w:rsidRDefault="00C335C9" w:rsidP="00C335C9">
            <w:pPr>
              <w:numPr>
                <w:ilvl w:val="0"/>
                <w:numId w:val="65"/>
              </w:numPr>
              <w:spacing w:before="0" w:after="0"/>
              <w:textAlignment w:val="baseline"/>
              <w:rPr>
                <w:rFonts w:eastAsia="Malgun Gothic"/>
                <w:iCs/>
                <w:sz w:val="20"/>
                <w:szCs w:val="20"/>
                <w:lang w:eastAsia="ko-KR"/>
              </w:rPr>
            </w:pPr>
            <w:r w:rsidRPr="00C335C9">
              <w:rPr>
                <w:rFonts w:eastAsia="Malgun Gothic"/>
                <w:iCs/>
                <w:sz w:val="20"/>
                <w:szCs w:val="20"/>
                <w:lang w:eastAsia="ko-KR"/>
              </w:rPr>
              <w:t>based on all supported ranks</w:t>
            </w:r>
          </w:p>
          <w:p w14:paraId="12670361" w14:textId="77777777" w:rsidR="00C335C9" w:rsidRPr="00C335C9" w:rsidRDefault="00C335C9" w:rsidP="00C335C9">
            <w:pPr>
              <w:numPr>
                <w:ilvl w:val="0"/>
                <w:numId w:val="65"/>
              </w:numPr>
              <w:spacing w:before="0" w:after="0"/>
              <w:textAlignment w:val="baseline"/>
              <w:rPr>
                <w:rFonts w:eastAsia="Malgun Gothic"/>
                <w:iCs/>
                <w:sz w:val="20"/>
                <w:szCs w:val="20"/>
                <w:lang w:eastAsia="ko-KR"/>
              </w:rPr>
            </w:pPr>
            <w:r w:rsidRPr="00C335C9">
              <w:rPr>
                <w:rFonts w:eastAsia="Malgun Gothic"/>
                <w:iCs/>
                <w:sz w:val="20"/>
                <w:szCs w:val="20"/>
                <w:lang w:eastAsia="ko-KR"/>
              </w:rPr>
              <w:t xml:space="preserve">Limit total number of parameter combinations comparable to Rel-16 </w:t>
            </w:r>
            <w:proofErr w:type="spellStart"/>
            <w:r w:rsidRPr="00C335C9">
              <w:rPr>
                <w:rFonts w:eastAsia="Malgun Gothic"/>
                <w:iCs/>
                <w:sz w:val="20"/>
                <w:szCs w:val="20"/>
                <w:lang w:eastAsia="ko-KR"/>
              </w:rPr>
              <w:t>eType</w:t>
            </w:r>
            <w:proofErr w:type="spellEnd"/>
            <w:r w:rsidRPr="00C335C9">
              <w:rPr>
                <w:rFonts w:eastAsia="Malgun Gothic"/>
                <w:iCs/>
                <w:sz w:val="20"/>
                <w:szCs w:val="20"/>
                <w:lang w:eastAsia="ko-KR"/>
              </w:rPr>
              <w:t xml:space="preserve"> II</w:t>
            </w:r>
          </w:p>
          <w:p w14:paraId="14F95D62" w14:textId="77777777" w:rsidR="00C335C9" w:rsidRPr="00C335C9" w:rsidRDefault="00C335C9" w:rsidP="00C335C9">
            <w:pPr>
              <w:numPr>
                <w:ilvl w:val="0"/>
                <w:numId w:val="65"/>
              </w:numPr>
              <w:spacing w:before="0" w:after="0"/>
              <w:textAlignment w:val="baseline"/>
              <w:rPr>
                <w:rFonts w:eastAsia="Malgun Gothic"/>
                <w:iCs/>
                <w:sz w:val="20"/>
                <w:szCs w:val="20"/>
                <w:lang w:eastAsia="ko-KR"/>
              </w:rPr>
            </w:pPr>
            <w:r w:rsidRPr="00C335C9">
              <w:rPr>
                <w:rFonts w:eastAsia="Malgun Gothic"/>
                <w:iCs/>
                <w:sz w:val="20"/>
                <w:szCs w:val="20"/>
                <w:lang w:eastAsia="ko-KR"/>
              </w:rPr>
              <w:t>Exact parameters (e.g. with 2 or 3 parameters) within each combination are FFS</w:t>
            </w:r>
          </w:p>
          <w:p w14:paraId="0EDF171F" w14:textId="76C9D84E" w:rsidR="0095122C" w:rsidRPr="00C335C9" w:rsidRDefault="00C335C9" w:rsidP="0079568C">
            <w:pPr>
              <w:numPr>
                <w:ilvl w:val="0"/>
                <w:numId w:val="65"/>
              </w:numPr>
              <w:spacing w:before="0" w:after="0"/>
              <w:textAlignment w:val="baseline"/>
              <w:rPr>
                <w:rFonts w:eastAsia="Malgun Gothic"/>
                <w:iCs/>
                <w:sz w:val="20"/>
                <w:szCs w:val="20"/>
                <w:lang w:eastAsia="ko-KR"/>
              </w:rPr>
            </w:pPr>
            <w:r w:rsidRPr="00C335C9">
              <w:rPr>
                <w:rFonts w:eastAsia="Malgun Gothic"/>
                <w:iCs/>
                <w:sz w:val="20"/>
                <w:szCs w:val="20"/>
                <w:lang w:eastAsia="ko-KR"/>
              </w:rPr>
              <w:t>Other parameterizations of codebook parameter (e.g. alpha with K</w:t>
            </w:r>
            <w:r w:rsidRPr="00C335C9">
              <w:rPr>
                <w:rFonts w:eastAsia="Malgun Gothic"/>
                <w:iCs/>
                <w:sz w:val="20"/>
                <w:szCs w:val="20"/>
                <w:vertAlign w:val="subscript"/>
                <w:lang w:eastAsia="ko-KR"/>
              </w:rPr>
              <w:t>1</w:t>
            </w:r>
            <w:r w:rsidRPr="00C335C9">
              <w:rPr>
                <w:rFonts w:eastAsia="Malgun Gothic"/>
                <w:iCs/>
                <w:sz w:val="20"/>
                <w:szCs w:val="20"/>
                <w:lang w:eastAsia="ko-KR"/>
              </w:rPr>
              <w:t>= Alpha*# of CSI-RS ports and Alpha &lt;=1) are not excluded</w:t>
            </w:r>
          </w:p>
        </w:tc>
      </w:tr>
    </w:tbl>
    <w:p w14:paraId="0FD21281" w14:textId="387C1309" w:rsidR="0095122C" w:rsidRDefault="0095122C" w:rsidP="0095122C">
      <w:pPr>
        <w:spacing w:before="0"/>
        <w:contextualSpacing/>
        <w:jc w:val="both"/>
        <w:rPr>
          <w:rFonts w:eastAsiaTheme="minorEastAsia"/>
          <w:sz w:val="22"/>
          <w:szCs w:val="22"/>
          <w:lang w:eastAsia="zh-CN"/>
        </w:rPr>
      </w:pPr>
    </w:p>
    <w:p w14:paraId="0AF30CED" w14:textId="5FC49F42" w:rsidR="00C335C9" w:rsidRDefault="00C72B58" w:rsidP="0095122C">
      <w:pPr>
        <w:spacing w:before="0"/>
        <w:contextualSpacing/>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general principle to determine</w:t>
      </w:r>
      <w:r w:rsidR="00B8427B">
        <w:rPr>
          <w:rFonts w:eastAsiaTheme="minorEastAsia"/>
          <w:sz w:val="22"/>
          <w:szCs w:val="22"/>
          <w:lang w:eastAsia="zh-CN"/>
        </w:rPr>
        <w:t xml:space="preserve"> </w:t>
      </w:r>
      <w:r w:rsidR="00B8427B" w:rsidRPr="00B8427B">
        <w:rPr>
          <w:rFonts w:eastAsiaTheme="minorEastAsia"/>
          <w:sz w:val="22"/>
          <w:szCs w:val="22"/>
          <w:lang w:eastAsia="zh-CN"/>
        </w:rPr>
        <w:t>possible parameter combinations</w:t>
      </w:r>
      <w:r w:rsidR="00B8427B">
        <w:rPr>
          <w:rFonts w:eastAsiaTheme="minorEastAsia"/>
          <w:sz w:val="22"/>
          <w:szCs w:val="22"/>
          <w:lang w:eastAsia="zh-CN"/>
        </w:rPr>
        <w:t xml:space="preserve"> has been agreed. We can further discuss</w:t>
      </w:r>
      <w:r w:rsidR="004F16B7">
        <w:rPr>
          <w:rFonts w:eastAsiaTheme="minorEastAsia"/>
          <w:sz w:val="22"/>
          <w:szCs w:val="22"/>
          <w:lang w:eastAsia="zh-CN"/>
        </w:rPr>
        <w:t xml:space="preserve"> how to do the reduction. For example, for a certain P (CSI-RS port number), </w:t>
      </w:r>
      <w:r w:rsidR="004C2E16">
        <w:rPr>
          <w:rFonts w:eastAsiaTheme="minorEastAsia"/>
          <w:sz w:val="22"/>
          <w:szCs w:val="22"/>
          <w:lang w:eastAsia="zh-CN"/>
        </w:rPr>
        <w:t xml:space="preserve">select </w:t>
      </w:r>
      <w:r w:rsidR="0025157C">
        <w:rPr>
          <w:rFonts w:eastAsiaTheme="minorEastAsia"/>
          <w:sz w:val="22"/>
          <w:szCs w:val="22"/>
          <w:lang w:eastAsia="zh-CN"/>
        </w:rPr>
        <w:t xml:space="preserve">a limited number </w:t>
      </w:r>
      <w:r w:rsidR="00634CED">
        <w:rPr>
          <w:rFonts w:eastAsiaTheme="minorEastAsia"/>
          <w:sz w:val="22"/>
          <w:szCs w:val="22"/>
          <w:lang w:eastAsia="zh-CN"/>
        </w:rPr>
        <w:t xml:space="preserve">(e.g., </w:t>
      </w:r>
      <w:r w:rsidR="008D3900">
        <w:rPr>
          <w:rFonts w:eastAsiaTheme="minorEastAsia"/>
          <w:sz w:val="22"/>
          <w:szCs w:val="22"/>
          <w:lang w:eastAsia="zh-CN"/>
        </w:rPr>
        <w:t>up to X</w:t>
      </w:r>
      <w:r w:rsidR="00634CED">
        <w:rPr>
          <w:rFonts w:eastAsiaTheme="minorEastAsia"/>
          <w:sz w:val="22"/>
          <w:szCs w:val="22"/>
          <w:lang w:eastAsia="zh-CN"/>
        </w:rPr>
        <w:t>) of</w:t>
      </w:r>
      <w:r w:rsidR="008D3900">
        <w:rPr>
          <w:rFonts w:eastAsiaTheme="minorEastAsia"/>
          <w:sz w:val="22"/>
          <w:szCs w:val="22"/>
          <w:lang w:eastAsia="zh-CN"/>
        </w:rPr>
        <w:t xml:space="preserve"> </w:t>
      </w:r>
      <w:r w:rsidR="004C2E16">
        <w:rPr>
          <w:rFonts w:eastAsiaTheme="minorEastAsia"/>
          <w:sz w:val="22"/>
          <w:szCs w:val="22"/>
          <w:lang w:eastAsia="zh-CN"/>
        </w:rPr>
        <w:t>K1 values.</w:t>
      </w:r>
      <w:r w:rsidR="000434C5">
        <w:rPr>
          <w:rFonts w:eastAsiaTheme="minorEastAsia"/>
          <w:sz w:val="22"/>
          <w:szCs w:val="22"/>
          <w:lang w:eastAsia="zh-CN"/>
        </w:rPr>
        <w:t xml:space="preserve"> For a larger P, the X can be larger, e.g., X=2 or 3. For a smaller P</w:t>
      </w:r>
      <w:r w:rsidR="003429E2">
        <w:rPr>
          <w:rFonts w:eastAsiaTheme="minorEastAsia" w:hint="eastAsia"/>
          <w:sz w:val="22"/>
          <w:szCs w:val="22"/>
          <w:lang w:eastAsia="zh-CN"/>
        </w:rPr>
        <w:t>,</w:t>
      </w:r>
      <w:r w:rsidR="003429E2">
        <w:rPr>
          <w:rFonts w:eastAsiaTheme="minorEastAsia"/>
          <w:sz w:val="22"/>
          <w:szCs w:val="22"/>
          <w:lang w:eastAsia="zh-CN"/>
        </w:rPr>
        <w:t xml:space="preserve"> X can be smaller, e.g., X=1.</w:t>
      </w:r>
      <w:r w:rsidR="00D55D60">
        <w:rPr>
          <w:rFonts w:eastAsiaTheme="minorEastAsia"/>
          <w:sz w:val="22"/>
          <w:szCs w:val="22"/>
          <w:lang w:eastAsia="zh-CN"/>
        </w:rPr>
        <w:t xml:space="preserve"> For each K1 value, for Mv=1</w:t>
      </w:r>
      <w:r w:rsidR="00C11FF1">
        <w:rPr>
          <w:rFonts w:eastAsiaTheme="minorEastAsia"/>
          <w:sz w:val="22"/>
          <w:szCs w:val="22"/>
          <w:lang w:eastAsia="zh-CN"/>
        </w:rPr>
        <w:t>/2</w:t>
      </w:r>
      <w:r w:rsidR="00D55D60">
        <w:rPr>
          <w:rFonts w:eastAsiaTheme="minorEastAsia"/>
          <w:sz w:val="22"/>
          <w:szCs w:val="22"/>
          <w:lang w:eastAsia="zh-CN"/>
        </w:rPr>
        <w:t>, beta=1 can be supported with one additional beta value.</w:t>
      </w:r>
    </w:p>
    <w:p w14:paraId="43F00999" w14:textId="77777777" w:rsidR="00B87241" w:rsidRDefault="00B87241" w:rsidP="0095122C">
      <w:pPr>
        <w:spacing w:before="0"/>
        <w:contextualSpacing/>
        <w:jc w:val="both"/>
        <w:rPr>
          <w:rFonts w:eastAsiaTheme="minorEastAsia"/>
          <w:sz w:val="22"/>
          <w:szCs w:val="22"/>
          <w:lang w:eastAsia="zh-CN"/>
        </w:rPr>
      </w:pPr>
    </w:p>
    <w:p w14:paraId="76BB620F" w14:textId="7699D6C5" w:rsidR="00725109" w:rsidRPr="00725109" w:rsidRDefault="00CE005E" w:rsidP="00725109">
      <w:pPr>
        <w:pStyle w:val="2"/>
        <w:tabs>
          <w:tab w:val="num" w:pos="450"/>
        </w:tabs>
        <w:spacing w:before="240" w:after="120"/>
        <w:ind w:left="851" w:hanging="851"/>
        <w:rPr>
          <w:rFonts w:eastAsiaTheme="minorEastAsia"/>
          <w:b/>
          <w:bCs/>
          <w:lang w:val="en-GB" w:eastAsia="zh-CN"/>
        </w:rPr>
      </w:pPr>
      <w:r>
        <w:rPr>
          <w:rFonts w:eastAsiaTheme="minorEastAsia"/>
          <w:lang w:eastAsia="zh-CN"/>
        </w:rPr>
        <w:t>C</w:t>
      </w:r>
      <w:r w:rsidR="0093299B" w:rsidRPr="0093299B">
        <w:rPr>
          <w:rFonts w:eastAsiaTheme="minorEastAsia"/>
          <w:lang w:eastAsia="zh-CN"/>
        </w:rPr>
        <w:t>odebook structure for</w:t>
      </w:r>
      <w:r w:rsidR="00C17650">
        <w:rPr>
          <w:rFonts w:eastAsiaTheme="minorEastAsia"/>
          <w:lang w:eastAsia="zh-CN"/>
        </w:rPr>
        <w:t xml:space="preserve"> W2</w:t>
      </w:r>
    </w:p>
    <w:p w14:paraId="1531C127" w14:textId="4C747780" w:rsidR="00080571" w:rsidRDefault="00007DDC" w:rsidP="00920DA0">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w:t>
      </w:r>
      <w:r w:rsidR="00F24E31">
        <w:rPr>
          <w:rFonts w:eastAsiaTheme="minorEastAsia"/>
          <w:sz w:val="22"/>
          <w:lang w:eastAsia="zh-CN"/>
        </w:rPr>
        <w:t xml:space="preserve">there was following discussion on </w:t>
      </w:r>
      <w:r w:rsidR="009131FB" w:rsidRPr="009131FB">
        <w:rPr>
          <w:rFonts w:eastAsiaTheme="minorEastAsia"/>
          <w:sz w:val="22"/>
          <w:lang w:eastAsia="zh-CN"/>
        </w:rPr>
        <w:t>non-zero coefficients</w:t>
      </w:r>
      <w:r w:rsidR="00C17650">
        <w:rPr>
          <w:rFonts w:eastAsiaTheme="minorEastAsia"/>
          <w:sz w:val="22"/>
          <w:lang w:eastAsia="zh-CN"/>
        </w:rPr>
        <w:t xml:space="preserve"> </w:t>
      </w:r>
      <w:r w:rsidR="00C17650" w:rsidRPr="00AC7A0F">
        <w:rPr>
          <w:rFonts w:eastAsia="Malgun Gothic"/>
          <w:iCs/>
          <w:sz w:val="20"/>
          <w:szCs w:val="20"/>
          <w:lang w:eastAsia="ko-KR"/>
        </w:rPr>
        <w:t>for W2</w:t>
      </w:r>
      <w:r w:rsidR="009131FB">
        <w:rPr>
          <w:rFonts w:eastAsiaTheme="minorEastAsia"/>
          <w:sz w:val="22"/>
          <w:lang w:eastAsia="zh-CN"/>
        </w:rPr>
        <w:t>.</w:t>
      </w:r>
    </w:p>
    <w:tbl>
      <w:tblPr>
        <w:tblStyle w:val="af"/>
        <w:tblW w:w="0" w:type="auto"/>
        <w:tblLook w:val="04A0" w:firstRow="1" w:lastRow="0" w:firstColumn="1" w:lastColumn="0" w:noHBand="0" w:noVBand="1"/>
      </w:tblPr>
      <w:tblGrid>
        <w:gridCol w:w="9962"/>
      </w:tblGrid>
      <w:tr w:rsidR="009131FB" w14:paraId="52C571FD" w14:textId="77777777" w:rsidTr="001843BB">
        <w:tc>
          <w:tcPr>
            <w:tcW w:w="9962" w:type="dxa"/>
          </w:tcPr>
          <w:p w14:paraId="29DDEDFB" w14:textId="77777777" w:rsidR="00E346BD" w:rsidRPr="00E346BD" w:rsidRDefault="00E346BD" w:rsidP="00E346BD">
            <w:pPr>
              <w:spacing w:before="0" w:after="0"/>
              <w:textAlignment w:val="baseline"/>
              <w:rPr>
                <w:rFonts w:eastAsia="Malgun Gothic"/>
                <w:bCs/>
                <w:iCs/>
                <w:sz w:val="20"/>
                <w:szCs w:val="20"/>
                <w:lang w:val="en-GB" w:eastAsia="ko-KR"/>
              </w:rPr>
            </w:pPr>
            <w:r w:rsidRPr="00E346BD">
              <w:rPr>
                <w:rFonts w:eastAsia="Malgun Gothic"/>
                <w:b/>
                <w:bCs/>
                <w:iCs/>
                <w:sz w:val="20"/>
                <w:szCs w:val="20"/>
                <w:lang w:val="en-GB" w:eastAsia="ko-KR"/>
              </w:rPr>
              <w:t>For future RAN1 meeting:</w:t>
            </w:r>
          </w:p>
          <w:p w14:paraId="41FF91AC" w14:textId="77777777" w:rsidR="00E346BD" w:rsidRPr="00E346BD" w:rsidRDefault="00E346BD" w:rsidP="00E346BD">
            <w:pPr>
              <w:spacing w:before="0" w:after="0"/>
              <w:textAlignment w:val="baseline"/>
              <w:rPr>
                <w:rFonts w:eastAsia="Malgun Gothic"/>
                <w:iCs/>
                <w:sz w:val="20"/>
                <w:szCs w:val="20"/>
                <w:lang w:val="en-GB" w:eastAsia="ko-KR"/>
              </w:rPr>
            </w:pPr>
            <w:r w:rsidRPr="00E346BD">
              <w:rPr>
                <w:rFonts w:eastAsia="Malgun Gothic"/>
                <w:iCs/>
                <w:sz w:val="20"/>
                <w:szCs w:val="20"/>
                <w:lang w:val="en-GB" w:eastAsia="ko-KR"/>
              </w:rPr>
              <w:t>Study whether/how the bitmap for indicating non-zero coefficients for W</w:t>
            </w:r>
            <w:r w:rsidRPr="00E346BD">
              <w:rPr>
                <w:rFonts w:eastAsia="Malgun Gothic"/>
                <w:iCs/>
                <w:sz w:val="20"/>
                <w:szCs w:val="20"/>
                <w:vertAlign w:val="subscript"/>
                <w:lang w:val="en-GB" w:eastAsia="ko-KR"/>
              </w:rPr>
              <w:t>2</w:t>
            </w:r>
            <w:r w:rsidRPr="00E346BD">
              <w:rPr>
                <w:rFonts w:eastAsia="Malgun Gothic"/>
                <w:iCs/>
                <w:sz w:val="20"/>
                <w:szCs w:val="20"/>
                <w:lang w:val="en-GB" w:eastAsia="ko-KR"/>
              </w:rPr>
              <w:t xml:space="preserve"> can be absent for CSI reporting</w:t>
            </w:r>
          </w:p>
          <w:p w14:paraId="04844503" w14:textId="77777777" w:rsidR="00E346BD" w:rsidRPr="00E346BD" w:rsidRDefault="00E346BD" w:rsidP="00E346BD">
            <w:pPr>
              <w:numPr>
                <w:ilvl w:val="0"/>
                <w:numId w:val="66"/>
              </w:numPr>
              <w:spacing w:before="0" w:after="0"/>
              <w:textAlignment w:val="baseline"/>
              <w:rPr>
                <w:rFonts w:eastAsia="Malgun Gothic"/>
                <w:iCs/>
                <w:sz w:val="20"/>
                <w:szCs w:val="20"/>
                <w:lang w:val="en-GB" w:eastAsia="ko-KR"/>
              </w:rPr>
            </w:pPr>
            <w:r w:rsidRPr="00E346BD">
              <w:rPr>
                <w:rFonts w:eastAsia="Malgun Gothic"/>
                <w:iCs/>
                <w:sz w:val="20"/>
                <w:szCs w:val="20"/>
                <w:lang w:val="en-GB" w:eastAsia="ko-KR"/>
              </w:rPr>
              <w:t>FFS: applicable conditions of being absent, .e.g. M</w:t>
            </w:r>
            <w:r w:rsidRPr="00E346BD">
              <w:rPr>
                <w:rFonts w:eastAsia="Malgun Gothic"/>
                <w:iCs/>
                <w:sz w:val="20"/>
                <w:szCs w:val="20"/>
                <w:vertAlign w:val="subscript"/>
                <w:lang w:val="en-GB" w:eastAsia="ko-KR"/>
              </w:rPr>
              <w:t>v</w:t>
            </w:r>
            <w:r w:rsidRPr="00E346BD">
              <w:rPr>
                <w:rFonts w:eastAsia="Malgun Gothic"/>
                <w:iCs/>
                <w:sz w:val="20"/>
                <w:szCs w:val="20"/>
                <w:lang w:val="en-GB" w:eastAsia="ko-KR"/>
              </w:rPr>
              <w:t>=1 and Beta =1 for rank 1 or higher ranks</w:t>
            </w:r>
          </w:p>
          <w:p w14:paraId="6158292D" w14:textId="77777777" w:rsidR="00E346BD" w:rsidRPr="00E346BD" w:rsidRDefault="00E346BD" w:rsidP="00E346BD">
            <w:pPr>
              <w:numPr>
                <w:ilvl w:val="0"/>
                <w:numId w:val="66"/>
              </w:numPr>
              <w:spacing w:before="0" w:after="0"/>
              <w:textAlignment w:val="baseline"/>
              <w:rPr>
                <w:rFonts w:eastAsia="Malgun Gothic"/>
                <w:iCs/>
                <w:sz w:val="20"/>
                <w:szCs w:val="20"/>
                <w:lang w:val="en-GB" w:eastAsia="ko-KR"/>
              </w:rPr>
            </w:pPr>
            <w:r w:rsidRPr="00E346BD">
              <w:rPr>
                <w:rFonts w:eastAsia="Malgun Gothic"/>
                <w:iCs/>
                <w:sz w:val="20"/>
                <w:szCs w:val="20"/>
                <w:lang w:val="en-GB" w:eastAsia="ko-KR"/>
              </w:rPr>
              <w:t>FFS: additional impact for reporting mechanism when/how the bitmap is absent</w:t>
            </w:r>
          </w:p>
          <w:p w14:paraId="0E30A02E" w14:textId="77777777" w:rsidR="00E346BD" w:rsidRPr="00E346BD" w:rsidRDefault="00E346BD" w:rsidP="00E346BD">
            <w:pPr>
              <w:numPr>
                <w:ilvl w:val="0"/>
                <w:numId w:val="66"/>
              </w:numPr>
              <w:spacing w:before="0" w:after="0"/>
              <w:textAlignment w:val="baseline"/>
              <w:rPr>
                <w:rFonts w:eastAsia="Malgun Gothic"/>
                <w:iCs/>
                <w:sz w:val="20"/>
                <w:szCs w:val="20"/>
                <w:lang w:val="en-GB" w:eastAsia="ko-KR"/>
              </w:rPr>
            </w:pPr>
            <w:r w:rsidRPr="00E346BD">
              <w:rPr>
                <w:rFonts w:eastAsia="Malgun Gothic"/>
                <w:iCs/>
                <w:sz w:val="20"/>
                <w:szCs w:val="20"/>
                <w:lang w:val="en-GB" w:eastAsia="ko-KR"/>
              </w:rPr>
              <w:t>Note: The principle of UE determining the real number of NZC (same as Rel-15 and Rel-16) is unchanged in Rel-17</w:t>
            </w:r>
          </w:p>
          <w:p w14:paraId="7A7DCFB6" w14:textId="77777777" w:rsidR="00E346BD" w:rsidRPr="00E346BD" w:rsidRDefault="00E346BD" w:rsidP="00E346BD">
            <w:pPr>
              <w:numPr>
                <w:ilvl w:val="0"/>
                <w:numId w:val="66"/>
              </w:numPr>
              <w:spacing w:before="0" w:after="0"/>
              <w:textAlignment w:val="baseline"/>
              <w:rPr>
                <w:rFonts w:eastAsia="Malgun Gothic"/>
                <w:iCs/>
                <w:sz w:val="20"/>
                <w:szCs w:val="20"/>
                <w:lang w:val="en-GB" w:eastAsia="ko-KR"/>
              </w:rPr>
            </w:pPr>
            <w:r w:rsidRPr="00E346BD">
              <w:rPr>
                <w:rFonts w:eastAsia="Malgun Gothic"/>
                <w:iCs/>
                <w:sz w:val="20"/>
                <w:szCs w:val="20"/>
                <w:lang w:val="en-GB" w:eastAsia="ko-KR"/>
              </w:rPr>
              <w:t>based on trade-off among UPT performance, feedback overhead and complexity</w:t>
            </w:r>
          </w:p>
          <w:p w14:paraId="488288C3" w14:textId="2240F954" w:rsidR="009131FB" w:rsidRPr="00E346BD" w:rsidRDefault="009131FB" w:rsidP="00D56F68">
            <w:pPr>
              <w:spacing w:before="0" w:after="0"/>
              <w:textAlignment w:val="baseline"/>
              <w:rPr>
                <w:rFonts w:eastAsia="Malgun Gothic"/>
                <w:iCs/>
                <w:sz w:val="20"/>
                <w:szCs w:val="20"/>
                <w:lang w:eastAsia="ko-KR"/>
              </w:rPr>
            </w:pPr>
          </w:p>
        </w:tc>
      </w:tr>
    </w:tbl>
    <w:p w14:paraId="7BB2C5E2" w14:textId="72F8E0C2" w:rsidR="009131FB" w:rsidRDefault="009131FB" w:rsidP="009131FB">
      <w:pPr>
        <w:spacing w:before="0"/>
        <w:contextualSpacing/>
        <w:jc w:val="both"/>
        <w:rPr>
          <w:rFonts w:eastAsiaTheme="minorEastAsia"/>
          <w:sz w:val="22"/>
          <w:szCs w:val="22"/>
          <w:lang w:eastAsia="zh-CN"/>
        </w:rPr>
      </w:pPr>
    </w:p>
    <w:p w14:paraId="50D369C3" w14:textId="732B4C9F" w:rsidR="00C452BB" w:rsidRDefault="000A4407" w:rsidP="009131FB">
      <w:pPr>
        <w:spacing w:before="0"/>
        <w:contextualSpacing/>
        <w:jc w:val="both"/>
        <w:rPr>
          <w:iCs/>
          <w:sz w:val="22"/>
          <w:szCs w:val="22"/>
        </w:rPr>
      </w:pPr>
      <w:r>
        <w:rPr>
          <w:rFonts w:eastAsiaTheme="minorEastAsia"/>
          <w:sz w:val="22"/>
          <w:szCs w:val="22"/>
          <w:lang w:eastAsia="zh-CN"/>
        </w:rPr>
        <w:t>F</w:t>
      </w:r>
      <w:r w:rsidR="00C452BB">
        <w:rPr>
          <w:rFonts w:eastAsiaTheme="minorEastAsia"/>
          <w:sz w:val="22"/>
          <w:szCs w:val="22"/>
          <w:lang w:eastAsia="zh-CN"/>
        </w:rPr>
        <w:t xml:space="preserve">or </w:t>
      </w:r>
      <w:r w:rsidR="00131664" w:rsidRPr="00E346BD">
        <w:rPr>
          <w:rFonts w:eastAsiaTheme="minorEastAsia"/>
          <w:iCs/>
          <w:sz w:val="22"/>
          <w:szCs w:val="22"/>
          <w:lang w:val="en-GB" w:eastAsia="zh-CN"/>
        </w:rPr>
        <w:t>M</w:t>
      </w:r>
      <w:r w:rsidR="00131664" w:rsidRPr="00E346BD">
        <w:rPr>
          <w:rFonts w:eastAsiaTheme="minorEastAsia"/>
          <w:iCs/>
          <w:sz w:val="22"/>
          <w:szCs w:val="22"/>
          <w:vertAlign w:val="subscript"/>
          <w:lang w:val="en-GB" w:eastAsia="zh-CN"/>
        </w:rPr>
        <w:t>v</w:t>
      </w:r>
      <w:r w:rsidR="00131664" w:rsidRPr="00E346BD">
        <w:rPr>
          <w:rFonts w:eastAsiaTheme="minorEastAsia"/>
          <w:iCs/>
          <w:sz w:val="22"/>
          <w:szCs w:val="22"/>
          <w:lang w:val="en-GB" w:eastAsia="zh-CN"/>
        </w:rPr>
        <w:t>=1 and Beta =1 for rank 1</w:t>
      </w:r>
      <w:r w:rsidR="00133E24">
        <w:rPr>
          <w:rFonts w:eastAsiaTheme="minorEastAsia"/>
          <w:iCs/>
          <w:sz w:val="22"/>
          <w:szCs w:val="22"/>
          <w:lang w:val="en-GB" w:eastAsia="zh-CN"/>
        </w:rPr>
        <w:t>, the bitmap</w:t>
      </w:r>
      <w:r w:rsidR="00F70D2D">
        <w:rPr>
          <w:rFonts w:eastAsiaTheme="minorEastAsia"/>
          <w:iCs/>
          <w:sz w:val="22"/>
          <w:szCs w:val="22"/>
          <w:lang w:val="en-GB" w:eastAsia="zh-CN"/>
        </w:rPr>
        <w:t xml:space="preserve"> for </w:t>
      </w:r>
      <w:r w:rsidR="00F70D2D" w:rsidRPr="00F70D2D">
        <w:rPr>
          <w:rFonts w:eastAsiaTheme="minorEastAsia"/>
          <w:iCs/>
          <w:sz w:val="22"/>
          <w:szCs w:val="22"/>
          <w:lang w:val="en-GB" w:eastAsia="zh-CN"/>
        </w:rPr>
        <w:t>indication non-zero coefficient</w:t>
      </w:r>
      <w:r w:rsidR="00133E24">
        <w:rPr>
          <w:rFonts w:eastAsiaTheme="minorEastAsia"/>
          <w:iCs/>
          <w:sz w:val="22"/>
          <w:szCs w:val="22"/>
          <w:lang w:val="en-GB" w:eastAsia="zh-CN"/>
        </w:rPr>
        <w:t xml:space="preserve"> </w:t>
      </w:r>
      <w:r w:rsidR="00AE329C">
        <w:rPr>
          <w:rFonts w:eastAsiaTheme="minorEastAsia"/>
          <w:iCs/>
          <w:sz w:val="22"/>
          <w:szCs w:val="22"/>
          <w:lang w:val="en-GB" w:eastAsia="zh-CN"/>
        </w:rPr>
        <w:t>can be absent</w:t>
      </w:r>
      <w:r w:rsidR="00BC05A9">
        <w:rPr>
          <w:rFonts w:eastAsiaTheme="minorEastAsia"/>
          <w:iCs/>
          <w:sz w:val="22"/>
          <w:szCs w:val="22"/>
          <w:lang w:val="en-GB" w:eastAsia="zh-CN"/>
        </w:rPr>
        <w:t>,</w:t>
      </w:r>
      <w:r w:rsidR="00133E24">
        <w:rPr>
          <w:rFonts w:eastAsiaTheme="minorEastAsia"/>
          <w:iCs/>
          <w:sz w:val="22"/>
          <w:szCs w:val="22"/>
          <w:lang w:val="en-GB" w:eastAsia="zh-CN"/>
        </w:rPr>
        <w:t xml:space="preserve"> and all the </w:t>
      </w:r>
      <w:r w:rsidR="00133E24" w:rsidRPr="00133E24">
        <w:rPr>
          <w:rFonts w:eastAsiaTheme="minorEastAsia"/>
          <w:iCs/>
          <w:sz w:val="22"/>
          <w:szCs w:val="22"/>
          <w:lang w:val="en-GB" w:eastAsia="zh-CN"/>
        </w:rPr>
        <w:t>LC coefficients can be reported</w:t>
      </w:r>
      <w:r w:rsidR="00BC05A9">
        <w:rPr>
          <w:rFonts w:eastAsiaTheme="minorEastAsia"/>
          <w:iCs/>
          <w:sz w:val="22"/>
          <w:szCs w:val="22"/>
          <w:lang w:val="en-GB" w:eastAsia="zh-CN"/>
        </w:rPr>
        <w:t xml:space="preserve">. It </w:t>
      </w:r>
      <w:r w:rsidR="00BC05A9">
        <w:rPr>
          <w:sz w:val="22"/>
        </w:rPr>
        <w:t xml:space="preserve">helps achieve a unified solution for PMI reporting </w:t>
      </w:r>
      <w:r w:rsidR="00BC05A9">
        <w:rPr>
          <w:iCs/>
          <w:sz w:val="22"/>
          <w:szCs w:val="22"/>
        </w:rPr>
        <w:t xml:space="preserve">when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BC05A9">
        <w:rPr>
          <w:iCs/>
          <w:sz w:val="22"/>
          <w:szCs w:val="22"/>
        </w:rPr>
        <w:t xml:space="preserve"> is off, to a certain extent, since that requires reporting all the LC coefficients.</w:t>
      </w:r>
      <w:r w:rsidR="00037C78">
        <w:rPr>
          <w:iCs/>
          <w:sz w:val="22"/>
          <w:szCs w:val="22"/>
        </w:rPr>
        <w:t xml:space="preserve"> For </w:t>
      </w:r>
      <w:r w:rsidR="00AE329C">
        <w:rPr>
          <w:iCs/>
          <w:sz w:val="22"/>
          <w:szCs w:val="22"/>
        </w:rPr>
        <w:t>higher ranks</w:t>
      </w:r>
      <w:r w:rsidR="00037C78">
        <w:rPr>
          <w:iCs/>
          <w:sz w:val="22"/>
          <w:szCs w:val="22"/>
        </w:rPr>
        <w:t>,</w:t>
      </w:r>
      <w:r w:rsidR="00164C07">
        <w:rPr>
          <w:iCs/>
          <w:sz w:val="22"/>
          <w:szCs w:val="22"/>
        </w:rPr>
        <w:t xml:space="preserve"> considering the limited number of non-zero coefficients</w:t>
      </w:r>
      <w:r w:rsidR="00950117">
        <w:rPr>
          <w:iCs/>
          <w:sz w:val="22"/>
          <w:szCs w:val="22"/>
        </w:rPr>
        <w:t xml:space="preserve"> for all layers</w:t>
      </w:r>
      <w:r w:rsidR="00164C07">
        <w:rPr>
          <w:iCs/>
          <w:sz w:val="22"/>
          <w:szCs w:val="22"/>
        </w:rPr>
        <w:t>, bit</w:t>
      </w:r>
      <w:r w:rsidR="00F70D2D">
        <w:rPr>
          <w:iCs/>
          <w:sz w:val="22"/>
          <w:szCs w:val="22"/>
        </w:rPr>
        <w:t>m</w:t>
      </w:r>
      <w:r w:rsidR="00164C07">
        <w:rPr>
          <w:iCs/>
          <w:sz w:val="22"/>
          <w:szCs w:val="22"/>
        </w:rPr>
        <w:t xml:space="preserve">ap may be needed. </w:t>
      </w:r>
    </w:p>
    <w:p w14:paraId="1AA85E3D" w14:textId="6F6BD4D0" w:rsidR="00E2703D" w:rsidRDefault="00E2703D" w:rsidP="009131FB">
      <w:pPr>
        <w:spacing w:before="0"/>
        <w:contextualSpacing/>
        <w:jc w:val="both"/>
        <w:rPr>
          <w:rFonts w:eastAsiaTheme="minorEastAsia"/>
          <w:sz w:val="22"/>
          <w:szCs w:val="22"/>
          <w:lang w:eastAsia="zh-CN"/>
        </w:rPr>
      </w:pPr>
    </w:p>
    <w:p w14:paraId="4BCB03B1" w14:textId="3FA9B8D4" w:rsidR="00E2703D" w:rsidRPr="00B121FC" w:rsidRDefault="00E2703D" w:rsidP="00E2703D">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00CF5CF8">
        <w:rPr>
          <w:rFonts w:eastAsiaTheme="minorEastAsia"/>
          <w:b/>
          <w:sz w:val="22"/>
          <w:szCs w:val="22"/>
          <w:u w:val="single"/>
          <w:lang w:eastAsia="zh-CN"/>
        </w:rPr>
        <w:t>0</w:t>
      </w:r>
    </w:p>
    <w:p w14:paraId="4659756B" w14:textId="2F0EAEE5" w:rsidR="00E2703D" w:rsidRDefault="00E5057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w:t>
      </w:r>
      <w:r w:rsidR="00F70D2D" w:rsidRPr="00F70D2D">
        <w:rPr>
          <w:rFonts w:eastAsia="Yu Mincho"/>
          <w:i/>
          <w:sz w:val="22"/>
          <w:szCs w:val="22"/>
          <w:lang w:eastAsia="ja-JP"/>
        </w:rPr>
        <w:t xml:space="preserve">or </w:t>
      </w:r>
      <w:r w:rsidR="00F70D2D" w:rsidRPr="00E346BD">
        <w:rPr>
          <w:rFonts w:eastAsia="Yu Mincho"/>
          <w:i/>
          <w:iCs/>
          <w:sz w:val="22"/>
          <w:szCs w:val="22"/>
          <w:lang w:val="en-GB" w:eastAsia="ja-JP"/>
        </w:rPr>
        <w:t>M</w:t>
      </w:r>
      <w:r w:rsidR="00F70D2D" w:rsidRPr="00E346BD">
        <w:rPr>
          <w:rFonts w:eastAsia="Yu Mincho"/>
          <w:i/>
          <w:iCs/>
          <w:sz w:val="22"/>
          <w:szCs w:val="22"/>
          <w:vertAlign w:val="subscript"/>
          <w:lang w:val="en-GB" w:eastAsia="ja-JP"/>
        </w:rPr>
        <w:t>v</w:t>
      </w:r>
      <w:r w:rsidR="00F70D2D" w:rsidRPr="00E346BD">
        <w:rPr>
          <w:rFonts w:eastAsia="Yu Mincho"/>
          <w:i/>
          <w:iCs/>
          <w:sz w:val="22"/>
          <w:szCs w:val="22"/>
          <w:lang w:val="en-GB" w:eastAsia="ja-JP"/>
        </w:rPr>
        <w:t>=1 and Beta =1 for rank 1</w:t>
      </w:r>
      <w:r w:rsidR="00F70D2D" w:rsidRPr="00F70D2D">
        <w:rPr>
          <w:rFonts w:eastAsia="Yu Mincho"/>
          <w:i/>
          <w:iCs/>
          <w:sz w:val="22"/>
          <w:szCs w:val="22"/>
          <w:lang w:val="en-GB" w:eastAsia="ja-JP"/>
        </w:rPr>
        <w:t>, the bitmap for indication non-zero coefficient</w:t>
      </w:r>
      <w:r w:rsidR="00C40774">
        <w:rPr>
          <w:rFonts w:eastAsia="Yu Mincho"/>
          <w:i/>
          <w:iCs/>
          <w:sz w:val="22"/>
          <w:szCs w:val="22"/>
          <w:lang w:val="en-GB" w:eastAsia="ja-JP"/>
        </w:rPr>
        <w:t xml:space="preserve"> can be absent</w:t>
      </w:r>
      <w:r w:rsidR="00F70D2D">
        <w:rPr>
          <w:rFonts w:eastAsia="Yu Mincho"/>
          <w:i/>
          <w:iCs/>
          <w:sz w:val="22"/>
          <w:szCs w:val="22"/>
          <w:lang w:val="en-GB" w:eastAsia="ja-JP"/>
        </w:rPr>
        <w:t>.</w:t>
      </w:r>
    </w:p>
    <w:p w14:paraId="6865642B" w14:textId="161F4D05" w:rsidR="009131FB" w:rsidRDefault="009131FB" w:rsidP="00920DA0">
      <w:pPr>
        <w:jc w:val="both"/>
        <w:rPr>
          <w:rFonts w:eastAsiaTheme="minorEastAsia"/>
          <w:sz w:val="22"/>
          <w:lang w:eastAsia="zh-CN"/>
        </w:rPr>
      </w:pPr>
    </w:p>
    <w:p w14:paraId="5BF4E55B" w14:textId="209BBDE7" w:rsidR="00B82FF6" w:rsidRPr="008E631D" w:rsidRDefault="00B82FF6" w:rsidP="00B82FF6">
      <w:pPr>
        <w:pStyle w:val="2"/>
        <w:tabs>
          <w:tab w:val="num" w:pos="450"/>
        </w:tabs>
        <w:spacing w:before="240" w:after="120"/>
        <w:ind w:left="851" w:hanging="851"/>
        <w:rPr>
          <w:rFonts w:eastAsiaTheme="minorEastAsia"/>
          <w:lang w:eastAsia="zh-CN"/>
        </w:rPr>
      </w:pPr>
      <w:r>
        <w:rPr>
          <w:rFonts w:eastAsiaTheme="minorEastAsia"/>
          <w:lang w:eastAsia="zh-CN"/>
        </w:rPr>
        <w:t xml:space="preserve">Codebook structure for </w:t>
      </w:r>
      <w:proofErr w:type="spellStart"/>
      <w:r>
        <w:rPr>
          <w:rFonts w:eastAsiaTheme="minorEastAsia"/>
          <w:lang w:eastAsia="zh-CN"/>
        </w:rPr>
        <w:t>Wf</w:t>
      </w:r>
      <w:proofErr w:type="spellEnd"/>
    </w:p>
    <w:p w14:paraId="5FF4E8B0" w14:textId="1769F8EC" w:rsidR="00593A01" w:rsidRDefault="00FD1859" w:rsidP="00BB75E9">
      <w:pPr>
        <w:jc w:val="both"/>
        <w:rPr>
          <w:sz w:val="22"/>
        </w:rPr>
      </w:pPr>
      <w:r>
        <w:rPr>
          <w:sz w:val="22"/>
        </w:rPr>
        <w:t>In last RAN1 meeting, following working assumption and agreements were made</w:t>
      </w:r>
      <w:r w:rsidR="00D50E8D">
        <w:rPr>
          <w:sz w:val="22"/>
        </w:rPr>
        <w:t xml:space="preserve"> related to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D50E8D">
        <w:rPr>
          <w:iCs/>
          <w:sz w:val="22"/>
        </w:rPr>
        <w:t>.</w:t>
      </w:r>
    </w:p>
    <w:tbl>
      <w:tblPr>
        <w:tblStyle w:val="af"/>
        <w:tblW w:w="0" w:type="auto"/>
        <w:tblLook w:val="04A0" w:firstRow="1" w:lastRow="0" w:firstColumn="1" w:lastColumn="0" w:noHBand="0" w:noVBand="1"/>
      </w:tblPr>
      <w:tblGrid>
        <w:gridCol w:w="9962"/>
      </w:tblGrid>
      <w:tr w:rsidR="00706370" w14:paraId="61FA42B8" w14:textId="77777777" w:rsidTr="001843BB">
        <w:tc>
          <w:tcPr>
            <w:tcW w:w="9962" w:type="dxa"/>
          </w:tcPr>
          <w:p w14:paraId="53A0DF6F" w14:textId="77777777" w:rsidR="00FD1859" w:rsidRPr="00B961C6" w:rsidRDefault="00FD1859" w:rsidP="00FD1859">
            <w:pPr>
              <w:spacing w:before="0" w:after="0"/>
              <w:textAlignment w:val="baseline"/>
              <w:rPr>
                <w:rFonts w:eastAsia="Malgun Gothic"/>
                <w:b/>
                <w:bCs/>
                <w:iCs/>
                <w:sz w:val="20"/>
                <w:szCs w:val="20"/>
                <w:lang w:val="en-GB" w:eastAsia="ko-KR"/>
              </w:rPr>
            </w:pPr>
            <w:r w:rsidRPr="00FF226F">
              <w:rPr>
                <w:rFonts w:eastAsia="Malgun Gothic"/>
                <w:b/>
                <w:bCs/>
                <w:iCs/>
                <w:sz w:val="20"/>
                <w:szCs w:val="20"/>
                <w:highlight w:val="darkYellow"/>
                <w:lang w:val="en-GB" w:eastAsia="ko-KR"/>
              </w:rPr>
              <w:t>Working Assumption</w:t>
            </w:r>
          </w:p>
          <w:p w14:paraId="5DA88C0D" w14:textId="77777777" w:rsidR="00FD1859" w:rsidRPr="00B961C6" w:rsidRDefault="00FD1859" w:rsidP="00FD1859">
            <w:pPr>
              <w:spacing w:before="0" w:after="0"/>
              <w:textAlignment w:val="baseline"/>
              <w:rPr>
                <w:rFonts w:eastAsia="Malgun Gothic"/>
                <w:iCs/>
                <w:sz w:val="20"/>
                <w:szCs w:val="20"/>
                <w:lang w:val="en-GB" w:eastAsia="ko-KR"/>
              </w:rPr>
            </w:pPr>
            <w:r w:rsidRPr="00B961C6">
              <w:rPr>
                <w:rFonts w:eastAsia="Malgun Gothic"/>
                <w:iCs/>
                <w:sz w:val="20"/>
                <w:szCs w:val="20"/>
                <w:lang w:val="en-GB" w:eastAsia="ko-KR"/>
              </w:rPr>
              <w:t xml:space="preserve">At least for rank 1, FD bases used for </w:t>
            </w:r>
            <w:proofErr w:type="spellStart"/>
            <w:r w:rsidRPr="00B961C6">
              <w:rPr>
                <w:rFonts w:eastAsia="Malgun Gothic"/>
                <w:iCs/>
                <w:sz w:val="20"/>
                <w:szCs w:val="20"/>
                <w:lang w:val="en-GB" w:eastAsia="ko-KR"/>
              </w:rPr>
              <w:t>W</w:t>
            </w:r>
            <w:r w:rsidRPr="00B961C6">
              <w:rPr>
                <w:rFonts w:eastAsia="Malgun Gothic"/>
                <w:iCs/>
                <w:sz w:val="20"/>
                <w:szCs w:val="20"/>
                <w:vertAlign w:val="subscript"/>
                <w:lang w:val="en-GB" w:eastAsia="ko-KR"/>
              </w:rPr>
              <w:t>f</w:t>
            </w:r>
            <w:proofErr w:type="spellEnd"/>
            <w:r w:rsidRPr="00B961C6">
              <w:rPr>
                <w:rFonts w:eastAsia="Malgun Gothic"/>
                <w:iCs/>
                <w:sz w:val="20"/>
                <w:szCs w:val="20"/>
                <w:lang w:val="en-GB" w:eastAsia="ko-KR"/>
              </w:rPr>
              <w:t xml:space="preserve"> quantization are limited within a single window with size N configured to the UE whereas FD bases in the window must be consecutive from an orthogonal DFT matrix, i.e. Alt 1 </w:t>
            </w:r>
          </w:p>
          <w:p w14:paraId="2611A9B0" w14:textId="77777777" w:rsidR="00FD1859" w:rsidRPr="00B961C6" w:rsidRDefault="00FD1859" w:rsidP="00FD1859">
            <w:pPr>
              <w:numPr>
                <w:ilvl w:val="0"/>
                <w:numId w:val="67"/>
              </w:numPr>
              <w:spacing w:before="0" w:after="0"/>
              <w:textAlignment w:val="baseline"/>
              <w:rPr>
                <w:rFonts w:eastAsia="Malgun Gothic"/>
                <w:iCs/>
                <w:sz w:val="20"/>
                <w:szCs w:val="20"/>
                <w:lang w:val="en-GB" w:eastAsia="ko-KR"/>
              </w:rPr>
            </w:pPr>
            <w:r w:rsidRPr="00B961C6">
              <w:rPr>
                <w:rFonts w:eastAsia="Malgun Gothic"/>
                <w:iCs/>
                <w:sz w:val="20"/>
                <w:szCs w:val="20"/>
                <w:lang w:val="en-GB" w:eastAsia="ko-KR"/>
              </w:rPr>
              <w:t>FFS: Further dependence/restriction, e.g. conditioned on N</w:t>
            </w:r>
            <w:r w:rsidRPr="00B961C6">
              <w:rPr>
                <w:rFonts w:eastAsia="Malgun Gothic"/>
                <w:iCs/>
                <w:sz w:val="20"/>
                <w:szCs w:val="20"/>
                <w:vertAlign w:val="subscript"/>
                <w:lang w:val="en-GB" w:eastAsia="ko-KR"/>
              </w:rPr>
              <w:t>3</w:t>
            </w:r>
            <w:r w:rsidRPr="00B961C6">
              <w:rPr>
                <w:rFonts w:eastAsia="Malgun Gothic"/>
                <w:iCs/>
                <w:sz w:val="20"/>
                <w:szCs w:val="20"/>
                <w:lang w:val="en-GB" w:eastAsia="ko-KR"/>
              </w:rPr>
              <w:t xml:space="preserve"> or the number of CSI-RS ports, can be applied to above design. If does, how to support a non-consecutive FD bases used for </w:t>
            </w:r>
            <w:proofErr w:type="spellStart"/>
            <w:r w:rsidRPr="00B961C6">
              <w:rPr>
                <w:rFonts w:eastAsia="Malgun Gothic"/>
                <w:iCs/>
                <w:sz w:val="20"/>
                <w:szCs w:val="20"/>
                <w:lang w:val="en-GB" w:eastAsia="ko-KR"/>
              </w:rPr>
              <w:t>W</w:t>
            </w:r>
            <w:r w:rsidRPr="00B961C6">
              <w:rPr>
                <w:rFonts w:eastAsia="Malgun Gothic"/>
                <w:iCs/>
                <w:sz w:val="20"/>
                <w:szCs w:val="20"/>
                <w:vertAlign w:val="subscript"/>
                <w:lang w:val="en-GB" w:eastAsia="ko-KR"/>
              </w:rPr>
              <w:t>f</w:t>
            </w:r>
            <w:proofErr w:type="spellEnd"/>
            <w:r w:rsidRPr="00B961C6">
              <w:rPr>
                <w:rFonts w:eastAsia="Malgun Gothic"/>
                <w:iCs/>
                <w:sz w:val="20"/>
                <w:szCs w:val="20"/>
                <w:lang w:val="en-GB" w:eastAsia="ko-KR"/>
              </w:rPr>
              <w:t xml:space="preserve"> quantization </w:t>
            </w:r>
          </w:p>
          <w:p w14:paraId="0EA78C0C" w14:textId="77777777" w:rsidR="00FD1859" w:rsidRPr="00B961C6" w:rsidRDefault="00FD1859" w:rsidP="00FD1859">
            <w:pPr>
              <w:numPr>
                <w:ilvl w:val="0"/>
                <w:numId w:val="67"/>
              </w:numPr>
              <w:spacing w:before="0" w:after="0"/>
              <w:textAlignment w:val="baseline"/>
              <w:rPr>
                <w:rFonts w:eastAsia="Malgun Gothic"/>
                <w:iCs/>
                <w:sz w:val="20"/>
                <w:szCs w:val="20"/>
                <w:lang w:val="en-GB" w:eastAsia="ko-KR"/>
              </w:rPr>
            </w:pPr>
            <w:r w:rsidRPr="00B961C6">
              <w:rPr>
                <w:rFonts w:eastAsia="Malgun Gothic"/>
                <w:iCs/>
                <w:sz w:val="20"/>
                <w:szCs w:val="20"/>
                <w:lang w:val="en-GB" w:eastAsia="ko-KR"/>
              </w:rPr>
              <w:t>FFS: Whether to introduce thresholds for N</w:t>
            </w:r>
            <w:r w:rsidRPr="00B961C6">
              <w:rPr>
                <w:rFonts w:eastAsia="Malgun Gothic"/>
                <w:iCs/>
                <w:sz w:val="20"/>
                <w:szCs w:val="20"/>
                <w:vertAlign w:val="subscript"/>
                <w:lang w:val="en-GB" w:eastAsia="ko-KR"/>
              </w:rPr>
              <w:t>3</w:t>
            </w:r>
            <w:r w:rsidRPr="00B961C6">
              <w:rPr>
                <w:rFonts w:eastAsia="Malgun Gothic"/>
                <w:iCs/>
                <w:sz w:val="20"/>
                <w:szCs w:val="20"/>
                <w:lang w:val="en-GB" w:eastAsia="ko-KR"/>
              </w:rPr>
              <w:t xml:space="preserve"> and/or P</w:t>
            </w:r>
          </w:p>
          <w:p w14:paraId="1F49FF0C" w14:textId="4551234C" w:rsidR="00A1787C" w:rsidRDefault="00A1787C" w:rsidP="00FF2A21">
            <w:pPr>
              <w:spacing w:before="0" w:after="0"/>
              <w:textAlignment w:val="baseline"/>
              <w:rPr>
                <w:rFonts w:eastAsia="Malgun Gothic"/>
                <w:b/>
                <w:bCs/>
                <w:iCs/>
                <w:sz w:val="20"/>
                <w:szCs w:val="20"/>
                <w:lang w:eastAsia="ko-KR"/>
              </w:rPr>
            </w:pPr>
          </w:p>
          <w:p w14:paraId="2D24C578" w14:textId="77777777" w:rsidR="00FD1859" w:rsidRPr="00753CA8" w:rsidRDefault="00FD1859" w:rsidP="00FD1859">
            <w:pPr>
              <w:spacing w:before="0" w:after="0"/>
              <w:textAlignment w:val="baseline"/>
              <w:rPr>
                <w:rFonts w:eastAsia="Malgun Gothic"/>
                <w:b/>
                <w:bCs/>
                <w:iCs/>
                <w:sz w:val="20"/>
                <w:szCs w:val="20"/>
                <w:lang w:eastAsia="ko-KR"/>
              </w:rPr>
            </w:pPr>
            <w:r w:rsidRPr="00FF226F">
              <w:rPr>
                <w:rFonts w:eastAsia="Malgun Gothic"/>
                <w:b/>
                <w:bCs/>
                <w:iCs/>
                <w:sz w:val="20"/>
                <w:szCs w:val="20"/>
                <w:highlight w:val="green"/>
                <w:lang w:eastAsia="ko-KR"/>
              </w:rPr>
              <w:t>Agreement</w:t>
            </w:r>
          </w:p>
          <w:p w14:paraId="76B862E8" w14:textId="77777777" w:rsidR="00FD1859" w:rsidRPr="00753CA8" w:rsidRDefault="00FD1859" w:rsidP="00FD1859">
            <w:pPr>
              <w:spacing w:before="0" w:after="0"/>
              <w:textAlignment w:val="baseline"/>
              <w:rPr>
                <w:rFonts w:eastAsia="Malgun Gothic"/>
                <w:iCs/>
                <w:sz w:val="20"/>
                <w:szCs w:val="20"/>
                <w:lang w:eastAsia="ko-KR"/>
              </w:rPr>
            </w:pPr>
            <w:r w:rsidRPr="00753CA8">
              <w:rPr>
                <w:rFonts w:eastAsia="Malgun Gothic"/>
                <w:iCs/>
                <w:sz w:val="20"/>
                <w:szCs w:val="20"/>
                <w:lang w:eastAsia="ko-KR"/>
              </w:rPr>
              <w:t xml:space="preserve">For </w:t>
            </w:r>
            <w:proofErr w:type="spellStart"/>
            <w:r w:rsidRPr="00753CA8">
              <w:rPr>
                <w:rFonts w:eastAsia="Malgun Gothic"/>
                <w:b/>
                <w:iCs/>
                <w:sz w:val="20"/>
                <w:szCs w:val="20"/>
                <w:lang w:eastAsia="ko-KR"/>
              </w:rPr>
              <w:t>W</w:t>
            </w:r>
            <w:r w:rsidRPr="00753CA8">
              <w:rPr>
                <w:rFonts w:eastAsia="Malgun Gothic"/>
                <w:iCs/>
                <w:sz w:val="20"/>
                <w:szCs w:val="20"/>
                <w:vertAlign w:val="subscript"/>
                <w:lang w:eastAsia="ko-KR"/>
              </w:rPr>
              <w:t>f</w:t>
            </w:r>
            <w:proofErr w:type="spellEnd"/>
            <w:r w:rsidRPr="00753CA8">
              <w:rPr>
                <w:rFonts w:eastAsia="Malgun Gothic"/>
                <w:iCs/>
                <w:sz w:val="20"/>
                <w:szCs w:val="20"/>
                <w:lang w:eastAsia="ko-KR"/>
              </w:rPr>
              <w:t xml:space="preserve"> in C</w:t>
            </w:r>
            <w:r w:rsidRPr="00753CA8">
              <w:rPr>
                <w:rFonts w:eastAsia="Malgun Gothic"/>
                <w:iCs/>
                <w:sz w:val="20"/>
                <w:szCs w:val="20"/>
                <w:vertAlign w:val="superscript"/>
                <w:lang w:eastAsia="ko-KR"/>
              </w:rPr>
              <w:t>N3*Mv</w:t>
            </w:r>
            <w:r w:rsidRPr="00753CA8">
              <w:rPr>
                <w:rFonts w:eastAsia="Malgun Gothic"/>
                <w:iCs/>
                <w:sz w:val="20"/>
                <w:szCs w:val="20"/>
                <w:lang w:eastAsia="ko-KR"/>
              </w:rPr>
              <w:t>, M</w:t>
            </w:r>
            <w:r w:rsidRPr="00753CA8">
              <w:rPr>
                <w:rFonts w:eastAsia="Malgun Gothic"/>
                <w:iCs/>
                <w:sz w:val="20"/>
                <w:szCs w:val="20"/>
                <w:vertAlign w:val="subscript"/>
                <w:lang w:eastAsia="ko-KR"/>
              </w:rPr>
              <w:t>v</w:t>
            </w:r>
            <w:r w:rsidRPr="00753CA8">
              <w:rPr>
                <w:rFonts w:eastAsia="Malgun Gothic"/>
                <w:iCs/>
                <w:sz w:val="20"/>
                <w:szCs w:val="20"/>
                <w:lang w:eastAsia="ko-KR"/>
              </w:rPr>
              <w:t xml:space="preserve">=2 is supported for R17 PS codebook </w:t>
            </w:r>
          </w:p>
          <w:p w14:paraId="1AB76814" w14:textId="77777777" w:rsidR="00FD1859" w:rsidRPr="00753CA8" w:rsidRDefault="00FD1859" w:rsidP="00FD1859">
            <w:pPr>
              <w:numPr>
                <w:ilvl w:val="0"/>
                <w:numId w:val="66"/>
              </w:numPr>
              <w:spacing w:before="0" w:after="0"/>
              <w:textAlignment w:val="baseline"/>
              <w:rPr>
                <w:rFonts w:eastAsia="Malgun Gothic"/>
                <w:iCs/>
                <w:sz w:val="20"/>
                <w:szCs w:val="20"/>
                <w:lang w:eastAsia="ko-KR"/>
              </w:rPr>
            </w:pPr>
            <w:r w:rsidRPr="00753CA8">
              <w:rPr>
                <w:rFonts w:eastAsia="Malgun Gothic"/>
                <w:iCs/>
                <w:sz w:val="20"/>
                <w:szCs w:val="20"/>
                <w:lang w:eastAsia="ko-KR"/>
              </w:rPr>
              <w:t>FFS: whether further dependence/restriction, i.e. conditioned on the number of CSI-RS ports, can be applied to M</w:t>
            </w:r>
            <w:r w:rsidRPr="00753CA8">
              <w:rPr>
                <w:rFonts w:eastAsia="Malgun Gothic"/>
                <w:iCs/>
                <w:sz w:val="20"/>
                <w:szCs w:val="20"/>
                <w:vertAlign w:val="subscript"/>
                <w:lang w:eastAsia="ko-KR"/>
              </w:rPr>
              <w:t>v</w:t>
            </w:r>
            <w:r w:rsidRPr="00753CA8">
              <w:rPr>
                <w:rFonts w:eastAsia="Malgun Gothic"/>
                <w:iCs/>
                <w:sz w:val="20"/>
                <w:szCs w:val="20"/>
                <w:lang w:eastAsia="ko-KR"/>
              </w:rPr>
              <w:t>=2</w:t>
            </w:r>
          </w:p>
          <w:p w14:paraId="09207C3E" w14:textId="77777777" w:rsidR="00FD1859" w:rsidRPr="00753CA8" w:rsidRDefault="00FD1859" w:rsidP="00FD1859">
            <w:pPr>
              <w:numPr>
                <w:ilvl w:val="0"/>
                <w:numId w:val="66"/>
              </w:numPr>
              <w:spacing w:before="0" w:after="0"/>
              <w:textAlignment w:val="baseline"/>
              <w:rPr>
                <w:rFonts w:eastAsia="Malgun Gothic"/>
                <w:iCs/>
                <w:sz w:val="20"/>
                <w:szCs w:val="20"/>
                <w:lang w:eastAsia="ko-KR"/>
              </w:rPr>
            </w:pPr>
            <w:r w:rsidRPr="00753CA8">
              <w:rPr>
                <w:rFonts w:eastAsia="Malgun Gothic"/>
                <w:iCs/>
                <w:sz w:val="20"/>
                <w:szCs w:val="20"/>
                <w:lang w:eastAsia="ko-KR"/>
              </w:rPr>
              <w:t>FFS: Whether Mv=4 can be supported for # of CSI-RS ports, e.g. 4 or 8</w:t>
            </w:r>
          </w:p>
          <w:p w14:paraId="7AF77DFA" w14:textId="77777777" w:rsidR="00FD1859" w:rsidRPr="00FF226F" w:rsidRDefault="00FD1859" w:rsidP="00FD1859">
            <w:pPr>
              <w:spacing w:before="0" w:after="0"/>
              <w:textAlignment w:val="baseline"/>
              <w:rPr>
                <w:rFonts w:eastAsia="Malgun Gothic"/>
                <w:b/>
                <w:bCs/>
                <w:iCs/>
                <w:sz w:val="20"/>
                <w:szCs w:val="20"/>
                <w:lang w:val="en-GB" w:eastAsia="ko-KR"/>
              </w:rPr>
            </w:pPr>
          </w:p>
          <w:p w14:paraId="03A8E68C" w14:textId="77777777" w:rsidR="00FD1859" w:rsidRPr="00FF226F" w:rsidRDefault="00FD1859" w:rsidP="00FD1859">
            <w:pPr>
              <w:spacing w:before="0" w:after="0"/>
              <w:textAlignment w:val="baseline"/>
              <w:rPr>
                <w:rFonts w:eastAsia="Malgun Gothic"/>
                <w:b/>
                <w:bCs/>
                <w:iCs/>
                <w:sz w:val="20"/>
                <w:szCs w:val="20"/>
                <w:lang w:val="en-GB" w:eastAsia="ko-KR"/>
              </w:rPr>
            </w:pPr>
            <w:r w:rsidRPr="00FF226F">
              <w:rPr>
                <w:rFonts w:eastAsia="Malgun Gothic"/>
                <w:b/>
                <w:bCs/>
                <w:iCs/>
                <w:sz w:val="20"/>
                <w:szCs w:val="20"/>
                <w:highlight w:val="green"/>
                <w:lang w:val="en-GB" w:eastAsia="ko-KR"/>
              </w:rPr>
              <w:lastRenderedPageBreak/>
              <w:t>Agreement</w:t>
            </w:r>
          </w:p>
          <w:p w14:paraId="01A12CC1" w14:textId="77777777" w:rsidR="00FD1859" w:rsidRPr="00FF226F" w:rsidRDefault="00FD1859" w:rsidP="00FD1859">
            <w:pPr>
              <w:spacing w:before="0" w:after="0"/>
              <w:textAlignment w:val="baseline"/>
              <w:rPr>
                <w:rFonts w:eastAsia="Malgun Gothic"/>
                <w:iCs/>
                <w:sz w:val="20"/>
                <w:szCs w:val="20"/>
                <w:lang w:val="en-GB" w:eastAsia="ko-KR"/>
              </w:rPr>
            </w:pPr>
            <w:r w:rsidRPr="00FF226F">
              <w:rPr>
                <w:rFonts w:eastAsia="Malgun Gothic"/>
                <w:iCs/>
                <w:sz w:val="20"/>
                <w:szCs w:val="20"/>
                <w:lang w:val="en-GB" w:eastAsia="ko-KR"/>
              </w:rPr>
              <w:t>At least for rank 1 and 2 and 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 xml:space="preserve"> &gt; 1, for relationship between N and 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 study and down-select one alternative from following in RAN1#106-e</w:t>
            </w:r>
          </w:p>
          <w:p w14:paraId="1F3E9BD1" w14:textId="77777777" w:rsidR="00FD1859" w:rsidRPr="00FF226F" w:rsidRDefault="00FD1859" w:rsidP="00FD1859">
            <w:pPr>
              <w:numPr>
                <w:ilvl w:val="0"/>
                <w:numId w:val="66"/>
              </w:numPr>
              <w:spacing w:before="0" w:after="0"/>
              <w:textAlignment w:val="baseline"/>
              <w:rPr>
                <w:rFonts w:eastAsia="Malgun Gothic"/>
                <w:iCs/>
                <w:sz w:val="20"/>
                <w:szCs w:val="20"/>
                <w:lang w:val="en-GB" w:eastAsia="ko-KR"/>
              </w:rPr>
            </w:pPr>
            <w:r w:rsidRPr="00FF226F">
              <w:rPr>
                <w:rFonts w:eastAsia="Malgun Gothic"/>
                <w:iCs/>
                <w:sz w:val="20"/>
                <w:szCs w:val="20"/>
                <w:lang w:val="en-GB" w:eastAsia="ko-KR"/>
              </w:rPr>
              <w:t>Alt 1: N= 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 xml:space="preserve"> always, no UE reporting of </w:t>
            </w:r>
            <w:proofErr w:type="spellStart"/>
            <w:r w:rsidRPr="00FF226F">
              <w:rPr>
                <w:rFonts w:eastAsia="Malgun Gothic"/>
                <w:iCs/>
                <w:sz w:val="20"/>
                <w:szCs w:val="20"/>
                <w:lang w:val="en-GB" w:eastAsia="ko-KR"/>
              </w:rPr>
              <w:t>W</w:t>
            </w:r>
            <w:r w:rsidRPr="00FF226F">
              <w:rPr>
                <w:rFonts w:eastAsia="Malgun Gothic"/>
                <w:iCs/>
                <w:sz w:val="20"/>
                <w:szCs w:val="20"/>
                <w:vertAlign w:val="subscript"/>
                <w:lang w:val="en-GB" w:eastAsia="ko-KR"/>
              </w:rPr>
              <w:t>f</w:t>
            </w:r>
            <w:proofErr w:type="spellEnd"/>
          </w:p>
          <w:p w14:paraId="3FEC6124" w14:textId="77777777" w:rsidR="00FD1859" w:rsidRPr="00FF226F" w:rsidRDefault="00FD1859" w:rsidP="00FD1859">
            <w:pPr>
              <w:numPr>
                <w:ilvl w:val="0"/>
                <w:numId w:val="66"/>
              </w:numPr>
              <w:spacing w:before="0" w:after="0"/>
              <w:textAlignment w:val="baseline"/>
              <w:rPr>
                <w:rFonts w:eastAsia="Malgun Gothic"/>
                <w:iCs/>
                <w:sz w:val="20"/>
                <w:szCs w:val="20"/>
                <w:lang w:val="en-GB" w:eastAsia="ko-KR"/>
              </w:rPr>
            </w:pPr>
            <w:r w:rsidRPr="00FF226F">
              <w:rPr>
                <w:rFonts w:eastAsia="Malgun Gothic"/>
                <w:iCs/>
                <w:sz w:val="20"/>
                <w:szCs w:val="20"/>
                <w:lang w:val="en-GB" w:eastAsia="ko-KR"/>
              </w:rPr>
              <w:t>Alt 2-1: N &gt;= 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 xml:space="preserve">, </w:t>
            </w:r>
            <w:proofErr w:type="spellStart"/>
            <w:r w:rsidRPr="00FF226F">
              <w:rPr>
                <w:rFonts w:eastAsia="Malgun Gothic"/>
                <w:iCs/>
                <w:sz w:val="20"/>
                <w:szCs w:val="20"/>
                <w:lang w:val="en-GB" w:eastAsia="ko-KR"/>
              </w:rPr>
              <w:t>W</w:t>
            </w:r>
            <w:r w:rsidRPr="00FF226F">
              <w:rPr>
                <w:rFonts w:eastAsia="Malgun Gothic"/>
                <w:iCs/>
                <w:sz w:val="20"/>
                <w:szCs w:val="20"/>
                <w:vertAlign w:val="subscript"/>
                <w:lang w:val="en-GB" w:eastAsia="ko-KR"/>
              </w:rPr>
              <w:t>f</w:t>
            </w:r>
            <w:proofErr w:type="spellEnd"/>
            <w:r w:rsidRPr="00FF226F">
              <w:rPr>
                <w:rFonts w:eastAsia="Malgun Gothic"/>
                <w:iCs/>
                <w:sz w:val="20"/>
                <w:szCs w:val="20"/>
                <w:vertAlign w:val="subscript"/>
                <w:lang w:val="en-GB" w:eastAsia="ko-KR"/>
              </w:rPr>
              <w:t xml:space="preserve">  </w:t>
            </w:r>
            <w:r w:rsidRPr="00FF226F">
              <w:rPr>
                <w:rFonts w:eastAsia="Malgun Gothic"/>
                <w:iCs/>
                <w:sz w:val="20"/>
                <w:szCs w:val="20"/>
                <w:lang w:val="en-GB" w:eastAsia="ko-KR"/>
              </w:rPr>
              <w:t>is layer-common and reported by UE for N&gt;M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w:t>
            </w:r>
          </w:p>
          <w:p w14:paraId="6A577A9B" w14:textId="77777777" w:rsidR="00FD1859" w:rsidRPr="00FF226F" w:rsidRDefault="00FD1859" w:rsidP="00FD1859">
            <w:pPr>
              <w:numPr>
                <w:ilvl w:val="0"/>
                <w:numId w:val="66"/>
              </w:numPr>
              <w:spacing w:before="0" w:after="0"/>
              <w:textAlignment w:val="baseline"/>
              <w:rPr>
                <w:rFonts w:eastAsia="Malgun Gothic"/>
                <w:iCs/>
                <w:sz w:val="20"/>
                <w:szCs w:val="20"/>
                <w:lang w:val="en-GB" w:eastAsia="ko-KR"/>
              </w:rPr>
            </w:pPr>
            <w:r w:rsidRPr="00FF226F">
              <w:rPr>
                <w:rFonts w:eastAsia="Malgun Gothic"/>
                <w:iCs/>
                <w:sz w:val="20"/>
                <w:szCs w:val="20"/>
                <w:lang w:val="en-GB" w:eastAsia="ko-KR"/>
              </w:rPr>
              <w:t xml:space="preserve">Alt 2-2: N &gt;= Mv, </w:t>
            </w:r>
            <w:proofErr w:type="spellStart"/>
            <w:r w:rsidRPr="00FF226F">
              <w:rPr>
                <w:rFonts w:eastAsia="Malgun Gothic"/>
                <w:iCs/>
                <w:sz w:val="20"/>
                <w:szCs w:val="20"/>
                <w:lang w:val="en-GB" w:eastAsia="ko-KR"/>
              </w:rPr>
              <w:t>W</w:t>
            </w:r>
            <w:r w:rsidRPr="00FF226F">
              <w:rPr>
                <w:rFonts w:eastAsia="Malgun Gothic"/>
                <w:iCs/>
                <w:sz w:val="20"/>
                <w:szCs w:val="20"/>
                <w:vertAlign w:val="subscript"/>
                <w:lang w:val="en-GB" w:eastAsia="ko-KR"/>
              </w:rPr>
              <w:t>f</w:t>
            </w:r>
            <w:proofErr w:type="spellEnd"/>
            <w:r w:rsidRPr="00FF226F">
              <w:rPr>
                <w:rFonts w:eastAsia="Malgun Gothic"/>
                <w:iCs/>
                <w:sz w:val="20"/>
                <w:szCs w:val="20"/>
                <w:lang w:val="en-GB" w:eastAsia="ko-KR"/>
              </w:rPr>
              <w:t xml:space="preserve"> is layer-specific and reported by UE for N&gt;M</w:t>
            </w:r>
            <w:r w:rsidRPr="00FF226F">
              <w:rPr>
                <w:rFonts w:eastAsia="Malgun Gothic"/>
                <w:iCs/>
                <w:sz w:val="20"/>
                <w:szCs w:val="20"/>
                <w:vertAlign w:val="subscript"/>
                <w:lang w:val="en-GB" w:eastAsia="ko-KR"/>
              </w:rPr>
              <w:t>v</w:t>
            </w:r>
            <w:r w:rsidRPr="00FF226F">
              <w:rPr>
                <w:rFonts w:eastAsia="Malgun Gothic"/>
                <w:iCs/>
                <w:sz w:val="20"/>
                <w:szCs w:val="20"/>
                <w:lang w:val="en-GB" w:eastAsia="ko-KR"/>
              </w:rPr>
              <w:t>.</w:t>
            </w:r>
          </w:p>
          <w:p w14:paraId="39076A45" w14:textId="77777777" w:rsidR="00FD1859" w:rsidRPr="00FF226F" w:rsidRDefault="00FD1859" w:rsidP="00FD1859">
            <w:pPr>
              <w:spacing w:before="0" w:after="0"/>
              <w:textAlignment w:val="baseline"/>
              <w:rPr>
                <w:rFonts w:eastAsia="Malgun Gothic"/>
                <w:iCs/>
                <w:sz w:val="20"/>
                <w:szCs w:val="20"/>
                <w:lang w:val="en-GB" w:eastAsia="ko-KR"/>
              </w:rPr>
            </w:pPr>
            <w:r w:rsidRPr="00FF226F">
              <w:rPr>
                <w:rFonts w:eastAsia="Malgun Gothic"/>
                <w:iCs/>
                <w:sz w:val="20"/>
                <w:szCs w:val="20"/>
                <w:lang w:val="en-GB" w:eastAsia="ko-KR"/>
              </w:rPr>
              <w:t xml:space="preserve">Note: </w:t>
            </w:r>
            <w:proofErr w:type="spellStart"/>
            <w:r w:rsidRPr="00FF226F">
              <w:rPr>
                <w:rFonts w:eastAsia="Malgun Gothic"/>
                <w:iCs/>
                <w:sz w:val="20"/>
                <w:szCs w:val="20"/>
                <w:lang w:val="en-GB" w:eastAsia="ko-KR"/>
              </w:rPr>
              <w:t>W</w:t>
            </w:r>
            <w:r w:rsidRPr="00FF226F">
              <w:rPr>
                <w:rFonts w:eastAsia="Malgun Gothic"/>
                <w:iCs/>
                <w:sz w:val="20"/>
                <w:szCs w:val="20"/>
                <w:vertAlign w:val="subscript"/>
                <w:lang w:val="en-GB" w:eastAsia="ko-KR"/>
              </w:rPr>
              <w:t>f</w:t>
            </w:r>
            <w:proofErr w:type="spellEnd"/>
            <w:r w:rsidRPr="00FF226F">
              <w:rPr>
                <w:rFonts w:eastAsia="Malgun Gothic"/>
                <w:iCs/>
                <w:sz w:val="20"/>
                <w:szCs w:val="20"/>
                <w:lang w:val="en-GB" w:eastAsia="ko-KR"/>
              </w:rPr>
              <w:t xml:space="preserve"> is layer-common for N=M</w:t>
            </w:r>
            <w:r w:rsidRPr="00FF226F">
              <w:rPr>
                <w:rFonts w:eastAsia="Malgun Gothic"/>
                <w:iCs/>
                <w:sz w:val="20"/>
                <w:szCs w:val="20"/>
                <w:vertAlign w:val="subscript"/>
                <w:lang w:val="en-GB" w:eastAsia="ko-KR"/>
              </w:rPr>
              <w:t>v</w:t>
            </w:r>
          </w:p>
          <w:p w14:paraId="6C84AA5C" w14:textId="77777777" w:rsidR="00FD1859" w:rsidRPr="00FF226F" w:rsidRDefault="00FD1859" w:rsidP="00FD1859">
            <w:pPr>
              <w:spacing w:before="0" w:after="0"/>
              <w:textAlignment w:val="baseline"/>
              <w:rPr>
                <w:rFonts w:eastAsia="Malgun Gothic"/>
                <w:iCs/>
                <w:sz w:val="20"/>
                <w:szCs w:val="20"/>
                <w:lang w:eastAsia="ko-KR"/>
              </w:rPr>
            </w:pPr>
            <w:r w:rsidRPr="00FF226F">
              <w:rPr>
                <w:rFonts w:eastAsia="Malgun Gothic"/>
                <w:iCs/>
                <w:sz w:val="20"/>
                <w:szCs w:val="20"/>
                <w:lang w:eastAsia="ko-KR"/>
              </w:rPr>
              <w:t>Note: For all alternatives, a layer-common window/set of size N is configured.</w:t>
            </w:r>
          </w:p>
          <w:p w14:paraId="38888EB2" w14:textId="77777777" w:rsidR="00FD1859" w:rsidRPr="00FF226F" w:rsidRDefault="00FD1859" w:rsidP="00FD1859">
            <w:pPr>
              <w:spacing w:before="0" w:after="0"/>
              <w:textAlignment w:val="baseline"/>
              <w:rPr>
                <w:rFonts w:eastAsia="Malgun Gothic"/>
                <w:b/>
                <w:bCs/>
                <w:iCs/>
                <w:sz w:val="20"/>
                <w:szCs w:val="20"/>
                <w:lang w:eastAsia="ko-KR"/>
              </w:rPr>
            </w:pPr>
          </w:p>
          <w:p w14:paraId="70F9633F" w14:textId="77777777" w:rsidR="00FD1859" w:rsidRPr="00FD1859" w:rsidRDefault="00FD1859" w:rsidP="00FD1859">
            <w:pPr>
              <w:spacing w:before="0" w:after="0"/>
              <w:textAlignment w:val="baseline"/>
              <w:rPr>
                <w:rFonts w:eastAsia="Malgun Gothic"/>
                <w:b/>
                <w:bCs/>
                <w:iCs/>
                <w:sz w:val="20"/>
                <w:szCs w:val="20"/>
                <w:lang w:val="en-GB" w:eastAsia="ko-KR"/>
              </w:rPr>
            </w:pPr>
            <w:r w:rsidRPr="00804610">
              <w:rPr>
                <w:rFonts w:eastAsia="Malgun Gothic"/>
                <w:b/>
                <w:bCs/>
                <w:iCs/>
                <w:sz w:val="20"/>
                <w:szCs w:val="20"/>
                <w:highlight w:val="green"/>
                <w:lang w:val="en-GB" w:eastAsia="ko-KR"/>
              </w:rPr>
              <w:t>Agreement</w:t>
            </w:r>
          </w:p>
          <w:p w14:paraId="2A61659E" w14:textId="77777777" w:rsidR="00FD1859" w:rsidRPr="00804610" w:rsidRDefault="00FD1859" w:rsidP="00FD1859">
            <w:p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For Rel-17 port selection codebook, study following Alternatives and down-select in RAN1 106e:</w:t>
            </w:r>
          </w:p>
          <w:p w14:paraId="75843071"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1: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are same,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is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xml:space="preserve">.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as an all-one vector of length 1 is not needed</w:t>
            </w:r>
          </w:p>
          <w:p w14:paraId="6B435B48"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2: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are same,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is an all-one vector of length 1, i.e., a scalar.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as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xml:space="preserve"> is not needed.</w:t>
            </w:r>
          </w:p>
          <w:p w14:paraId="1211B94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3: Keep both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 xml:space="preserve">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=1.</w:t>
            </w:r>
          </w:p>
          <w:p w14:paraId="4CFE2785"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If PMI format is SB,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is an all-one vector of length N</w:t>
            </w:r>
            <w:r w:rsidRPr="00804610">
              <w:rPr>
                <w:rFonts w:eastAsia="Malgun Gothic"/>
                <w:iCs/>
                <w:sz w:val="20"/>
                <w:szCs w:val="20"/>
                <w:vertAlign w:val="subscript"/>
                <w:lang w:val="en-GB" w:eastAsia="ko-KR"/>
              </w:rPr>
              <w:t xml:space="preserve">3 </w:t>
            </w:r>
          </w:p>
          <w:p w14:paraId="4D3EF8C6"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Informative note: this case is considered as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in the agreement in RAN1 104e </w:t>
            </w:r>
          </w:p>
          <w:p w14:paraId="03DAAD82"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If PMI format is WB,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 xml:space="preserve">is an all-one vector of length 1, i.e., a scalar </w:t>
            </w:r>
          </w:p>
          <w:p w14:paraId="773F0514"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Informative note: this case is considered as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in the agreement in RAN1 104e</w:t>
            </w:r>
          </w:p>
          <w:p w14:paraId="47B2BA97"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Note: N3 = </w:t>
            </w:r>
            <w:proofErr w:type="spellStart"/>
            <w:r w:rsidRPr="00804610">
              <w:rPr>
                <w:rFonts w:eastAsia="Malgun Gothic"/>
                <w:iCs/>
                <w:sz w:val="20"/>
                <w:szCs w:val="20"/>
                <w:lang w:val="en-GB" w:eastAsia="ko-KR"/>
              </w:rPr>
              <w:t>N</w:t>
            </w:r>
            <w:r w:rsidRPr="00804610">
              <w:rPr>
                <w:rFonts w:eastAsia="Malgun Gothic"/>
                <w:iCs/>
                <w:sz w:val="20"/>
                <w:szCs w:val="20"/>
                <w:vertAlign w:val="subscript"/>
                <w:lang w:val="en-GB" w:eastAsia="ko-KR"/>
              </w:rPr>
              <w:t>CQISubband</w:t>
            </w:r>
            <w:proofErr w:type="spellEnd"/>
            <w:r w:rsidRPr="00804610">
              <w:rPr>
                <w:rFonts w:eastAsia="Malgun Gothic"/>
                <w:iCs/>
                <w:sz w:val="20"/>
                <w:szCs w:val="20"/>
                <w:lang w:val="en-GB" w:eastAsia="ko-KR"/>
              </w:rPr>
              <w:t xml:space="preserve">*R. </w:t>
            </w:r>
          </w:p>
          <w:p w14:paraId="2EAD031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FFS: the case when no SB size is configured. </w:t>
            </w:r>
          </w:p>
          <w:p w14:paraId="43F67BDA" w14:textId="722473E4" w:rsidR="00FF2A21" w:rsidRPr="00FF2A21" w:rsidRDefault="00FF2A21">
            <w:pPr>
              <w:spacing w:before="0" w:after="0"/>
              <w:textAlignment w:val="baseline"/>
              <w:rPr>
                <w:rFonts w:eastAsia="Malgun Gothic"/>
                <w:iCs/>
                <w:sz w:val="20"/>
                <w:szCs w:val="20"/>
                <w:lang w:eastAsia="ko-KR"/>
              </w:rPr>
            </w:pPr>
          </w:p>
        </w:tc>
      </w:tr>
    </w:tbl>
    <w:p w14:paraId="0A6C95B8" w14:textId="44A407E3" w:rsidR="00593A01" w:rsidRDefault="00D70933" w:rsidP="008E631D">
      <w:pPr>
        <w:jc w:val="both"/>
        <w:rPr>
          <w:sz w:val="22"/>
        </w:rPr>
      </w:pPr>
      <w:r>
        <w:rPr>
          <w:sz w:val="22"/>
        </w:rPr>
        <w:lastRenderedPageBreak/>
        <w:t>As per our view,</w:t>
      </w:r>
      <w:r w:rsidRPr="00D045BD">
        <w:rPr>
          <w:sz w:val="22"/>
        </w:rPr>
        <w:t xml:space="preserve"> there should be sufficient flexibility at the UE side to select and report</w:t>
      </w:r>
      <w:r>
        <w:rPr>
          <w:sz w:val="22"/>
        </w:rPr>
        <w:t xml:space="preserve"> these FD bases</w:t>
      </w:r>
      <w:r w:rsidRPr="00D045BD">
        <w:rPr>
          <w:sz w:val="22"/>
        </w:rPr>
        <w:t xml:space="preserve">. We do acknowledge that </w:t>
      </w:r>
      <w:r>
        <w:rPr>
          <w:sz w:val="22"/>
        </w:rPr>
        <w:t xml:space="preserve">selecting set of FD bases from a pre-configured set of </w:t>
      </w:r>
      <w:r w:rsidR="000953C7">
        <w:rPr>
          <w:sz w:val="22"/>
        </w:rPr>
        <w:t>DFT</w:t>
      </w:r>
      <w:r>
        <w:rPr>
          <w:sz w:val="22"/>
        </w:rPr>
        <w:t xml:space="preserve"> bases by the </w:t>
      </w:r>
      <w:proofErr w:type="spellStart"/>
      <w:r>
        <w:rPr>
          <w:sz w:val="22"/>
        </w:rPr>
        <w:t>gNB</w:t>
      </w:r>
      <w:proofErr w:type="spellEnd"/>
      <w:r>
        <w:rPr>
          <w:sz w:val="22"/>
        </w:rPr>
        <w:t xml:space="preserve"> </w:t>
      </w:r>
      <w:r w:rsidRPr="00D045BD">
        <w:rPr>
          <w:sz w:val="22"/>
        </w:rPr>
        <w:t xml:space="preserve">can reduce CSI reporting overhead. However, this comes with the underlying assumption that the </w:t>
      </w:r>
      <w:proofErr w:type="spellStart"/>
      <w:r w:rsidRPr="00D045BD">
        <w:rPr>
          <w:sz w:val="22"/>
        </w:rPr>
        <w:t>gNB</w:t>
      </w:r>
      <w:proofErr w:type="spellEnd"/>
      <w:r w:rsidRPr="00D045BD">
        <w:rPr>
          <w:sz w:val="22"/>
        </w:rPr>
        <w:t xml:space="preserve"> is accurately estimating delay(s) associated with a particular DL port considering UL RS transmission. This is not always true especially given the fact that the effective antenna-spacing is different in two bands for FDD.</w:t>
      </w:r>
      <w:r>
        <w:rPr>
          <w:sz w:val="22"/>
        </w:rPr>
        <w:t xml:space="preserve"> An example scenario has been captured within Fig. 3-</w:t>
      </w:r>
      <w:r w:rsidR="00DC7BAB">
        <w:rPr>
          <w:sz w:val="22"/>
        </w:rPr>
        <w:t>2</w:t>
      </w:r>
      <w:r>
        <w:rPr>
          <w:sz w:val="22"/>
        </w:rPr>
        <w:t>.</w:t>
      </w:r>
      <w:r w:rsidR="00023136">
        <w:rPr>
          <w:sz w:val="22"/>
        </w:rPr>
        <w:t xml:space="preserve"> In that, black dots represent different multi-path components (MPCs) of the user channel, each associated with a different angle and a delay. </w:t>
      </w:r>
      <w:r>
        <w:rPr>
          <w:sz w:val="22"/>
        </w:rPr>
        <w:t xml:space="preserve"> </w:t>
      </w:r>
      <w:r w:rsidRPr="00D045BD">
        <w:rPr>
          <w:sz w:val="22"/>
        </w:rPr>
        <w:t xml:space="preserve"> </w:t>
      </w:r>
    </w:p>
    <w:p w14:paraId="5563AB84" w14:textId="1E3C5285" w:rsidR="00D70933" w:rsidRDefault="00B3566D" w:rsidP="00A770CF">
      <w:pPr>
        <w:autoSpaceDE w:val="0"/>
        <w:autoSpaceDN w:val="0"/>
        <w:adjustRightInd w:val="0"/>
        <w:snapToGrid w:val="0"/>
        <w:jc w:val="both"/>
        <w:rPr>
          <w:sz w:val="22"/>
        </w:rPr>
      </w:pPr>
      <w:r>
        <w:rPr>
          <w:noProof/>
          <w:sz w:val="22"/>
          <w:lang w:eastAsia="ja-JP"/>
        </w:rPr>
        <w:drawing>
          <wp:anchor distT="0" distB="0" distL="114300" distR="114300" simplePos="0" relativeHeight="251681792" behindDoc="1" locked="0" layoutInCell="1" allowOverlap="1" wp14:anchorId="40D6C4BE" wp14:editId="3BC6A749">
            <wp:simplePos x="0" y="0"/>
            <wp:positionH relativeFrom="column">
              <wp:posOffset>261620</wp:posOffset>
            </wp:positionH>
            <wp:positionV relativeFrom="paragraph">
              <wp:posOffset>-17288</wp:posOffset>
            </wp:positionV>
            <wp:extent cx="5806644" cy="2033875"/>
            <wp:effectExtent l="0" t="0" r="381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6644" cy="2033875"/>
                    </a:xfrm>
                    <a:prstGeom prst="rect">
                      <a:avLst/>
                    </a:prstGeom>
                    <a:noFill/>
                  </pic:spPr>
                </pic:pic>
              </a:graphicData>
            </a:graphic>
            <wp14:sizeRelH relativeFrom="page">
              <wp14:pctWidth>0</wp14:pctWidth>
            </wp14:sizeRelH>
            <wp14:sizeRelV relativeFrom="page">
              <wp14:pctHeight>0</wp14:pctHeight>
            </wp14:sizeRelV>
          </wp:anchor>
        </w:drawing>
      </w:r>
    </w:p>
    <w:p w14:paraId="02ED831D" w14:textId="2EED141E" w:rsidR="00D70933" w:rsidRDefault="00D70933" w:rsidP="00A770CF">
      <w:pPr>
        <w:autoSpaceDE w:val="0"/>
        <w:autoSpaceDN w:val="0"/>
        <w:adjustRightInd w:val="0"/>
        <w:snapToGrid w:val="0"/>
        <w:jc w:val="both"/>
        <w:rPr>
          <w:sz w:val="22"/>
        </w:rPr>
      </w:pPr>
    </w:p>
    <w:p w14:paraId="128E6B1A" w14:textId="647D93ED" w:rsidR="00D70933" w:rsidRDefault="00D70933" w:rsidP="00A770CF">
      <w:pPr>
        <w:autoSpaceDE w:val="0"/>
        <w:autoSpaceDN w:val="0"/>
        <w:adjustRightInd w:val="0"/>
        <w:snapToGrid w:val="0"/>
        <w:jc w:val="both"/>
        <w:rPr>
          <w:sz w:val="22"/>
        </w:rPr>
      </w:pPr>
    </w:p>
    <w:p w14:paraId="0A2327AD" w14:textId="7EF2581B" w:rsidR="00D70933" w:rsidRDefault="00D70933" w:rsidP="00A770CF">
      <w:pPr>
        <w:autoSpaceDE w:val="0"/>
        <w:autoSpaceDN w:val="0"/>
        <w:adjustRightInd w:val="0"/>
        <w:snapToGrid w:val="0"/>
        <w:jc w:val="both"/>
        <w:rPr>
          <w:sz w:val="22"/>
        </w:rPr>
      </w:pPr>
    </w:p>
    <w:p w14:paraId="34C7B207" w14:textId="49DFFBE8" w:rsidR="00D70933" w:rsidRDefault="00D70933" w:rsidP="00A770CF">
      <w:pPr>
        <w:autoSpaceDE w:val="0"/>
        <w:autoSpaceDN w:val="0"/>
        <w:adjustRightInd w:val="0"/>
        <w:snapToGrid w:val="0"/>
        <w:jc w:val="both"/>
        <w:rPr>
          <w:sz w:val="22"/>
        </w:rPr>
      </w:pPr>
    </w:p>
    <w:p w14:paraId="28567842" w14:textId="3AF6B1AA" w:rsidR="00D70933" w:rsidRDefault="00D70933" w:rsidP="00A770CF">
      <w:pPr>
        <w:autoSpaceDE w:val="0"/>
        <w:autoSpaceDN w:val="0"/>
        <w:adjustRightInd w:val="0"/>
        <w:snapToGrid w:val="0"/>
        <w:jc w:val="both"/>
        <w:rPr>
          <w:sz w:val="22"/>
        </w:rPr>
      </w:pPr>
    </w:p>
    <w:p w14:paraId="5ABA1E76" w14:textId="3F4B22D5" w:rsidR="00D70933" w:rsidRDefault="00D70933" w:rsidP="00A770CF">
      <w:pPr>
        <w:autoSpaceDE w:val="0"/>
        <w:autoSpaceDN w:val="0"/>
        <w:adjustRightInd w:val="0"/>
        <w:snapToGrid w:val="0"/>
        <w:jc w:val="both"/>
        <w:rPr>
          <w:sz w:val="22"/>
        </w:rPr>
      </w:pPr>
    </w:p>
    <w:p w14:paraId="73CCCB85" w14:textId="63CF755E" w:rsidR="00023136" w:rsidRDefault="00D70933" w:rsidP="008E631D">
      <w:pPr>
        <w:spacing w:before="0"/>
        <w:contextualSpacing/>
        <w:jc w:val="center"/>
        <w:rPr>
          <w:sz w:val="22"/>
        </w:rPr>
      </w:pPr>
      <w:r>
        <w:rPr>
          <w:rFonts w:eastAsiaTheme="minorEastAsia" w:hint="eastAsia"/>
          <w:sz w:val="22"/>
          <w:szCs w:val="22"/>
          <w:lang w:eastAsia="zh-CN"/>
        </w:rPr>
        <w:t>F</w:t>
      </w:r>
      <w:r>
        <w:rPr>
          <w:rFonts w:eastAsiaTheme="minorEastAsia"/>
          <w:sz w:val="22"/>
          <w:szCs w:val="22"/>
          <w:lang w:eastAsia="zh-CN"/>
        </w:rPr>
        <w:t>igure 3-</w:t>
      </w:r>
      <w:r w:rsidR="00DC7BAB">
        <w:rPr>
          <w:rFonts w:eastAsiaTheme="minorEastAsia"/>
          <w:sz w:val="22"/>
          <w:szCs w:val="22"/>
          <w:lang w:eastAsia="zh-CN"/>
        </w:rPr>
        <w:t>2</w:t>
      </w:r>
      <w:r>
        <w:rPr>
          <w:rFonts w:eastAsiaTheme="minorEastAsia"/>
          <w:sz w:val="22"/>
          <w:szCs w:val="22"/>
          <w:lang w:eastAsia="zh-CN"/>
        </w:rPr>
        <w:t>:</w:t>
      </w:r>
      <w:r w:rsidR="00023136">
        <w:rPr>
          <w:rFonts w:eastAsiaTheme="minorEastAsia"/>
          <w:sz w:val="22"/>
          <w:szCs w:val="22"/>
          <w:lang w:eastAsia="zh-CN"/>
        </w:rPr>
        <w:t xml:space="preserve"> Due to the difference in effective antenna spacing in two bands for FDD transmission, associated delays </w:t>
      </w:r>
      <w:r w:rsidR="00D30CF0">
        <w:rPr>
          <w:rFonts w:eastAsiaTheme="minorEastAsia"/>
          <w:sz w:val="22"/>
          <w:szCs w:val="22"/>
          <w:lang w:eastAsia="zh-CN"/>
        </w:rPr>
        <w:t>with</w:t>
      </w:r>
      <w:r w:rsidR="00023136">
        <w:rPr>
          <w:rFonts w:eastAsiaTheme="minorEastAsia"/>
          <w:sz w:val="22"/>
          <w:szCs w:val="22"/>
          <w:lang w:eastAsia="zh-CN"/>
        </w:rPr>
        <w:t xml:space="preserve"> the estimated UL beam corresponding to port </w:t>
      </w:r>
      <w:r w:rsidR="00023136" w:rsidRPr="008E631D">
        <w:rPr>
          <w:rFonts w:eastAsiaTheme="minorEastAsia"/>
          <w:i/>
          <w:iCs/>
          <w:sz w:val="22"/>
          <w:szCs w:val="22"/>
          <w:lang w:eastAsia="zh-CN"/>
        </w:rPr>
        <w:t>n</w:t>
      </w:r>
      <w:r w:rsidR="00023136">
        <w:rPr>
          <w:rFonts w:eastAsiaTheme="minorEastAsia"/>
          <w:sz w:val="22"/>
          <w:szCs w:val="22"/>
          <w:lang w:eastAsia="zh-CN"/>
        </w:rPr>
        <w:t xml:space="preserve"> can be different than what UE actually observes in the DL for port </w:t>
      </w:r>
      <w:r w:rsidR="00023136" w:rsidRPr="00D045BD">
        <w:rPr>
          <w:rFonts w:eastAsiaTheme="minorEastAsia"/>
          <w:i/>
          <w:iCs/>
          <w:sz w:val="22"/>
          <w:szCs w:val="22"/>
          <w:lang w:eastAsia="zh-CN"/>
        </w:rPr>
        <w:t>n</w:t>
      </w:r>
    </w:p>
    <w:p w14:paraId="68586434" w14:textId="62F7EB3A" w:rsidR="00023136" w:rsidRDefault="00023136" w:rsidP="00023136">
      <w:pPr>
        <w:spacing w:before="0"/>
        <w:contextualSpacing/>
        <w:jc w:val="both"/>
        <w:rPr>
          <w:sz w:val="22"/>
        </w:rPr>
      </w:pPr>
    </w:p>
    <w:p w14:paraId="72DEBAD0" w14:textId="5F9C515D" w:rsidR="00023136" w:rsidRDefault="00023136" w:rsidP="00023136">
      <w:pPr>
        <w:spacing w:before="0"/>
        <w:contextualSpacing/>
        <w:jc w:val="both"/>
        <w:rPr>
          <w:sz w:val="22"/>
        </w:rPr>
      </w:pPr>
      <w:r>
        <w:rPr>
          <w:sz w:val="22"/>
        </w:rPr>
        <w:t>S</w:t>
      </w:r>
      <w:r w:rsidRPr="00FB0758">
        <w:rPr>
          <w:sz w:val="22"/>
        </w:rPr>
        <w:t xml:space="preserve">ince the effective antenna-spacing is different in two bands for FDD (due to </w:t>
      </w:r>
      <w:r w:rsidR="006D0547">
        <w:rPr>
          <w:sz w:val="22"/>
        </w:rPr>
        <w:t xml:space="preserve">the </w:t>
      </w:r>
      <w:r w:rsidRPr="00FB0758">
        <w:rPr>
          <w:sz w:val="22"/>
        </w:rPr>
        <w:t xml:space="preserve">same physical spacing but different wavelengths), when angles are sampled through the phased array, set of angles sampled in </w:t>
      </w:r>
      <w:r w:rsidR="008220C1">
        <w:rPr>
          <w:sz w:val="22"/>
        </w:rPr>
        <w:t xml:space="preserve">the </w:t>
      </w:r>
      <w:r w:rsidRPr="00FB0758">
        <w:rPr>
          <w:sz w:val="22"/>
        </w:rPr>
        <w:t>UL are different than in the DL.</w:t>
      </w:r>
      <w:r>
        <w:rPr>
          <w:sz w:val="22"/>
        </w:rPr>
        <w:t xml:space="preserve"> Hence, as can be seen from Fig. 3-</w:t>
      </w:r>
      <w:r w:rsidR="00CA33DD">
        <w:rPr>
          <w:sz w:val="22"/>
        </w:rPr>
        <w:t>2</w:t>
      </w:r>
      <w:r>
        <w:rPr>
          <w:sz w:val="22"/>
        </w:rPr>
        <w:t xml:space="preserve">, the delays associated with the </w:t>
      </w:r>
      <w:r>
        <w:rPr>
          <w:rFonts w:eastAsiaTheme="minorEastAsia"/>
          <w:sz w:val="22"/>
          <w:szCs w:val="22"/>
          <w:lang w:eastAsia="zh-CN"/>
        </w:rPr>
        <w:t xml:space="preserve">estimated UL beam corresponding to port </w:t>
      </w:r>
      <w:r w:rsidRPr="00D045BD">
        <w:rPr>
          <w:rFonts w:eastAsiaTheme="minorEastAsia"/>
          <w:i/>
          <w:iCs/>
          <w:sz w:val="22"/>
          <w:szCs w:val="22"/>
          <w:lang w:eastAsia="zh-CN"/>
        </w:rPr>
        <w:t>n</w:t>
      </w:r>
      <w:r>
        <w:rPr>
          <w:rFonts w:eastAsiaTheme="minorEastAsia"/>
          <w:i/>
          <w:iCs/>
          <w:sz w:val="22"/>
          <w:szCs w:val="22"/>
          <w:lang w:eastAsia="zh-CN"/>
        </w:rPr>
        <w:t xml:space="preserve"> </w:t>
      </w:r>
      <w:r>
        <w:rPr>
          <w:rFonts w:eastAsiaTheme="minorEastAsia"/>
          <w:sz w:val="22"/>
          <w:szCs w:val="22"/>
          <w:lang w:eastAsia="zh-CN"/>
        </w:rPr>
        <w:t xml:space="preserve">can be different than what UE actually observes in the DL for port </w:t>
      </w:r>
      <w:r w:rsidRPr="008E631D">
        <w:rPr>
          <w:rFonts w:eastAsiaTheme="minorEastAsia"/>
          <w:i/>
          <w:iCs/>
          <w:sz w:val="22"/>
          <w:szCs w:val="22"/>
          <w:lang w:eastAsia="zh-CN"/>
        </w:rPr>
        <w:t>n</w:t>
      </w:r>
      <w:r>
        <w:rPr>
          <w:rFonts w:eastAsiaTheme="minorEastAsia"/>
          <w:sz w:val="22"/>
          <w:szCs w:val="22"/>
          <w:lang w:eastAsia="zh-CN"/>
        </w:rPr>
        <w:t xml:space="preserve">. This clearly </w:t>
      </w:r>
      <w:r w:rsidR="00EC38C0">
        <w:rPr>
          <w:rFonts w:eastAsiaTheme="minorEastAsia"/>
          <w:sz w:val="22"/>
          <w:szCs w:val="22"/>
          <w:lang w:eastAsia="zh-CN"/>
        </w:rPr>
        <w:t>shows</w:t>
      </w:r>
      <w:r>
        <w:rPr>
          <w:rFonts w:eastAsiaTheme="minorEastAsia"/>
          <w:sz w:val="22"/>
          <w:szCs w:val="22"/>
          <w:lang w:eastAsia="zh-CN"/>
        </w:rPr>
        <w:t xml:space="preserve"> that </w:t>
      </w:r>
      <w:r w:rsidRPr="00D045BD">
        <w:rPr>
          <w:sz w:val="22"/>
        </w:rPr>
        <w:t xml:space="preserve">there should be sufficient </w:t>
      </w:r>
      <w:r>
        <w:rPr>
          <w:sz w:val="22"/>
        </w:rPr>
        <w:t>flexibility</w:t>
      </w:r>
      <w:r w:rsidRPr="00D045BD">
        <w:rPr>
          <w:sz w:val="22"/>
        </w:rPr>
        <w:t xml:space="preserve"> for the UE to select FD bases based on what it observes in the DL.</w:t>
      </w:r>
      <w:r>
        <w:rPr>
          <w:sz w:val="22"/>
        </w:rPr>
        <w:t xml:space="preserve"> </w:t>
      </w:r>
      <w:r w:rsidR="002A66B4">
        <w:rPr>
          <w:sz w:val="22"/>
        </w:rPr>
        <w:t>In last RAN1 meeting,</w:t>
      </w:r>
      <w:r w:rsidR="001B3D82">
        <w:rPr>
          <w:sz w:val="22"/>
        </w:rPr>
        <w:t xml:space="preserve"> there was a working assumption on </w:t>
      </w:r>
      <w:r w:rsidR="004C510F">
        <w:rPr>
          <w:sz w:val="22"/>
        </w:rPr>
        <w:t>configured window for FD bases</w:t>
      </w:r>
      <w:r w:rsidR="00144E6D">
        <w:rPr>
          <w:sz w:val="22"/>
        </w:rPr>
        <w:t>,</w:t>
      </w:r>
      <w:r w:rsidR="001610E3">
        <w:rPr>
          <w:sz w:val="22"/>
        </w:rPr>
        <w:t xml:space="preserve"> </w:t>
      </w:r>
      <w:r w:rsidR="00B21D2F">
        <w:rPr>
          <w:sz w:val="22"/>
        </w:rPr>
        <w:t>which should be confirmed.</w:t>
      </w:r>
      <w:r w:rsidR="004E468E">
        <w:rPr>
          <w:sz w:val="22"/>
        </w:rPr>
        <w:t xml:space="preserve"> In addition, consecutive FD bases are sufficient so that the FFS can be removed.</w:t>
      </w:r>
      <w:r w:rsidR="00B21D2F">
        <w:rPr>
          <w:sz w:val="22"/>
        </w:rPr>
        <w:t xml:space="preserve"> Based on it, </w:t>
      </w:r>
      <w:r w:rsidR="001610E3">
        <w:rPr>
          <w:sz w:val="22"/>
        </w:rPr>
        <w:t xml:space="preserve">N&gt;=Mv should be </w:t>
      </w:r>
      <w:r w:rsidR="001610E3">
        <w:rPr>
          <w:sz w:val="22"/>
        </w:rPr>
        <w:lastRenderedPageBreak/>
        <w:t>supported so that</w:t>
      </w:r>
      <w:r w:rsidR="00144E6D" w:rsidRPr="00144E6D" w:rsidDel="002A66B4">
        <w:rPr>
          <w:sz w:val="22"/>
        </w:rPr>
        <w:t xml:space="preserve"> </w:t>
      </w:r>
      <w:r w:rsidR="0038400F">
        <w:rPr>
          <w:sz w:val="22"/>
        </w:rPr>
        <w:t xml:space="preserve">UE can select the FD </w:t>
      </w:r>
      <w:r w:rsidR="00891997">
        <w:rPr>
          <w:sz w:val="22"/>
        </w:rPr>
        <w:t>vectors</w:t>
      </w:r>
      <w:r w:rsidR="0038400F">
        <w:rPr>
          <w:sz w:val="22"/>
        </w:rPr>
        <w:t xml:space="preserve"> </w:t>
      </w:r>
      <w:r w:rsidR="00891997">
        <w:rPr>
          <w:sz w:val="22"/>
        </w:rPr>
        <w:t xml:space="preserve">with some </w:t>
      </w:r>
      <w:r w:rsidR="00891997" w:rsidRPr="00891997">
        <w:rPr>
          <w:sz w:val="22"/>
        </w:rPr>
        <w:t>flexibility</w:t>
      </w:r>
      <w:r w:rsidR="00DC7BAB">
        <w:rPr>
          <w:sz w:val="22"/>
        </w:rPr>
        <w:t>.</w:t>
      </w:r>
      <w:r w:rsidR="00A7626E">
        <w:rPr>
          <w:sz w:val="22"/>
        </w:rPr>
        <w:t xml:space="preserve"> Otherwise, there is no UE selection with N=Mv</w:t>
      </w:r>
      <w:r w:rsidR="0038400F">
        <w:rPr>
          <w:sz w:val="22"/>
        </w:rPr>
        <w:t xml:space="preserve"> </w:t>
      </w:r>
      <w:r w:rsidR="00CA33DD">
        <w:rPr>
          <w:sz w:val="22"/>
        </w:rPr>
        <w:t>and the performance would be decreased.</w:t>
      </w:r>
      <w:r w:rsidR="00B03C1A">
        <w:rPr>
          <w:sz w:val="22"/>
        </w:rPr>
        <w:t xml:space="preserve"> </w:t>
      </w:r>
      <w:r w:rsidR="00113A30">
        <w:rPr>
          <w:sz w:val="22"/>
        </w:rPr>
        <w:t xml:space="preserve">For </w:t>
      </w:r>
      <w:r w:rsidR="00113A30" w:rsidRPr="00113A30">
        <w:rPr>
          <w:sz w:val="22"/>
        </w:rPr>
        <w:t>N&gt;Mv</w:t>
      </w:r>
      <w:r w:rsidR="00113A30">
        <w:rPr>
          <w:sz w:val="22"/>
        </w:rPr>
        <w:t xml:space="preserve">, </w:t>
      </w:r>
      <w:proofErr w:type="spellStart"/>
      <w:r w:rsidR="00113A30" w:rsidRPr="00B133BA">
        <w:rPr>
          <w:rFonts w:eastAsiaTheme="minorEastAsia"/>
          <w:sz w:val="22"/>
          <w:lang w:eastAsia="zh-CN"/>
        </w:rPr>
        <w:t>Wf</w:t>
      </w:r>
      <w:proofErr w:type="spellEnd"/>
      <w:r w:rsidR="00113A30" w:rsidRPr="00113A30" w:rsidDel="00712F42">
        <w:rPr>
          <w:sz w:val="22"/>
        </w:rPr>
        <w:t xml:space="preserve"> </w:t>
      </w:r>
      <w:r w:rsidR="00113A30">
        <w:rPr>
          <w:sz w:val="22"/>
        </w:rPr>
        <w:t>is layer common</w:t>
      </w:r>
      <w:r w:rsidR="00A52281">
        <w:rPr>
          <w:sz w:val="22"/>
        </w:rPr>
        <w:t xml:space="preserve"> and reported by UE.</w:t>
      </w:r>
    </w:p>
    <w:p w14:paraId="0C5AF5D0" w14:textId="14B97ACC" w:rsidR="00023136" w:rsidRDefault="00023136" w:rsidP="00023136">
      <w:pPr>
        <w:spacing w:before="0"/>
        <w:contextualSpacing/>
        <w:jc w:val="both"/>
        <w:rPr>
          <w:sz w:val="22"/>
        </w:rPr>
      </w:pPr>
    </w:p>
    <w:p w14:paraId="54944DE4" w14:textId="32F1CD9E" w:rsidR="00D70933" w:rsidRPr="00B121FC" w:rsidRDefault="00D70933" w:rsidP="00D7093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094562">
        <w:rPr>
          <w:rFonts w:eastAsiaTheme="minorEastAsia"/>
          <w:b/>
          <w:sz w:val="22"/>
          <w:szCs w:val="22"/>
          <w:u w:val="single"/>
          <w:lang w:eastAsia="zh-CN"/>
        </w:rPr>
        <w:t>1</w:t>
      </w:r>
      <w:r w:rsidR="00CF5CF8">
        <w:rPr>
          <w:rFonts w:eastAsiaTheme="minorEastAsia"/>
          <w:b/>
          <w:sz w:val="22"/>
          <w:szCs w:val="22"/>
          <w:u w:val="single"/>
          <w:lang w:eastAsia="zh-CN"/>
        </w:rPr>
        <w:t>1</w:t>
      </w:r>
    </w:p>
    <w:p w14:paraId="28E42E64" w14:textId="3F6AC3BD" w:rsidR="003B280A" w:rsidRDefault="00A52281" w:rsidP="00D70933">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Confirm the working assumption on FD bases</w:t>
      </w:r>
      <w:r w:rsidR="003B280A">
        <w:rPr>
          <w:rFonts w:eastAsia="Yu Mincho"/>
          <w:i/>
          <w:sz w:val="22"/>
          <w:szCs w:val="22"/>
          <w:lang w:eastAsia="ja-JP"/>
        </w:rPr>
        <w:t xml:space="preserve"> for </w:t>
      </w:r>
      <w:proofErr w:type="spellStart"/>
      <w:r w:rsidR="003B280A">
        <w:rPr>
          <w:rFonts w:eastAsia="Yu Mincho"/>
          <w:i/>
          <w:sz w:val="22"/>
          <w:szCs w:val="22"/>
          <w:lang w:eastAsia="ja-JP"/>
        </w:rPr>
        <w:t>Wf</w:t>
      </w:r>
      <w:proofErr w:type="spellEnd"/>
      <w:r w:rsidR="004E468E">
        <w:rPr>
          <w:rFonts w:eastAsia="Yu Mincho"/>
          <w:i/>
          <w:sz w:val="22"/>
          <w:szCs w:val="22"/>
          <w:lang w:eastAsia="ja-JP"/>
        </w:rPr>
        <w:t xml:space="preserve"> and remove the </w:t>
      </w:r>
      <w:r w:rsidR="00F85A9B">
        <w:rPr>
          <w:rFonts w:eastAsia="Yu Mincho"/>
          <w:i/>
          <w:sz w:val="22"/>
          <w:szCs w:val="22"/>
          <w:lang w:eastAsia="ja-JP"/>
        </w:rPr>
        <w:t>FFS</w:t>
      </w:r>
      <w:r w:rsidR="003B280A">
        <w:rPr>
          <w:rFonts w:eastAsia="Yu Mincho"/>
          <w:i/>
          <w:sz w:val="22"/>
          <w:szCs w:val="22"/>
          <w:lang w:eastAsia="ja-JP"/>
        </w:rPr>
        <w:t>.</w:t>
      </w:r>
    </w:p>
    <w:p w14:paraId="2259A156" w14:textId="43736B99" w:rsidR="00F12317" w:rsidRPr="00F12317" w:rsidRDefault="003B280A" w:rsidP="00F12317">
      <w:pPr>
        <w:numPr>
          <w:ilvl w:val="0"/>
          <w:numId w:val="7"/>
        </w:numPr>
        <w:spacing w:beforeLines="50" w:before="120" w:afterLines="50" w:after="120"/>
        <w:jc w:val="both"/>
        <w:rPr>
          <w:rFonts w:eastAsia="Yu Mincho"/>
          <w:i/>
          <w:sz w:val="22"/>
          <w:szCs w:val="22"/>
          <w:lang w:eastAsia="ja-JP"/>
        </w:rPr>
      </w:pPr>
      <w:r w:rsidRPr="00F12317">
        <w:rPr>
          <w:rFonts w:eastAsia="Yu Mincho"/>
          <w:i/>
          <w:sz w:val="22"/>
          <w:szCs w:val="22"/>
          <w:lang w:eastAsia="ja-JP"/>
        </w:rPr>
        <w:t xml:space="preserve">At least for rank 1 and 2 and Mv &gt; 1, support </w:t>
      </w:r>
      <w:r w:rsidR="00F12317" w:rsidRPr="00F12317">
        <w:rPr>
          <w:rFonts w:eastAsia="Yu Mincho"/>
          <w:i/>
          <w:sz w:val="22"/>
          <w:szCs w:val="22"/>
          <w:lang w:eastAsia="ja-JP"/>
        </w:rPr>
        <w:t xml:space="preserve">Alt 2-1: N &gt;= Mv, </w:t>
      </w:r>
      <w:proofErr w:type="spellStart"/>
      <w:r w:rsidR="00F12317" w:rsidRPr="00F12317">
        <w:rPr>
          <w:rFonts w:eastAsia="Yu Mincho"/>
          <w:i/>
          <w:sz w:val="22"/>
          <w:szCs w:val="22"/>
          <w:lang w:eastAsia="ja-JP"/>
        </w:rPr>
        <w:t>Wf</w:t>
      </w:r>
      <w:proofErr w:type="spellEnd"/>
      <w:r w:rsidR="00F12317" w:rsidRPr="00F12317">
        <w:rPr>
          <w:rFonts w:eastAsia="Yu Mincho"/>
          <w:i/>
          <w:sz w:val="22"/>
          <w:szCs w:val="22"/>
          <w:lang w:eastAsia="ja-JP"/>
        </w:rPr>
        <w:t xml:space="preserve"> is layer-common and reported by UE for N&gt;Mv.</w:t>
      </w:r>
    </w:p>
    <w:p w14:paraId="52CF9AE8" w14:textId="77777777" w:rsidR="00E82ECC" w:rsidRDefault="00E82ECC" w:rsidP="00804610">
      <w:pPr>
        <w:spacing w:beforeLines="50" w:before="120" w:afterLines="50" w:after="120"/>
        <w:jc w:val="both"/>
        <w:rPr>
          <w:rFonts w:eastAsia="Yu Mincho"/>
          <w:i/>
          <w:sz w:val="22"/>
          <w:szCs w:val="22"/>
          <w:lang w:eastAsia="ja-JP"/>
        </w:rPr>
      </w:pPr>
    </w:p>
    <w:p w14:paraId="490A0644" w14:textId="174CCF09" w:rsidR="00DF3762" w:rsidRDefault="00E82ECC" w:rsidP="00D56F68">
      <w:pPr>
        <w:spacing w:beforeLines="50" w:before="120" w:afterLines="50" w:after="120"/>
        <w:jc w:val="both"/>
        <w:rPr>
          <w:rFonts w:eastAsia="Yu Mincho"/>
          <w:i/>
          <w:sz w:val="22"/>
          <w:szCs w:val="22"/>
          <w:lang w:eastAsia="ja-JP"/>
        </w:rPr>
      </w:pPr>
      <w:r>
        <w:rPr>
          <w:rFonts w:eastAsia="Yu Mincho"/>
          <w:iCs/>
          <w:sz w:val="22"/>
          <w:szCs w:val="22"/>
          <w:lang w:eastAsia="ja-JP"/>
        </w:rPr>
        <w:t xml:space="preserve">Regarding </w:t>
      </w:r>
      <w:proofErr w:type="spellStart"/>
      <w:r w:rsidRPr="00E82ECC">
        <w:rPr>
          <w:rFonts w:eastAsia="Yu Mincho"/>
          <w:iCs/>
          <w:sz w:val="22"/>
          <w:szCs w:val="22"/>
          <w:lang w:val="en-GB" w:eastAsia="ja-JP"/>
        </w:rPr>
        <w:t>W</w:t>
      </w:r>
      <w:r w:rsidRPr="00E82ECC">
        <w:rPr>
          <w:rFonts w:eastAsia="Yu Mincho"/>
          <w:iCs/>
          <w:sz w:val="22"/>
          <w:szCs w:val="22"/>
          <w:vertAlign w:val="subscript"/>
          <w:lang w:val="en-GB" w:eastAsia="ja-JP"/>
        </w:rPr>
        <w:t>f</w:t>
      </w:r>
      <w:proofErr w:type="spellEnd"/>
      <w:r w:rsidRPr="00E82ECC">
        <w:rPr>
          <w:rFonts w:eastAsia="Yu Mincho"/>
          <w:iCs/>
          <w:sz w:val="22"/>
          <w:szCs w:val="22"/>
          <w:lang w:val="en-GB" w:eastAsia="ja-JP"/>
        </w:rPr>
        <w:t xml:space="preserve"> OFF and </w:t>
      </w:r>
      <w:proofErr w:type="spellStart"/>
      <w:r w:rsidRPr="00E82ECC">
        <w:rPr>
          <w:rFonts w:eastAsia="Yu Mincho"/>
          <w:iCs/>
          <w:sz w:val="22"/>
          <w:szCs w:val="22"/>
          <w:lang w:val="en-GB" w:eastAsia="ja-JP"/>
        </w:rPr>
        <w:t>W</w:t>
      </w:r>
      <w:r w:rsidRPr="00E82ECC">
        <w:rPr>
          <w:rFonts w:eastAsia="Yu Mincho"/>
          <w:iCs/>
          <w:sz w:val="22"/>
          <w:szCs w:val="22"/>
          <w:vertAlign w:val="subscript"/>
          <w:lang w:val="en-GB" w:eastAsia="ja-JP"/>
        </w:rPr>
        <w:t>f</w:t>
      </w:r>
      <w:proofErr w:type="spellEnd"/>
      <w:r w:rsidRPr="00E82ECC">
        <w:rPr>
          <w:rFonts w:eastAsia="Yu Mincho"/>
          <w:iCs/>
          <w:sz w:val="22"/>
          <w:szCs w:val="22"/>
          <w:lang w:val="en-GB" w:eastAsia="ja-JP"/>
        </w:rPr>
        <w:t xml:space="preserve"> ON with M</w:t>
      </w:r>
      <w:r w:rsidRPr="00E82ECC">
        <w:rPr>
          <w:rFonts w:eastAsia="Yu Mincho"/>
          <w:iCs/>
          <w:sz w:val="22"/>
          <w:szCs w:val="22"/>
          <w:vertAlign w:val="subscript"/>
          <w:lang w:val="en-GB" w:eastAsia="ja-JP"/>
        </w:rPr>
        <w:t>v</w:t>
      </w:r>
      <w:r w:rsidRPr="00E82ECC">
        <w:rPr>
          <w:rFonts w:eastAsia="Yu Mincho"/>
          <w:iCs/>
          <w:sz w:val="22"/>
          <w:szCs w:val="22"/>
          <w:lang w:val="en-GB" w:eastAsia="ja-JP"/>
        </w:rPr>
        <w:t>=1</w:t>
      </w:r>
      <w:r w:rsidR="00423408">
        <w:rPr>
          <w:rFonts w:eastAsia="Yu Mincho"/>
          <w:iCs/>
          <w:sz w:val="22"/>
          <w:szCs w:val="22"/>
          <w:lang w:val="en-GB" w:eastAsia="ja-JP"/>
        </w:rPr>
        <w:t>, there was extensive discussion in last RAN1 meeting. For the three alternatives, UE implementation would be the same.</w:t>
      </w:r>
      <w:r w:rsidR="0070597F">
        <w:rPr>
          <w:rFonts w:eastAsia="Yu Mincho"/>
          <w:iCs/>
          <w:sz w:val="22"/>
          <w:szCs w:val="22"/>
          <w:lang w:val="en-GB" w:eastAsia="ja-JP"/>
        </w:rPr>
        <w:t xml:space="preserve"> Hence, one alternative is sufficient.</w:t>
      </w:r>
      <w:r w:rsidR="00D34772">
        <w:rPr>
          <w:rFonts w:eastAsia="Yu Mincho"/>
          <w:iCs/>
          <w:sz w:val="22"/>
          <w:szCs w:val="22"/>
          <w:lang w:val="en-GB" w:eastAsia="ja-JP"/>
        </w:rPr>
        <w:t xml:space="preserve"> But Alt.3 seems to be redundant. Either Alt.1 or Alt.2 is fine to us.</w:t>
      </w:r>
    </w:p>
    <w:p w14:paraId="2664D923" w14:textId="5966EBB9" w:rsidR="00390486" w:rsidRDefault="00390486" w:rsidP="00062063">
      <w:pPr>
        <w:spacing w:before="0"/>
        <w:contextualSpacing/>
        <w:jc w:val="both"/>
        <w:rPr>
          <w:iCs/>
          <w:sz w:val="22"/>
          <w:szCs w:val="22"/>
        </w:rPr>
      </w:pPr>
    </w:p>
    <w:p w14:paraId="024198A5" w14:textId="0AB54D37" w:rsidR="00390486" w:rsidRPr="00B121FC" w:rsidRDefault="00390486" w:rsidP="0039048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00CF5CF8">
        <w:rPr>
          <w:rFonts w:eastAsiaTheme="minorEastAsia"/>
          <w:b/>
          <w:sz w:val="22"/>
          <w:szCs w:val="22"/>
          <w:u w:val="single"/>
          <w:lang w:eastAsia="zh-CN"/>
        </w:rPr>
        <w:t>2</w:t>
      </w:r>
    </w:p>
    <w:p w14:paraId="21C99DF8" w14:textId="2DBF001B" w:rsidR="00390486" w:rsidRPr="00804610" w:rsidRDefault="00390486">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OFF and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either Alt.1 or Alt.2.</w:t>
      </w:r>
    </w:p>
    <w:p w14:paraId="70F937AE" w14:textId="77777777" w:rsidR="00132CB2" w:rsidRPr="00132CB2" w:rsidRDefault="00132CB2" w:rsidP="00132CB2">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1: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are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N3.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1 is not needed</w:t>
      </w:r>
    </w:p>
    <w:p w14:paraId="1373E6A0" w14:textId="52E55013" w:rsidR="00132CB2" w:rsidRPr="00132CB2" w:rsidRDefault="00132CB2" w:rsidP="00804610">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2: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are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1, i.e., a scalar.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N3 is not needed.</w:t>
      </w:r>
    </w:p>
    <w:p w14:paraId="5C6DFAF6" w14:textId="77777777" w:rsidR="00390486" w:rsidRDefault="00390486" w:rsidP="00062063">
      <w:pPr>
        <w:spacing w:before="0"/>
        <w:contextualSpacing/>
        <w:jc w:val="both"/>
        <w:rPr>
          <w:iCs/>
          <w:sz w:val="22"/>
          <w:szCs w:val="22"/>
        </w:rPr>
      </w:pPr>
    </w:p>
    <w:p w14:paraId="2DA56678" w14:textId="77777777" w:rsidR="001744DB" w:rsidRDefault="00675D73" w:rsidP="00062063">
      <w:pPr>
        <w:spacing w:before="0"/>
        <w:contextualSpacing/>
        <w:jc w:val="both"/>
        <w:rPr>
          <w:iCs/>
          <w:sz w:val="22"/>
          <w:szCs w:val="22"/>
        </w:rPr>
      </w:pPr>
      <w:r>
        <w:rPr>
          <w:iCs/>
          <w:sz w:val="22"/>
          <w:szCs w:val="22"/>
        </w:rPr>
        <w:t>As per the agreement on codebook structure for</w:t>
      </w:r>
      <w:r w:rsidR="00F82FD9">
        <w:rPr>
          <w:iCs/>
          <w:sz w:val="22"/>
          <w:szCs w:val="22"/>
        </w:rPr>
        <w:t xml:space="preserve"> Rel. 17</w:t>
      </w:r>
      <w:r>
        <w:rPr>
          <w:iCs/>
          <w:sz w:val="22"/>
          <w:szCs w:val="22"/>
        </w:rPr>
        <w:t xml:space="preserve"> Type II PS codebook, it is possible to turn off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Pr>
          <w:iCs/>
          <w:lang w:eastAsia="zh-CN"/>
        </w:rPr>
        <w:t xml:space="preserve"> in </w:t>
      </w:r>
      <w:r w:rsidRPr="008E631D">
        <w:rPr>
          <w:iCs/>
          <w:sz w:val="22"/>
          <w:szCs w:val="22"/>
        </w:rPr>
        <w:t>(1).</w:t>
      </w:r>
      <w:r>
        <w:rPr>
          <w:iCs/>
          <w:sz w:val="22"/>
          <w:szCs w:val="22"/>
        </w:rPr>
        <w:t xml:space="preserve"> As a result, </w:t>
      </w:r>
      <w:r w:rsidR="00F82FD9">
        <w:rPr>
          <w:iCs/>
          <w:sz w:val="22"/>
          <w:szCs w:val="22"/>
        </w:rPr>
        <w:t xml:space="preserve">the </w:t>
      </w:r>
      <w:r>
        <w:rPr>
          <w:iCs/>
          <w:sz w:val="22"/>
          <w:szCs w:val="22"/>
        </w:rPr>
        <w:t xml:space="preserve">formulation of </w:t>
      </w:r>
      <w:r w:rsidR="001934B5">
        <w:rPr>
          <w:iCs/>
          <w:sz w:val="22"/>
          <w:szCs w:val="22"/>
        </w:rPr>
        <w:t xml:space="preserve">the </w:t>
      </w:r>
      <w:r>
        <w:rPr>
          <w:iCs/>
          <w:sz w:val="22"/>
          <w:szCs w:val="22"/>
        </w:rPr>
        <w:t>final precoder will be different</w:t>
      </w:r>
      <w:r w:rsidR="001934B5">
        <w:rPr>
          <w:iCs/>
          <w:sz w:val="22"/>
          <w:szCs w:val="22"/>
        </w:rPr>
        <w:t xml:space="preserve"> based on whether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1934B5">
        <w:rPr>
          <w:iCs/>
          <w:lang w:eastAsia="zh-CN"/>
        </w:rPr>
        <w:t xml:space="preserve"> </w:t>
      </w:r>
      <w:r w:rsidR="001934B5">
        <w:rPr>
          <w:iCs/>
          <w:sz w:val="22"/>
          <w:szCs w:val="22"/>
          <w:lang w:eastAsia="zh-CN"/>
        </w:rPr>
        <w:t>is turned on or off</w:t>
      </w:r>
      <w:r>
        <w:rPr>
          <w:iCs/>
          <w:sz w:val="22"/>
          <w:szCs w:val="22"/>
        </w:rPr>
        <w:t>.</w:t>
      </w:r>
      <w:r w:rsidR="001934B5">
        <w:rPr>
          <w:iCs/>
          <w:sz w:val="22"/>
          <w:szCs w:val="22"/>
        </w:rPr>
        <w:t xml:space="preserve"> In particular, specific precoder formulations for these two cases can be given as follows:</w:t>
      </w:r>
      <w:r>
        <w:rPr>
          <w:iCs/>
          <w:sz w:val="22"/>
          <w:szCs w:val="22"/>
        </w:rPr>
        <w:t xml:space="preserve">  </w:t>
      </w:r>
      <w:r>
        <w:rPr>
          <w:iCs/>
          <w:lang w:eastAsia="zh-CN"/>
        </w:rPr>
        <w:t xml:space="preserve"> </w:t>
      </w:r>
      <w:r>
        <w:rPr>
          <w:iCs/>
          <w:sz w:val="22"/>
          <w:szCs w:val="22"/>
        </w:rPr>
        <w:t xml:space="preserve"> </w:t>
      </w:r>
    </w:p>
    <w:p w14:paraId="133CEBFA" w14:textId="77777777" w:rsidR="001744DB" w:rsidRDefault="001744DB" w:rsidP="00062063">
      <w:pPr>
        <w:spacing w:before="0"/>
        <w:contextualSpacing/>
        <w:jc w:val="both"/>
        <w:rPr>
          <w:iCs/>
          <w:sz w:val="22"/>
          <w:szCs w:val="22"/>
        </w:rPr>
      </w:pPr>
    </w:p>
    <w:p w14:paraId="5EF5237C" w14:textId="20C20608" w:rsidR="00675D73" w:rsidRDefault="00B14370" w:rsidP="00062063">
      <w:pPr>
        <w:spacing w:before="0"/>
        <w:contextualSpacing/>
        <w:jc w:val="both"/>
        <w:rPr>
          <w:iCs/>
          <w:sz w:val="22"/>
          <w:szCs w:val="22"/>
        </w:rPr>
      </w:pPr>
      <w:r>
        <w:rPr>
          <w:iCs/>
          <w:noProof/>
          <w:sz w:val="22"/>
          <w:szCs w:val="22"/>
          <w:lang w:eastAsia="ja-JP"/>
        </w:rPr>
        <w:drawing>
          <wp:anchor distT="0" distB="0" distL="114300" distR="114300" simplePos="0" relativeHeight="251684864" behindDoc="1" locked="0" layoutInCell="1" allowOverlap="1" wp14:anchorId="297BC799" wp14:editId="7554D45F">
            <wp:simplePos x="0" y="0"/>
            <wp:positionH relativeFrom="column">
              <wp:posOffset>683895</wp:posOffset>
            </wp:positionH>
            <wp:positionV relativeFrom="paragraph">
              <wp:posOffset>52686</wp:posOffset>
            </wp:positionV>
            <wp:extent cx="5230495" cy="1970405"/>
            <wp:effectExtent l="0" t="0" r="8255"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0495" cy="1970405"/>
                    </a:xfrm>
                    <a:prstGeom prst="rect">
                      <a:avLst/>
                    </a:prstGeom>
                    <a:noFill/>
                  </pic:spPr>
                </pic:pic>
              </a:graphicData>
            </a:graphic>
            <wp14:sizeRelH relativeFrom="page">
              <wp14:pctWidth>0</wp14:pctWidth>
            </wp14:sizeRelH>
            <wp14:sizeRelV relativeFrom="page">
              <wp14:pctHeight>0</wp14:pctHeight>
            </wp14:sizeRelV>
          </wp:anchor>
        </w:drawing>
      </w:r>
    </w:p>
    <w:p w14:paraId="1FA2DCEE" w14:textId="684808D1" w:rsidR="001934B5" w:rsidRDefault="001934B5" w:rsidP="00062063">
      <w:pPr>
        <w:spacing w:before="0"/>
        <w:contextualSpacing/>
        <w:jc w:val="both"/>
        <w:rPr>
          <w:iCs/>
          <w:sz w:val="22"/>
          <w:szCs w:val="22"/>
        </w:rPr>
      </w:pPr>
    </w:p>
    <w:p w14:paraId="611D6AE2" w14:textId="2B9CD5D6" w:rsidR="001934B5" w:rsidRDefault="001934B5" w:rsidP="00062063">
      <w:pPr>
        <w:spacing w:before="0"/>
        <w:contextualSpacing/>
        <w:jc w:val="both"/>
        <w:rPr>
          <w:iCs/>
          <w:sz w:val="22"/>
          <w:szCs w:val="22"/>
        </w:rPr>
      </w:pPr>
    </w:p>
    <w:p w14:paraId="7CAFBBA9" w14:textId="4952ECB6" w:rsidR="006F170D" w:rsidRDefault="006F170D" w:rsidP="00062063">
      <w:pPr>
        <w:spacing w:before="0"/>
        <w:contextualSpacing/>
        <w:jc w:val="both"/>
        <w:rPr>
          <w:iCs/>
          <w:sz w:val="22"/>
          <w:szCs w:val="22"/>
        </w:rPr>
      </w:pPr>
    </w:p>
    <w:p w14:paraId="1AC07401" w14:textId="1FAEF335" w:rsidR="001934B5" w:rsidRDefault="001934B5" w:rsidP="00062063">
      <w:pPr>
        <w:spacing w:before="0"/>
        <w:contextualSpacing/>
        <w:jc w:val="both"/>
        <w:rPr>
          <w:iCs/>
          <w:sz w:val="22"/>
          <w:szCs w:val="22"/>
        </w:rPr>
      </w:pPr>
    </w:p>
    <w:p w14:paraId="7BDAFB1B" w14:textId="5240C9CA" w:rsidR="001934B5" w:rsidRDefault="001934B5" w:rsidP="00062063">
      <w:pPr>
        <w:spacing w:before="0"/>
        <w:contextualSpacing/>
        <w:jc w:val="both"/>
        <w:rPr>
          <w:iCs/>
          <w:sz w:val="22"/>
          <w:szCs w:val="22"/>
        </w:rPr>
      </w:pPr>
    </w:p>
    <w:p w14:paraId="292A7DE8" w14:textId="15B4F83F" w:rsidR="001934B5" w:rsidRDefault="009B344D" w:rsidP="00062063">
      <w:pPr>
        <w:spacing w:before="0"/>
        <w:contextualSpacing/>
        <w:jc w:val="both"/>
        <w:rPr>
          <w:iCs/>
          <w:sz w:val="22"/>
          <w:szCs w:val="22"/>
        </w:rPr>
      </w:pPr>
      <w:r>
        <w:rPr>
          <w:iCs/>
          <w:noProof/>
          <w:sz w:val="22"/>
          <w:szCs w:val="22"/>
          <w:lang w:eastAsia="ja-JP"/>
        </w:rPr>
        <mc:AlternateContent>
          <mc:Choice Requires="wps">
            <w:drawing>
              <wp:anchor distT="0" distB="0" distL="114300" distR="114300" simplePos="0" relativeHeight="251683840" behindDoc="0" locked="0" layoutInCell="1" allowOverlap="1" wp14:anchorId="537C9681" wp14:editId="122CA73D">
                <wp:simplePos x="0" y="0"/>
                <wp:positionH relativeFrom="column">
                  <wp:posOffset>5918133</wp:posOffset>
                </wp:positionH>
                <wp:positionV relativeFrom="paragraph">
                  <wp:posOffset>149737</wp:posOffset>
                </wp:positionV>
                <wp:extent cx="914400" cy="484325"/>
                <wp:effectExtent l="0" t="0" r="0" b="0"/>
                <wp:wrapNone/>
                <wp:docPr id="38" name="Text Box 38"/>
                <wp:cNvGraphicFramePr/>
                <a:graphic xmlns:a="http://schemas.openxmlformats.org/drawingml/2006/main">
                  <a:graphicData uri="http://schemas.microsoft.com/office/word/2010/wordprocessingShape">
                    <wps:wsp>
                      <wps:cNvSpPr txBox="1"/>
                      <wps:spPr>
                        <a:xfrm>
                          <a:off x="0" y="0"/>
                          <a:ext cx="914400" cy="484325"/>
                        </a:xfrm>
                        <a:prstGeom prst="rect">
                          <a:avLst/>
                        </a:prstGeom>
                        <a:solidFill>
                          <a:schemeClr val="lt1"/>
                        </a:solidFill>
                        <a:ln w="6350">
                          <a:noFill/>
                        </a:ln>
                      </wps:spPr>
                      <wps:txbx>
                        <w:txbxContent>
                          <w:p w14:paraId="2F89B810" w14:textId="78152EF4" w:rsidR="001843BB" w:rsidRPr="008E631D" w:rsidRDefault="001843BB">
                            <w:pPr>
                              <w:rPr>
                                <w:rFonts w:ascii="Cambria Math" w:hAnsi="Cambria Math" w:cstheme="minorHAnsi"/>
                                <w:iCs/>
                                <w:sz w:val="22"/>
                                <w:szCs w:val="22"/>
                              </w:rPr>
                            </w:pPr>
                            <w:r w:rsidRPr="008E631D">
                              <w:rPr>
                                <w:rFonts w:ascii="Cambria Math" w:hAnsi="Cambria Math" w:cstheme="minorHAnsi"/>
                                <w:iCs/>
                                <w:sz w:val="22"/>
                                <w:szCs w:val="22"/>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37C9681" id="_x0000_t202" coordsize="21600,21600" o:spt="202" path="m,l,21600r21600,l21600,xe">
                <v:stroke joinstyle="miter"/>
                <v:path gradientshapeok="t" o:connecttype="rect"/>
              </v:shapetype>
              <v:shape id="Text Box 38" o:spid="_x0000_s1026" type="#_x0000_t202" style="position:absolute;left:0;text-align:left;margin-left:466pt;margin-top:11.8pt;width:1in;height:38.15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" fillcolor="white [3201]" stroked="f" strokeweight=".5pt">
                <v:textbox>
                  <w:txbxContent>
                    <w:p w14:paraId="2F89B810" w14:textId="78152EF4" w:rsidR="001843BB" w:rsidRPr="008E631D" w:rsidRDefault="001843BB">
                      <w:pPr>
                        <w:rPr>
                          <w:rFonts w:ascii="Cambria Math" w:hAnsi="Cambria Math" w:cstheme="minorHAnsi"/>
                          <w:iCs/>
                          <w:sz w:val="22"/>
                          <w:szCs w:val="22"/>
                        </w:rPr>
                      </w:pPr>
                      <w:r w:rsidRPr="008E631D">
                        <w:rPr>
                          <w:rFonts w:ascii="Cambria Math" w:hAnsi="Cambria Math" w:cstheme="minorHAnsi"/>
                          <w:iCs/>
                          <w:sz w:val="22"/>
                          <w:szCs w:val="22"/>
                        </w:rPr>
                        <w:t>(2)</w:t>
                      </w:r>
                    </w:p>
                  </w:txbxContent>
                </v:textbox>
              </v:shape>
            </w:pict>
          </mc:Fallback>
        </mc:AlternateContent>
      </w:r>
    </w:p>
    <w:p w14:paraId="7F82ACEC" w14:textId="1394CDF0" w:rsidR="001934B5" w:rsidRDefault="001934B5" w:rsidP="00062063">
      <w:pPr>
        <w:spacing w:before="0"/>
        <w:contextualSpacing/>
        <w:jc w:val="both"/>
        <w:rPr>
          <w:iCs/>
          <w:sz w:val="22"/>
          <w:szCs w:val="22"/>
        </w:rPr>
      </w:pPr>
    </w:p>
    <w:p w14:paraId="14D4F5F9" w14:textId="2DCC0984" w:rsidR="001934B5" w:rsidRDefault="001934B5" w:rsidP="00062063">
      <w:pPr>
        <w:spacing w:before="0"/>
        <w:contextualSpacing/>
        <w:jc w:val="both"/>
        <w:rPr>
          <w:iCs/>
          <w:sz w:val="22"/>
          <w:szCs w:val="22"/>
        </w:rPr>
      </w:pPr>
    </w:p>
    <w:p w14:paraId="4A6419A8" w14:textId="7D391D24" w:rsidR="001934B5" w:rsidRDefault="001934B5" w:rsidP="00062063">
      <w:pPr>
        <w:spacing w:before="0"/>
        <w:contextualSpacing/>
        <w:jc w:val="both"/>
        <w:rPr>
          <w:iCs/>
          <w:sz w:val="22"/>
          <w:szCs w:val="22"/>
        </w:rPr>
      </w:pPr>
    </w:p>
    <w:p w14:paraId="131FE97D" w14:textId="4A4D1A2E" w:rsidR="001934B5" w:rsidRDefault="001934B5" w:rsidP="00062063">
      <w:pPr>
        <w:spacing w:before="0"/>
        <w:contextualSpacing/>
        <w:jc w:val="both"/>
        <w:rPr>
          <w:iCs/>
          <w:sz w:val="22"/>
          <w:szCs w:val="22"/>
        </w:rPr>
      </w:pPr>
    </w:p>
    <w:p w14:paraId="0AF23247" w14:textId="087F7FEC" w:rsidR="001934B5" w:rsidRDefault="001934B5" w:rsidP="00062063">
      <w:pPr>
        <w:spacing w:before="0"/>
        <w:contextualSpacing/>
        <w:jc w:val="both"/>
        <w:rPr>
          <w:iCs/>
          <w:sz w:val="22"/>
          <w:szCs w:val="22"/>
        </w:rPr>
      </w:pPr>
    </w:p>
    <w:p w14:paraId="1E5B4812" w14:textId="309C95E7" w:rsidR="001934B5" w:rsidRDefault="001934B5" w:rsidP="00062063">
      <w:pPr>
        <w:spacing w:before="0"/>
        <w:contextualSpacing/>
        <w:jc w:val="both"/>
        <w:rPr>
          <w:iCs/>
          <w:sz w:val="22"/>
          <w:szCs w:val="22"/>
        </w:rPr>
      </w:pPr>
    </w:p>
    <w:p w14:paraId="022F8821" w14:textId="7485F8DB" w:rsidR="001934B5" w:rsidRDefault="001934B5" w:rsidP="00062063">
      <w:pPr>
        <w:spacing w:before="0"/>
        <w:contextualSpacing/>
        <w:jc w:val="both"/>
        <w:rPr>
          <w:iCs/>
          <w:sz w:val="22"/>
          <w:szCs w:val="22"/>
        </w:rPr>
      </w:pPr>
    </w:p>
    <w:p w14:paraId="52A8E378" w14:textId="20AE8168" w:rsidR="001934B5" w:rsidRDefault="001934B5" w:rsidP="00062063">
      <w:pPr>
        <w:spacing w:before="0"/>
        <w:contextualSpacing/>
        <w:jc w:val="both"/>
        <w:rPr>
          <w:iCs/>
          <w:sz w:val="22"/>
          <w:szCs w:val="22"/>
        </w:rPr>
      </w:pPr>
      <w:r>
        <w:rPr>
          <w:iCs/>
          <w:sz w:val="22"/>
          <w:szCs w:val="22"/>
        </w:rPr>
        <w:t>Here,</w:t>
      </w:r>
      <w:r w:rsidRPr="001934B5">
        <w:rPr>
          <w:iCs/>
          <w:sz w:val="22"/>
          <w:szCs w:val="22"/>
        </w:rPr>
        <w:t xml:space="preserve"> the considered SD-FD pairs for </w:t>
      </w:r>
      <w:r w:rsidR="009317A3">
        <w:rPr>
          <w:iCs/>
          <w:sz w:val="22"/>
          <w:szCs w:val="22"/>
        </w:rPr>
        <w:t xml:space="preserve">CSI-RS </w:t>
      </w:r>
      <w:r w:rsidRPr="001934B5">
        <w:rPr>
          <w:iCs/>
          <w:sz w:val="22"/>
          <w:szCs w:val="22"/>
        </w:rPr>
        <w:t>beamforming are,</w:t>
      </w:r>
      <w:r>
        <w:rPr>
          <w:iCs/>
          <w:sz w:val="22"/>
          <w:szCs w:val="22"/>
        </w:rPr>
        <w:t xml:space="preserve"> </w:t>
      </w:r>
      <m:oMath>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1</m:t>
                </m:r>
              </m:sub>
            </m:sSub>
          </m:e>
        </m:d>
        <m:r>
          <m:rPr>
            <m:sty m:val="p"/>
          </m:rPr>
          <w:rPr>
            <w:rFonts w:ascii="Cambria Math" w:hAnsi="Cambria Math"/>
            <w:sz w:val="22"/>
            <w:szCs w:val="22"/>
          </w:rPr>
          <m:t>,</m:t>
        </m:r>
        <m:d>
          <m:dPr>
            <m:begChr m:val="{"/>
            <m:endChr m:val="}"/>
            <m:ctrlPr>
              <w:rPr>
                <w:rFonts w:ascii="Cambria Math" w:hAnsi="Cambria Math"/>
                <w:i/>
                <w:iCs/>
                <w:sz w:val="22"/>
                <w:szCs w:val="22"/>
              </w:rPr>
            </m:ctrlPr>
          </m:dPr>
          <m:e>
            <m:sSub>
              <m:sSubPr>
                <m:ctrlPr>
                  <w:rPr>
                    <w:rFonts w:ascii="Cambria Math" w:hAnsi="Cambria Math"/>
                    <w:i/>
                    <w:iCs/>
                    <w:sz w:val="22"/>
                    <w:szCs w:val="22"/>
                  </w:rPr>
                </m:ctrlPr>
              </m:sSubPr>
              <m:e>
                <m:r>
                  <m:rPr>
                    <m:sty m:val="bi"/>
                  </m:rPr>
                  <w:rPr>
                    <w:rFonts w:ascii="Cambria Math" w:hAnsi="Cambria Math"/>
                    <w:sz w:val="22"/>
                    <w:szCs w:val="22"/>
                  </w:rPr>
                  <m:t>b</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m:rPr>
                    <m:sty m:val="p"/>
                  </m:rPr>
                  <w:rPr>
                    <w:rFonts w:ascii="Cambria Math" w:hAnsi="Cambria Math"/>
                    <w:sz w:val="22"/>
                    <w:szCs w:val="22"/>
                  </w:rPr>
                  <m:t>2</m:t>
                </m:r>
              </m:sub>
            </m:sSub>
          </m:e>
        </m:d>
        <m:r>
          <m:rPr>
            <m:sty m:val="p"/>
          </m:rPr>
          <w:rPr>
            <w:rFonts w:ascii="Cambria Math" w:hAnsi="Cambria Math"/>
            <w:sz w:val="22"/>
            <w:szCs w:val="22"/>
          </w:rPr>
          <m:t>, ⋯{</m:t>
        </m:r>
        <m:sSub>
          <m:sSubPr>
            <m:ctrlPr>
              <w:rPr>
                <w:rFonts w:ascii="Cambria Math" w:hAnsi="Cambria Math"/>
                <w:i/>
                <w:iCs/>
                <w:sz w:val="22"/>
                <w:szCs w:val="22"/>
              </w:rPr>
            </m:ctrlPr>
          </m:sSubPr>
          <m:e>
            <m:r>
              <m:rPr>
                <m:sty m:val="bi"/>
              </m:rPr>
              <w:rPr>
                <w:rFonts w:ascii="Cambria Math" w:hAnsi="Cambria Math"/>
                <w:sz w:val="22"/>
                <w:szCs w:val="22"/>
              </w:rPr>
              <m:t>b</m:t>
            </m:r>
          </m:e>
          <m:sub>
            <m:r>
              <w:rPr>
                <w:rFonts w:ascii="Cambria Math" w:hAnsi="Cambria Math"/>
                <w:sz w:val="22"/>
                <w:szCs w:val="22"/>
              </w:rPr>
              <m:t>P</m:t>
            </m:r>
          </m:sub>
        </m:sSub>
        <m:r>
          <m:rPr>
            <m:sty m:val="p"/>
          </m:rPr>
          <w:rPr>
            <w:rFonts w:ascii="Cambria Math" w:hAnsi="Cambria Math"/>
            <w:sz w:val="22"/>
            <w:szCs w:val="22"/>
          </w:rPr>
          <m:t>,</m:t>
        </m:r>
        <m:sSub>
          <m:sSubPr>
            <m:ctrlPr>
              <w:rPr>
                <w:rFonts w:ascii="Cambria Math" w:hAnsi="Cambria Math"/>
                <w:i/>
                <w:iCs/>
                <w:sz w:val="22"/>
                <w:szCs w:val="22"/>
              </w:rPr>
            </m:ctrlPr>
          </m:sSubPr>
          <m:e>
            <m:r>
              <m:rPr>
                <m:sty m:val="bi"/>
              </m:rPr>
              <w:rPr>
                <w:rFonts w:ascii="Cambria Math" w:hAnsi="Cambria Math"/>
                <w:sz w:val="22"/>
                <w:szCs w:val="22"/>
              </w:rPr>
              <m:t>f</m:t>
            </m:r>
          </m:e>
          <m:sub>
            <m:r>
              <w:rPr>
                <w:rFonts w:ascii="Cambria Math" w:hAnsi="Cambria Math"/>
                <w:sz w:val="22"/>
                <w:szCs w:val="22"/>
              </w:rPr>
              <m:t>P</m:t>
            </m:r>
          </m:sub>
        </m:sSub>
        <m:r>
          <m:rPr>
            <m:sty m:val="p"/>
          </m:rPr>
          <w:rPr>
            <w:rFonts w:ascii="Cambria Math" w:hAnsi="Cambria Math"/>
            <w:sz w:val="22"/>
            <w:szCs w:val="22"/>
          </w:rPr>
          <m:t>}</m:t>
        </m:r>
      </m:oMath>
      <w:r w:rsidR="009317A3">
        <w:rPr>
          <w:iCs/>
          <w:sz w:val="22"/>
          <w:szCs w:val="22"/>
        </w:rPr>
        <w:t>. Subsequently,</w:t>
      </w:r>
      <w:r w:rsidRPr="001934B5">
        <w:rPr>
          <w:iCs/>
          <w:sz w:val="22"/>
          <w:szCs w:val="22"/>
        </w:rPr>
        <w:t xml:space="preserve"> indices of </w:t>
      </w:r>
      <w:r w:rsidR="009317A3">
        <w:rPr>
          <w:iCs/>
          <w:sz w:val="22"/>
          <w:szCs w:val="22"/>
        </w:rPr>
        <w:t xml:space="preserve">the </w:t>
      </w:r>
      <w:r w:rsidRPr="001934B5">
        <w:rPr>
          <w:iCs/>
          <w:sz w:val="22"/>
          <w:szCs w:val="22"/>
        </w:rPr>
        <w:t>selected SD</w:t>
      </w:r>
      <w:r w:rsidR="009317A3">
        <w:rPr>
          <w:iCs/>
          <w:sz w:val="22"/>
          <w:szCs w:val="22"/>
        </w:rPr>
        <w:t>-FD pairs</w:t>
      </w:r>
      <w:r w:rsidRPr="001934B5">
        <w:rPr>
          <w:iCs/>
          <w:sz w:val="22"/>
          <w:szCs w:val="22"/>
        </w:rPr>
        <w:t xml:space="preserve"> and FD bases are,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r>
          <w:rPr>
            <w:rFonts w:ascii="Cambria Math" w:hAnsi="Cambria Math"/>
            <w:sz w:val="22"/>
            <w:szCs w:val="22"/>
          </w:rPr>
          <m:t> </m:t>
        </m:r>
      </m:oMath>
      <w:r>
        <w:rPr>
          <w:iCs/>
          <w:sz w:val="22"/>
          <w:szCs w:val="22"/>
        </w:rPr>
        <w:t xml:space="preserve">and </w:t>
      </w:r>
      <m:oMath>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j</m:t>
            </m:r>
          </m:e>
        </m:d>
      </m:oMath>
      <w:r w:rsidR="00FF152C">
        <w:rPr>
          <w:iCs/>
          <w:sz w:val="22"/>
          <w:szCs w:val="22"/>
        </w:rPr>
        <w:t xml:space="preserve"> where</w:t>
      </w:r>
      <w:r>
        <w:rPr>
          <w:iCs/>
          <w:sz w:val="22"/>
          <w:szCs w:val="22"/>
        </w:rPr>
        <w:t xml:space="preserve"> </w:t>
      </w:r>
      <m:oMath>
        <m:r>
          <w:rPr>
            <w:rFonts w:ascii="Cambria Math" w:hAnsi="Cambria Math"/>
            <w:sz w:val="22"/>
            <w:szCs w:val="22"/>
          </w:rPr>
          <m:t>i∈{1,⋯</m:t>
        </m:r>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num>
          <m:den>
            <m:r>
              <w:rPr>
                <w:rFonts w:ascii="Cambria Math" w:hAnsi="Cambria Math"/>
                <w:sz w:val="22"/>
                <w:szCs w:val="22"/>
              </w:rPr>
              <m:t>2</m:t>
            </m:r>
          </m:den>
        </m:f>
        <m:r>
          <w:rPr>
            <w:rFonts w:ascii="Cambria Math" w:hAnsi="Cambria Math"/>
            <w:sz w:val="22"/>
            <w:szCs w:val="22"/>
          </w:rPr>
          <m:t>}</m:t>
        </m:r>
      </m:oMath>
      <w:r>
        <w:rPr>
          <w:iCs/>
          <w:sz w:val="22"/>
          <w:szCs w:val="22"/>
        </w:rPr>
        <w:t xml:space="preserve">, </w:t>
      </w:r>
      <m:oMath>
        <m:r>
          <w:rPr>
            <w:rFonts w:ascii="Cambria Math" w:hAnsi="Cambria Math"/>
            <w:sz w:val="22"/>
            <w:szCs w:val="22"/>
          </w:rPr>
          <m:t>j∈{1,⋯</m:t>
        </m:r>
        <m:sSub>
          <m:sSubPr>
            <m:ctrlPr>
              <w:rPr>
                <w:rFonts w:ascii="Cambria Math" w:hAnsi="Cambria Math"/>
                <w:b/>
                <w:bCs/>
                <w:i/>
                <w:iCs/>
                <w:sz w:val="22"/>
                <w:szCs w:val="22"/>
              </w:rPr>
            </m:ctrlPr>
          </m:sSubPr>
          <m:e>
            <m:r>
              <w:rPr>
                <w:rFonts w:ascii="Cambria Math" w:hAnsi="Cambria Math"/>
                <w:sz w:val="22"/>
                <w:szCs w:val="22"/>
              </w:rPr>
              <m:t>M</m:t>
            </m:r>
          </m:e>
          <m:sub>
            <m:r>
              <m:rPr>
                <m:sty m:val="bi"/>
              </m:rPr>
              <w:rPr>
                <w:rFonts w:ascii="Cambria Math" w:hAnsi="Cambria Math"/>
                <w:sz w:val="22"/>
                <w:szCs w:val="22"/>
              </w:rPr>
              <m:t>v</m:t>
            </m:r>
          </m:sub>
        </m:sSub>
        <m:r>
          <w:rPr>
            <w:rFonts w:ascii="Cambria Math" w:hAnsi="Cambria Math"/>
            <w:sz w:val="22"/>
            <w:szCs w:val="22"/>
          </w:rPr>
          <m:t>}</m:t>
        </m:r>
      </m:oMath>
      <w:r>
        <w:rPr>
          <w:iCs/>
          <w:sz w:val="22"/>
          <w:szCs w:val="22"/>
        </w:rPr>
        <w:t>, respectively.</w:t>
      </w:r>
      <w:r w:rsidR="002F06B5">
        <w:rPr>
          <w:iCs/>
          <w:sz w:val="22"/>
          <w:szCs w:val="22"/>
        </w:rPr>
        <w:t xml:space="preserve"> Further, </w:t>
      </w:r>
      <m:oMath>
        <m:sSub>
          <m:sSubPr>
            <m:ctrlPr>
              <w:rPr>
                <w:rFonts w:ascii="Cambria Math" w:hAnsi="Cambria Math"/>
                <w:b/>
                <w:bCs/>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b</m:t>
                </m:r>
              </m:e>
            </m:acc>
          </m:e>
          <m:sub>
            <m:r>
              <w:rPr>
                <w:rFonts w:ascii="Cambria Math" w:hAnsi="Cambria Math"/>
                <w:sz w:val="22"/>
                <w:szCs w:val="22"/>
              </w:rPr>
              <m:t>s</m:t>
            </m:r>
            <m:d>
              <m:dPr>
                <m:ctrlPr>
                  <w:rPr>
                    <w:rFonts w:ascii="Cambria Math" w:hAnsi="Cambria Math"/>
                    <w:i/>
                    <w:iCs/>
                    <w:sz w:val="22"/>
                    <w:szCs w:val="22"/>
                  </w:rPr>
                </m:ctrlPr>
              </m:dPr>
              <m:e>
                <m:r>
                  <w:rPr>
                    <w:rFonts w:ascii="Cambria Math" w:hAnsi="Cambria Math"/>
                    <w:sz w:val="22"/>
                    <w:szCs w:val="22"/>
                  </w:rPr>
                  <m:t>i</m:t>
                </m:r>
              </m:e>
            </m:d>
          </m:sub>
        </m:sSub>
      </m:oMath>
      <w:r w:rsidR="002F06B5">
        <w:rPr>
          <w:b/>
          <w:bCs/>
          <w:iCs/>
          <w:sz w:val="22"/>
          <w:szCs w:val="22"/>
        </w:rPr>
        <w:t xml:space="preserve"> </w:t>
      </w:r>
      <w:r w:rsidR="002F06B5" w:rsidRPr="008E631D">
        <w:rPr>
          <w:iCs/>
          <w:sz w:val="22"/>
          <w:szCs w:val="22"/>
        </w:rPr>
        <w:t>and</w:t>
      </w:r>
      <w:r w:rsidR="002F06B5">
        <w:rPr>
          <w:iCs/>
          <w:sz w:val="22"/>
          <w:szCs w:val="22"/>
        </w:rPr>
        <w:t xml:space="preserve"> </w: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bi"/>
                  </m:rPr>
                  <w:rPr>
                    <w:rFonts w:ascii="Cambria Math" w:hAnsi="Cambria Math"/>
                    <w:sz w:val="22"/>
                    <w:szCs w:val="22"/>
                  </w:rPr>
                  <m:t>f</m:t>
                </m:r>
              </m:e>
            </m:acc>
          </m:e>
          <m:sub>
            <m:r>
              <w:rPr>
                <w:rFonts w:ascii="Cambria Math" w:hAnsi="Cambria Math"/>
                <w:sz w:val="22"/>
                <w:szCs w:val="22"/>
              </w:rPr>
              <m:t>s(j)</m:t>
            </m:r>
          </m:sub>
        </m:sSub>
      </m:oMath>
      <w:r w:rsidR="002F06B5">
        <w:rPr>
          <w:iCs/>
          <w:sz w:val="22"/>
          <w:szCs w:val="22"/>
        </w:rPr>
        <w:t xml:space="preserve"> represent </w:t>
      </w:r>
      <w:r w:rsidR="002F06B5" w:rsidRPr="002F06B5">
        <w:rPr>
          <w:iCs/>
          <w:sz w:val="22"/>
          <w:szCs w:val="22"/>
        </w:rPr>
        <w:t xml:space="preserve">a column vector from a </w:t>
      </w:r>
      <m:oMath>
        <m:d>
          <m:dPr>
            <m:ctrlPr>
              <w:rPr>
                <w:rFonts w:ascii="Cambria Math" w:hAnsi="Cambria Math"/>
                <w:i/>
                <w:iCs/>
                <w:sz w:val="22"/>
                <w:szCs w:val="22"/>
              </w:rPr>
            </m:ctrlPr>
          </m:dPr>
          <m:e>
            <m:r>
              <w:rPr>
                <w:rFonts w:ascii="Cambria Math" w:hAnsi="Cambria Math"/>
                <w:sz w:val="22"/>
                <w:szCs w:val="22"/>
              </w:rPr>
              <m:t>P</m:t>
            </m:r>
            <m:r>
              <m:rPr>
                <m:sty m:val="p"/>
              </m:rPr>
              <w:rPr>
                <w:rFonts w:ascii="Cambria Math" w:hAnsi="Cambria Math" w:hint="eastAsia"/>
                <w:sz w:val="22"/>
                <w:szCs w:val="22"/>
              </w:rPr>
              <m:t>×</m:t>
            </m:r>
            <m:r>
              <w:rPr>
                <w:rFonts w:ascii="Cambria Math" w:hAnsi="Cambria Math"/>
                <w:sz w:val="22"/>
                <w:szCs w:val="22"/>
              </w:rPr>
              <m:t>P</m:t>
            </m:r>
          </m:e>
        </m:d>
      </m:oMath>
      <w:r w:rsidR="002F06B5" w:rsidRPr="002F06B5">
        <w:rPr>
          <w:iCs/>
          <w:sz w:val="22"/>
          <w:szCs w:val="22"/>
        </w:rPr>
        <w:t xml:space="preserve"> identity matrix</w:t>
      </w:r>
      <w:r w:rsidR="002F06B5">
        <w:rPr>
          <w:iCs/>
          <w:sz w:val="22"/>
          <w:szCs w:val="22"/>
        </w:rPr>
        <w:t xml:space="preserve"> and </w:t>
      </w:r>
      <w:r w:rsidR="002F06B5" w:rsidRPr="002F06B5">
        <w:rPr>
          <w:iCs/>
          <w:sz w:val="22"/>
          <w:szCs w:val="22"/>
        </w:rPr>
        <w:t xml:space="preserve">a column vector from a </w:t>
      </w:r>
      <m:oMath>
        <m:d>
          <m:dPr>
            <m:ctrlPr>
              <w:rPr>
                <w:rFonts w:ascii="Cambria Math" w:hAnsi="Cambria Math"/>
                <w:i/>
                <w:iCs/>
                <w:sz w:val="22"/>
                <w:szCs w:val="22"/>
              </w:rPr>
            </m:ctrlPr>
          </m:dPr>
          <m:e>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r>
              <m:rPr>
                <m:sty m:val="p"/>
              </m:rPr>
              <w:rPr>
                <w:rFonts w:ascii="Cambria Math" w:hAnsi="Cambria Math" w:hint="eastAsia"/>
                <w:sz w:val="22"/>
                <w:szCs w:val="22"/>
              </w:rPr>
              <m:t>×</m:t>
            </m:r>
            <m:sSub>
              <m:sSubPr>
                <m:ctrlPr>
                  <w:rPr>
                    <w:rFonts w:ascii="Cambria Math" w:hAnsi="Cambria Math"/>
                    <w:b/>
                    <w:bCs/>
                    <w:i/>
                    <w:iCs/>
                    <w:sz w:val="22"/>
                    <w:szCs w:val="22"/>
                  </w:rPr>
                </m:ctrlPr>
              </m:sSubPr>
              <m:e>
                <m:r>
                  <w:rPr>
                    <w:rFonts w:ascii="Cambria Math" w:hAnsi="Cambria Math"/>
                    <w:sz w:val="22"/>
                    <w:szCs w:val="22"/>
                  </w:rPr>
                  <m:t>N</m:t>
                </m:r>
              </m:e>
              <m:sub>
                <m:r>
                  <w:rPr>
                    <w:rFonts w:ascii="Cambria Math" w:hAnsi="Cambria Math"/>
                    <w:sz w:val="22"/>
                    <w:szCs w:val="22"/>
                  </w:rPr>
                  <m:t>3</m:t>
                </m:r>
              </m:sub>
            </m:sSub>
          </m:e>
        </m:d>
      </m:oMath>
      <w:r w:rsidR="002F06B5" w:rsidRPr="002F06B5">
        <w:rPr>
          <w:iCs/>
          <w:sz w:val="22"/>
          <w:szCs w:val="22"/>
        </w:rPr>
        <w:t xml:space="preserve"> DFT matrix</w:t>
      </w:r>
      <w:r w:rsidR="002F06B5">
        <w:rPr>
          <w:iCs/>
          <w:sz w:val="22"/>
          <w:szCs w:val="22"/>
        </w:rPr>
        <w:t xml:space="preserve">, respectively. Finally,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i,j</m:t>
            </m:r>
          </m:sub>
        </m:sSub>
      </m:oMath>
      <w:r w:rsidR="002F06B5" w:rsidRPr="002F06B5">
        <w:rPr>
          <w:iCs/>
          <w:sz w:val="22"/>
          <w:szCs w:val="22"/>
        </w:rPr>
        <w:t xml:space="preserve"> </w:t>
      </w:r>
      <w:r w:rsidR="00772567">
        <w:rPr>
          <w:iCs/>
          <w:sz w:val="22"/>
          <w:szCs w:val="22"/>
        </w:rPr>
        <w:t>represent</w:t>
      </w:r>
      <w:r w:rsidR="00A74D26">
        <w:rPr>
          <w:iCs/>
          <w:sz w:val="22"/>
          <w:szCs w:val="22"/>
        </w:rPr>
        <w:t>s</w:t>
      </w:r>
      <w:r w:rsidR="00772567">
        <w:rPr>
          <w:iCs/>
          <w:sz w:val="22"/>
          <w:szCs w:val="22"/>
        </w:rPr>
        <w:t xml:space="preserve"> </w:t>
      </w:r>
      <w:r w:rsidR="002F06B5">
        <w:rPr>
          <w:iCs/>
          <w:sz w:val="22"/>
          <w:szCs w:val="22"/>
        </w:rPr>
        <w:t>LC coefficients.</w:t>
      </w:r>
      <w:r w:rsidR="00293E94">
        <w:rPr>
          <w:iCs/>
          <w:sz w:val="22"/>
          <w:szCs w:val="22"/>
        </w:rPr>
        <w:t xml:space="preserve"> Note that, the</w:t>
      </w:r>
      <w:r w:rsidR="00293E94" w:rsidRPr="00293E94">
        <w:rPr>
          <w:iCs/>
          <w:sz w:val="22"/>
          <w:szCs w:val="22"/>
        </w:rPr>
        <w:t xml:space="preserve"> precoder</w:t>
      </w:r>
      <w:r w:rsidR="00293E94">
        <w:rPr>
          <w:iCs/>
          <w:sz w:val="22"/>
          <w:szCs w:val="22"/>
        </w:rPr>
        <w:t xml:space="preserve"> in (2) when </w:t>
      </w:r>
      <m:oMath>
        <m:sSub>
          <m:sSubPr>
            <m:ctrlPr>
              <w:rPr>
                <w:rFonts w:ascii="Cambria Math" w:eastAsiaTheme="minorEastAsia" w:hAnsi="Cambria Math"/>
                <w:i/>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Pr>
          <w:iCs/>
          <w:lang w:eastAsia="zh-CN"/>
        </w:rPr>
        <w:t xml:space="preserve"> </w:t>
      </w:r>
      <w:r w:rsidR="00293E94">
        <w:rPr>
          <w:iCs/>
          <w:sz w:val="22"/>
          <w:szCs w:val="22"/>
          <w:lang w:eastAsia="zh-CN"/>
        </w:rPr>
        <w:t xml:space="preserve">is turned off, is a wideband precoder (hence,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r>
          <w:rPr>
            <w:rFonts w:ascii="Cambria Math" w:hAnsi="Cambria Math"/>
            <w:sz w:val="22"/>
          </w:rPr>
          <m:t>1</m:t>
        </m:r>
      </m:oMath>
      <w:r w:rsidR="00293E94" w:rsidRPr="00407A95">
        <w:rPr>
          <w:sz w:val="22"/>
        </w:rPr>
        <w:t>)</w:t>
      </w:r>
      <w:r w:rsidR="00293E94">
        <w:rPr>
          <w:sz w:val="22"/>
        </w:rPr>
        <w:t xml:space="preserve"> is a vector</w:t>
      </w:r>
      <w:r w:rsidR="00293E94">
        <w:rPr>
          <w:iCs/>
          <w:sz w:val="22"/>
          <w:szCs w:val="22"/>
          <w:lang w:eastAsia="zh-CN"/>
        </w:rPr>
        <w:t xml:space="preserve">). However, this can be </w:t>
      </w:r>
      <w:r w:rsidR="00293E94" w:rsidRPr="00293E94">
        <w:rPr>
          <w:iCs/>
          <w:sz w:val="22"/>
          <w:szCs w:val="22"/>
        </w:rPr>
        <w:t>a sub</w:t>
      </w:r>
      <w:r w:rsidR="00293E94">
        <w:rPr>
          <w:iCs/>
          <w:sz w:val="22"/>
          <w:szCs w:val="22"/>
        </w:rPr>
        <w:t>-</w:t>
      </w:r>
      <w:r w:rsidR="00293E94" w:rsidRPr="00293E94">
        <w:rPr>
          <w:iCs/>
          <w:sz w:val="22"/>
          <w:szCs w:val="22"/>
        </w:rPr>
        <w:t>band precoder</w:t>
      </w:r>
      <w:r w:rsidR="00293E94">
        <w:rPr>
          <w:iCs/>
          <w:sz w:val="22"/>
          <w:szCs w:val="22"/>
        </w:rPr>
        <w:t xml:space="preserve"> as well. In that case, </w:t>
      </w:r>
      <m:oMath>
        <m:sSub>
          <m:sSubPr>
            <m:ctrlPr>
              <w:rPr>
                <w:rFonts w:ascii="Cambria Math" w:hAnsi="Cambria Math"/>
                <w:i/>
                <w:iCs/>
                <w:sz w:val="22"/>
                <w:szCs w:val="22"/>
              </w:rPr>
            </m:ctrlPr>
          </m:sSubPr>
          <m:e>
            <m:r>
              <m:rPr>
                <m:sty m:val="b"/>
              </m:rPr>
              <w:rPr>
                <w:rFonts w:ascii="Cambria Math" w:hAnsi="Cambria Math"/>
                <w:sz w:val="22"/>
                <w:szCs w:val="22"/>
              </w:rPr>
              <m:t>W</m:t>
            </m:r>
          </m:e>
          <m:sub>
            <m:r>
              <w:rPr>
                <w:rFonts w:ascii="Cambria Math" w:hAnsi="Cambria Math"/>
                <w:sz w:val="22"/>
                <w:szCs w:val="22"/>
              </w:rPr>
              <m:t>2</m:t>
            </m:r>
          </m:sub>
        </m:sSub>
        <m:r>
          <m:rPr>
            <m:sty m:val="p"/>
          </m:rPr>
          <w:rPr>
            <w:rFonts w:ascii="Cambria Math" w:hAnsi="Cambria Math"/>
            <w:sz w:val="21"/>
          </w:rPr>
          <m:t xml:space="preserve"> </m:t>
        </m:r>
      </m:oMath>
      <w:r w:rsidR="00293E94">
        <w:rPr>
          <w:sz w:val="21"/>
        </w:rPr>
        <w:t xml:space="preserve">becomes a </w:t>
      </w:r>
      <w:r w:rsidR="00293E94" w:rsidRPr="00407A95">
        <w:rPr>
          <w:sz w:val="22"/>
        </w:rPr>
        <w:t>(</w:t>
      </w:r>
      <m:oMath>
        <m:sSub>
          <m:sSubPr>
            <m:ctrlPr>
              <w:rPr>
                <w:rFonts w:ascii="Cambria Math" w:hAnsi="Cambria Math"/>
                <w:i/>
                <w:sz w:val="21"/>
              </w:rPr>
            </m:ctrlPr>
          </m:sSubPr>
          <m:e>
            <m:r>
              <w:rPr>
                <w:rFonts w:ascii="Cambria Math" w:hAnsi="Cambria Math"/>
                <w:sz w:val="21"/>
              </w:rPr>
              <m:t>K</m:t>
            </m:r>
          </m:e>
          <m:sub>
            <m:r>
              <w:rPr>
                <w:rFonts w:ascii="Cambria Math" w:hAnsi="Cambria Math"/>
                <w:sz w:val="21"/>
              </w:rPr>
              <m:t>1</m:t>
            </m:r>
          </m:sub>
        </m:sSub>
        <m:r>
          <m:rPr>
            <m:sty m:val="p"/>
          </m:rPr>
          <w:rPr>
            <w:rFonts w:ascii="Cambria Math" w:hAnsi="Cambria Math"/>
            <w:sz w:val="22"/>
          </w:rPr>
          <m:t>×</m:t>
        </m:r>
        <m:sSub>
          <m:sSubPr>
            <m:ctrlPr>
              <w:rPr>
                <w:rFonts w:ascii="Cambria Math" w:hAnsi="Cambria Math"/>
                <w:b/>
                <w:bCs/>
                <w:i/>
                <w:iCs/>
                <w:sz w:val="22"/>
              </w:rPr>
            </m:ctrlPr>
          </m:sSubPr>
          <m:e>
            <m:r>
              <w:rPr>
                <w:rFonts w:ascii="Cambria Math" w:hAnsi="Cambria Math"/>
                <w:sz w:val="22"/>
              </w:rPr>
              <m:t>N</m:t>
            </m:r>
          </m:e>
          <m:sub>
            <m:r>
              <w:rPr>
                <w:rFonts w:ascii="Cambria Math" w:hAnsi="Cambria Math"/>
                <w:sz w:val="22"/>
              </w:rPr>
              <m:t>3</m:t>
            </m:r>
          </m:sub>
        </m:sSub>
      </m:oMath>
      <w:r w:rsidR="00293E94" w:rsidRPr="00407A95">
        <w:rPr>
          <w:sz w:val="22"/>
        </w:rPr>
        <w:t>)</w:t>
      </w:r>
      <w:r w:rsidR="00293E94">
        <w:rPr>
          <w:sz w:val="22"/>
        </w:rPr>
        <w:t xml:space="preserve"> matrix. </w:t>
      </w:r>
      <w:r w:rsidR="00293E94">
        <w:rPr>
          <w:iCs/>
          <w:sz w:val="22"/>
          <w:szCs w:val="22"/>
        </w:rPr>
        <w:t xml:space="preserve">   </w:t>
      </w:r>
      <w:r w:rsidR="00293E94" w:rsidRPr="00D045BD">
        <w:rPr>
          <w:iCs/>
          <w:sz w:val="22"/>
          <w:szCs w:val="22"/>
        </w:rPr>
        <w:t xml:space="preserve"> </w:t>
      </w:r>
      <w:r w:rsidR="00293E94">
        <w:rPr>
          <w:iCs/>
          <w:sz w:val="22"/>
          <w:szCs w:val="22"/>
        </w:rPr>
        <w:t xml:space="preserve">  </w:t>
      </w:r>
    </w:p>
    <w:p w14:paraId="7CDDC775" w14:textId="6339CFCF" w:rsidR="001934B5" w:rsidRDefault="001934B5" w:rsidP="00062063">
      <w:pPr>
        <w:spacing w:before="0"/>
        <w:contextualSpacing/>
        <w:jc w:val="both"/>
        <w:rPr>
          <w:iCs/>
          <w:sz w:val="22"/>
          <w:szCs w:val="22"/>
        </w:rPr>
      </w:pPr>
    </w:p>
    <w:p w14:paraId="30A8E57C" w14:textId="3263E263" w:rsidR="001934B5" w:rsidRDefault="00924F93" w:rsidP="00062063">
      <w:pPr>
        <w:spacing w:before="0"/>
        <w:contextualSpacing/>
        <w:jc w:val="both"/>
        <w:rPr>
          <w:iCs/>
          <w:sz w:val="22"/>
          <w:szCs w:val="22"/>
        </w:rPr>
      </w:pPr>
      <w:r>
        <w:rPr>
          <w:iCs/>
          <w:sz w:val="22"/>
          <w:szCs w:val="22"/>
        </w:rPr>
        <w:t xml:space="preserve">Regarding the configuration of </w:t>
      </w:r>
      <w:r w:rsidR="00E83CD6" w:rsidRPr="008E631D">
        <w:rPr>
          <w:rFonts w:eastAsia="Yu Mincho"/>
          <w:iCs/>
          <w:sz w:val="22"/>
          <w:szCs w:val="22"/>
          <w:lang w:eastAsia="ja-JP"/>
        </w:rPr>
        <w:t xml:space="preserve">turning on/off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93E94" w:rsidRPr="00E83CD6">
        <w:rPr>
          <w:iCs/>
          <w:sz w:val="22"/>
          <w:szCs w:val="22"/>
        </w:rPr>
        <w:t>,</w:t>
      </w:r>
      <w:r>
        <w:rPr>
          <w:iCs/>
          <w:sz w:val="22"/>
          <w:szCs w:val="22"/>
        </w:rPr>
        <w:t xml:space="preserve"> it is possible to achieve this u</w:t>
      </w:r>
      <w:r w:rsidRPr="00924F93">
        <w:rPr>
          <w:iCs/>
          <w:sz w:val="22"/>
          <w:szCs w:val="22"/>
        </w:rPr>
        <w:t xml:space="preserve">sing </w:t>
      </w:r>
      <w:r>
        <w:rPr>
          <w:iCs/>
          <w:sz w:val="22"/>
          <w:szCs w:val="22"/>
        </w:rPr>
        <w:t>RRC</w:t>
      </w:r>
      <w:r w:rsidRPr="00924F93">
        <w:rPr>
          <w:iCs/>
          <w:sz w:val="22"/>
          <w:szCs w:val="22"/>
        </w:rPr>
        <w:t xml:space="preserve"> signaling</w:t>
      </w:r>
      <w:r>
        <w:rPr>
          <w:iCs/>
          <w:sz w:val="22"/>
          <w:szCs w:val="22"/>
        </w:rPr>
        <w:t>. Further, u</w:t>
      </w:r>
      <w:r w:rsidRPr="00924F93">
        <w:rPr>
          <w:iCs/>
          <w:sz w:val="22"/>
          <w:szCs w:val="22"/>
        </w:rPr>
        <w:t>sing DCI, NW can dynamically switch between</w:t>
      </w:r>
      <w:r w:rsidR="006079B8">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6079B8">
        <w:rPr>
          <w:iCs/>
          <w:sz w:val="22"/>
          <w:szCs w:val="22"/>
          <w:lang w:eastAsia="zh-CN"/>
        </w:rPr>
        <w:t xml:space="preserve"> on and off</w:t>
      </w:r>
      <w:r w:rsidR="00536D06">
        <w:rPr>
          <w:iCs/>
          <w:sz w:val="22"/>
          <w:szCs w:val="22"/>
        </w:rPr>
        <w:t>.</w:t>
      </w:r>
      <w:r w:rsidR="00684B93">
        <w:rPr>
          <w:iCs/>
          <w:sz w:val="22"/>
          <w:szCs w:val="22"/>
        </w:rPr>
        <w:t xml:space="preserve"> In particular,</w:t>
      </w:r>
      <w:r w:rsidR="00147DAF">
        <w:rPr>
          <w:iCs/>
          <w:sz w:val="22"/>
          <w:szCs w:val="22"/>
        </w:rPr>
        <w:t xml:space="preserve"> one possible approach to achieve this is,</w:t>
      </w:r>
      <w:r w:rsidR="00684B93">
        <w:rPr>
          <w:iCs/>
          <w:sz w:val="22"/>
          <w:szCs w:val="22"/>
        </w:rPr>
        <w:t xml:space="preserve"> </w:t>
      </w:r>
      <w:r w:rsidR="00684B93" w:rsidRPr="00C95E6F">
        <w:rPr>
          <w:iCs/>
          <w:sz w:val="22"/>
          <w:szCs w:val="22"/>
        </w:rPr>
        <w:t>using RRC signaling</w:t>
      </w:r>
      <w:r w:rsidR="00684B93">
        <w:rPr>
          <w:iCs/>
          <w:sz w:val="22"/>
          <w:szCs w:val="22"/>
        </w:rPr>
        <w:t>,</w:t>
      </w:r>
      <w:r w:rsidR="00684B93" w:rsidRPr="00C95E6F">
        <w:rPr>
          <w:iCs/>
          <w:sz w:val="22"/>
          <w:szCs w:val="22"/>
        </w:rPr>
        <w:t xml:space="preserve"> each of</w:t>
      </w:r>
      <w:r w:rsidR="00147DAF">
        <w:rPr>
          <w:iCs/>
          <w:sz w:val="22"/>
          <w:szCs w:val="22"/>
        </w:rPr>
        <w:t xml:space="preserve"> the</w:t>
      </w:r>
      <w:r w:rsidR="00684B93" w:rsidRPr="00C95E6F">
        <w:rPr>
          <w:iCs/>
          <w:sz w:val="22"/>
          <w:szCs w:val="22"/>
        </w:rPr>
        <w:t xml:space="preserve"> </w:t>
      </w:r>
      <w:r w:rsidR="00684B93">
        <w:rPr>
          <w:iCs/>
          <w:sz w:val="22"/>
          <w:szCs w:val="22"/>
        </w:rPr>
        <w:t>a</w:t>
      </w:r>
      <w:r w:rsidR="00684B93" w:rsidRPr="00C95E6F">
        <w:rPr>
          <w:iCs/>
          <w:sz w:val="22"/>
          <w:szCs w:val="22"/>
        </w:rPr>
        <w:t>periodic CSI</w:t>
      </w:r>
      <w:r w:rsidR="009B344D">
        <w:rPr>
          <w:iCs/>
          <w:sz w:val="22"/>
          <w:szCs w:val="22"/>
        </w:rPr>
        <w:t>-RS resource</w:t>
      </w:r>
      <w:r w:rsidR="00684B93" w:rsidRPr="00C95E6F">
        <w:rPr>
          <w:iCs/>
          <w:sz w:val="22"/>
          <w:szCs w:val="22"/>
        </w:rPr>
        <w:t xml:space="preserve"> </w:t>
      </w:r>
      <w:r w:rsidR="00147DAF">
        <w:rPr>
          <w:iCs/>
          <w:sz w:val="22"/>
          <w:szCs w:val="22"/>
        </w:rPr>
        <w:t>can be configured</w:t>
      </w:r>
      <w:r w:rsidR="00845410">
        <w:rPr>
          <w:iCs/>
          <w:sz w:val="22"/>
          <w:szCs w:val="22"/>
        </w:rPr>
        <w:t xml:space="preserve"> </w:t>
      </w:r>
      <w:r w:rsidR="00845410">
        <w:rPr>
          <w:rFonts w:eastAsia="Yu Mincho"/>
          <w:iCs/>
          <w:sz w:val="22"/>
          <w:szCs w:val="22"/>
          <w:lang w:eastAsia="ja-JP"/>
        </w:rPr>
        <w:t xml:space="preserve">either with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r>
          <w:rPr>
            <w:rFonts w:ascii="Cambria Math" w:eastAsiaTheme="minorEastAsia" w:hAnsi="Cambria Math"/>
            <w:sz w:val="22"/>
            <w:szCs w:val="22"/>
            <w:lang w:eastAsia="zh-CN"/>
          </w:rPr>
          <m:t xml:space="preserve"> </m:t>
        </m:r>
      </m:oMath>
      <w:r w:rsidR="00845410">
        <w:rPr>
          <w:rFonts w:eastAsia="Yu Mincho"/>
          <w:iCs/>
          <w:sz w:val="22"/>
          <w:szCs w:val="22"/>
          <w:lang w:eastAsia="zh-CN"/>
        </w:rPr>
        <w:t>on or off</w:t>
      </w:r>
      <w:r w:rsidR="00C95E6F" w:rsidRPr="00C95E6F">
        <w:rPr>
          <w:iCs/>
          <w:sz w:val="22"/>
          <w:szCs w:val="22"/>
        </w:rPr>
        <w:t>. Subsequently, using the existing DCI field for CSI triggering state,</w:t>
      </w:r>
      <w:r w:rsidR="00684B93">
        <w:rPr>
          <w:iCs/>
          <w:sz w:val="22"/>
          <w:szCs w:val="22"/>
        </w:rPr>
        <w:t xml:space="preserve"> NW can</w:t>
      </w:r>
      <w:r w:rsidR="00C95E6F" w:rsidRPr="00C95E6F">
        <w:rPr>
          <w:iCs/>
          <w:sz w:val="22"/>
          <w:szCs w:val="22"/>
        </w:rPr>
        <w:t xml:space="preserve"> </w:t>
      </w:r>
      <w:r w:rsidR="009B344D">
        <w:rPr>
          <w:iCs/>
          <w:sz w:val="22"/>
          <w:szCs w:val="22"/>
        </w:rPr>
        <w:t>select</w:t>
      </w:r>
      <w:r w:rsidR="00684B93" w:rsidRPr="00684B93">
        <w:rPr>
          <w:iCs/>
          <w:sz w:val="22"/>
          <w:szCs w:val="22"/>
        </w:rPr>
        <w:t xml:space="preserve"> appropriate CSI-RS resource implicitly indicating whether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235322">
        <w:rPr>
          <w:iCs/>
          <w:sz w:val="22"/>
          <w:szCs w:val="22"/>
        </w:rPr>
        <w:t xml:space="preserve"> is on or off</w:t>
      </w:r>
      <w:r w:rsidR="00E95B74">
        <w:rPr>
          <w:iCs/>
          <w:sz w:val="22"/>
          <w:szCs w:val="22"/>
        </w:rPr>
        <w:t xml:space="preserve"> (this is configured with aperiodic CSI-RS resource)</w:t>
      </w:r>
      <w:r w:rsidR="00235322">
        <w:rPr>
          <w:iCs/>
          <w:sz w:val="22"/>
          <w:szCs w:val="22"/>
        </w:rPr>
        <w:t>.</w:t>
      </w:r>
      <w:r w:rsidR="009B344D">
        <w:rPr>
          <w:iCs/>
          <w:sz w:val="22"/>
          <w:szCs w:val="22"/>
        </w:rPr>
        <w:t xml:space="preserve"> Another approach</w:t>
      </w:r>
      <w:r w:rsidR="00E0396B">
        <w:rPr>
          <w:iCs/>
          <w:sz w:val="22"/>
          <w:szCs w:val="22"/>
        </w:rPr>
        <w:t xml:space="preserve"> to</w:t>
      </w:r>
      <w:r w:rsidR="009B344D">
        <w:rPr>
          <w:iCs/>
          <w:sz w:val="22"/>
          <w:szCs w:val="22"/>
        </w:rPr>
        <w:t xml:space="preserve"> </w:t>
      </w:r>
      <w:r w:rsidR="00E0396B">
        <w:rPr>
          <w:iCs/>
          <w:sz w:val="22"/>
          <w:szCs w:val="22"/>
        </w:rPr>
        <w:t xml:space="preserve">turning </w:t>
      </w:r>
      <w:r w:rsidR="00235322">
        <w:rPr>
          <w:iCs/>
          <w:sz w:val="22"/>
          <w:szCs w:val="22"/>
        </w:rPr>
        <w:t>on/off</w:t>
      </w:r>
      <w:r w:rsidR="00E0396B">
        <w:rPr>
          <w:iCs/>
          <w:sz w:val="22"/>
          <w:szCs w:val="22"/>
        </w:rPr>
        <w:t xml:space="preserve"> </w:t>
      </w:r>
      <m:oMath>
        <m:sSub>
          <m:sSubPr>
            <m:ctrlPr>
              <w:rPr>
                <w:rFonts w:ascii="Cambria Math" w:eastAsiaTheme="minorEastAsia" w:hAnsi="Cambria Math"/>
                <w:iCs/>
                <w:sz w:val="22"/>
                <w:szCs w:val="22"/>
                <w:lang w:eastAsia="zh-CN"/>
              </w:rPr>
            </m:ctrlPr>
          </m:sSubPr>
          <m:e>
            <m:r>
              <m:rPr>
                <m:sty m:val="b"/>
              </m:rPr>
              <w:rPr>
                <w:rFonts w:ascii="Cambria Math" w:eastAsiaTheme="minorEastAsia" w:hAnsi="Cambria Math"/>
                <w:sz w:val="22"/>
                <w:szCs w:val="22"/>
                <w:lang w:eastAsia="zh-CN"/>
              </w:rPr>
              <m:t>W</m:t>
            </m:r>
          </m:e>
          <m:sub>
            <m:r>
              <m:rPr>
                <m:sty m:val="p"/>
              </m:rPr>
              <w:rPr>
                <w:rFonts w:ascii="Cambria Math" w:eastAsiaTheme="minorEastAsia" w:hAnsi="Cambria Math"/>
                <w:sz w:val="22"/>
                <w:szCs w:val="22"/>
                <w:lang w:eastAsia="zh-CN"/>
              </w:rPr>
              <m:t>f</m:t>
            </m:r>
          </m:sub>
        </m:sSub>
      </m:oMath>
      <w:r w:rsidR="00E0396B" w:rsidRPr="009B344D">
        <w:rPr>
          <w:iCs/>
          <w:sz w:val="22"/>
          <w:szCs w:val="22"/>
        </w:rPr>
        <w:t xml:space="preserve"> </w:t>
      </w:r>
      <w:r w:rsidR="00E0396B">
        <w:rPr>
          <w:iCs/>
          <w:sz w:val="22"/>
          <w:szCs w:val="22"/>
        </w:rPr>
        <w:t>may be to</w:t>
      </w:r>
      <w:r w:rsidR="00E51FEB">
        <w:rPr>
          <w:iCs/>
          <w:sz w:val="22"/>
          <w:szCs w:val="22"/>
        </w:rPr>
        <w:t>,</w:t>
      </w:r>
      <w:r w:rsidR="00E0396B">
        <w:rPr>
          <w:iCs/>
          <w:sz w:val="22"/>
          <w:szCs w:val="22"/>
        </w:rPr>
        <w:t xml:space="preserve"> associate th</w:t>
      </w:r>
      <w:r w:rsidR="00E51FEB">
        <w:rPr>
          <w:iCs/>
          <w:sz w:val="22"/>
          <w:szCs w:val="22"/>
        </w:rPr>
        <w:t xml:space="preserve">at </w:t>
      </w:r>
      <w:r w:rsidR="009B344D" w:rsidRPr="009B344D">
        <w:rPr>
          <w:iCs/>
          <w:sz w:val="22"/>
          <w:szCs w:val="22"/>
        </w:rPr>
        <w:t xml:space="preserve">with the DCI code point of the CSI request field of </w:t>
      </w:r>
      <w:r w:rsidR="009B344D">
        <w:rPr>
          <w:iCs/>
          <w:sz w:val="22"/>
          <w:szCs w:val="22"/>
        </w:rPr>
        <w:t xml:space="preserve">the </w:t>
      </w:r>
      <w:r w:rsidR="009B344D" w:rsidRPr="009B344D">
        <w:rPr>
          <w:iCs/>
          <w:sz w:val="22"/>
          <w:szCs w:val="22"/>
        </w:rPr>
        <w:t>triggering DCI.</w:t>
      </w:r>
      <w:r w:rsidR="009B344D">
        <w:rPr>
          <w:iCs/>
          <w:sz w:val="22"/>
          <w:szCs w:val="22"/>
        </w:rPr>
        <w:t xml:space="preserve"> Accordingly, we make the following proposal. </w:t>
      </w:r>
    </w:p>
    <w:p w14:paraId="0011E609" w14:textId="2A7AD42E" w:rsidR="00536D06" w:rsidRPr="00B121FC" w:rsidRDefault="00536D06" w:rsidP="00536D0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Pr>
          <w:rFonts w:eastAsiaTheme="minorEastAsia"/>
          <w:b/>
          <w:sz w:val="22"/>
          <w:szCs w:val="22"/>
          <w:u w:val="single"/>
          <w:lang w:eastAsia="zh-CN"/>
        </w:rPr>
        <w:t xml:space="preserve">osal </w:t>
      </w:r>
      <w:r w:rsidR="0058257A">
        <w:rPr>
          <w:rFonts w:eastAsiaTheme="minorEastAsia"/>
          <w:b/>
          <w:sz w:val="22"/>
          <w:szCs w:val="22"/>
          <w:u w:val="single"/>
          <w:lang w:eastAsia="zh-CN"/>
        </w:rPr>
        <w:t>1</w:t>
      </w:r>
      <w:r w:rsidR="00CF5CF8">
        <w:rPr>
          <w:rFonts w:eastAsiaTheme="minorEastAsia"/>
          <w:b/>
          <w:sz w:val="22"/>
          <w:szCs w:val="22"/>
          <w:u w:val="single"/>
          <w:lang w:eastAsia="zh-CN"/>
        </w:rPr>
        <w:t>3</w:t>
      </w:r>
    </w:p>
    <w:p w14:paraId="49B2A217" w14:textId="1F824DF7" w:rsidR="00536D06" w:rsidRPr="00502CAF" w:rsidRDefault="00536D06" w:rsidP="00536D06">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Consider dynamic</w:t>
      </w:r>
      <w:r w:rsidR="00007B1E">
        <w:rPr>
          <w:rFonts w:eastAsia="Yu Mincho"/>
          <w:i/>
          <w:sz w:val="22"/>
          <w:szCs w:val="22"/>
          <w:lang w:eastAsia="ja-JP"/>
        </w:rPr>
        <w:t xml:space="preserve"> configuration of</w:t>
      </w:r>
      <w:r>
        <w:rPr>
          <w:rFonts w:eastAsia="Yu Mincho"/>
          <w:i/>
          <w:sz w:val="22"/>
          <w:szCs w:val="22"/>
          <w:lang w:eastAsia="ja-JP"/>
        </w:rPr>
        <w:t xml:space="preserve"> </w:t>
      </w:r>
      <w:r w:rsidR="00206C15">
        <w:rPr>
          <w:rFonts w:eastAsia="Yu Mincho"/>
          <w:i/>
          <w:sz w:val="22"/>
          <w:szCs w:val="22"/>
          <w:lang w:eastAsia="ja-JP"/>
        </w:rPr>
        <w:t xml:space="preserve">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sidR="00206C15">
        <w:rPr>
          <w:iCs/>
          <w:lang w:eastAsia="zh-CN"/>
        </w:rPr>
        <w:t xml:space="preserve"> </w:t>
      </w:r>
      <w:r w:rsidR="00233973" w:rsidRPr="00804610">
        <w:rPr>
          <w:rFonts w:eastAsia="Yu Mincho"/>
          <w:i/>
          <w:sz w:val="22"/>
          <w:szCs w:val="22"/>
          <w:lang w:eastAsia="ja-JP"/>
        </w:rPr>
        <w:t xml:space="preserve">implicitly </w:t>
      </w:r>
      <w:r>
        <w:rPr>
          <w:rFonts w:eastAsia="Yu Mincho"/>
          <w:i/>
          <w:sz w:val="22"/>
          <w:szCs w:val="22"/>
          <w:lang w:eastAsia="ja-JP"/>
        </w:rPr>
        <w:t>using DCI</w:t>
      </w:r>
      <w:r w:rsidR="009B344D">
        <w:rPr>
          <w:rFonts w:eastAsia="Yu Mincho"/>
          <w:i/>
          <w:sz w:val="22"/>
          <w:szCs w:val="22"/>
          <w:lang w:eastAsia="ja-JP"/>
        </w:rPr>
        <w:t>.</w:t>
      </w:r>
      <w:r w:rsidR="00235322">
        <w:rPr>
          <w:rFonts w:eastAsia="Yu Mincho"/>
          <w:i/>
          <w:sz w:val="22"/>
          <w:szCs w:val="22"/>
          <w:lang w:eastAsia="ja-JP"/>
        </w:rPr>
        <w:t xml:space="preserve"> </w:t>
      </w:r>
    </w:p>
    <w:p w14:paraId="5AF91042" w14:textId="77777777" w:rsidR="00DA0330" w:rsidRPr="008E631D" w:rsidRDefault="00DA0330" w:rsidP="00D56F68">
      <w:pPr>
        <w:spacing w:beforeLines="50" w:before="120" w:afterLines="50" w:after="120"/>
        <w:jc w:val="both"/>
        <w:rPr>
          <w:rFonts w:eastAsia="Yu Mincho"/>
          <w:i/>
          <w:sz w:val="22"/>
        </w:rPr>
      </w:pPr>
    </w:p>
    <w:p w14:paraId="54EA64FF" w14:textId="4A774A4B" w:rsidR="00073B26" w:rsidRDefault="000F5356" w:rsidP="000D6727">
      <w:pPr>
        <w:pStyle w:val="1"/>
        <w:rPr>
          <w:lang w:val="en-US"/>
        </w:rPr>
      </w:pPr>
      <w:r>
        <w:rPr>
          <w:lang w:val="en-US"/>
        </w:rPr>
        <w:t>Summary</w:t>
      </w:r>
    </w:p>
    <w:p w14:paraId="44B9F7B1" w14:textId="12BD552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 xml:space="preserve">possible </w:t>
      </w:r>
      <w:r w:rsidR="0048171D" w:rsidRPr="0048171D">
        <w:rPr>
          <w:rFonts w:eastAsia="MS Mincho"/>
          <w:sz w:val="22"/>
          <w:szCs w:val="22"/>
        </w:rPr>
        <w:t>CSI</w:t>
      </w:r>
      <w:r w:rsidR="00C90CF4">
        <w:rPr>
          <w:rFonts w:eastAsia="MS Mincho"/>
          <w:sz w:val="22"/>
          <w:szCs w:val="22"/>
        </w:rPr>
        <w:t xml:space="preserve"> enhancements</w:t>
      </w:r>
      <w:r w:rsidR="0048171D" w:rsidRPr="0048171D">
        <w:rPr>
          <w:rFonts w:eastAsia="MS Mincho"/>
          <w:sz w:val="22"/>
          <w:szCs w:val="22"/>
        </w:rPr>
        <w:t xml:space="preserve"> for DL multi-TRP/panel and Type II </w:t>
      </w:r>
      <w:r w:rsidR="00C12B22">
        <w:rPr>
          <w:rFonts w:eastAsia="MS Mincho"/>
          <w:sz w:val="22"/>
          <w:szCs w:val="22"/>
        </w:rPr>
        <w:t>PS</w:t>
      </w:r>
      <w:r w:rsidR="00811A69">
        <w:rPr>
          <w:rFonts w:eastAsia="MS Mincho"/>
          <w:sz w:val="22"/>
          <w:szCs w:val="22"/>
        </w:rPr>
        <w:t xml:space="preserve"> codebook</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04D7BF7B"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63D97D84"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Alt. 1: default value of </w:t>
      </w:r>
      <w:proofErr w:type="spellStart"/>
      <w:r>
        <w:rPr>
          <w:rFonts w:eastAsia="Yu Mincho"/>
          <w:i/>
          <w:sz w:val="22"/>
          <w:szCs w:val="22"/>
          <w:lang w:eastAsia="ja-JP"/>
        </w:rPr>
        <w:t>K</w:t>
      </w:r>
      <w:r w:rsidRPr="00D56F68">
        <w:rPr>
          <w:rFonts w:eastAsia="Yu Mincho"/>
          <w:i/>
          <w:sz w:val="22"/>
          <w:szCs w:val="22"/>
          <w:vertAlign w:val="subscript"/>
          <w:lang w:eastAsia="ja-JP"/>
        </w:rPr>
        <w:t>s,max</w:t>
      </w:r>
      <w:proofErr w:type="spellEnd"/>
      <w:r>
        <w:rPr>
          <w:rFonts w:eastAsia="Yu Mincho"/>
          <w:i/>
          <w:sz w:val="22"/>
          <w:szCs w:val="22"/>
          <w:lang w:eastAsia="ja-JP"/>
        </w:rPr>
        <w:t>, = 4.</w:t>
      </w:r>
    </w:p>
    <w:p w14:paraId="29B114C2" w14:textId="77777777" w:rsidR="001C479B" w:rsidRPr="00250A18"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For any value of K</w:t>
      </w:r>
      <w:r w:rsidRPr="00D56F68">
        <w:rPr>
          <w:rFonts w:eastAsia="Yu Mincho"/>
          <w:i/>
          <w:sz w:val="22"/>
          <w:szCs w:val="22"/>
          <w:vertAlign w:val="subscript"/>
          <w:lang w:eastAsia="ja-JP"/>
        </w:rPr>
        <w:t>s</w:t>
      </w:r>
      <w:r>
        <w:rPr>
          <w:rFonts w:eastAsia="Yu Mincho"/>
          <w:i/>
          <w:sz w:val="22"/>
          <w:szCs w:val="22"/>
          <w:lang w:eastAsia="ja-JP"/>
        </w:rPr>
        <w:t>, N=1 or N=2 can be supported as long as N&lt;=K</w:t>
      </w:r>
      <w:r w:rsidRPr="00D56F68">
        <w:rPr>
          <w:rFonts w:eastAsia="Yu Mincho"/>
          <w:i/>
          <w:sz w:val="22"/>
          <w:szCs w:val="22"/>
          <w:vertAlign w:val="subscript"/>
          <w:lang w:eastAsia="ja-JP"/>
        </w:rPr>
        <w:t>s</w:t>
      </w:r>
      <w:r>
        <w:rPr>
          <w:rFonts w:eastAsia="Yu Mincho"/>
          <w:i/>
          <w:sz w:val="22"/>
          <w:szCs w:val="22"/>
          <w:lang w:eastAsia="ja-JP"/>
        </w:rPr>
        <w:t>/2 for FR1, and N &lt;= min (K1, K2) for FR2.</w:t>
      </w:r>
    </w:p>
    <w:p w14:paraId="1707B489" w14:textId="77777777" w:rsidR="001C479B" w:rsidRPr="00B121FC" w:rsidRDefault="001C479B" w:rsidP="001C479B">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Proposal 2</w:t>
      </w:r>
    </w:p>
    <w:p w14:paraId="1DA5AF82"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Support</w:t>
      </w:r>
      <w:r>
        <w:rPr>
          <w:rFonts w:eastAsiaTheme="minorEastAsia"/>
          <w:i/>
          <w:sz w:val="22"/>
          <w:szCs w:val="22"/>
          <w:lang w:eastAsia="zh-CN"/>
        </w:rPr>
        <w:t xml:space="preserve"> </w:t>
      </w:r>
      <w:r w:rsidRPr="008D14E3">
        <w:rPr>
          <w:rFonts w:eastAsia="Yu Mincho"/>
          <w:i/>
          <w:sz w:val="22"/>
          <w:szCs w:val="22"/>
          <w:lang w:eastAsia="ja-JP"/>
        </w:rPr>
        <w:t xml:space="preserve">Alt 2: additional RRC </w:t>
      </w:r>
      <w:proofErr w:type="spellStart"/>
      <w:r w:rsidRPr="008D14E3">
        <w:rPr>
          <w:rFonts w:eastAsia="Yu Mincho"/>
          <w:i/>
          <w:sz w:val="22"/>
          <w:szCs w:val="22"/>
          <w:lang w:eastAsia="ja-JP"/>
        </w:rPr>
        <w:t>signalling</w:t>
      </w:r>
      <w:proofErr w:type="spellEnd"/>
      <w:r w:rsidRPr="008D14E3">
        <w:rPr>
          <w:rFonts w:eastAsia="Yu Mincho"/>
          <w:i/>
          <w:sz w:val="22"/>
          <w:szCs w:val="22"/>
          <w:lang w:eastAsia="ja-JP"/>
        </w:rPr>
        <w:t xml:space="preserve"> is needed to configure M (M</w:t>
      </w:r>
      <w:r w:rsidRPr="008D14E3">
        <w:rPr>
          <w:rFonts w:eastAsia="Yu Mincho" w:hint="eastAsia"/>
          <w:i/>
          <w:sz w:val="22"/>
          <w:szCs w:val="22"/>
          <w:lang w:eastAsia="ja-JP"/>
        </w:rPr>
        <w:t>≤</w:t>
      </w:r>
      <w:r w:rsidRPr="008D14E3">
        <w:rPr>
          <w:rFonts w:eastAsia="Yu Mincho"/>
          <w:i/>
          <w:sz w:val="22"/>
          <w:szCs w:val="22"/>
          <w:lang w:eastAsia="ja-JP"/>
        </w:rPr>
        <w:t xml:space="preserve"> Ks) CMRs from the CSI-RS resource set for CMR for Single-TRP measurement hypotheses</w:t>
      </w:r>
      <w:r>
        <w:rPr>
          <w:rFonts w:eastAsia="Yu Mincho"/>
          <w:i/>
          <w:sz w:val="22"/>
          <w:szCs w:val="22"/>
          <w:lang w:eastAsia="ja-JP"/>
        </w:rPr>
        <w:t>.</w:t>
      </w:r>
    </w:p>
    <w:p w14:paraId="062C410A"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6AC7BF8C"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To indicate the valid CMR pair(s) for NCJT measurement h</w:t>
      </w:r>
      <w:r w:rsidRPr="00A65D90">
        <w:rPr>
          <w:rFonts w:eastAsia="Yu Mincho"/>
          <w:i/>
          <w:sz w:val="22"/>
          <w:szCs w:val="22"/>
          <w:lang w:eastAsia="ja-JP"/>
        </w:rPr>
        <w:t>ypothesis, higher layer signaling can explicitly</w:t>
      </w:r>
      <w:r w:rsidRPr="0008198B">
        <w:rPr>
          <w:rFonts w:eastAsia="Yu Mincho"/>
          <w:i/>
          <w:sz w:val="22"/>
          <w:szCs w:val="22"/>
          <w:lang w:eastAsia="ja-JP"/>
        </w:rPr>
        <w:t xml:space="preserve"> indicate the ordering </w:t>
      </w:r>
      <w:r>
        <w:rPr>
          <w:rFonts w:eastAsia="Yu Mincho"/>
          <w:i/>
          <w:sz w:val="22"/>
          <w:szCs w:val="22"/>
          <w:lang w:eastAsia="ja-JP"/>
        </w:rPr>
        <w:t>index</w:t>
      </w:r>
      <w:r w:rsidRPr="00C64F24">
        <w:rPr>
          <w:rFonts w:eastAsia="Yu Mincho"/>
          <w:i/>
          <w:sz w:val="22"/>
          <w:szCs w:val="22"/>
          <w:lang w:eastAsia="ja-JP"/>
        </w:rPr>
        <w:t>(</w:t>
      </w:r>
      <w:r>
        <w:rPr>
          <w:rFonts w:eastAsia="Yu Mincho"/>
          <w:i/>
          <w:sz w:val="22"/>
          <w:szCs w:val="22"/>
          <w:lang w:eastAsia="ja-JP"/>
        </w:rPr>
        <w:t>e</w:t>
      </w:r>
      <w:r w:rsidRPr="005F2760">
        <w:rPr>
          <w:rFonts w:eastAsia="Yu Mincho"/>
          <w:i/>
          <w:sz w:val="22"/>
          <w:szCs w:val="22"/>
          <w:lang w:eastAsia="ja-JP"/>
        </w:rPr>
        <w:t>s</w:t>
      </w:r>
      <w:r w:rsidRPr="006861D7">
        <w:rPr>
          <w:rFonts w:eastAsia="Yu Mincho"/>
          <w:i/>
          <w:sz w:val="22"/>
          <w:szCs w:val="22"/>
          <w:lang w:eastAsia="ja-JP"/>
        </w:rPr>
        <w:t xml:space="preserve">) of one or two CMR pairs from all the possible K1*K2 CMR pairs. The bit size of </w:t>
      </w:r>
      <m:oMath>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log</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(K1*K2)</m:t>
            </m:r>
          </m:e>
        </m:d>
      </m:oMath>
      <w:r>
        <w:rPr>
          <w:rFonts w:eastAsiaTheme="minorEastAsia"/>
          <w:sz w:val="22"/>
          <w:szCs w:val="22"/>
          <w:lang w:eastAsia="zh-CN"/>
        </w:rPr>
        <w:t xml:space="preserve"> </w:t>
      </w:r>
      <w:r w:rsidRPr="006861D7">
        <w:rPr>
          <w:rFonts w:eastAsia="Yu Mincho"/>
          <w:i/>
          <w:sz w:val="22"/>
          <w:szCs w:val="22"/>
          <w:lang w:eastAsia="ja-JP"/>
        </w:rPr>
        <w:t>is needed to indicate a CMR pair.</w:t>
      </w:r>
    </w:p>
    <w:p w14:paraId="191CF6E7"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0738BCCF"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MAC CE based updating on</w:t>
      </w:r>
      <w:r w:rsidRPr="00E42306">
        <w:rPr>
          <w:rFonts w:eastAsia="Yu Mincho"/>
          <w:i/>
          <w:sz w:val="22"/>
          <w:szCs w:val="22"/>
          <w:lang w:eastAsia="ja-JP"/>
        </w:rPr>
        <w:t xml:space="preserve"> the number of single-TRP CSIs (i.e. X=0/1/2)</w:t>
      </w:r>
      <w:r>
        <w:rPr>
          <w:rFonts w:eastAsia="Yu Mincho"/>
          <w:i/>
          <w:sz w:val="22"/>
          <w:szCs w:val="22"/>
          <w:lang w:eastAsia="ja-JP"/>
        </w:rPr>
        <w:t xml:space="preserve"> for Option1, as well as the change between Option1 and Option2</w:t>
      </w:r>
      <w:r w:rsidRPr="00E42306">
        <w:rPr>
          <w:rFonts w:eastAsia="Yu Mincho"/>
          <w:i/>
          <w:sz w:val="22"/>
          <w:szCs w:val="22"/>
          <w:lang w:eastAsia="ja-JP"/>
        </w:rPr>
        <w:t xml:space="preserve"> </w:t>
      </w:r>
      <w:r>
        <w:rPr>
          <w:rFonts w:eastAsia="Yu Mincho"/>
          <w:i/>
          <w:sz w:val="22"/>
          <w:szCs w:val="22"/>
          <w:lang w:eastAsia="ja-JP"/>
        </w:rPr>
        <w:t>for</w:t>
      </w:r>
      <w:r w:rsidRPr="00E42306">
        <w:rPr>
          <w:rFonts w:eastAsia="Yu Mincho"/>
          <w:i/>
          <w:sz w:val="22"/>
          <w:szCs w:val="22"/>
          <w:lang w:eastAsia="ja-JP"/>
        </w:rPr>
        <w:t xml:space="preserve"> a NCJT CSI report</w:t>
      </w:r>
      <w:r>
        <w:rPr>
          <w:rFonts w:eastAsia="Yu Mincho"/>
          <w:i/>
          <w:sz w:val="22"/>
          <w:szCs w:val="22"/>
          <w:lang w:eastAsia="ja-JP"/>
        </w:rPr>
        <w:t>.</w:t>
      </w:r>
    </w:p>
    <w:p w14:paraId="26B01037"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Open to support Alt. 1 and Alt. 2, which should be considered at the same time.</w:t>
      </w:r>
    </w:p>
    <w:p w14:paraId="28CB49C3"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19D994C2"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a single RI restriction, which is applied to both </w:t>
      </w:r>
      <w:r w:rsidRPr="00EE04E5">
        <w:rPr>
          <w:rFonts w:eastAsia="Yu Mincho"/>
          <w:i/>
          <w:sz w:val="22"/>
          <w:szCs w:val="22"/>
          <w:lang w:eastAsia="ja-JP"/>
        </w:rPr>
        <w:t>single-TRP measurement, and the total rank of NCJT measurement.</w:t>
      </w:r>
    </w:p>
    <w:p w14:paraId="4B2CA4ED"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to configure </w:t>
      </w:r>
      <w:r w:rsidRPr="00B360F6">
        <w:rPr>
          <w:rFonts w:eastAsia="Yu Mincho"/>
          <w:i/>
          <w:sz w:val="22"/>
          <w:szCs w:val="22"/>
          <w:lang w:eastAsia="ja-JP"/>
        </w:rPr>
        <w:t xml:space="preserve">two CBSR configurations </w:t>
      </w:r>
      <w:r>
        <w:rPr>
          <w:rFonts w:eastAsia="Yu Mincho"/>
          <w:i/>
          <w:sz w:val="22"/>
          <w:szCs w:val="22"/>
          <w:lang w:eastAsia="ja-JP"/>
        </w:rPr>
        <w:t xml:space="preserve">for two CMR groups </w:t>
      </w:r>
      <w:r w:rsidRPr="00B360F6">
        <w:rPr>
          <w:rFonts w:eastAsia="Yu Mincho"/>
          <w:i/>
          <w:sz w:val="22"/>
          <w:szCs w:val="22"/>
          <w:lang w:eastAsia="ja-JP"/>
        </w:rPr>
        <w:t>for NCJT CSI measurement</w:t>
      </w:r>
      <w:r>
        <w:rPr>
          <w:rFonts w:eastAsia="Yu Mincho"/>
          <w:i/>
          <w:sz w:val="22"/>
          <w:szCs w:val="22"/>
          <w:lang w:eastAsia="ja-JP"/>
        </w:rPr>
        <w:t>.</w:t>
      </w:r>
    </w:p>
    <w:p w14:paraId="613F565C"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p>
    <w:p w14:paraId="55E0F7BE"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On mapping between </w:t>
      </w:r>
      <w:r w:rsidRPr="00B2020F">
        <w:rPr>
          <w:rFonts w:eastAsia="Yu Mincho"/>
          <w:i/>
          <w:sz w:val="22"/>
          <w:szCs w:val="22"/>
          <w:lang w:eastAsia="ja-JP"/>
        </w:rPr>
        <w:t>each CRI codepoint and single-TRP/NCJT measurement hypothesis,</w:t>
      </w:r>
      <w:r>
        <w:rPr>
          <w:rFonts w:eastAsia="Yu Mincho"/>
          <w:i/>
          <w:sz w:val="22"/>
          <w:szCs w:val="22"/>
          <w:lang w:eastAsia="ja-JP"/>
        </w:rPr>
        <w:t xml:space="preserve"> support mapping to single-TRP</w:t>
      </w:r>
      <w:r w:rsidRPr="00E06C45">
        <w:t xml:space="preserve"> </w:t>
      </w:r>
      <w:r w:rsidRPr="00E06C45">
        <w:rPr>
          <w:rFonts w:eastAsia="Yu Mincho"/>
          <w:i/>
          <w:sz w:val="22"/>
          <w:szCs w:val="22"/>
          <w:lang w:eastAsia="ja-JP"/>
        </w:rPr>
        <w:t>measurement hypothesis</w:t>
      </w:r>
      <w:r>
        <w:rPr>
          <w:rFonts w:eastAsia="Yu Mincho"/>
          <w:i/>
          <w:sz w:val="22"/>
          <w:szCs w:val="22"/>
          <w:lang w:eastAsia="ja-JP"/>
        </w:rPr>
        <w:t xml:space="preserve"> first, if configured, starting from CRI index 0, then mapping to NCJT </w:t>
      </w:r>
      <w:r w:rsidRPr="00E06C45">
        <w:rPr>
          <w:rFonts w:eastAsia="Yu Mincho"/>
          <w:i/>
          <w:sz w:val="22"/>
          <w:szCs w:val="22"/>
          <w:lang w:eastAsia="ja-JP"/>
        </w:rPr>
        <w:t>measurement hypothesis</w:t>
      </w:r>
      <w:r>
        <w:rPr>
          <w:rFonts w:eastAsia="Yu Mincho"/>
          <w:i/>
          <w:sz w:val="22"/>
          <w:szCs w:val="22"/>
          <w:lang w:eastAsia="ja-JP"/>
        </w:rPr>
        <w:t>.</w:t>
      </w:r>
    </w:p>
    <w:p w14:paraId="1DA5F32D"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026EBC59"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Do not support shared RI/PMI for </w:t>
      </w:r>
      <w:r w:rsidRPr="00690E71">
        <w:rPr>
          <w:rFonts w:eastAsia="Yu Mincho"/>
          <w:i/>
          <w:sz w:val="22"/>
          <w:szCs w:val="22"/>
          <w:lang w:eastAsia="ja-JP"/>
        </w:rPr>
        <w:t>single-TRP and NCJT hypotheses</w:t>
      </w:r>
      <w:r>
        <w:rPr>
          <w:rFonts w:eastAsia="Yu Mincho"/>
          <w:i/>
          <w:sz w:val="22"/>
          <w:szCs w:val="22"/>
          <w:lang w:eastAsia="ja-JP"/>
        </w:rPr>
        <w:t>.</w:t>
      </w:r>
    </w:p>
    <w:p w14:paraId="177FB346"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p>
    <w:p w14:paraId="190D4A91"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On CSI priority calculation, introduce a new parameter j, where j=0 for single-TRP CSI of the first TRP, j=1 for single-TRP CSI of the other TRP, and j=2 for NCJT CSI.</w:t>
      </w:r>
    </w:p>
    <w:p w14:paraId="2DF250C1" w14:textId="77777777" w:rsidR="001C479B" w:rsidRDefault="001C479B" w:rsidP="001C479B">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 xml:space="preserve"> CSI report #n </w:t>
      </w:r>
      <w:r w:rsidRPr="0042471D">
        <w:rPr>
          <w:rFonts w:eastAsiaTheme="minorEastAsia"/>
          <w:i/>
          <w:sz w:val="22"/>
          <w:szCs w:val="22"/>
          <w:lang w:eastAsia="zh-CN"/>
        </w:rPr>
        <w:t>with a CSI priority value correspond</w:t>
      </w:r>
      <w:r>
        <w:rPr>
          <w:rFonts w:eastAsiaTheme="minorEastAsia"/>
          <w:i/>
          <w:sz w:val="22"/>
          <w:szCs w:val="22"/>
          <w:lang w:eastAsia="zh-CN"/>
        </w:rPr>
        <w:t>s</w:t>
      </w:r>
      <w:r w:rsidRPr="0042471D">
        <w:rPr>
          <w:rFonts w:eastAsiaTheme="minorEastAsia"/>
          <w:i/>
          <w:sz w:val="22"/>
          <w:szCs w:val="22"/>
          <w:lang w:eastAsia="zh-CN"/>
        </w:rPr>
        <w:t xml:space="preserve"> to a single-TRP measurement hypothesis (TRP#0 or TRP#1), or a NCJT measurement hypothesis.</w:t>
      </w:r>
    </w:p>
    <w:p w14:paraId="4410B8CE"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sidRPr="00892311">
        <w:rPr>
          <w:rFonts w:eastAsia="Yu Mincho"/>
          <w:i/>
          <w:sz w:val="22"/>
          <w:szCs w:val="22"/>
          <w:lang w:eastAsia="ja-JP"/>
        </w:rPr>
        <w:t>For a CSI report #n correspond</w:t>
      </w:r>
      <w:r>
        <w:rPr>
          <w:rFonts w:eastAsia="Yu Mincho"/>
          <w:i/>
          <w:sz w:val="22"/>
          <w:szCs w:val="22"/>
          <w:lang w:eastAsia="ja-JP"/>
        </w:rPr>
        <w:t>ing</w:t>
      </w:r>
      <w:r w:rsidRPr="00892311">
        <w:rPr>
          <w:rFonts w:eastAsia="Yu Mincho"/>
          <w:i/>
          <w:sz w:val="22"/>
          <w:szCs w:val="22"/>
          <w:lang w:eastAsia="ja-JP"/>
        </w:rPr>
        <w:t xml:space="preserve"> to NCJT measurement hypothesis, the mapping order of CSI fields of one CSI report</w:t>
      </w:r>
      <w:r>
        <w:rPr>
          <w:rFonts w:eastAsia="Yu Mincho"/>
          <w:i/>
          <w:sz w:val="22"/>
          <w:szCs w:val="22"/>
          <w:lang w:eastAsia="ja-JP"/>
        </w:rPr>
        <w:t xml:space="preserve"> should consider</w:t>
      </w:r>
      <w:r w:rsidRPr="00892311">
        <w:rPr>
          <w:rFonts w:eastAsia="Yu Mincho"/>
          <w:i/>
          <w:sz w:val="22"/>
          <w:szCs w:val="22"/>
          <w:lang w:eastAsia="ja-JP"/>
        </w:rPr>
        <w:t xml:space="preserve"> two LIs and two PMIs.</w:t>
      </w:r>
    </w:p>
    <w:p w14:paraId="1A858D4B"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p>
    <w:p w14:paraId="108A3111" w14:textId="77777777" w:rsidR="001C479B" w:rsidRPr="00516586" w:rsidRDefault="001C479B" w:rsidP="001C479B">
      <w:pPr>
        <w:numPr>
          <w:ilvl w:val="0"/>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For a CSI report associated with a Multi-TRP/panel NCJT measurement hypothesis configured by single CSI reporting setting</w:t>
      </w:r>
      <w:r>
        <w:rPr>
          <w:rFonts w:eastAsia="Yu Mincho"/>
          <w:i/>
          <w:sz w:val="22"/>
          <w:szCs w:val="22"/>
          <w:lang w:eastAsia="ja-JP"/>
        </w:rPr>
        <w:t xml:space="preserve"> for single-DCI based NCJT</w:t>
      </w:r>
      <w:r w:rsidRPr="00516586">
        <w:rPr>
          <w:rFonts w:eastAsia="Yu Mincho"/>
          <w:i/>
          <w:sz w:val="22"/>
          <w:szCs w:val="22"/>
          <w:lang w:eastAsia="ja-JP"/>
        </w:rPr>
        <w:t>, the UE is expected to report,</w:t>
      </w:r>
    </w:p>
    <w:p w14:paraId="20892335" w14:textId="77777777" w:rsidR="001C479B" w:rsidRPr="00516586" w:rsidRDefault="001C479B" w:rsidP="001C479B">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lastRenderedPageBreak/>
        <w:t>two RIs, two PMIs, two LIs</w:t>
      </w:r>
      <w:r>
        <w:rPr>
          <w:rFonts w:eastAsia="Yu Mincho"/>
          <w:i/>
          <w:sz w:val="22"/>
          <w:szCs w:val="22"/>
          <w:lang w:eastAsia="ja-JP"/>
        </w:rPr>
        <w:t>,</w:t>
      </w:r>
      <w:r w:rsidRPr="00516586">
        <w:rPr>
          <w:rFonts w:eastAsia="Yu Mincho"/>
          <w:i/>
          <w:sz w:val="22"/>
          <w:szCs w:val="22"/>
          <w:lang w:eastAsia="ja-JP"/>
        </w:rPr>
        <w:t xml:space="preserve"> and one CQI per codeword, </w:t>
      </w:r>
      <w:r>
        <w:rPr>
          <w:rFonts w:eastAsia="Yu Mincho"/>
          <w:i/>
          <w:sz w:val="22"/>
          <w:szCs w:val="22"/>
          <w:lang w:eastAsia="ja-JP"/>
        </w:rPr>
        <w:t>when the maximal transmission layer is larger than 4;</w:t>
      </w:r>
    </w:p>
    <w:p w14:paraId="48186D6A" w14:textId="77777777" w:rsidR="001C479B" w:rsidRPr="00516586" w:rsidRDefault="001C479B" w:rsidP="001C479B">
      <w:pPr>
        <w:numPr>
          <w:ilvl w:val="1"/>
          <w:numId w:val="7"/>
        </w:numPr>
        <w:spacing w:beforeLines="50" w:before="120" w:afterLines="50" w:after="120"/>
        <w:jc w:val="both"/>
        <w:rPr>
          <w:rFonts w:eastAsia="Yu Mincho"/>
          <w:i/>
          <w:sz w:val="22"/>
          <w:szCs w:val="22"/>
          <w:lang w:eastAsia="ja-JP"/>
        </w:rPr>
      </w:pPr>
      <w:r w:rsidRPr="00516586">
        <w:rPr>
          <w:rFonts w:eastAsia="Yu Mincho"/>
          <w:i/>
          <w:sz w:val="22"/>
          <w:szCs w:val="22"/>
          <w:lang w:eastAsia="ja-JP"/>
        </w:rPr>
        <w:t>one RI, two PMIs, one LI and one CQI</w:t>
      </w:r>
      <w:r>
        <w:rPr>
          <w:rFonts w:eastAsia="Yu Mincho"/>
          <w:i/>
          <w:sz w:val="22"/>
          <w:szCs w:val="22"/>
          <w:lang w:eastAsia="ja-JP"/>
        </w:rPr>
        <w:t xml:space="preserve"> per codeword</w:t>
      </w:r>
      <w:r w:rsidRPr="00516586">
        <w:rPr>
          <w:rFonts w:eastAsia="Yu Mincho"/>
          <w:i/>
          <w:sz w:val="22"/>
          <w:szCs w:val="22"/>
          <w:lang w:eastAsia="ja-JP"/>
        </w:rPr>
        <w:t>, for HST-SFN</w:t>
      </w:r>
      <w:r>
        <w:rPr>
          <w:rFonts w:eastAsia="Yu Mincho"/>
          <w:i/>
          <w:sz w:val="22"/>
          <w:szCs w:val="22"/>
          <w:lang w:eastAsia="ja-JP"/>
        </w:rPr>
        <w:t>.</w:t>
      </w:r>
    </w:p>
    <w:p w14:paraId="2FCC0E2E"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p>
    <w:p w14:paraId="4248DA52"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F</w:t>
      </w:r>
      <w:r w:rsidRPr="00F70D2D">
        <w:rPr>
          <w:rFonts w:eastAsia="Yu Mincho"/>
          <w:i/>
          <w:sz w:val="22"/>
          <w:szCs w:val="22"/>
          <w:lang w:eastAsia="ja-JP"/>
        </w:rPr>
        <w:t xml:space="preserve">or </w:t>
      </w:r>
      <w:r w:rsidRPr="00E346BD">
        <w:rPr>
          <w:rFonts w:eastAsia="Yu Mincho"/>
          <w:i/>
          <w:iCs/>
          <w:sz w:val="22"/>
          <w:szCs w:val="22"/>
          <w:lang w:val="en-GB" w:eastAsia="ja-JP"/>
        </w:rPr>
        <w:t>M</w:t>
      </w:r>
      <w:r w:rsidRPr="00E346BD">
        <w:rPr>
          <w:rFonts w:eastAsia="Yu Mincho"/>
          <w:i/>
          <w:iCs/>
          <w:sz w:val="22"/>
          <w:szCs w:val="22"/>
          <w:vertAlign w:val="subscript"/>
          <w:lang w:val="en-GB" w:eastAsia="ja-JP"/>
        </w:rPr>
        <w:t>v</w:t>
      </w:r>
      <w:r w:rsidRPr="00E346BD">
        <w:rPr>
          <w:rFonts w:eastAsia="Yu Mincho"/>
          <w:i/>
          <w:iCs/>
          <w:sz w:val="22"/>
          <w:szCs w:val="22"/>
          <w:lang w:val="en-GB" w:eastAsia="ja-JP"/>
        </w:rPr>
        <w:t>=1 and Beta =1 for rank 1</w:t>
      </w:r>
      <w:r w:rsidRPr="00F70D2D">
        <w:rPr>
          <w:rFonts w:eastAsia="Yu Mincho"/>
          <w:i/>
          <w:iCs/>
          <w:sz w:val="22"/>
          <w:szCs w:val="22"/>
          <w:lang w:val="en-GB" w:eastAsia="ja-JP"/>
        </w:rPr>
        <w:t>, the bitmap for indication non-zero coefficient</w:t>
      </w:r>
      <w:r>
        <w:rPr>
          <w:rFonts w:eastAsia="Yu Mincho"/>
          <w:i/>
          <w:iCs/>
          <w:sz w:val="22"/>
          <w:szCs w:val="22"/>
          <w:lang w:val="en-GB" w:eastAsia="ja-JP"/>
        </w:rPr>
        <w:t xml:space="preserve"> can be absent.</w:t>
      </w:r>
    </w:p>
    <w:p w14:paraId="19D517F8"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11</w:t>
      </w:r>
    </w:p>
    <w:p w14:paraId="1F053B1F" w14:textId="77777777" w:rsidR="001C479B"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Confirm the working assumption on FD bases for </w:t>
      </w:r>
      <w:proofErr w:type="spellStart"/>
      <w:r>
        <w:rPr>
          <w:rFonts w:eastAsia="Yu Mincho"/>
          <w:i/>
          <w:sz w:val="22"/>
          <w:szCs w:val="22"/>
          <w:lang w:eastAsia="ja-JP"/>
        </w:rPr>
        <w:t>Wf</w:t>
      </w:r>
      <w:proofErr w:type="spellEnd"/>
      <w:r>
        <w:rPr>
          <w:rFonts w:eastAsia="Yu Mincho"/>
          <w:i/>
          <w:sz w:val="22"/>
          <w:szCs w:val="22"/>
          <w:lang w:eastAsia="ja-JP"/>
        </w:rPr>
        <w:t xml:space="preserve"> and remove the FFS.</w:t>
      </w:r>
    </w:p>
    <w:p w14:paraId="26B9C651" w14:textId="77777777" w:rsidR="001C479B" w:rsidRPr="00F12317" w:rsidRDefault="001C479B" w:rsidP="001C479B">
      <w:pPr>
        <w:numPr>
          <w:ilvl w:val="0"/>
          <w:numId w:val="7"/>
        </w:numPr>
        <w:spacing w:beforeLines="50" w:before="120" w:afterLines="50" w:after="120"/>
        <w:jc w:val="both"/>
        <w:rPr>
          <w:rFonts w:eastAsia="Yu Mincho"/>
          <w:i/>
          <w:sz w:val="22"/>
          <w:szCs w:val="22"/>
          <w:lang w:eastAsia="ja-JP"/>
        </w:rPr>
      </w:pPr>
      <w:r w:rsidRPr="00F12317">
        <w:rPr>
          <w:rFonts w:eastAsia="Yu Mincho"/>
          <w:i/>
          <w:sz w:val="22"/>
          <w:szCs w:val="22"/>
          <w:lang w:eastAsia="ja-JP"/>
        </w:rPr>
        <w:t xml:space="preserve">At least for rank 1 and 2 and Mv &gt; 1, support Alt 2-1: N &gt;= Mv, </w:t>
      </w:r>
      <w:proofErr w:type="spellStart"/>
      <w:r w:rsidRPr="00F12317">
        <w:rPr>
          <w:rFonts w:eastAsia="Yu Mincho"/>
          <w:i/>
          <w:sz w:val="22"/>
          <w:szCs w:val="22"/>
          <w:lang w:eastAsia="ja-JP"/>
        </w:rPr>
        <w:t>Wf</w:t>
      </w:r>
      <w:proofErr w:type="spellEnd"/>
      <w:r w:rsidRPr="00F12317">
        <w:rPr>
          <w:rFonts w:eastAsia="Yu Mincho"/>
          <w:i/>
          <w:sz w:val="22"/>
          <w:szCs w:val="22"/>
          <w:lang w:eastAsia="ja-JP"/>
        </w:rPr>
        <w:t xml:space="preserve"> is layer-common and reported by UE for N&gt;Mv.</w:t>
      </w:r>
    </w:p>
    <w:p w14:paraId="05EA93B4"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12</w:t>
      </w:r>
    </w:p>
    <w:p w14:paraId="13312088" w14:textId="77777777" w:rsidR="001C479B" w:rsidRPr="00804610"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OFF and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either Alt.1 or Alt.2.</w:t>
      </w:r>
    </w:p>
    <w:p w14:paraId="5EB9C776" w14:textId="77777777" w:rsidR="001C479B" w:rsidRPr="00132CB2" w:rsidRDefault="001C479B" w:rsidP="001C479B">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1: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are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N3.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1 is not needed</w:t>
      </w:r>
    </w:p>
    <w:p w14:paraId="1825F3B4" w14:textId="77777777" w:rsidR="001C479B" w:rsidRPr="00132CB2" w:rsidRDefault="001C479B" w:rsidP="001C479B">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2: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are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1, i.e., a scalar.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N3 is not needed.</w:t>
      </w:r>
    </w:p>
    <w:p w14:paraId="4070678B" w14:textId="77777777" w:rsidR="001C479B" w:rsidRPr="00B121FC" w:rsidRDefault="001C479B" w:rsidP="001C479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13</w:t>
      </w:r>
    </w:p>
    <w:p w14:paraId="334103E8" w14:textId="77777777" w:rsidR="001C479B" w:rsidRPr="00502CAF" w:rsidRDefault="001C479B" w:rsidP="001C479B">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Consider dynamic configuration of turning on/off </w:t>
      </w:r>
      <m:oMath>
        <m:sSub>
          <m:sSubPr>
            <m:ctrlPr>
              <w:rPr>
                <w:rFonts w:ascii="Cambria Math" w:eastAsiaTheme="minorEastAsia" w:hAnsi="Cambria Math"/>
                <w:i/>
                <w:iCs/>
                <w:sz w:val="22"/>
                <w:szCs w:val="22"/>
                <w:lang w:eastAsia="zh-CN"/>
              </w:rPr>
            </m:ctrlPr>
          </m:sSubPr>
          <m:e>
            <m:r>
              <m:rPr>
                <m:sty m:val="bi"/>
              </m:rPr>
              <w:rPr>
                <w:rFonts w:ascii="Cambria Math" w:eastAsiaTheme="minorEastAsia" w:hAnsi="Cambria Math"/>
                <w:sz w:val="22"/>
                <w:szCs w:val="22"/>
                <w:lang w:eastAsia="zh-CN"/>
              </w:rPr>
              <m:t>W</m:t>
            </m:r>
          </m:e>
          <m:sub>
            <m:r>
              <w:rPr>
                <w:rFonts w:ascii="Cambria Math" w:eastAsiaTheme="minorEastAsia" w:hAnsi="Cambria Math"/>
                <w:sz w:val="22"/>
                <w:szCs w:val="22"/>
                <w:lang w:eastAsia="zh-CN"/>
              </w:rPr>
              <m:t>f</m:t>
            </m:r>
          </m:sub>
        </m:sSub>
      </m:oMath>
      <w:r>
        <w:rPr>
          <w:iCs/>
          <w:lang w:eastAsia="zh-CN"/>
        </w:rPr>
        <w:t xml:space="preserve"> </w:t>
      </w:r>
      <w:r w:rsidRPr="00804610">
        <w:rPr>
          <w:rFonts w:eastAsia="Yu Mincho"/>
          <w:i/>
          <w:sz w:val="22"/>
          <w:szCs w:val="22"/>
          <w:lang w:eastAsia="ja-JP"/>
        </w:rPr>
        <w:t xml:space="preserve">implicitly </w:t>
      </w:r>
      <w:r>
        <w:rPr>
          <w:rFonts w:eastAsia="Yu Mincho"/>
          <w:i/>
          <w:sz w:val="22"/>
          <w:szCs w:val="22"/>
          <w:lang w:eastAsia="ja-JP"/>
        </w:rPr>
        <w:t xml:space="preserve">using DCI. </w:t>
      </w:r>
    </w:p>
    <w:p w14:paraId="7C7A5203" w14:textId="77777777" w:rsidR="000E3F09" w:rsidRDefault="000E3F09" w:rsidP="002E01A3">
      <w:pPr>
        <w:spacing w:afterLines="50" w:after="120"/>
        <w:jc w:val="both"/>
        <w:rPr>
          <w:rFonts w:eastAsia="MS Mincho"/>
          <w:sz w:val="22"/>
          <w:szCs w:val="22"/>
        </w:rPr>
      </w:pPr>
    </w:p>
    <w:p w14:paraId="1CEE004F" w14:textId="0FAFE51D"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52E4839" w14:textId="37D99E07" w:rsidR="00E47208" w:rsidRPr="005E352C" w:rsidRDefault="00E47208" w:rsidP="005E352C">
      <w:pPr>
        <w:pStyle w:val="aa"/>
        <w:numPr>
          <w:ilvl w:val="0"/>
          <w:numId w:val="3"/>
        </w:numPr>
        <w:tabs>
          <w:tab w:val="clear" w:pos="420"/>
        </w:tabs>
        <w:spacing w:afterLines="50" w:after="120"/>
        <w:ind w:left="450" w:firstLineChars="0" w:hanging="450"/>
        <w:jc w:val="both"/>
        <w:rPr>
          <w:rFonts w:eastAsia="MS Mincho"/>
          <w:sz w:val="22"/>
          <w:szCs w:val="20"/>
          <w:lang w:val="en-GB" w:eastAsia="ja-JP"/>
        </w:rPr>
      </w:pPr>
      <w:r w:rsidRPr="00237EA1">
        <w:rPr>
          <w:rFonts w:ascii="Times New Roman" w:eastAsia="MS Mincho" w:hAnsi="Times New Roman" w:cs="Times New Roman"/>
          <w:sz w:val="22"/>
          <w:szCs w:val="20"/>
          <w:lang w:val="en-GB" w:eastAsia="ja-JP"/>
        </w:rPr>
        <w:t>3GPP RAN1#</w:t>
      </w:r>
      <w:r w:rsidR="002D2562">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2D2562">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2D2562" w:rsidRPr="00237EA1">
        <w:rPr>
          <w:rFonts w:ascii="Times New Roman" w:eastAsia="MS Mincho" w:hAnsi="Times New Roman" w:cs="Times New Roman"/>
          <w:sz w:val="22"/>
          <w:szCs w:val="20"/>
          <w:lang w:val="en-GB" w:eastAsia="ja-JP"/>
        </w:rPr>
        <w:t>20</w:t>
      </w:r>
      <w:r w:rsidR="002D2562">
        <w:rPr>
          <w:rFonts w:ascii="Times New Roman" w:eastAsia="MS Mincho" w:hAnsi="Times New Roman" w:cs="Times New Roman"/>
          <w:sz w:val="22"/>
          <w:szCs w:val="20"/>
          <w:lang w:val="en-GB" w:eastAsia="ja-JP"/>
        </w:rPr>
        <w:t>21</w:t>
      </w:r>
    </w:p>
    <w:p w14:paraId="6D2A1EAD" w14:textId="32903215" w:rsidR="005E60AA" w:rsidRPr="00FB0758" w:rsidRDefault="00CD4ED2" w:rsidP="008C43AD">
      <w:pPr>
        <w:numPr>
          <w:ilvl w:val="0"/>
          <w:numId w:val="3"/>
        </w:numPr>
        <w:spacing w:afterLines="50" w:after="120"/>
        <w:jc w:val="both"/>
        <w:rPr>
          <w:rFonts w:eastAsia="宋体"/>
          <w:sz w:val="22"/>
          <w:szCs w:val="20"/>
          <w:lang w:val="en-GB" w:eastAsia="zh-CN"/>
        </w:rPr>
      </w:pPr>
      <w:r w:rsidRPr="00FB0758">
        <w:rPr>
          <w:rFonts w:eastAsia="宋体"/>
          <w:sz w:val="22"/>
          <w:szCs w:val="20"/>
          <w:lang w:val="en-GB" w:eastAsia="zh-CN"/>
        </w:rPr>
        <w:t>3GPP R1-2006724, “Discussion on CSI enhancements”</w:t>
      </w:r>
      <w:r w:rsidR="00FE1446" w:rsidRPr="00FB0758">
        <w:rPr>
          <w:rFonts w:eastAsia="宋体"/>
          <w:sz w:val="22"/>
          <w:szCs w:val="20"/>
          <w:lang w:val="en-GB" w:eastAsia="zh-CN"/>
        </w:rPr>
        <w:t>, RAN#102-e, Aug. 2020</w:t>
      </w:r>
    </w:p>
    <w:p w14:paraId="730AD732" w14:textId="3B1C9BF4" w:rsidR="008C43AD" w:rsidRPr="00CA5A35" w:rsidRDefault="005E60AA">
      <w:pPr>
        <w:numPr>
          <w:ilvl w:val="0"/>
          <w:numId w:val="3"/>
        </w:numPr>
        <w:spacing w:afterLines="50" w:after="120"/>
        <w:jc w:val="both"/>
        <w:rPr>
          <w:rFonts w:eastAsia="宋体"/>
          <w:sz w:val="22"/>
          <w:szCs w:val="20"/>
          <w:lang w:val="en-GB" w:eastAsia="zh-CN"/>
        </w:rPr>
      </w:pPr>
      <w:r w:rsidRPr="005E60AA">
        <w:rPr>
          <w:rFonts w:eastAsia="宋体"/>
          <w:sz w:val="22"/>
          <w:szCs w:val="20"/>
          <w:lang w:eastAsia="zh-CN"/>
        </w:rPr>
        <w:t xml:space="preserve">3GPP TS 38.214, “NR; </w:t>
      </w:r>
      <w:r w:rsidRPr="005E60AA">
        <w:rPr>
          <w:rFonts w:eastAsia="宋体"/>
          <w:sz w:val="22"/>
          <w:szCs w:val="20"/>
          <w:lang w:val="en-GB" w:eastAsia="zh-CN"/>
        </w:rPr>
        <w:t>Physical layer procedures for data (Release 16)”</w:t>
      </w:r>
    </w:p>
    <w:sectPr w:rsidR="008C43AD" w:rsidRPr="00CA5A35"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E1B9" w14:textId="77777777" w:rsidR="001843BB" w:rsidRDefault="001843BB">
      <w:r>
        <w:separator/>
      </w:r>
    </w:p>
  </w:endnote>
  <w:endnote w:type="continuationSeparator" w:id="0">
    <w:p w14:paraId="7C5471DA" w14:textId="77777777" w:rsidR="001843BB" w:rsidRDefault="0018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Dotum"/>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809F" w14:textId="77777777" w:rsidR="001843BB" w:rsidRDefault="001843BB">
      <w:r>
        <w:separator/>
      </w:r>
    </w:p>
  </w:footnote>
  <w:footnote w:type="continuationSeparator" w:id="0">
    <w:p w14:paraId="1BB9BC39" w14:textId="77777777" w:rsidR="001843BB" w:rsidRDefault="0018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47FF4"/>
    <w:multiLevelType w:val="hybridMultilevel"/>
    <w:tmpl w:val="255C8BEE"/>
    <w:lvl w:ilvl="0" w:tplc="96A24DFE">
      <w:start w:val="1"/>
      <w:numFmt w:val="bullet"/>
      <w:lvlText w:val=""/>
      <w:lvlJc w:val="left"/>
      <w:pPr>
        <w:tabs>
          <w:tab w:val="num" w:pos="720"/>
        </w:tabs>
        <w:ind w:left="720" w:hanging="360"/>
      </w:pPr>
      <w:rPr>
        <w:rFonts w:ascii="Symbol" w:hAnsi="Symbol" w:hint="default"/>
      </w:rPr>
    </w:lvl>
    <w:lvl w:ilvl="1" w:tplc="589A7710" w:tentative="1">
      <w:start w:val="1"/>
      <w:numFmt w:val="bullet"/>
      <w:lvlText w:val=""/>
      <w:lvlJc w:val="left"/>
      <w:pPr>
        <w:tabs>
          <w:tab w:val="num" w:pos="1440"/>
        </w:tabs>
        <w:ind w:left="1440" w:hanging="360"/>
      </w:pPr>
      <w:rPr>
        <w:rFonts w:ascii="Symbol" w:hAnsi="Symbol" w:hint="default"/>
      </w:rPr>
    </w:lvl>
    <w:lvl w:ilvl="2" w:tplc="27F4FFFA" w:tentative="1">
      <w:start w:val="1"/>
      <w:numFmt w:val="bullet"/>
      <w:lvlText w:val=""/>
      <w:lvlJc w:val="left"/>
      <w:pPr>
        <w:tabs>
          <w:tab w:val="num" w:pos="2160"/>
        </w:tabs>
        <w:ind w:left="2160" w:hanging="360"/>
      </w:pPr>
      <w:rPr>
        <w:rFonts w:ascii="Symbol" w:hAnsi="Symbol" w:hint="default"/>
      </w:rPr>
    </w:lvl>
    <w:lvl w:ilvl="3" w:tplc="A98875FC" w:tentative="1">
      <w:start w:val="1"/>
      <w:numFmt w:val="bullet"/>
      <w:lvlText w:val=""/>
      <w:lvlJc w:val="left"/>
      <w:pPr>
        <w:tabs>
          <w:tab w:val="num" w:pos="2880"/>
        </w:tabs>
        <w:ind w:left="2880" w:hanging="360"/>
      </w:pPr>
      <w:rPr>
        <w:rFonts w:ascii="Symbol" w:hAnsi="Symbol" w:hint="default"/>
      </w:rPr>
    </w:lvl>
    <w:lvl w:ilvl="4" w:tplc="CE2C2902" w:tentative="1">
      <w:start w:val="1"/>
      <w:numFmt w:val="bullet"/>
      <w:lvlText w:val=""/>
      <w:lvlJc w:val="left"/>
      <w:pPr>
        <w:tabs>
          <w:tab w:val="num" w:pos="3600"/>
        </w:tabs>
        <w:ind w:left="3600" w:hanging="360"/>
      </w:pPr>
      <w:rPr>
        <w:rFonts w:ascii="Symbol" w:hAnsi="Symbol" w:hint="default"/>
      </w:rPr>
    </w:lvl>
    <w:lvl w:ilvl="5" w:tplc="BEA65BBA" w:tentative="1">
      <w:start w:val="1"/>
      <w:numFmt w:val="bullet"/>
      <w:lvlText w:val=""/>
      <w:lvlJc w:val="left"/>
      <w:pPr>
        <w:tabs>
          <w:tab w:val="num" w:pos="4320"/>
        </w:tabs>
        <w:ind w:left="4320" w:hanging="360"/>
      </w:pPr>
      <w:rPr>
        <w:rFonts w:ascii="Symbol" w:hAnsi="Symbol" w:hint="default"/>
      </w:rPr>
    </w:lvl>
    <w:lvl w:ilvl="6" w:tplc="775432B0" w:tentative="1">
      <w:start w:val="1"/>
      <w:numFmt w:val="bullet"/>
      <w:lvlText w:val=""/>
      <w:lvlJc w:val="left"/>
      <w:pPr>
        <w:tabs>
          <w:tab w:val="num" w:pos="5040"/>
        </w:tabs>
        <w:ind w:left="5040" w:hanging="360"/>
      </w:pPr>
      <w:rPr>
        <w:rFonts w:ascii="Symbol" w:hAnsi="Symbol" w:hint="default"/>
      </w:rPr>
    </w:lvl>
    <w:lvl w:ilvl="7" w:tplc="D2548CB2" w:tentative="1">
      <w:start w:val="1"/>
      <w:numFmt w:val="bullet"/>
      <w:lvlText w:val=""/>
      <w:lvlJc w:val="left"/>
      <w:pPr>
        <w:tabs>
          <w:tab w:val="num" w:pos="5760"/>
        </w:tabs>
        <w:ind w:left="5760" w:hanging="360"/>
      </w:pPr>
      <w:rPr>
        <w:rFonts w:ascii="Symbol" w:hAnsi="Symbol" w:hint="default"/>
      </w:rPr>
    </w:lvl>
    <w:lvl w:ilvl="8" w:tplc="FA563E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960133"/>
    <w:multiLevelType w:val="hybridMultilevel"/>
    <w:tmpl w:val="58A8C24A"/>
    <w:lvl w:ilvl="0" w:tplc="4392C3BA">
      <w:start w:val="1"/>
      <w:numFmt w:val="bullet"/>
      <w:lvlText w:val=""/>
      <w:lvlJc w:val="left"/>
      <w:pPr>
        <w:tabs>
          <w:tab w:val="num" w:pos="720"/>
        </w:tabs>
        <w:ind w:left="720" w:hanging="360"/>
      </w:pPr>
      <w:rPr>
        <w:rFonts w:ascii="Symbol" w:hAnsi="Symbol" w:hint="default"/>
      </w:rPr>
    </w:lvl>
    <w:lvl w:ilvl="1" w:tplc="33D4C3F8" w:tentative="1">
      <w:start w:val="1"/>
      <w:numFmt w:val="bullet"/>
      <w:lvlText w:val=""/>
      <w:lvlJc w:val="left"/>
      <w:pPr>
        <w:tabs>
          <w:tab w:val="num" w:pos="1440"/>
        </w:tabs>
        <w:ind w:left="1440" w:hanging="360"/>
      </w:pPr>
      <w:rPr>
        <w:rFonts w:ascii="Symbol" w:hAnsi="Symbol" w:hint="default"/>
      </w:rPr>
    </w:lvl>
    <w:lvl w:ilvl="2" w:tplc="8524516E" w:tentative="1">
      <w:start w:val="1"/>
      <w:numFmt w:val="bullet"/>
      <w:lvlText w:val=""/>
      <w:lvlJc w:val="left"/>
      <w:pPr>
        <w:tabs>
          <w:tab w:val="num" w:pos="2160"/>
        </w:tabs>
        <w:ind w:left="2160" w:hanging="360"/>
      </w:pPr>
      <w:rPr>
        <w:rFonts w:ascii="Symbol" w:hAnsi="Symbol" w:hint="default"/>
      </w:rPr>
    </w:lvl>
    <w:lvl w:ilvl="3" w:tplc="71E82BD0" w:tentative="1">
      <w:start w:val="1"/>
      <w:numFmt w:val="bullet"/>
      <w:lvlText w:val=""/>
      <w:lvlJc w:val="left"/>
      <w:pPr>
        <w:tabs>
          <w:tab w:val="num" w:pos="2880"/>
        </w:tabs>
        <w:ind w:left="2880" w:hanging="360"/>
      </w:pPr>
      <w:rPr>
        <w:rFonts w:ascii="Symbol" w:hAnsi="Symbol" w:hint="default"/>
      </w:rPr>
    </w:lvl>
    <w:lvl w:ilvl="4" w:tplc="5434C1C6" w:tentative="1">
      <w:start w:val="1"/>
      <w:numFmt w:val="bullet"/>
      <w:lvlText w:val=""/>
      <w:lvlJc w:val="left"/>
      <w:pPr>
        <w:tabs>
          <w:tab w:val="num" w:pos="3600"/>
        </w:tabs>
        <w:ind w:left="3600" w:hanging="360"/>
      </w:pPr>
      <w:rPr>
        <w:rFonts w:ascii="Symbol" w:hAnsi="Symbol" w:hint="default"/>
      </w:rPr>
    </w:lvl>
    <w:lvl w:ilvl="5" w:tplc="7FBA66A4" w:tentative="1">
      <w:start w:val="1"/>
      <w:numFmt w:val="bullet"/>
      <w:lvlText w:val=""/>
      <w:lvlJc w:val="left"/>
      <w:pPr>
        <w:tabs>
          <w:tab w:val="num" w:pos="4320"/>
        </w:tabs>
        <w:ind w:left="4320" w:hanging="360"/>
      </w:pPr>
      <w:rPr>
        <w:rFonts w:ascii="Symbol" w:hAnsi="Symbol" w:hint="default"/>
      </w:rPr>
    </w:lvl>
    <w:lvl w:ilvl="6" w:tplc="FEA25144" w:tentative="1">
      <w:start w:val="1"/>
      <w:numFmt w:val="bullet"/>
      <w:lvlText w:val=""/>
      <w:lvlJc w:val="left"/>
      <w:pPr>
        <w:tabs>
          <w:tab w:val="num" w:pos="5040"/>
        </w:tabs>
        <w:ind w:left="5040" w:hanging="360"/>
      </w:pPr>
      <w:rPr>
        <w:rFonts w:ascii="Symbol" w:hAnsi="Symbol" w:hint="default"/>
      </w:rPr>
    </w:lvl>
    <w:lvl w:ilvl="7" w:tplc="01BE3084" w:tentative="1">
      <w:start w:val="1"/>
      <w:numFmt w:val="bullet"/>
      <w:lvlText w:val=""/>
      <w:lvlJc w:val="left"/>
      <w:pPr>
        <w:tabs>
          <w:tab w:val="num" w:pos="5760"/>
        </w:tabs>
        <w:ind w:left="5760" w:hanging="360"/>
      </w:pPr>
      <w:rPr>
        <w:rFonts w:ascii="Symbol" w:hAnsi="Symbol" w:hint="default"/>
      </w:rPr>
    </w:lvl>
    <w:lvl w:ilvl="8" w:tplc="8FF083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8219F"/>
    <w:multiLevelType w:val="hybridMultilevel"/>
    <w:tmpl w:val="07A80370"/>
    <w:lvl w:ilvl="0" w:tplc="1CA64F64">
      <w:start w:val="1"/>
      <w:numFmt w:val="bullet"/>
      <w:lvlText w:val=""/>
      <w:lvlJc w:val="left"/>
      <w:pPr>
        <w:tabs>
          <w:tab w:val="num" w:pos="720"/>
        </w:tabs>
        <w:ind w:left="720" w:hanging="360"/>
      </w:pPr>
      <w:rPr>
        <w:rFonts w:ascii="Symbol" w:hAnsi="Symbol" w:hint="default"/>
      </w:rPr>
    </w:lvl>
    <w:lvl w:ilvl="1" w:tplc="33D26246">
      <w:numFmt w:val="bullet"/>
      <w:lvlText w:val="o"/>
      <w:lvlJc w:val="left"/>
      <w:pPr>
        <w:tabs>
          <w:tab w:val="num" w:pos="1440"/>
        </w:tabs>
        <w:ind w:left="1440" w:hanging="360"/>
      </w:pPr>
      <w:rPr>
        <w:rFonts w:ascii="Courier New" w:hAnsi="Courier New" w:hint="default"/>
      </w:rPr>
    </w:lvl>
    <w:lvl w:ilvl="2" w:tplc="714AADA0" w:tentative="1">
      <w:start w:val="1"/>
      <w:numFmt w:val="bullet"/>
      <w:lvlText w:val=""/>
      <w:lvlJc w:val="left"/>
      <w:pPr>
        <w:tabs>
          <w:tab w:val="num" w:pos="2160"/>
        </w:tabs>
        <w:ind w:left="2160" w:hanging="360"/>
      </w:pPr>
      <w:rPr>
        <w:rFonts w:ascii="Symbol" w:hAnsi="Symbol" w:hint="default"/>
      </w:rPr>
    </w:lvl>
    <w:lvl w:ilvl="3" w:tplc="5DAACBE6" w:tentative="1">
      <w:start w:val="1"/>
      <w:numFmt w:val="bullet"/>
      <w:lvlText w:val=""/>
      <w:lvlJc w:val="left"/>
      <w:pPr>
        <w:tabs>
          <w:tab w:val="num" w:pos="2880"/>
        </w:tabs>
        <w:ind w:left="2880" w:hanging="360"/>
      </w:pPr>
      <w:rPr>
        <w:rFonts w:ascii="Symbol" w:hAnsi="Symbol" w:hint="default"/>
      </w:rPr>
    </w:lvl>
    <w:lvl w:ilvl="4" w:tplc="C7BE73AE" w:tentative="1">
      <w:start w:val="1"/>
      <w:numFmt w:val="bullet"/>
      <w:lvlText w:val=""/>
      <w:lvlJc w:val="left"/>
      <w:pPr>
        <w:tabs>
          <w:tab w:val="num" w:pos="3600"/>
        </w:tabs>
        <w:ind w:left="3600" w:hanging="360"/>
      </w:pPr>
      <w:rPr>
        <w:rFonts w:ascii="Symbol" w:hAnsi="Symbol" w:hint="default"/>
      </w:rPr>
    </w:lvl>
    <w:lvl w:ilvl="5" w:tplc="702003EA" w:tentative="1">
      <w:start w:val="1"/>
      <w:numFmt w:val="bullet"/>
      <w:lvlText w:val=""/>
      <w:lvlJc w:val="left"/>
      <w:pPr>
        <w:tabs>
          <w:tab w:val="num" w:pos="4320"/>
        </w:tabs>
        <w:ind w:left="4320" w:hanging="360"/>
      </w:pPr>
      <w:rPr>
        <w:rFonts w:ascii="Symbol" w:hAnsi="Symbol" w:hint="default"/>
      </w:rPr>
    </w:lvl>
    <w:lvl w:ilvl="6" w:tplc="908A8B20" w:tentative="1">
      <w:start w:val="1"/>
      <w:numFmt w:val="bullet"/>
      <w:lvlText w:val=""/>
      <w:lvlJc w:val="left"/>
      <w:pPr>
        <w:tabs>
          <w:tab w:val="num" w:pos="5040"/>
        </w:tabs>
        <w:ind w:left="5040" w:hanging="360"/>
      </w:pPr>
      <w:rPr>
        <w:rFonts w:ascii="Symbol" w:hAnsi="Symbol" w:hint="default"/>
      </w:rPr>
    </w:lvl>
    <w:lvl w:ilvl="7" w:tplc="AF665F7A" w:tentative="1">
      <w:start w:val="1"/>
      <w:numFmt w:val="bullet"/>
      <w:lvlText w:val=""/>
      <w:lvlJc w:val="left"/>
      <w:pPr>
        <w:tabs>
          <w:tab w:val="num" w:pos="5760"/>
        </w:tabs>
        <w:ind w:left="5760" w:hanging="360"/>
      </w:pPr>
      <w:rPr>
        <w:rFonts w:ascii="Symbol" w:hAnsi="Symbol" w:hint="default"/>
      </w:rPr>
    </w:lvl>
    <w:lvl w:ilvl="8" w:tplc="204C5F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6A6332"/>
    <w:multiLevelType w:val="hybridMultilevel"/>
    <w:tmpl w:val="7D4082A0"/>
    <w:lvl w:ilvl="0" w:tplc="DB1EB1C6">
      <w:start w:val="1"/>
      <w:numFmt w:val="bullet"/>
      <w:lvlText w:val=""/>
      <w:lvlJc w:val="left"/>
      <w:pPr>
        <w:tabs>
          <w:tab w:val="num" w:pos="720"/>
        </w:tabs>
        <w:ind w:left="720" w:hanging="360"/>
      </w:pPr>
      <w:rPr>
        <w:rFonts w:ascii="Symbol" w:hAnsi="Symbol" w:hint="default"/>
      </w:rPr>
    </w:lvl>
    <w:lvl w:ilvl="1" w:tplc="995CF542">
      <w:numFmt w:val="bullet"/>
      <w:lvlText w:val="o"/>
      <w:lvlJc w:val="left"/>
      <w:pPr>
        <w:tabs>
          <w:tab w:val="num" w:pos="1440"/>
        </w:tabs>
        <w:ind w:left="1440" w:hanging="360"/>
      </w:pPr>
      <w:rPr>
        <w:rFonts w:ascii="Courier New" w:hAnsi="Courier New" w:hint="default"/>
      </w:rPr>
    </w:lvl>
    <w:lvl w:ilvl="2" w:tplc="7292A728" w:tentative="1">
      <w:start w:val="1"/>
      <w:numFmt w:val="bullet"/>
      <w:lvlText w:val=""/>
      <w:lvlJc w:val="left"/>
      <w:pPr>
        <w:tabs>
          <w:tab w:val="num" w:pos="2160"/>
        </w:tabs>
        <w:ind w:left="2160" w:hanging="360"/>
      </w:pPr>
      <w:rPr>
        <w:rFonts w:ascii="Symbol" w:hAnsi="Symbol" w:hint="default"/>
      </w:rPr>
    </w:lvl>
    <w:lvl w:ilvl="3" w:tplc="5954691E" w:tentative="1">
      <w:start w:val="1"/>
      <w:numFmt w:val="bullet"/>
      <w:lvlText w:val=""/>
      <w:lvlJc w:val="left"/>
      <w:pPr>
        <w:tabs>
          <w:tab w:val="num" w:pos="2880"/>
        </w:tabs>
        <w:ind w:left="2880" w:hanging="360"/>
      </w:pPr>
      <w:rPr>
        <w:rFonts w:ascii="Symbol" w:hAnsi="Symbol" w:hint="default"/>
      </w:rPr>
    </w:lvl>
    <w:lvl w:ilvl="4" w:tplc="04384FF4" w:tentative="1">
      <w:start w:val="1"/>
      <w:numFmt w:val="bullet"/>
      <w:lvlText w:val=""/>
      <w:lvlJc w:val="left"/>
      <w:pPr>
        <w:tabs>
          <w:tab w:val="num" w:pos="3600"/>
        </w:tabs>
        <w:ind w:left="3600" w:hanging="360"/>
      </w:pPr>
      <w:rPr>
        <w:rFonts w:ascii="Symbol" w:hAnsi="Symbol" w:hint="default"/>
      </w:rPr>
    </w:lvl>
    <w:lvl w:ilvl="5" w:tplc="C5562C1C" w:tentative="1">
      <w:start w:val="1"/>
      <w:numFmt w:val="bullet"/>
      <w:lvlText w:val=""/>
      <w:lvlJc w:val="left"/>
      <w:pPr>
        <w:tabs>
          <w:tab w:val="num" w:pos="4320"/>
        </w:tabs>
        <w:ind w:left="4320" w:hanging="360"/>
      </w:pPr>
      <w:rPr>
        <w:rFonts w:ascii="Symbol" w:hAnsi="Symbol" w:hint="default"/>
      </w:rPr>
    </w:lvl>
    <w:lvl w:ilvl="6" w:tplc="AB74F8C8" w:tentative="1">
      <w:start w:val="1"/>
      <w:numFmt w:val="bullet"/>
      <w:lvlText w:val=""/>
      <w:lvlJc w:val="left"/>
      <w:pPr>
        <w:tabs>
          <w:tab w:val="num" w:pos="5040"/>
        </w:tabs>
        <w:ind w:left="5040" w:hanging="360"/>
      </w:pPr>
      <w:rPr>
        <w:rFonts w:ascii="Symbol" w:hAnsi="Symbol" w:hint="default"/>
      </w:rPr>
    </w:lvl>
    <w:lvl w:ilvl="7" w:tplc="ADF2B61E" w:tentative="1">
      <w:start w:val="1"/>
      <w:numFmt w:val="bullet"/>
      <w:lvlText w:val=""/>
      <w:lvlJc w:val="left"/>
      <w:pPr>
        <w:tabs>
          <w:tab w:val="num" w:pos="5760"/>
        </w:tabs>
        <w:ind w:left="5760" w:hanging="360"/>
      </w:pPr>
      <w:rPr>
        <w:rFonts w:ascii="Symbol" w:hAnsi="Symbol" w:hint="default"/>
      </w:rPr>
    </w:lvl>
    <w:lvl w:ilvl="8" w:tplc="1AEE8BA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5327E1"/>
    <w:multiLevelType w:val="hybridMultilevel"/>
    <w:tmpl w:val="5CBADD40"/>
    <w:lvl w:ilvl="0" w:tplc="7090C48C">
      <w:start w:val="1"/>
      <w:numFmt w:val="bullet"/>
      <w:lvlText w:val=""/>
      <w:lvlJc w:val="left"/>
      <w:pPr>
        <w:tabs>
          <w:tab w:val="num" w:pos="720"/>
        </w:tabs>
        <w:ind w:left="720" w:hanging="360"/>
      </w:pPr>
      <w:rPr>
        <w:rFonts w:ascii="Symbol" w:hAnsi="Symbol" w:hint="default"/>
      </w:rPr>
    </w:lvl>
    <w:lvl w:ilvl="1" w:tplc="B1E4F3F0">
      <w:numFmt w:val="bullet"/>
      <w:lvlText w:val="o"/>
      <w:lvlJc w:val="left"/>
      <w:pPr>
        <w:tabs>
          <w:tab w:val="num" w:pos="1440"/>
        </w:tabs>
        <w:ind w:left="1440" w:hanging="360"/>
      </w:pPr>
      <w:rPr>
        <w:rFonts w:ascii="Courier New" w:hAnsi="Courier New" w:hint="default"/>
      </w:rPr>
    </w:lvl>
    <w:lvl w:ilvl="2" w:tplc="FD60FF66" w:tentative="1">
      <w:start w:val="1"/>
      <w:numFmt w:val="bullet"/>
      <w:lvlText w:val=""/>
      <w:lvlJc w:val="left"/>
      <w:pPr>
        <w:tabs>
          <w:tab w:val="num" w:pos="2160"/>
        </w:tabs>
        <w:ind w:left="2160" w:hanging="360"/>
      </w:pPr>
      <w:rPr>
        <w:rFonts w:ascii="Symbol" w:hAnsi="Symbol" w:hint="default"/>
      </w:rPr>
    </w:lvl>
    <w:lvl w:ilvl="3" w:tplc="78944BAA" w:tentative="1">
      <w:start w:val="1"/>
      <w:numFmt w:val="bullet"/>
      <w:lvlText w:val=""/>
      <w:lvlJc w:val="left"/>
      <w:pPr>
        <w:tabs>
          <w:tab w:val="num" w:pos="2880"/>
        </w:tabs>
        <w:ind w:left="2880" w:hanging="360"/>
      </w:pPr>
      <w:rPr>
        <w:rFonts w:ascii="Symbol" w:hAnsi="Symbol" w:hint="default"/>
      </w:rPr>
    </w:lvl>
    <w:lvl w:ilvl="4" w:tplc="30AC84D6" w:tentative="1">
      <w:start w:val="1"/>
      <w:numFmt w:val="bullet"/>
      <w:lvlText w:val=""/>
      <w:lvlJc w:val="left"/>
      <w:pPr>
        <w:tabs>
          <w:tab w:val="num" w:pos="3600"/>
        </w:tabs>
        <w:ind w:left="3600" w:hanging="360"/>
      </w:pPr>
      <w:rPr>
        <w:rFonts w:ascii="Symbol" w:hAnsi="Symbol" w:hint="default"/>
      </w:rPr>
    </w:lvl>
    <w:lvl w:ilvl="5" w:tplc="A7D63B44" w:tentative="1">
      <w:start w:val="1"/>
      <w:numFmt w:val="bullet"/>
      <w:lvlText w:val=""/>
      <w:lvlJc w:val="left"/>
      <w:pPr>
        <w:tabs>
          <w:tab w:val="num" w:pos="4320"/>
        </w:tabs>
        <w:ind w:left="4320" w:hanging="360"/>
      </w:pPr>
      <w:rPr>
        <w:rFonts w:ascii="Symbol" w:hAnsi="Symbol" w:hint="default"/>
      </w:rPr>
    </w:lvl>
    <w:lvl w:ilvl="6" w:tplc="F66EA1FE" w:tentative="1">
      <w:start w:val="1"/>
      <w:numFmt w:val="bullet"/>
      <w:lvlText w:val=""/>
      <w:lvlJc w:val="left"/>
      <w:pPr>
        <w:tabs>
          <w:tab w:val="num" w:pos="5040"/>
        </w:tabs>
        <w:ind w:left="5040" w:hanging="360"/>
      </w:pPr>
      <w:rPr>
        <w:rFonts w:ascii="Symbol" w:hAnsi="Symbol" w:hint="default"/>
      </w:rPr>
    </w:lvl>
    <w:lvl w:ilvl="7" w:tplc="1F543074" w:tentative="1">
      <w:start w:val="1"/>
      <w:numFmt w:val="bullet"/>
      <w:lvlText w:val=""/>
      <w:lvlJc w:val="left"/>
      <w:pPr>
        <w:tabs>
          <w:tab w:val="num" w:pos="5760"/>
        </w:tabs>
        <w:ind w:left="5760" w:hanging="360"/>
      </w:pPr>
      <w:rPr>
        <w:rFonts w:ascii="Symbol" w:hAnsi="Symbol" w:hint="default"/>
      </w:rPr>
    </w:lvl>
    <w:lvl w:ilvl="8" w:tplc="612C61B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8F2E8F"/>
    <w:multiLevelType w:val="hybridMultilevel"/>
    <w:tmpl w:val="797857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E40DB1"/>
    <w:multiLevelType w:val="hybridMultilevel"/>
    <w:tmpl w:val="E38C240E"/>
    <w:lvl w:ilvl="0" w:tplc="80361A7A">
      <w:start w:val="1"/>
      <w:numFmt w:val="bullet"/>
      <w:lvlText w:val=""/>
      <w:lvlJc w:val="left"/>
      <w:pPr>
        <w:tabs>
          <w:tab w:val="num" w:pos="720"/>
        </w:tabs>
        <w:ind w:left="720" w:hanging="360"/>
      </w:pPr>
      <w:rPr>
        <w:rFonts w:ascii="Symbol" w:hAnsi="Symbol" w:hint="default"/>
      </w:rPr>
    </w:lvl>
    <w:lvl w:ilvl="1" w:tplc="4202B640" w:tentative="1">
      <w:start w:val="1"/>
      <w:numFmt w:val="bullet"/>
      <w:lvlText w:val=""/>
      <w:lvlJc w:val="left"/>
      <w:pPr>
        <w:tabs>
          <w:tab w:val="num" w:pos="1440"/>
        </w:tabs>
        <w:ind w:left="1440" w:hanging="360"/>
      </w:pPr>
      <w:rPr>
        <w:rFonts w:ascii="Symbol" w:hAnsi="Symbol" w:hint="default"/>
      </w:rPr>
    </w:lvl>
    <w:lvl w:ilvl="2" w:tplc="250A69D2" w:tentative="1">
      <w:start w:val="1"/>
      <w:numFmt w:val="bullet"/>
      <w:lvlText w:val=""/>
      <w:lvlJc w:val="left"/>
      <w:pPr>
        <w:tabs>
          <w:tab w:val="num" w:pos="2160"/>
        </w:tabs>
        <w:ind w:left="2160" w:hanging="360"/>
      </w:pPr>
      <w:rPr>
        <w:rFonts w:ascii="Symbol" w:hAnsi="Symbol" w:hint="default"/>
      </w:rPr>
    </w:lvl>
    <w:lvl w:ilvl="3" w:tplc="281AED38" w:tentative="1">
      <w:start w:val="1"/>
      <w:numFmt w:val="bullet"/>
      <w:lvlText w:val=""/>
      <w:lvlJc w:val="left"/>
      <w:pPr>
        <w:tabs>
          <w:tab w:val="num" w:pos="2880"/>
        </w:tabs>
        <w:ind w:left="2880" w:hanging="360"/>
      </w:pPr>
      <w:rPr>
        <w:rFonts w:ascii="Symbol" w:hAnsi="Symbol" w:hint="default"/>
      </w:rPr>
    </w:lvl>
    <w:lvl w:ilvl="4" w:tplc="259EA3CA" w:tentative="1">
      <w:start w:val="1"/>
      <w:numFmt w:val="bullet"/>
      <w:lvlText w:val=""/>
      <w:lvlJc w:val="left"/>
      <w:pPr>
        <w:tabs>
          <w:tab w:val="num" w:pos="3600"/>
        </w:tabs>
        <w:ind w:left="3600" w:hanging="360"/>
      </w:pPr>
      <w:rPr>
        <w:rFonts w:ascii="Symbol" w:hAnsi="Symbol" w:hint="default"/>
      </w:rPr>
    </w:lvl>
    <w:lvl w:ilvl="5" w:tplc="1CA68378" w:tentative="1">
      <w:start w:val="1"/>
      <w:numFmt w:val="bullet"/>
      <w:lvlText w:val=""/>
      <w:lvlJc w:val="left"/>
      <w:pPr>
        <w:tabs>
          <w:tab w:val="num" w:pos="4320"/>
        </w:tabs>
        <w:ind w:left="4320" w:hanging="360"/>
      </w:pPr>
      <w:rPr>
        <w:rFonts w:ascii="Symbol" w:hAnsi="Symbol" w:hint="default"/>
      </w:rPr>
    </w:lvl>
    <w:lvl w:ilvl="6" w:tplc="1368CD34" w:tentative="1">
      <w:start w:val="1"/>
      <w:numFmt w:val="bullet"/>
      <w:lvlText w:val=""/>
      <w:lvlJc w:val="left"/>
      <w:pPr>
        <w:tabs>
          <w:tab w:val="num" w:pos="5040"/>
        </w:tabs>
        <w:ind w:left="5040" w:hanging="360"/>
      </w:pPr>
      <w:rPr>
        <w:rFonts w:ascii="Symbol" w:hAnsi="Symbol" w:hint="default"/>
      </w:rPr>
    </w:lvl>
    <w:lvl w:ilvl="7" w:tplc="E96A2F00" w:tentative="1">
      <w:start w:val="1"/>
      <w:numFmt w:val="bullet"/>
      <w:lvlText w:val=""/>
      <w:lvlJc w:val="left"/>
      <w:pPr>
        <w:tabs>
          <w:tab w:val="num" w:pos="5760"/>
        </w:tabs>
        <w:ind w:left="5760" w:hanging="360"/>
      </w:pPr>
      <w:rPr>
        <w:rFonts w:ascii="Symbol" w:hAnsi="Symbol" w:hint="default"/>
      </w:rPr>
    </w:lvl>
    <w:lvl w:ilvl="8" w:tplc="85D83DD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0347C7"/>
    <w:multiLevelType w:val="hybridMultilevel"/>
    <w:tmpl w:val="A8403890"/>
    <w:lvl w:ilvl="0" w:tplc="4708771A">
      <w:start w:val="1"/>
      <w:numFmt w:val="bullet"/>
      <w:lvlText w:val=""/>
      <w:lvlJc w:val="left"/>
      <w:pPr>
        <w:tabs>
          <w:tab w:val="num" w:pos="720"/>
        </w:tabs>
        <w:ind w:left="720" w:hanging="360"/>
      </w:pPr>
      <w:rPr>
        <w:rFonts w:ascii="Symbol" w:hAnsi="Symbol" w:hint="default"/>
      </w:rPr>
    </w:lvl>
    <w:lvl w:ilvl="1" w:tplc="7C04357A" w:tentative="1">
      <w:start w:val="1"/>
      <w:numFmt w:val="bullet"/>
      <w:lvlText w:val=""/>
      <w:lvlJc w:val="left"/>
      <w:pPr>
        <w:tabs>
          <w:tab w:val="num" w:pos="1440"/>
        </w:tabs>
        <w:ind w:left="1440" w:hanging="360"/>
      </w:pPr>
      <w:rPr>
        <w:rFonts w:ascii="Symbol" w:hAnsi="Symbol" w:hint="default"/>
      </w:rPr>
    </w:lvl>
    <w:lvl w:ilvl="2" w:tplc="ECCAA1D2" w:tentative="1">
      <w:start w:val="1"/>
      <w:numFmt w:val="bullet"/>
      <w:lvlText w:val=""/>
      <w:lvlJc w:val="left"/>
      <w:pPr>
        <w:tabs>
          <w:tab w:val="num" w:pos="2160"/>
        </w:tabs>
        <w:ind w:left="2160" w:hanging="360"/>
      </w:pPr>
      <w:rPr>
        <w:rFonts w:ascii="Symbol" w:hAnsi="Symbol" w:hint="default"/>
      </w:rPr>
    </w:lvl>
    <w:lvl w:ilvl="3" w:tplc="77685DA2" w:tentative="1">
      <w:start w:val="1"/>
      <w:numFmt w:val="bullet"/>
      <w:lvlText w:val=""/>
      <w:lvlJc w:val="left"/>
      <w:pPr>
        <w:tabs>
          <w:tab w:val="num" w:pos="2880"/>
        </w:tabs>
        <w:ind w:left="2880" w:hanging="360"/>
      </w:pPr>
      <w:rPr>
        <w:rFonts w:ascii="Symbol" w:hAnsi="Symbol" w:hint="default"/>
      </w:rPr>
    </w:lvl>
    <w:lvl w:ilvl="4" w:tplc="90E41880" w:tentative="1">
      <w:start w:val="1"/>
      <w:numFmt w:val="bullet"/>
      <w:lvlText w:val=""/>
      <w:lvlJc w:val="left"/>
      <w:pPr>
        <w:tabs>
          <w:tab w:val="num" w:pos="3600"/>
        </w:tabs>
        <w:ind w:left="3600" w:hanging="360"/>
      </w:pPr>
      <w:rPr>
        <w:rFonts w:ascii="Symbol" w:hAnsi="Symbol" w:hint="default"/>
      </w:rPr>
    </w:lvl>
    <w:lvl w:ilvl="5" w:tplc="45B6CA10" w:tentative="1">
      <w:start w:val="1"/>
      <w:numFmt w:val="bullet"/>
      <w:lvlText w:val=""/>
      <w:lvlJc w:val="left"/>
      <w:pPr>
        <w:tabs>
          <w:tab w:val="num" w:pos="4320"/>
        </w:tabs>
        <w:ind w:left="4320" w:hanging="360"/>
      </w:pPr>
      <w:rPr>
        <w:rFonts w:ascii="Symbol" w:hAnsi="Symbol" w:hint="default"/>
      </w:rPr>
    </w:lvl>
    <w:lvl w:ilvl="6" w:tplc="3BCEADAC" w:tentative="1">
      <w:start w:val="1"/>
      <w:numFmt w:val="bullet"/>
      <w:lvlText w:val=""/>
      <w:lvlJc w:val="left"/>
      <w:pPr>
        <w:tabs>
          <w:tab w:val="num" w:pos="5040"/>
        </w:tabs>
        <w:ind w:left="5040" w:hanging="360"/>
      </w:pPr>
      <w:rPr>
        <w:rFonts w:ascii="Symbol" w:hAnsi="Symbol" w:hint="default"/>
      </w:rPr>
    </w:lvl>
    <w:lvl w:ilvl="7" w:tplc="15F4B634" w:tentative="1">
      <w:start w:val="1"/>
      <w:numFmt w:val="bullet"/>
      <w:lvlText w:val=""/>
      <w:lvlJc w:val="left"/>
      <w:pPr>
        <w:tabs>
          <w:tab w:val="num" w:pos="5760"/>
        </w:tabs>
        <w:ind w:left="5760" w:hanging="360"/>
      </w:pPr>
      <w:rPr>
        <w:rFonts w:ascii="Symbol" w:hAnsi="Symbol" w:hint="default"/>
      </w:rPr>
    </w:lvl>
    <w:lvl w:ilvl="8" w:tplc="9B720EE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01F4642"/>
    <w:multiLevelType w:val="multilevel"/>
    <w:tmpl w:val="0CDE1394"/>
    <w:lvl w:ilvl="0">
      <w:start w:val="1"/>
      <w:numFmt w:val="decimal"/>
      <w:lvlText w:val="%1"/>
      <w:lvlJc w:val="left"/>
      <w:pPr>
        <w:ind w:left="520" w:hanging="520"/>
      </w:pPr>
      <w:rPr>
        <w:rFonts w:ascii="Times New Roman" w:eastAsia="宋体" w:hAnsi="Times New Roman" w:cs="Times New Roman" w:hint="default"/>
        <w:b w:val="0"/>
      </w:rPr>
    </w:lvl>
    <w:lvl w:ilvl="1">
      <w:start w:val="1"/>
      <w:numFmt w:val="decimal"/>
      <w:lvlText w:val="%1.%2"/>
      <w:lvlJc w:val="left"/>
      <w:pPr>
        <w:ind w:left="520" w:hanging="520"/>
      </w:pPr>
      <w:rPr>
        <w:rFonts w:ascii="Times New Roman" w:eastAsia="宋体" w:hAnsi="Times New Roman" w:cs="Times New Roman" w:hint="default"/>
        <w:b w:val="0"/>
      </w:rPr>
    </w:lvl>
    <w:lvl w:ilvl="2">
      <w:start w:val="3"/>
      <w:numFmt w:val="decimal"/>
      <w:lvlText w:val="%1.%2.%3"/>
      <w:lvlJc w:val="left"/>
      <w:pPr>
        <w:ind w:left="720" w:hanging="720"/>
      </w:pPr>
      <w:rPr>
        <w:rFonts w:ascii="Times New Roman" w:eastAsia="宋体" w:hAnsi="Times New Roman" w:cs="Times New Roman" w:hint="default"/>
        <w:b w:val="0"/>
      </w:rPr>
    </w:lvl>
    <w:lvl w:ilvl="3">
      <w:start w:val="1"/>
      <w:numFmt w:val="decimal"/>
      <w:lvlText w:val="%1.%2.%3.%4"/>
      <w:lvlJc w:val="left"/>
      <w:pPr>
        <w:ind w:left="720" w:hanging="720"/>
      </w:pPr>
      <w:rPr>
        <w:rFonts w:ascii="Times New Roman" w:eastAsia="宋体" w:hAnsi="Times New Roman" w:cs="Times New Roman" w:hint="default"/>
        <w:b w:val="0"/>
      </w:rPr>
    </w:lvl>
    <w:lvl w:ilvl="4">
      <w:start w:val="1"/>
      <w:numFmt w:val="decimal"/>
      <w:lvlText w:val="%1.%2.%3.%4.%5"/>
      <w:lvlJc w:val="left"/>
      <w:pPr>
        <w:ind w:left="720" w:hanging="720"/>
      </w:pPr>
      <w:rPr>
        <w:rFonts w:ascii="Times New Roman" w:eastAsia="宋体" w:hAnsi="Times New Roman" w:cs="Times New Roman" w:hint="default"/>
        <w:b w:val="0"/>
      </w:rPr>
    </w:lvl>
    <w:lvl w:ilvl="5">
      <w:start w:val="1"/>
      <w:numFmt w:val="decimal"/>
      <w:lvlText w:val="%1.%2.%3.%4.%5.%6"/>
      <w:lvlJc w:val="left"/>
      <w:pPr>
        <w:ind w:left="1080" w:hanging="1080"/>
      </w:pPr>
      <w:rPr>
        <w:rFonts w:ascii="Times New Roman" w:eastAsia="宋体" w:hAnsi="Times New Roman" w:cs="Times New Roman" w:hint="default"/>
        <w:b w:val="0"/>
      </w:rPr>
    </w:lvl>
    <w:lvl w:ilvl="6">
      <w:start w:val="1"/>
      <w:numFmt w:val="decimal"/>
      <w:lvlText w:val="%1.%2.%3.%4.%5.%6.%7"/>
      <w:lvlJc w:val="left"/>
      <w:pPr>
        <w:ind w:left="1080" w:hanging="1080"/>
      </w:pPr>
      <w:rPr>
        <w:rFonts w:ascii="Times New Roman" w:eastAsia="宋体" w:hAnsi="Times New Roman" w:cs="Times New Roman" w:hint="default"/>
        <w:b w:val="0"/>
      </w:rPr>
    </w:lvl>
    <w:lvl w:ilvl="7">
      <w:start w:val="1"/>
      <w:numFmt w:val="decimal"/>
      <w:lvlText w:val="%1.%2.%3.%4.%5.%6.%7.%8"/>
      <w:lvlJc w:val="left"/>
      <w:pPr>
        <w:ind w:left="1440" w:hanging="1440"/>
      </w:pPr>
      <w:rPr>
        <w:rFonts w:ascii="Times New Roman" w:eastAsia="宋体" w:hAnsi="Times New Roman" w:cs="Times New Roman" w:hint="default"/>
        <w:b w:val="0"/>
      </w:rPr>
    </w:lvl>
    <w:lvl w:ilvl="8">
      <w:start w:val="1"/>
      <w:numFmt w:val="decimal"/>
      <w:lvlText w:val="%1.%2.%3.%4.%5.%6.%7.%8.%9"/>
      <w:lvlJc w:val="left"/>
      <w:pPr>
        <w:ind w:left="1440" w:hanging="1440"/>
      </w:pPr>
      <w:rPr>
        <w:rFonts w:ascii="Times New Roman" w:eastAsia="宋体" w:hAnsi="Times New Roman" w:cs="Times New Roman" w:hint="default"/>
        <w:b w:val="0"/>
      </w:rPr>
    </w:lvl>
  </w:abstractNum>
  <w:abstractNum w:abstractNumId="28"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DF5B91"/>
    <w:multiLevelType w:val="hybridMultilevel"/>
    <w:tmpl w:val="42FAD482"/>
    <w:lvl w:ilvl="0" w:tplc="008679DA">
      <w:start w:val="1"/>
      <w:numFmt w:val="bullet"/>
      <w:lvlText w:val=""/>
      <w:lvlJc w:val="left"/>
      <w:pPr>
        <w:tabs>
          <w:tab w:val="num" w:pos="720"/>
        </w:tabs>
        <w:ind w:left="720" w:hanging="360"/>
      </w:pPr>
      <w:rPr>
        <w:rFonts w:ascii="Symbol" w:hAnsi="Symbol" w:hint="default"/>
      </w:rPr>
    </w:lvl>
    <w:lvl w:ilvl="1" w:tplc="176E3EFE" w:tentative="1">
      <w:start w:val="1"/>
      <w:numFmt w:val="bullet"/>
      <w:lvlText w:val=""/>
      <w:lvlJc w:val="left"/>
      <w:pPr>
        <w:tabs>
          <w:tab w:val="num" w:pos="1440"/>
        </w:tabs>
        <w:ind w:left="1440" w:hanging="360"/>
      </w:pPr>
      <w:rPr>
        <w:rFonts w:ascii="Symbol" w:hAnsi="Symbol" w:hint="default"/>
      </w:rPr>
    </w:lvl>
    <w:lvl w:ilvl="2" w:tplc="FFFC355E" w:tentative="1">
      <w:start w:val="1"/>
      <w:numFmt w:val="bullet"/>
      <w:lvlText w:val=""/>
      <w:lvlJc w:val="left"/>
      <w:pPr>
        <w:tabs>
          <w:tab w:val="num" w:pos="2160"/>
        </w:tabs>
        <w:ind w:left="2160" w:hanging="360"/>
      </w:pPr>
      <w:rPr>
        <w:rFonts w:ascii="Symbol" w:hAnsi="Symbol" w:hint="default"/>
      </w:rPr>
    </w:lvl>
    <w:lvl w:ilvl="3" w:tplc="C6F435EC" w:tentative="1">
      <w:start w:val="1"/>
      <w:numFmt w:val="bullet"/>
      <w:lvlText w:val=""/>
      <w:lvlJc w:val="left"/>
      <w:pPr>
        <w:tabs>
          <w:tab w:val="num" w:pos="2880"/>
        </w:tabs>
        <w:ind w:left="2880" w:hanging="360"/>
      </w:pPr>
      <w:rPr>
        <w:rFonts w:ascii="Symbol" w:hAnsi="Symbol" w:hint="default"/>
      </w:rPr>
    </w:lvl>
    <w:lvl w:ilvl="4" w:tplc="FB9C1506" w:tentative="1">
      <w:start w:val="1"/>
      <w:numFmt w:val="bullet"/>
      <w:lvlText w:val=""/>
      <w:lvlJc w:val="left"/>
      <w:pPr>
        <w:tabs>
          <w:tab w:val="num" w:pos="3600"/>
        </w:tabs>
        <w:ind w:left="3600" w:hanging="360"/>
      </w:pPr>
      <w:rPr>
        <w:rFonts w:ascii="Symbol" w:hAnsi="Symbol" w:hint="default"/>
      </w:rPr>
    </w:lvl>
    <w:lvl w:ilvl="5" w:tplc="E0F841BA" w:tentative="1">
      <w:start w:val="1"/>
      <w:numFmt w:val="bullet"/>
      <w:lvlText w:val=""/>
      <w:lvlJc w:val="left"/>
      <w:pPr>
        <w:tabs>
          <w:tab w:val="num" w:pos="4320"/>
        </w:tabs>
        <w:ind w:left="4320" w:hanging="360"/>
      </w:pPr>
      <w:rPr>
        <w:rFonts w:ascii="Symbol" w:hAnsi="Symbol" w:hint="default"/>
      </w:rPr>
    </w:lvl>
    <w:lvl w:ilvl="6" w:tplc="F40E5440" w:tentative="1">
      <w:start w:val="1"/>
      <w:numFmt w:val="bullet"/>
      <w:lvlText w:val=""/>
      <w:lvlJc w:val="left"/>
      <w:pPr>
        <w:tabs>
          <w:tab w:val="num" w:pos="5040"/>
        </w:tabs>
        <w:ind w:left="5040" w:hanging="360"/>
      </w:pPr>
      <w:rPr>
        <w:rFonts w:ascii="Symbol" w:hAnsi="Symbol" w:hint="default"/>
      </w:rPr>
    </w:lvl>
    <w:lvl w:ilvl="7" w:tplc="7D6C3FF6" w:tentative="1">
      <w:start w:val="1"/>
      <w:numFmt w:val="bullet"/>
      <w:lvlText w:val=""/>
      <w:lvlJc w:val="left"/>
      <w:pPr>
        <w:tabs>
          <w:tab w:val="num" w:pos="5760"/>
        </w:tabs>
        <w:ind w:left="5760" w:hanging="360"/>
      </w:pPr>
      <w:rPr>
        <w:rFonts w:ascii="Symbol" w:hAnsi="Symbol" w:hint="default"/>
      </w:rPr>
    </w:lvl>
    <w:lvl w:ilvl="8" w:tplc="53D8F5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016907"/>
    <w:multiLevelType w:val="hybridMultilevel"/>
    <w:tmpl w:val="1012F988"/>
    <w:lvl w:ilvl="0" w:tplc="97283FB6">
      <w:start w:val="1"/>
      <w:numFmt w:val="bullet"/>
      <w:lvlText w:val=""/>
      <w:lvlJc w:val="left"/>
      <w:pPr>
        <w:tabs>
          <w:tab w:val="num" w:pos="720"/>
        </w:tabs>
        <w:ind w:left="720" w:hanging="360"/>
      </w:pPr>
      <w:rPr>
        <w:rFonts w:ascii="Symbol" w:hAnsi="Symbol" w:hint="default"/>
      </w:rPr>
    </w:lvl>
    <w:lvl w:ilvl="1" w:tplc="B8C6F92A" w:tentative="1">
      <w:start w:val="1"/>
      <w:numFmt w:val="bullet"/>
      <w:lvlText w:val=""/>
      <w:lvlJc w:val="left"/>
      <w:pPr>
        <w:tabs>
          <w:tab w:val="num" w:pos="1440"/>
        </w:tabs>
        <w:ind w:left="1440" w:hanging="360"/>
      </w:pPr>
      <w:rPr>
        <w:rFonts w:ascii="Symbol" w:hAnsi="Symbol" w:hint="default"/>
      </w:rPr>
    </w:lvl>
    <w:lvl w:ilvl="2" w:tplc="7B54A9E8" w:tentative="1">
      <w:start w:val="1"/>
      <w:numFmt w:val="bullet"/>
      <w:lvlText w:val=""/>
      <w:lvlJc w:val="left"/>
      <w:pPr>
        <w:tabs>
          <w:tab w:val="num" w:pos="2160"/>
        </w:tabs>
        <w:ind w:left="2160" w:hanging="360"/>
      </w:pPr>
      <w:rPr>
        <w:rFonts w:ascii="Symbol" w:hAnsi="Symbol" w:hint="default"/>
      </w:rPr>
    </w:lvl>
    <w:lvl w:ilvl="3" w:tplc="D2EE769C" w:tentative="1">
      <w:start w:val="1"/>
      <w:numFmt w:val="bullet"/>
      <w:lvlText w:val=""/>
      <w:lvlJc w:val="left"/>
      <w:pPr>
        <w:tabs>
          <w:tab w:val="num" w:pos="2880"/>
        </w:tabs>
        <w:ind w:left="2880" w:hanging="360"/>
      </w:pPr>
      <w:rPr>
        <w:rFonts w:ascii="Symbol" w:hAnsi="Symbol" w:hint="default"/>
      </w:rPr>
    </w:lvl>
    <w:lvl w:ilvl="4" w:tplc="9F74ACE2" w:tentative="1">
      <w:start w:val="1"/>
      <w:numFmt w:val="bullet"/>
      <w:lvlText w:val=""/>
      <w:lvlJc w:val="left"/>
      <w:pPr>
        <w:tabs>
          <w:tab w:val="num" w:pos="3600"/>
        </w:tabs>
        <w:ind w:left="3600" w:hanging="360"/>
      </w:pPr>
      <w:rPr>
        <w:rFonts w:ascii="Symbol" w:hAnsi="Symbol" w:hint="default"/>
      </w:rPr>
    </w:lvl>
    <w:lvl w:ilvl="5" w:tplc="06425F8E" w:tentative="1">
      <w:start w:val="1"/>
      <w:numFmt w:val="bullet"/>
      <w:lvlText w:val=""/>
      <w:lvlJc w:val="left"/>
      <w:pPr>
        <w:tabs>
          <w:tab w:val="num" w:pos="4320"/>
        </w:tabs>
        <w:ind w:left="4320" w:hanging="360"/>
      </w:pPr>
      <w:rPr>
        <w:rFonts w:ascii="Symbol" w:hAnsi="Symbol" w:hint="default"/>
      </w:rPr>
    </w:lvl>
    <w:lvl w:ilvl="6" w:tplc="5C52207C" w:tentative="1">
      <w:start w:val="1"/>
      <w:numFmt w:val="bullet"/>
      <w:lvlText w:val=""/>
      <w:lvlJc w:val="left"/>
      <w:pPr>
        <w:tabs>
          <w:tab w:val="num" w:pos="5040"/>
        </w:tabs>
        <w:ind w:left="5040" w:hanging="360"/>
      </w:pPr>
      <w:rPr>
        <w:rFonts w:ascii="Symbol" w:hAnsi="Symbol" w:hint="default"/>
      </w:rPr>
    </w:lvl>
    <w:lvl w:ilvl="7" w:tplc="A080DBD6" w:tentative="1">
      <w:start w:val="1"/>
      <w:numFmt w:val="bullet"/>
      <w:lvlText w:val=""/>
      <w:lvlJc w:val="left"/>
      <w:pPr>
        <w:tabs>
          <w:tab w:val="num" w:pos="5760"/>
        </w:tabs>
        <w:ind w:left="5760" w:hanging="360"/>
      </w:pPr>
      <w:rPr>
        <w:rFonts w:ascii="Symbol" w:hAnsi="Symbol" w:hint="default"/>
      </w:rPr>
    </w:lvl>
    <w:lvl w:ilvl="8" w:tplc="2994555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43362359"/>
    <w:multiLevelType w:val="hybridMultilevel"/>
    <w:tmpl w:val="A89CE726"/>
    <w:lvl w:ilvl="0" w:tplc="476206C8">
      <w:start w:val="1"/>
      <w:numFmt w:val="bullet"/>
      <w:lvlText w:val=""/>
      <w:lvlJc w:val="left"/>
      <w:pPr>
        <w:tabs>
          <w:tab w:val="num" w:pos="720"/>
        </w:tabs>
        <w:ind w:left="720" w:hanging="360"/>
      </w:pPr>
      <w:rPr>
        <w:rFonts w:ascii="Symbol" w:hAnsi="Symbol" w:hint="default"/>
      </w:rPr>
    </w:lvl>
    <w:lvl w:ilvl="1" w:tplc="6B201C0C" w:tentative="1">
      <w:start w:val="1"/>
      <w:numFmt w:val="bullet"/>
      <w:lvlText w:val=""/>
      <w:lvlJc w:val="left"/>
      <w:pPr>
        <w:tabs>
          <w:tab w:val="num" w:pos="1440"/>
        </w:tabs>
        <w:ind w:left="1440" w:hanging="360"/>
      </w:pPr>
      <w:rPr>
        <w:rFonts w:ascii="Symbol" w:hAnsi="Symbol" w:hint="default"/>
      </w:rPr>
    </w:lvl>
    <w:lvl w:ilvl="2" w:tplc="4552D354" w:tentative="1">
      <w:start w:val="1"/>
      <w:numFmt w:val="bullet"/>
      <w:lvlText w:val=""/>
      <w:lvlJc w:val="left"/>
      <w:pPr>
        <w:tabs>
          <w:tab w:val="num" w:pos="2160"/>
        </w:tabs>
        <w:ind w:left="2160" w:hanging="360"/>
      </w:pPr>
      <w:rPr>
        <w:rFonts w:ascii="Symbol" w:hAnsi="Symbol" w:hint="default"/>
      </w:rPr>
    </w:lvl>
    <w:lvl w:ilvl="3" w:tplc="F8661E4E" w:tentative="1">
      <w:start w:val="1"/>
      <w:numFmt w:val="bullet"/>
      <w:lvlText w:val=""/>
      <w:lvlJc w:val="left"/>
      <w:pPr>
        <w:tabs>
          <w:tab w:val="num" w:pos="2880"/>
        </w:tabs>
        <w:ind w:left="2880" w:hanging="360"/>
      </w:pPr>
      <w:rPr>
        <w:rFonts w:ascii="Symbol" w:hAnsi="Symbol" w:hint="default"/>
      </w:rPr>
    </w:lvl>
    <w:lvl w:ilvl="4" w:tplc="DA569C76" w:tentative="1">
      <w:start w:val="1"/>
      <w:numFmt w:val="bullet"/>
      <w:lvlText w:val=""/>
      <w:lvlJc w:val="left"/>
      <w:pPr>
        <w:tabs>
          <w:tab w:val="num" w:pos="3600"/>
        </w:tabs>
        <w:ind w:left="3600" w:hanging="360"/>
      </w:pPr>
      <w:rPr>
        <w:rFonts w:ascii="Symbol" w:hAnsi="Symbol" w:hint="default"/>
      </w:rPr>
    </w:lvl>
    <w:lvl w:ilvl="5" w:tplc="0374F484" w:tentative="1">
      <w:start w:val="1"/>
      <w:numFmt w:val="bullet"/>
      <w:lvlText w:val=""/>
      <w:lvlJc w:val="left"/>
      <w:pPr>
        <w:tabs>
          <w:tab w:val="num" w:pos="4320"/>
        </w:tabs>
        <w:ind w:left="4320" w:hanging="360"/>
      </w:pPr>
      <w:rPr>
        <w:rFonts w:ascii="Symbol" w:hAnsi="Symbol" w:hint="default"/>
      </w:rPr>
    </w:lvl>
    <w:lvl w:ilvl="6" w:tplc="07408362" w:tentative="1">
      <w:start w:val="1"/>
      <w:numFmt w:val="bullet"/>
      <w:lvlText w:val=""/>
      <w:lvlJc w:val="left"/>
      <w:pPr>
        <w:tabs>
          <w:tab w:val="num" w:pos="5040"/>
        </w:tabs>
        <w:ind w:left="5040" w:hanging="360"/>
      </w:pPr>
      <w:rPr>
        <w:rFonts w:ascii="Symbol" w:hAnsi="Symbol" w:hint="default"/>
      </w:rPr>
    </w:lvl>
    <w:lvl w:ilvl="7" w:tplc="AFE474BE" w:tentative="1">
      <w:start w:val="1"/>
      <w:numFmt w:val="bullet"/>
      <w:lvlText w:val=""/>
      <w:lvlJc w:val="left"/>
      <w:pPr>
        <w:tabs>
          <w:tab w:val="num" w:pos="5760"/>
        </w:tabs>
        <w:ind w:left="5760" w:hanging="360"/>
      </w:pPr>
      <w:rPr>
        <w:rFonts w:ascii="Symbol" w:hAnsi="Symbol" w:hint="default"/>
      </w:rPr>
    </w:lvl>
    <w:lvl w:ilvl="8" w:tplc="029A0A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F4315F5"/>
    <w:multiLevelType w:val="hybridMultilevel"/>
    <w:tmpl w:val="07C208CC"/>
    <w:lvl w:ilvl="0" w:tplc="D11A7364">
      <w:start w:val="1"/>
      <w:numFmt w:val="bullet"/>
      <w:lvlText w:val=""/>
      <w:lvlJc w:val="left"/>
      <w:pPr>
        <w:tabs>
          <w:tab w:val="num" w:pos="720"/>
        </w:tabs>
        <w:ind w:left="720" w:hanging="360"/>
      </w:pPr>
      <w:rPr>
        <w:rFonts w:ascii="Symbol" w:hAnsi="Symbol" w:hint="default"/>
      </w:rPr>
    </w:lvl>
    <w:lvl w:ilvl="1" w:tplc="645EFFC6" w:tentative="1">
      <w:start w:val="1"/>
      <w:numFmt w:val="bullet"/>
      <w:lvlText w:val=""/>
      <w:lvlJc w:val="left"/>
      <w:pPr>
        <w:tabs>
          <w:tab w:val="num" w:pos="1440"/>
        </w:tabs>
        <w:ind w:left="1440" w:hanging="360"/>
      </w:pPr>
      <w:rPr>
        <w:rFonts w:ascii="Symbol" w:hAnsi="Symbol" w:hint="default"/>
      </w:rPr>
    </w:lvl>
    <w:lvl w:ilvl="2" w:tplc="F19484A2" w:tentative="1">
      <w:start w:val="1"/>
      <w:numFmt w:val="bullet"/>
      <w:lvlText w:val=""/>
      <w:lvlJc w:val="left"/>
      <w:pPr>
        <w:tabs>
          <w:tab w:val="num" w:pos="2160"/>
        </w:tabs>
        <w:ind w:left="2160" w:hanging="360"/>
      </w:pPr>
      <w:rPr>
        <w:rFonts w:ascii="Symbol" w:hAnsi="Symbol" w:hint="default"/>
      </w:rPr>
    </w:lvl>
    <w:lvl w:ilvl="3" w:tplc="DF101E50" w:tentative="1">
      <w:start w:val="1"/>
      <w:numFmt w:val="bullet"/>
      <w:lvlText w:val=""/>
      <w:lvlJc w:val="left"/>
      <w:pPr>
        <w:tabs>
          <w:tab w:val="num" w:pos="2880"/>
        </w:tabs>
        <w:ind w:left="2880" w:hanging="360"/>
      </w:pPr>
      <w:rPr>
        <w:rFonts w:ascii="Symbol" w:hAnsi="Symbol" w:hint="default"/>
      </w:rPr>
    </w:lvl>
    <w:lvl w:ilvl="4" w:tplc="6B2AB3D4" w:tentative="1">
      <w:start w:val="1"/>
      <w:numFmt w:val="bullet"/>
      <w:lvlText w:val=""/>
      <w:lvlJc w:val="left"/>
      <w:pPr>
        <w:tabs>
          <w:tab w:val="num" w:pos="3600"/>
        </w:tabs>
        <w:ind w:left="3600" w:hanging="360"/>
      </w:pPr>
      <w:rPr>
        <w:rFonts w:ascii="Symbol" w:hAnsi="Symbol" w:hint="default"/>
      </w:rPr>
    </w:lvl>
    <w:lvl w:ilvl="5" w:tplc="83A25096" w:tentative="1">
      <w:start w:val="1"/>
      <w:numFmt w:val="bullet"/>
      <w:lvlText w:val=""/>
      <w:lvlJc w:val="left"/>
      <w:pPr>
        <w:tabs>
          <w:tab w:val="num" w:pos="4320"/>
        </w:tabs>
        <w:ind w:left="4320" w:hanging="360"/>
      </w:pPr>
      <w:rPr>
        <w:rFonts w:ascii="Symbol" w:hAnsi="Symbol" w:hint="default"/>
      </w:rPr>
    </w:lvl>
    <w:lvl w:ilvl="6" w:tplc="E2FEE7B8" w:tentative="1">
      <w:start w:val="1"/>
      <w:numFmt w:val="bullet"/>
      <w:lvlText w:val=""/>
      <w:lvlJc w:val="left"/>
      <w:pPr>
        <w:tabs>
          <w:tab w:val="num" w:pos="5040"/>
        </w:tabs>
        <w:ind w:left="5040" w:hanging="360"/>
      </w:pPr>
      <w:rPr>
        <w:rFonts w:ascii="Symbol" w:hAnsi="Symbol" w:hint="default"/>
      </w:rPr>
    </w:lvl>
    <w:lvl w:ilvl="7" w:tplc="27D80B64" w:tentative="1">
      <w:start w:val="1"/>
      <w:numFmt w:val="bullet"/>
      <w:lvlText w:val=""/>
      <w:lvlJc w:val="left"/>
      <w:pPr>
        <w:tabs>
          <w:tab w:val="num" w:pos="5760"/>
        </w:tabs>
        <w:ind w:left="5760" w:hanging="360"/>
      </w:pPr>
      <w:rPr>
        <w:rFonts w:ascii="Symbol" w:hAnsi="Symbol" w:hint="default"/>
      </w:rPr>
    </w:lvl>
    <w:lvl w:ilvl="8" w:tplc="6C44EFE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53"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703157D4"/>
    <w:multiLevelType w:val="multilevel"/>
    <w:tmpl w:val="FD949F2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37"/>
        </w:tabs>
        <w:ind w:left="837" w:hanging="567"/>
      </w:pPr>
      <w:rPr>
        <w:rFonts w:hint="eastAsia"/>
        <w:b w:val="0"/>
        <w:b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7"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EC40C55"/>
    <w:multiLevelType w:val="hybridMultilevel"/>
    <w:tmpl w:val="81481B20"/>
    <w:lvl w:ilvl="0" w:tplc="FD64A784">
      <w:start w:val="1"/>
      <w:numFmt w:val="bullet"/>
      <w:lvlText w:val=""/>
      <w:lvlJc w:val="left"/>
      <w:pPr>
        <w:tabs>
          <w:tab w:val="num" w:pos="720"/>
        </w:tabs>
        <w:ind w:left="720" w:hanging="360"/>
      </w:pPr>
      <w:rPr>
        <w:rFonts w:ascii="Symbol" w:hAnsi="Symbol" w:hint="default"/>
      </w:rPr>
    </w:lvl>
    <w:lvl w:ilvl="1" w:tplc="18025B14" w:tentative="1">
      <w:start w:val="1"/>
      <w:numFmt w:val="bullet"/>
      <w:lvlText w:val=""/>
      <w:lvlJc w:val="left"/>
      <w:pPr>
        <w:tabs>
          <w:tab w:val="num" w:pos="1440"/>
        </w:tabs>
        <w:ind w:left="1440" w:hanging="360"/>
      </w:pPr>
      <w:rPr>
        <w:rFonts w:ascii="Symbol" w:hAnsi="Symbol" w:hint="default"/>
      </w:rPr>
    </w:lvl>
    <w:lvl w:ilvl="2" w:tplc="A83C8EF2" w:tentative="1">
      <w:start w:val="1"/>
      <w:numFmt w:val="bullet"/>
      <w:lvlText w:val=""/>
      <w:lvlJc w:val="left"/>
      <w:pPr>
        <w:tabs>
          <w:tab w:val="num" w:pos="2160"/>
        </w:tabs>
        <w:ind w:left="2160" w:hanging="360"/>
      </w:pPr>
      <w:rPr>
        <w:rFonts w:ascii="Symbol" w:hAnsi="Symbol" w:hint="default"/>
      </w:rPr>
    </w:lvl>
    <w:lvl w:ilvl="3" w:tplc="6422DD2A" w:tentative="1">
      <w:start w:val="1"/>
      <w:numFmt w:val="bullet"/>
      <w:lvlText w:val=""/>
      <w:lvlJc w:val="left"/>
      <w:pPr>
        <w:tabs>
          <w:tab w:val="num" w:pos="2880"/>
        </w:tabs>
        <w:ind w:left="2880" w:hanging="360"/>
      </w:pPr>
      <w:rPr>
        <w:rFonts w:ascii="Symbol" w:hAnsi="Symbol" w:hint="default"/>
      </w:rPr>
    </w:lvl>
    <w:lvl w:ilvl="4" w:tplc="171E1BFE" w:tentative="1">
      <w:start w:val="1"/>
      <w:numFmt w:val="bullet"/>
      <w:lvlText w:val=""/>
      <w:lvlJc w:val="left"/>
      <w:pPr>
        <w:tabs>
          <w:tab w:val="num" w:pos="3600"/>
        </w:tabs>
        <w:ind w:left="3600" w:hanging="360"/>
      </w:pPr>
      <w:rPr>
        <w:rFonts w:ascii="Symbol" w:hAnsi="Symbol" w:hint="default"/>
      </w:rPr>
    </w:lvl>
    <w:lvl w:ilvl="5" w:tplc="4A42372E" w:tentative="1">
      <w:start w:val="1"/>
      <w:numFmt w:val="bullet"/>
      <w:lvlText w:val=""/>
      <w:lvlJc w:val="left"/>
      <w:pPr>
        <w:tabs>
          <w:tab w:val="num" w:pos="4320"/>
        </w:tabs>
        <w:ind w:left="4320" w:hanging="360"/>
      </w:pPr>
      <w:rPr>
        <w:rFonts w:ascii="Symbol" w:hAnsi="Symbol" w:hint="default"/>
      </w:rPr>
    </w:lvl>
    <w:lvl w:ilvl="6" w:tplc="3432AD58" w:tentative="1">
      <w:start w:val="1"/>
      <w:numFmt w:val="bullet"/>
      <w:lvlText w:val=""/>
      <w:lvlJc w:val="left"/>
      <w:pPr>
        <w:tabs>
          <w:tab w:val="num" w:pos="5040"/>
        </w:tabs>
        <w:ind w:left="5040" w:hanging="360"/>
      </w:pPr>
      <w:rPr>
        <w:rFonts w:ascii="Symbol" w:hAnsi="Symbol" w:hint="default"/>
      </w:rPr>
    </w:lvl>
    <w:lvl w:ilvl="7" w:tplc="81A623B8" w:tentative="1">
      <w:start w:val="1"/>
      <w:numFmt w:val="bullet"/>
      <w:lvlText w:val=""/>
      <w:lvlJc w:val="left"/>
      <w:pPr>
        <w:tabs>
          <w:tab w:val="num" w:pos="5760"/>
        </w:tabs>
        <w:ind w:left="5760" w:hanging="360"/>
      </w:pPr>
      <w:rPr>
        <w:rFonts w:ascii="Symbol" w:hAnsi="Symbol" w:hint="default"/>
      </w:rPr>
    </w:lvl>
    <w:lvl w:ilvl="8" w:tplc="A3EADDE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0"/>
  </w:num>
  <w:num w:numId="3">
    <w:abstractNumId w:val="16"/>
  </w:num>
  <w:num w:numId="4">
    <w:abstractNumId w:val="3"/>
  </w:num>
  <w:num w:numId="5">
    <w:abstractNumId w:val="42"/>
  </w:num>
  <w:num w:numId="6">
    <w:abstractNumId w:val="37"/>
  </w:num>
  <w:num w:numId="7">
    <w:abstractNumId w:val="53"/>
  </w:num>
  <w:num w:numId="8">
    <w:abstractNumId w:val="36"/>
  </w:num>
  <w:num w:numId="9">
    <w:abstractNumId w:val="15"/>
  </w:num>
  <w:num w:numId="10">
    <w:abstractNumId w:val="56"/>
  </w:num>
  <w:num w:numId="11">
    <w:abstractNumId w:val="28"/>
  </w:num>
  <w:num w:numId="12">
    <w:abstractNumId w:val="35"/>
  </w:num>
  <w:num w:numId="13">
    <w:abstractNumId w:val="29"/>
  </w:num>
  <w:num w:numId="14">
    <w:abstractNumId w:val="21"/>
  </w:num>
  <w:num w:numId="15">
    <w:abstractNumId w:val="50"/>
  </w:num>
  <w:num w:numId="16">
    <w:abstractNumId w:val="24"/>
  </w:num>
  <w:num w:numId="17">
    <w:abstractNumId w:val="57"/>
  </w:num>
  <w:num w:numId="18">
    <w:abstractNumId w:val="14"/>
  </w:num>
  <w:num w:numId="19">
    <w:abstractNumId w:val="44"/>
  </w:num>
  <w:num w:numId="20">
    <w:abstractNumId w:val="5"/>
  </w:num>
  <w:num w:numId="21">
    <w:abstractNumId w:val="55"/>
  </w:num>
  <w:num w:numId="22">
    <w:abstractNumId w:val="20"/>
  </w:num>
  <w:num w:numId="23">
    <w:abstractNumId w:val="18"/>
  </w:num>
  <w:num w:numId="24">
    <w:abstractNumId w:val="39"/>
  </w:num>
  <w:num w:numId="25">
    <w:abstractNumId w:val="23"/>
  </w:num>
  <w:num w:numId="26">
    <w:abstractNumId w:val="11"/>
  </w:num>
  <w:num w:numId="27">
    <w:abstractNumId w:val="51"/>
  </w:num>
  <w:num w:numId="28">
    <w:abstractNumId w:val="59"/>
  </w:num>
  <w:num w:numId="29">
    <w:abstractNumId w:val="49"/>
  </w:num>
  <w:num w:numId="30">
    <w:abstractNumId w:val="13"/>
  </w:num>
  <w:num w:numId="31">
    <w:abstractNumId w:val="4"/>
  </w:num>
  <w:num w:numId="32">
    <w:abstractNumId w:val="41"/>
  </w:num>
  <w:num w:numId="33">
    <w:abstractNumId w:val="31"/>
  </w:num>
  <w:num w:numId="34">
    <w:abstractNumId w:val="34"/>
  </w:num>
  <w:num w:numId="35">
    <w:abstractNumId w:val="8"/>
  </w:num>
  <w:num w:numId="36">
    <w:abstractNumId w:val="47"/>
  </w:num>
  <w:num w:numId="37">
    <w:abstractNumId w:val="54"/>
  </w:num>
  <w:num w:numId="38">
    <w:abstractNumId w:val="52"/>
  </w:num>
  <w:num w:numId="39">
    <w:abstractNumId w:val="46"/>
  </w:num>
  <w:num w:numId="40">
    <w:abstractNumId w:val="54"/>
  </w:num>
  <w:num w:numId="41">
    <w:abstractNumId w:val="10"/>
  </w:num>
  <w:num w:numId="42">
    <w:abstractNumId w:val="9"/>
  </w:num>
  <w:num w:numId="43">
    <w:abstractNumId w:val="26"/>
  </w:num>
  <w:num w:numId="44">
    <w:abstractNumId w:val="17"/>
  </w:num>
  <w:num w:numId="45">
    <w:abstractNumId w:val="33"/>
  </w:num>
  <w:num w:numId="46">
    <w:abstractNumId w:val="2"/>
  </w:num>
  <w:num w:numId="47">
    <w:abstractNumId w:val="1"/>
  </w:num>
  <w:num w:numId="48">
    <w:abstractNumId w:val="43"/>
  </w:num>
  <w:num w:numId="49">
    <w:abstractNumId w:val="48"/>
  </w:num>
  <w:num w:numId="50">
    <w:abstractNumId w:val="7"/>
  </w:num>
  <w:num w:numId="51">
    <w:abstractNumId w:val="38"/>
  </w:num>
  <w:num w:numId="52">
    <w:abstractNumId w:val="6"/>
  </w:num>
  <w:num w:numId="53">
    <w:abstractNumId w:val="54"/>
  </w:num>
  <w:num w:numId="54">
    <w:abstractNumId w:val="54"/>
  </w:num>
  <w:num w:numId="55">
    <w:abstractNumId w:val="54"/>
  </w:num>
  <w:num w:numId="56">
    <w:abstractNumId w:val="54"/>
  </w:num>
  <w:num w:numId="57">
    <w:abstractNumId w:val="54"/>
  </w:num>
  <w:num w:numId="58">
    <w:abstractNumId w:val="27"/>
  </w:num>
  <w:num w:numId="59">
    <w:abstractNumId w:val="12"/>
  </w:num>
  <w:num w:numId="60">
    <w:abstractNumId w:val="58"/>
  </w:num>
  <w:num w:numId="61">
    <w:abstractNumId w:val="22"/>
  </w:num>
  <w:num w:numId="62">
    <w:abstractNumId w:val="30"/>
  </w:num>
  <w:num w:numId="63">
    <w:abstractNumId w:val="40"/>
  </w:num>
  <w:num w:numId="64">
    <w:abstractNumId w:val="19"/>
  </w:num>
  <w:num w:numId="65">
    <w:abstractNumId w:val="25"/>
  </w:num>
  <w:num w:numId="66">
    <w:abstractNumId w:val="45"/>
  </w:num>
  <w:num w:numId="67">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33C8"/>
    <w:rsid w:val="000038D3"/>
    <w:rsid w:val="00003A20"/>
    <w:rsid w:val="00003B46"/>
    <w:rsid w:val="000051B5"/>
    <w:rsid w:val="00005AF6"/>
    <w:rsid w:val="00005F89"/>
    <w:rsid w:val="00005FB0"/>
    <w:rsid w:val="0000737E"/>
    <w:rsid w:val="0000787B"/>
    <w:rsid w:val="0000793E"/>
    <w:rsid w:val="00007A53"/>
    <w:rsid w:val="00007B1E"/>
    <w:rsid w:val="00007DDC"/>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16AA7"/>
    <w:rsid w:val="00020179"/>
    <w:rsid w:val="0002049B"/>
    <w:rsid w:val="00021656"/>
    <w:rsid w:val="000218E4"/>
    <w:rsid w:val="00022088"/>
    <w:rsid w:val="00022126"/>
    <w:rsid w:val="00022362"/>
    <w:rsid w:val="000223C6"/>
    <w:rsid w:val="000224AD"/>
    <w:rsid w:val="00022C08"/>
    <w:rsid w:val="00022FD2"/>
    <w:rsid w:val="00023136"/>
    <w:rsid w:val="0002334D"/>
    <w:rsid w:val="00023807"/>
    <w:rsid w:val="00023883"/>
    <w:rsid w:val="00023A19"/>
    <w:rsid w:val="000243CE"/>
    <w:rsid w:val="0002453B"/>
    <w:rsid w:val="0002475C"/>
    <w:rsid w:val="00024D54"/>
    <w:rsid w:val="0002579A"/>
    <w:rsid w:val="00025A6F"/>
    <w:rsid w:val="00025E22"/>
    <w:rsid w:val="00025EA2"/>
    <w:rsid w:val="00025EC2"/>
    <w:rsid w:val="000262B1"/>
    <w:rsid w:val="0002650A"/>
    <w:rsid w:val="00026654"/>
    <w:rsid w:val="000267DD"/>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631"/>
    <w:rsid w:val="00034CE4"/>
    <w:rsid w:val="0003539F"/>
    <w:rsid w:val="00035566"/>
    <w:rsid w:val="000356F6"/>
    <w:rsid w:val="000360B8"/>
    <w:rsid w:val="00036A13"/>
    <w:rsid w:val="00037538"/>
    <w:rsid w:val="000375E0"/>
    <w:rsid w:val="00037C78"/>
    <w:rsid w:val="00037F6C"/>
    <w:rsid w:val="00040410"/>
    <w:rsid w:val="000408EA"/>
    <w:rsid w:val="00040CE4"/>
    <w:rsid w:val="00040ED7"/>
    <w:rsid w:val="00040FF7"/>
    <w:rsid w:val="00041C10"/>
    <w:rsid w:val="00041D16"/>
    <w:rsid w:val="00042697"/>
    <w:rsid w:val="00042B32"/>
    <w:rsid w:val="00042CB9"/>
    <w:rsid w:val="00042FFE"/>
    <w:rsid w:val="0004318D"/>
    <w:rsid w:val="000434C5"/>
    <w:rsid w:val="000434DB"/>
    <w:rsid w:val="00043C8C"/>
    <w:rsid w:val="00043CA0"/>
    <w:rsid w:val="00043D1B"/>
    <w:rsid w:val="000445B9"/>
    <w:rsid w:val="00044C67"/>
    <w:rsid w:val="0004543E"/>
    <w:rsid w:val="0004586E"/>
    <w:rsid w:val="00045C7B"/>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EC6"/>
    <w:rsid w:val="00057EDB"/>
    <w:rsid w:val="00060062"/>
    <w:rsid w:val="00060A4A"/>
    <w:rsid w:val="00060B3A"/>
    <w:rsid w:val="000612CF"/>
    <w:rsid w:val="00061AA3"/>
    <w:rsid w:val="00062063"/>
    <w:rsid w:val="0006270A"/>
    <w:rsid w:val="000628E4"/>
    <w:rsid w:val="00062949"/>
    <w:rsid w:val="00062BCA"/>
    <w:rsid w:val="00062F9B"/>
    <w:rsid w:val="0006316B"/>
    <w:rsid w:val="00063613"/>
    <w:rsid w:val="00064248"/>
    <w:rsid w:val="00064491"/>
    <w:rsid w:val="0006557C"/>
    <w:rsid w:val="000668CD"/>
    <w:rsid w:val="000669B1"/>
    <w:rsid w:val="00066EAA"/>
    <w:rsid w:val="00067E4F"/>
    <w:rsid w:val="000705F3"/>
    <w:rsid w:val="00070B4C"/>
    <w:rsid w:val="00070DD1"/>
    <w:rsid w:val="000712E3"/>
    <w:rsid w:val="00071CF8"/>
    <w:rsid w:val="00071EC5"/>
    <w:rsid w:val="00071F4B"/>
    <w:rsid w:val="000720E5"/>
    <w:rsid w:val="00072131"/>
    <w:rsid w:val="0007239D"/>
    <w:rsid w:val="00072B0E"/>
    <w:rsid w:val="00072E96"/>
    <w:rsid w:val="00072F5F"/>
    <w:rsid w:val="00073717"/>
    <w:rsid w:val="000737FA"/>
    <w:rsid w:val="00073A43"/>
    <w:rsid w:val="00073B26"/>
    <w:rsid w:val="0007475A"/>
    <w:rsid w:val="00075153"/>
    <w:rsid w:val="0007548B"/>
    <w:rsid w:val="00075C6C"/>
    <w:rsid w:val="00075D8F"/>
    <w:rsid w:val="000761D8"/>
    <w:rsid w:val="000765E9"/>
    <w:rsid w:val="00076600"/>
    <w:rsid w:val="00076750"/>
    <w:rsid w:val="00076870"/>
    <w:rsid w:val="00076D2E"/>
    <w:rsid w:val="00077343"/>
    <w:rsid w:val="000773F3"/>
    <w:rsid w:val="000774FC"/>
    <w:rsid w:val="00077B10"/>
    <w:rsid w:val="00077D5B"/>
    <w:rsid w:val="00077FE9"/>
    <w:rsid w:val="00080087"/>
    <w:rsid w:val="000803CD"/>
    <w:rsid w:val="00080420"/>
    <w:rsid w:val="00080571"/>
    <w:rsid w:val="00080581"/>
    <w:rsid w:val="000809F5"/>
    <w:rsid w:val="00081157"/>
    <w:rsid w:val="000817B2"/>
    <w:rsid w:val="0008198B"/>
    <w:rsid w:val="000820A2"/>
    <w:rsid w:val="00083899"/>
    <w:rsid w:val="00083BE4"/>
    <w:rsid w:val="00084939"/>
    <w:rsid w:val="00084CF1"/>
    <w:rsid w:val="00085F0B"/>
    <w:rsid w:val="0008752E"/>
    <w:rsid w:val="00087D63"/>
    <w:rsid w:val="000907D0"/>
    <w:rsid w:val="0009150C"/>
    <w:rsid w:val="0009228F"/>
    <w:rsid w:val="00092B86"/>
    <w:rsid w:val="00092D5F"/>
    <w:rsid w:val="00093386"/>
    <w:rsid w:val="0009339F"/>
    <w:rsid w:val="0009381B"/>
    <w:rsid w:val="00093853"/>
    <w:rsid w:val="00094562"/>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407"/>
    <w:rsid w:val="000A4DDE"/>
    <w:rsid w:val="000A57D7"/>
    <w:rsid w:val="000A5B84"/>
    <w:rsid w:val="000A67BB"/>
    <w:rsid w:val="000A6F86"/>
    <w:rsid w:val="000A759B"/>
    <w:rsid w:val="000A7628"/>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6922"/>
    <w:rsid w:val="000B6952"/>
    <w:rsid w:val="000B6E8A"/>
    <w:rsid w:val="000B7232"/>
    <w:rsid w:val="000B750E"/>
    <w:rsid w:val="000B7902"/>
    <w:rsid w:val="000C00D3"/>
    <w:rsid w:val="000C052A"/>
    <w:rsid w:val="000C0953"/>
    <w:rsid w:val="000C0A0C"/>
    <w:rsid w:val="000C0B02"/>
    <w:rsid w:val="000C1B60"/>
    <w:rsid w:val="000C1C7B"/>
    <w:rsid w:val="000C1FE0"/>
    <w:rsid w:val="000C270B"/>
    <w:rsid w:val="000C2AF1"/>
    <w:rsid w:val="000C3348"/>
    <w:rsid w:val="000C349D"/>
    <w:rsid w:val="000C3A1E"/>
    <w:rsid w:val="000C4334"/>
    <w:rsid w:val="000C452C"/>
    <w:rsid w:val="000C4878"/>
    <w:rsid w:val="000C4BDD"/>
    <w:rsid w:val="000C542E"/>
    <w:rsid w:val="000C5F67"/>
    <w:rsid w:val="000C64B9"/>
    <w:rsid w:val="000C7751"/>
    <w:rsid w:val="000C7C79"/>
    <w:rsid w:val="000C7F93"/>
    <w:rsid w:val="000D07AC"/>
    <w:rsid w:val="000D0839"/>
    <w:rsid w:val="000D0C50"/>
    <w:rsid w:val="000D0F14"/>
    <w:rsid w:val="000D1229"/>
    <w:rsid w:val="000D266F"/>
    <w:rsid w:val="000D2A6F"/>
    <w:rsid w:val="000D351D"/>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EFC"/>
    <w:rsid w:val="000E3F09"/>
    <w:rsid w:val="000E3FB3"/>
    <w:rsid w:val="000E41C3"/>
    <w:rsid w:val="000E4496"/>
    <w:rsid w:val="000E4CF4"/>
    <w:rsid w:val="000E4F23"/>
    <w:rsid w:val="000E584F"/>
    <w:rsid w:val="000E5F5D"/>
    <w:rsid w:val="000E64A8"/>
    <w:rsid w:val="000E6500"/>
    <w:rsid w:val="000E6EB7"/>
    <w:rsid w:val="000E745D"/>
    <w:rsid w:val="000E7982"/>
    <w:rsid w:val="000E7A9C"/>
    <w:rsid w:val="000E7C68"/>
    <w:rsid w:val="000E7FEA"/>
    <w:rsid w:val="000F0018"/>
    <w:rsid w:val="000F03A1"/>
    <w:rsid w:val="000F04C3"/>
    <w:rsid w:val="000F07E3"/>
    <w:rsid w:val="000F130A"/>
    <w:rsid w:val="000F173E"/>
    <w:rsid w:val="000F19A6"/>
    <w:rsid w:val="000F1A51"/>
    <w:rsid w:val="000F2893"/>
    <w:rsid w:val="000F37AD"/>
    <w:rsid w:val="000F38C9"/>
    <w:rsid w:val="000F3A3E"/>
    <w:rsid w:val="000F3E4C"/>
    <w:rsid w:val="000F46AD"/>
    <w:rsid w:val="000F489E"/>
    <w:rsid w:val="000F491E"/>
    <w:rsid w:val="000F4AA3"/>
    <w:rsid w:val="000F4C50"/>
    <w:rsid w:val="000F4E2E"/>
    <w:rsid w:val="000F4EEB"/>
    <w:rsid w:val="000F5356"/>
    <w:rsid w:val="000F5903"/>
    <w:rsid w:val="000F629E"/>
    <w:rsid w:val="000F73B7"/>
    <w:rsid w:val="000F7CDB"/>
    <w:rsid w:val="00100DD0"/>
    <w:rsid w:val="00101219"/>
    <w:rsid w:val="0010125E"/>
    <w:rsid w:val="00102249"/>
    <w:rsid w:val="00102727"/>
    <w:rsid w:val="00102F3F"/>
    <w:rsid w:val="001032F6"/>
    <w:rsid w:val="0010398A"/>
    <w:rsid w:val="00103BF7"/>
    <w:rsid w:val="00103E17"/>
    <w:rsid w:val="00103F3B"/>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6E1"/>
    <w:rsid w:val="001108D7"/>
    <w:rsid w:val="00110B6E"/>
    <w:rsid w:val="001115DC"/>
    <w:rsid w:val="00111B44"/>
    <w:rsid w:val="00111F58"/>
    <w:rsid w:val="00112674"/>
    <w:rsid w:val="001126A5"/>
    <w:rsid w:val="0011296A"/>
    <w:rsid w:val="00112E9D"/>
    <w:rsid w:val="00113737"/>
    <w:rsid w:val="00113A30"/>
    <w:rsid w:val="00113A9F"/>
    <w:rsid w:val="00113C54"/>
    <w:rsid w:val="00113CD2"/>
    <w:rsid w:val="00114344"/>
    <w:rsid w:val="00114EB6"/>
    <w:rsid w:val="00114F93"/>
    <w:rsid w:val="001151D2"/>
    <w:rsid w:val="0011559A"/>
    <w:rsid w:val="0011570F"/>
    <w:rsid w:val="00115B33"/>
    <w:rsid w:val="00115E44"/>
    <w:rsid w:val="00116530"/>
    <w:rsid w:val="00116660"/>
    <w:rsid w:val="00116919"/>
    <w:rsid w:val="00116CC2"/>
    <w:rsid w:val="00116E75"/>
    <w:rsid w:val="00116F88"/>
    <w:rsid w:val="00117060"/>
    <w:rsid w:val="00117A91"/>
    <w:rsid w:val="00117CA5"/>
    <w:rsid w:val="00117CEB"/>
    <w:rsid w:val="00117DE7"/>
    <w:rsid w:val="00120915"/>
    <w:rsid w:val="00120ABF"/>
    <w:rsid w:val="0012156D"/>
    <w:rsid w:val="001216A4"/>
    <w:rsid w:val="001218BD"/>
    <w:rsid w:val="00121B31"/>
    <w:rsid w:val="0012225F"/>
    <w:rsid w:val="00122C37"/>
    <w:rsid w:val="00122E9E"/>
    <w:rsid w:val="00122F6F"/>
    <w:rsid w:val="00123214"/>
    <w:rsid w:val="00123B4F"/>
    <w:rsid w:val="00123C14"/>
    <w:rsid w:val="00124021"/>
    <w:rsid w:val="001241E7"/>
    <w:rsid w:val="00124370"/>
    <w:rsid w:val="0012475A"/>
    <w:rsid w:val="001250D7"/>
    <w:rsid w:val="00125233"/>
    <w:rsid w:val="001252A4"/>
    <w:rsid w:val="00125362"/>
    <w:rsid w:val="001259FB"/>
    <w:rsid w:val="0012620D"/>
    <w:rsid w:val="00126758"/>
    <w:rsid w:val="00126B59"/>
    <w:rsid w:val="0012773B"/>
    <w:rsid w:val="00127C0E"/>
    <w:rsid w:val="00130184"/>
    <w:rsid w:val="00130DE4"/>
    <w:rsid w:val="0013103D"/>
    <w:rsid w:val="0013129A"/>
    <w:rsid w:val="00131664"/>
    <w:rsid w:val="00131F6C"/>
    <w:rsid w:val="0013295A"/>
    <w:rsid w:val="00132CB2"/>
    <w:rsid w:val="0013304B"/>
    <w:rsid w:val="00133058"/>
    <w:rsid w:val="001332A1"/>
    <w:rsid w:val="00133A4D"/>
    <w:rsid w:val="00133B9E"/>
    <w:rsid w:val="00133E24"/>
    <w:rsid w:val="00134143"/>
    <w:rsid w:val="001343C5"/>
    <w:rsid w:val="001345DD"/>
    <w:rsid w:val="0013463F"/>
    <w:rsid w:val="0013480D"/>
    <w:rsid w:val="00134A9B"/>
    <w:rsid w:val="00135256"/>
    <w:rsid w:val="00135718"/>
    <w:rsid w:val="00135748"/>
    <w:rsid w:val="00135A30"/>
    <w:rsid w:val="00136DF7"/>
    <w:rsid w:val="001374E6"/>
    <w:rsid w:val="00137897"/>
    <w:rsid w:val="00137B0A"/>
    <w:rsid w:val="00137B80"/>
    <w:rsid w:val="00140417"/>
    <w:rsid w:val="00140FAC"/>
    <w:rsid w:val="00141163"/>
    <w:rsid w:val="00141365"/>
    <w:rsid w:val="00141631"/>
    <w:rsid w:val="00141E56"/>
    <w:rsid w:val="0014229A"/>
    <w:rsid w:val="001430BC"/>
    <w:rsid w:val="00143687"/>
    <w:rsid w:val="00143E18"/>
    <w:rsid w:val="00144B3F"/>
    <w:rsid w:val="00144E60"/>
    <w:rsid w:val="00144E6D"/>
    <w:rsid w:val="001453DF"/>
    <w:rsid w:val="0014571E"/>
    <w:rsid w:val="001458BF"/>
    <w:rsid w:val="00145AC0"/>
    <w:rsid w:val="00145DF2"/>
    <w:rsid w:val="00145F55"/>
    <w:rsid w:val="00146A55"/>
    <w:rsid w:val="0014742B"/>
    <w:rsid w:val="0014754C"/>
    <w:rsid w:val="00147910"/>
    <w:rsid w:val="00147978"/>
    <w:rsid w:val="00147DAF"/>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758D"/>
    <w:rsid w:val="00157D75"/>
    <w:rsid w:val="00157DA5"/>
    <w:rsid w:val="00160161"/>
    <w:rsid w:val="0016024C"/>
    <w:rsid w:val="00160553"/>
    <w:rsid w:val="0016061A"/>
    <w:rsid w:val="00160A85"/>
    <w:rsid w:val="00161011"/>
    <w:rsid w:val="001610E3"/>
    <w:rsid w:val="0016111F"/>
    <w:rsid w:val="001618C3"/>
    <w:rsid w:val="00161D4F"/>
    <w:rsid w:val="00162082"/>
    <w:rsid w:val="00162413"/>
    <w:rsid w:val="0016243F"/>
    <w:rsid w:val="001626E4"/>
    <w:rsid w:val="00162C27"/>
    <w:rsid w:val="0016339A"/>
    <w:rsid w:val="00164B9E"/>
    <w:rsid w:val="00164C07"/>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0E"/>
    <w:rsid w:val="001725C4"/>
    <w:rsid w:val="00172884"/>
    <w:rsid w:val="00173289"/>
    <w:rsid w:val="0017343E"/>
    <w:rsid w:val="001737B2"/>
    <w:rsid w:val="001744DB"/>
    <w:rsid w:val="00174789"/>
    <w:rsid w:val="001747BD"/>
    <w:rsid w:val="00174E48"/>
    <w:rsid w:val="0017526D"/>
    <w:rsid w:val="0017604C"/>
    <w:rsid w:val="00176417"/>
    <w:rsid w:val="001768C3"/>
    <w:rsid w:val="00176BA4"/>
    <w:rsid w:val="001808E6"/>
    <w:rsid w:val="00180C66"/>
    <w:rsid w:val="00180FFF"/>
    <w:rsid w:val="001814C1"/>
    <w:rsid w:val="00181676"/>
    <w:rsid w:val="001823C9"/>
    <w:rsid w:val="00182D48"/>
    <w:rsid w:val="001830E2"/>
    <w:rsid w:val="0018400E"/>
    <w:rsid w:val="001843BB"/>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49F0"/>
    <w:rsid w:val="00194AE7"/>
    <w:rsid w:val="00194B9F"/>
    <w:rsid w:val="0019538A"/>
    <w:rsid w:val="001953FE"/>
    <w:rsid w:val="001961CA"/>
    <w:rsid w:val="00196B1D"/>
    <w:rsid w:val="00196C3B"/>
    <w:rsid w:val="0019761E"/>
    <w:rsid w:val="0019791A"/>
    <w:rsid w:val="00197E06"/>
    <w:rsid w:val="00197E77"/>
    <w:rsid w:val="001A0194"/>
    <w:rsid w:val="001A0AFC"/>
    <w:rsid w:val="001A0C4B"/>
    <w:rsid w:val="001A0F4C"/>
    <w:rsid w:val="001A0F73"/>
    <w:rsid w:val="001A1613"/>
    <w:rsid w:val="001A1D10"/>
    <w:rsid w:val="001A2575"/>
    <w:rsid w:val="001A28C9"/>
    <w:rsid w:val="001A291B"/>
    <w:rsid w:val="001A2B24"/>
    <w:rsid w:val="001A3333"/>
    <w:rsid w:val="001A3D0A"/>
    <w:rsid w:val="001A4227"/>
    <w:rsid w:val="001A45FA"/>
    <w:rsid w:val="001A4779"/>
    <w:rsid w:val="001A4D8D"/>
    <w:rsid w:val="001A500A"/>
    <w:rsid w:val="001A512E"/>
    <w:rsid w:val="001A5E07"/>
    <w:rsid w:val="001A6AB3"/>
    <w:rsid w:val="001A70F9"/>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3D82"/>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79B"/>
    <w:rsid w:val="001C4B3F"/>
    <w:rsid w:val="001C5170"/>
    <w:rsid w:val="001C53EC"/>
    <w:rsid w:val="001C5E72"/>
    <w:rsid w:val="001C60A4"/>
    <w:rsid w:val="001C715B"/>
    <w:rsid w:val="001C7279"/>
    <w:rsid w:val="001D093F"/>
    <w:rsid w:val="001D0E82"/>
    <w:rsid w:val="001D12DC"/>
    <w:rsid w:val="001D12EE"/>
    <w:rsid w:val="001D13D9"/>
    <w:rsid w:val="001D14A7"/>
    <w:rsid w:val="001D15BF"/>
    <w:rsid w:val="001D2A74"/>
    <w:rsid w:val="001D40E1"/>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2F9"/>
    <w:rsid w:val="001D757A"/>
    <w:rsid w:val="001D7AA1"/>
    <w:rsid w:val="001D7E5D"/>
    <w:rsid w:val="001D7F9B"/>
    <w:rsid w:val="001E0397"/>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542"/>
    <w:rsid w:val="001E703F"/>
    <w:rsid w:val="001E72D3"/>
    <w:rsid w:val="001E7558"/>
    <w:rsid w:val="001E77A5"/>
    <w:rsid w:val="001E7A19"/>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1F7E82"/>
    <w:rsid w:val="00200493"/>
    <w:rsid w:val="002004E7"/>
    <w:rsid w:val="00200823"/>
    <w:rsid w:val="00201107"/>
    <w:rsid w:val="002019C3"/>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1362"/>
    <w:rsid w:val="00211896"/>
    <w:rsid w:val="00211B0F"/>
    <w:rsid w:val="00212987"/>
    <w:rsid w:val="0021310C"/>
    <w:rsid w:val="00213393"/>
    <w:rsid w:val="002133AF"/>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364"/>
    <w:rsid w:val="0022279D"/>
    <w:rsid w:val="00222838"/>
    <w:rsid w:val="00222915"/>
    <w:rsid w:val="00222CD8"/>
    <w:rsid w:val="00222CF4"/>
    <w:rsid w:val="0022312D"/>
    <w:rsid w:val="002235A7"/>
    <w:rsid w:val="0022414C"/>
    <w:rsid w:val="0022427C"/>
    <w:rsid w:val="002248CA"/>
    <w:rsid w:val="00224DF4"/>
    <w:rsid w:val="00225E30"/>
    <w:rsid w:val="00226A37"/>
    <w:rsid w:val="00227112"/>
    <w:rsid w:val="00227265"/>
    <w:rsid w:val="002274F4"/>
    <w:rsid w:val="002278F3"/>
    <w:rsid w:val="00227AC4"/>
    <w:rsid w:val="00227ACD"/>
    <w:rsid w:val="00227B01"/>
    <w:rsid w:val="002303B2"/>
    <w:rsid w:val="002303F3"/>
    <w:rsid w:val="002305D1"/>
    <w:rsid w:val="00230928"/>
    <w:rsid w:val="00230B1D"/>
    <w:rsid w:val="00230BB4"/>
    <w:rsid w:val="0023146C"/>
    <w:rsid w:val="002318C1"/>
    <w:rsid w:val="0023265F"/>
    <w:rsid w:val="00232828"/>
    <w:rsid w:val="00232865"/>
    <w:rsid w:val="00232B75"/>
    <w:rsid w:val="00233973"/>
    <w:rsid w:val="00233AF3"/>
    <w:rsid w:val="0023522F"/>
    <w:rsid w:val="00235322"/>
    <w:rsid w:val="00236166"/>
    <w:rsid w:val="002361DB"/>
    <w:rsid w:val="002364B9"/>
    <w:rsid w:val="0023650A"/>
    <w:rsid w:val="00236A8E"/>
    <w:rsid w:val="00236F42"/>
    <w:rsid w:val="0023716E"/>
    <w:rsid w:val="00237308"/>
    <w:rsid w:val="00237953"/>
    <w:rsid w:val="00237F57"/>
    <w:rsid w:val="002405B3"/>
    <w:rsid w:val="002407D9"/>
    <w:rsid w:val="00240BE7"/>
    <w:rsid w:val="00240E3D"/>
    <w:rsid w:val="00241247"/>
    <w:rsid w:val="0024147F"/>
    <w:rsid w:val="002414E4"/>
    <w:rsid w:val="002419FE"/>
    <w:rsid w:val="00241DF2"/>
    <w:rsid w:val="00241F67"/>
    <w:rsid w:val="0024221C"/>
    <w:rsid w:val="00242BB1"/>
    <w:rsid w:val="00242C15"/>
    <w:rsid w:val="00242FF8"/>
    <w:rsid w:val="0024328E"/>
    <w:rsid w:val="0024342E"/>
    <w:rsid w:val="00243E2E"/>
    <w:rsid w:val="00244A55"/>
    <w:rsid w:val="00244A67"/>
    <w:rsid w:val="00244D97"/>
    <w:rsid w:val="00245A57"/>
    <w:rsid w:val="00246305"/>
    <w:rsid w:val="002475C0"/>
    <w:rsid w:val="002477C3"/>
    <w:rsid w:val="00250053"/>
    <w:rsid w:val="00250A18"/>
    <w:rsid w:val="00250CB4"/>
    <w:rsid w:val="00251180"/>
    <w:rsid w:val="0025157C"/>
    <w:rsid w:val="00251D36"/>
    <w:rsid w:val="00252081"/>
    <w:rsid w:val="0025279D"/>
    <w:rsid w:val="002529A2"/>
    <w:rsid w:val="00252A4C"/>
    <w:rsid w:val="00252D0E"/>
    <w:rsid w:val="00252E6E"/>
    <w:rsid w:val="00253829"/>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229"/>
    <w:rsid w:val="00264810"/>
    <w:rsid w:val="0026582B"/>
    <w:rsid w:val="00270034"/>
    <w:rsid w:val="00270746"/>
    <w:rsid w:val="00270A14"/>
    <w:rsid w:val="0027165C"/>
    <w:rsid w:val="002726CC"/>
    <w:rsid w:val="00272BAB"/>
    <w:rsid w:val="00274A33"/>
    <w:rsid w:val="00274EE4"/>
    <w:rsid w:val="00275166"/>
    <w:rsid w:val="0027577C"/>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521"/>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D09"/>
    <w:rsid w:val="00293E94"/>
    <w:rsid w:val="00293E98"/>
    <w:rsid w:val="00294055"/>
    <w:rsid w:val="00294C21"/>
    <w:rsid w:val="002951FC"/>
    <w:rsid w:val="00295BB8"/>
    <w:rsid w:val="00295CE3"/>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6B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97F"/>
    <w:rsid w:val="002B2E36"/>
    <w:rsid w:val="002B2EDB"/>
    <w:rsid w:val="002B338F"/>
    <w:rsid w:val="002B42D8"/>
    <w:rsid w:val="002B4BFA"/>
    <w:rsid w:val="002B5553"/>
    <w:rsid w:val="002B719F"/>
    <w:rsid w:val="002B72D9"/>
    <w:rsid w:val="002B7920"/>
    <w:rsid w:val="002C0949"/>
    <w:rsid w:val="002C0B7E"/>
    <w:rsid w:val="002C0E65"/>
    <w:rsid w:val="002C1F4E"/>
    <w:rsid w:val="002C2226"/>
    <w:rsid w:val="002C3B97"/>
    <w:rsid w:val="002C3EB0"/>
    <w:rsid w:val="002C44C8"/>
    <w:rsid w:val="002C4DC0"/>
    <w:rsid w:val="002C5C17"/>
    <w:rsid w:val="002C6225"/>
    <w:rsid w:val="002C62EE"/>
    <w:rsid w:val="002C6CA9"/>
    <w:rsid w:val="002C7551"/>
    <w:rsid w:val="002C78CA"/>
    <w:rsid w:val="002C7A8A"/>
    <w:rsid w:val="002D02B3"/>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362"/>
    <w:rsid w:val="002D63AC"/>
    <w:rsid w:val="002D659C"/>
    <w:rsid w:val="002D733E"/>
    <w:rsid w:val="002D746D"/>
    <w:rsid w:val="002D7E67"/>
    <w:rsid w:val="002E012B"/>
    <w:rsid w:val="002E01A3"/>
    <w:rsid w:val="002E07D9"/>
    <w:rsid w:val="002E08E8"/>
    <w:rsid w:val="002E0DE8"/>
    <w:rsid w:val="002E115E"/>
    <w:rsid w:val="002E1EE7"/>
    <w:rsid w:val="002E3B06"/>
    <w:rsid w:val="002E41EF"/>
    <w:rsid w:val="002E4406"/>
    <w:rsid w:val="002E4478"/>
    <w:rsid w:val="002E4CA0"/>
    <w:rsid w:val="002E5078"/>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CB0"/>
    <w:rsid w:val="002F2EF9"/>
    <w:rsid w:val="002F32B1"/>
    <w:rsid w:val="002F357A"/>
    <w:rsid w:val="002F37A4"/>
    <w:rsid w:val="002F413D"/>
    <w:rsid w:val="002F474E"/>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2C"/>
    <w:rsid w:val="003026F0"/>
    <w:rsid w:val="00302A9E"/>
    <w:rsid w:val="00302C42"/>
    <w:rsid w:val="00303D2C"/>
    <w:rsid w:val="00303FEA"/>
    <w:rsid w:val="00304BC0"/>
    <w:rsid w:val="00304FD6"/>
    <w:rsid w:val="0030511B"/>
    <w:rsid w:val="003057F1"/>
    <w:rsid w:val="00305FE0"/>
    <w:rsid w:val="003063B0"/>
    <w:rsid w:val="00306973"/>
    <w:rsid w:val="0030705A"/>
    <w:rsid w:val="00307390"/>
    <w:rsid w:val="0030773C"/>
    <w:rsid w:val="00310237"/>
    <w:rsid w:val="003106A4"/>
    <w:rsid w:val="00310742"/>
    <w:rsid w:val="00311EEE"/>
    <w:rsid w:val="00312034"/>
    <w:rsid w:val="00312165"/>
    <w:rsid w:val="00312409"/>
    <w:rsid w:val="00313D33"/>
    <w:rsid w:val="003142D3"/>
    <w:rsid w:val="003153F0"/>
    <w:rsid w:val="00315901"/>
    <w:rsid w:val="00315E4D"/>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377"/>
    <w:rsid w:val="00321D34"/>
    <w:rsid w:val="00322248"/>
    <w:rsid w:val="003225BD"/>
    <w:rsid w:val="00323074"/>
    <w:rsid w:val="0032397B"/>
    <w:rsid w:val="00323DCE"/>
    <w:rsid w:val="00324A85"/>
    <w:rsid w:val="00324BB8"/>
    <w:rsid w:val="003250CF"/>
    <w:rsid w:val="0032527F"/>
    <w:rsid w:val="00325395"/>
    <w:rsid w:val="00325703"/>
    <w:rsid w:val="003260D4"/>
    <w:rsid w:val="0032666D"/>
    <w:rsid w:val="00326686"/>
    <w:rsid w:val="003266D6"/>
    <w:rsid w:val="00326B79"/>
    <w:rsid w:val="00327238"/>
    <w:rsid w:val="00327441"/>
    <w:rsid w:val="00327667"/>
    <w:rsid w:val="003278A3"/>
    <w:rsid w:val="00327C38"/>
    <w:rsid w:val="00327F1B"/>
    <w:rsid w:val="00330067"/>
    <w:rsid w:val="0033014F"/>
    <w:rsid w:val="0033019E"/>
    <w:rsid w:val="00330776"/>
    <w:rsid w:val="00330BD7"/>
    <w:rsid w:val="003315B1"/>
    <w:rsid w:val="00331955"/>
    <w:rsid w:val="00331A5F"/>
    <w:rsid w:val="00331B58"/>
    <w:rsid w:val="00331E79"/>
    <w:rsid w:val="00333067"/>
    <w:rsid w:val="00333538"/>
    <w:rsid w:val="00333A19"/>
    <w:rsid w:val="00333CB3"/>
    <w:rsid w:val="00333E65"/>
    <w:rsid w:val="00333FD7"/>
    <w:rsid w:val="00334D16"/>
    <w:rsid w:val="00334F20"/>
    <w:rsid w:val="00335525"/>
    <w:rsid w:val="00335656"/>
    <w:rsid w:val="0033588F"/>
    <w:rsid w:val="00335A29"/>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9E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0DC"/>
    <w:rsid w:val="0035392F"/>
    <w:rsid w:val="00353E5E"/>
    <w:rsid w:val="00353F14"/>
    <w:rsid w:val="003546C8"/>
    <w:rsid w:val="003552BF"/>
    <w:rsid w:val="00355360"/>
    <w:rsid w:val="00356577"/>
    <w:rsid w:val="003568E4"/>
    <w:rsid w:val="003568F0"/>
    <w:rsid w:val="00357418"/>
    <w:rsid w:val="00360BF8"/>
    <w:rsid w:val="00360C4D"/>
    <w:rsid w:val="00360C69"/>
    <w:rsid w:val="00360DD2"/>
    <w:rsid w:val="00360E77"/>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4FE"/>
    <w:rsid w:val="003767ED"/>
    <w:rsid w:val="00376A1B"/>
    <w:rsid w:val="00376A4B"/>
    <w:rsid w:val="00377239"/>
    <w:rsid w:val="00377F5F"/>
    <w:rsid w:val="00380FC4"/>
    <w:rsid w:val="003811C0"/>
    <w:rsid w:val="00381695"/>
    <w:rsid w:val="00381DF1"/>
    <w:rsid w:val="00381E1F"/>
    <w:rsid w:val="00381FDA"/>
    <w:rsid w:val="0038278A"/>
    <w:rsid w:val="003827B5"/>
    <w:rsid w:val="00382CE6"/>
    <w:rsid w:val="003837DF"/>
    <w:rsid w:val="0038400F"/>
    <w:rsid w:val="0038520B"/>
    <w:rsid w:val="003854EE"/>
    <w:rsid w:val="00385651"/>
    <w:rsid w:val="00385F69"/>
    <w:rsid w:val="003861E8"/>
    <w:rsid w:val="003868B0"/>
    <w:rsid w:val="0038698A"/>
    <w:rsid w:val="00386BA7"/>
    <w:rsid w:val="00386D0F"/>
    <w:rsid w:val="003903AA"/>
    <w:rsid w:val="00390486"/>
    <w:rsid w:val="003912A0"/>
    <w:rsid w:val="003919AB"/>
    <w:rsid w:val="00391F88"/>
    <w:rsid w:val="00392362"/>
    <w:rsid w:val="00392633"/>
    <w:rsid w:val="00392CA3"/>
    <w:rsid w:val="003930DB"/>
    <w:rsid w:val="003933C6"/>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3692"/>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2483"/>
    <w:rsid w:val="003B280A"/>
    <w:rsid w:val="003B2DEA"/>
    <w:rsid w:val="003B3338"/>
    <w:rsid w:val="003B3EE3"/>
    <w:rsid w:val="003B428E"/>
    <w:rsid w:val="003B4E8C"/>
    <w:rsid w:val="003B524B"/>
    <w:rsid w:val="003B5753"/>
    <w:rsid w:val="003B5C14"/>
    <w:rsid w:val="003B5EEF"/>
    <w:rsid w:val="003B5F07"/>
    <w:rsid w:val="003B655B"/>
    <w:rsid w:val="003B6ECC"/>
    <w:rsid w:val="003B6F3D"/>
    <w:rsid w:val="003B7574"/>
    <w:rsid w:val="003B77BC"/>
    <w:rsid w:val="003C10DE"/>
    <w:rsid w:val="003C1593"/>
    <w:rsid w:val="003C1828"/>
    <w:rsid w:val="003C1B3C"/>
    <w:rsid w:val="003C20F5"/>
    <w:rsid w:val="003C2214"/>
    <w:rsid w:val="003C2683"/>
    <w:rsid w:val="003C27F2"/>
    <w:rsid w:val="003C3516"/>
    <w:rsid w:val="003C3989"/>
    <w:rsid w:val="003C39A7"/>
    <w:rsid w:val="003C3E60"/>
    <w:rsid w:val="003C4961"/>
    <w:rsid w:val="003C6D5E"/>
    <w:rsid w:val="003C7251"/>
    <w:rsid w:val="003C7445"/>
    <w:rsid w:val="003C74FD"/>
    <w:rsid w:val="003C76C1"/>
    <w:rsid w:val="003C79B4"/>
    <w:rsid w:val="003C7C58"/>
    <w:rsid w:val="003D06EE"/>
    <w:rsid w:val="003D0C82"/>
    <w:rsid w:val="003D0D3F"/>
    <w:rsid w:val="003D113F"/>
    <w:rsid w:val="003D1894"/>
    <w:rsid w:val="003D2161"/>
    <w:rsid w:val="003D2189"/>
    <w:rsid w:val="003D21AD"/>
    <w:rsid w:val="003D2204"/>
    <w:rsid w:val="003D234F"/>
    <w:rsid w:val="003D24F1"/>
    <w:rsid w:val="003D2779"/>
    <w:rsid w:val="003D3460"/>
    <w:rsid w:val="003D372A"/>
    <w:rsid w:val="003D3811"/>
    <w:rsid w:val="003D4DA0"/>
    <w:rsid w:val="003D4F7B"/>
    <w:rsid w:val="003D5073"/>
    <w:rsid w:val="003D520D"/>
    <w:rsid w:val="003D6145"/>
    <w:rsid w:val="003D654E"/>
    <w:rsid w:val="003D65C5"/>
    <w:rsid w:val="003D777F"/>
    <w:rsid w:val="003D7CC2"/>
    <w:rsid w:val="003D7F65"/>
    <w:rsid w:val="003E00BE"/>
    <w:rsid w:val="003E0D5D"/>
    <w:rsid w:val="003E0F08"/>
    <w:rsid w:val="003E1562"/>
    <w:rsid w:val="003E228D"/>
    <w:rsid w:val="003E2373"/>
    <w:rsid w:val="003E29DA"/>
    <w:rsid w:val="003E2B79"/>
    <w:rsid w:val="003E332F"/>
    <w:rsid w:val="003E33CB"/>
    <w:rsid w:val="003E36B1"/>
    <w:rsid w:val="003E3EF8"/>
    <w:rsid w:val="003E3F47"/>
    <w:rsid w:val="003E42C5"/>
    <w:rsid w:val="003E4C6F"/>
    <w:rsid w:val="003E50FC"/>
    <w:rsid w:val="003E523C"/>
    <w:rsid w:val="003E537A"/>
    <w:rsid w:val="003E581E"/>
    <w:rsid w:val="003E6215"/>
    <w:rsid w:val="003E6C8A"/>
    <w:rsid w:val="003E7128"/>
    <w:rsid w:val="003F00D5"/>
    <w:rsid w:val="003F0566"/>
    <w:rsid w:val="003F0626"/>
    <w:rsid w:val="003F09B7"/>
    <w:rsid w:val="003F0A2A"/>
    <w:rsid w:val="003F0C5C"/>
    <w:rsid w:val="003F1A32"/>
    <w:rsid w:val="003F1DB2"/>
    <w:rsid w:val="003F20CA"/>
    <w:rsid w:val="003F23B6"/>
    <w:rsid w:val="003F24B5"/>
    <w:rsid w:val="003F2CFA"/>
    <w:rsid w:val="003F2DD3"/>
    <w:rsid w:val="003F2DE6"/>
    <w:rsid w:val="003F3257"/>
    <w:rsid w:val="003F33E2"/>
    <w:rsid w:val="003F3B16"/>
    <w:rsid w:val="003F3BA1"/>
    <w:rsid w:val="003F3C52"/>
    <w:rsid w:val="003F419A"/>
    <w:rsid w:val="003F419B"/>
    <w:rsid w:val="003F4266"/>
    <w:rsid w:val="003F44E3"/>
    <w:rsid w:val="003F4679"/>
    <w:rsid w:val="003F546B"/>
    <w:rsid w:val="003F5936"/>
    <w:rsid w:val="003F5B85"/>
    <w:rsid w:val="003F60F8"/>
    <w:rsid w:val="003F6B7C"/>
    <w:rsid w:val="003F7C45"/>
    <w:rsid w:val="00400D09"/>
    <w:rsid w:val="00400D1F"/>
    <w:rsid w:val="00400F07"/>
    <w:rsid w:val="00400F44"/>
    <w:rsid w:val="00401537"/>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6362"/>
    <w:rsid w:val="0040646F"/>
    <w:rsid w:val="00406560"/>
    <w:rsid w:val="00407032"/>
    <w:rsid w:val="004075A9"/>
    <w:rsid w:val="004079C6"/>
    <w:rsid w:val="00407B71"/>
    <w:rsid w:val="00407F8C"/>
    <w:rsid w:val="004102EA"/>
    <w:rsid w:val="004113F8"/>
    <w:rsid w:val="004116DA"/>
    <w:rsid w:val="00411E0C"/>
    <w:rsid w:val="0041200F"/>
    <w:rsid w:val="00412134"/>
    <w:rsid w:val="0041222A"/>
    <w:rsid w:val="00412852"/>
    <w:rsid w:val="0041365C"/>
    <w:rsid w:val="00413C10"/>
    <w:rsid w:val="004145FD"/>
    <w:rsid w:val="00414797"/>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5EC"/>
    <w:rsid w:val="004229AA"/>
    <w:rsid w:val="00422CA1"/>
    <w:rsid w:val="00422D9B"/>
    <w:rsid w:val="00423408"/>
    <w:rsid w:val="004237BF"/>
    <w:rsid w:val="004239EC"/>
    <w:rsid w:val="00423B42"/>
    <w:rsid w:val="00423B94"/>
    <w:rsid w:val="0042471D"/>
    <w:rsid w:val="004247BB"/>
    <w:rsid w:val="00424D78"/>
    <w:rsid w:val="0042566F"/>
    <w:rsid w:val="0042573E"/>
    <w:rsid w:val="00425D25"/>
    <w:rsid w:val="004260F3"/>
    <w:rsid w:val="00427130"/>
    <w:rsid w:val="00427138"/>
    <w:rsid w:val="004279CC"/>
    <w:rsid w:val="004306A7"/>
    <w:rsid w:val="00430B51"/>
    <w:rsid w:val="004313FB"/>
    <w:rsid w:val="004317CA"/>
    <w:rsid w:val="00432304"/>
    <w:rsid w:val="00432620"/>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7C54"/>
    <w:rsid w:val="00441709"/>
    <w:rsid w:val="00442B24"/>
    <w:rsid w:val="00442CC8"/>
    <w:rsid w:val="004432B5"/>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E20"/>
    <w:rsid w:val="004533D8"/>
    <w:rsid w:val="00453510"/>
    <w:rsid w:val="00453866"/>
    <w:rsid w:val="00453A15"/>
    <w:rsid w:val="00453A45"/>
    <w:rsid w:val="00453C0B"/>
    <w:rsid w:val="004552AD"/>
    <w:rsid w:val="00455474"/>
    <w:rsid w:val="004565AB"/>
    <w:rsid w:val="00456991"/>
    <w:rsid w:val="00456A2E"/>
    <w:rsid w:val="00456C39"/>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88"/>
    <w:rsid w:val="004658AC"/>
    <w:rsid w:val="00465B1C"/>
    <w:rsid w:val="00465B64"/>
    <w:rsid w:val="00465C34"/>
    <w:rsid w:val="00465E6F"/>
    <w:rsid w:val="00465FE9"/>
    <w:rsid w:val="004665A6"/>
    <w:rsid w:val="0046678A"/>
    <w:rsid w:val="0046695A"/>
    <w:rsid w:val="00467065"/>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BF"/>
    <w:rsid w:val="0047331B"/>
    <w:rsid w:val="00473888"/>
    <w:rsid w:val="00473AA0"/>
    <w:rsid w:val="0047445A"/>
    <w:rsid w:val="004751B9"/>
    <w:rsid w:val="00476288"/>
    <w:rsid w:val="0047689D"/>
    <w:rsid w:val="00476BB0"/>
    <w:rsid w:val="00477256"/>
    <w:rsid w:val="004776AF"/>
    <w:rsid w:val="00481631"/>
    <w:rsid w:val="004816C9"/>
    <w:rsid w:val="0048171D"/>
    <w:rsid w:val="0048189B"/>
    <w:rsid w:val="00481A4D"/>
    <w:rsid w:val="00481CD7"/>
    <w:rsid w:val="00482D04"/>
    <w:rsid w:val="0048338E"/>
    <w:rsid w:val="00483484"/>
    <w:rsid w:val="0048356F"/>
    <w:rsid w:val="004838B1"/>
    <w:rsid w:val="00483C36"/>
    <w:rsid w:val="00485E50"/>
    <w:rsid w:val="004860E9"/>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181"/>
    <w:rsid w:val="0049436D"/>
    <w:rsid w:val="004944A9"/>
    <w:rsid w:val="00494618"/>
    <w:rsid w:val="0049475A"/>
    <w:rsid w:val="0049574A"/>
    <w:rsid w:val="00495E46"/>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25B8"/>
    <w:rsid w:val="004A31FE"/>
    <w:rsid w:val="004A33A2"/>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E2A"/>
    <w:rsid w:val="004B463B"/>
    <w:rsid w:val="004B4FC5"/>
    <w:rsid w:val="004B5039"/>
    <w:rsid w:val="004B52D4"/>
    <w:rsid w:val="004B52EE"/>
    <w:rsid w:val="004B5A14"/>
    <w:rsid w:val="004B6457"/>
    <w:rsid w:val="004B67D6"/>
    <w:rsid w:val="004B6A5B"/>
    <w:rsid w:val="004B7398"/>
    <w:rsid w:val="004C0774"/>
    <w:rsid w:val="004C07D2"/>
    <w:rsid w:val="004C0AA4"/>
    <w:rsid w:val="004C0B41"/>
    <w:rsid w:val="004C0B73"/>
    <w:rsid w:val="004C0C1F"/>
    <w:rsid w:val="004C0E70"/>
    <w:rsid w:val="004C0FA3"/>
    <w:rsid w:val="004C188F"/>
    <w:rsid w:val="004C18DD"/>
    <w:rsid w:val="004C1919"/>
    <w:rsid w:val="004C2B40"/>
    <w:rsid w:val="004C2E16"/>
    <w:rsid w:val="004C37A1"/>
    <w:rsid w:val="004C395E"/>
    <w:rsid w:val="004C3BF0"/>
    <w:rsid w:val="004C4345"/>
    <w:rsid w:val="004C50B3"/>
    <w:rsid w:val="004C510F"/>
    <w:rsid w:val="004C59AF"/>
    <w:rsid w:val="004C5B5B"/>
    <w:rsid w:val="004C6262"/>
    <w:rsid w:val="004C6808"/>
    <w:rsid w:val="004C6BA9"/>
    <w:rsid w:val="004C768C"/>
    <w:rsid w:val="004C76B1"/>
    <w:rsid w:val="004D03BD"/>
    <w:rsid w:val="004D06DC"/>
    <w:rsid w:val="004D114E"/>
    <w:rsid w:val="004D13D3"/>
    <w:rsid w:val="004D1F45"/>
    <w:rsid w:val="004D2228"/>
    <w:rsid w:val="004D287B"/>
    <w:rsid w:val="004D317E"/>
    <w:rsid w:val="004D33A9"/>
    <w:rsid w:val="004D3445"/>
    <w:rsid w:val="004D3F1C"/>
    <w:rsid w:val="004D426F"/>
    <w:rsid w:val="004D4694"/>
    <w:rsid w:val="004D4860"/>
    <w:rsid w:val="004D53F6"/>
    <w:rsid w:val="004D5BCC"/>
    <w:rsid w:val="004D5CBA"/>
    <w:rsid w:val="004D5CE7"/>
    <w:rsid w:val="004D5EE7"/>
    <w:rsid w:val="004D6591"/>
    <w:rsid w:val="004D681C"/>
    <w:rsid w:val="004D6C16"/>
    <w:rsid w:val="004D6CC7"/>
    <w:rsid w:val="004D6E05"/>
    <w:rsid w:val="004D6E18"/>
    <w:rsid w:val="004D797B"/>
    <w:rsid w:val="004D797C"/>
    <w:rsid w:val="004E0306"/>
    <w:rsid w:val="004E0777"/>
    <w:rsid w:val="004E0919"/>
    <w:rsid w:val="004E0A73"/>
    <w:rsid w:val="004E0ACE"/>
    <w:rsid w:val="004E1094"/>
    <w:rsid w:val="004E18BE"/>
    <w:rsid w:val="004E193D"/>
    <w:rsid w:val="004E1DF2"/>
    <w:rsid w:val="004E2D74"/>
    <w:rsid w:val="004E33C6"/>
    <w:rsid w:val="004E357A"/>
    <w:rsid w:val="004E458D"/>
    <w:rsid w:val="004E468E"/>
    <w:rsid w:val="004E48BB"/>
    <w:rsid w:val="004E499E"/>
    <w:rsid w:val="004E4D6D"/>
    <w:rsid w:val="004E4FE8"/>
    <w:rsid w:val="004E53E0"/>
    <w:rsid w:val="004E5952"/>
    <w:rsid w:val="004E5B9C"/>
    <w:rsid w:val="004E5D88"/>
    <w:rsid w:val="004E60BC"/>
    <w:rsid w:val="004E6667"/>
    <w:rsid w:val="004E6765"/>
    <w:rsid w:val="004E67DD"/>
    <w:rsid w:val="004E7146"/>
    <w:rsid w:val="004E73FC"/>
    <w:rsid w:val="004E767F"/>
    <w:rsid w:val="004E7EC6"/>
    <w:rsid w:val="004F16B7"/>
    <w:rsid w:val="004F1716"/>
    <w:rsid w:val="004F185C"/>
    <w:rsid w:val="004F1FD7"/>
    <w:rsid w:val="004F2976"/>
    <w:rsid w:val="004F3062"/>
    <w:rsid w:val="004F32B7"/>
    <w:rsid w:val="004F335A"/>
    <w:rsid w:val="004F3DB5"/>
    <w:rsid w:val="004F3F6A"/>
    <w:rsid w:val="004F4AE6"/>
    <w:rsid w:val="004F60CE"/>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2969"/>
    <w:rsid w:val="005035EC"/>
    <w:rsid w:val="0050396D"/>
    <w:rsid w:val="005046A4"/>
    <w:rsid w:val="0050473B"/>
    <w:rsid w:val="00504758"/>
    <w:rsid w:val="00504B26"/>
    <w:rsid w:val="00504B6B"/>
    <w:rsid w:val="00505499"/>
    <w:rsid w:val="00506536"/>
    <w:rsid w:val="00506CF0"/>
    <w:rsid w:val="0050741D"/>
    <w:rsid w:val="005074E5"/>
    <w:rsid w:val="005079EF"/>
    <w:rsid w:val="00510246"/>
    <w:rsid w:val="00510AF3"/>
    <w:rsid w:val="00511AE9"/>
    <w:rsid w:val="0051259D"/>
    <w:rsid w:val="005128B2"/>
    <w:rsid w:val="00513830"/>
    <w:rsid w:val="00513865"/>
    <w:rsid w:val="005139CB"/>
    <w:rsid w:val="00514EFE"/>
    <w:rsid w:val="00515093"/>
    <w:rsid w:val="005154F3"/>
    <w:rsid w:val="005155ED"/>
    <w:rsid w:val="00515A28"/>
    <w:rsid w:val="00515D59"/>
    <w:rsid w:val="0051651C"/>
    <w:rsid w:val="00516586"/>
    <w:rsid w:val="0051684A"/>
    <w:rsid w:val="0051744F"/>
    <w:rsid w:val="00517529"/>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F57"/>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4FC1"/>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18A"/>
    <w:rsid w:val="00555BD7"/>
    <w:rsid w:val="0055686B"/>
    <w:rsid w:val="00556984"/>
    <w:rsid w:val="00556DF4"/>
    <w:rsid w:val="00556F81"/>
    <w:rsid w:val="00557A21"/>
    <w:rsid w:val="00557B08"/>
    <w:rsid w:val="00560660"/>
    <w:rsid w:val="005608A0"/>
    <w:rsid w:val="00560B95"/>
    <w:rsid w:val="00560CF9"/>
    <w:rsid w:val="00560E90"/>
    <w:rsid w:val="0056168B"/>
    <w:rsid w:val="00561944"/>
    <w:rsid w:val="00562299"/>
    <w:rsid w:val="005623F3"/>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9B2"/>
    <w:rsid w:val="00577AEC"/>
    <w:rsid w:val="005810A6"/>
    <w:rsid w:val="00581991"/>
    <w:rsid w:val="00581D6E"/>
    <w:rsid w:val="00581F1F"/>
    <w:rsid w:val="0058257A"/>
    <w:rsid w:val="0058270D"/>
    <w:rsid w:val="005827F1"/>
    <w:rsid w:val="00582A90"/>
    <w:rsid w:val="00582C89"/>
    <w:rsid w:val="005838FF"/>
    <w:rsid w:val="00583F06"/>
    <w:rsid w:val="00583F45"/>
    <w:rsid w:val="00584A43"/>
    <w:rsid w:val="00584AAE"/>
    <w:rsid w:val="00585271"/>
    <w:rsid w:val="0058527F"/>
    <w:rsid w:val="005855CF"/>
    <w:rsid w:val="005859D8"/>
    <w:rsid w:val="00585AF2"/>
    <w:rsid w:val="00586A58"/>
    <w:rsid w:val="00587022"/>
    <w:rsid w:val="00587052"/>
    <w:rsid w:val="00587E78"/>
    <w:rsid w:val="00587F60"/>
    <w:rsid w:val="00590B73"/>
    <w:rsid w:val="00590C9A"/>
    <w:rsid w:val="00590D8B"/>
    <w:rsid w:val="0059101C"/>
    <w:rsid w:val="00591652"/>
    <w:rsid w:val="00591BBC"/>
    <w:rsid w:val="00591F41"/>
    <w:rsid w:val="0059219D"/>
    <w:rsid w:val="005923FC"/>
    <w:rsid w:val="00592AAE"/>
    <w:rsid w:val="0059343F"/>
    <w:rsid w:val="00593A01"/>
    <w:rsid w:val="00593B6E"/>
    <w:rsid w:val="00594552"/>
    <w:rsid w:val="00594A18"/>
    <w:rsid w:val="00594A73"/>
    <w:rsid w:val="00595B20"/>
    <w:rsid w:val="00595DCF"/>
    <w:rsid w:val="00595DD1"/>
    <w:rsid w:val="00595F69"/>
    <w:rsid w:val="005967D8"/>
    <w:rsid w:val="005967F9"/>
    <w:rsid w:val="00596809"/>
    <w:rsid w:val="0059764E"/>
    <w:rsid w:val="0059775C"/>
    <w:rsid w:val="005977E3"/>
    <w:rsid w:val="005A0141"/>
    <w:rsid w:val="005A03E1"/>
    <w:rsid w:val="005A094E"/>
    <w:rsid w:val="005A0D4E"/>
    <w:rsid w:val="005A118B"/>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0B8"/>
    <w:rsid w:val="005B23CA"/>
    <w:rsid w:val="005B283F"/>
    <w:rsid w:val="005B2CF6"/>
    <w:rsid w:val="005B2EC3"/>
    <w:rsid w:val="005B30A6"/>
    <w:rsid w:val="005B3A99"/>
    <w:rsid w:val="005B3AA8"/>
    <w:rsid w:val="005B41AD"/>
    <w:rsid w:val="005B462D"/>
    <w:rsid w:val="005B480D"/>
    <w:rsid w:val="005B481B"/>
    <w:rsid w:val="005B4E9A"/>
    <w:rsid w:val="005B4EBF"/>
    <w:rsid w:val="005B51AB"/>
    <w:rsid w:val="005B55CE"/>
    <w:rsid w:val="005B5789"/>
    <w:rsid w:val="005B5921"/>
    <w:rsid w:val="005B6237"/>
    <w:rsid w:val="005B6506"/>
    <w:rsid w:val="005B6E39"/>
    <w:rsid w:val="005B6F12"/>
    <w:rsid w:val="005B709F"/>
    <w:rsid w:val="005B723D"/>
    <w:rsid w:val="005C0BEA"/>
    <w:rsid w:val="005C0BFB"/>
    <w:rsid w:val="005C1181"/>
    <w:rsid w:val="005C1CAB"/>
    <w:rsid w:val="005C2529"/>
    <w:rsid w:val="005C276A"/>
    <w:rsid w:val="005C289B"/>
    <w:rsid w:val="005C2EA3"/>
    <w:rsid w:val="005C3B15"/>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AB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60"/>
    <w:rsid w:val="005F27B6"/>
    <w:rsid w:val="005F30AF"/>
    <w:rsid w:val="005F3216"/>
    <w:rsid w:val="005F3428"/>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6266"/>
    <w:rsid w:val="006164D7"/>
    <w:rsid w:val="00616C53"/>
    <w:rsid w:val="00617AA2"/>
    <w:rsid w:val="006202A6"/>
    <w:rsid w:val="00620995"/>
    <w:rsid w:val="00620A2B"/>
    <w:rsid w:val="00620E0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7BE"/>
    <w:rsid w:val="00630EC9"/>
    <w:rsid w:val="00630F1B"/>
    <w:rsid w:val="006314B5"/>
    <w:rsid w:val="0063185E"/>
    <w:rsid w:val="006318B4"/>
    <w:rsid w:val="006318C3"/>
    <w:rsid w:val="00631FF0"/>
    <w:rsid w:val="00632185"/>
    <w:rsid w:val="00632570"/>
    <w:rsid w:val="0063260B"/>
    <w:rsid w:val="006326A0"/>
    <w:rsid w:val="00632AE8"/>
    <w:rsid w:val="0063311C"/>
    <w:rsid w:val="00633AC1"/>
    <w:rsid w:val="00633F66"/>
    <w:rsid w:val="006340D2"/>
    <w:rsid w:val="006343A1"/>
    <w:rsid w:val="00634CED"/>
    <w:rsid w:val="006353FB"/>
    <w:rsid w:val="00635D28"/>
    <w:rsid w:val="00635F96"/>
    <w:rsid w:val="006362A1"/>
    <w:rsid w:val="0063676F"/>
    <w:rsid w:val="006369DC"/>
    <w:rsid w:val="00637408"/>
    <w:rsid w:val="006376B3"/>
    <w:rsid w:val="00637805"/>
    <w:rsid w:val="0063790A"/>
    <w:rsid w:val="00637921"/>
    <w:rsid w:val="00637B39"/>
    <w:rsid w:val="006403D5"/>
    <w:rsid w:val="0064047C"/>
    <w:rsid w:val="00640D1E"/>
    <w:rsid w:val="00641C4C"/>
    <w:rsid w:val="006422B9"/>
    <w:rsid w:val="0064232A"/>
    <w:rsid w:val="006428ED"/>
    <w:rsid w:val="0064292A"/>
    <w:rsid w:val="00642A9F"/>
    <w:rsid w:val="00642DFA"/>
    <w:rsid w:val="00643348"/>
    <w:rsid w:val="00643689"/>
    <w:rsid w:val="00643855"/>
    <w:rsid w:val="00643DAE"/>
    <w:rsid w:val="00643EA3"/>
    <w:rsid w:val="00644964"/>
    <w:rsid w:val="00644C24"/>
    <w:rsid w:val="00645E9B"/>
    <w:rsid w:val="00645EA6"/>
    <w:rsid w:val="00645F1A"/>
    <w:rsid w:val="00645F84"/>
    <w:rsid w:val="00646340"/>
    <w:rsid w:val="0064660F"/>
    <w:rsid w:val="00646D9F"/>
    <w:rsid w:val="00646EF2"/>
    <w:rsid w:val="00646FF4"/>
    <w:rsid w:val="00647604"/>
    <w:rsid w:val="00647BE1"/>
    <w:rsid w:val="0065079E"/>
    <w:rsid w:val="00650856"/>
    <w:rsid w:val="00651ED0"/>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6"/>
    <w:rsid w:val="00660B8B"/>
    <w:rsid w:val="00661025"/>
    <w:rsid w:val="0066129E"/>
    <w:rsid w:val="0066150F"/>
    <w:rsid w:val="0066185A"/>
    <w:rsid w:val="00661B2B"/>
    <w:rsid w:val="00661B65"/>
    <w:rsid w:val="006620A2"/>
    <w:rsid w:val="006636D2"/>
    <w:rsid w:val="006639A0"/>
    <w:rsid w:val="006642CD"/>
    <w:rsid w:val="00664500"/>
    <w:rsid w:val="00664C12"/>
    <w:rsid w:val="006663EE"/>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383C"/>
    <w:rsid w:val="00674A2A"/>
    <w:rsid w:val="00674F4A"/>
    <w:rsid w:val="00675CB0"/>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972"/>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E71"/>
    <w:rsid w:val="00690F10"/>
    <w:rsid w:val="00690FAD"/>
    <w:rsid w:val="00691339"/>
    <w:rsid w:val="006918C6"/>
    <w:rsid w:val="00691904"/>
    <w:rsid w:val="00691E3F"/>
    <w:rsid w:val="00692615"/>
    <w:rsid w:val="00692626"/>
    <w:rsid w:val="0069294F"/>
    <w:rsid w:val="00692A9F"/>
    <w:rsid w:val="00692D98"/>
    <w:rsid w:val="00692E5A"/>
    <w:rsid w:val="00693302"/>
    <w:rsid w:val="006937B1"/>
    <w:rsid w:val="00693997"/>
    <w:rsid w:val="006949C5"/>
    <w:rsid w:val="00694A5C"/>
    <w:rsid w:val="00694D74"/>
    <w:rsid w:val="00694E41"/>
    <w:rsid w:val="00694F1D"/>
    <w:rsid w:val="006956F2"/>
    <w:rsid w:val="00695767"/>
    <w:rsid w:val="006957BA"/>
    <w:rsid w:val="006957F6"/>
    <w:rsid w:val="006960E7"/>
    <w:rsid w:val="006960ED"/>
    <w:rsid w:val="006967DF"/>
    <w:rsid w:val="00696F44"/>
    <w:rsid w:val="00696FE7"/>
    <w:rsid w:val="00697047"/>
    <w:rsid w:val="00697111"/>
    <w:rsid w:val="0069712E"/>
    <w:rsid w:val="00697218"/>
    <w:rsid w:val="00697E43"/>
    <w:rsid w:val="006A029C"/>
    <w:rsid w:val="006A08D5"/>
    <w:rsid w:val="006A1B26"/>
    <w:rsid w:val="006A1CA2"/>
    <w:rsid w:val="006A1D17"/>
    <w:rsid w:val="006A1E51"/>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5D25"/>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4C76"/>
    <w:rsid w:val="006B53D0"/>
    <w:rsid w:val="006B555C"/>
    <w:rsid w:val="006B5590"/>
    <w:rsid w:val="006B6591"/>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1AE"/>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5373"/>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0C"/>
    <w:rsid w:val="006D2FB4"/>
    <w:rsid w:val="006D37D8"/>
    <w:rsid w:val="006D467C"/>
    <w:rsid w:val="006D4D12"/>
    <w:rsid w:val="006D4D9B"/>
    <w:rsid w:val="006D4F60"/>
    <w:rsid w:val="006D4FAE"/>
    <w:rsid w:val="006D533E"/>
    <w:rsid w:val="006D668C"/>
    <w:rsid w:val="006D6BF0"/>
    <w:rsid w:val="006D70A4"/>
    <w:rsid w:val="006D7406"/>
    <w:rsid w:val="006D7ABE"/>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C19"/>
    <w:rsid w:val="006E5E99"/>
    <w:rsid w:val="006E6353"/>
    <w:rsid w:val="006E755B"/>
    <w:rsid w:val="006E7801"/>
    <w:rsid w:val="006E7A6E"/>
    <w:rsid w:val="006F02AF"/>
    <w:rsid w:val="006F0597"/>
    <w:rsid w:val="006F066D"/>
    <w:rsid w:val="006F091C"/>
    <w:rsid w:val="006F0DA7"/>
    <w:rsid w:val="006F1583"/>
    <w:rsid w:val="006F170D"/>
    <w:rsid w:val="006F1968"/>
    <w:rsid w:val="006F1B1F"/>
    <w:rsid w:val="006F1B51"/>
    <w:rsid w:val="006F1CF8"/>
    <w:rsid w:val="006F1D3A"/>
    <w:rsid w:val="006F1DF1"/>
    <w:rsid w:val="006F1F72"/>
    <w:rsid w:val="006F2626"/>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9A6"/>
    <w:rsid w:val="006F7BF3"/>
    <w:rsid w:val="006F7C9A"/>
    <w:rsid w:val="007003DF"/>
    <w:rsid w:val="0070056D"/>
    <w:rsid w:val="007011E5"/>
    <w:rsid w:val="00701409"/>
    <w:rsid w:val="00701AF9"/>
    <w:rsid w:val="00702111"/>
    <w:rsid w:val="00702290"/>
    <w:rsid w:val="0070253D"/>
    <w:rsid w:val="007028E1"/>
    <w:rsid w:val="00702C4B"/>
    <w:rsid w:val="00702E6E"/>
    <w:rsid w:val="00702EE2"/>
    <w:rsid w:val="007032A2"/>
    <w:rsid w:val="00703308"/>
    <w:rsid w:val="007034B8"/>
    <w:rsid w:val="0070353F"/>
    <w:rsid w:val="00704982"/>
    <w:rsid w:val="00704C37"/>
    <w:rsid w:val="0070597F"/>
    <w:rsid w:val="00705DF8"/>
    <w:rsid w:val="00705FA6"/>
    <w:rsid w:val="00706370"/>
    <w:rsid w:val="00706BD8"/>
    <w:rsid w:val="00706C2F"/>
    <w:rsid w:val="00707623"/>
    <w:rsid w:val="00711486"/>
    <w:rsid w:val="00711787"/>
    <w:rsid w:val="00711C56"/>
    <w:rsid w:val="00712068"/>
    <w:rsid w:val="007122CF"/>
    <w:rsid w:val="007128FB"/>
    <w:rsid w:val="00712F42"/>
    <w:rsid w:val="0071328C"/>
    <w:rsid w:val="00713574"/>
    <w:rsid w:val="007137E1"/>
    <w:rsid w:val="0071442A"/>
    <w:rsid w:val="007147D7"/>
    <w:rsid w:val="00715CDF"/>
    <w:rsid w:val="00715E5D"/>
    <w:rsid w:val="00715F02"/>
    <w:rsid w:val="00716237"/>
    <w:rsid w:val="007168BE"/>
    <w:rsid w:val="0071778F"/>
    <w:rsid w:val="007179B3"/>
    <w:rsid w:val="00717CEB"/>
    <w:rsid w:val="00720B56"/>
    <w:rsid w:val="0072123D"/>
    <w:rsid w:val="007216D7"/>
    <w:rsid w:val="00722564"/>
    <w:rsid w:val="007225ED"/>
    <w:rsid w:val="0072295C"/>
    <w:rsid w:val="00722E32"/>
    <w:rsid w:val="00723B42"/>
    <w:rsid w:val="00723D29"/>
    <w:rsid w:val="00724080"/>
    <w:rsid w:val="00724687"/>
    <w:rsid w:val="007247FB"/>
    <w:rsid w:val="00724F75"/>
    <w:rsid w:val="00725109"/>
    <w:rsid w:val="00725256"/>
    <w:rsid w:val="00725715"/>
    <w:rsid w:val="00726BA0"/>
    <w:rsid w:val="00726BA3"/>
    <w:rsid w:val="00726FF7"/>
    <w:rsid w:val="007272D6"/>
    <w:rsid w:val="007274D5"/>
    <w:rsid w:val="00727A7D"/>
    <w:rsid w:val="00727F09"/>
    <w:rsid w:val="007302E9"/>
    <w:rsid w:val="00730488"/>
    <w:rsid w:val="00730691"/>
    <w:rsid w:val="00731787"/>
    <w:rsid w:val="00731EC6"/>
    <w:rsid w:val="00732899"/>
    <w:rsid w:val="0073327F"/>
    <w:rsid w:val="00733434"/>
    <w:rsid w:val="00734496"/>
    <w:rsid w:val="007357F3"/>
    <w:rsid w:val="007358C5"/>
    <w:rsid w:val="00735D76"/>
    <w:rsid w:val="00736329"/>
    <w:rsid w:val="007364D1"/>
    <w:rsid w:val="0073702D"/>
    <w:rsid w:val="0073710E"/>
    <w:rsid w:val="0073761E"/>
    <w:rsid w:val="007378BE"/>
    <w:rsid w:val="007401B0"/>
    <w:rsid w:val="00740FD0"/>
    <w:rsid w:val="00741892"/>
    <w:rsid w:val="00741A84"/>
    <w:rsid w:val="00742157"/>
    <w:rsid w:val="00742287"/>
    <w:rsid w:val="00742311"/>
    <w:rsid w:val="00742325"/>
    <w:rsid w:val="007427D1"/>
    <w:rsid w:val="00742DE0"/>
    <w:rsid w:val="00742EAD"/>
    <w:rsid w:val="00743022"/>
    <w:rsid w:val="0074347A"/>
    <w:rsid w:val="00743A75"/>
    <w:rsid w:val="00743B22"/>
    <w:rsid w:val="00744B2C"/>
    <w:rsid w:val="00745BFD"/>
    <w:rsid w:val="00745EB9"/>
    <w:rsid w:val="007460C2"/>
    <w:rsid w:val="007461E2"/>
    <w:rsid w:val="00746A52"/>
    <w:rsid w:val="00746CB5"/>
    <w:rsid w:val="00747196"/>
    <w:rsid w:val="007478F1"/>
    <w:rsid w:val="00747AB3"/>
    <w:rsid w:val="00747BDE"/>
    <w:rsid w:val="00747FB4"/>
    <w:rsid w:val="00750336"/>
    <w:rsid w:val="007508DB"/>
    <w:rsid w:val="007509EE"/>
    <w:rsid w:val="00750FBC"/>
    <w:rsid w:val="00752577"/>
    <w:rsid w:val="00752FFD"/>
    <w:rsid w:val="00753A46"/>
    <w:rsid w:val="00753CA8"/>
    <w:rsid w:val="00754018"/>
    <w:rsid w:val="00755310"/>
    <w:rsid w:val="0075564C"/>
    <w:rsid w:val="00755EAB"/>
    <w:rsid w:val="00755EFA"/>
    <w:rsid w:val="007562D3"/>
    <w:rsid w:val="00756419"/>
    <w:rsid w:val="00756811"/>
    <w:rsid w:val="00756E4B"/>
    <w:rsid w:val="00757014"/>
    <w:rsid w:val="0075730B"/>
    <w:rsid w:val="007573D0"/>
    <w:rsid w:val="0075741E"/>
    <w:rsid w:val="0075756B"/>
    <w:rsid w:val="007578A0"/>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CDD"/>
    <w:rsid w:val="0076627E"/>
    <w:rsid w:val="00766523"/>
    <w:rsid w:val="0076683D"/>
    <w:rsid w:val="0076687B"/>
    <w:rsid w:val="00766E43"/>
    <w:rsid w:val="007670BD"/>
    <w:rsid w:val="007670D5"/>
    <w:rsid w:val="0076768D"/>
    <w:rsid w:val="00767EF8"/>
    <w:rsid w:val="00767FB6"/>
    <w:rsid w:val="00771579"/>
    <w:rsid w:val="00771B13"/>
    <w:rsid w:val="00771BA7"/>
    <w:rsid w:val="00771C20"/>
    <w:rsid w:val="00771E9E"/>
    <w:rsid w:val="00772159"/>
    <w:rsid w:val="00772425"/>
    <w:rsid w:val="007724E9"/>
    <w:rsid w:val="00772567"/>
    <w:rsid w:val="00772691"/>
    <w:rsid w:val="00772AE6"/>
    <w:rsid w:val="00772B2A"/>
    <w:rsid w:val="00773074"/>
    <w:rsid w:val="007737CF"/>
    <w:rsid w:val="00773D8D"/>
    <w:rsid w:val="00773FEE"/>
    <w:rsid w:val="007741A8"/>
    <w:rsid w:val="00774475"/>
    <w:rsid w:val="007749ED"/>
    <w:rsid w:val="00774CFE"/>
    <w:rsid w:val="00774E9B"/>
    <w:rsid w:val="00774EE3"/>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B29"/>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68C"/>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DBC"/>
    <w:rsid w:val="007A30CB"/>
    <w:rsid w:val="007A31FE"/>
    <w:rsid w:val="007A342C"/>
    <w:rsid w:val="007A3847"/>
    <w:rsid w:val="007A390D"/>
    <w:rsid w:val="007A3AA0"/>
    <w:rsid w:val="007A3D2C"/>
    <w:rsid w:val="007A4190"/>
    <w:rsid w:val="007A43D0"/>
    <w:rsid w:val="007A44AE"/>
    <w:rsid w:val="007A4D18"/>
    <w:rsid w:val="007A56FE"/>
    <w:rsid w:val="007A5C00"/>
    <w:rsid w:val="007A5FC0"/>
    <w:rsid w:val="007A60A3"/>
    <w:rsid w:val="007A7311"/>
    <w:rsid w:val="007A74ED"/>
    <w:rsid w:val="007B054C"/>
    <w:rsid w:val="007B0B3A"/>
    <w:rsid w:val="007B17F3"/>
    <w:rsid w:val="007B1CA8"/>
    <w:rsid w:val="007B1E1C"/>
    <w:rsid w:val="007B1FC2"/>
    <w:rsid w:val="007B26C0"/>
    <w:rsid w:val="007B2F79"/>
    <w:rsid w:val="007B3496"/>
    <w:rsid w:val="007B34CF"/>
    <w:rsid w:val="007B39B6"/>
    <w:rsid w:val="007B3A58"/>
    <w:rsid w:val="007B3F47"/>
    <w:rsid w:val="007B4A70"/>
    <w:rsid w:val="007B5144"/>
    <w:rsid w:val="007B5154"/>
    <w:rsid w:val="007B555E"/>
    <w:rsid w:val="007B560C"/>
    <w:rsid w:val="007B5EC3"/>
    <w:rsid w:val="007B61C4"/>
    <w:rsid w:val="007B6651"/>
    <w:rsid w:val="007B6CB5"/>
    <w:rsid w:val="007B6DCD"/>
    <w:rsid w:val="007B6FA1"/>
    <w:rsid w:val="007B7433"/>
    <w:rsid w:val="007B7B00"/>
    <w:rsid w:val="007C0332"/>
    <w:rsid w:val="007C0904"/>
    <w:rsid w:val="007C0A27"/>
    <w:rsid w:val="007C0BDD"/>
    <w:rsid w:val="007C11D5"/>
    <w:rsid w:val="007C1B9C"/>
    <w:rsid w:val="007C1C4C"/>
    <w:rsid w:val="007C1D67"/>
    <w:rsid w:val="007C1DA1"/>
    <w:rsid w:val="007C1E22"/>
    <w:rsid w:val="007C1E51"/>
    <w:rsid w:val="007C20C6"/>
    <w:rsid w:val="007C22AE"/>
    <w:rsid w:val="007C30B9"/>
    <w:rsid w:val="007C3441"/>
    <w:rsid w:val="007C3A50"/>
    <w:rsid w:val="007C3CA9"/>
    <w:rsid w:val="007C410F"/>
    <w:rsid w:val="007C4AD1"/>
    <w:rsid w:val="007C5886"/>
    <w:rsid w:val="007C6436"/>
    <w:rsid w:val="007C645B"/>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EF1"/>
    <w:rsid w:val="007E68FE"/>
    <w:rsid w:val="007E6D10"/>
    <w:rsid w:val="007E73A4"/>
    <w:rsid w:val="007F0465"/>
    <w:rsid w:val="007F0B99"/>
    <w:rsid w:val="007F1002"/>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800101"/>
    <w:rsid w:val="00800856"/>
    <w:rsid w:val="00800A77"/>
    <w:rsid w:val="00800FFE"/>
    <w:rsid w:val="0080136D"/>
    <w:rsid w:val="008013A2"/>
    <w:rsid w:val="00801429"/>
    <w:rsid w:val="00801973"/>
    <w:rsid w:val="00801A5A"/>
    <w:rsid w:val="00801CC5"/>
    <w:rsid w:val="00802376"/>
    <w:rsid w:val="008025B1"/>
    <w:rsid w:val="00802627"/>
    <w:rsid w:val="00802CDC"/>
    <w:rsid w:val="00803842"/>
    <w:rsid w:val="00803A39"/>
    <w:rsid w:val="00803A3A"/>
    <w:rsid w:val="00803CAD"/>
    <w:rsid w:val="00804610"/>
    <w:rsid w:val="008049C5"/>
    <w:rsid w:val="00804DD3"/>
    <w:rsid w:val="008053D3"/>
    <w:rsid w:val="00805E07"/>
    <w:rsid w:val="00805FE5"/>
    <w:rsid w:val="008063F3"/>
    <w:rsid w:val="008065AD"/>
    <w:rsid w:val="00806624"/>
    <w:rsid w:val="0080664A"/>
    <w:rsid w:val="008068E4"/>
    <w:rsid w:val="00806AF2"/>
    <w:rsid w:val="008070DD"/>
    <w:rsid w:val="008103C4"/>
    <w:rsid w:val="0081063D"/>
    <w:rsid w:val="00810858"/>
    <w:rsid w:val="0081088E"/>
    <w:rsid w:val="00810E64"/>
    <w:rsid w:val="00811486"/>
    <w:rsid w:val="008119E0"/>
    <w:rsid w:val="00811A69"/>
    <w:rsid w:val="00811A72"/>
    <w:rsid w:val="0081204C"/>
    <w:rsid w:val="0081371F"/>
    <w:rsid w:val="00813770"/>
    <w:rsid w:val="0081380D"/>
    <w:rsid w:val="00813AC3"/>
    <w:rsid w:val="00813D6F"/>
    <w:rsid w:val="00813F8A"/>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15E8"/>
    <w:rsid w:val="00831EB2"/>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BE2"/>
    <w:rsid w:val="00836D0C"/>
    <w:rsid w:val="00837650"/>
    <w:rsid w:val="008401A3"/>
    <w:rsid w:val="0084027F"/>
    <w:rsid w:val="00840952"/>
    <w:rsid w:val="0084097A"/>
    <w:rsid w:val="00841049"/>
    <w:rsid w:val="008411CC"/>
    <w:rsid w:val="008412F0"/>
    <w:rsid w:val="00841B89"/>
    <w:rsid w:val="00841EFF"/>
    <w:rsid w:val="00841FEA"/>
    <w:rsid w:val="00842366"/>
    <w:rsid w:val="00842556"/>
    <w:rsid w:val="008426F6"/>
    <w:rsid w:val="00842A96"/>
    <w:rsid w:val="008436EF"/>
    <w:rsid w:val="00843858"/>
    <w:rsid w:val="008441CD"/>
    <w:rsid w:val="00844DCC"/>
    <w:rsid w:val="00844FE1"/>
    <w:rsid w:val="00845410"/>
    <w:rsid w:val="00845A53"/>
    <w:rsid w:val="0084652B"/>
    <w:rsid w:val="008469C6"/>
    <w:rsid w:val="00846A08"/>
    <w:rsid w:val="00847181"/>
    <w:rsid w:val="008477BD"/>
    <w:rsid w:val="00847D7F"/>
    <w:rsid w:val="00850043"/>
    <w:rsid w:val="008502CE"/>
    <w:rsid w:val="008503CE"/>
    <w:rsid w:val="008504B4"/>
    <w:rsid w:val="008507AB"/>
    <w:rsid w:val="0085094C"/>
    <w:rsid w:val="00851071"/>
    <w:rsid w:val="008513D9"/>
    <w:rsid w:val="00851619"/>
    <w:rsid w:val="00851BAB"/>
    <w:rsid w:val="0085287C"/>
    <w:rsid w:val="0085292B"/>
    <w:rsid w:val="00852B42"/>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57651"/>
    <w:rsid w:val="008606A3"/>
    <w:rsid w:val="008610DC"/>
    <w:rsid w:val="008614D6"/>
    <w:rsid w:val="00861819"/>
    <w:rsid w:val="0086185B"/>
    <w:rsid w:val="00861D18"/>
    <w:rsid w:val="0086204A"/>
    <w:rsid w:val="00862712"/>
    <w:rsid w:val="00862B31"/>
    <w:rsid w:val="00862D5A"/>
    <w:rsid w:val="00863055"/>
    <w:rsid w:val="0086345A"/>
    <w:rsid w:val="008640E1"/>
    <w:rsid w:val="00864212"/>
    <w:rsid w:val="00864599"/>
    <w:rsid w:val="00864912"/>
    <w:rsid w:val="00864E38"/>
    <w:rsid w:val="00864E9D"/>
    <w:rsid w:val="00865008"/>
    <w:rsid w:val="00865888"/>
    <w:rsid w:val="00865D1F"/>
    <w:rsid w:val="008660F0"/>
    <w:rsid w:val="0086632A"/>
    <w:rsid w:val="00866422"/>
    <w:rsid w:val="00867AF6"/>
    <w:rsid w:val="008701F7"/>
    <w:rsid w:val="00870916"/>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180F"/>
    <w:rsid w:val="00891997"/>
    <w:rsid w:val="00891AAA"/>
    <w:rsid w:val="0089221E"/>
    <w:rsid w:val="008922A9"/>
    <w:rsid w:val="00892311"/>
    <w:rsid w:val="0089243C"/>
    <w:rsid w:val="0089273E"/>
    <w:rsid w:val="00892CA4"/>
    <w:rsid w:val="00892D98"/>
    <w:rsid w:val="00892F16"/>
    <w:rsid w:val="00893CF9"/>
    <w:rsid w:val="008940EB"/>
    <w:rsid w:val="0089542A"/>
    <w:rsid w:val="0089589D"/>
    <w:rsid w:val="00895D61"/>
    <w:rsid w:val="00895F9D"/>
    <w:rsid w:val="008965E3"/>
    <w:rsid w:val="0089761B"/>
    <w:rsid w:val="00897771"/>
    <w:rsid w:val="00897874"/>
    <w:rsid w:val="008979D4"/>
    <w:rsid w:val="008A0701"/>
    <w:rsid w:val="008A0C4B"/>
    <w:rsid w:val="008A100D"/>
    <w:rsid w:val="008A15CE"/>
    <w:rsid w:val="008A1931"/>
    <w:rsid w:val="008A1FA3"/>
    <w:rsid w:val="008A2634"/>
    <w:rsid w:val="008A284D"/>
    <w:rsid w:val="008A3C50"/>
    <w:rsid w:val="008A4495"/>
    <w:rsid w:val="008A45F5"/>
    <w:rsid w:val="008A4DD9"/>
    <w:rsid w:val="008A4E4A"/>
    <w:rsid w:val="008A56B8"/>
    <w:rsid w:val="008A58AC"/>
    <w:rsid w:val="008A591E"/>
    <w:rsid w:val="008A5D41"/>
    <w:rsid w:val="008A5D46"/>
    <w:rsid w:val="008A63D9"/>
    <w:rsid w:val="008A689E"/>
    <w:rsid w:val="008A6FB9"/>
    <w:rsid w:val="008A70F7"/>
    <w:rsid w:val="008A71A9"/>
    <w:rsid w:val="008A7A79"/>
    <w:rsid w:val="008A7ACA"/>
    <w:rsid w:val="008B00EF"/>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6141"/>
    <w:rsid w:val="008B6EEE"/>
    <w:rsid w:val="008B76FF"/>
    <w:rsid w:val="008B7980"/>
    <w:rsid w:val="008C01DB"/>
    <w:rsid w:val="008C050B"/>
    <w:rsid w:val="008C09A1"/>
    <w:rsid w:val="008C0B05"/>
    <w:rsid w:val="008C10FE"/>
    <w:rsid w:val="008C12C0"/>
    <w:rsid w:val="008C12F9"/>
    <w:rsid w:val="008C21E6"/>
    <w:rsid w:val="008C21FA"/>
    <w:rsid w:val="008C2BA2"/>
    <w:rsid w:val="008C2FFF"/>
    <w:rsid w:val="008C3139"/>
    <w:rsid w:val="008C341A"/>
    <w:rsid w:val="008C3EA6"/>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4E3"/>
    <w:rsid w:val="008D17AC"/>
    <w:rsid w:val="008D1BE4"/>
    <w:rsid w:val="008D2B36"/>
    <w:rsid w:val="008D38FE"/>
    <w:rsid w:val="008D3900"/>
    <w:rsid w:val="008D3984"/>
    <w:rsid w:val="008D4470"/>
    <w:rsid w:val="008D46E9"/>
    <w:rsid w:val="008D48E4"/>
    <w:rsid w:val="008D4A7B"/>
    <w:rsid w:val="008D4C81"/>
    <w:rsid w:val="008D4E8D"/>
    <w:rsid w:val="008D50BE"/>
    <w:rsid w:val="008D51F9"/>
    <w:rsid w:val="008D59C3"/>
    <w:rsid w:val="008D5E83"/>
    <w:rsid w:val="008D6501"/>
    <w:rsid w:val="008D73B7"/>
    <w:rsid w:val="008D7B9F"/>
    <w:rsid w:val="008E03DB"/>
    <w:rsid w:val="008E0713"/>
    <w:rsid w:val="008E0AC6"/>
    <w:rsid w:val="008E1418"/>
    <w:rsid w:val="008E1714"/>
    <w:rsid w:val="008E1EC8"/>
    <w:rsid w:val="008E23AD"/>
    <w:rsid w:val="008E29EF"/>
    <w:rsid w:val="008E29F2"/>
    <w:rsid w:val="008E2E83"/>
    <w:rsid w:val="008E3FE1"/>
    <w:rsid w:val="008E4E44"/>
    <w:rsid w:val="008E5105"/>
    <w:rsid w:val="008E5292"/>
    <w:rsid w:val="008E5AA7"/>
    <w:rsid w:val="008E6307"/>
    <w:rsid w:val="008E631D"/>
    <w:rsid w:val="008E6BAD"/>
    <w:rsid w:val="008E6F6F"/>
    <w:rsid w:val="008E70BB"/>
    <w:rsid w:val="008E7425"/>
    <w:rsid w:val="008E74B9"/>
    <w:rsid w:val="008E7543"/>
    <w:rsid w:val="008F006D"/>
    <w:rsid w:val="008F03E5"/>
    <w:rsid w:val="008F0487"/>
    <w:rsid w:val="008F055C"/>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577"/>
    <w:rsid w:val="008F6873"/>
    <w:rsid w:val="008F6CEE"/>
    <w:rsid w:val="008F718B"/>
    <w:rsid w:val="0090070A"/>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CBD"/>
    <w:rsid w:val="00912EFF"/>
    <w:rsid w:val="009131FB"/>
    <w:rsid w:val="00913D2E"/>
    <w:rsid w:val="00915909"/>
    <w:rsid w:val="0091599F"/>
    <w:rsid w:val="00915D66"/>
    <w:rsid w:val="009165A4"/>
    <w:rsid w:val="00916700"/>
    <w:rsid w:val="00916B9E"/>
    <w:rsid w:val="00916E92"/>
    <w:rsid w:val="00917012"/>
    <w:rsid w:val="009176FF"/>
    <w:rsid w:val="00917A00"/>
    <w:rsid w:val="00917E02"/>
    <w:rsid w:val="00917E99"/>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315"/>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99B"/>
    <w:rsid w:val="00932A1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E61"/>
    <w:rsid w:val="009421F6"/>
    <w:rsid w:val="0094253E"/>
    <w:rsid w:val="009425F0"/>
    <w:rsid w:val="009429AD"/>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117"/>
    <w:rsid w:val="0095033F"/>
    <w:rsid w:val="00950430"/>
    <w:rsid w:val="0095095E"/>
    <w:rsid w:val="0095103D"/>
    <w:rsid w:val="0095122C"/>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8A"/>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E54"/>
    <w:rsid w:val="009675FA"/>
    <w:rsid w:val="009678D1"/>
    <w:rsid w:val="009702FE"/>
    <w:rsid w:val="00970E61"/>
    <w:rsid w:val="00971E6F"/>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65F"/>
    <w:rsid w:val="00980A10"/>
    <w:rsid w:val="00980FC3"/>
    <w:rsid w:val="00981026"/>
    <w:rsid w:val="009815BE"/>
    <w:rsid w:val="0098265A"/>
    <w:rsid w:val="00982921"/>
    <w:rsid w:val="00982AC8"/>
    <w:rsid w:val="00982E54"/>
    <w:rsid w:val="00983465"/>
    <w:rsid w:val="00985F04"/>
    <w:rsid w:val="00986B4C"/>
    <w:rsid w:val="00986F45"/>
    <w:rsid w:val="0098744E"/>
    <w:rsid w:val="00987DA2"/>
    <w:rsid w:val="00990013"/>
    <w:rsid w:val="00990AB9"/>
    <w:rsid w:val="009918EB"/>
    <w:rsid w:val="00993F6C"/>
    <w:rsid w:val="00994B2A"/>
    <w:rsid w:val="009959AB"/>
    <w:rsid w:val="00995B85"/>
    <w:rsid w:val="009960C7"/>
    <w:rsid w:val="009961C4"/>
    <w:rsid w:val="009963CF"/>
    <w:rsid w:val="00996444"/>
    <w:rsid w:val="00996483"/>
    <w:rsid w:val="00996638"/>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51A"/>
    <w:rsid w:val="009A5C53"/>
    <w:rsid w:val="009A5FE9"/>
    <w:rsid w:val="009A6B92"/>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3F3C"/>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2EB4"/>
    <w:rsid w:val="009C3B66"/>
    <w:rsid w:val="009C3C41"/>
    <w:rsid w:val="009C3ECC"/>
    <w:rsid w:val="009C4785"/>
    <w:rsid w:val="009C4D6F"/>
    <w:rsid w:val="009C5111"/>
    <w:rsid w:val="009C5649"/>
    <w:rsid w:val="009C58D2"/>
    <w:rsid w:val="009C6090"/>
    <w:rsid w:val="009C6494"/>
    <w:rsid w:val="009C6A83"/>
    <w:rsid w:val="009C6D83"/>
    <w:rsid w:val="009C74E8"/>
    <w:rsid w:val="009C762D"/>
    <w:rsid w:val="009C7901"/>
    <w:rsid w:val="009C7CC9"/>
    <w:rsid w:val="009C7D2A"/>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E55"/>
    <w:rsid w:val="009D45C2"/>
    <w:rsid w:val="009D462E"/>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086"/>
    <w:rsid w:val="009E7476"/>
    <w:rsid w:val="009F1019"/>
    <w:rsid w:val="009F1436"/>
    <w:rsid w:val="009F1ED5"/>
    <w:rsid w:val="009F23DD"/>
    <w:rsid w:val="009F2696"/>
    <w:rsid w:val="009F33AB"/>
    <w:rsid w:val="009F3441"/>
    <w:rsid w:val="009F3478"/>
    <w:rsid w:val="009F4688"/>
    <w:rsid w:val="009F53D3"/>
    <w:rsid w:val="009F6614"/>
    <w:rsid w:val="009F696B"/>
    <w:rsid w:val="009F74E5"/>
    <w:rsid w:val="009F7589"/>
    <w:rsid w:val="009F764D"/>
    <w:rsid w:val="00A0036C"/>
    <w:rsid w:val="00A00A38"/>
    <w:rsid w:val="00A010FA"/>
    <w:rsid w:val="00A01A01"/>
    <w:rsid w:val="00A01EF7"/>
    <w:rsid w:val="00A02749"/>
    <w:rsid w:val="00A033FC"/>
    <w:rsid w:val="00A03A9C"/>
    <w:rsid w:val="00A03C8B"/>
    <w:rsid w:val="00A04B84"/>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7614"/>
    <w:rsid w:val="00A1787C"/>
    <w:rsid w:val="00A17AED"/>
    <w:rsid w:val="00A20142"/>
    <w:rsid w:val="00A20388"/>
    <w:rsid w:val="00A2084A"/>
    <w:rsid w:val="00A21365"/>
    <w:rsid w:val="00A21ACB"/>
    <w:rsid w:val="00A223DC"/>
    <w:rsid w:val="00A224B5"/>
    <w:rsid w:val="00A230AA"/>
    <w:rsid w:val="00A23A5B"/>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B9B"/>
    <w:rsid w:val="00A34F34"/>
    <w:rsid w:val="00A34FE5"/>
    <w:rsid w:val="00A35616"/>
    <w:rsid w:val="00A36847"/>
    <w:rsid w:val="00A36EDA"/>
    <w:rsid w:val="00A37DC0"/>
    <w:rsid w:val="00A40661"/>
    <w:rsid w:val="00A4077D"/>
    <w:rsid w:val="00A40BDF"/>
    <w:rsid w:val="00A40D95"/>
    <w:rsid w:val="00A41E55"/>
    <w:rsid w:val="00A41EBA"/>
    <w:rsid w:val="00A42608"/>
    <w:rsid w:val="00A4272F"/>
    <w:rsid w:val="00A43029"/>
    <w:rsid w:val="00A437F1"/>
    <w:rsid w:val="00A43910"/>
    <w:rsid w:val="00A43D71"/>
    <w:rsid w:val="00A43EFE"/>
    <w:rsid w:val="00A44663"/>
    <w:rsid w:val="00A44BCD"/>
    <w:rsid w:val="00A44F77"/>
    <w:rsid w:val="00A44FBA"/>
    <w:rsid w:val="00A45287"/>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281"/>
    <w:rsid w:val="00A52360"/>
    <w:rsid w:val="00A52828"/>
    <w:rsid w:val="00A52A51"/>
    <w:rsid w:val="00A52F0E"/>
    <w:rsid w:val="00A52F34"/>
    <w:rsid w:val="00A530FE"/>
    <w:rsid w:val="00A53D41"/>
    <w:rsid w:val="00A540F3"/>
    <w:rsid w:val="00A545C1"/>
    <w:rsid w:val="00A54972"/>
    <w:rsid w:val="00A54B7C"/>
    <w:rsid w:val="00A54C10"/>
    <w:rsid w:val="00A54F12"/>
    <w:rsid w:val="00A54FC4"/>
    <w:rsid w:val="00A55008"/>
    <w:rsid w:val="00A5664E"/>
    <w:rsid w:val="00A56AFD"/>
    <w:rsid w:val="00A57B39"/>
    <w:rsid w:val="00A603C6"/>
    <w:rsid w:val="00A607C3"/>
    <w:rsid w:val="00A609CC"/>
    <w:rsid w:val="00A60AA9"/>
    <w:rsid w:val="00A612AE"/>
    <w:rsid w:val="00A63713"/>
    <w:rsid w:val="00A63916"/>
    <w:rsid w:val="00A63CA5"/>
    <w:rsid w:val="00A64104"/>
    <w:rsid w:val="00A64263"/>
    <w:rsid w:val="00A6430D"/>
    <w:rsid w:val="00A64347"/>
    <w:rsid w:val="00A64AF5"/>
    <w:rsid w:val="00A64ED0"/>
    <w:rsid w:val="00A65160"/>
    <w:rsid w:val="00A65234"/>
    <w:rsid w:val="00A653F9"/>
    <w:rsid w:val="00A65626"/>
    <w:rsid w:val="00A6577F"/>
    <w:rsid w:val="00A65B34"/>
    <w:rsid w:val="00A65C2E"/>
    <w:rsid w:val="00A65D90"/>
    <w:rsid w:val="00A65FE3"/>
    <w:rsid w:val="00A66006"/>
    <w:rsid w:val="00A660C8"/>
    <w:rsid w:val="00A66889"/>
    <w:rsid w:val="00A668B9"/>
    <w:rsid w:val="00A668F1"/>
    <w:rsid w:val="00A66B1E"/>
    <w:rsid w:val="00A66EBD"/>
    <w:rsid w:val="00A675FF"/>
    <w:rsid w:val="00A70575"/>
    <w:rsid w:val="00A714A3"/>
    <w:rsid w:val="00A72182"/>
    <w:rsid w:val="00A72270"/>
    <w:rsid w:val="00A72368"/>
    <w:rsid w:val="00A72502"/>
    <w:rsid w:val="00A72A87"/>
    <w:rsid w:val="00A72DA4"/>
    <w:rsid w:val="00A7321F"/>
    <w:rsid w:val="00A733F6"/>
    <w:rsid w:val="00A7342D"/>
    <w:rsid w:val="00A73643"/>
    <w:rsid w:val="00A73AB8"/>
    <w:rsid w:val="00A74280"/>
    <w:rsid w:val="00A74D26"/>
    <w:rsid w:val="00A755D5"/>
    <w:rsid w:val="00A75679"/>
    <w:rsid w:val="00A7578B"/>
    <w:rsid w:val="00A75B77"/>
    <w:rsid w:val="00A7626E"/>
    <w:rsid w:val="00A76568"/>
    <w:rsid w:val="00A76690"/>
    <w:rsid w:val="00A76CEE"/>
    <w:rsid w:val="00A770CF"/>
    <w:rsid w:val="00A77D7D"/>
    <w:rsid w:val="00A805E0"/>
    <w:rsid w:val="00A8090F"/>
    <w:rsid w:val="00A817F2"/>
    <w:rsid w:val="00A81CD5"/>
    <w:rsid w:val="00A81E0C"/>
    <w:rsid w:val="00A82172"/>
    <w:rsid w:val="00A8221C"/>
    <w:rsid w:val="00A82317"/>
    <w:rsid w:val="00A825BF"/>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357"/>
    <w:rsid w:val="00A9253F"/>
    <w:rsid w:val="00A92656"/>
    <w:rsid w:val="00A92721"/>
    <w:rsid w:val="00A933B6"/>
    <w:rsid w:val="00A935E9"/>
    <w:rsid w:val="00A93DCD"/>
    <w:rsid w:val="00A94AB5"/>
    <w:rsid w:val="00A95066"/>
    <w:rsid w:val="00A952FE"/>
    <w:rsid w:val="00A95730"/>
    <w:rsid w:val="00A95AEA"/>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2BF3"/>
    <w:rsid w:val="00AB2D19"/>
    <w:rsid w:val="00AB33E4"/>
    <w:rsid w:val="00AB356A"/>
    <w:rsid w:val="00AB4864"/>
    <w:rsid w:val="00AB4FC1"/>
    <w:rsid w:val="00AB5184"/>
    <w:rsid w:val="00AB51D1"/>
    <w:rsid w:val="00AB5720"/>
    <w:rsid w:val="00AB5BDD"/>
    <w:rsid w:val="00AB5D57"/>
    <w:rsid w:val="00AB613B"/>
    <w:rsid w:val="00AB639F"/>
    <w:rsid w:val="00AB7109"/>
    <w:rsid w:val="00AB7892"/>
    <w:rsid w:val="00AB7DC5"/>
    <w:rsid w:val="00AB7F3F"/>
    <w:rsid w:val="00AC0E71"/>
    <w:rsid w:val="00AC15B9"/>
    <w:rsid w:val="00AC18B5"/>
    <w:rsid w:val="00AC1D2D"/>
    <w:rsid w:val="00AC1F4B"/>
    <w:rsid w:val="00AC22F4"/>
    <w:rsid w:val="00AC2507"/>
    <w:rsid w:val="00AC28A0"/>
    <w:rsid w:val="00AC3167"/>
    <w:rsid w:val="00AC3AE6"/>
    <w:rsid w:val="00AC42F6"/>
    <w:rsid w:val="00AC48B5"/>
    <w:rsid w:val="00AC491E"/>
    <w:rsid w:val="00AC4A64"/>
    <w:rsid w:val="00AC4BE6"/>
    <w:rsid w:val="00AC5169"/>
    <w:rsid w:val="00AC5878"/>
    <w:rsid w:val="00AC5E02"/>
    <w:rsid w:val="00AC633B"/>
    <w:rsid w:val="00AC6AB4"/>
    <w:rsid w:val="00AC6C64"/>
    <w:rsid w:val="00AC6D75"/>
    <w:rsid w:val="00AC7A0F"/>
    <w:rsid w:val="00AC7D05"/>
    <w:rsid w:val="00AD0852"/>
    <w:rsid w:val="00AD08A4"/>
    <w:rsid w:val="00AD0A70"/>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E2C"/>
    <w:rsid w:val="00AE280F"/>
    <w:rsid w:val="00AE329C"/>
    <w:rsid w:val="00AE32AE"/>
    <w:rsid w:val="00AE35DE"/>
    <w:rsid w:val="00AE4135"/>
    <w:rsid w:val="00AE41F3"/>
    <w:rsid w:val="00AE4280"/>
    <w:rsid w:val="00AE5862"/>
    <w:rsid w:val="00AE586B"/>
    <w:rsid w:val="00AE5891"/>
    <w:rsid w:val="00AE682B"/>
    <w:rsid w:val="00AE6AB6"/>
    <w:rsid w:val="00AE6CE1"/>
    <w:rsid w:val="00AE6E7E"/>
    <w:rsid w:val="00AE75D3"/>
    <w:rsid w:val="00AE79A1"/>
    <w:rsid w:val="00AF01BA"/>
    <w:rsid w:val="00AF109C"/>
    <w:rsid w:val="00AF16D1"/>
    <w:rsid w:val="00AF1E58"/>
    <w:rsid w:val="00AF1F53"/>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3C1A"/>
    <w:rsid w:val="00B0489D"/>
    <w:rsid w:val="00B04BF6"/>
    <w:rsid w:val="00B0549A"/>
    <w:rsid w:val="00B05562"/>
    <w:rsid w:val="00B06473"/>
    <w:rsid w:val="00B06742"/>
    <w:rsid w:val="00B06F0E"/>
    <w:rsid w:val="00B0713C"/>
    <w:rsid w:val="00B0766F"/>
    <w:rsid w:val="00B07B42"/>
    <w:rsid w:val="00B100EF"/>
    <w:rsid w:val="00B105E7"/>
    <w:rsid w:val="00B118BA"/>
    <w:rsid w:val="00B11D63"/>
    <w:rsid w:val="00B11EF2"/>
    <w:rsid w:val="00B120E6"/>
    <w:rsid w:val="00B121FC"/>
    <w:rsid w:val="00B123FE"/>
    <w:rsid w:val="00B13149"/>
    <w:rsid w:val="00B1319B"/>
    <w:rsid w:val="00B133BA"/>
    <w:rsid w:val="00B1413E"/>
    <w:rsid w:val="00B14370"/>
    <w:rsid w:val="00B14645"/>
    <w:rsid w:val="00B14904"/>
    <w:rsid w:val="00B15C80"/>
    <w:rsid w:val="00B15CA7"/>
    <w:rsid w:val="00B164B8"/>
    <w:rsid w:val="00B16E97"/>
    <w:rsid w:val="00B16ED6"/>
    <w:rsid w:val="00B171A0"/>
    <w:rsid w:val="00B174C2"/>
    <w:rsid w:val="00B17517"/>
    <w:rsid w:val="00B20169"/>
    <w:rsid w:val="00B2020F"/>
    <w:rsid w:val="00B20652"/>
    <w:rsid w:val="00B20AE6"/>
    <w:rsid w:val="00B20C4D"/>
    <w:rsid w:val="00B21346"/>
    <w:rsid w:val="00B21626"/>
    <w:rsid w:val="00B21B5E"/>
    <w:rsid w:val="00B21CF1"/>
    <w:rsid w:val="00B21D2F"/>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205"/>
    <w:rsid w:val="00B3559B"/>
    <w:rsid w:val="00B3566D"/>
    <w:rsid w:val="00B35A47"/>
    <w:rsid w:val="00B35E47"/>
    <w:rsid w:val="00B35F0A"/>
    <w:rsid w:val="00B360F6"/>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5A97"/>
    <w:rsid w:val="00B46066"/>
    <w:rsid w:val="00B467E3"/>
    <w:rsid w:val="00B46E9B"/>
    <w:rsid w:val="00B475A8"/>
    <w:rsid w:val="00B479C5"/>
    <w:rsid w:val="00B479D9"/>
    <w:rsid w:val="00B50402"/>
    <w:rsid w:val="00B51372"/>
    <w:rsid w:val="00B51828"/>
    <w:rsid w:val="00B51E98"/>
    <w:rsid w:val="00B51FE7"/>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4481"/>
    <w:rsid w:val="00B65889"/>
    <w:rsid w:val="00B65DE8"/>
    <w:rsid w:val="00B65FAF"/>
    <w:rsid w:val="00B66371"/>
    <w:rsid w:val="00B667B9"/>
    <w:rsid w:val="00B66DE5"/>
    <w:rsid w:val="00B67D17"/>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630"/>
    <w:rsid w:val="00B778C2"/>
    <w:rsid w:val="00B778EA"/>
    <w:rsid w:val="00B7794E"/>
    <w:rsid w:val="00B806E1"/>
    <w:rsid w:val="00B80889"/>
    <w:rsid w:val="00B817D9"/>
    <w:rsid w:val="00B8228C"/>
    <w:rsid w:val="00B8251B"/>
    <w:rsid w:val="00B8280E"/>
    <w:rsid w:val="00B82F3F"/>
    <w:rsid w:val="00B82FF6"/>
    <w:rsid w:val="00B83236"/>
    <w:rsid w:val="00B83388"/>
    <w:rsid w:val="00B83A2B"/>
    <w:rsid w:val="00B8427B"/>
    <w:rsid w:val="00B84617"/>
    <w:rsid w:val="00B84B40"/>
    <w:rsid w:val="00B84FB1"/>
    <w:rsid w:val="00B85048"/>
    <w:rsid w:val="00B85958"/>
    <w:rsid w:val="00B85D36"/>
    <w:rsid w:val="00B85F2F"/>
    <w:rsid w:val="00B85FEE"/>
    <w:rsid w:val="00B86888"/>
    <w:rsid w:val="00B86B4E"/>
    <w:rsid w:val="00B87241"/>
    <w:rsid w:val="00B87534"/>
    <w:rsid w:val="00B87C76"/>
    <w:rsid w:val="00B87DD8"/>
    <w:rsid w:val="00B9057F"/>
    <w:rsid w:val="00B9078B"/>
    <w:rsid w:val="00B90839"/>
    <w:rsid w:val="00B90D01"/>
    <w:rsid w:val="00B90F1F"/>
    <w:rsid w:val="00B91462"/>
    <w:rsid w:val="00B91C56"/>
    <w:rsid w:val="00B91D57"/>
    <w:rsid w:val="00B920C5"/>
    <w:rsid w:val="00B921F6"/>
    <w:rsid w:val="00B922EF"/>
    <w:rsid w:val="00B92318"/>
    <w:rsid w:val="00B93231"/>
    <w:rsid w:val="00B93251"/>
    <w:rsid w:val="00B93755"/>
    <w:rsid w:val="00B94773"/>
    <w:rsid w:val="00B95298"/>
    <w:rsid w:val="00B95408"/>
    <w:rsid w:val="00B95BF9"/>
    <w:rsid w:val="00B95D47"/>
    <w:rsid w:val="00B961B2"/>
    <w:rsid w:val="00B961C6"/>
    <w:rsid w:val="00B96678"/>
    <w:rsid w:val="00B96AF9"/>
    <w:rsid w:val="00B96CC8"/>
    <w:rsid w:val="00B96F70"/>
    <w:rsid w:val="00B970E0"/>
    <w:rsid w:val="00B97312"/>
    <w:rsid w:val="00B97A16"/>
    <w:rsid w:val="00B97C30"/>
    <w:rsid w:val="00BA03B8"/>
    <w:rsid w:val="00BA0623"/>
    <w:rsid w:val="00BA0AAB"/>
    <w:rsid w:val="00BA0D39"/>
    <w:rsid w:val="00BA2166"/>
    <w:rsid w:val="00BA2977"/>
    <w:rsid w:val="00BA2989"/>
    <w:rsid w:val="00BA2BC0"/>
    <w:rsid w:val="00BA32E4"/>
    <w:rsid w:val="00BA57B4"/>
    <w:rsid w:val="00BA65C2"/>
    <w:rsid w:val="00BA7025"/>
    <w:rsid w:val="00BA739E"/>
    <w:rsid w:val="00BA7F0E"/>
    <w:rsid w:val="00BB01DD"/>
    <w:rsid w:val="00BB03D0"/>
    <w:rsid w:val="00BB10FA"/>
    <w:rsid w:val="00BB1528"/>
    <w:rsid w:val="00BB1A17"/>
    <w:rsid w:val="00BB1AF7"/>
    <w:rsid w:val="00BB2672"/>
    <w:rsid w:val="00BB2E0B"/>
    <w:rsid w:val="00BB3AEF"/>
    <w:rsid w:val="00BB3DFC"/>
    <w:rsid w:val="00BB4215"/>
    <w:rsid w:val="00BB46B7"/>
    <w:rsid w:val="00BB48C4"/>
    <w:rsid w:val="00BB5018"/>
    <w:rsid w:val="00BB52D6"/>
    <w:rsid w:val="00BB6972"/>
    <w:rsid w:val="00BB6A94"/>
    <w:rsid w:val="00BB70B6"/>
    <w:rsid w:val="00BB75E9"/>
    <w:rsid w:val="00BB7BA1"/>
    <w:rsid w:val="00BC0564"/>
    <w:rsid w:val="00BC05A9"/>
    <w:rsid w:val="00BC120E"/>
    <w:rsid w:val="00BC1B94"/>
    <w:rsid w:val="00BC1C29"/>
    <w:rsid w:val="00BC2804"/>
    <w:rsid w:val="00BC29A0"/>
    <w:rsid w:val="00BC2E14"/>
    <w:rsid w:val="00BC36E8"/>
    <w:rsid w:val="00BC3E4F"/>
    <w:rsid w:val="00BC3E76"/>
    <w:rsid w:val="00BC4363"/>
    <w:rsid w:val="00BC44DD"/>
    <w:rsid w:val="00BC49CB"/>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C2D"/>
    <w:rsid w:val="00BD4C3F"/>
    <w:rsid w:val="00BD4E96"/>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1888"/>
    <w:rsid w:val="00BE2F72"/>
    <w:rsid w:val="00BE324E"/>
    <w:rsid w:val="00BE393E"/>
    <w:rsid w:val="00BE3958"/>
    <w:rsid w:val="00BE3AF3"/>
    <w:rsid w:val="00BE40BA"/>
    <w:rsid w:val="00BE4382"/>
    <w:rsid w:val="00BE4481"/>
    <w:rsid w:val="00BE449F"/>
    <w:rsid w:val="00BE46D3"/>
    <w:rsid w:val="00BE4DEC"/>
    <w:rsid w:val="00BE4DFB"/>
    <w:rsid w:val="00BE4F96"/>
    <w:rsid w:val="00BE5283"/>
    <w:rsid w:val="00BE528A"/>
    <w:rsid w:val="00BE62B1"/>
    <w:rsid w:val="00BE6380"/>
    <w:rsid w:val="00BE68E2"/>
    <w:rsid w:val="00BE71D9"/>
    <w:rsid w:val="00BE74FE"/>
    <w:rsid w:val="00BE7692"/>
    <w:rsid w:val="00BE7A95"/>
    <w:rsid w:val="00BE7CC2"/>
    <w:rsid w:val="00BF0622"/>
    <w:rsid w:val="00BF0ADF"/>
    <w:rsid w:val="00BF0C59"/>
    <w:rsid w:val="00BF0DB3"/>
    <w:rsid w:val="00BF13AB"/>
    <w:rsid w:val="00BF1CB0"/>
    <w:rsid w:val="00BF28E8"/>
    <w:rsid w:val="00BF3C69"/>
    <w:rsid w:val="00BF42D7"/>
    <w:rsid w:val="00BF448F"/>
    <w:rsid w:val="00BF482C"/>
    <w:rsid w:val="00BF4894"/>
    <w:rsid w:val="00BF5409"/>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1FF1"/>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650"/>
    <w:rsid w:val="00C1772C"/>
    <w:rsid w:val="00C1794F"/>
    <w:rsid w:val="00C17C02"/>
    <w:rsid w:val="00C20935"/>
    <w:rsid w:val="00C21138"/>
    <w:rsid w:val="00C211B4"/>
    <w:rsid w:val="00C215A3"/>
    <w:rsid w:val="00C2179B"/>
    <w:rsid w:val="00C2259C"/>
    <w:rsid w:val="00C229DE"/>
    <w:rsid w:val="00C2306B"/>
    <w:rsid w:val="00C23981"/>
    <w:rsid w:val="00C23D28"/>
    <w:rsid w:val="00C24327"/>
    <w:rsid w:val="00C24427"/>
    <w:rsid w:val="00C2482F"/>
    <w:rsid w:val="00C25B30"/>
    <w:rsid w:val="00C25C6E"/>
    <w:rsid w:val="00C266EC"/>
    <w:rsid w:val="00C26A02"/>
    <w:rsid w:val="00C277C9"/>
    <w:rsid w:val="00C27802"/>
    <w:rsid w:val="00C30910"/>
    <w:rsid w:val="00C30983"/>
    <w:rsid w:val="00C30CE1"/>
    <w:rsid w:val="00C31233"/>
    <w:rsid w:val="00C312E7"/>
    <w:rsid w:val="00C31AF6"/>
    <w:rsid w:val="00C324F9"/>
    <w:rsid w:val="00C32504"/>
    <w:rsid w:val="00C32747"/>
    <w:rsid w:val="00C335C9"/>
    <w:rsid w:val="00C34050"/>
    <w:rsid w:val="00C341A5"/>
    <w:rsid w:val="00C34248"/>
    <w:rsid w:val="00C346F0"/>
    <w:rsid w:val="00C349F7"/>
    <w:rsid w:val="00C34D19"/>
    <w:rsid w:val="00C35365"/>
    <w:rsid w:val="00C354FA"/>
    <w:rsid w:val="00C35C41"/>
    <w:rsid w:val="00C35CC9"/>
    <w:rsid w:val="00C367D9"/>
    <w:rsid w:val="00C36BD9"/>
    <w:rsid w:val="00C36CCF"/>
    <w:rsid w:val="00C36F95"/>
    <w:rsid w:val="00C40774"/>
    <w:rsid w:val="00C40FE9"/>
    <w:rsid w:val="00C41431"/>
    <w:rsid w:val="00C41B30"/>
    <w:rsid w:val="00C41D32"/>
    <w:rsid w:val="00C41E83"/>
    <w:rsid w:val="00C41E9B"/>
    <w:rsid w:val="00C422AB"/>
    <w:rsid w:val="00C423E7"/>
    <w:rsid w:val="00C435A5"/>
    <w:rsid w:val="00C43F09"/>
    <w:rsid w:val="00C4414B"/>
    <w:rsid w:val="00C44433"/>
    <w:rsid w:val="00C45042"/>
    <w:rsid w:val="00C451DC"/>
    <w:rsid w:val="00C452BB"/>
    <w:rsid w:val="00C45FC7"/>
    <w:rsid w:val="00C463B9"/>
    <w:rsid w:val="00C46A2C"/>
    <w:rsid w:val="00C46BC6"/>
    <w:rsid w:val="00C479AB"/>
    <w:rsid w:val="00C47ABF"/>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60F47"/>
    <w:rsid w:val="00C61124"/>
    <w:rsid w:val="00C61181"/>
    <w:rsid w:val="00C62040"/>
    <w:rsid w:val="00C620B9"/>
    <w:rsid w:val="00C6217C"/>
    <w:rsid w:val="00C62CC2"/>
    <w:rsid w:val="00C63690"/>
    <w:rsid w:val="00C643A5"/>
    <w:rsid w:val="00C64460"/>
    <w:rsid w:val="00C64529"/>
    <w:rsid w:val="00C6453E"/>
    <w:rsid w:val="00C64F24"/>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B58"/>
    <w:rsid w:val="00C72D72"/>
    <w:rsid w:val="00C731B9"/>
    <w:rsid w:val="00C7386B"/>
    <w:rsid w:val="00C73E89"/>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3234"/>
    <w:rsid w:val="00C833C1"/>
    <w:rsid w:val="00C83F81"/>
    <w:rsid w:val="00C841BD"/>
    <w:rsid w:val="00C8614D"/>
    <w:rsid w:val="00C86293"/>
    <w:rsid w:val="00C873A1"/>
    <w:rsid w:val="00C87608"/>
    <w:rsid w:val="00C9034D"/>
    <w:rsid w:val="00C9049B"/>
    <w:rsid w:val="00C90748"/>
    <w:rsid w:val="00C907DC"/>
    <w:rsid w:val="00C90CF4"/>
    <w:rsid w:val="00C90D57"/>
    <w:rsid w:val="00C90E00"/>
    <w:rsid w:val="00C91840"/>
    <w:rsid w:val="00C91A64"/>
    <w:rsid w:val="00C91CD5"/>
    <w:rsid w:val="00C91E9E"/>
    <w:rsid w:val="00C920CF"/>
    <w:rsid w:val="00C92131"/>
    <w:rsid w:val="00C925C2"/>
    <w:rsid w:val="00C93ED4"/>
    <w:rsid w:val="00C94EBB"/>
    <w:rsid w:val="00C950AA"/>
    <w:rsid w:val="00C9527F"/>
    <w:rsid w:val="00C95426"/>
    <w:rsid w:val="00C958FD"/>
    <w:rsid w:val="00C95E6F"/>
    <w:rsid w:val="00C96254"/>
    <w:rsid w:val="00C969C7"/>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3DD"/>
    <w:rsid w:val="00CA3BC3"/>
    <w:rsid w:val="00CA426C"/>
    <w:rsid w:val="00CA457F"/>
    <w:rsid w:val="00CA4AAD"/>
    <w:rsid w:val="00CA4ED2"/>
    <w:rsid w:val="00CA53B9"/>
    <w:rsid w:val="00CA53BA"/>
    <w:rsid w:val="00CA5A35"/>
    <w:rsid w:val="00CA5E39"/>
    <w:rsid w:val="00CA5E72"/>
    <w:rsid w:val="00CA6873"/>
    <w:rsid w:val="00CA6D7F"/>
    <w:rsid w:val="00CA70D5"/>
    <w:rsid w:val="00CA7313"/>
    <w:rsid w:val="00CA7901"/>
    <w:rsid w:val="00CA7C44"/>
    <w:rsid w:val="00CA7CDF"/>
    <w:rsid w:val="00CB0942"/>
    <w:rsid w:val="00CB09CF"/>
    <w:rsid w:val="00CB1190"/>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B8E"/>
    <w:rsid w:val="00CB6442"/>
    <w:rsid w:val="00CB6DFA"/>
    <w:rsid w:val="00CB6EAB"/>
    <w:rsid w:val="00CB6FA5"/>
    <w:rsid w:val="00CB782B"/>
    <w:rsid w:val="00CB7DD5"/>
    <w:rsid w:val="00CC085D"/>
    <w:rsid w:val="00CC1346"/>
    <w:rsid w:val="00CC18F9"/>
    <w:rsid w:val="00CC1C1B"/>
    <w:rsid w:val="00CC1D25"/>
    <w:rsid w:val="00CC1D31"/>
    <w:rsid w:val="00CC2DD4"/>
    <w:rsid w:val="00CC2E24"/>
    <w:rsid w:val="00CC43A2"/>
    <w:rsid w:val="00CC4581"/>
    <w:rsid w:val="00CC49FD"/>
    <w:rsid w:val="00CC4A65"/>
    <w:rsid w:val="00CC56B1"/>
    <w:rsid w:val="00CC58E0"/>
    <w:rsid w:val="00CC5D7B"/>
    <w:rsid w:val="00CC5DEA"/>
    <w:rsid w:val="00CC6472"/>
    <w:rsid w:val="00CC7247"/>
    <w:rsid w:val="00CD005D"/>
    <w:rsid w:val="00CD05AA"/>
    <w:rsid w:val="00CD0769"/>
    <w:rsid w:val="00CD0861"/>
    <w:rsid w:val="00CD0AA0"/>
    <w:rsid w:val="00CD1223"/>
    <w:rsid w:val="00CD1C29"/>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05E"/>
    <w:rsid w:val="00CE014E"/>
    <w:rsid w:val="00CE015D"/>
    <w:rsid w:val="00CE0335"/>
    <w:rsid w:val="00CE09AF"/>
    <w:rsid w:val="00CE0C31"/>
    <w:rsid w:val="00CE0CEA"/>
    <w:rsid w:val="00CE1AC7"/>
    <w:rsid w:val="00CE1D35"/>
    <w:rsid w:val="00CE2D25"/>
    <w:rsid w:val="00CE33A9"/>
    <w:rsid w:val="00CE3C46"/>
    <w:rsid w:val="00CE4383"/>
    <w:rsid w:val="00CE4A96"/>
    <w:rsid w:val="00CE5223"/>
    <w:rsid w:val="00CE533C"/>
    <w:rsid w:val="00CE5581"/>
    <w:rsid w:val="00CE5790"/>
    <w:rsid w:val="00CE58D6"/>
    <w:rsid w:val="00CE5B13"/>
    <w:rsid w:val="00CE5EB7"/>
    <w:rsid w:val="00CE5EC7"/>
    <w:rsid w:val="00CE6264"/>
    <w:rsid w:val="00CE6349"/>
    <w:rsid w:val="00CE690C"/>
    <w:rsid w:val="00CE7232"/>
    <w:rsid w:val="00CE7803"/>
    <w:rsid w:val="00CE7FDC"/>
    <w:rsid w:val="00CF04BF"/>
    <w:rsid w:val="00CF0F0E"/>
    <w:rsid w:val="00CF1044"/>
    <w:rsid w:val="00CF10E8"/>
    <w:rsid w:val="00CF19A1"/>
    <w:rsid w:val="00CF1B4A"/>
    <w:rsid w:val="00CF21A3"/>
    <w:rsid w:val="00CF267C"/>
    <w:rsid w:val="00CF3064"/>
    <w:rsid w:val="00CF3069"/>
    <w:rsid w:val="00CF338B"/>
    <w:rsid w:val="00CF3966"/>
    <w:rsid w:val="00CF3997"/>
    <w:rsid w:val="00CF3F59"/>
    <w:rsid w:val="00CF5CF8"/>
    <w:rsid w:val="00CF5E14"/>
    <w:rsid w:val="00CF6EDF"/>
    <w:rsid w:val="00CF7044"/>
    <w:rsid w:val="00CF7113"/>
    <w:rsid w:val="00CF769B"/>
    <w:rsid w:val="00CF7D7C"/>
    <w:rsid w:val="00D012FA"/>
    <w:rsid w:val="00D01926"/>
    <w:rsid w:val="00D01CA6"/>
    <w:rsid w:val="00D01DA4"/>
    <w:rsid w:val="00D0212B"/>
    <w:rsid w:val="00D0233C"/>
    <w:rsid w:val="00D02493"/>
    <w:rsid w:val="00D030CE"/>
    <w:rsid w:val="00D03AEE"/>
    <w:rsid w:val="00D03E0E"/>
    <w:rsid w:val="00D040D7"/>
    <w:rsid w:val="00D04A27"/>
    <w:rsid w:val="00D04FF5"/>
    <w:rsid w:val="00D05610"/>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385D"/>
    <w:rsid w:val="00D13DCE"/>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760"/>
    <w:rsid w:val="00D20BF9"/>
    <w:rsid w:val="00D20CA2"/>
    <w:rsid w:val="00D20E3A"/>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4AB"/>
    <w:rsid w:val="00D32592"/>
    <w:rsid w:val="00D33665"/>
    <w:rsid w:val="00D339D8"/>
    <w:rsid w:val="00D34525"/>
    <w:rsid w:val="00D34772"/>
    <w:rsid w:val="00D34861"/>
    <w:rsid w:val="00D34FD8"/>
    <w:rsid w:val="00D356D4"/>
    <w:rsid w:val="00D35FA9"/>
    <w:rsid w:val="00D36CCB"/>
    <w:rsid w:val="00D37E4F"/>
    <w:rsid w:val="00D400B3"/>
    <w:rsid w:val="00D40284"/>
    <w:rsid w:val="00D40AF2"/>
    <w:rsid w:val="00D41004"/>
    <w:rsid w:val="00D41092"/>
    <w:rsid w:val="00D4115D"/>
    <w:rsid w:val="00D4127E"/>
    <w:rsid w:val="00D41400"/>
    <w:rsid w:val="00D4246C"/>
    <w:rsid w:val="00D4266B"/>
    <w:rsid w:val="00D426D8"/>
    <w:rsid w:val="00D426EE"/>
    <w:rsid w:val="00D4278D"/>
    <w:rsid w:val="00D4330E"/>
    <w:rsid w:val="00D435B3"/>
    <w:rsid w:val="00D438E8"/>
    <w:rsid w:val="00D43C46"/>
    <w:rsid w:val="00D44155"/>
    <w:rsid w:val="00D44452"/>
    <w:rsid w:val="00D44F4C"/>
    <w:rsid w:val="00D45726"/>
    <w:rsid w:val="00D457B8"/>
    <w:rsid w:val="00D457C4"/>
    <w:rsid w:val="00D45DC0"/>
    <w:rsid w:val="00D467B9"/>
    <w:rsid w:val="00D474F6"/>
    <w:rsid w:val="00D47834"/>
    <w:rsid w:val="00D47994"/>
    <w:rsid w:val="00D47B7A"/>
    <w:rsid w:val="00D47E3A"/>
    <w:rsid w:val="00D50A99"/>
    <w:rsid w:val="00D50C2E"/>
    <w:rsid w:val="00D50E8D"/>
    <w:rsid w:val="00D51B57"/>
    <w:rsid w:val="00D52BE0"/>
    <w:rsid w:val="00D52D93"/>
    <w:rsid w:val="00D533BA"/>
    <w:rsid w:val="00D535A0"/>
    <w:rsid w:val="00D53761"/>
    <w:rsid w:val="00D53E71"/>
    <w:rsid w:val="00D53F6E"/>
    <w:rsid w:val="00D55228"/>
    <w:rsid w:val="00D55288"/>
    <w:rsid w:val="00D552A2"/>
    <w:rsid w:val="00D55A68"/>
    <w:rsid w:val="00D55D60"/>
    <w:rsid w:val="00D56474"/>
    <w:rsid w:val="00D56579"/>
    <w:rsid w:val="00D569A4"/>
    <w:rsid w:val="00D56F68"/>
    <w:rsid w:val="00D60451"/>
    <w:rsid w:val="00D60BD8"/>
    <w:rsid w:val="00D60E8B"/>
    <w:rsid w:val="00D61391"/>
    <w:rsid w:val="00D613B2"/>
    <w:rsid w:val="00D614CC"/>
    <w:rsid w:val="00D61C9D"/>
    <w:rsid w:val="00D61CF1"/>
    <w:rsid w:val="00D628B7"/>
    <w:rsid w:val="00D629DA"/>
    <w:rsid w:val="00D62C20"/>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E90"/>
    <w:rsid w:val="00D705DC"/>
    <w:rsid w:val="00D70933"/>
    <w:rsid w:val="00D71411"/>
    <w:rsid w:val="00D71B53"/>
    <w:rsid w:val="00D724D9"/>
    <w:rsid w:val="00D72C6F"/>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5AF"/>
    <w:rsid w:val="00D775C1"/>
    <w:rsid w:val="00D804DC"/>
    <w:rsid w:val="00D809B6"/>
    <w:rsid w:val="00D81187"/>
    <w:rsid w:val="00D813DF"/>
    <w:rsid w:val="00D8163C"/>
    <w:rsid w:val="00D817D3"/>
    <w:rsid w:val="00D81E22"/>
    <w:rsid w:val="00D823D9"/>
    <w:rsid w:val="00D82538"/>
    <w:rsid w:val="00D825F4"/>
    <w:rsid w:val="00D831C4"/>
    <w:rsid w:val="00D83CE3"/>
    <w:rsid w:val="00D847CF"/>
    <w:rsid w:val="00D84E9C"/>
    <w:rsid w:val="00D85393"/>
    <w:rsid w:val="00D85507"/>
    <w:rsid w:val="00D85B6B"/>
    <w:rsid w:val="00D85F93"/>
    <w:rsid w:val="00D86905"/>
    <w:rsid w:val="00D86BB8"/>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27F"/>
    <w:rsid w:val="00DA0330"/>
    <w:rsid w:val="00DA0483"/>
    <w:rsid w:val="00DA07AB"/>
    <w:rsid w:val="00DA0CF6"/>
    <w:rsid w:val="00DA12F2"/>
    <w:rsid w:val="00DA2AEA"/>
    <w:rsid w:val="00DA2BE1"/>
    <w:rsid w:val="00DA2CF7"/>
    <w:rsid w:val="00DA3AA7"/>
    <w:rsid w:val="00DA43D5"/>
    <w:rsid w:val="00DA453A"/>
    <w:rsid w:val="00DA4E2E"/>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2A6D"/>
    <w:rsid w:val="00DB355A"/>
    <w:rsid w:val="00DB3622"/>
    <w:rsid w:val="00DB372D"/>
    <w:rsid w:val="00DB3E12"/>
    <w:rsid w:val="00DB443F"/>
    <w:rsid w:val="00DB4502"/>
    <w:rsid w:val="00DB46DD"/>
    <w:rsid w:val="00DB4C71"/>
    <w:rsid w:val="00DB4DB4"/>
    <w:rsid w:val="00DB5027"/>
    <w:rsid w:val="00DB56D7"/>
    <w:rsid w:val="00DB57AB"/>
    <w:rsid w:val="00DB6121"/>
    <w:rsid w:val="00DB6464"/>
    <w:rsid w:val="00DB64DA"/>
    <w:rsid w:val="00DB6DBD"/>
    <w:rsid w:val="00DB6F03"/>
    <w:rsid w:val="00DB6F5D"/>
    <w:rsid w:val="00DB7A42"/>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609"/>
    <w:rsid w:val="00DC6E62"/>
    <w:rsid w:val="00DC791A"/>
    <w:rsid w:val="00DC7BAB"/>
    <w:rsid w:val="00DC7EC1"/>
    <w:rsid w:val="00DD0DB5"/>
    <w:rsid w:val="00DD1773"/>
    <w:rsid w:val="00DD1D63"/>
    <w:rsid w:val="00DD1F37"/>
    <w:rsid w:val="00DD249C"/>
    <w:rsid w:val="00DD2527"/>
    <w:rsid w:val="00DD25F9"/>
    <w:rsid w:val="00DD2CD4"/>
    <w:rsid w:val="00DD3055"/>
    <w:rsid w:val="00DD34AD"/>
    <w:rsid w:val="00DD3788"/>
    <w:rsid w:val="00DD44D2"/>
    <w:rsid w:val="00DD46FC"/>
    <w:rsid w:val="00DD4E57"/>
    <w:rsid w:val="00DD5006"/>
    <w:rsid w:val="00DD50DF"/>
    <w:rsid w:val="00DD53A2"/>
    <w:rsid w:val="00DD5921"/>
    <w:rsid w:val="00DD5FCA"/>
    <w:rsid w:val="00DD668F"/>
    <w:rsid w:val="00DD681D"/>
    <w:rsid w:val="00DD6ED9"/>
    <w:rsid w:val="00DD6FD4"/>
    <w:rsid w:val="00DD724A"/>
    <w:rsid w:val="00DD742F"/>
    <w:rsid w:val="00DD78AA"/>
    <w:rsid w:val="00DE054F"/>
    <w:rsid w:val="00DE0D47"/>
    <w:rsid w:val="00DE1542"/>
    <w:rsid w:val="00DE278A"/>
    <w:rsid w:val="00DE312C"/>
    <w:rsid w:val="00DE315D"/>
    <w:rsid w:val="00DE39CE"/>
    <w:rsid w:val="00DE4327"/>
    <w:rsid w:val="00DE4516"/>
    <w:rsid w:val="00DE47A8"/>
    <w:rsid w:val="00DE4A8B"/>
    <w:rsid w:val="00DE5A55"/>
    <w:rsid w:val="00DE6A08"/>
    <w:rsid w:val="00DE6A11"/>
    <w:rsid w:val="00DE6DA5"/>
    <w:rsid w:val="00DE6FB1"/>
    <w:rsid w:val="00DE735E"/>
    <w:rsid w:val="00DE7761"/>
    <w:rsid w:val="00DE7AB7"/>
    <w:rsid w:val="00DF0820"/>
    <w:rsid w:val="00DF0F30"/>
    <w:rsid w:val="00DF1092"/>
    <w:rsid w:val="00DF1277"/>
    <w:rsid w:val="00DF1339"/>
    <w:rsid w:val="00DF13A3"/>
    <w:rsid w:val="00DF2051"/>
    <w:rsid w:val="00DF29DD"/>
    <w:rsid w:val="00DF2D2A"/>
    <w:rsid w:val="00DF305C"/>
    <w:rsid w:val="00DF3723"/>
    <w:rsid w:val="00DF3762"/>
    <w:rsid w:val="00DF3C82"/>
    <w:rsid w:val="00DF3D42"/>
    <w:rsid w:val="00DF42D3"/>
    <w:rsid w:val="00DF461C"/>
    <w:rsid w:val="00DF4ACE"/>
    <w:rsid w:val="00DF514A"/>
    <w:rsid w:val="00DF566B"/>
    <w:rsid w:val="00DF570B"/>
    <w:rsid w:val="00DF5A57"/>
    <w:rsid w:val="00DF5D39"/>
    <w:rsid w:val="00DF621B"/>
    <w:rsid w:val="00DF6635"/>
    <w:rsid w:val="00DF6FA6"/>
    <w:rsid w:val="00DF7E51"/>
    <w:rsid w:val="00E0000F"/>
    <w:rsid w:val="00E00CE5"/>
    <w:rsid w:val="00E0107B"/>
    <w:rsid w:val="00E0157B"/>
    <w:rsid w:val="00E01BAD"/>
    <w:rsid w:val="00E020D9"/>
    <w:rsid w:val="00E02723"/>
    <w:rsid w:val="00E028F7"/>
    <w:rsid w:val="00E033EF"/>
    <w:rsid w:val="00E03767"/>
    <w:rsid w:val="00E0396B"/>
    <w:rsid w:val="00E03BEC"/>
    <w:rsid w:val="00E0410D"/>
    <w:rsid w:val="00E046FA"/>
    <w:rsid w:val="00E057E2"/>
    <w:rsid w:val="00E05AE9"/>
    <w:rsid w:val="00E061AC"/>
    <w:rsid w:val="00E06C45"/>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AD7"/>
    <w:rsid w:val="00E14DF0"/>
    <w:rsid w:val="00E15180"/>
    <w:rsid w:val="00E151D1"/>
    <w:rsid w:val="00E15514"/>
    <w:rsid w:val="00E155FB"/>
    <w:rsid w:val="00E15B8C"/>
    <w:rsid w:val="00E15D83"/>
    <w:rsid w:val="00E1651F"/>
    <w:rsid w:val="00E21518"/>
    <w:rsid w:val="00E21CFA"/>
    <w:rsid w:val="00E21F40"/>
    <w:rsid w:val="00E22661"/>
    <w:rsid w:val="00E2273E"/>
    <w:rsid w:val="00E23209"/>
    <w:rsid w:val="00E23AD3"/>
    <w:rsid w:val="00E242EF"/>
    <w:rsid w:val="00E24584"/>
    <w:rsid w:val="00E24864"/>
    <w:rsid w:val="00E250DD"/>
    <w:rsid w:val="00E2591C"/>
    <w:rsid w:val="00E25B66"/>
    <w:rsid w:val="00E2634B"/>
    <w:rsid w:val="00E2703D"/>
    <w:rsid w:val="00E270A3"/>
    <w:rsid w:val="00E278BC"/>
    <w:rsid w:val="00E27A24"/>
    <w:rsid w:val="00E27CB9"/>
    <w:rsid w:val="00E27F21"/>
    <w:rsid w:val="00E30479"/>
    <w:rsid w:val="00E30B9D"/>
    <w:rsid w:val="00E30CFD"/>
    <w:rsid w:val="00E30F68"/>
    <w:rsid w:val="00E310CE"/>
    <w:rsid w:val="00E31636"/>
    <w:rsid w:val="00E31A03"/>
    <w:rsid w:val="00E31CA2"/>
    <w:rsid w:val="00E31CD9"/>
    <w:rsid w:val="00E32392"/>
    <w:rsid w:val="00E32433"/>
    <w:rsid w:val="00E324E4"/>
    <w:rsid w:val="00E33294"/>
    <w:rsid w:val="00E332B4"/>
    <w:rsid w:val="00E335D2"/>
    <w:rsid w:val="00E34618"/>
    <w:rsid w:val="00E346BD"/>
    <w:rsid w:val="00E36A3C"/>
    <w:rsid w:val="00E36E21"/>
    <w:rsid w:val="00E36F49"/>
    <w:rsid w:val="00E37182"/>
    <w:rsid w:val="00E3791F"/>
    <w:rsid w:val="00E37989"/>
    <w:rsid w:val="00E37E2F"/>
    <w:rsid w:val="00E4017F"/>
    <w:rsid w:val="00E40322"/>
    <w:rsid w:val="00E4064F"/>
    <w:rsid w:val="00E40AC9"/>
    <w:rsid w:val="00E40C31"/>
    <w:rsid w:val="00E415D8"/>
    <w:rsid w:val="00E42306"/>
    <w:rsid w:val="00E42422"/>
    <w:rsid w:val="00E426B4"/>
    <w:rsid w:val="00E426CC"/>
    <w:rsid w:val="00E42DF2"/>
    <w:rsid w:val="00E43588"/>
    <w:rsid w:val="00E44E9C"/>
    <w:rsid w:val="00E4524D"/>
    <w:rsid w:val="00E452E9"/>
    <w:rsid w:val="00E45E4E"/>
    <w:rsid w:val="00E465D4"/>
    <w:rsid w:val="00E46B63"/>
    <w:rsid w:val="00E46FBB"/>
    <w:rsid w:val="00E471D1"/>
    <w:rsid w:val="00E47208"/>
    <w:rsid w:val="00E4729B"/>
    <w:rsid w:val="00E47726"/>
    <w:rsid w:val="00E50576"/>
    <w:rsid w:val="00E50868"/>
    <w:rsid w:val="00E5177D"/>
    <w:rsid w:val="00E51BB0"/>
    <w:rsid w:val="00E51EF4"/>
    <w:rsid w:val="00E51FEB"/>
    <w:rsid w:val="00E522C5"/>
    <w:rsid w:val="00E523AF"/>
    <w:rsid w:val="00E524BB"/>
    <w:rsid w:val="00E542BC"/>
    <w:rsid w:val="00E547F3"/>
    <w:rsid w:val="00E54C07"/>
    <w:rsid w:val="00E54D64"/>
    <w:rsid w:val="00E553DD"/>
    <w:rsid w:val="00E557B4"/>
    <w:rsid w:val="00E5584E"/>
    <w:rsid w:val="00E5591A"/>
    <w:rsid w:val="00E55EC1"/>
    <w:rsid w:val="00E568CA"/>
    <w:rsid w:val="00E56B15"/>
    <w:rsid w:val="00E56B29"/>
    <w:rsid w:val="00E5745E"/>
    <w:rsid w:val="00E57679"/>
    <w:rsid w:val="00E57888"/>
    <w:rsid w:val="00E57AC6"/>
    <w:rsid w:val="00E57B9B"/>
    <w:rsid w:val="00E57D66"/>
    <w:rsid w:val="00E60484"/>
    <w:rsid w:val="00E605B5"/>
    <w:rsid w:val="00E60EEA"/>
    <w:rsid w:val="00E61856"/>
    <w:rsid w:val="00E62CAA"/>
    <w:rsid w:val="00E63194"/>
    <w:rsid w:val="00E63E0A"/>
    <w:rsid w:val="00E641B4"/>
    <w:rsid w:val="00E64393"/>
    <w:rsid w:val="00E649E2"/>
    <w:rsid w:val="00E650B0"/>
    <w:rsid w:val="00E6545D"/>
    <w:rsid w:val="00E6674A"/>
    <w:rsid w:val="00E66D22"/>
    <w:rsid w:val="00E67117"/>
    <w:rsid w:val="00E6714E"/>
    <w:rsid w:val="00E67762"/>
    <w:rsid w:val="00E678FB"/>
    <w:rsid w:val="00E705EF"/>
    <w:rsid w:val="00E7124A"/>
    <w:rsid w:val="00E71298"/>
    <w:rsid w:val="00E716F3"/>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2ECC"/>
    <w:rsid w:val="00E83030"/>
    <w:rsid w:val="00E8346E"/>
    <w:rsid w:val="00E83B5C"/>
    <w:rsid w:val="00E83CD6"/>
    <w:rsid w:val="00E83F06"/>
    <w:rsid w:val="00E84681"/>
    <w:rsid w:val="00E8509A"/>
    <w:rsid w:val="00E85FD3"/>
    <w:rsid w:val="00E862F2"/>
    <w:rsid w:val="00E862FB"/>
    <w:rsid w:val="00E86C95"/>
    <w:rsid w:val="00E877BB"/>
    <w:rsid w:val="00E87951"/>
    <w:rsid w:val="00E87FE2"/>
    <w:rsid w:val="00E907BC"/>
    <w:rsid w:val="00E90B5C"/>
    <w:rsid w:val="00E90CD1"/>
    <w:rsid w:val="00E90DAB"/>
    <w:rsid w:val="00E90E4B"/>
    <w:rsid w:val="00E90F3F"/>
    <w:rsid w:val="00E910ED"/>
    <w:rsid w:val="00E9145A"/>
    <w:rsid w:val="00E91F13"/>
    <w:rsid w:val="00E9284D"/>
    <w:rsid w:val="00E92F53"/>
    <w:rsid w:val="00E92FCB"/>
    <w:rsid w:val="00E93154"/>
    <w:rsid w:val="00E933D9"/>
    <w:rsid w:val="00E93A27"/>
    <w:rsid w:val="00E93D6E"/>
    <w:rsid w:val="00E944C0"/>
    <w:rsid w:val="00E94F65"/>
    <w:rsid w:val="00E95515"/>
    <w:rsid w:val="00E95915"/>
    <w:rsid w:val="00E95A4B"/>
    <w:rsid w:val="00E95ACA"/>
    <w:rsid w:val="00E95B74"/>
    <w:rsid w:val="00E95F5B"/>
    <w:rsid w:val="00E960E3"/>
    <w:rsid w:val="00E966DB"/>
    <w:rsid w:val="00E96F17"/>
    <w:rsid w:val="00E97138"/>
    <w:rsid w:val="00E97ED6"/>
    <w:rsid w:val="00E97FC1"/>
    <w:rsid w:val="00EA0111"/>
    <w:rsid w:val="00EA192D"/>
    <w:rsid w:val="00EA1ADE"/>
    <w:rsid w:val="00EA2003"/>
    <w:rsid w:val="00EA280C"/>
    <w:rsid w:val="00EA296D"/>
    <w:rsid w:val="00EA2A26"/>
    <w:rsid w:val="00EA2E43"/>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65E"/>
    <w:rsid w:val="00EB37A0"/>
    <w:rsid w:val="00EB41FB"/>
    <w:rsid w:val="00EB47D5"/>
    <w:rsid w:val="00EB49D6"/>
    <w:rsid w:val="00EB54E9"/>
    <w:rsid w:val="00EB5DFF"/>
    <w:rsid w:val="00EB67D4"/>
    <w:rsid w:val="00EB6C1C"/>
    <w:rsid w:val="00EB6DA6"/>
    <w:rsid w:val="00EB6EB5"/>
    <w:rsid w:val="00EB6FDB"/>
    <w:rsid w:val="00EC00D7"/>
    <w:rsid w:val="00EC1176"/>
    <w:rsid w:val="00EC11EF"/>
    <w:rsid w:val="00EC1C8B"/>
    <w:rsid w:val="00EC2273"/>
    <w:rsid w:val="00EC2C80"/>
    <w:rsid w:val="00EC38C0"/>
    <w:rsid w:val="00EC3C59"/>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C5D"/>
    <w:rsid w:val="00ED7EC4"/>
    <w:rsid w:val="00EE014C"/>
    <w:rsid w:val="00EE04E5"/>
    <w:rsid w:val="00EE175E"/>
    <w:rsid w:val="00EE28B6"/>
    <w:rsid w:val="00EE3797"/>
    <w:rsid w:val="00EE3869"/>
    <w:rsid w:val="00EE3B49"/>
    <w:rsid w:val="00EE4095"/>
    <w:rsid w:val="00EE48EF"/>
    <w:rsid w:val="00EE508C"/>
    <w:rsid w:val="00EE58A8"/>
    <w:rsid w:val="00EE5C5A"/>
    <w:rsid w:val="00EE5E14"/>
    <w:rsid w:val="00EE6112"/>
    <w:rsid w:val="00EE63EB"/>
    <w:rsid w:val="00EE6961"/>
    <w:rsid w:val="00EE76A7"/>
    <w:rsid w:val="00EE76B3"/>
    <w:rsid w:val="00EE7C5D"/>
    <w:rsid w:val="00EF00BF"/>
    <w:rsid w:val="00EF0D0E"/>
    <w:rsid w:val="00EF11EA"/>
    <w:rsid w:val="00EF156E"/>
    <w:rsid w:val="00EF18E3"/>
    <w:rsid w:val="00EF204A"/>
    <w:rsid w:val="00EF2097"/>
    <w:rsid w:val="00EF3BE9"/>
    <w:rsid w:val="00EF3D7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93A"/>
    <w:rsid w:val="00F01DF5"/>
    <w:rsid w:val="00F026A8"/>
    <w:rsid w:val="00F03667"/>
    <w:rsid w:val="00F03766"/>
    <w:rsid w:val="00F03E44"/>
    <w:rsid w:val="00F04ED9"/>
    <w:rsid w:val="00F054A3"/>
    <w:rsid w:val="00F05604"/>
    <w:rsid w:val="00F059DF"/>
    <w:rsid w:val="00F069E2"/>
    <w:rsid w:val="00F073E6"/>
    <w:rsid w:val="00F074F3"/>
    <w:rsid w:val="00F07B50"/>
    <w:rsid w:val="00F10623"/>
    <w:rsid w:val="00F11347"/>
    <w:rsid w:val="00F116CE"/>
    <w:rsid w:val="00F116F3"/>
    <w:rsid w:val="00F12317"/>
    <w:rsid w:val="00F124A8"/>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B83"/>
    <w:rsid w:val="00F17DAA"/>
    <w:rsid w:val="00F17F28"/>
    <w:rsid w:val="00F20186"/>
    <w:rsid w:val="00F20273"/>
    <w:rsid w:val="00F20B61"/>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4E31"/>
    <w:rsid w:val="00F2523E"/>
    <w:rsid w:val="00F259BB"/>
    <w:rsid w:val="00F259E3"/>
    <w:rsid w:val="00F2620A"/>
    <w:rsid w:val="00F26223"/>
    <w:rsid w:val="00F267AD"/>
    <w:rsid w:val="00F26B4E"/>
    <w:rsid w:val="00F26DE3"/>
    <w:rsid w:val="00F26F40"/>
    <w:rsid w:val="00F27517"/>
    <w:rsid w:val="00F27BA1"/>
    <w:rsid w:val="00F27EC6"/>
    <w:rsid w:val="00F3020D"/>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97"/>
    <w:rsid w:val="00F347DC"/>
    <w:rsid w:val="00F34AF8"/>
    <w:rsid w:val="00F35563"/>
    <w:rsid w:val="00F359A1"/>
    <w:rsid w:val="00F35B99"/>
    <w:rsid w:val="00F35F9E"/>
    <w:rsid w:val="00F367EE"/>
    <w:rsid w:val="00F36990"/>
    <w:rsid w:val="00F36B81"/>
    <w:rsid w:val="00F3711A"/>
    <w:rsid w:val="00F37304"/>
    <w:rsid w:val="00F37DA8"/>
    <w:rsid w:val="00F37E1C"/>
    <w:rsid w:val="00F40D55"/>
    <w:rsid w:val="00F4123D"/>
    <w:rsid w:val="00F41531"/>
    <w:rsid w:val="00F424C5"/>
    <w:rsid w:val="00F4290D"/>
    <w:rsid w:val="00F42D7A"/>
    <w:rsid w:val="00F43288"/>
    <w:rsid w:val="00F43D3D"/>
    <w:rsid w:val="00F44526"/>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AA1"/>
    <w:rsid w:val="00F53C0F"/>
    <w:rsid w:val="00F53F9A"/>
    <w:rsid w:val="00F54115"/>
    <w:rsid w:val="00F55803"/>
    <w:rsid w:val="00F55BEC"/>
    <w:rsid w:val="00F55D37"/>
    <w:rsid w:val="00F55F31"/>
    <w:rsid w:val="00F567E9"/>
    <w:rsid w:val="00F575D5"/>
    <w:rsid w:val="00F57FC0"/>
    <w:rsid w:val="00F6004E"/>
    <w:rsid w:val="00F6086E"/>
    <w:rsid w:val="00F60888"/>
    <w:rsid w:val="00F60BB0"/>
    <w:rsid w:val="00F60D34"/>
    <w:rsid w:val="00F6141C"/>
    <w:rsid w:val="00F618A5"/>
    <w:rsid w:val="00F62273"/>
    <w:rsid w:val="00F62434"/>
    <w:rsid w:val="00F62486"/>
    <w:rsid w:val="00F624F2"/>
    <w:rsid w:val="00F62DA3"/>
    <w:rsid w:val="00F63AA6"/>
    <w:rsid w:val="00F63BBF"/>
    <w:rsid w:val="00F643CC"/>
    <w:rsid w:val="00F64778"/>
    <w:rsid w:val="00F64E97"/>
    <w:rsid w:val="00F64EDC"/>
    <w:rsid w:val="00F6514F"/>
    <w:rsid w:val="00F655FC"/>
    <w:rsid w:val="00F6570B"/>
    <w:rsid w:val="00F65F4E"/>
    <w:rsid w:val="00F66045"/>
    <w:rsid w:val="00F66607"/>
    <w:rsid w:val="00F66CD2"/>
    <w:rsid w:val="00F66D0E"/>
    <w:rsid w:val="00F66E4D"/>
    <w:rsid w:val="00F66E58"/>
    <w:rsid w:val="00F675B5"/>
    <w:rsid w:val="00F70130"/>
    <w:rsid w:val="00F701F3"/>
    <w:rsid w:val="00F7051C"/>
    <w:rsid w:val="00F70C9C"/>
    <w:rsid w:val="00F70D2D"/>
    <w:rsid w:val="00F70D42"/>
    <w:rsid w:val="00F70F2A"/>
    <w:rsid w:val="00F71401"/>
    <w:rsid w:val="00F719D1"/>
    <w:rsid w:val="00F71C7F"/>
    <w:rsid w:val="00F73235"/>
    <w:rsid w:val="00F73392"/>
    <w:rsid w:val="00F73A47"/>
    <w:rsid w:val="00F740BF"/>
    <w:rsid w:val="00F745B5"/>
    <w:rsid w:val="00F755A1"/>
    <w:rsid w:val="00F75924"/>
    <w:rsid w:val="00F75BA1"/>
    <w:rsid w:val="00F7628F"/>
    <w:rsid w:val="00F76903"/>
    <w:rsid w:val="00F775FA"/>
    <w:rsid w:val="00F77892"/>
    <w:rsid w:val="00F77BAA"/>
    <w:rsid w:val="00F77D12"/>
    <w:rsid w:val="00F80410"/>
    <w:rsid w:val="00F80519"/>
    <w:rsid w:val="00F80982"/>
    <w:rsid w:val="00F81084"/>
    <w:rsid w:val="00F812D0"/>
    <w:rsid w:val="00F814C7"/>
    <w:rsid w:val="00F8277E"/>
    <w:rsid w:val="00F82806"/>
    <w:rsid w:val="00F82943"/>
    <w:rsid w:val="00F82FD9"/>
    <w:rsid w:val="00F83A90"/>
    <w:rsid w:val="00F83CB8"/>
    <w:rsid w:val="00F83EFD"/>
    <w:rsid w:val="00F83FE3"/>
    <w:rsid w:val="00F842EE"/>
    <w:rsid w:val="00F8439E"/>
    <w:rsid w:val="00F855C1"/>
    <w:rsid w:val="00F85A9B"/>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4AC"/>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AF"/>
    <w:rsid w:val="00FB36F9"/>
    <w:rsid w:val="00FB391C"/>
    <w:rsid w:val="00FB3A95"/>
    <w:rsid w:val="00FB4379"/>
    <w:rsid w:val="00FB451B"/>
    <w:rsid w:val="00FB4C14"/>
    <w:rsid w:val="00FB4C18"/>
    <w:rsid w:val="00FB50CC"/>
    <w:rsid w:val="00FB5350"/>
    <w:rsid w:val="00FB5F6B"/>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859"/>
    <w:rsid w:val="00FD19EF"/>
    <w:rsid w:val="00FD1FA9"/>
    <w:rsid w:val="00FD203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B7C"/>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7F4"/>
    <w:rsid w:val="00FF2A21"/>
    <w:rsid w:val="00FF2CFE"/>
    <w:rsid w:val="00FF2EA2"/>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56E"/>
    <w:rsid w:val="00FF662C"/>
    <w:rsid w:val="00FF6738"/>
    <w:rsid w:val="00FF6BED"/>
    <w:rsid w:val="00FF6CC9"/>
    <w:rsid w:val="00FF6D36"/>
    <w:rsid w:val="00FF6E09"/>
    <w:rsid w:val="00FF7065"/>
    <w:rsid w:val="00FF7290"/>
    <w:rsid w:val="00FF73FC"/>
    <w:rsid w:val="00FF7670"/>
    <w:rsid w:val="00FF76EA"/>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771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0">
    <w:name w:val="a0"/>
    <w:basedOn w:val="a0"/>
    <w:uiPriority w:val="99"/>
    <w:rsid w:val="007B0B3A"/>
    <w:pPr>
      <w:spacing w:before="100" w:beforeAutospacing="1" w:after="100" w:afterAutospacing="1"/>
    </w:pPr>
    <w:rPr>
      <w:rFonts w:ascii="Calibri" w:eastAsia="Calibri" w:hAnsi="Calibri" w:cs="Calibri"/>
      <w:sz w:val="22"/>
      <w:szCs w:val="22"/>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56B1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02262624">
      <w:bodyDiv w:val="1"/>
      <w:marLeft w:val="0"/>
      <w:marRight w:val="0"/>
      <w:marTop w:val="0"/>
      <w:marBottom w:val="0"/>
      <w:divBdr>
        <w:top w:val="none" w:sz="0" w:space="0" w:color="auto"/>
        <w:left w:val="none" w:sz="0" w:space="0" w:color="auto"/>
        <w:bottom w:val="none" w:sz="0" w:space="0" w:color="auto"/>
        <w:right w:val="none" w:sz="0" w:space="0" w:color="auto"/>
      </w:divBdr>
      <w:divsChild>
        <w:div w:id="759256690">
          <w:marLeft w:val="547"/>
          <w:marRight w:val="0"/>
          <w:marTop w:val="0"/>
          <w:marBottom w:val="0"/>
          <w:divBdr>
            <w:top w:val="none" w:sz="0" w:space="0" w:color="auto"/>
            <w:left w:val="none" w:sz="0" w:space="0" w:color="auto"/>
            <w:bottom w:val="none" w:sz="0" w:space="0" w:color="auto"/>
            <w:right w:val="none" w:sz="0" w:space="0" w:color="auto"/>
          </w:divBdr>
        </w:div>
        <w:div w:id="63189172">
          <w:marLeft w:val="547"/>
          <w:marRight w:val="0"/>
          <w:marTop w:val="0"/>
          <w:marBottom w:val="0"/>
          <w:divBdr>
            <w:top w:val="none" w:sz="0" w:space="0" w:color="auto"/>
            <w:left w:val="none" w:sz="0" w:space="0" w:color="auto"/>
            <w:bottom w:val="none" w:sz="0" w:space="0" w:color="auto"/>
            <w:right w:val="none" w:sz="0" w:space="0" w:color="auto"/>
          </w:divBdr>
        </w:div>
        <w:div w:id="1263102401">
          <w:marLeft w:val="547"/>
          <w:marRight w:val="0"/>
          <w:marTop w:val="0"/>
          <w:marBottom w:val="0"/>
          <w:divBdr>
            <w:top w:val="none" w:sz="0" w:space="0" w:color="auto"/>
            <w:left w:val="none" w:sz="0" w:space="0" w:color="auto"/>
            <w:bottom w:val="none" w:sz="0" w:space="0" w:color="auto"/>
            <w:right w:val="none" w:sz="0" w:space="0" w:color="auto"/>
          </w:divBdr>
        </w:div>
        <w:div w:id="870262710">
          <w:marLeft w:val="547"/>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9364385">
      <w:bodyDiv w:val="1"/>
      <w:marLeft w:val="0"/>
      <w:marRight w:val="0"/>
      <w:marTop w:val="0"/>
      <w:marBottom w:val="0"/>
      <w:divBdr>
        <w:top w:val="none" w:sz="0" w:space="0" w:color="auto"/>
        <w:left w:val="none" w:sz="0" w:space="0" w:color="auto"/>
        <w:bottom w:val="none" w:sz="0" w:space="0" w:color="auto"/>
        <w:right w:val="none" w:sz="0" w:space="0" w:color="auto"/>
      </w:divBdr>
      <w:divsChild>
        <w:div w:id="602420084">
          <w:marLeft w:val="547"/>
          <w:marRight w:val="0"/>
          <w:marTop w:val="0"/>
          <w:marBottom w:val="0"/>
          <w:divBdr>
            <w:top w:val="none" w:sz="0" w:space="0" w:color="auto"/>
            <w:left w:val="none" w:sz="0" w:space="0" w:color="auto"/>
            <w:bottom w:val="none" w:sz="0" w:space="0" w:color="auto"/>
            <w:right w:val="none" w:sz="0" w:space="0" w:color="auto"/>
          </w:divBdr>
        </w:div>
        <w:div w:id="1332099082">
          <w:marLeft w:val="547"/>
          <w:marRight w:val="0"/>
          <w:marTop w:val="0"/>
          <w:marBottom w:val="0"/>
          <w:divBdr>
            <w:top w:val="none" w:sz="0" w:space="0" w:color="auto"/>
            <w:left w:val="none" w:sz="0" w:space="0" w:color="auto"/>
            <w:bottom w:val="none" w:sz="0" w:space="0" w:color="auto"/>
            <w:right w:val="none" w:sz="0" w:space="0" w:color="auto"/>
          </w:divBdr>
        </w:div>
        <w:div w:id="481235189">
          <w:marLeft w:val="547"/>
          <w:marRight w:val="0"/>
          <w:marTop w:val="0"/>
          <w:marBottom w:val="0"/>
          <w:divBdr>
            <w:top w:val="none" w:sz="0" w:space="0" w:color="auto"/>
            <w:left w:val="none" w:sz="0" w:space="0" w:color="auto"/>
            <w:bottom w:val="none" w:sz="0" w:space="0" w:color="auto"/>
            <w:right w:val="none" w:sz="0" w:space="0" w:color="auto"/>
          </w:divBdr>
        </w:div>
      </w:divsChild>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41668156">
      <w:bodyDiv w:val="1"/>
      <w:marLeft w:val="0"/>
      <w:marRight w:val="0"/>
      <w:marTop w:val="0"/>
      <w:marBottom w:val="0"/>
      <w:divBdr>
        <w:top w:val="none" w:sz="0" w:space="0" w:color="auto"/>
        <w:left w:val="none" w:sz="0" w:space="0" w:color="auto"/>
        <w:bottom w:val="none" w:sz="0" w:space="0" w:color="auto"/>
        <w:right w:val="none" w:sz="0" w:space="0" w:color="auto"/>
      </w:divBdr>
      <w:divsChild>
        <w:div w:id="1598951286">
          <w:marLeft w:val="547"/>
          <w:marRight w:val="0"/>
          <w:marTop w:val="0"/>
          <w:marBottom w:val="0"/>
          <w:divBdr>
            <w:top w:val="none" w:sz="0" w:space="0" w:color="auto"/>
            <w:left w:val="none" w:sz="0" w:space="0" w:color="auto"/>
            <w:bottom w:val="none" w:sz="0" w:space="0" w:color="auto"/>
            <w:right w:val="none" w:sz="0" w:space="0" w:color="auto"/>
          </w:divBdr>
        </w:div>
        <w:div w:id="345904490">
          <w:marLeft w:val="547"/>
          <w:marRight w:val="0"/>
          <w:marTop w:val="0"/>
          <w:marBottom w:val="0"/>
          <w:divBdr>
            <w:top w:val="none" w:sz="0" w:space="0" w:color="auto"/>
            <w:left w:val="none" w:sz="0" w:space="0" w:color="auto"/>
            <w:bottom w:val="none" w:sz="0" w:space="0" w:color="auto"/>
            <w:right w:val="none" w:sz="0" w:space="0" w:color="auto"/>
          </w:divBdr>
        </w:div>
        <w:div w:id="97333386">
          <w:marLeft w:val="547"/>
          <w:marRight w:val="0"/>
          <w:marTop w:val="0"/>
          <w:marBottom w:val="0"/>
          <w:divBdr>
            <w:top w:val="none" w:sz="0" w:space="0" w:color="auto"/>
            <w:left w:val="none" w:sz="0" w:space="0" w:color="auto"/>
            <w:bottom w:val="none" w:sz="0" w:space="0" w:color="auto"/>
            <w:right w:val="none" w:sz="0" w:space="0" w:color="auto"/>
          </w:divBdr>
        </w:div>
        <w:div w:id="1425422950">
          <w:marLeft w:val="547"/>
          <w:marRight w:val="0"/>
          <w:marTop w:val="0"/>
          <w:marBottom w:val="0"/>
          <w:divBdr>
            <w:top w:val="none" w:sz="0" w:space="0" w:color="auto"/>
            <w:left w:val="none" w:sz="0" w:space="0" w:color="auto"/>
            <w:bottom w:val="none" w:sz="0" w:space="0" w:color="auto"/>
            <w:right w:val="none" w:sz="0" w:space="0" w:color="auto"/>
          </w:divBdr>
        </w:div>
        <w:div w:id="1876307411">
          <w:marLeft w:val="547"/>
          <w:marRight w:val="0"/>
          <w:marTop w:val="0"/>
          <w:marBottom w:val="0"/>
          <w:divBdr>
            <w:top w:val="none" w:sz="0" w:space="0" w:color="auto"/>
            <w:left w:val="none" w:sz="0" w:space="0" w:color="auto"/>
            <w:bottom w:val="none" w:sz="0" w:space="0" w:color="auto"/>
            <w:right w:val="none" w:sz="0" w:space="0" w:color="auto"/>
          </w:divBdr>
        </w:div>
        <w:div w:id="277030158">
          <w:marLeft w:val="547"/>
          <w:marRight w:val="0"/>
          <w:marTop w:val="0"/>
          <w:marBottom w:val="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398679130">
      <w:bodyDiv w:val="1"/>
      <w:marLeft w:val="0"/>
      <w:marRight w:val="0"/>
      <w:marTop w:val="0"/>
      <w:marBottom w:val="0"/>
      <w:divBdr>
        <w:top w:val="none" w:sz="0" w:space="0" w:color="auto"/>
        <w:left w:val="none" w:sz="0" w:space="0" w:color="auto"/>
        <w:bottom w:val="none" w:sz="0" w:space="0" w:color="auto"/>
        <w:right w:val="none" w:sz="0" w:space="0" w:color="auto"/>
      </w:divBdr>
      <w:divsChild>
        <w:div w:id="2133202684">
          <w:marLeft w:val="547"/>
          <w:marRight w:val="0"/>
          <w:marTop w:val="0"/>
          <w:marBottom w:val="0"/>
          <w:divBdr>
            <w:top w:val="none" w:sz="0" w:space="0" w:color="auto"/>
            <w:left w:val="none" w:sz="0" w:space="0" w:color="auto"/>
            <w:bottom w:val="none" w:sz="0" w:space="0" w:color="auto"/>
            <w:right w:val="none" w:sz="0" w:space="0" w:color="auto"/>
          </w:divBdr>
        </w:div>
        <w:div w:id="471750806">
          <w:marLeft w:val="547"/>
          <w:marRight w:val="0"/>
          <w:marTop w:val="0"/>
          <w:marBottom w:val="0"/>
          <w:divBdr>
            <w:top w:val="none" w:sz="0" w:space="0" w:color="auto"/>
            <w:left w:val="none" w:sz="0" w:space="0" w:color="auto"/>
            <w:bottom w:val="none" w:sz="0" w:space="0" w:color="auto"/>
            <w:right w:val="none" w:sz="0" w:space="0" w:color="auto"/>
          </w:divBdr>
        </w:div>
        <w:div w:id="1111124440">
          <w:marLeft w:val="1166"/>
          <w:marRight w:val="0"/>
          <w:marTop w:val="0"/>
          <w:marBottom w:val="0"/>
          <w:divBdr>
            <w:top w:val="none" w:sz="0" w:space="0" w:color="auto"/>
            <w:left w:val="none" w:sz="0" w:space="0" w:color="auto"/>
            <w:bottom w:val="none" w:sz="0" w:space="0" w:color="auto"/>
            <w:right w:val="none" w:sz="0" w:space="0" w:color="auto"/>
          </w:divBdr>
        </w:div>
        <w:div w:id="1675918840">
          <w:marLeft w:val="547"/>
          <w:marRight w:val="0"/>
          <w:marTop w:val="0"/>
          <w:marBottom w:val="0"/>
          <w:divBdr>
            <w:top w:val="none" w:sz="0" w:space="0" w:color="auto"/>
            <w:left w:val="none" w:sz="0" w:space="0" w:color="auto"/>
            <w:bottom w:val="none" w:sz="0" w:space="0" w:color="auto"/>
            <w:right w:val="none" w:sz="0" w:space="0" w:color="auto"/>
          </w:divBdr>
        </w:div>
        <w:div w:id="50739732">
          <w:marLeft w:val="547"/>
          <w:marRight w:val="0"/>
          <w:marTop w:val="0"/>
          <w:marBottom w:val="0"/>
          <w:divBdr>
            <w:top w:val="none" w:sz="0" w:space="0" w:color="auto"/>
            <w:left w:val="none" w:sz="0" w:space="0" w:color="auto"/>
            <w:bottom w:val="none" w:sz="0" w:space="0" w:color="auto"/>
            <w:right w:val="none" w:sz="0" w:space="0" w:color="auto"/>
          </w:divBdr>
        </w:div>
        <w:div w:id="367144199">
          <w:marLeft w:val="547"/>
          <w:marRight w:val="0"/>
          <w:marTop w:val="0"/>
          <w:marBottom w:val="0"/>
          <w:divBdr>
            <w:top w:val="none" w:sz="0" w:space="0" w:color="auto"/>
            <w:left w:val="none" w:sz="0" w:space="0" w:color="auto"/>
            <w:bottom w:val="none" w:sz="0" w:space="0" w:color="auto"/>
            <w:right w:val="none" w:sz="0" w:space="0" w:color="auto"/>
          </w:divBdr>
        </w:div>
        <w:div w:id="2020351202">
          <w:marLeft w:val="547"/>
          <w:marRight w:val="0"/>
          <w:marTop w:val="0"/>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4909765">
      <w:bodyDiv w:val="1"/>
      <w:marLeft w:val="0"/>
      <w:marRight w:val="0"/>
      <w:marTop w:val="0"/>
      <w:marBottom w:val="0"/>
      <w:divBdr>
        <w:top w:val="none" w:sz="0" w:space="0" w:color="auto"/>
        <w:left w:val="none" w:sz="0" w:space="0" w:color="auto"/>
        <w:bottom w:val="none" w:sz="0" w:space="0" w:color="auto"/>
        <w:right w:val="none" w:sz="0" w:space="0" w:color="auto"/>
      </w:divBdr>
      <w:divsChild>
        <w:div w:id="213735391">
          <w:marLeft w:val="936"/>
          <w:marRight w:val="0"/>
          <w:marTop w:val="7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8293255">
      <w:bodyDiv w:val="1"/>
      <w:marLeft w:val="0"/>
      <w:marRight w:val="0"/>
      <w:marTop w:val="0"/>
      <w:marBottom w:val="0"/>
      <w:divBdr>
        <w:top w:val="none" w:sz="0" w:space="0" w:color="auto"/>
        <w:left w:val="none" w:sz="0" w:space="0" w:color="auto"/>
        <w:bottom w:val="none" w:sz="0" w:space="0" w:color="auto"/>
        <w:right w:val="none" w:sz="0" w:space="0" w:color="auto"/>
      </w:divBdr>
      <w:divsChild>
        <w:div w:id="1088118785">
          <w:marLeft w:val="547"/>
          <w:marRight w:val="0"/>
          <w:marTop w:val="0"/>
          <w:marBottom w:val="0"/>
          <w:divBdr>
            <w:top w:val="none" w:sz="0" w:space="0" w:color="auto"/>
            <w:left w:val="none" w:sz="0" w:space="0" w:color="auto"/>
            <w:bottom w:val="none" w:sz="0" w:space="0" w:color="auto"/>
            <w:right w:val="none" w:sz="0" w:space="0" w:color="auto"/>
          </w:divBdr>
        </w:div>
        <w:div w:id="1265528722">
          <w:marLeft w:val="547"/>
          <w:marRight w:val="0"/>
          <w:marTop w:val="0"/>
          <w:marBottom w:val="0"/>
          <w:divBdr>
            <w:top w:val="none" w:sz="0" w:space="0" w:color="auto"/>
            <w:left w:val="none" w:sz="0" w:space="0" w:color="auto"/>
            <w:bottom w:val="none" w:sz="0" w:space="0" w:color="auto"/>
            <w:right w:val="none" w:sz="0" w:space="0" w:color="auto"/>
          </w:divBdr>
        </w:div>
        <w:div w:id="264963824">
          <w:marLeft w:val="547"/>
          <w:marRight w:val="0"/>
          <w:marTop w:val="0"/>
          <w:marBottom w:val="0"/>
          <w:divBdr>
            <w:top w:val="none" w:sz="0" w:space="0" w:color="auto"/>
            <w:left w:val="none" w:sz="0" w:space="0" w:color="auto"/>
            <w:bottom w:val="none" w:sz="0" w:space="0" w:color="auto"/>
            <w:right w:val="none" w:sz="0" w:space="0" w:color="auto"/>
          </w:divBdr>
        </w:div>
        <w:div w:id="1067605296">
          <w:marLeft w:val="547"/>
          <w:marRight w:val="0"/>
          <w:marTop w:val="0"/>
          <w:marBottom w:val="0"/>
          <w:divBdr>
            <w:top w:val="none" w:sz="0" w:space="0" w:color="auto"/>
            <w:left w:val="none" w:sz="0" w:space="0" w:color="auto"/>
            <w:bottom w:val="none" w:sz="0" w:space="0" w:color="auto"/>
            <w:right w:val="none" w:sz="0" w:space="0" w:color="auto"/>
          </w:divBdr>
        </w:div>
      </w:divsChild>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17655">
      <w:bodyDiv w:val="1"/>
      <w:marLeft w:val="0"/>
      <w:marRight w:val="0"/>
      <w:marTop w:val="0"/>
      <w:marBottom w:val="0"/>
      <w:divBdr>
        <w:top w:val="none" w:sz="0" w:space="0" w:color="auto"/>
        <w:left w:val="none" w:sz="0" w:space="0" w:color="auto"/>
        <w:bottom w:val="none" w:sz="0" w:space="0" w:color="auto"/>
        <w:right w:val="none" w:sz="0" w:space="0" w:color="auto"/>
      </w:divBdr>
      <w:divsChild>
        <w:div w:id="2108573951">
          <w:marLeft w:val="547"/>
          <w:marRight w:val="0"/>
          <w:marTop w:val="0"/>
          <w:marBottom w:val="0"/>
          <w:divBdr>
            <w:top w:val="none" w:sz="0" w:space="0" w:color="auto"/>
            <w:left w:val="none" w:sz="0" w:space="0" w:color="auto"/>
            <w:bottom w:val="none" w:sz="0" w:space="0" w:color="auto"/>
            <w:right w:val="none" w:sz="0" w:space="0" w:color="auto"/>
          </w:divBdr>
        </w:div>
        <w:div w:id="757556383">
          <w:marLeft w:val="1166"/>
          <w:marRight w:val="0"/>
          <w:marTop w:val="0"/>
          <w:marBottom w:val="0"/>
          <w:divBdr>
            <w:top w:val="none" w:sz="0" w:space="0" w:color="auto"/>
            <w:left w:val="none" w:sz="0" w:space="0" w:color="auto"/>
            <w:bottom w:val="none" w:sz="0" w:space="0" w:color="auto"/>
            <w:right w:val="none" w:sz="0" w:space="0" w:color="auto"/>
          </w:divBdr>
        </w:div>
        <w:div w:id="1524201338">
          <w:marLeft w:val="1166"/>
          <w:marRight w:val="0"/>
          <w:marTop w:val="0"/>
          <w:marBottom w:val="0"/>
          <w:divBdr>
            <w:top w:val="none" w:sz="0" w:space="0" w:color="auto"/>
            <w:left w:val="none" w:sz="0" w:space="0" w:color="auto"/>
            <w:bottom w:val="none" w:sz="0" w:space="0" w:color="auto"/>
            <w:right w:val="none" w:sz="0" w:space="0" w:color="auto"/>
          </w:divBdr>
        </w:div>
        <w:div w:id="498543576">
          <w:marLeft w:val="1166"/>
          <w:marRight w:val="0"/>
          <w:marTop w:val="0"/>
          <w:marBottom w:val="0"/>
          <w:divBdr>
            <w:top w:val="none" w:sz="0" w:space="0" w:color="auto"/>
            <w:left w:val="none" w:sz="0" w:space="0" w:color="auto"/>
            <w:bottom w:val="none" w:sz="0" w:space="0" w:color="auto"/>
            <w:right w:val="none" w:sz="0" w:space="0" w:color="auto"/>
          </w:divBdr>
        </w:div>
        <w:div w:id="465009294">
          <w:marLeft w:val="547"/>
          <w:marRight w:val="0"/>
          <w:marTop w:val="0"/>
          <w:marBottom w:val="0"/>
          <w:divBdr>
            <w:top w:val="none" w:sz="0" w:space="0" w:color="auto"/>
            <w:left w:val="none" w:sz="0" w:space="0" w:color="auto"/>
            <w:bottom w:val="none" w:sz="0" w:space="0" w:color="auto"/>
            <w:right w:val="none" w:sz="0" w:space="0" w:color="auto"/>
          </w:divBdr>
        </w:div>
        <w:div w:id="1714116101">
          <w:marLeft w:val="1166"/>
          <w:marRight w:val="0"/>
          <w:marTop w:val="0"/>
          <w:marBottom w:val="0"/>
          <w:divBdr>
            <w:top w:val="none" w:sz="0" w:space="0" w:color="auto"/>
            <w:left w:val="none" w:sz="0" w:space="0" w:color="auto"/>
            <w:bottom w:val="none" w:sz="0" w:space="0" w:color="auto"/>
            <w:right w:val="none" w:sz="0" w:space="0" w:color="auto"/>
          </w:divBdr>
        </w:div>
      </w:divsChild>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1397006">
      <w:bodyDiv w:val="1"/>
      <w:marLeft w:val="0"/>
      <w:marRight w:val="0"/>
      <w:marTop w:val="0"/>
      <w:marBottom w:val="0"/>
      <w:divBdr>
        <w:top w:val="none" w:sz="0" w:space="0" w:color="auto"/>
        <w:left w:val="none" w:sz="0" w:space="0" w:color="auto"/>
        <w:bottom w:val="none" w:sz="0" w:space="0" w:color="auto"/>
        <w:right w:val="none" w:sz="0" w:space="0" w:color="auto"/>
      </w:divBdr>
      <w:divsChild>
        <w:div w:id="1856769519">
          <w:marLeft w:val="54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2073864">
      <w:bodyDiv w:val="1"/>
      <w:marLeft w:val="0"/>
      <w:marRight w:val="0"/>
      <w:marTop w:val="0"/>
      <w:marBottom w:val="0"/>
      <w:divBdr>
        <w:top w:val="none" w:sz="0" w:space="0" w:color="auto"/>
        <w:left w:val="none" w:sz="0" w:space="0" w:color="auto"/>
        <w:bottom w:val="none" w:sz="0" w:space="0" w:color="auto"/>
        <w:right w:val="none" w:sz="0" w:space="0" w:color="auto"/>
      </w:divBdr>
      <w:divsChild>
        <w:div w:id="240678565">
          <w:marLeft w:val="547"/>
          <w:marRight w:val="0"/>
          <w:marTop w:val="0"/>
          <w:marBottom w:val="0"/>
          <w:divBdr>
            <w:top w:val="none" w:sz="0" w:space="0" w:color="auto"/>
            <w:left w:val="none" w:sz="0" w:space="0" w:color="auto"/>
            <w:bottom w:val="none" w:sz="0" w:space="0" w:color="auto"/>
            <w:right w:val="none" w:sz="0" w:space="0" w:color="auto"/>
          </w:divBdr>
        </w:div>
        <w:div w:id="324165702">
          <w:marLeft w:val="547"/>
          <w:marRight w:val="0"/>
          <w:marTop w:val="0"/>
          <w:marBottom w:val="0"/>
          <w:divBdr>
            <w:top w:val="none" w:sz="0" w:space="0" w:color="auto"/>
            <w:left w:val="none" w:sz="0" w:space="0" w:color="auto"/>
            <w:bottom w:val="none" w:sz="0" w:space="0" w:color="auto"/>
            <w:right w:val="none" w:sz="0" w:space="0" w:color="auto"/>
          </w:divBdr>
        </w:div>
        <w:div w:id="979769755">
          <w:marLeft w:val="1166"/>
          <w:marRight w:val="0"/>
          <w:marTop w:val="0"/>
          <w:marBottom w:val="0"/>
          <w:divBdr>
            <w:top w:val="none" w:sz="0" w:space="0" w:color="auto"/>
            <w:left w:val="none" w:sz="0" w:space="0" w:color="auto"/>
            <w:bottom w:val="none" w:sz="0" w:space="0" w:color="auto"/>
            <w:right w:val="none" w:sz="0" w:space="0" w:color="auto"/>
          </w:divBdr>
        </w:div>
        <w:div w:id="861161982">
          <w:marLeft w:val="547"/>
          <w:marRight w:val="0"/>
          <w:marTop w:val="0"/>
          <w:marBottom w:val="0"/>
          <w:divBdr>
            <w:top w:val="none" w:sz="0" w:space="0" w:color="auto"/>
            <w:left w:val="none" w:sz="0" w:space="0" w:color="auto"/>
            <w:bottom w:val="none" w:sz="0" w:space="0" w:color="auto"/>
            <w:right w:val="none" w:sz="0" w:space="0" w:color="auto"/>
          </w:divBdr>
        </w:div>
        <w:div w:id="1632861608">
          <w:marLeft w:val="547"/>
          <w:marRight w:val="0"/>
          <w:marTop w:val="0"/>
          <w:marBottom w:val="0"/>
          <w:divBdr>
            <w:top w:val="none" w:sz="0" w:space="0" w:color="auto"/>
            <w:left w:val="none" w:sz="0" w:space="0" w:color="auto"/>
            <w:bottom w:val="none" w:sz="0" w:space="0" w:color="auto"/>
            <w:right w:val="none" w:sz="0" w:space="0" w:color="auto"/>
          </w:divBdr>
        </w:div>
        <w:div w:id="2037271160">
          <w:marLeft w:val="547"/>
          <w:marRight w:val="0"/>
          <w:marTop w:val="0"/>
          <w:marBottom w:val="0"/>
          <w:divBdr>
            <w:top w:val="none" w:sz="0" w:space="0" w:color="auto"/>
            <w:left w:val="none" w:sz="0" w:space="0" w:color="auto"/>
            <w:bottom w:val="none" w:sz="0" w:space="0" w:color="auto"/>
            <w:right w:val="none" w:sz="0" w:space="0" w:color="auto"/>
          </w:divBdr>
        </w:div>
        <w:div w:id="2131126928">
          <w:marLeft w:val="547"/>
          <w:marRight w:val="0"/>
          <w:marTop w:val="0"/>
          <w:marBottom w:val="0"/>
          <w:divBdr>
            <w:top w:val="none" w:sz="0" w:space="0" w:color="auto"/>
            <w:left w:val="none" w:sz="0" w:space="0" w:color="auto"/>
            <w:bottom w:val="none" w:sz="0" w:space="0" w:color="auto"/>
            <w:right w:val="none" w:sz="0" w:space="0" w:color="auto"/>
          </w:divBdr>
        </w:div>
      </w:divsChild>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33171537">
      <w:bodyDiv w:val="1"/>
      <w:marLeft w:val="0"/>
      <w:marRight w:val="0"/>
      <w:marTop w:val="0"/>
      <w:marBottom w:val="0"/>
      <w:divBdr>
        <w:top w:val="none" w:sz="0" w:space="0" w:color="auto"/>
        <w:left w:val="none" w:sz="0" w:space="0" w:color="auto"/>
        <w:bottom w:val="none" w:sz="0" w:space="0" w:color="auto"/>
        <w:right w:val="none" w:sz="0" w:space="0" w:color="auto"/>
      </w:divBdr>
      <w:divsChild>
        <w:div w:id="1644384658">
          <w:marLeft w:val="547"/>
          <w:marRight w:val="0"/>
          <w:marTop w:val="0"/>
          <w:marBottom w:val="0"/>
          <w:divBdr>
            <w:top w:val="none" w:sz="0" w:space="0" w:color="auto"/>
            <w:left w:val="none" w:sz="0" w:space="0" w:color="auto"/>
            <w:bottom w:val="none" w:sz="0" w:space="0" w:color="auto"/>
            <w:right w:val="none" w:sz="0" w:space="0" w:color="auto"/>
          </w:divBdr>
        </w:div>
        <w:div w:id="437407631">
          <w:marLeft w:val="1166"/>
          <w:marRight w:val="0"/>
          <w:marTop w:val="0"/>
          <w:marBottom w:val="0"/>
          <w:divBdr>
            <w:top w:val="none" w:sz="0" w:space="0" w:color="auto"/>
            <w:left w:val="none" w:sz="0" w:space="0" w:color="auto"/>
            <w:bottom w:val="none" w:sz="0" w:space="0" w:color="auto"/>
            <w:right w:val="none" w:sz="0" w:space="0" w:color="auto"/>
          </w:divBdr>
        </w:div>
        <w:div w:id="1686133540">
          <w:marLeft w:val="547"/>
          <w:marRight w:val="0"/>
          <w:marTop w:val="0"/>
          <w:marBottom w:val="0"/>
          <w:divBdr>
            <w:top w:val="none" w:sz="0" w:space="0" w:color="auto"/>
            <w:left w:val="none" w:sz="0" w:space="0" w:color="auto"/>
            <w:bottom w:val="none" w:sz="0" w:space="0" w:color="auto"/>
            <w:right w:val="none" w:sz="0" w:space="0" w:color="auto"/>
          </w:divBdr>
        </w:div>
        <w:div w:id="499806891">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5709773">
      <w:bodyDiv w:val="1"/>
      <w:marLeft w:val="0"/>
      <w:marRight w:val="0"/>
      <w:marTop w:val="0"/>
      <w:marBottom w:val="0"/>
      <w:divBdr>
        <w:top w:val="none" w:sz="0" w:space="0" w:color="auto"/>
        <w:left w:val="none" w:sz="0" w:space="0" w:color="auto"/>
        <w:bottom w:val="none" w:sz="0" w:space="0" w:color="auto"/>
        <w:right w:val="none" w:sz="0" w:space="0" w:color="auto"/>
      </w:divBdr>
      <w:divsChild>
        <w:div w:id="2122842557">
          <w:marLeft w:val="547"/>
          <w:marRight w:val="0"/>
          <w:marTop w:val="0"/>
          <w:marBottom w:val="0"/>
          <w:divBdr>
            <w:top w:val="none" w:sz="0" w:space="0" w:color="auto"/>
            <w:left w:val="none" w:sz="0" w:space="0" w:color="auto"/>
            <w:bottom w:val="none" w:sz="0" w:space="0" w:color="auto"/>
            <w:right w:val="none" w:sz="0" w:space="0" w:color="auto"/>
          </w:divBdr>
        </w:div>
        <w:div w:id="1883864414">
          <w:marLeft w:val="1166"/>
          <w:marRight w:val="0"/>
          <w:marTop w:val="0"/>
          <w:marBottom w:val="0"/>
          <w:divBdr>
            <w:top w:val="none" w:sz="0" w:space="0" w:color="auto"/>
            <w:left w:val="none" w:sz="0" w:space="0" w:color="auto"/>
            <w:bottom w:val="none" w:sz="0" w:space="0" w:color="auto"/>
            <w:right w:val="none" w:sz="0" w:space="0" w:color="auto"/>
          </w:divBdr>
        </w:div>
        <w:div w:id="496462287">
          <w:marLeft w:val="1166"/>
          <w:marRight w:val="0"/>
          <w:marTop w:val="0"/>
          <w:marBottom w:val="0"/>
          <w:divBdr>
            <w:top w:val="none" w:sz="0" w:space="0" w:color="auto"/>
            <w:left w:val="none" w:sz="0" w:space="0" w:color="auto"/>
            <w:bottom w:val="none" w:sz="0" w:space="0" w:color="auto"/>
            <w:right w:val="none" w:sz="0" w:space="0" w:color="auto"/>
          </w:divBdr>
        </w:div>
        <w:div w:id="136260900">
          <w:marLeft w:val="1166"/>
          <w:marRight w:val="0"/>
          <w:marTop w:val="0"/>
          <w:marBottom w:val="0"/>
          <w:divBdr>
            <w:top w:val="none" w:sz="0" w:space="0" w:color="auto"/>
            <w:left w:val="none" w:sz="0" w:space="0" w:color="auto"/>
            <w:bottom w:val="none" w:sz="0" w:space="0" w:color="auto"/>
            <w:right w:val="none" w:sz="0" w:space="0" w:color="auto"/>
          </w:divBdr>
        </w:div>
        <w:div w:id="1091926221">
          <w:marLeft w:val="547"/>
          <w:marRight w:val="0"/>
          <w:marTop w:val="0"/>
          <w:marBottom w:val="0"/>
          <w:divBdr>
            <w:top w:val="none" w:sz="0" w:space="0" w:color="auto"/>
            <w:left w:val="none" w:sz="0" w:space="0" w:color="auto"/>
            <w:bottom w:val="none" w:sz="0" w:space="0" w:color="auto"/>
            <w:right w:val="none" w:sz="0" w:space="0" w:color="auto"/>
          </w:divBdr>
        </w:div>
        <w:div w:id="1838613609">
          <w:marLeft w:val="1166"/>
          <w:marRight w:val="0"/>
          <w:marTop w:val="0"/>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12381462">
      <w:bodyDiv w:val="1"/>
      <w:marLeft w:val="0"/>
      <w:marRight w:val="0"/>
      <w:marTop w:val="0"/>
      <w:marBottom w:val="0"/>
      <w:divBdr>
        <w:top w:val="none" w:sz="0" w:space="0" w:color="auto"/>
        <w:left w:val="none" w:sz="0" w:space="0" w:color="auto"/>
        <w:bottom w:val="none" w:sz="0" w:space="0" w:color="auto"/>
        <w:right w:val="none" w:sz="0" w:space="0" w:color="auto"/>
      </w:divBdr>
      <w:divsChild>
        <w:div w:id="920211732">
          <w:marLeft w:val="547"/>
          <w:marRight w:val="0"/>
          <w:marTop w:val="0"/>
          <w:marBottom w:val="0"/>
          <w:divBdr>
            <w:top w:val="none" w:sz="0" w:space="0" w:color="auto"/>
            <w:left w:val="none" w:sz="0" w:space="0" w:color="auto"/>
            <w:bottom w:val="none" w:sz="0" w:space="0" w:color="auto"/>
            <w:right w:val="none" w:sz="0" w:space="0" w:color="auto"/>
          </w:divBdr>
        </w:div>
        <w:div w:id="111020724">
          <w:marLeft w:val="547"/>
          <w:marRight w:val="0"/>
          <w:marTop w:val="0"/>
          <w:marBottom w:val="0"/>
          <w:divBdr>
            <w:top w:val="none" w:sz="0" w:space="0" w:color="auto"/>
            <w:left w:val="none" w:sz="0" w:space="0" w:color="auto"/>
            <w:bottom w:val="none" w:sz="0" w:space="0" w:color="auto"/>
            <w:right w:val="none" w:sz="0" w:space="0" w:color="auto"/>
          </w:divBdr>
        </w:div>
        <w:div w:id="1495030552">
          <w:marLeft w:val="1166"/>
          <w:marRight w:val="0"/>
          <w:marTop w:val="0"/>
          <w:marBottom w:val="0"/>
          <w:divBdr>
            <w:top w:val="none" w:sz="0" w:space="0" w:color="auto"/>
            <w:left w:val="none" w:sz="0" w:space="0" w:color="auto"/>
            <w:bottom w:val="none" w:sz="0" w:space="0" w:color="auto"/>
            <w:right w:val="none" w:sz="0" w:space="0" w:color="auto"/>
          </w:divBdr>
        </w:div>
        <w:div w:id="682709220">
          <w:marLeft w:val="547"/>
          <w:marRight w:val="0"/>
          <w:marTop w:val="0"/>
          <w:marBottom w:val="0"/>
          <w:divBdr>
            <w:top w:val="none" w:sz="0" w:space="0" w:color="auto"/>
            <w:left w:val="none" w:sz="0" w:space="0" w:color="auto"/>
            <w:bottom w:val="none" w:sz="0" w:space="0" w:color="auto"/>
            <w:right w:val="none" w:sz="0" w:space="0" w:color="auto"/>
          </w:divBdr>
        </w:div>
        <w:div w:id="1076437703">
          <w:marLeft w:val="547"/>
          <w:marRight w:val="0"/>
          <w:marTop w:val="0"/>
          <w:marBottom w:val="0"/>
          <w:divBdr>
            <w:top w:val="none" w:sz="0" w:space="0" w:color="auto"/>
            <w:left w:val="none" w:sz="0" w:space="0" w:color="auto"/>
            <w:bottom w:val="none" w:sz="0" w:space="0" w:color="auto"/>
            <w:right w:val="none" w:sz="0" w:space="0" w:color="auto"/>
          </w:divBdr>
        </w:div>
        <w:div w:id="1400399095">
          <w:marLeft w:val="547"/>
          <w:marRight w:val="0"/>
          <w:marTop w:val="0"/>
          <w:marBottom w:val="0"/>
          <w:divBdr>
            <w:top w:val="none" w:sz="0" w:space="0" w:color="auto"/>
            <w:left w:val="none" w:sz="0" w:space="0" w:color="auto"/>
            <w:bottom w:val="none" w:sz="0" w:space="0" w:color="auto"/>
            <w:right w:val="none" w:sz="0" w:space="0" w:color="auto"/>
          </w:divBdr>
        </w:div>
        <w:div w:id="426199063">
          <w:marLeft w:val="547"/>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31139874">
      <w:bodyDiv w:val="1"/>
      <w:marLeft w:val="0"/>
      <w:marRight w:val="0"/>
      <w:marTop w:val="0"/>
      <w:marBottom w:val="0"/>
      <w:divBdr>
        <w:top w:val="none" w:sz="0" w:space="0" w:color="auto"/>
        <w:left w:val="none" w:sz="0" w:space="0" w:color="auto"/>
        <w:bottom w:val="none" w:sz="0" w:space="0" w:color="auto"/>
        <w:right w:val="none" w:sz="0" w:space="0" w:color="auto"/>
      </w:divBdr>
      <w:divsChild>
        <w:div w:id="1724255492">
          <w:marLeft w:val="547"/>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35987436">
      <w:bodyDiv w:val="1"/>
      <w:marLeft w:val="0"/>
      <w:marRight w:val="0"/>
      <w:marTop w:val="0"/>
      <w:marBottom w:val="0"/>
      <w:divBdr>
        <w:top w:val="none" w:sz="0" w:space="0" w:color="auto"/>
        <w:left w:val="none" w:sz="0" w:space="0" w:color="auto"/>
        <w:bottom w:val="none" w:sz="0" w:space="0" w:color="auto"/>
        <w:right w:val="none" w:sz="0" w:space="0" w:color="auto"/>
      </w:divBdr>
      <w:divsChild>
        <w:div w:id="2587539">
          <w:marLeft w:val="547"/>
          <w:marRight w:val="0"/>
          <w:marTop w:val="0"/>
          <w:marBottom w:val="0"/>
          <w:divBdr>
            <w:top w:val="none" w:sz="0" w:space="0" w:color="auto"/>
            <w:left w:val="none" w:sz="0" w:space="0" w:color="auto"/>
            <w:bottom w:val="none" w:sz="0" w:space="0" w:color="auto"/>
            <w:right w:val="none" w:sz="0" w:space="0" w:color="auto"/>
          </w:divBdr>
        </w:div>
        <w:div w:id="667950843">
          <w:marLeft w:val="547"/>
          <w:marRight w:val="0"/>
          <w:marTop w:val="0"/>
          <w:marBottom w:val="0"/>
          <w:divBdr>
            <w:top w:val="none" w:sz="0" w:space="0" w:color="auto"/>
            <w:left w:val="none" w:sz="0" w:space="0" w:color="auto"/>
            <w:bottom w:val="none" w:sz="0" w:space="0" w:color="auto"/>
            <w:right w:val="none" w:sz="0" w:space="0" w:color="auto"/>
          </w:divBdr>
        </w:div>
        <w:div w:id="258105631">
          <w:marLeft w:val="1166"/>
          <w:marRight w:val="0"/>
          <w:marTop w:val="0"/>
          <w:marBottom w:val="0"/>
          <w:divBdr>
            <w:top w:val="none" w:sz="0" w:space="0" w:color="auto"/>
            <w:left w:val="none" w:sz="0" w:space="0" w:color="auto"/>
            <w:bottom w:val="none" w:sz="0" w:space="0" w:color="auto"/>
            <w:right w:val="none" w:sz="0" w:space="0" w:color="auto"/>
          </w:divBdr>
        </w:div>
        <w:div w:id="45036553">
          <w:marLeft w:val="547"/>
          <w:marRight w:val="0"/>
          <w:marTop w:val="0"/>
          <w:marBottom w:val="0"/>
          <w:divBdr>
            <w:top w:val="none" w:sz="0" w:space="0" w:color="auto"/>
            <w:left w:val="none" w:sz="0" w:space="0" w:color="auto"/>
            <w:bottom w:val="none" w:sz="0" w:space="0" w:color="auto"/>
            <w:right w:val="none" w:sz="0" w:space="0" w:color="auto"/>
          </w:divBdr>
        </w:div>
        <w:div w:id="760682472">
          <w:marLeft w:val="547"/>
          <w:marRight w:val="0"/>
          <w:marTop w:val="0"/>
          <w:marBottom w:val="0"/>
          <w:divBdr>
            <w:top w:val="none" w:sz="0" w:space="0" w:color="auto"/>
            <w:left w:val="none" w:sz="0" w:space="0" w:color="auto"/>
            <w:bottom w:val="none" w:sz="0" w:space="0" w:color="auto"/>
            <w:right w:val="none" w:sz="0" w:space="0" w:color="auto"/>
          </w:divBdr>
        </w:div>
        <w:div w:id="965891055">
          <w:marLeft w:val="547"/>
          <w:marRight w:val="0"/>
          <w:marTop w:val="0"/>
          <w:marBottom w:val="0"/>
          <w:divBdr>
            <w:top w:val="none" w:sz="0" w:space="0" w:color="auto"/>
            <w:left w:val="none" w:sz="0" w:space="0" w:color="auto"/>
            <w:bottom w:val="none" w:sz="0" w:space="0" w:color="auto"/>
            <w:right w:val="none" w:sz="0" w:space="0" w:color="auto"/>
          </w:divBdr>
        </w:div>
        <w:div w:id="886990174">
          <w:marLeft w:val="547"/>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1124129">
      <w:bodyDiv w:val="1"/>
      <w:marLeft w:val="0"/>
      <w:marRight w:val="0"/>
      <w:marTop w:val="0"/>
      <w:marBottom w:val="0"/>
      <w:divBdr>
        <w:top w:val="none" w:sz="0" w:space="0" w:color="auto"/>
        <w:left w:val="none" w:sz="0" w:space="0" w:color="auto"/>
        <w:bottom w:val="none" w:sz="0" w:space="0" w:color="auto"/>
        <w:right w:val="none" w:sz="0" w:space="0" w:color="auto"/>
      </w:divBdr>
      <w:divsChild>
        <w:div w:id="1349258747">
          <w:marLeft w:val="1310"/>
          <w:marRight w:val="0"/>
          <w:marTop w:val="67"/>
          <w:marBottom w:val="0"/>
          <w:divBdr>
            <w:top w:val="none" w:sz="0" w:space="0" w:color="auto"/>
            <w:left w:val="none" w:sz="0" w:space="0" w:color="auto"/>
            <w:bottom w:val="none" w:sz="0" w:space="0" w:color="auto"/>
            <w:right w:val="none" w:sz="0" w:space="0" w:color="auto"/>
          </w:divBdr>
        </w:div>
      </w:divsChild>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2718280">
      <w:bodyDiv w:val="1"/>
      <w:marLeft w:val="0"/>
      <w:marRight w:val="0"/>
      <w:marTop w:val="0"/>
      <w:marBottom w:val="0"/>
      <w:divBdr>
        <w:top w:val="none" w:sz="0" w:space="0" w:color="auto"/>
        <w:left w:val="none" w:sz="0" w:space="0" w:color="auto"/>
        <w:bottom w:val="none" w:sz="0" w:space="0" w:color="auto"/>
        <w:right w:val="none" w:sz="0" w:space="0" w:color="auto"/>
      </w:divBdr>
      <w:divsChild>
        <w:div w:id="1750038541">
          <w:marLeft w:val="547"/>
          <w:marRight w:val="0"/>
          <w:marTop w:val="0"/>
          <w:marBottom w:val="0"/>
          <w:divBdr>
            <w:top w:val="none" w:sz="0" w:space="0" w:color="auto"/>
            <w:left w:val="none" w:sz="0" w:space="0" w:color="auto"/>
            <w:bottom w:val="none" w:sz="0" w:space="0" w:color="auto"/>
            <w:right w:val="none" w:sz="0" w:space="0" w:color="auto"/>
          </w:divBdr>
        </w:div>
        <w:div w:id="2003586463">
          <w:marLeft w:val="547"/>
          <w:marRight w:val="0"/>
          <w:marTop w:val="0"/>
          <w:marBottom w:val="0"/>
          <w:divBdr>
            <w:top w:val="none" w:sz="0" w:space="0" w:color="auto"/>
            <w:left w:val="none" w:sz="0" w:space="0" w:color="auto"/>
            <w:bottom w:val="none" w:sz="0" w:space="0" w:color="auto"/>
            <w:right w:val="none" w:sz="0" w:space="0" w:color="auto"/>
          </w:divBdr>
        </w:div>
        <w:div w:id="2008441269">
          <w:marLeft w:val="1166"/>
          <w:marRight w:val="0"/>
          <w:marTop w:val="0"/>
          <w:marBottom w:val="0"/>
          <w:divBdr>
            <w:top w:val="none" w:sz="0" w:space="0" w:color="auto"/>
            <w:left w:val="none" w:sz="0" w:space="0" w:color="auto"/>
            <w:bottom w:val="none" w:sz="0" w:space="0" w:color="auto"/>
            <w:right w:val="none" w:sz="0" w:space="0" w:color="auto"/>
          </w:divBdr>
        </w:div>
        <w:div w:id="23138636">
          <w:marLeft w:val="547"/>
          <w:marRight w:val="0"/>
          <w:marTop w:val="0"/>
          <w:marBottom w:val="0"/>
          <w:divBdr>
            <w:top w:val="none" w:sz="0" w:space="0" w:color="auto"/>
            <w:left w:val="none" w:sz="0" w:space="0" w:color="auto"/>
            <w:bottom w:val="none" w:sz="0" w:space="0" w:color="auto"/>
            <w:right w:val="none" w:sz="0" w:space="0" w:color="auto"/>
          </w:divBdr>
        </w:div>
        <w:div w:id="1646423623">
          <w:marLeft w:val="547"/>
          <w:marRight w:val="0"/>
          <w:marTop w:val="0"/>
          <w:marBottom w:val="0"/>
          <w:divBdr>
            <w:top w:val="none" w:sz="0" w:space="0" w:color="auto"/>
            <w:left w:val="none" w:sz="0" w:space="0" w:color="auto"/>
            <w:bottom w:val="none" w:sz="0" w:space="0" w:color="auto"/>
            <w:right w:val="none" w:sz="0" w:space="0" w:color="auto"/>
          </w:divBdr>
        </w:div>
        <w:div w:id="1626616284">
          <w:marLeft w:val="547"/>
          <w:marRight w:val="0"/>
          <w:marTop w:val="0"/>
          <w:marBottom w:val="0"/>
          <w:divBdr>
            <w:top w:val="none" w:sz="0" w:space="0" w:color="auto"/>
            <w:left w:val="none" w:sz="0" w:space="0" w:color="auto"/>
            <w:bottom w:val="none" w:sz="0" w:space="0" w:color="auto"/>
            <w:right w:val="none" w:sz="0" w:space="0" w:color="auto"/>
          </w:divBdr>
        </w:div>
        <w:div w:id="1614944214">
          <w:marLeft w:val="547"/>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71DC239C-9DA4-44A2-8D73-1B8F5FE7F5B4}">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schemas.microsoft.com/office/2006/documentManagement/types"/>
    <ds:schemaRef ds:uri="36738d95-949f-4689-9b53-0d186961a75d"/>
    <ds:schemaRef ds:uri="http://schemas.microsoft.com/office/infopath/2007/PartnerControls"/>
    <ds:schemaRef ds:uri="http://purl.org/dc/elements/1.1/"/>
    <ds:schemaRef ds:uri="http://schemas.microsoft.com/office/2006/metadata/properties"/>
    <ds:schemaRef ds:uri="c61a25db-9b18-4920-ab2c-0e64ad008678"/>
    <ds:schemaRef ds:uri="http://www.w3.org/XML/1998/namespace"/>
    <ds:schemaRef ds:uri="http://purl.org/dc/dcmitype/"/>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4054</Words>
  <Characters>23108</Characters>
  <Application>Microsoft Office Word</Application>
  <DocSecurity>0</DocSecurity>
  <Lines>192</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2021-08-06T09:14:00Z</dcterms:created>
  <dcterms:modified xsi:type="dcterms:W3CDTF">2021-08-06T09:14:00Z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