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1ED8045F"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170A3C">
        <w:rPr>
          <w:rFonts w:ascii="Arial" w:hAnsi="Arial" w:cs="Arial"/>
          <w:b/>
          <w:bCs/>
          <w:snapToGrid w:val="0"/>
          <w:sz w:val="24"/>
          <w:lang w:val="en-GB"/>
        </w:rPr>
        <w:t>106</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001720F0">
        <w:rPr>
          <w:rFonts w:ascii="Arial" w:hAnsi="Arial" w:cs="Arial"/>
          <w:b/>
          <w:bCs/>
          <w:snapToGrid w:val="0"/>
          <w:sz w:val="24"/>
          <w:lang w:val="en-GB"/>
        </w:rPr>
        <w:t xml:space="preserve">           </w:t>
      </w:r>
      <w:r w:rsidR="00587B99" w:rsidRPr="00587B99">
        <w:rPr>
          <w:rFonts w:ascii="Arial" w:hAnsi="Arial" w:cs="Arial"/>
          <w:b/>
          <w:bCs/>
          <w:snapToGrid w:val="0"/>
          <w:sz w:val="24"/>
          <w:lang w:val="en-GB"/>
        </w:rPr>
        <w:t>R1-</w:t>
      </w:r>
      <w:r w:rsidR="00B362BC" w:rsidRPr="00587B99">
        <w:rPr>
          <w:rFonts w:ascii="Arial" w:hAnsi="Arial" w:cs="Arial"/>
          <w:b/>
          <w:bCs/>
          <w:snapToGrid w:val="0"/>
          <w:sz w:val="24"/>
          <w:lang w:val="en-GB"/>
        </w:rPr>
        <w:t>210</w:t>
      </w:r>
      <w:r w:rsidR="00B362BC">
        <w:rPr>
          <w:rFonts w:ascii="Arial" w:hAnsi="Arial" w:cs="Arial"/>
          <w:b/>
          <w:bCs/>
          <w:snapToGrid w:val="0"/>
          <w:sz w:val="24"/>
          <w:lang w:val="en-GB"/>
        </w:rPr>
        <w:t>7818</w:t>
      </w:r>
    </w:p>
    <w:p w14:paraId="66059885" w14:textId="1AA8564E"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170A3C">
        <w:rPr>
          <w:rFonts w:ascii="Arial" w:hAnsi="Arial" w:cs="Arial"/>
          <w:b/>
          <w:bCs/>
          <w:snapToGrid w:val="0"/>
          <w:sz w:val="24"/>
          <w:lang w:val="en-GB"/>
        </w:rPr>
        <w:t xml:space="preserve">August </w:t>
      </w:r>
      <w:r w:rsidR="00170A3C">
        <w:rPr>
          <w:rFonts w:ascii="Arial" w:eastAsia="MS Mincho" w:hAnsi="Arial" w:cs="Arial"/>
          <w:b/>
          <w:bCs/>
          <w:sz w:val="24"/>
          <w:lang w:val="en-GB" w:eastAsia="ja-JP"/>
        </w:rPr>
        <w:t>16</w:t>
      </w:r>
      <w:r w:rsidR="00170A3C" w:rsidRPr="00DF0708">
        <w:rPr>
          <w:rFonts w:ascii="Arial" w:eastAsia="MS Mincho" w:hAnsi="Arial" w:cs="Arial"/>
          <w:b/>
          <w:bCs/>
          <w:sz w:val="24"/>
          <w:vertAlign w:val="superscript"/>
          <w:lang w:val="en-GB" w:eastAsia="ja-JP"/>
        </w:rPr>
        <w:t>th</w:t>
      </w:r>
      <w:r w:rsidR="00170A3C"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3370E9">
        <w:rPr>
          <w:rFonts w:ascii="Arial" w:eastAsia="MS Mincho" w:hAnsi="Arial" w:cs="Arial"/>
          <w:b/>
          <w:bCs/>
          <w:sz w:val="24"/>
          <w:lang w:val="en-GB" w:eastAsia="ja-JP"/>
        </w:rPr>
        <w:t xml:space="preserve"> </w:t>
      </w:r>
      <w:r w:rsidR="00760776">
        <w:rPr>
          <w:rFonts w:ascii="Arial" w:eastAsia="MS Mincho" w:hAnsi="Arial" w:cs="Arial"/>
          <w:b/>
          <w:bCs/>
          <w:sz w:val="24"/>
          <w:lang w:val="en-GB" w:eastAsia="ja-JP"/>
        </w:rPr>
        <w:t>27</w:t>
      </w:r>
      <w:r w:rsidR="00760776">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EA522B" w:rsidRPr="00DF0708">
        <w:rPr>
          <w:rFonts w:ascii="Arial" w:eastAsia="MS Mincho" w:hAnsi="Arial" w:cs="Arial"/>
          <w:b/>
          <w:bCs/>
          <w:sz w:val="24"/>
          <w:lang w:val="en-GB" w:eastAsia="ja-JP"/>
        </w:rPr>
        <w:t>20</w:t>
      </w:r>
      <w:r w:rsidR="00EA522B">
        <w:rPr>
          <w:rFonts w:ascii="Arial" w:eastAsia="MS Mincho" w:hAnsi="Arial" w:cs="Arial"/>
          <w:b/>
          <w:bCs/>
          <w:sz w:val="24"/>
          <w:lang w:val="en-GB" w:eastAsia="ja-JP"/>
        </w:rPr>
        <w:t>21</w:t>
      </w:r>
    </w:p>
    <w:p w14:paraId="7FB91595" w14:textId="33DB5C7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436AAB">
        <w:rPr>
          <w:rFonts w:ascii="Times New Roman" w:hAnsi="Times New Roman"/>
          <w:sz w:val="24"/>
          <w:szCs w:val="24"/>
        </w:rPr>
        <w:t>2.</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6353FB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867F3D">
        <w:rPr>
          <w:rFonts w:ascii="Times New Roman" w:hAnsi="Times New Roman"/>
          <w:sz w:val="24"/>
          <w:szCs w:val="24"/>
        </w:rPr>
        <w:t>E</w:t>
      </w:r>
      <w:r w:rsidRPr="006939BD">
        <w:rPr>
          <w:rFonts w:ascii="Times New Roman" w:hAnsi="Times New Roman"/>
          <w:sz w:val="24"/>
          <w:szCs w:val="24"/>
        </w:rPr>
        <w:t>nhancements</w:t>
      </w:r>
      <w:r w:rsidR="00867F3D">
        <w:rPr>
          <w:rFonts w:ascii="Times New Roman" w:hAnsi="Times New Roman"/>
          <w:sz w:val="24"/>
          <w:szCs w:val="24"/>
        </w:rPr>
        <w:t xml:space="preserve"> </w:t>
      </w:r>
      <w:r w:rsidR="00436AAB">
        <w:rPr>
          <w:rFonts w:ascii="Times New Roman" w:hAnsi="Times New Roman"/>
          <w:sz w:val="24"/>
          <w:szCs w:val="24"/>
        </w:rPr>
        <w:t>on HST-SFN deployment</w:t>
      </w:r>
      <w:r w:rsidRPr="006939BD">
        <w:rPr>
          <w:rFonts w:ascii="Times New Roman" w:hAnsi="Times New Roman"/>
          <w:sz w:val="24"/>
          <w:szCs w:val="24"/>
        </w:rPr>
        <w:t xml:space="preserve"> </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1CA0F43D" w14:textId="0E9EAA95" w:rsidR="006F6D22" w:rsidRDefault="006F6D22" w:rsidP="007E318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w:t>
      </w:r>
      <w:r w:rsidR="00EC7290">
        <w:rPr>
          <w:rFonts w:ascii="Times New Roman" w:hAnsi="Times New Roman"/>
        </w:rPr>
        <w:t xml:space="preserve"> related to Rel-17 SFNed transmission</w:t>
      </w:r>
      <w:r>
        <w:rPr>
          <w:rFonts w:ascii="Times New Roman" w:hAnsi="Times New Roman"/>
        </w:rPr>
        <w:t xml:space="preserve"> </w:t>
      </w:r>
      <w:r w:rsidR="00454790">
        <w:rPr>
          <w:rFonts w:ascii="Times New Roman" w:hAnsi="Times New Roman"/>
        </w:rPr>
        <w:t xml:space="preserve">as follows </w:t>
      </w:r>
      <w:r>
        <w:rPr>
          <w:rFonts w:ascii="Times New Roman" w:hAnsi="Times New Roman"/>
        </w:rPr>
        <w:t>[1].</w:t>
      </w:r>
      <w:r w:rsidR="003D59B7" w:rsidRPr="003D59B7">
        <w:rPr>
          <w:rFonts w:ascii="Times New Roman" w:hAnsi="Times New Roman"/>
        </w:rPr>
        <w:t xml:space="preserve"> </w:t>
      </w:r>
    </w:p>
    <w:tbl>
      <w:tblPr>
        <w:tblStyle w:val="ad"/>
        <w:tblW w:w="0" w:type="auto"/>
        <w:tblLook w:val="04A0" w:firstRow="1" w:lastRow="0" w:firstColumn="1" w:lastColumn="0" w:noHBand="0" w:noVBand="1"/>
      </w:tblPr>
      <w:tblGrid>
        <w:gridCol w:w="9017"/>
      </w:tblGrid>
      <w:tr w:rsidR="00170A3C" w14:paraId="5532B81F" w14:textId="77777777" w:rsidTr="00170A3C">
        <w:tc>
          <w:tcPr>
            <w:tcW w:w="9017" w:type="dxa"/>
          </w:tcPr>
          <w:p w14:paraId="223A2CE4" w14:textId="77777777" w:rsidR="00170A3C" w:rsidRPr="00170A3C" w:rsidRDefault="00170A3C" w:rsidP="00170A3C">
            <w:pPr>
              <w:spacing w:after="0" w:line="240" w:lineRule="auto"/>
              <w:rPr>
                <w:rFonts w:ascii="Times" w:eastAsia="바탕" w:hAnsi="Times"/>
                <w:b/>
                <w:sz w:val="20"/>
                <w:szCs w:val="24"/>
                <w:lang w:val="en-GB" w:eastAsia="x-none"/>
              </w:rPr>
            </w:pPr>
            <w:r w:rsidRPr="00170A3C">
              <w:rPr>
                <w:rFonts w:ascii="Times" w:eastAsia="바탕" w:hAnsi="Times"/>
                <w:b/>
                <w:sz w:val="20"/>
                <w:szCs w:val="24"/>
                <w:highlight w:val="green"/>
                <w:lang w:val="en-GB" w:eastAsia="x-none"/>
              </w:rPr>
              <w:t>Agreement</w:t>
            </w:r>
          </w:p>
          <w:p w14:paraId="2CD8DF67" w14:textId="77777777" w:rsidR="00170A3C" w:rsidRPr="00170A3C" w:rsidRDefault="00170A3C" w:rsidP="00170A3C">
            <w:pPr>
              <w:spacing w:after="0" w:line="240" w:lineRule="auto"/>
              <w:rPr>
                <w:rFonts w:ascii="Times" w:eastAsia="바탕" w:hAnsi="Times"/>
                <w:sz w:val="20"/>
                <w:szCs w:val="24"/>
                <w:lang w:val="en-GB" w:eastAsia="x-none"/>
              </w:rPr>
            </w:pPr>
            <w:r w:rsidRPr="00170A3C">
              <w:rPr>
                <w:rFonts w:ascii="Times" w:eastAsia="바탕" w:hAnsi="Times"/>
                <w:sz w:val="20"/>
                <w:szCs w:val="24"/>
                <w:lang w:val="en-GB" w:eastAsia="x-none"/>
              </w:rPr>
              <w:t>Confirm the following working assumption from RAN1#104b-e:</w:t>
            </w:r>
          </w:p>
          <w:p w14:paraId="16FF2B37" w14:textId="77777777" w:rsidR="00170A3C" w:rsidRPr="00170A3C" w:rsidRDefault="00170A3C" w:rsidP="00170A3C">
            <w:pPr>
              <w:spacing w:after="0" w:line="240" w:lineRule="auto"/>
              <w:rPr>
                <w:rFonts w:ascii="Times" w:eastAsia="바탕" w:hAnsi="Times"/>
                <w:sz w:val="20"/>
                <w:szCs w:val="24"/>
                <w:lang w:val="en-GB" w:eastAsia="x-none"/>
              </w:rPr>
            </w:pPr>
            <w:r w:rsidRPr="00170A3C">
              <w:rPr>
                <w:rFonts w:ascii="Times" w:eastAsia="바탕" w:hAnsi="Times"/>
                <w:sz w:val="20"/>
                <w:szCs w:val="24"/>
                <w:lang w:val="en-GB" w:eastAsia="x-none"/>
              </w:rPr>
              <w:t>All QCL source RS resource types as defined in TCI state for Rel-16 multi-TRP are supported for scheme 1.</w:t>
            </w:r>
          </w:p>
          <w:p w14:paraId="5629AAAE" w14:textId="77777777" w:rsidR="00170A3C" w:rsidRPr="00170A3C" w:rsidRDefault="00170A3C" w:rsidP="00170A3C">
            <w:pPr>
              <w:spacing w:after="0" w:line="240" w:lineRule="auto"/>
              <w:rPr>
                <w:rFonts w:ascii="Times" w:eastAsia="바탕" w:hAnsi="Times"/>
                <w:sz w:val="20"/>
                <w:szCs w:val="24"/>
                <w:lang w:val="en-GB" w:eastAsia="x-none"/>
              </w:rPr>
            </w:pPr>
          </w:p>
          <w:p w14:paraId="1785BCEA" w14:textId="77777777" w:rsidR="00170A3C" w:rsidRPr="00170A3C" w:rsidRDefault="00170A3C" w:rsidP="00170A3C">
            <w:pPr>
              <w:spacing w:after="0" w:line="240" w:lineRule="auto"/>
              <w:rPr>
                <w:rFonts w:ascii="Times" w:eastAsia="바탕" w:hAnsi="Times"/>
                <w:b/>
                <w:sz w:val="20"/>
                <w:szCs w:val="24"/>
                <w:lang w:val="en-GB" w:eastAsia="x-none"/>
              </w:rPr>
            </w:pPr>
            <w:r w:rsidRPr="00170A3C">
              <w:rPr>
                <w:rFonts w:ascii="Times" w:eastAsia="바탕" w:hAnsi="Times"/>
                <w:b/>
                <w:sz w:val="20"/>
                <w:szCs w:val="24"/>
                <w:highlight w:val="green"/>
                <w:lang w:val="en-GB" w:eastAsia="x-none"/>
              </w:rPr>
              <w:t>Agreement</w:t>
            </w:r>
          </w:p>
          <w:p w14:paraId="00AD1F79" w14:textId="2C4423E5" w:rsidR="00170A3C" w:rsidRPr="00170A3C" w:rsidRDefault="00170A3C" w:rsidP="005C7DA7">
            <w:pPr>
              <w:spacing w:after="0" w:line="240" w:lineRule="auto"/>
              <w:jc w:val="both"/>
              <w:rPr>
                <w:rFonts w:ascii="Times" w:eastAsia="바탕" w:hAnsi="Times"/>
                <w:sz w:val="20"/>
                <w:szCs w:val="24"/>
                <w:lang w:val="en-GB" w:eastAsia="x-none"/>
              </w:rPr>
            </w:pPr>
            <w:r w:rsidRPr="00170A3C">
              <w:rPr>
                <w:rFonts w:ascii="Times" w:eastAsia="바탕" w:hAnsi="Times"/>
                <w:sz w:val="20"/>
                <w:szCs w:val="24"/>
                <w:lang w:val="en-GB" w:eastAsia="x-none"/>
              </w:rPr>
              <w:t>UE is not expected to be indicated by MAC CE with single TCI state per any of TCI codepoint, if UE is configured with scheme 1 PDSCH by RRC , but not capable to support dynamic switching between scheme 1 and single-TRP by TCI state field in DCI Format 1_1/1_2</w:t>
            </w:r>
          </w:p>
          <w:p w14:paraId="0C9D1CDB" w14:textId="77777777" w:rsidR="00170A3C" w:rsidRPr="00170A3C" w:rsidRDefault="00170A3C" w:rsidP="00170A3C">
            <w:pPr>
              <w:spacing w:after="0" w:line="240" w:lineRule="auto"/>
              <w:rPr>
                <w:rFonts w:ascii="Times" w:eastAsia="바탕" w:hAnsi="Times"/>
                <w:sz w:val="20"/>
                <w:szCs w:val="24"/>
                <w:lang w:val="en-GB" w:eastAsia="x-none"/>
              </w:rPr>
            </w:pPr>
          </w:p>
          <w:p w14:paraId="0268C45F" w14:textId="77777777" w:rsidR="00170A3C" w:rsidRPr="00170A3C" w:rsidRDefault="00170A3C" w:rsidP="00170A3C">
            <w:pPr>
              <w:spacing w:after="0" w:line="240" w:lineRule="auto"/>
              <w:rPr>
                <w:rFonts w:ascii="Times" w:eastAsia="바탕" w:hAnsi="Times"/>
                <w:b/>
                <w:sz w:val="20"/>
                <w:szCs w:val="24"/>
                <w:lang w:val="en-GB" w:eastAsia="x-none"/>
              </w:rPr>
            </w:pPr>
            <w:r w:rsidRPr="00170A3C">
              <w:rPr>
                <w:rFonts w:ascii="Times" w:eastAsia="바탕" w:hAnsi="Times"/>
                <w:b/>
                <w:sz w:val="20"/>
                <w:szCs w:val="24"/>
                <w:highlight w:val="green"/>
                <w:lang w:val="en-GB" w:eastAsia="x-none"/>
              </w:rPr>
              <w:t>Agreement</w:t>
            </w:r>
          </w:p>
          <w:p w14:paraId="08422215" w14:textId="77777777" w:rsidR="00170A3C" w:rsidRPr="00170A3C" w:rsidRDefault="00170A3C" w:rsidP="00170A3C">
            <w:pPr>
              <w:spacing w:after="0" w:line="240" w:lineRule="auto"/>
              <w:rPr>
                <w:rFonts w:ascii="Times" w:eastAsia="바탕" w:hAnsi="Times"/>
                <w:sz w:val="20"/>
                <w:szCs w:val="24"/>
                <w:lang w:val="en-GB" w:eastAsia="x-none"/>
              </w:rPr>
            </w:pPr>
            <w:r w:rsidRPr="00170A3C">
              <w:rPr>
                <w:rFonts w:ascii="Times" w:eastAsia="바탕" w:hAnsi="Times"/>
                <w:sz w:val="20"/>
                <w:szCs w:val="24"/>
                <w:lang w:val="en-GB" w:eastAsia="x-none"/>
              </w:rPr>
              <w:t>For specification based TRP-based frequency offset pre-compensation scheme</w:t>
            </w:r>
          </w:p>
          <w:p w14:paraId="6C2225E1" w14:textId="77777777" w:rsidR="00170A3C" w:rsidRPr="00170A3C" w:rsidRDefault="00170A3C" w:rsidP="00170A3C">
            <w:pPr>
              <w:numPr>
                <w:ilvl w:val="0"/>
                <w:numId w:val="80"/>
              </w:numPr>
              <w:overflowPunct w:val="0"/>
              <w:spacing w:after="0" w:line="252" w:lineRule="auto"/>
              <w:jc w:val="both"/>
              <w:rPr>
                <w:rFonts w:ascii="Times" w:eastAsia="Times New Roman" w:hAnsi="Times" w:cs="Times"/>
                <w:sz w:val="20"/>
                <w:szCs w:val="24"/>
                <w:lang w:val="en-GB" w:eastAsia="en-US"/>
              </w:rPr>
            </w:pPr>
            <w:r w:rsidRPr="00170A3C">
              <w:rPr>
                <w:rFonts w:ascii="Times" w:eastAsia="Times New Roman" w:hAnsi="Times" w:cs="Times"/>
                <w:sz w:val="20"/>
                <w:szCs w:val="24"/>
                <w:lang w:val="en-GB" w:eastAsia="en-US"/>
              </w:rPr>
              <w:t>Support dynamic (DCI -based) switching with single-TRP scheme by TCI state field in DCI format 1_1/1_2</w:t>
            </w:r>
            <w:r w:rsidRPr="00170A3C">
              <w:rPr>
                <w:rFonts w:ascii="Times" w:eastAsia="Times New Roman" w:hAnsi="Times" w:cs="Times" w:hint="eastAsia"/>
                <w:sz w:val="20"/>
                <w:szCs w:val="24"/>
                <w:lang w:val="en-GB" w:eastAsia="en-US"/>
              </w:rPr>
              <w:t xml:space="preserve"> </w:t>
            </w:r>
          </w:p>
          <w:p w14:paraId="7514224C" w14:textId="77777777" w:rsidR="00170A3C" w:rsidRPr="00170A3C" w:rsidRDefault="00170A3C" w:rsidP="00170A3C">
            <w:pPr>
              <w:numPr>
                <w:ilvl w:val="1"/>
                <w:numId w:val="80"/>
              </w:numPr>
              <w:overflowPunct w:val="0"/>
              <w:spacing w:after="0" w:line="252" w:lineRule="auto"/>
              <w:jc w:val="both"/>
              <w:rPr>
                <w:rFonts w:ascii="Times" w:eastAsia="Times New Roman" w:hAnsi="Times" w:cs="Times"/>
                <w:sz w:val="20"/>
                <w:szCs w:val="24"/>
                <w:lang w:val="en-GB" w:eastAsia="en-US"/>
              </w:rPr>
            </w:pPr>
            <w:r w:rsidRPr="00170A3C">
              <w:rPr>
                <w:rFonts w:ascii="Times" w:eastAsia="Times New Roman" w:hAnsi="Times" w:cs="Times"/>
                <w:sz w:val="20"/>
                <w:szCs w:val="24"/>
                <w:lang w:val="en-GB" w:eastAsia="en-US"/>
              </w:rPr>
              <w:t>This feature is UE optional</w:t>
            </w:r>
          </w:p>
          <w:p w14:paraId="2074B6C5" w14:textId="77777777" w:rsidR="00170A3C" w:rsidRPr="00170A3C" w:rsidRDefault="00170A3C" w:rsidP="00170A3C">
            <w:pPr>
              <w:numPr>
                <w:ilvl w:val="1"/>
                <w:numId w:val="80"/>
              </w:numPr>
              <w:overflowPunct w:val="0"/>
              <w:spacing w:after="0" w:line="252" w:lineRule="auto"/>
              <w:jc w:val="both"/>
              <w:rPr>
                <w:rFonts w:ascii="Times" w:eastAsia="Times New Roman" w:hAnsi="Times" w:cs="Times"/>
                <w:sz w:val="20"/>
                <w:szCs w:val="24"/>
                <w:lang w:val="en-GB" w:eastAsia="en-US"/>
              </w:rPr>
            </w:pPr>
            <w:r w:rsidRPr="00170A3C">
              <w:rPr>
                <w:rFonts w:ascii="Times" w:eastAsia="Times New Roman" w:hAnsi="Times" w:cs="Times"/>
                <w:sz w:val="20"/>
                <w:szCs w:val="24"/>
                <w:lang w:val="en-GB" w:eastAsia="en-US"/>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38947277" w14:textId="77777777" w:rsidR="00170A3C" w:rsidRPr="00170A3C" w:rsidRDefault="00170A3C" w:rsidP="00170A3C">
            <w:pPr>
              <w:numPr>
                <w:ilvl w:val="0"/>
                <w:numId w:val="80"/>
              </w:numPr>
              <w:overflowPunct w:val="0"/>
              <w:spacing w:after="0" w:line="252" w:lineRule="auto"/>
              <w:jc w:val="both"/>
              <w:rPr>
                <w:rFonts w:ascii="Times" w:eastAsia="Times New Roman" w:hAnsi="Times" w:cs="Times"/>
                <w:sz w:val="20"/>
                <w:szCs w:val="24"/>
                <w:lang w:val="en-GB" w:eastAsia="en-US"/>
              </w:rPr>
            </w:pPr>
            <w:r w:rsidRPr="00170A3C">
              <w:rPr>
                <w:rFonts w:ascii="Times" w:eastAsia="Times New Roman" w:hAnsi="Times" w:cs="Times"/>
                <w:sz w:val="20"/>
                <w:szCs w:val="24"/>
                <w:lang w:val="en-GB" w:eastAsia="en-US"/>
              </w:rPr>
              <w:t>Support semi-static (RRC based) switching with Rel-16 schemes 1a, 2a, 2b, 3, 4</w:t>
            </w:r>
          </w:p>
          <w:p w14:paraId="31F82356" w14:textId="77777777" w:rsidR="00170A3C" w:rsidRPr="00170A3C" w:rsidRDefault="00170A3C" w:rsidP="00170A3C">
            <w:pPr>
              <w:numPr>
                <w:ilvl w:val="0"/>
                <w:numId w:val="80"/>
              </w:numPr>
              <w:overflowPunct w:val="0"/>
              <w:spacing w:after="0" w:line="252" w:lineRule="auto"/>
              <w:jc w:val="both"/>
              <w:rPr>
                <w:rFonts w:ascii="Times" w:eastAsia="Times New Roman" w:hAnsi="Times" w:cs="Times"/>
                <w:sz w:val="20"/>
                <w:szCs w:val="24"/>
                <w:lang w:val="en-GB" w:eastAsia="en-US"/>
              </w:rPr>
            </w:pPr>
            <w:r w:rsidRPr="00170A3C">
              <w:rPr>
                <w:rFonts w:ascii="Times" w:eastAsia="Times New Roman" w:hAnsi="Times" w:cs="Times"/>
                <w:sz w:val="20"/>
                <w:szCs w:val="24"/>
                <w:lang w:val="en-GB" w:eastAsia="en-US"/>
              </w:rPr>
              <w:t>Support semi-static (RRC based) switching with Rel-17 scheme 1 (PDSCH)</w:t>
            </w:r>
          </w:p>
          <w:p w14:paraId="1770677F" w14:textId="77777777" w:rsidR="00170A3C" w:rsidRPr="00170A3C" w:rsidRDefault="00170A3C" w:rsidP="00170A3C">
            <w:pPr>
              <w:spacing w:after="0" w:line="240" w:lineRule="auto"/>
              <w:rPr>
                <w:rFonts w:ascii="Times" w:eastAsia="바탕" w:hAnsi="Times" w:cs="Times"/>
                <w:sz w:val="20"/>
                <w:szCs w:val="20"/>
                <w:lang w:val="en-GB" w:eastAsia="x-none"/>
              </w:rPr>
            </w:pPr>
          </w:p>
          <w:p w14:paraId="4E3F3107" w14:textId="77777777" w:rsidR="00170A3C" w:rsidRPr="00170A3C" w:rsidRDefault="00170A3C" w:rsidP="00170A3C">
            <w:pPr>
              <w:spacing w:after="0" w:line="240" w:lineRule="auto"/>
              <w:rPr>
                <w:rFonts w:ascii="Times" w:eastAsia="바탕" w:hAnsi="Times"/>
                <w:b/>
                <w:sz w:val="20"/>
                <w:szCs w:val="24"/>
                <w:lang w:val="en-GB" w:eastAsia="x-none"/>
              </w:rPr>
            </w:pPr>
            <w:r w:rsidRPr="00170A3C">
              <w:rPr>
                <w:rFonts w:ascii="Times" w:eastAsia="바탕" w:hAnsi="Times"/>
                <w:b/>
                <w:sz w:val="20"/>
                <w:szCs w:val="24"/>
                <w:highlight w:val="green"/>
                <w:lang w:val="en-GB" w:eastAsia="x-none"/>
              </w:rPr>
              <w:t>Agreement</w:t>
            </w:r>
          </w:p>
          <w:p w14:paraId="6948B4BA" w14:textId="77777777" w:rsidR="00170A3C" w:rsidRPr="00170A3C" w:rsidRDefault="00170A3C" w:rsidP="005C7DA7">
            <w:pPr>
              <w:spacing w:after="0" w:line="240" w:lineRule="auto"/>
              <w:jc w:val="both"/>
              <w:rPr>
                <w:rFonts w:ascii="Times" w:eastAsia="바탕" w:hAnsi="Times" w:cs="Times"/>
                <w:sz w:val="20"/>
                <w:szCs w:val="20"/>
                <w:lang w:val="en-GB" w:eastAsia="x-none"/>
              </w:rPr>
            </w:pPr>
            <w:r w:rsidRPr="00170A3C">
              <w:rPr>
                <w:rFonts w:ascii="Times" w:hAnsi="Times" w:cs="Times"/>
                <w:sz w:val="20"/>
                <w:szCs w:val="20"/>
              </w:rPr>
              <w:t>Enhanced MAC CE signaling is not applicable to any of the configured CORESETs in a BWP if the CORESETs are configured with different </w:t>
            </w:r>
            <w:r w:rsidRPr="00170A3C">
              <w:rPr>
                <w:rFonts w:ascii="Times" w:hAnsi="Times" w:cs="Times"/>
                <w:i/>
                <w:iCs/>
                <w:sz w:val="20"/>
                <w:szCs w:val="20"/>
              </w:rPr>
              <w:t>CORESETPoolindex</w:t>
            </w:r>
            <w:r w:rsidRPr="00170A3C">
              <w:rPr>
                <w:rFonts w:ascii="Times" w:hAnsi="Times" w:cs="Times"/>
                <w:sz w:val="20"/>
                <w:szCs w:val="20"/>
              </w:rPr>
              <w:t xml:space="preserve"> values in the BWP.</w:t>
            </w:r>
          </w:p>
          <w:p w14:paraId="5DE0F02A" w14:textId="77777777" w:rsidR="00170A3C" w:rsidRPr="00170A3C" w:rsidRDefault="00170A3C" w:rsidP="00170A3C">
            <w:pPr>
              <w:spacing w:after="0" w:line="240" w:lineRule="auto"/>
              <w:rPr>
                <w:rFonts w:ascii="Times" w:eastAsia="바탕" w:hAnsi="Times" w:cs="Times"/>
                <w:sz w:val="20"/>
                <w:szCs w:val="20"/>
                <w:lang w:val="en-GB" w:eastAsia="x-none"/>
              </w:rPr>
            </w:pPr>
          </w:p>
          <w:p w14:paraId="196A545A" w14:textId="77777777" w:rsidR="00170A3C" w:rsidRPr="00170A3C" w:rsidRDefault="00170A3C" w:rsidP="00170A3C">
            <w:pPr>
              <w:spacing w:after="0" w:line="240" w:lineRule="auto"/>
              <w:rPr>
                <w:rFonts w:ascii="Times" w:eastAsia="바탕" w:hAnsi="Times" w:cs="Times"/>
                <w:b/>
                <w:bCs/>
                <w:sz w:val="20"/>
                <w:szCs w:val="20"/>
                <w:lang w:val="en-GB" w:eastAsia="x-none"/>
              </w:rPr>
            </w:pPr>
            <w:r w:rsidRPr="00170A3C">
              <w:rPr>
                <w:rFonts w:ascii="Times" w:eastAsia="바탕" w:hAnsi="Times" w:cs="Times"/>
                <w:b/>
                <w:bCs/>
                <w:sz w:val="20"/>
                <w:szCs w:val="20"/>
                <w:highlight w:val="darkYellow"/>
                <w:lang w:val="en-GB" w:eastAsia="x-none"/>
              </w:rPr>
              <w:t>Working Assumption</w:t>
            </w:r>
          </w:p>
          <w:p w14:paraId="1F32B30D" w14:textId="77777777" w:rsidR="00170A3C" w:rsidRPr="00170A3C" w:rsidRDefault="00170A3C" w:rsidP="005C7DA7">
            <w:pPr>
              <w:spacing w:after="0" w:line="259" w:lineRule="auto"/>
              <w:jc w:val="both"/>
              <w:rPr>
                <w:rFonts w:ascii="Times" w:eastAsia="바탕" w:hAnsi="Times" w:cs="Times"/>
                <w:sz w:val="20"/>
                <w:szCs w:val="24"/>
                <w:lang w:val="en-GB" w:eastAsia="x-none"/>
              </w:rPr>
            </w:pPr>
            <w:r w:rsidRPr="00170A3C">
              <w:rPr>
                <w:rFonts w:ascii="Times" w:eastAsia="바탕" w:hAnsi="Times" w:cs="Times"/>
                <w:sz w:val="20"/>
                <w:szCs w:val="24"/>
                <w:lang w:val="en-GB" w:eastAsia="x-none"/>
              </w:rPr>
              <w:t>For TRP-based pre-compensation, Variant A (based on RAN1#103-e meeting agreement) are supported as QCL types/assumption, when the same DMRS port(s) are associated with two TCI states.</w:t>
            </w:r>
          </w:p>
          <w:p w14:paraId="770BAF98" w14:textId="77777777" w:rsidR="00170A3C" w:rsidRPr="00170A3C" w:rsidRDefault="00170A3C" w:rsidP="00170A3C">
            <w:pPr>
              <w:numPr>
                <w:ilvl w:val="0"/>
                <w:numId w:val="81"/>
              </w:numPr>
              <w:spacing w:after="0" w:line="259" w:lineRule="auto"/>
              <w:rPr>
                <w:rFonts w:ascii="Times New Roman" w:eastAsia="바탕" w:hAnsi="Times New Roman"/>
                <w:sz w:val="20"/>
                <w:szCs w:val="24"/>
                <w:lang w:val="en-GB" w:eastAsia="x-none"/>
              </w:rPr>
            </w:pPr>
            <w:r w:rsidRPr="00170A3C">
              <w:rPr>
                <w:rFonts w:ascii="Times New Roman" w:eastAsia="바탕" w:hAnsi="Times New Roman"/>
                <w:sz w:val="20"/>
                <w:szCs w:val="24"/>
                <w:lang w:val="en-GB" w:eastAsia="x-none"/>
              </w:rPr>
              <w:t>FFS: Additional support of Variant B</w:t>
            </w:r>
          </w:p>
          <w:p w14:paraId="57503BD3" w14:textId="77777777" w:rsidR="00170A3C" w:rsidRPr="00170A3C" w:rsidRDefault="00170A3C" w:rsidP="00170A3C">
            <w:pPr>
              <w:spacing w:after="0" w:line="240" w:lineRule="auto"/>
              <w:rPr>
                <w:rFonts w:ascii="Times" w:eastAsia="바탕" w:hAnsi="Times" w:cs="Times"/>
                <w:sz w:val="20"/>
                <w:szCs w:val="20"/>
                <w:lang w:val="en-GB" w:eastAsia="x-none"/>
              </w:rPr>
            </w:pPr>
          </w:p>
          <w:p w14:paraId="3C13FA13" w14:textId="77777777" w:rsidR="00170A3C" w:rsidRPr="00170A3C" w:rsidRDefault="00170A3C" w:rsidP="00170A3C">
            <w:pPr>
              <w:spacing w:after="0" w:line="240" w:lineRule="auto"/>
              <w:rPr>
                <w:rFonts w:ascii="Times" w:eastAsia="바탕" w:hAnsi="Times" w:cs="Times"/>
                <w:b/>
                <w:bCs/>
                <w:sz w:val="20"/>
                <w:szCs w:val="20"/>
                <w:highlight w:val="green"/>
                <w:lang w:val="en-GB" w:eastAsia="x-none"/>
              </w:rPr>
            </w:pPr>
            <w:r w:rsidRPr="00170A3C">
              <w:rPr>
                <w:rFonts w:ascii="Times" w:eastAsia="바탕" w:hAnsi="Times" w:cs="Times"/>
                <w:b/>
                <w:bCs/>
                <w:sz w:val="20"/>
                <w:szCs w:val="20"/>
                <w:highlight w:val="green"/>
                <w:lang w:val="en-GB" w:eastAsia="x-none"/>
              </w:rPr>
              <w:t>Agreement</w:t>
            </w:r>
          </w:p>
          <w:p w14:paraId="656D7E5F" w14:textId="77777777" w:rsidR="00170A3C" w:rsidRPr="00170A3C" w:rsidRDefault="00170A3C" w:rsidP="005C7DA7">
            <w:pPr>
              <w:numPr>
                <w:ilvl w:val="0"/>
                <w:numId w:val="82"/>
              </w:numPr>
              <w:spacing w:after="0" w:line="240" w:lineRule="auto"/>
              <w:jc w:val="both"/>
              <w:rPr>
                <w:rFonts w:ascii="Times" w:eastAsia="바탕" w:hAnsi="Times"/>
                <w:sz w:val="20"/>
                <w:szCs w:val="20"/>
                <w:lang w:val="en-GB" w:eastAsia="en-US"/>
              </w:rPr>
            </w:pPr>
            <w:r w:rsidRPr="00170A3C">
              <w:rPr>
                <w:rFonts w:ascii="Times" w:eastAsia="바탕" w:hAnsi="Times"/>
                <w:sz w:val="20"/>
                <w:szCs w:val="20"/>
                <w:lang w:val="en-GB" w:eastAsia="en-US"/>
              </w:rPr>
              <w:t xml:space="preserve">For TRP-based pre-compensation QCL assumptions is provided to the UE by using the existing QCL type(s) with certain QCL parameters dropped from the indicted QCL type </w:t>
            </w:r>
          </w:p>
          <w:p w14:paraId="3495E9B0" w14:textId="77777777" w:rsidR="00170A3C" w:rsidRPr="00170A3C" w:rsidRDefault="00170A3C" w:rsidP="00170A3C">
            <w:pPr>
              <w:numPr>
                <w:ilvl w:val="1"/>
                <w:numId w:val="83"/>
              </w:numPr>
              <w:spacing w:after="0" w:line="240" w:lineRule="auto"/>
              <w:rPr>
                <w:rFonts w:ascii="Times" w:eastAsia="Times New Roman" w:hAnsi="Times" w:cs="Times"/>
                <w:sz w:val="20"/>
                <w:szCs w:val="20"/>
                <w:lang w:eastAsia="en-US"/>
              </w:rPr>
            </w:pPr>
            <w:r w:rsidRPr="00170A3C">
              <w:rPr>
                <w:rFonts w:ascii="Times" w:eastAsia="Times New Roman" w:hAnsi="Times" w:cs="Times"/>
                <w:sz w:val="20"/>
                <w:szCs w:val="20"/>
                <w:lang w:eastAsia="en-US"/>
              </w:rPr>
              <w:t>FFS rule or signalling to determine which TCI state with dropped QCL parameters</w:t>
            </w:r>
          </w:p>
          <w:p w14:paraId="7632E358" w14:textId="77777777" w:rsidR="00170A3C" w:rsidRPr="00170A3C" w:rsidRDefault="00170A3C" w:rsidP="005C7DA7">
            <w:pPr>
              <w:numPr>
                <w:ilvl w:val="0"/>
                <w:numId w:val="82"/>
              </w:numPr>
              <w:spacing w:after="0" w:line="240" w:lineRule="auto"/>
              <w:jc w:val="both"/>
              <w:rPr>
                <w:rFonts w:ascii="Times" w:eastAsia="바탕" w:hAnsi="Times"/>
                <w:sz w:val="20"/>
                <w:szCs w:val="20"/>
                <w:lang w:val="en-GB" w:eastAsia="en-US"/>
              </w:rPr>
            </w:pPr>
            <w:r w:rsidRPr="00170A3C">
              <w:rPr>
                <w:rFonts w:ascii="Times" w:eastAsia="바탕" w:hAnsi="Times"/>
                <w:sz w:val="20"/>
                <w:szCs w:val="20"/>
                <w:lang w:val="en-GB" w:eastAsia="en-US"/>
              </w:rPr>
              <w:t xml:space="preserve">UE does not expect to be configured different SFN schemes (scheme 1 or TRP pre-compensation) for both PDCCH and PDSCH. </w:t>
            </w:r>
          </w:p>
          <w:p w14:paraId="1948A214" w14:textId="77777777" w:rsidR="00170A3C" w:rsidRPr="00170A3C" w:rsidRDefault="00170A3C" w:rsidP="00170A3C">
            <w:pPr>
              <w:numPr>
                <w:ilvl w:val="1"/>
                <w:numId w:val="83"/>
              </w:numPr>
              <w:spacing w:after="0" w:line="240" w:lineRule="auto"/>
              <w:rPr>
                <w:rFonts w:ascii="Times" w:eastAsia="Times New Roman" w:hAnsi="Times" w:cs="Times"/>
                <w:sz w:val="20"/>
                <w:szCs w:val="20"/>
                <w:lang w:eastAsia="en-US"/>
              </w:rPr>
            </w:pPr>
            <w:r w:rsidRPr="00170A3C">
              <w:rPr>
                <w:rFonts w:ascii="Times" w:eastAsia="Times New Roman" w:hAnsi="Times" w:cs="Times"/>
                <w:sz w:val="20"/>
                <w:szCs w:val="20"/>
                <w:lang w:eastAsia="en-US"/>
              </w:rPr>
              <w:t>FFS whether this restriction is per UE or per CC</w:t>
            </w:r>
          </w:p>
          <w:p w14:paraId="127E9D87" w14:textId="77777777" w:rsidR="00170A3C" w:rsidRPr="00170A3C" w:rsidRDefault="00170A3C" w:rsidP="005C7DA7">
            <w:pPr>
              <w:numPr>
                <w:ilvl w:val="0"/>
                <w:numId w:val="82"/>
              </w:numPr>
              <w:spacing w:after="0" w:line="240" w:lineRule="auto"/>
              <w:jc w:val="both"/>
              <w:rPr>
                <w:rFonts w:ascii="Times" w:eastAsia="바탕" w:hAnsi="Times"/>
                <w:sz w:val="20"/>
                <w:szCs w:val="20"/>
                <w:lang w:val="en-GB" w:eastAsia="en-US"/>
              </w:rPr>
            </w:pPr>
            <w:r w:rsidRPr="00170A3C">
              <w:rPr>
                <w:rFonts w:ascii="Times" w:eastAsia="바탕" w:hAnsi="Times"/>
                <w:sz w:val="20"/>
                <w:szCs w:val="20"/>
                <w:lang w:val="en-GB" w:eastAsia="en-US"/>
              </w:rPr>
              <w:t xml:space="preserve">UE does not expect to be configured different SFN schemes (scheme 1 or TRP pre-compensation) for different CORESETs. </w:t>
            </w:r>
          </w:p>
          <w:p w14:paraId="1E6E09BB" w14:textId="77777777" w:rsidR="00170A3C" w:rsidRPr="00170A3C" w:rsidRDefault="00170A3C" w:rsidP="00170A3C">
            <w:pPr>
              <w:numPr>
                <w:ilvl w:val="1"/>
                <w:numId w:val="83"/>
              </w:numPr>
              <w:spacing w:after="0" w:line="240" w:lineRule="auto"/>
              <w:rPr>
                <w:rFonts w:ascii="Times" w:eastAsia="Times New Roman" w:hAnsi="Times" w:cs="Times"/>
                <w:sz w:val="20"/>
                <w:szCs w:val="20"/>
                <w:lang w:eastAsia="en-US"/>
              </w:rPr>
            </w:pPr>
            <w:r w:rsidRPr="00170A3C">
              <w:rPr>
                <w:rFonts w:ascii="Times" w:eastAsia="Times New Roman" w:hAnsi="Times" w:cs="Times"/>
                <w:sz w:val="20"/>
                <w:szCs w:val="20"/>
                <w:lang w:eastAsia="en-US"/>
              </w:rPr>
              <w:lastRenderedPageBreak/>
              <w:t>FFS whether this restriction is per UE or per CC</w:t>
            </w:r>
          </w:p>
          <w:p w14:paraId="7E77FB8F" w14:textId="77777777" w:rsidR="00170A3C" w:rsidRPr="00170A3C" w:rsidRDefault="00170A3C" w:rsidP="00170A3C">
            <w:pPr>
              <w:spacing w:after="0" w:line="240" w:lineRule="auto"/>
              <w:rPr>
                <w:rFonts w:ascii="Times" w:eastAsia="바탕" w:hAnsi="Times" w:cs="Times"/>
                <w:sz w:val="20"/>
                <w:szCs w:val="20"/>
                <w:lang w:val="en-GB" w:eastAsia="x-none"/>
              </w:rPr>
            </w:pPr>
          </w:p>
          <w:p w14:paraId="5BFA98BB" w14:textId="77777777" w:rsidR="00170A3C" w:rsidRPr="00170A3C" w:rsidRDefault="00170A3C" w:rsidP="00170A3C">
            <w:pPr>
              <w:spacing w:after="0" w:line="240" w:lineRule="auto"/>
              <w:rPr>
                <w:rFonts w:ascii="Times" w:eastAsia="SimSun" w:hAnsi="Times" w:cs="Times"/>
                <w:sz w:val="20"/>
                <w:szCs w:val="20"/>
                <w:highlight w:val="green"/>
                <w:lang w:eastAsia="en-US"/>
              </w:rPr>
            </w:pPr>
            <w:r w:rsidRPr="00170A3C">
              <w:rPr>
                <w:rFonts w:ascii="Times" w:eastAsia="SimSun" w:hAnsi="Times" w:cs="Times"/>
                <w:b/>
                <w:bCs/>
                <w:color w:val="000000"/>
                <w:sz w:val="20"/>
                <w:szCs w:val="20"/>
                <w:highlight w:val="green"/>
                <w:shd w:val="clear" w:color="auto" w:fill="FFFF00"/>
                <w:lang w:eastAsia="en-US"/>
              </w:rPr>
              <w:t>Agreement</w:t>
            </w:r>
          </w:p>
          <w:p w14:paraId="37C21A79" w14:textId="77777777" w:rsidR="00170A3C" w:rsidRPr="00170A3C" w:rsidRDefault="00170A3C" w:rsidP="005C7DA7">
            <w:pPr>
              <w:spacing w:after="0" w:line="240" w:lineRule="auto"/>
              <w:jc w:val="both"/>
              <w:rPr>
                <w:rFonts w:ascii="Times" w:eastAsia="SimSun" w:hAnsi="Times" w:cs="Times"/>
                <w:sz w:val="20"/>
                <w:szCs w:val="20"/>
                <w:lang w:val="en-GB" w:eastAsia="en-US"/>
              </w:rPr>
            </w:pPr>
            <w:r w:rsidRPr="00170A3C">
              <w:rPr>
                <w:rFonts w:ascii="Times" w:eastAsia="바탕" w:hAnsi="Times" w:cs="Times"/>
                <w:sz w:val="20"/>
                <w:szCs w:val="20"/>
                <w:lang w:val="en-GB" w:eastAsia="en-US"/>
              </w:rPr>
              <w:t>Enhanced SFN PDCCH transmission scheme (scheme 1 or TRP-based pre-compensation) is identified by t</w:t>
            </w:r>
            <w:r w:rsidRPr="00170A3C">
              <w:rPr>
                <w:rFonts w:ascii="Times" w:eastAsia="Times New Roman" w:hAnsi="Times" w:cs="Times"/>
                <w:sz w:val="20"/>
                <w:szCs w:val="20"/>
                <w:lang w:val="en-GB" w:eastAsia="en-US"/>
              </w:rPr>
              <w:t>he number of TCI states activated per CORESET and RRC parameter</w:t>
            </w:r>
          </w:p>
          <w:p w14:paraId="2C7E53F3" w14:textId="77777777" w:rsidR="00170A3C" w:rsidRPr="00170A3C" w:rsidRDefault="00170A3C" w:rsidP="00170A3C">
            <w:pPr>
              <w:numPr>
                <w:ilvl w:val="0"/>
                <w:numId w:val="83"/>
              </w:numPr>
              <w:spacing w:after="0" w:line="240" w:lineRule="auto"/>
              <w:rPr>
                <w:rFonts w:ascii="Times" w:eastAsia="SimSun" w:hAnsi="Times" w:cs="Times"/>
                <w:sz w:val="20"/>
                <w:szCs w:val="20"/>
                <w:lang w:eastAsia="en-US"/>
              </w:rPr>
            </w:pPr>
            <w:r w:rsidRPr="00170A3C">
              <w:rPr>
                <w:rFonts w:ascii="Times" w:eastAsia="Times New Roman" w:hAnsi="Times" w:cs="Times"/>
                <w:sz w:val="20"/>
                <w:szCs w:val="20"/>
                <w:lang w:eastAsia="en-US"/>
              </w:rPr>
              <w:t xml:space="preserve">FFS: Configuration detail of RRC parameter </w:t>
            </w:r>
          </w:p>
          <w:p w14:paraId="05674967" w14:textId="77777777" w:rsidR="00170A3C" w:rsidRPr="00170A3C" w:rsidRDefault="00170A3C" w:rsidP="00170A3C">
            <w:pPr>
              <w:numPr>
                <w:ilvl w:val="1"/>
                <w:numId w:val="83"/>
              </w:numPr>
              <w:spacing w:after="0" w:line="240" w:lineRule="auto"/>
              <w:rPr>
                <w:rFonts w:ascii="Times" w:eastAsia="SimSun" w:hAnsi="Times" w:cs="Times"/>
                <w:sz w:val="20"/>
                <w:szCs w:val="20"/>
                <w:lang w:eastAsia="en-US"/>
              </w:rPr>
            </w:pPr>
            <w:r w:rsidRPr="00170A3C">
              <w:rPr>
                <w:rFonts w:ascii="Times" w:eastAsia="Times New Roman" w:hAnsi="Times" w:cs="Times"/>
                <w:sz w:val="20"/>
                <w:szCs w:val="20"/>
                <w:lang w:eastAsia="en-US"/>
              </w:rPr>
              <w:t>Including whether the same RRC parameter is used for PDCCH and PDSCH</w:t>
            </w:r>
          </w:p>
          <w:p w14:paraId="6677A9C4" w14:textId="77777777" w:rsidR="00170A3C" w:rsidRPr="00170A3C" w:rsidRDefault="00170A3C" w:rsidP="00170A3C">
            <w:pPr>
              <w:spacing w:after="0" w:line="240" w:lineRule="auto"/>
              <w:rPr>
                <w:rFonts w:ascii="Times" w:eastAsia="바탕" w:hAnsi="Times" w:cs="Times"/>
                <w:sz w:val="20"/>
                <w:szCs w:val="20"/>
                <w:lang w:eastAsia="x-none"/>
              </w:rPr>
            </w:pPr>
          </w:p>
          <w:p w14:paraId="17B8AAA2" w14:textId="77777777" w:rsidR="00170A3C" w:rsidRPr="00170A3C" w:rsidRDefault="00170A3C" w:rsidP="00170A3C">
            <w:pPr>
              <w:spacing w:after="0" w:line="240" w:lineRule="auto"/>
              <w:rPr>
                <w:rFonts w:ascii="Times" w:eastAsia="SimSun" w:hAnsi="Times" w:cs="Times"/>
                <w:sz w:val="20"/>
                <w:szCs w:val="20"/>
                <w:highlight w:val="green"/>
                <w:lang w:eastAsia="en-US"/>
              </w:rPr>
            </w:pPr>
            <w:r w:rsidRPr="00170A3C">
              <w:rPr>
                <w:rFonts w:ascii="Times" w:eastAsia="SimSun" w:hAnsi="Times" w:cs="Times"/>
                <w:b/>
                <w:bCs/>
                <w:color w:val="000000"/>
                <w:sz w:val="20"/>
                <w:szCs w:val="20"/>
                <w:highlight w:val="green"/>
                <w:shd w:val="clear" w:color="auto" w:fill="FFFF00"/>
                <w:lang w:eastAsia="en-US"/>
              </w:rPr>
              <w:t>Agreement</w:t>
            </w:r>
          </w:p>
          <w:p w14:paraId="2276C7F1" w14:textId="77777777" w:rsidR="00170A3C" w:rsidRPr="00170A3C" w:rsidRDefault="00170A3C" w:rsidP="00170A3C">
            <w:pPr>
              <w:spacing w:after="0" w:line="240" w:lineRule="auto"/>
              <w:jc w:val="both"/>
              <w:rPr>
                <w:rFonts w:ascii="Times" w:eastAsia="바탕" w:hAnsi="Times" w:cs="Times"/>
                <w:sz w:val="20"/>
                <w:szCs w:val="20"/>
                <w:lang w:val="en-GB" w:eastAsia="en-US"/>
              </w:rPr>
            </w:pPr>
            <w:r w:rsidRPr="00170A3C">
              <w:rPr>
                <w:rFonts w:ascii="Times" w:eastAsia="바탕" w:hAnsi="Times" w:cs="Times"/>
                <w:sz w:val="20"/>
                <w:szCs w:val="20"/>
                <w:lang w:val="en-GB" w:eastAsia="en-US"/>
              </w:rPr>
              <w:t>If enhanced SFN PDCCH transmission scheme (scheme 1 or TRP -based pre-compensation) is configured and a CORESET is activated with two TCI states and UE is configured with </w:t>
            </w:r>
            <w:r w:rsidRPr="00170A3C">
              <w:rPr>
                <w:rFonts w:ascii="Times" w:eastAsia="바탕" w:hAnsi="Times" w:cs="Times"/>
                <w:i/>
                <w:iCs/>
                <w:sz w:val="20"/>
                <w:szCs w:val="20"/>
                <w:lang w:val="en-GB" w:eastAsia="en-US"/>
              </w:rPr>
              <w:t>enableTwoDefaultTCI-States</w:t>
            </w:r>
            <w:r w:rsidRPr="00170A3C">
              <w:rPr>
                <w:rFonts w:ascii="Times" w:eastAsia="바탕" w:hAnsi="Times" w:cs="Times"/>
                <w:sz w:val="20"/>
                <w:szCs w:val="20"/>
                <w:lang w:val="en-GB" w:eastAsia="en-US"/>
              </w:rPr>
              <w:t> and time offset between the reception of the DL DCI and the corresponding PDSCH is less than the threshold </w:t>
            </w:r>
            <w:r w:rsidRPr="00170A3C">
              <w:rPr>
                <w:rFonts w:ascii="Times" w:eastAsia="바탕" w:hAnsi="Times" w:cs="Times"/>
                <w:i/>
                <w:iCs/>
                <w:sz w:val="20"/>
                <w:szCs w:val="20"/>
                <w:lang w:val="en-GB" w:eastAsia="en-US"/>
              </w:rPr>
              <w:t>timeDurationForQCL</w:t>
            </w:r>
            <w:r w:rsidRPr="00170A3C">
              <w:rPr>
                <w:rFonts w:ascii="Times" w:eastAsia="바탕" w:hAnsi="Times" w:cs="Times"/>
                <w:sz w:val="20"/>
                <w:szCs w:val="20"/>
                <w:lang w:val="en-GB" w:eastAsia="en-US"/>
              </w:rPr>
              <w:t>, down-select rule to determine default beam(s) for Rel-17 SFN PDSCH reception in RAN1#106-e:</w:t>
            </w:r>
          </w:p>
          <w:p w14:paraId="41E14024" w14:textId="77777777" w:rsidR="00170A3C" w:rsidRPr="00170A3C" w:rsidRDefault="00170A3C" w:rsidP="00170A3C">
            <w:pPr>
              <w:numPr>
                <w:ilvl w:val="0"/>
                <w:numId w:val="84"/>
              </w:numPr>
              <w:spacing w:after="0" w:line="240" w:lineRule="auto"/>
              <w:jc w:val="both"/>
              <w:rPr>
                <w:rFonts w:ascii="Times" w:eastAsia="SimSun" w:hAnsi="Times" w:cs="Times"/>
                <w:sz w:val="20"/>
                <w:szCs w:val="20"/>
                <w:lang w:eastAsia="en-US"/>
              </w:rPr>
            </w:pPr>
            <w:r w:rsidRPr="00170A3C">
              <w:rPr>
                <w:rFonts w:ascii="Times" w:eastAsia="SimSun" w:hAnsi="Times" w:cs="Times"/>
                <w:b/>
                <w:bCs/>
                <w:sz w:val="20"/>
                <w:szCs w:val="20"/>
                <w:lang w:eastAsia="en-US"/>
              </w:rPr>
              <w:t>Alt 1</w:t>
            </w:r>
            <w:r w:rsidRPr="00170A3C">
              <w:rPr>
                <w:rFonts w:ascii="Times" w:eastAsia="Times New Roman" w:hAnsi="Times" w:cs="Times"/>
                <w:sz w:val="20"/>
                <w:szCs w:val="20"/>
                <w:lang w:eastAsia="en-US"/>
              </w:rPr>
              <w:t>: Reuse rule to determine TCI states as defined for Rel-16 PDSCH scheme-1a</w:t>
            </w:r>
          </w:p>
          <w:p w14:paraId="79668BE0" w14:textId="77777777" w:rsidR="00170A3C" w:rsidRPr="00170A3C" w:rsidRDefault="00170A3C" w:rsidP="00170A3C">
            <w:pPr>
              <w:numPr>
                <w:ilvl w:val="0"/>
                <w:numId w:val="84"/>
              </w:numPr>
              <w:spacing w:after="0" w:line="240" w:lineRule="auto"/>
              <w:jc w:val="both"/>
              <w:rPr>
                <w:rFonts w:ascii="Times" w:eastAsia="SimSun" w:hAnsi="Times" w:cs="Times"/>
                <w:sz w:val="20"/>
                <w:szCs w:val="20"/>
                <w:lang w:eastAsia="en-US"/>
              </w:rPr>
            </w:pPr>
            <w:r w:rsidRPr="00170A3C">
              <w:rPr>
                <w:rFonts w:ascii="Times" w:eastAsia="SimSun" w:hAnsi="Times" w:cs="Times"/>
                <w:b/>
                <w:bCs/>
                <w:sz w:val="20"/>
                <w:szCs w:val="20"/>
                <w:lang w:eastAsia="en-US"/>
              </w:rPr>
              <w:t>Alt 2</w:t>
            </w:r>
            <w:r w:rsidRPr="00170A3C">
              <w:rPr>
                <w:rFonts w:ascii="Times" w:eastAsia="Times New Roman" w:hAnsi="Times" w:cs="Times"/>
                <w:sz w:val="20"/>
                <w:szCs w:val="20"/>
                <w:lang w:eastAsia="en-US"/>
              </w:rPr>
              <w:t>: Introduce new rules to determine TCI states based on two TCI state(s) of the CORESET </w:t>
            </w:r>
          </w:p>
          <w:p w14:paraId="6E1118AB" w14:textId="77777777" w:rsidR="00170A3C" w:rsidRPr="00170A3C" w:rsidRDefault="00170A3C" w:rsidP="00170A3C">
            <w:pPr>
              <w:spacing w:after="0" w:line="240" w:lineRule="auto"/>
              <w:rPr>
                <w:rFonts w:ascii="Times" w:eastAsia="바탕" w:hAnsi="Times" w:cs="Times"/>
                <w:sz w:val="20"/>
                <w:szCs w:val="20"/>
                <w:lang w:eastAsia="x-none"/>
              </w:rPr>
            </w:pPr>
          </w:p>
          <w:p w14:paraId="20EC418C" w14:textId="77777777" w:rsidR="00170A3C" w:rsidRPr="00170A3C" w:rsidRDefault="00170A3C" w:rsidP="00170A3C">
            <w:pPr>
              <w:spacing w:after="0" w:line="240" w:lineRule="auto"/>
              <w:rPr>
                <w:rFonts w:ascii="Times" w:eastAsia="SimSun" w:hAnsi="Times" w:cs="Times"/>
                <w:sz w:val="20"/>
                <w:szCs w:val="20"/>
                <w:highlight w:val="green"/>
                <w:lang w:eastAsia="en-US"/>
              </w:rPr>
            </w:pPr>
            <w:r w:rsidRPr="00170A3C">
              <w:rPr>
                <w:rFonts w:ascii="Times" w:eastAsia="SimSun" w:hAnsi="Times" w:cs="Times"/>
                <w:b/>
                <w:bCs/>
                <w:color w:val="000000"/>
                <w:sz w:val="20"/>
                <w:szCs w:val="20"/>
                <w:highlight w:val="green"/>
                <w:shd w:val="clear" w:color="auto" w:fill="FFFF00"/>
                <w:lang w:eastAsia="en-US"/>
              </w:rPr>
              <w:t>Agreement</w:t>
            </w:r>
          </w:p>
          <w:p w14:paraId="229B6137" w14:textId="77777777" w:rsidR="00170A3C" w:rsidRPr="00170A3C" w:rsidRDefault="00170A3C" w:rsidP="005C7DA7">
            <w:pPr>
              <w:spacing w:after="0" w:line="240" w:lineRule="auto"/>
              <w:jc w:val="both"/>
              <w:rPr>
                <w:rFonts w:ascii="Times" w:eastAsia="바탕" w:hAnsi="Times" w:cs="Times"/>
                <w:sz w:val="20"/>
                <w:szCs w:val="20"/>
                <w:lang w:val="en-GB" w:eastAsia="en-US"/>
              </w:rPr>
            </w:pPr>
            <w:r w:rsidRPr="00170A3C">
              <w:rPr>
                <w:rFonts w:ascii="Times" w:eastAsia="바탕" w:hAnsi="Times" w:cs="Times"/>
                <w:sz w:val="20"/>
                <w:szCs w:val="20"/>
                <w:lang w:val="en-GB" w:eastAsia="en-US"/>
              </w:rPr>
              <w:t>If enhanced SFN PDCCH transmission scheme (scheme 1 or TRP-based pre-compensation) is configured and two TCI states are activated for at least one CORESET, support the following configuration of RS for BFD</w:t>
            </w:r>
          </w:p>
          <w:p w14:paraId="3DED4E27" w14:textId="77777777" w:rsidR="00170A3C" w:rsidRPr="00170A3C" w:rsidRDefault="00170A3C" w:rsidP="00170A3C">
            <w:pPr>
              <w:numPr>
                <w:ilvl w:val="0"/>
                <w:numId w:val="85"/>
              </w:numPr>
              <w:spacing w:after="0" w:line="240" w:lineRule="auto"/>
              <w:jc w:val="both"/>
              <w:rPr>
                <w:rFonts w:ascii="Times" w:eastAsia="Times New Roman" w:hAnsi="Times" w:cs="Times"/>
                <w:sz w:val="20"/>
                <w:szCs w:val="20"/>
                <w:lang w:eastAsia="en-US"/>
              </w:rPr>
            </w:pPr>
            <w:r w:rsidRPr="00170A3C">
              <w:rPr>
                <w:rFonts w:ascii="Times" w:eastAsia="Times New Roman" w:hAnsi="Times" w:cs="Times"/>
                <w:sz w:val="20"/>
                <w:szCs w:val="20"/>
                <w:lang w:eastAsia="en-US"/>
              </w:rPr>
              <w:t>Down-select one alternative for implicit configuration</w:t>
            </w:r>
          </w:p>
          <w:p w14:paraId="53DBF978" w14:textId="77777777" w:rsidR="00170A3C" w:rsidRPr="00170A3C" w:rsidRDefault="00170A3C" w:rsidP="00170A3C">
            <w:pPr>
              <w:numPr>
                <w:ilvl w:val="1"/>
                <w:numId w:val="85"/>
              </w:numPr>
              <w:spacing w:after="0" w:line="240" w:lineRule="auto"/>
              <w:jc w:val="both"/>
              <w:rPr>
                <w:rFonts w:ascii="Times" w:eastAsia="Times New Roman" w:hAnsi="Times" w:cs="Times"/>
                <w:sz w:val="20"/>
                <w:szCs w:val="20"/>
                <w:lang w:eastAsia="en-US"/>
              </w:rPr>
            </w:pPr>
            <w:r w:rsidRPr="00170A3C">
              <w:rPr>
                <w:rFonts w:ascii="Times" w:eastAsia="Times New Roman" w:hAnsi="Times" w:cs="Times"/>
                <w:b/>
                <w:bCs/>
                <w:sz w:val="20"/>
                <w:szCs w:val="20"/>
                <w:lang w:val="en-GB" w:eastAsia="en-US"/>
              </w:rPr>
              <w:t>Alt 1-2</w:t>
            </w:r>
            <w:r w:rsidRPr="00170A3C">
              <w:rPr>
                <w:rFonts w:ascii="Times" w:eastAsia="Times New Roman" w:hAnsi="Times" w:cs="Times"/>
                <w:sz w:val="20"/>
                <w:szCs w:val="20"/>
                <w:lang w:val="en-GB" w:eastAsia="en-US"/>
              </w:rPr>
              <w:t>: RS of CORESETs with both single and two TCI states are used</w:t>
            </w:r>
          </w:p>
          <w:p w14:paraId="38FE5F7D" w14:textId="77777777" w:rsidR="00170A3C" w:rsidRPr="00170A3C" w:rsidRDefault="00170A3C" w:rsidP="00170A3C">
            <w:pPr>
              <w:numPr>
                <w:ilvl w:val="1"/>
                <w:numId w:val="85"/>
              </w:numPr>
              <w:spacing w:after="0" w:line="240" w:lineRule="auto"/>
              <w:jc w:val="both"/>
              <w:rPr>
                <w:rFonts w:ascii="Times" w:eastAsia="Times New Roman" w:hAnsi="Times" w:cs="Times"/>
                <w:sz w:val="20"/>
                <w:szCs w:val="20"/>
                <w:lang w:eastAsia="en-US"/>
              </w:rPr>
            </w:pPr>
            <w:r w:rsidRPr="00170A3C">
              <w:rPr>
                <w:rFonts w:ascii="Times" w:eastAsia="Times New Roman" w:hAnsi="Times" w:cs="Times"/>
                <w:b/>
                <w:bCs/>
                <w:sz w:val="20"/>
                <w:szCs w:val="20"/>
                <w:lang w:val="en-GB" w:eastAsia="en-US"/>
              </w:rPr>
              <w:t>Alt 1-3</w:t>
            </w:r>
            <w:r w:rsidRPr="00170A3C">
              <w:rPr>
                <w:rFonts w:ascii="Times" w:eastAsia="Times New Roman" w:hAnsi="Times" w:cs="Times"/>
                <w:sz w:val="20"/>
                <w:szCs w:val="20"/>
                <w:lang w:val="en-GB" w:eastAsia="en-US"/>
              </w:rPr>
              <w:t>: RS of CORESETs with only two TCI states are used</w:t>
            </w:r>
          </w:p>
          <w:p w14:paraId="11A211A9" w14:textId="77777777" w:rsidR="00170A3C" w:rsidRPr="00170A3C" w:rsidRDefault="00170A3C" w:rsidP="00170A3C">
            <w:pPr>
              <w:numPr>
                <w:ilvl w:val="0"/>
                <w:numId w:val="85"/>
              </w:numPr>
              <w:spacing w:after="0" w:line="240" w:lineRule="auto"/>
              <w:jc w:val="both"/>
              <w:rPr>
                <w:rFonts w:ascii="Times" w:eastAsia="Times New Roman" w:hAnsi="Times" w:cs="Times"/>
                <w:sz w:val="20"/>
                <w:szCs w:val="20"/>
                <w:lang w:eastAsia="en-US"/>
              </w:rPr>
            </w:pPr>
            <w:r w:rsidRPr="00170A3C">
              <w:rPr>
                <w:rFonts w:ascii="Times" w:eastAsia="Times New Roman" w:hAnsi="Times" w:cs="Times"/>
                <w:sz w:val="20"/>
                <w:szCs w:val="20"/>
                <w:lang w:eastAsia="en-US"/>
              </w:rPr>
              <w:t>Down-select one alternative</w:t>
            </w:r>
            <w:r w:rsidRPr="00170A3C">
              <w:rPr>
                <w:rFonts w:ascii="Times" w:eastAsia="Times New Roman" w:hAnsi="Times" w:cs="Times"/>
                <w:sz w:val="20"/>
                <w:szCs w:val="20"/>
                <w:lang w:val="en-GB" w:eastAsia="en-US"/>
              </w:rPr>
              <w:t> for explicit configuration</w:t>
            </w:r>
          </w:p>
          <w:p w14:paraId="118C2C4E" w14:textId="77777777" w:rsidR="00170A3C" w:rsidRPr="00170A3C" w:rsidRDefault="00170A3C" w:rsidP="00170A3C">
            <w:pPr>
              <w:numPr>
                <w:ilvl w:val="1"/>
                <w:numId w:val="85"/>
              </w:numPr>
              <w:spacing w:after="0" w:line="240" w:lineRule="auto"/>
              <w:jc w:val="both"/>
              <w:rPr>
                <w:rFonts w:ascii="Times" w:eastAsia="Times New Roman" w:hAnsi="Times" w:cs="Times"/>
                <w:sz w:val="20"/>
                <w:szCs w:val="20"/>
                <w:lang w:eastAsia="en-US"/>
              </w:rPr>
            </w:pPr>
            <w:r w:rsidRPr="00170A3C">
              <w:rPr>
                <w:rFonts w:ascii="Times" w:eastAsia="Times New Roman" w:hAnsi="Times" w:cs="Times"/>
                <w:b/>
                <w:bCs/>
                <w:sz w:val="20"/>
                <w:szCs w:val="20"/>
                <w:lang w:val="en-GB" w:eastAsia="en-US"/>
              </w:rPr>
              <w:t>Alt 2-1</w:t>
            </w:r>
            <w:r w:rsidRPr="00170A3C">
              <w:rPr>
                <w:rFonts w:ascii="Times" w:eastAsia="Times New Roman" w:hAnsi="Times" w:cs="Times"/>
                <w:sz w:val="20"/>
                <w:szCs w:val="20"/>
                <w:lang w:eastAsia="en-US"/>
              </w:rPr>
              <w:t>: </w:t>
            </w:r>
            <w:r w:rsidRPr="00170A3C">
              <w:rPr>
                <w:rFonts w:ascii="Times" w:eastAsia="Times New Roman" w:hAnsi="Times" w:cs="Times"/>
                <w:sz w:val="20"/>
                <w:szCs w:val="20"/>
                <w:lang w:val="en-GB" w:eastAsia="en-US"/>
              </w:rPr>
              <w:t>Support defining </w:t>
            </w:r>
            <w:r w:rsidRPr="00170A3C">
              <w:rPr>
                <w:rFonts w:ascii="Times" w:eastAsia="Times New Roman" w:hAnsi="Times" w:cs="Times"/>
                <w:sz w:val="20"/>
                <w:szCs w:val="20"/>
                <w:lang w:eastAsia="en-US"/>
              </w:rPr>
              <w:t>CSI-RS resource or SSB pairs as BFD RS</w:t>
            </w:r>
          </w:p>
          <w:p w14:paraId="498C70BF" w14:textId="77777777" w:rsidR="00170A3C" w:rsidRPr="00170A3C" w:rsidRDefault="00170A3C" w:rsidP="00170A3C">
            <w:pPr>
              <w:numPr>
                <w:ilvl w:val="2"/>
                <w:numId w:val="85"/>
              </w:numPr>
              <w:spacing w:after="0" w:line="240" w:lineRule="auto"/>
              <w:jc w:val="both"/>
              <w:rPr>
                <w:rFonts w:ascii="Times" w:eastAsia="Times New Roman" w:hAnsi="Times" w:cs="Times"/>
                <w:sz w:val="20"/>
                <w:szCs w:val="20"/>
                <w:lang w:eastAsia="en-US"/>
              </w:rPr>
            </w:pPr>
            <w:r w:rsidRPr="00170A3C">
              <w:rPr>
                <w:rFonts w:ascii="Times" w:eastAsia="Times New Roman" w:hAnsi="Times" w:cs="Times"/>
                <w:sz w:val="20"/>
                <w:szCs w:val="20"/>
                <w:lang w:val="en-GB" w:eastAsia="en-US"/>
              </w:rPr>
              <w:t>FFS other details</w:t>
            </w:r>
          </w:p>
          <w:p w14:paraId="2BCE2302" w14:textId="77777777" w:rsidR="00170A3C" w:rsidRPr="00170A3C" w:rsidRDefault="00170A3C" w:rsidP="00170A3C">
            <w:pPr>
              <w:numPr>
                <w:ilvl w:val="1"/>
                <w:numId w:val="85"/>
              </w:numPr>
              <w:spacing w:after="0" w:line="240" w:lineRule="auto"/>
              <w:jc w:val="both"/>
              <w:rPr>
                <w:rFonts w:ascii="Times" w:eastAsia="Times New Roman" w:hAnsi="Times" w:cs="Times"/>
                <w:sz w:val="20"/>
                <w:szCs w:val="20"/>
                <w:lang w:eastAsia="en-US"/>
              </w:rPr>
            </w:pPr>
            <w:r w:rsidRPr="00170A3C">
              <w:rPr>
                <w:rFonts w:ascii="Times" w:eastAsia="Times New Roman" w:hAnsi="Times" w:cs="Times"/>
                <w:b/>
                <w:bCs/>
                <w:sz w:val="20"/>
                <w:szCs w:val="20"/>
                <w:lang w:val="en-GB" w:eastAsia="en-US"/>
              </w:rPr>
              <w:t>Alt 2-2</w:t>
            </w:r>
            <w:r w:rsidRPr="00170A3C">
              <w:rPr>
                <w:rFonts w:ascii="Times" w:eastAsia="Times New Roman" w:hAnsi="Times" w:cs="Times"/>
                <w:sz w:val="20"/>
                <w:szCs w:val="20"/>
                <w:lang w:val="en-GB" w:eastAsia="en-US"/>
              </w:rPr>
              <w:t>: Reuse the existing Rel-15/Rel-16 approach for BFD RS configuration</w:t>
            </w:r>
          </w:p>
          <w:p w14:paraId="145D2A76" w14:textId="76F4E6B8" w:rsidR="00170A3C" w:rsidRPr="005C7DA7" w:rsidRDefault="00170A3C" w:rsidP="005C7DA7">
            <w:pPr>
              <w:numPr>
                <w:ilvl w:val="0"/>
                <w:numId w:val="85"/>
              </w:numPr>
              <w:spacing w:after="0" w:line="240" w:lineRule="auto"/>
              <w:jc w:val="both"/>
              <w:rPr>
                <w:rFonts w:ascii="Times" w:eastAsia="Times New Roman" w:hAnsi="Times" w:cs="Times"/>
                <w:sz w:val="20"/>
                <w:szCs w:val="20"/>
                <w:lang w:eastAsia="en-US"/>
              </w:rPr>
            </w:pPr>
            <w:r w:rsidRPr="00170A3C">
              <w:rPr>
                <w:rFonts w:ascii="Times" w:eastAsia="Times New Roman" w:hAnsi="Times" w:cs="Times"/>
                <w:sz w:val="20"/>
                <w:szCs w:val="20"/>
                <w:lang w:val="en-GB" w:eastAsia="en-US"/>
              </w:rPr>
              <w:t>Note: down-selection can be done separately for Rel-15/16 cell specific BFR and Rel-17 TRP-specific BFR, Rel-17 TRP-specific BFR to be discussed under AI 8.1.2.3</w:t>
            </w:r>
          </w:p>
        </w:tc>
      </w:tr>
    </w:tbl>
    <w:p w14:paraId="37C13503" w14:textId="77777777" w:rsidR="00170A3C" w:rsidRPr="006F6D22" w:rsidRDefault="00170A3C" w:rsidP="007E318D">
      <w:pPr>
        <w:ind w:firstLineChars="193" w:firstLine="425"/>
        <w:jc w:val="both"/>
        <w:rPr>
          <w:rFonts w:ascii="Times New Roman" w:hAnsi="Times New Roman"/>
        </w:rPr>
      </w:pP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A8E104B" w14:textId="42F1D575" w:rsidR="00ED0239" w:rsidRPr="005E10BF" w:rsidRDefault="007F0504" w:rsidP="0033290D">
      <w:pPr>
        <w:pStyle w:val="2"/>
      </w:pPr>
      <w:r>
        <w:t xml:space="preserve">Enhancements </w:t>
      </w:r>
      <w:r w:rsidR="00FD6E0B">
        <w:t xml:space="preserve">on </w:t>
      </w:r>
      <w:r>
        <w:t>PDSCH</w:t>
      </w:r>
    </w:p>
    <w:p w14:paraId="79ECDB0A" w14:textId="32A06A61" w:rsidR="00C44717" w:rsidRPr="005F3381" w:rsidRDefault="00196760" w:rsidP="00DB1B2A">
      <w:pPr>
        <w:ind w:firstLineChars="193" w:firstLine="425"/>
        <w:jc w:val="both"/>
        <w:rPr>
          <w:rFonts w:ascii="Times New Roman" w:hAnsi="Times New Roman"/>
        </w:rPr>
      </w:pPr>
      <w:r>
        <w:rPr>
          <w:rFonts w:ascii="Times New Roman" w:hAnsi="Times New Roman"/>
        </w:rPr>
        <w:t xml:space="preserve">Regarding TRP-based scheme, </w:t>
      </w:r>
      <w:r w:rsidR="000361B1">
        <w:rPr>
          <w:rFonts w:ascii="Times New Roman" w:hAnsi="Times New Roman"/>
        </w:rPr>
        <w:t xml:space="preserve">one of the </w:t>
      </w:r>
      <w:r w:rsidR="002E7EBA">
        <w:rPr>
          <w:rFonts w:ascii="Times New Roman" w:hAnsi="Times New Roman"/>
        </w:rPr>
        <w:t xml:space="preserve">issues </w:t>
      </w:r>
      <w:r w:rsidR="000361B1">
        <w:rPr>
          <w:rFonts w:ascii="Times New Roman" w:hAnsi="Times New Roman"/>
        </w:rPr>
        <w:t>is</w:t>
      </w:r>
      <w:r w:rsidR="00440D2E">
        <w:rPr>
          <w:rFonts w:ascii="Times New Roman" w:hAnsi="Times New Roman"/>
        </w:rPr>
        <w:t xml:space="preserve"> whether or</w:t>
      </w:r>
      <w:r w:rsidR="000361B1">
        <w:rPr>
          <w:rFonts w:ascii="Times New Roman" w:hAnsi="Times New Roman"/>
        </w:rPr>
        <w:t xml:space="preserve"> how to </w:t>
      </w:r>
      <w:r w:rsidR="00440D2E">
        <w:rPr>
          <w:rFonts w:ascii="Times New Roman" w:hAnsi="Times New Roman"/>
        </w:rPr>
        <w:t xml:space="preserve">support </w:t>
      </w:r>
      <w:r w:rsidR="00440D2E" w:rsidRPr="00440D2E">
        <w:rPr>
          <w:rFonts w:ascii="Times New Roman" w:hAnsi="Times New Roman"/>
        </w:rPr>
        <w:t>QCL-like association of the resource(s) received in the 1</w:t>
      </w:r>
      <w:r w:rsidR="00440D2E" w:rsidRPr="00587B99">
        <w:rPr>
          <w:rFonts w:ascii="Times New Roman" w:hAnsi="Times New Roman"/>
          <w:vertAlign w:val="superscript"/>
        </w:rPr>
        <w:t>st</w:t>
      </w:r>
      <w:r w:rsidR="00440D2E" w:rsidRPr="00440D2E">
        <w:rPr>
          <w:rFonts w:ascii="Times New Roman" w:hAnsi="Times New Roman"/>
        </w:rPr>
        <w:t xml:space="preserve"> step with UL signal transmitted in the 2</w:t>
      </w:r>
      <w:r w:rsidR="00440D2E" w:rsidRPr="00587B99">
        <w:rPr>
          <w:rFonts w:ascii="Times New Roman" w:hAnsi="Times New Roman"/>
          <w:vertAlign w:val="superscript"/>
        </w:rPr>
        <w:t>nd</w:t>
      </w:r>
      <w:r w:rsidR="00440D2E" w:rsidRPr="00440D2E">
        <w:rPr>
          <w:rFonts w:ascii="Times New Roman" w:hAnsi="Times New Roman"/>
        </w:rPr>
        <w:t xml:space="preserve"> step for frequency offset pre-compensation</w:t>
      </w:r>
      <w:r w:rsidR="000361B1">
        <w:rPr>
          <w:rFonts w:ascii="Times New Roman" w:hAnsi="Times New Roman"/>
        </w:rPr>
        <w:t xml:space="preserve">. Figure 1 shows Doppler shift compensation at TRPs.  </w:t>
      </w:r>
    </w:p>
    <w:p w14:paraId="4B39A66B" w14:textId="157F0E46" w:rsidR="00382AA3" w:rsidRDefault="00382AA3" w:rsidP="005515D4">
      <w:pPr>
        <w:ind w:firstLineChars="193" w:firstLine="425"/>
        <w:jc w:val="center"/>
        <w:rPr>
          <w:rFonts w:ascii="Times New Roman" w:hAnsi="Times New Roman"/>
        </w:rPr>
      </w:pPr>
    </w:p>
    <w:p w14:paraId="2C5F2B0C" w14:textId="5A03243B" w:rsidR="00BC072D" w:rsidRDefault="00BC072D" w:rsidP="005515D4">
      <w:pPr>
        <w:ind w:firstLineChars="193" w:firstLine="425"/>
        <w:jc w:val="center"/>
        <w:rPr>
          <w:rFonts w:ascii="Times New Roman" w:hAnsi="Times New Roman"/>
        </w:rPr>
      </w:pPr>
      <w:r w:rsidRPr="00587B99">
        <w:rPr>
          <w:rFonts w:ascii="Times New Roman" w:hAnsi="Times New Roman"/>
          <w:noProof/>
        </w:rPr>
        <w:lastRenderedPageBreak/>
        <w:drawing>
          <wp:inline distT="0" distB="0" distL="0" distR="0" wp14:anchorId="4591C01A" wp14:editId="03838907">
            <wp:extent cx="4320000" cy="3955813"/>
            <wp:effectExtent l="0" t="0" r="0" b="6985"/>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4320000" cy="3955813"/>
                    </a:xfrm>
                    <a:prstGeom prst="rect">
                      <a:avLst/>
                    </a:prstGeom>
                  </pic:spPr>
                </pic:pic>
              </a:graphicData>
            </a:graphic>
          </wp:inline>
        </w:drawing>
      </w:r>
    </w:p>
    <w:p w14:paraId="380BCC0C" w14:textId="3927FE7A" w:rsidR="005515D4" w:rsidRPr="005515D4" w:rsidRDefault="005515D4" w:rsidP="005515D4">
      <w:pPr>
        <w:ind w:firstLineChars="193" w:firstLine="425"/>
        <w:jc w:val="center"/>
        <w:rPr>
          <w:rFonts w:ascii="Times New Roman" w:hAnsi="Times New Roman"/>
          <w:b/>
        </w:rPr>
      </w:pPr>
      <w:r w:rsidRPr="005515D4">
        <w:rPr>
          <w:rFonts w:ascii="Times New Roman" w:hAnsi="Times New Roman" w:hint="eastAsia"/>
          <w:b/>
        </w:rPr>
        <w:t xml:space="preserve">Figure 1. </w:t>
      </w:r>
      <w:r w:rsidR="000361B1">
        <w:rPr>
          <w:rFonts w:ascii="Times New Roman" w:hAnsi="Times New Roman"/>
          <w:b/>
        </w:rPr>
        <w:t>Doppler shift c</w:t>
      </w:r>
      <w:r w:rsidR="000361B1" w:rsidRPr="005515D4">
        <w:rPr>
          <w:rFonts w:ascii="Times New Roman" w:hAnsi="Times New Roman"/>
          <w:b/>
        </w:rPr>
        <w:t xml:space="preserve">ompensation </w:t>
      </w:r>
      <w:r w:rsidRPr="005515D4">
        <w:rPr>
          <w:rFonts w:ascii="Times New Roman" w:hAnsi="Times New Roman"/>
          <w:b/>
        </w:rPr>
        <w:t>at two TRPs</w:t>
      </w:r>
    </w:p>
    <w:p w14:paraId="0827B080" w14:textId="41F702E9" w:rsidR="005515D4" w:rsidRPr="005515D4" w:rsidRDefault="000361B1" w:rsidP="000361B1">
      <w:pPr>
        <w:ind w:firstLineChars="193" w:firstLine="425"/>
        <w:jc w:val="both"/>
        <w:rPr>
          <w:rFonts w:ascii="Times New Roman" w:hAnsi="Times New Roman"/>
        </w:rPr>
      </w:pPr>
      <w:r>
        <w:rPr>
          <w:rFonts w:ascii="Times New Roman" w:hAnsi="Times New Roman"/>
        </w:rPr>
        <w:t>I</w:t>
      </w:r>
      <w:r w:rsidR="00FB2F43">
        <w:rPr>
          <w:rFonts w:ascii="Times New Roman" w:hAnsi="Times New Roman"/>
        </w:rPr>
        <w:t xml:space="preserve">f DL Doppler shift is compensated at a specific TRP </w:t>
      </w:r>
      <w:r w:rsidR="00F91827">
        <w:rPr>
          <w:rFonts w:ascii="Times New Roman" w:hAnsi="Times New Roman"/>
        </w:rPr>
        <w:t xml:space="preserve">by using difference between TRPs as shown in Figure 1, then </w:t>
      </w:r>
      <w:r w:rsidR="00541381">
        <w:rPr>
          <w:rFonts w:ascii="Times New Roman" w:hAnsi="Times New Roman"/>
        </w:rPr>
        <w:t xml:space="preserve">gNB can compensate DL Doppler shift by gNB implementation. </w:t>
      </w:r>
      <w:r w:rsidR="00382AA3">
        <w:rPr>
          <w:rFonts w:ascii="Times New Roman" w:hAnsi="Times New Roman" w:hint="eastAsia"/>
        </w:rPr>
        <w:t xml:space="preserve">For example, if TRP1 compensates </w:t>
      </w:r>
      <w:r w:rsidR="00382AA3">
        <w:rPr>
          <w:rFonts w:ascii="Times New Roman" w:hAnsi="Times New Roman"/>
        </w:rPr>
        <w:t>frequency offset</w:t>
      </w:r>
      <w:r w:rsidR="00382AA3">
        <w:rPr>
          <w:rFonts w:ascii="Times New Roman" w:hAnsi="Times New Roman" w:hint="eastAsia"/>
        </w:rPr>
        <w:t xml:space="preserve"> </w:t>
      </w:r>
      <w:r w:rsidR="00382AA3">
        <w:rPr>
          <w:rFonts w:ascii="Times New Roman" w:hAnsi="Times New Roman"/>
        </w:rPr>
        <w:t xml:space="preserve">between TRP1 and TRP2, gNB can configure TRS2 from TRP2 as QCL reference RS for Doppler shift for the pre-compensated PDSCH, and vice versa. </w:t>
      </w:r>
      <w:r w:rsidR="00326034">
        <w:rPr>
          <w:rFonts w:ascii="Times New Roman" w:hAnsi="Times New Roman" w:hint="eastAsia"/>
        </w:rPr>
        <w:t xml:space="preserve">Since gNB can measure the difference on </w:t>
      </w:r>
      <w:r w:rsidR="00326034">
        <w:rPr>
          <w:rFonts w:ascii="Times New Roman" w:hAnsi="Times New Roman"/>
        </w:rPr>
        <w:t>frequency offset</w:t>
      </w:r>
      <w:r w:rsidR="00326034">
        <w:rPr>
          <w:rFonts w:ascii="Times New Roman" w:hAnsi="Times New Roman" w:hint="eastAsia"/>
        </w:rPr>
        <w:t xml:space="preserve"> regardless of UE</w:t>
      </w:r>
      <w:r w:rsidR="00326034">
        <w:rPr>
          <w:rFonts w:ascii="Times New Roman" w:hAnsi="Times New Roman"/>
        </w:rPr>
        <w:t xml:space="preserve">’s DL reference for transmitting each UL RS, the association between DL RS and UL RS is not needed. </w:t>
      </w:r>
    </w:p>
    <w:p w14:paraId="54C5B8C9" w14:textId="2DE662CF" w:rsidR="005515D4" w:rsidRPr="009C0224" w:rsidRDefault="005515D4" w:rsidP="00FE37F2">
      <w:pPr>
        <w:ind w:firstLineChars="193" w:firstLine="425"/>
        <w:jc w:val="both"/>
        <w:rPr>
          <w:rFonts w:ascii="Times New Roman" w:hAnsi="Times New Roman"/>
          <w:b/>
        </w:rPr>
      </w:pPr>
      <w:r w:rsidRPr="009C0224">
        <w:rPr>
          <w:rFonts w:ascii="Times New Roman" w:hAnsi="Times New Roman"/>
          <w:b/>
        </w:rPr>
        <w:t xml:space="preserve"> </w:t>
      </w:r>
      <w:r w:rsidR="009C0224" w:rsidRPr="009C0224">
        <w:rPr>
          <w:rFonts w:ascii="Times New Roman" w:hAnsi="Times New Roman"/>
          <w:b/>
        </w:rPr>
        <w:t>Proposal #</w:t>
      </w:r>
      <w:r w:rsidR="00587B99">
        <w:rPr>
          <w:rFonts w:ascii="Times New Roman" w:hAnsi="Times New Roman"/>
          <w:b/>
        </w:rPr>
        <w:t>1</w:t>
      </w:r>
      <w:r w:rsidR="009C0224" w:rsidRPr="009C0224">
        <w:rPr>
          <w:rFonts w:ascii="Times New Roman" w:hAnsi="Times New Roman"/>
          <w:b/>
        </w:rPr>
        <w:t xml:space="preserve">: </w:t>
      </w:r>
      <w:r w:rsidR="00326034">
        <w:rPr>
          <w:rFonts w:ascii="Times New Roman" w:hAnsi="Times New Roman"/>
          <w:b/>
        </w:rPr>
        <w:t>A</w:t>
      </w:r>
      <w:r w:rsidR="00440D2E" w:rsidRPr="00440D2E">
        <w:rPr>
          <w:rFonts w:ascii="Times New Roman" w:hAnsi="Times New Roman"/>
          <w:b/>
        </w:rPr>
        <w:t xml:space="preserve">ssociation </w:t>
      </w:r>
      <w:r w:rsidR="00326034">
        <w:rPr>
          <w:rFonts w:ascii="Times New Roman" w:hAnsi="Times New Roman"/>
          <w:b/>
        </w:rPr>
        <w:t>between DL RS and UL RS</w:t>
      </w:r>
      <w:r w:rsidR="00440D2E" w:rsidRPr="00440D2E">
        <w:rPr>
          <w:rFonts w:ascii="Times New Roman" w:hAnsi="Times New Roman"/>
          <w:b/>
        </w:rPr>
        <w:t xml:space="preserve"> for frequency offset pre-compensation</w:t>
      </w:r>
      <w:r w:rsidR="00326034">
        <w:rPr>
          <w:rFonts w:ascii="Times New Roman" w:hAnsi="Times New Roman"/>
          <w:b/>
        </w:rPr>
        <w:t xml:space="preserve"> is not needed</w:t>
      </w:r>
      <w:r w:rsidR="00440D2E">
        <w:rPr>
          <w:rFonts w:ascii="Times New Roman" w:hAnsi="Times New Roman"/>
          <w:b/>
        </w:rPr>
        <w:t xml:space="preserve">. </w:t>
      </w:r>
    </w:p>
    <w:p w14:paraId="4BCFE3E5" w14:textId="77777777" w:rsidR="005567CE" w:rsidRDefault="005567CE" w:rsidP="00FF22E8">
      <w:pPr>
        <w:ind w:firstLineChars="193" w:firstLine="425"/>
        <w:jc w:val="both"/>
        <w:rPr>
          <w:rFonts w:ascii="Times New Roman" w:hAnsi="Times New Roman"/>
        </w:rPr>
      </w:pPr>
    </w:p>
    <w:p w14:paraId="415E662D" w14:textId="75BBE82F" w:rsidR="00080FDA" w:rsidRDefault="005567CE" w:rsidP="00FF22E8">
      <w:pPr>
        <w:ind w:firstLineChars="193" w:firstLine="425"/>
        <w:jc w:val="both"/>
        <w:rPr>
          <w:rFonts w:ascii="Times New Roman" w:hAnsi="Times New Roman"/>
        </w:rPr>
      </w:pPr>
      <w:r>
        <w:rPr>
          <w:rFonts w:ascii="Times New Roman" w:hAnsi="Times New Roman" w:hint="eastAsia"/>
        </w:rPr>
        <w:t xml:space="preserve">In the last meeting, there was a working assumption about supporting of Variant A for QCL types/assumption for TRP-based pre-compensation. </w:t>
      </w:r>
      <w:r w:rsidR="00B14DF9" w:rsidRPr="00B14DF9">
        <w:rPr>
          <w:rFonts w:ascii="Times New Roman" w:hAnsi="Times New Roman"/>
        </w:rPr>
        <w:t xml:space="preserve">As shown in Figure 1, when </w:t>
      </w:r>
      <w:r w:rsidR="00B14DF9">
        <w:rPr>
          <w:rFonts w:ascii="Times New Roman" w:hAnsi="Times New Roman"/>
        </w:rPr>
        <w:t xml:space="preserve">the frequency offset between </w:t>
      </w:r>
      <w:r w:rsidR="00B14DF9">
        <w:rPr>
          <w:rFonts w:ascii="Times New Roman" w:hAnsi="Times New Roman" w:hint="eastAsia"/>
        </w:rPr>
        <w:t>two</w:t>
      </w:r>
      <w:r w:rsidR="00B14DF9" w:rsidRPr="00B14DF9">
        <w:rPr>
          <w:rFonts w:ascii="Times New Roman" w:hAnsi="Times New Roman"/>
        </w:rPr>
        <w:t xml:space="preserve"> TRPs</w:t>
      </w:r>
      <w:r w:rsidR="00B14DF9">
        <w:rPr>
          <w:rFonts w:ascii="Times New Roman" w:hAnsi="Times New Roman"/>
        </w:rPr>
        <w:t xml:space="preserve"> is compensated at TRP2</w:t>
      </w:r>
      <w:r w:rsidR="00B14DF9" w:rsidRPr="00B14DF9">
        <w:rPr>
          <w:rFonts w:ascii="Times New Roman" w:hAnsi="Times New Roman"/>
        </w:rPr>
        <w:t>,</w:t>
      </w:r>
      <w:r w:rsidR="00B14DF9">
        <w:rPr>
          <w:rFonts w:ascii="Times New Roman" w:hAnsi="Times New Roman"/>
        </w:rPr>
        <w:t xml:space="preserve"> TRS from TRP1 can be configured as QCL reference RS for Doppler shift and Doppler spread. So, Variant A is sufficient solution to support TRP-based pre-compensation scheme. </w:t>
      </w:r>
      <w:r w:rsidR="00127310">
        <w:rPr>
          <w:rFonts w:ascii="Times New Roman" w:hAnsi="Times New Roman"/>
        </w:rPr>
        <w:t xml:space="preserve">The main motivation of Variant B is to support backward compatibility. </w:t>
      </w:r>
      <w:r w:rsidR="00F30D65">
        <w:rPr>
          <w:rFonts w:ascii="Times New Roman" w:hAnsi="Times New Roman"/>
        </w:rPr>
        <w:t>Specifically,</w:t>
      </w:r>
      <w:r w:rsidR="00127310">
        <w:rPr>
          <w:rFonts w:ascii="Times New Roman" w:hAnsi="Times New Roman"/>
        </w:rPr>
        <w:t xml:space="preserve"> Variant B assumes SFNed TRS as QCL reference RS for average delay and delay spread and non-SFNed TRS as QCL reference RS for Doppler shift and Doppler spread. However, in this case, a UE should track SFNed TRS in addition to two non-SFNed TRS even if the UE supports Rel-17 TRP-based pre-compensation scheme.</w:t>
      </w:r>
      <w:r w:rsidR="00CA41C1">
        <w:rPr>
          <w:rFonts w:ascii="Times New Roman" w:hAnsi="Times New Roman"/>
        </w:rPr>
        <w:t xml:space="preserve"> </w:t>
      </w:r>
      <w:r w:rsidR="007F47E1">
        <w:rPr>
          <w:rFonts w:ascii="Times New Roman" w:hAnsi="Times New Roman"/>
        </w:rPr>
        <w:t>So, Variant B can increase unnecessary UE complexity</w:t>
      </w:r>
      <w:r w:rsidR="001B4D7E">
        <w:rPr>
          <w:rFonts w:ascii="Times New Roman" w:hAnsi="Times New Roman"/>
        </w:rPr>
        <w:t xml:space="preserve"> </w:t>
      </w:r>
      <w:r w:rsidR="001B4D7E">
        <w:rPr>
          <w:rFonts w:ascii="Times New Roman" w:hAnsi="Times New Roman" w:hint="eastAsia"/>
        </w:rPr>
        <w:t>and TRS overhead</w:t>
      </w:r>
      <w:r w:rsidR="007F47E1">
        <w:rPr>
          <w:rFonts w:ascii="Times New Roman" w:hAnsi="Times New Roman"/>
        </w:rPr>
        <w:t xml:space="preserve">. </w:t>
      </w:r>
      <w:r>
        <w:rPr>
          <w:rFonts w:ascii="Times New Roman" w:hAnsi="Times New Roman"/>
        </w:rPr>
        <w:t>Therefore, the working assumption should be confirmed</w:t>
      </w:r>
      <w:r w:rsidR="00080FDA">
        <w:rPr>
          <w:rFonts w:ascii="Times New Roman" w:hAnsi="Times New Roman"/>
        </w:rPr>
        <w:t xml:space="preserve"> without additional support of Variant B. </w:t>
      </w:r>
    </w:p>
    <w:p w14:paraId="50A843DC" w14:textId="602C7824" w:rsidR="00B14DF9" w:rsidRDefault="00080FDA" w:rsidP="00FF22E8">
      <w:pPr>
        <w:ind w:firstLineChars="193" w:firstLine="425"/>
        <w:jc w:val="both"/>
        <w:rPr>
          <w:rFonts w:ascii="Times New Roman" w:hAnsi="Times New Roman"/>
          <w:b/>
        </w:rPr>
      </w:pPr>
      <w:r w:rsidRPr="005C7DA7">
        <w:rPr>
          <w:rFonts w:ascii="Times New Roman" w:hAnsi="Times New Roman"/>
          <w:b/>
        </w:rPr>
        <w:lastRenderedPageBreak/>
        <w:t>Proposal #</w:t>
      </w:r>
      <w:r w:rsidR="00B362BC">
        <w:rPr>
          <w:rFonts w:ascii="Times New Roman" w:hAnsi="Times New Roman"/>
          <w:b/>
        </w:rPr>
        <w:t>2</w:t>
      </w:r>
      <w:r w:rsidRPr="005C7DA7">
        <w:rPr>
          <w:rFonts w:ascii="Times New Roman" w:hAnsi="Times New Roman"/>
          <w:b/>
        </w:rPr>
        <w:t xml:space="preserve">: </w:t>
      </w:r>
      <w:r w:rsidR="005567CE" w:rsidRPr="005C7DA7">
        <w:rPr>
          <w:rFonts w:ascii="Times New Roman" w:hAnsi="Times New Roman"/>
          <w:b/>
        </w:rPr>
        <w:t xml:space="preserve"> </w:t>
      </w:r>
      <w:r w:rsidRPr="005C7DA7">
        <w:rPr>
          <w:rFonts w:ascii="Times New Roman" w:hAnsi="Times New Roman"/>
          <w:b/>
        </w:rPr>
        <w:t xml:space="preserve">Confirm the working assumption about supporting of Variant A for QCL types/assumption for TRP-based pre-compensation. </w:t>
      </w:r>
    </w:p>
    <w:p w14:paraId="67DAC6B1" w14:textId="77777777" w:rsidR="00080FDA" w:rsidRDefault="00080FDA" w:rsidP="00FF22E8">
      <w:pPr>
        <w:ind w:firstLineChars="193" w:firstLine="425"/>
        <w:jc w:val="both"/>
        <w:rPr>
          <w:rFonts w:ascii="Times New Roman" w:hAnsi="Times New Roman"/>
          <w:b/>
        </w:rPr>
      </w:pPr>
    </w:p>
    <w:p w14:paraId="401310BE" w14:textId="15493B10" w:rsidR="00DB4641" w:rsidRDefault="00080FDA" w:rsidP="00FF22E8">
      <w:pPr>
        <w:ind w:firstLineChars="193" w:firstLine="425"/>
        <w:jc w:val="both"/>
        <w:rPr>
          <w:rFonts w:ascii="Times New Roman" w:hAnsi="Times New Roman"/>
        </w:rPr>
      </w:pPr>
      <w:r>
        <w:rPr>
          <w:rFonts w:ascii="Times New Roman" w:hAnsi="Times New Roman"/>
        </w:rPr>
        <w:t xml:space="preserve">One more issue related to QCL assumption is how to support Variant A based on the existing QCL type(s). </w:t>
      </w:r>
      <w:r w:rsidR="00AD0B98">
        <w:rPr>
          <w:rFonts w:ascii="Times New Roman" w:hAnsi="Times New Roman"/>
        </w:rPr>
        <w:t xml:space="preserve">Based on the previous agreements regarding scheme switching, </w:t>
      </w:r>
      <w:r w:rsidR="00482643">
        <w:rPr>
          <w:rFonts w:ascii="Times New Roman" w:hAnsi="Times New Roman"/>
        </w:rPr>
        <w:t>TRP-based pre-compensation scheme</w:t>
      </w:r>
      <w:r w:rsidR="00482643" w:rsidRPr="00482643">
        <w:rPr>
          <w:rFonts w:ascii="Times New Roman" w:hAnsi="Times New Roman"/>
        </w:rPr>
        <w:t xml:space="preserve"> </w:t>
      </w:r>
      <w:r w:rsidR="00482643">
        <w:rPr>
          <w:rFonts w:ascii="Times New Roman" w:hAnsi="Times New Roman"/>
        </w:rPr>
        <w:t>can</w:t>
      </w:r>
      <w:r w:rsidR="00482643" w:rsidRPr="00482643">
        <w:rPr>
          <w:rFonts w:ascii="Times New Roman" w:hAnsi="Times New Roman"/>
        </w:rPr>
        <w:t xml:space="preserve"> be distinguished from Rel-16 MTRP scheme</w:t>
      </w:r>
      <w:r w:rsidR="00482643">
        <w:rPr>
          <w:rFonts w:ascii="Times New Roman" w:hAnsi="Times New Roman"/>
        </w:rPr>
        <w:t>s</w:t>
      </w:r>
      <w:r w:rsidR="00482643" w:rsidRPr="00482643">
        <w:rPr>
          <w:rFonts w:ascii="Times New Roman" w:hAnsi="Times New Roman"/>
        </w:rPr>
        <w:t xml:space="preserve"> or Rel-17 scheme 1, which </w:t>
      </w:r>
      <w:r w:rsidR="00482643">
        <w:rPr>
          <w:rFonts w:ascii="Times New Roman" w:hAnsi="Times New Roman"/>
        </w:rPr>
        <w:t>requires indication of two TCI states</w:t>
      </w:r>
      <w:r w:rsidR="00482643" w:rsidRPr="00482643">
        <w:rPr>
          <w:rFonts w:ascii="Times New Roman" w:hAnsi="Times New Roman"/>
        </w:rPr>
        <w:t xml:space="preserve">, </w:t>
      </w:r>
      <w:r w:rsidR="00482643">
        <w:rPr>
          <w:rFonts w:ascii="Times New Roman" w:hAnsi="Times New Roman"/>
        </w:rPr>
        <w:t xml:space="preserve">based on </w:t>
      </w:r>
      <w:r w:rsidR="00482643" w:rsidRPr="00482643">
        <w:rPr>
          <w:rFonts w:ascii="Times New Roman" w:hAnsi="Times New Roman"/>
        </w:rPr>
        <w:t>RRC configuration.</w:t>
      </w:r>
      <w:r w:rsidR="00482643">
        <w:rPr>
          <w:rFonts w:ascii="Times New Roman" w:hAnsi="Times New Roman"/>
        </w:rPr>
        <w:t xml:space="preserve"> Consequently, a UE can expect TRP-based pre-compensation scheme if the scheme is configured by RRC and two TCI states are indicated by DCI. </w:t>
      </w:r>
      <w:r w:rsidR="00361A4B">
        <w:rPr>
          <w:rFonts w:ascii="Times New Roman" w:hAnsi="Times New Roman"/>
        </w:rPr>
        <w:t xml:space="preserve">In that case, the UE can expect Variant A for QCL assumption and it can be defined to ignore {Doppler shift, Doppler spread} for </w:t>
      </w:r>
      <w:r w:rsidR="00361A4B" w:rsidRPr="00361A4B">
        <w:rPr>
          <w:rFonts w:ascii="Times New Roman" w:hAnsi="Times New Roman"/>
        </w:rPr>
        <w:t>a specific TCI state among two TCI states</w:t>
      </w:r>
      <w:r w:rsidR="00361A4B">
        <w:rPr>
          <w:rFonts w:ascii="Times New Roman" w:hAnsi="Times New Roman"/>
        </w:rPr>
        <w:t xml:space="preserve">, e.g., the </w:t>
      </w:r>
      <w:r w:rsidR="00581289">
        <w:rPr>
          <w:rFonts w:ascii="Times New Roman" w:hAnsi="Times New Roman"/>
        </w:rPr>
        <w:t>second</w:t>
      </w:r>
      <w:r w:rsidR="00361A4B">
        <w:rPr>
          <w:rFonts w:ascii="Times New Roman" w:hAnsi="Times New Roman"/>
        </w:rPr>
        <w:t xml:space="preserve"> TCI state. </w:t>
      </w:r>
    </w:p>
    <w:p w14:paraId="7442F90E" w14:textId="2509EFCC" w:rsidR="00EC4013" w:rsidRPr="00EC4013" w:rsidRDefault="00581289" w:rsidP="00FF22E8">
      <w:pPr>
        <w:ind w:firstLineChars="193" w:firstLine="425"/>
        <w:jc w:val="both"/>
        <w:rPr>
          <w:rFonts w:ascii="Times New Roman" w:hAnsi="Times New Roman"/>
        </w:rPr>
      </w:pPr>
      <w:r w:rsidRPr="005C7DA7">
        <w:rPr>
          <w:rFonts w:ascii="Times New Roman" w:hAnsi="Times New Roman"/>
          <w:b/>
        </w:rPr>
        <w:t>Proposal #</w:t>
      </w:r>
      <w:r w:rsidR="00B362BC">
        <w:rPr>
          <w:rFonts w:ascii="Times New Roman" w:hAnsi="Times New Roman"/>
          <w:b/>
        </w:rPr>
        <w:t>3</w:t>
      </w:r>
      <w:r w:rsidRPr="005C7DA7">
        <w:rPr>
          <w:rFonts w:ascii="Times New Roman" w:hAnsi="Times New Roman"/>
          <w:b/>
        </w:rPr>
        <w:t>:</w:t>
      </w:r>
      <w:r w:rsidR="00A041FB" w:rsidRPr="005C7DA7">
        <w:rPr>
          <w:rFonts w:ascii="Times New Roman" w:hAnsi="Times New Roman"/>
          <w:b/>
        </w:rPr>
        <w:t xml:space="preserve"> Support to ignore</w:t>
      </w:r>
      <w:r w:rsidRPr="005C7DA7">
        <w:rPr>
          <w:rFonts w:ascii="Times New Roman" w:hAnsi="Times New Roman"/>
          <w:b/>
        </w:rPr>
        <w:t xml:space="preserve"> </w:t>
      </w:r>
      <w:r w:rsidR="00A041FB" w:rsidRPr="005C7DA7">
        <w:rPr>
          <w:rFonts w:ascii="Times New Roman" w:hAnsi="Times New Roman"/>
          <w:b/>
        </w:rPr>
        <w:t>{Doppler shift, Doppler spread} for the second TCI state among the indicated two TCI states</w:t>
      </w:r>
      <w:r w:rsidR="00EC4013" w:rsidRPr="005C7DA7">
        <w:rPr>
          <w:rFonts w:ascii="Times New Roman" w:hAnsi="Times New Roman"/>
          <w:b/>
        </w:rPr>
        <w:t xml:space="preserve"> if TRP-based pre-compensation scheme is configured by RRC and two TCI states are indicated by DCI.</w:t>
      </w:r>
    </w:p>
    <w:p w14:paraId="29DA891F" w14:textId="77777777" w:rsidR="00AB260B" w:rsidRDefault="00AB260B" w:rsidP="00FF22E8">
      <w:pPr>
        <w:ind w:firstLineChars="193" w:firstLine="425"/>
        <w:jc w:val="both"/>
        <w:rPr>
          <w:rFonts w:ascii="Times New Roman" w:hAnsi="Times New Roman"/>
        </w:rPr>
      </w:pPr>
    </w:p>
    <w:p w14:paraId="5D047A9F" w14:textId="03BD195A" w:rsidR="007F0504" w:rsidRPr="005E10BF" w:rsidRDefault="007F0504" w:rsidP="007F0504">
      <w:pPr>
        <w:pStyle w:val="2"/>
      </w:pPr>
      <w:r>
        <w:t xml:space="preserve">Enhancements </w:t>
      </w:r>
      <w:r w:rsidR="00FD6E0B">
        <w:t xml:space="preserve">on </w:t>
      </w:r>
      <w:r>
        <w:t>PDCCH</w:t>
      </w:r>
    </w:p>
    <w:p w14:paraId="4E8503A8" w14:textId="02F2590E" w:rsidR="00EC5497" w:rsidRDefault="00EC5497" w:rsidP="00EC5497">
      <w:pPr>
        <w:ind w:firstLineChars="193" w:firstLine="425"/>
        <w:jc w:val="both"/>
        <w:rPr>
          <w:rFonts w:ascii="Times New Roman" w:hAnsi="Times New Roman"/>
        </w:rPr>
      </w:pPr>
      <w:r>
        <w:rPr>
          <w:rFonts w:ascii="Times New Roman" w:hAnsi="Times New Roman"/>
        </w:rPr>
        <w:t xml:space="preserve">The UE behaviors for PDSCH default beam should be discussed for the case that two TCI states are configured for a CORESET. For the discussion of PDSCH default beam behavior, the following cases can be considered. </w:t>
      </w:r>
    </w:p>
    <w:p w14:paraId="5FA4445E" w14:textId="7A0D0FC8" w:rsidR="002D4E2F" w:rsidRPr="00BF50ED" w:rsidRDefault="002D4E2F" w:rsidP="00BF50ED">
      <w:pPr>
        <w:pStyle w:val="a4"/>
        <w:numPr>
          <w:ilvl w:val="0"/>
          <w:numId w:val="77"/>
        </w:numPr>
        <w:jc w:val="both"/>
        <w:rPr>
          <w:rFonts w:ascii="Times New Roman" w:hAnsi="Times New Roman"/>
        </w:rPr>
      </w:pPr>
      <w:r w:rsidRPr="00BF50ED">
        <w:rPr>
          <w:rFonts w:ascii="Times New Roman" w:hAnsi="Times New Roman"/>
        </w:rPr>
        <w:t xml:space="preserve">Case A: </w:t>
      </w:r>
      <w:r w:rsidR="002E49AE" w:rsidRPr="00C50873">
        <w:rPr>
          <w:rFonts w:ascii="Times New Roman" w:hAnsi="Times New Roman"/>
        </w:rPr>
        <w:t xml:space="preserve">The PDSCH is scheduled by a DCI format not having the TCI field present and the time offset between the reception of the DL DCI and the corresponding PDSCH is equal to or greater than a threshold </w:t>
      </w:r>
      <w:r w:rsidR="002E49AE" w:rsidRPr="00C50873">
        <w:rPr>
          <w:rFonts w:ascii="Times New Roman" w:hAnsi="Times New Roman"/>
          <w:i/>
        </w:rPr>
        <w:t>timeDurationForQCL</w:t>
      </w:r>
    </w:p>
    <w:p w14:paraId="2196887B" w14:textId="622375BF" w:rsidR="002D4E2F" w:rsidRPr="00BF50ED" w:rsidRDefault="002D4E2F" w:rsidP="00BF50ED">
      <w:pPr>
        <w:pStyle w:val="a4"/>
        <w:numPr>
          <w:ilvl w:val="0"/>
          <w:numId w:val="77"/>
        </w:numPr>
        <w:jc w:val="both"/>
        <w:rPr>
          <w:rFonts w:ascii="Times New Roman" w:hAnsi="Times New Roman"/>
        </w:rPr>
      </w:pPr>
      <w:r w:rsidRPr="00BF50ED">
        <w:rPr>
          <w:rFonts w:ascii="Times New Roman" w:hAnsi="Times New Roman"/>
        </w:rPr>
        <w:t xml:space="preserve">Case B: </w:t>
      </w:r>
      <w:r w:rsidR="002E49AE" w:rsidRPr="00C50873">
        <w:rPr>
          <w:rFonts w:ascii="Times New Roman" w:hAnsi="Times New Roman"/>
        </w:rPr>
        <w:t xml:space="preserve">The offset between the reception of the DL DCI and the corresponding PDSCH is less than the threshold </w:t>
      </w:r>
      <w:r w:rsidR="002E49AE" w:rsidRPr="00C50873">
        <w:rPr>
          <w:rFonts w:ascii="Times New Roman" w:hAnsi="Times New Roman"/>
          <w:i/>
        </w:rPr>
        <w:t>timeDurationForQCL</w:t>
      </w:r>
    </w:p>
    <w:p w14:paraId="26D5E6EA" w14:textId="77777777" w:rsidR="002D4E2F" w:rsidRDefault="002D4E2F" w:rsidP="00EC5497">
      <w:pPr>
        <w:ind w:firstLineChars="193" w:firstLine="425"/>
        <w:jc w:val="both"/>
        <w:rPr>
          <w:rFonts w:ascii="Times New Roman" w:hAnsi="Times New Roman"/>
        </w:rPr>
      </w:pPr>
    </w:p>
    <w:p w14:paraId="02AA1F99" w14:textId="53682879" w:rsidR="00BF7E61" w:rsidRDefault="00CB321B" w:rsidP="00CB321B">
      <w:pPr>
        <w:ind w:firstLineChars="193" w:firstLine="425"/>
        <w:jc w:val="both"/>
        <w:rPr>
          <w:rFonts w:ascii="Times New Roman" w:hAnsi="Times New Roman"/>
        </w:rPr>
      </w:pPr>
      <w:r>
        <w:rPr>
          <w:rFonts w:ascii="Times New Roman" w:hAnsi="Times New Roman" w:hint="eastAsia"/>
        </w:rPr>
        <w:t xml:space="preserve">Regarding Case A, </w:t>
      </w:r>
      <w:r>
        <w:rPr>
          <w:rFonts w:ascii="Times New Roman" w:hAnsi="Times New Roman"/>
        </w:rPr>
        <w:t xml:space="preserve">the legacy behavior is that </w:t>
      </w:r>
      <w:r w:rsidRPr="00CB321B">
        <w:rPr>
          <w:rFonts w:ascii="Times New Roman" w:hAnsi="Times New Roman"/>
        </w:rPr>
        <w:t>the UE</w:t>
      </w:r>
      <w:r>
        <w:rPr>
          <w:rFonts w:ascii="Times New Roman" w:hAnsi="Times New Roman"/>
        </w:rPr>
        <w:t xml:space="preserve"> </w:t>
      </w:r>
      <w:r w:rsidRPr="00CB321B">
        <w:rPr>
          <w:rFonts w:ascii="Times New Roman" w:hAnsi="Times New Roman"/>
        </w:rPr>
        <w:t xml:space="preserve">assumes that the TCI state for the PDSCH is identical to the TCI state </w:t>
      </w:r>
      <w:r w:rsidR="00AE462D">
        <w:rPr>
          <w:rFonts w:ascii="Times New Roman" w:hAnsi="Times New Roman"/>
        </w:rPr>
        <w:t>of</w:t>
      </w:r>
      <w:r w:rsidRPr="00CB321B">
        <w:rPr>
          <w:rFonts w:ascii="Times New Roman" w:hAnsi="Times New Roman"/>
        </w:rPr>
        <w:t xml:space="preserve"> the CORESET </w:t>
      </w:r>
      <w:r w:rsidR="00AE462D">
        <w:rPr>
          <w:rFonts w:ascii="Times New Roman" w:hAnsi="Times New Roman"/>
        </w:rPr>
        <w:t>containing its scheduling DCI</w:t>
      </w:r>
      <w:r>
        <w:rPr>
          <w:rFonts w:ascii="Times New Roman" w:hAnsi="Times New Roman"/>
        </w:rPr>
        <w:t xml:space="preserve">. So, the default beam behavior should be clarified </w:t>
      </w:r>
      <w:r w:rsidRPr="00CB321B">
        <w:rPr>
          <w:rFonts w:ascii="Times New Roman" w:hAnsi="Times New Roman"/>
        </w:rPr>
        <w:t xml:space="preserve">when two TCI states are </w:t>
      </w:r>
      <w:r>
        <w:rPr>
          <w:rFonts w:ascii="Times New Roman" w:hAnsi="Times New Roman"/>
        </w:rPr>
        <w:t>configured</w:t>
      </w:r>
      <w:r w:rsidRPr="00CB321B">
        <w:rPr>
          <w:rFonts w:ascii="Times New Roman" w:hAnsi="Times New Roman"/>
        </w:rPr>
        <w:t xml:space="preserve"> in the</w:t>
      </w:r>
      <w:r>
        <w:rPr>
          <w:rFonts w:ascii="Times New Roman" w:hAnsi="Times New Roman"/>
        </w:rPr>
        <w:t xml:space="preserve"> CORESET used for the</w:t>
      </w:r>
      <w:r w:rsidRPr="00CB321B">
        <w:rPr>
          <w:rFonts w:ascii="Times New Roman" w:hAnsi="Times New Roman"/>
        </w:rPr>
        <w:t xml:space="preserve"> PDCCH</w:t>
      </w:r>
      <w:r>
        <w:rPr>
          <w:rFonts w:ascii="Times New Roman" w:hAnsi="Times New Roman"/>
        </w:rPr>
        <w:t xml:space="preserve"> transmission</w:t>
      </w:r>
      <w:r w:rsidRPr="00CB321B">
        <w:rPr>
          <w:rFonts w:ascii="Times New Roman" w:hAnsi="Times New Roman"/>
        </w:rPr>
        <w:t>.</w:t>
      </w:r>
      <w:r>
        <w:rPr>
          <w:rFonts w:ascii="Times New Roman" w:hAnsi="Times New Roman"/>
        </w:rPr>
        <w:t xml:space="preserve"> </w:t>
      </w:r>
      <w:r w:rsidR="00B064A3">
        <w:rPr>
          <w:rFonts w:ascii="Times New Roman" w:hAnsi="Times New Roman"/>
        </w:rPr>
        <w:t xml:space="preserve">For that case, two TCI states configured in the CORESET can be assumed </w:t>
      </w:r>
      <w:r w:rsidR="00AE462D">
        <w:rPr>
          <w:rFonts w:ascii="Times New Roman" w:hAnsi="Times New Roman"/>
        </w:rPr>
        <w:t>as</w:t>
      </w:r>
      <w:r w:rsidR="00B064A3">
        <w:rPr>
          <w:rFonts w:ascii="Times New Roman" w:hAnsi="Times New Roman"/>
        </w:rPr>
        <w:t xml:space="preserve"> two default beams if </w:t>
      </w:r>
      <w:r w:rsidR="00D65AEB">
        <w:rPr>
          <w:rFonts w:ascii="Times New Roman" w:hAnsi="Times New Roman"/>
        </w:rPr>
        <w:t>PDSCH is transmitted from MTRP</w:t>
      </w:r>
      <w:r w:rsidR="00B064A3">
        <w:rPr>
          <w:rFonts w:ascii="Times New Roman" w:hAnsi="Times New Roman"/>
        </w:rPr>
        <w:t>.</w:t>
      </w:r>
      <w:r w:rsidR="00D65AEB">
        <w:rPr>
          <w:rFonts w:ascii="Times New Roman" w:hAnsi="Times New Roman"/>
        </w:rPr>
        <w:t xml:space="preserve"> To this end, </w:t>
      </w:r>
      <w:r w:rsidR="00D65AEB" w:rsidRPr="00D65AEB">
        <w:rPr>
          <w:rFonts w:ascii="Times New Roman" w:hAnsi="Times New Roman"/>
        </w:rPr>
        <w:t>UE</w:t>
      </w:r>
      <w:r w:rsidR="00F901FA">
        <w:rPr>
          <w:rFonts w:ascii="Times New Roman" w:hAnsi="Times New Roman"/>
        </w:rPr>
        <w:t xml:space="preserve"> first</w:t>
      </w:r>
      <w:r w:rsidR="00D65AEB" w:rsidRPr="00D65AEB">
        <w:rPr>
          <w:rFonts w:ascii="Times New Roman" w:hAnsi="Times New Roman"/>
        </w:rPr>
        <w:t xml:space="preserve"> needs to know whether PDSCH from MTRP or from STRP</w:t>
      </w:r>
      <w:r w:rsidR="00D65AEB">
        <w:rPr>
          <w:rFonts w:ascii="Times New Roman" w:hAnsi="Times New Roman"/>
        </w:rPr>
        <w:t>, and</w:t>
      </w:r>
      <w:r w:rsidR="00D65AEB" w:rsidRPr="00D65AEB">
        <w:rPr>
          <w:rFonts w:ascii="Times New Roman" w:hAnsi="Times New Roman"/>
        </w:rPr>
        <w:t xml:space="preserve"> </w:t>
      </w:r>
      <w:r w:rsidR="00D65AEB">
        <w:rPr>
          <w:rFonts w:ascii="Times New Roman" w:hAnsi="Times New Roman"/>
        </w:rPr>
        <w:t>i</w:t>
      </w:r>
      <w:r w:rsidR="00D65AEB" w:rsidRPr="00D65AEB">
        <w:rPr>
          <w:rFonts w:ascii="Times New Roman" w:hAnsi="Times New Roman"/>
        </w:rPr>
        <w:t xml:space="preserve">t can be </w:t>
      </w:r>
      <w:r w:rsidR="00CA59CD">
        <w:rPr>
          <w:rFonts w:ascii="Times New Roman" w:hAnsi="Times New Roman"/>
        </w:rPr>
        <w:t>done</w:t>
      </w:r>
      <w:r w:rsidR="00D65AEB" w:rsidRPr="00D65AEB">
        <w:rPr>
          <w:rFonts w:ascii="Times New Roman" w:hAnsi="Times New Roman"/>
        </w:rPr>
        <w:t xml:space="preserve"> by</w:t>
      </w:r>
      <w:r w:rsidR="00D65AEB">
        <w:rPr>
          <w:rFonts w:ascii="Times New Roman" w:hAnsi="Times New Roman"/>
        </w:rPr>
        <w:t xml:space="preserve"> whether</w:t>
      </w:r>
      <w:r w:rsidR="00CA59CD">
        <w:rPr>
          <w:rFonts w:ascii="Times New Roman" w:hAnsi="Times New Roman"/>
        </w:rPr>
        <w:t xml:space="preserve"> there is a</w:t>
      </w:r>
      <w:r w:rsidR="00D65AEB" w:rsidRPr="00D65AEB">
        <w:rPr>
          <w:rFonts w:ascii="Times New Roman" w:hAnsi="Times New Roman"/>
        </w:rPr>
        <w:t>t least one TCI codepoint</w:t>
      </w:r>
      <w:r w:rsidR="00CA59CD">
        <w:rPr>
          <w:rFonts w:ascii="Times New Roman" w:hAnsi="Times New Roman"/>
        </w:rPr>
        <w:t xml:space="preserve"> indicating two TCI states</w:t>
      </w:r>
      <w:r w:rsidR="00D65AEB" w:rsidRPr="00D65AEB">
        <w:rPr>
          <w:rFonts w:ascii="Times New Roman" w:hAnsi="Times New Roman"/>
        </w:rPr>
        <w:t>.</w:t>
      </w:r>
      <w:r w:rsidR="00555535" w:rsidRPr="00555535">
        <w:rPr>
          <w:rFonts w:ascii="Times New Roman" w:hAnsi="Times New Roman"/>
        </w:rPr>
        <w:t xml:space="preserve"> </w:t>
      </w:r>
      <w:r w:rsidR="00555535">
        <w:rPr>
          <w:rFonts w:ascii="Times New Roman" w:hAnsi="Times New Roman"/>
        </w:rPr>
        <w:t xml:space="preserve">Based on </w:t>
      </w:r>
      <w:r w:rsidR="00BF50ED">
        <w:rPr>
          <w:rFonts w:ascii="Times New Roman" w:hAnsi="Times New Roman"/>
        </w:rPr>
        <w:t>these two default beams, UE can receive PDSCH from MTRP in SFN/TDM/FDM/SDM manner.</w:t>
      </w:r>
      <w:r w:rsidR="00177B70">
        <w:rPr>
          <w:rFonts w:ascii="Times New Roman" w:hAnsi="Times New Roman"/>
        </w:rPr>
        <w:t xml:space="preserve"> </w:t>
      </w:r>
      <w:r w:rsidR="00B064A3">
        <w:rPr>
          <w:rFonts w:ascii="Times New Roman" w:hAnsi="Times New Roman"/>
        </w:rPr>
        <w:t>Otherwise, one of the two TCI states, e.g.,</w:t>
      </w:r>
      <w:r w:rsidR="001B7F52">
        <w:rPr>
          <w:rFonts w:ascii="Times New Roman" w:hAnsi="Times New Roman"/>
        </w:rPr>
        <w:t xml:space="preserve"> the first</w:t>
      </w:r>
      <w:r w:rsidR="00B064A3">
        <w:rPr>
          <w:rFonts w:ascii="Times New Roman" w:hAnsi="Times New Roman"/>
        </w:rPr>
        <w:t xml:space="preserve"> TCI state, can be assumed for single default beam similar to the legacy behavior. </w:t>
      </w:r>
      <w:r w:rsidR="002E49AE">
        <w:rPr>
          <w:rFonts w:ascii="Times New Roman" w:hAnsi="Times New Roman"/>
        </w:rPr>
        <w:t>With this default beam behavior</w:t>
      </w:r>
      <w:r w:rsidR="00B064A3">
        <w:rPr>
          <w:rFonts w:ascii="Times New Roman" w:hAnsi="Times New Roman"/>
        </w:rPr>
        <w:t>, gNB</w:t>
      </w:r>
      <w:r w:rsidR="00B064A3" w:rsidRPr="00B064A3">
        <w:rPr>
          <w:rFonts w:ascii="Times New Roman" w:hAnsi="Times New Roman"/>
        </w:rPr>
        <w:t xml:space="preserve"> can </w:t>
      </w:r>
      <w:r w:rsidR="002E49AE">
        <w:rPr>
          <w:rFonts w:ascii="Times New Roman" w:hAnsi="Times New Roman"/>
        </w:rPr>
        <w:t xml:space="preserve">have flexibility on the </w:t>
      </w:r>
      <w:r w:rsidR="00B064A3" w:rsidRPr="00B064A3">
        <w:rPr>
          <w:rFonts w:ascii="Times New Roman" w:hAnsi="Times New Roman"/>
        </w:rPr>
        <w:t>configur</w:t>
      </w:r>
      <w:r w:rsidR="002E49AE">
        <w:rPr>
          <w:rFonts w:ascii="Times New Roman" w:hAnsi="Times New Roman"/>
        </w:rPr>
        <w:t>ation of</w:t>
      </w:r>
      <w:r w:rsidR="00B064A3" w:rsidRPr="00B064A3">
        <w:rPr>
          <w:rFonts w:ascii="Times New Roman" w:hAnsi="Times New Roman"/>
        </w:rPr>
        <w:t xml:space="preserve"> an appropriate</w:t>
      </w:r>
      <w:r w:rsidR="00B064A3">
        <w:rPr>
          <w:rFonts w:ascii="Times New Roman" w:hAnsi="Times New Roman"/>
        </w:rPr>
        <w:t xml:space="preserve"> default beam behavior</w:t>
      </w:r>
      <w:r w:rsidR="00B064A3" w:rsidRPr="00B064A3">
        <w:rPr>
          <w:rFonts w:ascii="Times New Roman" w:hAnsi="Times New Roman"/>
        </w:rPr>
        <w:t xml:space="preserve"> </w:t>
      </w:r>
      <w:r w:rsidR="002E49AE">
        <w:rPr>
          <w:rFonts w:ascii="Times New Roman" w:hAnsi="Times New Roman"/>
        </w:rPr>
        <w:t>f</w:t>
      </w:r>
      <w:r w:rsidR="002E49AE" w:rsidRPr="00B064A3">
        <w:rPr>
          <w:rFonts w:ascii="Times New Roman" w:hAnsi="Times New Roman"/>
        </w:rPr>
        <w:t xml:space="preserve">or a </w:t>
      </w:r>
      <w:r w:rsidR="002E49AE">
        <w:rPr>
          <w:rFonts w:ascii="Times New Roman" w:hAnsi="Times New Roman"/>
        </w:rPr>
        <w:t>UE</w:t>
      </w:r>
      <w:r w:rsidR="002E49AE" w:rsidRPr="00B064A3">
        <w:rPr>
          <w:rFonts w:ascii="Times New Roman" w:hAnsi="Times New Roman"/>
        </w:rPr>
        <w:t xml:space="preserve"> capable of </w:t>
      </w:r>
      <w:r w:rsidR="002E49AE">
        <w:rPr>
          <w:rFonts w:ascii="Times New Roman" w:hAnsi="Times New Roman"/>
        </w:rPr>
        <w:t xml:space="preserve">the </w:t>
      </w:r>
      <w:r w:rsidR="002E49AE" w:rsidRPr="00B064A3">
        <w:rPr>
          <w:rFonts w:ascii="Times New Roman" w:hAnsi="Times New Roman"/>
        </w:rPr>
        <w:t xml:space="preserve">two default beam </w:t>
      </w:r>
      <w:r w:rsidR="002E49AE">
        <w:rPr>
          <w:rFonts w:ascii="Times New Roman" w:hAnsi="Times New Roman"/>
        </w:rPr>
        <w:t>behavior.</w:t>
      </w:r>
    </w:p>
    <w:p w14:paraId="3F98C434" w14:textId="5DE59627" w:rsidR="00477838" w:rsidRPr="00BF50ED" w:rsidRDefault="008D511B" w:rsidP="00EC5497">
      <w:pPr>
        <w:ind w:firstLineChars="193" w:firstLine="425"/>
        <w:jc w:val="both"/>
        <w:rPr>
          <w:rFonts w:ascii="Times New Roman" w:hAnsi="Times New Roman"/>
          <w:b/>
        </w:rPr>
      </w:pPr>
      <w:r w:rsidRPr="00BF50ED">
        <w:rPr>
          <w:rFonts w:ascii="Times New Roman" w:hAnsi="Times New Roman"/>
          <w:b/>
        </w:rPr>
        <w:t>Proposal #</w:t>
      </w:r>
      <w:r w:rsidR="00B362BC">
        <w:rPr>
          <w:rFonts w:ascii="Times New Roman" w:hAnsi="Times New Roman"/>
          <w:b/>
        </w:rPr>
        <w:t>4</w:t>
      </w:r>
      <w:r w:rsidRPr="00BF50ED">
        <w:rPr>
          <w:rFonts w:ascii="Times New Roman" w:hAnsi="Times New Roman"/>
          <w:b/>
        </w:rPr>
        <w:t xml:space="preserve">: When the PDSCH is scheduled by a DCI format not having the TCI field present and the time offset between the reception of the DL DCI and the corresponding PDSCH is equal to or greater than a threshold </w:t>
      </w:r>
      <w:r w:rsidRPr="00BF50ED">
        <w:rPr>
          <w:rFonts w:ascii="Times New Roman" w:hAnsi="Times New Roman"/>
          <w:b/>
          <w:i/>
        </w:rPr>
        <w:t>timeDurationForQCL</w:t>
      </w:r>
      <w:r w:rsidRPr="00BF50ED">
        <w:rPr>
          <w:rFonts w:ascii="Times New Roman" w:hAnsi="Times New Roman"/>
          <w:b/>
        </w:rPr>
        <w:t xml:space="preserve"> and two TCI states are configured to the CORESET used for the PDCCH transmission, </w:t>
      </w:r>
    </w:p>
    <w:p w14:paraId="47B9DB1D" w14:textId="0226D0F2" w:rsidR="008D511B" w:rsidRPr="00BF50ED" w:rsidRDefault="008D511B" w:rsidP="00BF50ED">
      <w:pPr>
        <w:pStyle w:val="a4"/>
        <w:numPr>
          <w:ilvl w:val="0"/>
          <w:numId w:val="77"/>
        </w:numPr>
        <w:jc w:val="both"/>
        <w:rPr>
          <w:rFonts w:ascii="Times New Roman" w:hAnsi="Times New Roman"/>
          <w:b/>
        </w:rPr>
      </w:pPr>
      <w:r w:rsidRPr="00BF50ED">
        <w:rPr>
          <w:rFonts w:ascii="Times New Roman" w:hAnsi="Times New Roman"/>
          <w:b/>
        </w:rPr>
        <w:lastRenderedPageBreak/>
        <w:t xml:space="preserve">The two TCI states configured in the CORESET are </w:t>
      </w:r>
      <w:r w:rsidR="00BF50ED">
        <w:rPr>
          <w:rFonts w:ascii="Times New Roman" w:hAnsi="Times New Roman"/>
          <w:b/>
        </w:rPr>
        <w:t xml:space="preserve">applied for MTRP PDSCH reception </w:t>
      </w:r>
      <w:r w:rsidRPr="00BF50ED">
        <w:rPr>
          <w:rFonts w:ascii="Times New Roman" w:hAnsi="Times New Roman"/>
          <w:b/>
        </w:rPr>
        <w:t xml:space="preserve">if </w:t>
      </w:r>
      <w:r w:rsidR="00F901FA">
        <w:rPr>
          <w:rFonts w:ascii="Times New Roman" w:hAnsi="Times New Roman"/>
          <w:b/>
        </w:rPr>
        <w:t>there is at least one TCI codepoint indicating two TCI states</w:t>
      </w:r>
      <w:r w:rsidRPr="00BF50ED">
        <w:rPr>
          <w:rFonts w:ascii="Times New Roman" w:hAnsi="Times New Roman"/>
          <w:b/>
        </w:rPr>
        <w:t>.</w:t>
      </w:r>
    </w:p>
    <w:p w14:paraId="68EAC884" w14:textId="55DCC2DE" w:rsidR="008D511B" w:rsidRPr="00BF50ED" w:rsidRDefault="008D511B" w:rsidP="00BF50ED">
      <w:pPr>
        <w:pStyle w:val="a4"/>
        <w:numPr>
          <w:ilvl w:val="0"/>
          <w:numId w:val="77"/>
        </w:numPr>
        <w:jc w:val="both"/>
        <w:rPr>
          <w:rFonts w:ascii="Times New Roman" w:hAnsi="Times New Roman"/>
        </w:rPr>
      </w:pPr>
      <w:r w:rsidRPr="00BF50ED">
        <w:rPr>
          <w:rFonts w:ascii="Times New Roman" w:hAnsi="Times New Roman"/>
          <w:b/>
        </w:rPr>
        <w:t xml:space="preserve">Otherwise, one of the two TCI states, e.g., </w:t>
      </w:r>
      <w:r w:rsidR="001B7F52">
        <w:rPr>
          <w:rFonts w:ascii="Times New Roman" w:hAnsi="Times New Roman"/>
          <w:b/>
        </w:rPr>
        <w:t xml:space="preserve">the first </w:t>
      </w:r>
      <w:r w:rsidRPr="00BF50ED">
        <w:rPr>
          <w:rFonts w:ascii="Times New Roman" w:hAnsi="Times New Roman"/>
          <w:b/>
        </w:rPr>
        <w:t xml:space="preserve">TCI state, is assumed </w:t>
      </w:r>
      <w:r w:rsidR="00AC3E27">
        <w:rPr>
          <w:rFonts w:ascii="Times New Roman" w:hAnsi="Times New Roman"/>
          <w:b/>
        </w:rPr>
        <w:t>as</w:t>
      </w:r>
      <w:r w:rsidRPr="00BF50ED">
        <w:rPr>
          <w:rFonts w:ascii="Times New Roman" w:hAnsi="Times New Roman"/>
          <w:b/>
        </w:rPr>
        <w:t xml:space="preserve"> single beam</w:t>
      </w:r>
      <w:r w:rsidR="00AC3E27">
        <w:rPr>
          <w:rFonts w:ascii="Times New Roman" w:hAnsi="Times New Roman"/>
          <w:b/>
        </w:rPr>
        <w:t xml:space="preserve"> for the PDSCH</w:t>
      </w:r>
      <w:r w:rsidRPr="00BF50ED">
        <w:rPr>
          <w:rFonts w:ascii="Times New Roman" w:hAnsi="Times New Roman"/>
          <w:b/>
        </w:rPr>
        <w:t>.</w:t>
      </w:r>
      <w:r>
        <w:rPr>
          <w:rFonts w:ascii="Times New Roman" w:hAnsi="Times New Roman"/>
        </w:rPr>
        <w:t xml:space="preserve"> </w:t>
      </w:r>
    </w:p>
    <w:p w14:paraId="7FD65E1B" w14:textId="77777777" w:rsidR="003A5D50" w:rsidRDefault="003A5D50" w:rsidP="00EC5497">
      <w:pPr>
        <w:ind w:firstLineChars="193" w:firstLine="425"/>
        <w:jc w:val="both"/>
        <w:rPr>
          <w:rFonts w:ascii="Times New Roman" w:hAnsi="Times New Roman"/>
        </w:rPr>
      </w:pPr>
    </w:p>
    <w:p w14:paraId="5DE52678" w14:textId="6C7EB70A" w:rsidR="003A5D50" w:rsidRPr="00323D61" w:rsidRDefault="003A5D50" w:rsidP="003A5D50">
      <w:pPr>
        <w:ind w:firstLineChars="193" w:firstLine="425"/>
        <w:jc w:val="both"/>
        <w:rPr>
          <w:rFonts w:ascii="Times New Roman" w:hAnsi="Times New Roman"/>
        </w:rPr>
      </w:pPr>
      <w:r>
        <w:rPr>
          <w:rFonts w:ascii="Times New Roman" w:hAnsi="Times New Roman" w:hint="eastAsia"/>
        </w:rPr>
        <w:t xml:space="preserve">Regarding Case B, </w:t>
      </w:r>
      <w:r>
        <w:rPr>
          <w:rFonts w:ascii="Times New Roman" w:hAnsi="Times New Roman"/>
        </w:rPr>
        <w:t xml:space="preserve">the legacy behavior is that </w:t>
      </w:r>
      <w:r w:rsidRPr="003A5D50">
        <w:rPr>
          <w:rFonts w:ascii="Times New Roman" w:hAnsi="Times New Roman"/>
        </w:rPr>
        <w:t xml:space="preserve">the UE </w:t>
      </w:r>
      <w:r>
        <w:rPr>
          <w:rFonts w:ascii="Times New Roman" w:hAnsi="Times New Roman"/>
        </w:rPr>
        <w:t>a</w:t>
      </w:r>
      <w:r w:rsidRPr="003A5D50">
        <w:rPr>
          <w:rFonts w:ascii="Times New Roman" w:hAnsi="Times New Roman"/>
        </w:rPr>
        <w:t>ssume</w:t>
      </w:r>
      <w:r>
        <w:rPr>
          <w:rFonts w:ascii="Times New Roman" w:hAnsi="Times New Roman"/>
        </w:rPr>
        <w:t xml:space="preserve">s </w:t>
      </w:r>
      <w:r w:rsidRPr="003A5D50">
        <w:rPr>
          <w:rFonts w:ascii="Times New Roman" w:hAnsi="Times New Roman"/>
        </w:rPr>
        <w:t xml:space="preserve">that the DM-RS ports of PDSCH(s) are quasi co-located with the </w:t>
      </w:r>
      <w:r w:rsidR="00AC3E27">
        <w:rPr>
          <w:rFonts w:ascii="Times New Roman" w:hAnsi="Times New Roman"/>
        </w:rPr>
        <w:t xml:space="preserve">QCL reference </w:t>
      </w:r>
      <w:r w:rsidRPr="003A5D50">
        <w:rPr>
          <w:rFonts w:ascii="Times New Roman" w:hAnsi="Times New Roman"/>
        </w:rPr>
        <w:t>RS(s)</w:t>
      </w:r>
      <w:r w:rsidR="00AC3E27">
        <w:rPr>
          <w:rFonts w:ascii="Times New Roman" w:hAnsi="Times New Roman"/>
        </w:rPr>
        <w:t xml:space="preserve"> in the TCI state</w:t>
      </w:r>
      <w:r w:rsidR="00323D61">
        <w:rPr>
          <w:rFonts w:ascii="Times New Roman" w:hAnsi="Times New Roman"/>
        </w:rPr>
        <w:t xml:space="preserve"> </w:t>
      </w:r>
      <w:r w:rsidRPr="003A5D50">
        <w:rPr>
          <w:rFonts w:ascii="Times New Roman" w:hAnsi="Times New Roman"/>
        </w:rPr>
        <w:t>of</w:t>
      </w:r>
      <w:r w:rsidR="00323D61">
        <w:rPr>
          <w:rFonts w:ascii="Times New Roman" w:hAnsi="Times New Roman"/>
        </w:rPr>
        <w:t xml:space="preserve"> </w:t>
      </w:r>
      <w:r w:rsidRPr="003A5D50">
        <w:rPr>
          <w:rFonts w:ascii="Times New Roman" w:hAnsi="Times New Roman"/>
        </w:rPr>
        <w:t>the CORESET associated</w:t>
      </w:r>
      <w:r w:rsidR="00323D61">
        <w:rPr>
          <w:rFonts w:ascii="Times New Roman" w:hAnsi="Times New Roman"/>
        </w:rPr>
        <w:t xml:space="preserve"> </w:t>
      </w:r>
      <w:r w:rsidRPr="003A5D50">
        <w:rPr>
          <w:rFonts w:ascii="Times New Roman" w:hAnsi="Times New Roman"/>
        </w:rPr>
        <w:t xml:space="preserve">with a monitored search space with the lowest </w:t>
      </w:r>
      <w:r w:rsidRPr="00BF50ED">
        <w:rPr>
          <w:rFonts w:ascii="Times New Roman" w:hAnsi="Times New Roman"/>
          <w:i/>
        </w:rPr>
        <w:t>controlResourceSetId</w:t>
      </w:r>
      <w:r w:rsidRPr="003A5D50">
        <w:rPr>
          <w:rFonts w:ascii="Times New Roman" w:hAnsi="Times New Roman"/>
        </w:rPr>
        <w:t xml:space="preserve"> in the latest slot</w:t>
      </w:r>
      <w:r w:rsidR="00323D61">
        <w:rPr>
          <w:rFonts w:ascii="Times New Roman" w:hAnsi="Times New Roman"/>
        </w:rPr>
        <w:t xml:space="preserve">. So, the default beam behavior should also be clarified </w:t>
      </w:r>
      <w:r w:rsidR="00323D61" w:rsidRPr="00CB321B">
        <w:rPr>
          <w:rFonts w:ascii="Times New Roman" w:hAnsi="Times New Roman"/>
        </w:rPr>
        <w:t xml:space="preserve">when two TCI states are </w:t>
      </w:r>
      <w:r w:rsidR="00323D61">
        <w:rPr>
          <w:rFonts w:ascii="Times New Roman" w:hAnsi="Times New Roman"/>
        </w:rPr>
        <w:t>configured</w:t>
      </w:r>
      <w:r w:rsidR="00323D61" w:rsidRPr="00CB321B">
        <w:rPr>
          <w:rFonts w:ascii="Times New Roman" w:hAnsi="Times New Roman"/>
        </w:rPr>
        <w:t xml:space="preserve"> in the</w:t>
      </w:r>
      <w:r w:rsidR="00323D61">
        <w:rPr>
          <w:rFonts w:ascii="Times New Roman" w:hAnsi="Times New Roman"/>
        </w:rPr>
        <w:t xml:space="preserve"> CORESET </w:t>
      </w:r>
      <w:r w:rsidR="00627D1F" w:rsidRPr="003A5D50">
        <w:rPr>
          <w:rFonts w:ascii="Times New Roman" w:hAnsi="Times New Roman"/>
        </w:rPr>
        <w:t>associated</w:t>
      </w:r>
      <w:r w:rsidR="00627D1F">
        <w:rPr>
          <w:rFonts w:ascii="Times New Roman" w:hAnsi="Times New Roman"/>
        </w:rPr>
        <w:t xml:space="preserve"> </w:t>
      </w:r>
      <w:r w:rsidR="00627D1F" w:rsidRPr="003A5D50">
        <w:rPr>
          <w:rFonts w:ascii="Times New Roman" w:hAnsi="Times New Roman"/>
        </w:rPr>
        <w:t xml:space="preserve">with a monitored search space with the lowest </w:t>
      </w:r>
      <w:r w:rsidR="00627D1F" w:rsidRPr="00C50873">
        <w:rPr>
          <w:rFonts w:ascii="Times New Roman" w:hAnsi="Times New Roman"/>
          <w:i/>
        </w:rPr>
        <w:t>controlResourceSetId</w:t>
      </w:r>
      <w:r w:rsidR="00627D1F" w:rsidRPr="003A5D50">
        <w:rPr>
          <w:rFonts w:ascii="Times New Roman" w:hAnsi="Times New Roman"/>
        </w:rPr>
        <w:t xml:space="preserve"> in the latest slot</w:t>
      </w:r>
      <w:r w:rsidR="00323D61">
        <w:rPr>
          <w:rFonts w:ascii="Times New Roman" w:hAnsi="Times New Roman"/>
        </w:rPr>
        <w:t xml:space="preserve">. </w:t>
      </w:r>
    </w:p>
    <w:p w14:paraId="2F1A645E" w14:textId="5440F271" w:rsidR="00627D1F" w:rsidRPr="00C50873" w:rsidRDefault="00627D1F" w:rsidP="00627D1F">
      <w:pPr>
        <w:ind w:firstLineChars="193" w:firstLine="425"/>
        <w:jc w:val="both"/>
        <w:rPr>
          <w:rFonts w:ascii="Times New Roman" w:hAnsi="Times New Roman"/>
          <w:b/>
        </w:rPr>
      </w:pPr>
      <w:r w:rsidRPr="00C50873">
        <w:rPr>
          <w:rFonts w:ascii="Times New Roman" w:hAnsi="Times New Roman" w:hint="eastAsia"/>
          <w:b/>
        </w:rPr>
        <w:t>Prop</w:t>
      </w:r>
      <w:r w:rsidRPr="00C50873">
        <w:rPr>
          <w:rFonts w:ascii="Times New Roman" w:hAnsi="Times New Roman"/>
          <w:b/>
        </w:rPr>
        <w:t>os</w:t>
      </w:r>
      <w:r w:rsidRPr="00C50873">
        <w:rPr>
          <w:rFonts w:ascii="Times New Roman" w:hAnsi="Times New Roman" w:hint="eastAsia"/>
          <w:b/>
        </w:rPr>
        <w:t xml:space="preserve">al </w:t>
      </w:r>
      <w:r w:rsidRPr="00C50873">
        <w:rPr>
          <w:rFonts w:ascii="Times New Roman" w:hAnsi="Times New Roman"/>
          <w:b/>
        </w:rPr>
        <w:t>#</w:t>
      </w:r>
      <w:r w:rsidR="00B362BC">
        <w:rPr>
          <w:rFonts w:ascii="Times New Roman" w:hAnsi="Times New Roman"/>
          <w:b/>
        </w:rPr>
        <w:t>5</w:t>
      </w:r>
      <w:r w:rsidRPr="00C50873">
        <w:rPr>
          <w:rFonts w:ascii="Times New Roman" w:hAnsi="Times New Roman"/>
          <w:b/>
        </w:rPr>
        <w:t xml:space="preserve">: When </w:t>
      </w:r>
      <w:r>
        <w:rPr>
          <w:rFonts w:ascii="Times New Roman" w:hAnsi="Times New Roman"/>
          <w:b/>
        </w:rPr>
        <w:t>t</w:t>
      </w:r>
      <w:r w:rsidRPr="00627D1F">
        <w:rPr>
          <w:rFonts w:ascii="Times New Roman" w:hAnsi="Times New Roman"/>
          <w:b/>
        </w:rPr>
        <w:t xml:space="preserve">he offset between the reception of the DL DCI and the corresponding PDSCH is less than the threshold </w:t>
      </w:r>
      <w:r w:rsidRPr="00BF50ED">
        <w:rPr>
          <w:rFonts w:ascii="Times New Roman" w:hAnsi="Times New Roman"/>
          <w:b/>
          <w:i/>
        </w:rPr>
        <w:t>timeDurationForQCL</w:t>
      </w:r>
      <w:r w:rsidRPr="00627D1F">
        <w:rPr>
          <w:rFonts w:ascii="Times New Roman" w:hAnsi="Times New Roman"/>
          <w:b/>
        </w:rPr>
        <w:t xml:space="preserve"> </w:t>
      </w:r>
      <w:r w:rsidRPr="00C50873">
        <w:rPr>
          <w:rFonts w:ascii="Times New Roman" w:hAnsi="Times New Roman"/>
          <w:b/>
        </w:rPr>
        <w:t xml:space="preserve">and two TCI states are configured to the CORESET </w:t>
      </w:r>
      <w:r w:rsidRPr="00627D1F">
        <w:rPr>
          <w:rFonts w:ascii="Times New Roman" w:hAnsi="Times New Roman"/>
          <w:b/>
        </w:rPr>
        <w:t xml:space="preserve">associated with a monitored search space with the lowest </w:t>
      </w:r>
      <w:r w:rsidRPr="00BF50ED">
        <w:rPr>
          <w:rFonts w:ascii="Times New Roman" w:hAnsi="Times New Roman"/>
          <w:b/>
          <w:i/>
        </w:rPr>
        <w:t>controlResourceSetId</w:t>
      </w:r>
      <w:r w:rsidRPr="00627D1F">
        <w:rPr>
          <w:rFonts w:ascii="Times New Roman" w:hAnsi="Times New Roman"/>
          <w:b/>
        </w:rPr>
        <w:t xml:space="preserve"> in the latest slot</w:t>
      </w:r>
      <w:r w:rsidRPr="00C50873">
        <w:rPr>
          <w:rFonts w:ascii="Times New Roman" w:hAnsi="Times New Roman"/>
          <w:b/>
        </w:rPr>
        <w:t xml:space="preserve">, </w:t>
      </w:r>
    </w:p>
    <w:p w14:paraId="22893CDF" w14:textId="00FB484A" w:rsidR="00627D1F" w:rsidRPr="00C50873" w:rsidRDefault="00627D1F" w:rsidP="00627D1F">
      <w:pPr>
        <w:pStyle w:val="a4"/>
        <w:numPr>
          <w:ilvl w:val="0"/>
          <w:numId w:val="77"/>
        </w:numPr>
        <w:jc w:val="both"/>
        <w:rPr>
          <w:rFonts w:ascii="Times New Roman" w:hAnsi="Times New Roman"/>
          <w:b/>
        </w:rPr>
      </w:pPr>
      <w:r w:rsidRPr="00C50873">
        <w:rPr>
          <w:rFonts w:ascii="Times New Roman" w:hAnsi="Times New Roman"/>
          <w:b/>
        </w:rPr>
        <w:t xml:space="preserve">The two TCI states configured in the CORESET are </w:t>
      </w:r>
      <w:r w:rsidR="00BF50ED">
        <w:rPr>
          <w:rFonts w:ascii="Times New Roman" w:hAnsi="Times New Roman"/>
          <w:b/>
        </w:rPr>
        <w:t xml:space="preserve">applied for MTRP PDSCH reception </w:t>
      </w:r>
      <w:r w:rsidRPr="00C50873">
        <w:rPr>
          <w:rFonts w:ascii="Times New Roman" w:hAnsi="Times New Roman"/>
          <w:b/>
        </w:rPr>
        <w:t xml:space="preserve">if </w:t>
      </w:r>
      <w:r w:rsidR="00F901FA">
        <w:rPr>
          <w:rFonts w:ascii="Times New Roman" w:hAnsi="Times New Roman"/>
          <w:b/>
        </w:rPr>
        <w:t>there is at least one TCI codepoint indicating two TCI states</w:t>
      </w:r>
      <w:r w:rsidRPr="00C50873">
        <w:rPr>
          <w:rFonts w:ascii="Times New Roman" w:hAnsi="Times New Roman"/>
          <w:b/>
        </w:rPr>
        <w:t>.</w:t>
      </w:r>
    </w:p>
    <w:p w14:paraId="05F0FEDF" w14:textId="29F8A807" w:rsidR="00627D1F" w:rsidRPr="00C50873" w:rsidRDefault="00627D1F" w:rsidP="00627D1F">
      <w:pPr>
        <w:pStyle w:val="a4"/>
        <w:numPr>
          <w:ilvl w:val="0"/>
          <w:numId w:val="77"/>
        </w:numPr>
        <w:jc w:val="both"/>
        <w:rPr>
          <w:rFonts w:ascii="Times New Roman" w:hAnsi="Times New Roman"/>
        </w:rPr>
      </w:pPr>
      <w:r w:rsidRPr="00C50873">
        <w:rPr>
          <w:rFonts w:ascii="Times New Roman" w:hAnsi="Times New Roman"/>
          <w:b/>
        </w:rPr>
        <w:t xml:space="preserve">Otherwise, one of the two TCI states, e.g., </w:t>
      </w:r>
      <w:r w:rsidR="00F901FA">
        <w:rPr>
          <w:rFonts w:ascii="Times New Roman" w:hAnsi="Times New Roman"/>
          <w:b/>
        </w:rPr>
        <w:t xml:space="preserve">the first </w:t>
      </w:r>
      <w:r w:rsidRPr="00C50873">
        <w:rPr>
          <w:rFonts w:ascii="Times New Roman" w:hAnsi="Times New Roman"/>
          <w:b/>
        </w:rPr>
        <w:t xml:space="preserve">TCI state, is assumed </w:t>
      </w:r>
      <w:r w:rsidR="006E4B5B">
        <w:rPr>
          <w:rFonts w:ascii="Times New Roman" w:hAnsi="Times New Roman"/>
          <w:b/>
        </w:rPr>
        <w:t>as</w:t>
      </w:r>
      <w:r w:rsidRPr="00C50873">
        <w:rPr>
          <w:rFonts w:ascii="Times New Roman" w:hAnsi="Times New Roman"/>
          <w:b/>
        </w:rPr>
        <w:t xml:space="preserve"> single default beam.</w:t>
      </w:r>
      <w:r>
        <w:rPr>
          <w:rFonts w:ascii="Times New Roman" w:hAnsi="Times New Roman"/>
        </w:rPr>
        <w:t xml:space="preserve"> </w:t>
      </w:r>
    </w:p>
    <w:p w14:paraId="2A8DF993" w14:textId="77777777" w:rsidR="00587B99" w:rsidRDefault="00587B99" w:rsidP="00FF22E8">
      <w:pPr>
        <w:ind w:firstLineChars="193" w:firstLine="425"/>
        <w:jc w:val="both"/>
        <w:rPr>
          <w:rFonts w:ascii="Times New Roman" w:hAnsi="Times New Roman"/>
        </w:rPr>
      </w:pPr>
    </w:p>
    <w:p w14:paraId="7C5F861A" w14:textId="793A6C61" w:rsidR="000C6093" w:rsidRDefault="00FB1CED" w:rsidP="00762621">
      <w:pPr>
        <w:ind w:firstLineChars="193" w:firstLine="425"/>
        <w:jc w:val="both"/>
        <w:rPr>
          <w:rFonts w:ascii="Times New Roman" w:hAnsi="Times New Roman"/>
        </w:rPr>
      </w:pPr>
      <w:r>
        <w:rPr>
          <w:rFonts w:ascii="Times New Roman" w:hAnsi="Times New Roman"/>
        </w:rPr>
        <w:t>T</w:t>
      </w:r>
      <w:r w:rsidR="000C6093">
        <w:rPr>
          <w:rFonts w:ascii="Times New Roman" w:hAnsi="Times New Roman"/>
        </w:rPr>
        <w:t xml:space="preserve">here was an agreement related to default beam behavior for the case that </w:t>
      </w:r>
      <w:r w:rsidR="000C6093" w:rsidRPr="00677B96">
        <w:rPr>
          <w:rFonts w:ascii="Times" w:eastAsia="바탕" w:hAnsi="Times" w:cs="Times"/>
          <w:i/>
          <w:iCs/>
        </w:rPr>
        <w:t>enableTwoDefaultTCI-States</w:t>
      </w:r>
      <w:r w:rsidR="000C6093" w:rsidRPr="005C7DA7">
        <w:rPr>
          <w:rFonts w:ascii="Times" w:eastAsia="바탕" w:hAnsi="Times" w:cs="Times"/>
          <w:iCs/>
        </w:rPr>
        <w:t xml:space="preserve"> is configured.</w:t>
      </w:r>
      <w:r w:rsidR="000C6093">
        <w:rPr>
          <w:rFonts w:ascii="Times" w:eastAsia="바탕" w:hAnsi="Times" w:cs="Times"/>
          <w:iCs/>
        </w:rPr>
        <w:t xml:space="preserve"> If there is no enhancement, two default beam behavior can be supported based on </w:t>
      </w:r>
      <w:r w:rsidR="000C6093" w:rsidRPr="000C6093">
        <w:rPr>
          <w:rFonts w:ascii="Times New Roman" w:hAnsi="Times New Roman"/>
        </w:rPr>
        <w:t>the TCI states</w:t>
      </w:r>
      <w:r w:rsidR="000C6093">
        <w:rPr>
          <w:rFonts w:ascii="Times New Roman" w:hAnsi="Times New Roman"/>
        </w:rPr>
        <w:t xml:space="preserve"> </w:t>
      </w:r>
      <w:r w:rsidR="000C6093" w:rsidRPr="000C6093">
        <w:rPr>
          <w:rFonts w:ascii="Times New Roman" w:hAnsi="Times New Roman"/>
        </w:rPr>
        <w:t>corresponding to the lowest codepoint among the TCI codepoints containing two different TCI states.</w:t>
      </w:r>
      <w:r w:rsidR="000C6093">
        <w:rPr>
          <w:rFonts w:ascii="Times New Roman" w:hAnsi="Times New Roman"/>
        </w:rPr>
        <w:t xml:space="preserve"> However, in this case, MAC-CE signaling is needed in order to change two default beams, so </w:t>
      </w:r>
      <w:r w:rsidR="00EA3EFC">
        <w:rPr>
          <w:rFonts w:ascii="Times New Roman" w:hAnsi="Times New Roman"/>
        </w:rPr>
        <w:t xml:space="preserve">it </w:t>
      </w:r>
      <w:r w:rsidR="00762621">
        <w:rPr>
          <w:rFonts w:ascii="Times New Roman" w:hAnsi="Times New Roman"/>
        </w:rPr>
        <w:t>causes additional MAC-CE overhead</w:t>
      </w:r>
      <w:r w:rsidR="00EA3EFC">
        <w:rPr>
          <w:rFonts w:ascii="Times New Roman" w:hAnsi="Times New Roman"/>
        </w:rPr>
        <w:t xml:space="preserve"> for default beam indication. </w:t>
      </w:r>
      <w:r w:rsidR="00762621">
        <w:rPr>
          <w:rFonts w:ascii="Times New Roman" w:hAnsi="Times New Roman" w:hint="eastAsia"/>
        </w:rPr>
        <w:t xml:space="preserve">Rather than </w:t>
      </w:r>
      <w:r w:rsidR="00762621">
        <w:rPr>
          <w:rFonts w:ascii="Times New Roman" w:hAnsi="Times New Roman"/>
        </w:rPr>
        <w:t>depending</w:t>
      </w:r>
      <w:r w:rsidR="00762621">
        <w:rPr>
          <w:rFonts w:ascii="Times New Roman" w:hAnsi="Times New Roman" w:hint="eastAsia"/>
        </w:rPr>
        <w:t xml:space="preserve"> on </w:t>
      </w:r>
      <w:r w:rsidR="00762621">
        <w:rPr>
          <w:rFonts w:ascii="Times New Roman" w:hAnsi="Times New Roman"/>
        </w:rPr>
        <w:t xml:space="preserve">lowest </w:t>
      </w:r>
      <w:r w:rsidR="00762621">
        <w:rPr>
          <w:rFonts w:ascii="Times New Roman" w:hAnsi="Times New Roman" w:hint="eastAsia"/>
        </w:rPr>
        <w:t>TCI codepoint</w:t>
      </w:r>
      <w:r w:rsidR="00762621">
        <w:rPr>
          <w:rFonts w:ascii="Times New Roman" w:hAnsi="Times New Roman"/>
        </w:rPr>
        <w:t>, it is desirable to determine default beams based on TCI states of CORESET, if the CORESET is configured with 2 TCI states as follows.</w:t>
      </w:r>
    </w:p>
    <w:p w14:paraId="0F4D31D0" w14:textId="4310E6F9" w:rsidR="00EA3EFC" w:rsidRPr="005C7DA7" w:rsidRDefault="00EA3EFC" w:rsidP="00EA3EFC">
      <w:pPr>
        <w:ind w:firstLineChars="193" w:firstLine="425"/>
        <w:jc w:val="both"/>
        <w:rPr>
          <w:rFonts w:ascii="Times New Roman" w:hAnsi="Times New Roman"/>
          <w:b/>
        </w:rPr>
      </w:pPr>
      <w:r w:rsidRPr="005C7DA7">
        <w:rPr>
          <w:rFonts w:ascii="Times New Roman" w:hAnsi="Times New Roman"/>
          <w:b/>
        </w:rPr>
        <w:t>Proposal #</w:t>
      </w:r>
      <w:r w:rsidR="00B362BC">
        <w:rPr>
          <w:rFonts w:ascii="Times New Roman" w:hAnsi="Times New Roman"/>
          <w:b/>
        </w:rPr>
        <w:t>6</w:t>
      </w:r>
      <w:r w:rsidRPr="005C7DA7">
        <w:rPr>
          <w:rFonts w:ascii="Times New Roman" w:hAnsi="Times New Roman"/>
          <w:b/>
        </w:rPr>
        <w:t xml:space="preserve">: If UE is configured with </w:t>
      </w:r>
      <w:r w:rsidRPr="005C7DA7">
        <w:rPr>
          <w:rFonts w:ascii="Times New Roman" w:hAnsi="Times New Roman"/>
          <w:b/>
          <w:i/>
        </w:rPr>
        <w:t>enableTwoDefaultTCI-States</w:t>
      </w:r>
      <w:r w:rsidRPr="005C7DA7">
        <w:rPr>
          <w:rFonts w:ascii="Times New Roman" w:hAnsi="Times New Roman"/>
          <w:b/>
        </w:rPr>
        <w:t xml:space="preserve"> and time offset between the reception of the DL DCI and the corresponding PDSCH is less than the threshold </w:t>
      </w:r>
      <w:r w:rsidRPr="005C7DA7">
        <w:rPr>
          <w:rFonts w:ascii="Times New Roman" w:hAnsi="Times New Roman"/>
          <w:b/>
          <w:i/>
        </w:rPr>
        <w:t>timeDurationForQCL</w:t>
      </w:r>
      <w:r w:rsidRPr="005C7DA7">
        <w:rPr>
          <w:rFonts w:ascii="Times New Roman" w:hAnsi="Times New Roman"/>
          <w:b/>
        </w:rPr>
        <w:t>,</w:t>
      </w:r>
    </w:p>
    <w:p w14:paraId="6F035E4A" w14:textId="28BB2BEA" w:rsidR="007544BD" w:rsidRPr="005C7DA7" w:rsidRDefault="007544BD" w:rsidP="005C7DA7">
      <w:pPr>
        <w:pStyle w:val="a4"/>
        <w:numPr>
          <w:ilvl w:val="0"/>
          <w:numId w:val="77"/>
        </w:numPr>
        <w:jc w:val="both"/>
        <w:rPr>
          <w:rFonts w:ascii="Times New Roman" w:hAnsi="Times New Roman"/>
          <w:b/>
        </w:rPr>
      </w:pPr>
      <w:r w:rsidRPr="005C7DA7">
        <w:rPr>
          <w:rFonts w:ascii="Times New Roman" w:hAnsi="Times New Roman"/>
          <w:b/>
        </w:rPr>
        <w:t xml:space="preserve">If two TCI states are configured to the CORESET associated with a monitored search space with the lowest </w:t>
      </w:r>
      <w:r w:rsidRPr="005C7DA7">
        <w:rPr>
          <w:rFonts w:ascii="Times New Roman" w:hAnsi="Times New Roman"/>
          <w:b/>
          <w:i/>
        </w:rPr>
        <w:t>controlResourceSetId</w:t>
      </w:r>
      <w:r w:rsidRPr="005C7DA7">
        <w:rPr>
          <w:rFonts w:ascii="Times New Roman" w:hAnsi="Times New Roman"/>
          <w:b/>
        </w:rPr>
        <w:t xml:space="preserve"> in the latest slot, t</w:t>
      </w:r>
      <w:r w:rsidR="00036EFA" w:rsidRPr="005C7DA7">
        <w:rPr>
          <w:rFonts w:ascii="Times New Roman" w:hAnsi="Times New Roman"/>
          <w:b/>
        </w:rPr>
        <w:t>he two TCI states configured in the CORESET are applied for MTRP PDSCH reception</w:t>
      </w:r>
      <w:r w:rsidR="00FB1CED">
        <w:rPr>
          <w:rFonts w:ascii="Times New Roman" w:hAnsi="Times New Roman"/>
          <w:b/>
        </w:rPr>
        <w:t>.</w:t>
      </w:r>
      <w:r w:rsidRPr="005C7DA7">
        <w:rPr>
          <w:rFonts w:ascii="Times New Roman" w:hAnsi="Times New Roman"/>
          <w:b/>
        </w:rPr>
        <w:t xml:space="preserve"> </w:t>
      </w:r>
    </w:p>
    <w:p w14:paraId="00685D50" w14:textId="52A31E03" w:rsidR="00EA3EFC" w:rsidRPr="005C7DA7" w:rsidRDefault="007544BD" w:rsidP="005C7DA7">
      <w:pPr>
        <w:pStyle w:val="a4"/>
        <w:numPr>
          <w:ilvl w:val="0"/>
          <w:numId w:val="77"/>
        </w:numPr>
        <w:jc w:val="both"/>
        <w:rPr>
          <w:rFonts w:ascii="Times New Roman" w:hAnsi="Times New Roman"/>
          <w:b/>
        </w:rPr>
      </w:pPr>
      <w:r w:rsidRPr="005C7DA7">
        <w:rPr>
          <w:rFonts w:ascii="Times New Roman" w:hAnsi="Times New Roman"/>
          <w:b/>
        </w:rPr>
        <w:t>Otherwise, the two TCI states corresponding to the lowest codepoint among the TCI codepoints containing two different TCI states are applied for MTRP PDSCH reception.</w:t>
      </w:r>
    </w:p>
    <w:p w14:paraId="029AD2E7" w14:textId="77777777" w:rsidR="00B362BC" w:rsidRDefault="00B362BC" w:rsidP="00FF22E8">
      <w:pPr>
        <w:ind w:firstLineChars="193" w:firstLine="425"/>
        <w:jc w:val="both"/>
        <w:rPr>
          <w:rFonts w:ascii="Times New Roman" w:hAnsi="Times New Roman"/>
        </w:rPr>
      </w:pPr>
    </w:p>
    <w:p w14:paraId="3D545305" w14:textId="32E85DCA" w:rsidR="00232012" w:rsidRDefault="00CF4658" w:rsidP="00FF22E8">
      <w:pPr>
        <w:ind w:firstLineChars="193" w:firstLine="425"/>
        <w:jc w:val="both"/>
        <w:rPr>
          <w:rFonts w:ascii="Times New Roman" w:hAnsi="Times New Roman"/>
        </w:rPr>
      </w:pPr>
      <w:r>
        <w:rPr>
          <w:rFonts w:ascii="Times New Roman" w:hAnsi="Times New Roman"/>
        </w:rPr>
        <w:t>T</w:t>
      </w:r>
      <w:r w:rsidR="00232012">
        <w:rPr>
          <w:rFonts w:ascii="Times New Roman" w:hAnsi="Times New Roman"/>
        </w:rPr>
        <w:t xml:space="preserve">he UE behavior </w:t>
      </w:r>
      <w:r w:rsidR="00AC72DF">
        <w:rPr>
          <w:rFonts w:ascii="Times New Roman" w:hAnsi="Times New Roman"/>
        </w:rPr>
        <w:t>regarding</w:t>
      </w:r>
      <w:r w:rsidR="00232012">
        <w:rPr>
          <w:rFonts w:ascii="Times New Roman" w:hAnsi="Times New Roman"/>
        </w:rPr>
        <w:t xml:space="preserve"> </w:t>
      </w:r>
      <w:r w:rsidR="00AC72DF">
        <w:rPr>
          <w:rFonts w:ascii="Times New Roman" w:hAnsi="Times New Roman"/>
        </w:rPr>
        <w:t>beam failure</w:t>
      </w:r>
      <w:r w:rsidR="00232012">
        <w:rPr>
          <w:rFonts w:ascii="Times New Roman" w:hAnsi="Times New Roman"/>
        </w:rPr>
        <w:t xml:space="preserve"> for the case</w:t>
      </w:r>
      <w:r w:rsidR="00232012" w:rsidRPr="00232012">
        <w:t xml:space="preserve"> </w:t>
      </w:r>
      <w:r w:rsidR="00232012" w:rsidRPr="00232012">
        <w:rPr>
          <w:rFonts w:ascii="Times New Roman" w:hAnsi="Times New Roman"/>
        </w:rPr>
        <w:t>when two TCI states are configured for a CORESET</w:t>
      </w:r>
      <w:r w:rsidR="00232012">
        <w:rPr>
          <w:rFonts w:ascii="Times New Roman" w:hAnsi="Times New Roman"/>
        </w:rPr>
        <w:t xml:space="preserve"> should be discussed</w:t>
      </w:r>
      <w:r w:rsidR="00535580">
        <w:rPr>
          <w:rFonts w:ascii="Times New Roman" w:hAnsi="Times New Roman"/>
        </w:rPr>
        <w:t xml:space="preserve"> and clarified</w:t>
      </w:r>
      <w:r w:rsidR="00232012">
        <w:rPr>
          <w:rFonts w:ascii="Times New Roman" w:hAnsi="Times New Roman"/>
        </w:rPr>
        <w:t xml:space="preserve">. </w:t>
      </w:r>
      <w:r w:rsidR="00AC72DF">
        <w:rPr>
          <w:rFonts w:ascii="Times New Roman" w:hAnsi="Times New Roman"/>
        </w:rPr>
        <w:t>The issue is related to relationship between BFD RS sets and two TCI states configured for a CORESET. The UE should know how to use two TCI states for BFD.</w:t>
      </w:r>
      <w:r>
        <w:rPr>
          <w:rFonts w:ascii="Times New Roman" w:hAnsi="Times New Roman"/>
        </w:rPr>
        <w:t xml:space="preserve"> For this purpose, </w:t>
      </w:r>
      <w:r w:rsidRPr="00CF4658">
        <w:rPr>
          <w:rFonts w:ascii="Times New Roman" w:hAnsi="Times New Roman"/>
        </w:rPr>
        <w:t>one hypothetical BLER under SFN assumption of BFD RS pair</w:t>
      </w:r>
      <w:r>
        <w:rPr>
          <w:rFonts w:ascii="Times New Roman" w:hAnsi="Times New Roman"/>
        </w:rPr>
        <w:t xml:space="preserve"> can be considered.</w:t>
      </w:r>
      <w:r w:rsidR="00C72276">
        <w:rPr>
          <w:rFonts w:ascii="Times New Roman" w:hAnsi="Times New Roman"/>
        </w:rPr>
        <w:t xml:space="preserve"> That is when two TCI states are configured to a CORESET and BFD RS is not explicitly </w:t>
      </w:r>
      <w:r w:rsidR="00C72276">
        <w:rPr>
          <w:rFonts w:ascii="Times New Roman" w:hAnsi="Times New Roman"/>
        </w:rPr>
        <w:lastRenderedPageBreak/>
        <w:t>configured by RRC, then a UE can assume both TCI states as BFD RS pair and calculate hypothetical BLER under SFN assumption of that BFD RS pair. In the case of SFNed PDCCH, such assumption can provide more accurate hypothetical BLER for SFN transmission.</w:t>
      </w:r>
      <w:r w:rsidR="00AC72DF">
        <w:rPr>
          <w:rFonts w:ascii="Times New Roman" w:hAnsi="Times New Roman"/>
        </w:rPr>
        <w:t xml:space="preserve"> </w:t>
      </w:r>
    </w:p>
    <w:p w14:paraId="7BA84732" w14:textId="7A79AFBF" w:rsidR="00870C95" w:rsidRPr="00587B99" w:rsidRDefault="00C72276" w:rsidP="00870C95">
      <w:pPr>
        <w:ind w:firstLineChars="193" w:firstLine="425"/>
        <w:jc w:val="both"/>
        <w:rPr>
          <w:rFonts w:ascii="Times New Roman" w:hAnsi="Times New Roman"/>
          <w:b/>
        </w:rPr>
      </w:pPr>
      <w:r w:rsidRPr="00587B99">
        <w:rPr>
          <w:rFonts w:ascii="Times New Roman" w:hAnsi="Times New Roman"/>
          <w:b/>
        </w:rPr>
        <w:t>Proposal #</w:t>
      </w:r>
      <w:r w:rsidR="00B362BC">
        <w:rPr>
          <w:rFonts w:ascii="Times New Roman" w:hAnsi="Times New Roman"/>
          <w:b/>
        </w:rPr>
        <w:t>7</w:t>
      </w:r>
      <w:r w:rsidRPr="00587B99">
        <w:rPr>
          <w:rFonts w:ascii="Times New Roman" w:hAnsi="Times New Roman"/>
          <w:b/>
        </w:rPr>
        <w:t xml:space="preserve">: When two TCI states are configured to a CORESET and BFD RS is not </w:t>
      </w:r>
      <w:r w:rsidRPr="006E68DB">
        <w:rPr>
          <w:rFonts w:ascii="Times New Roman" w:hAnsi="Times New Roman"/>
          <w:b/>
        </w:rPr>
        <w:t xml:space="preserve">explicitly </w:t>
      </w:r>
      <w:r w:rsidRPr="00587B99">
        <w:rPr>
          <w:rFonts w:ascii="Times New Roman" w:hAnsi="Times New Roman"/>
          <w:b/>
        </w:rPr>
        <w:t xml:space="preserve">configured by RRC, a UE can assume both </w:t>
      </w:r>
      <w:r w:rsidR="00FD2288">
        <w:rPr>
          <w:rFonts w:ascii="Times New Roman" w:hAnsi="Times New Roman"/>
          <w:b/>
        </w:rPr>
        <w:t xml:space="preserve">QCL type-D RSs in the </w:t>
      </w:r>
      <w:r w:rsidRPr="00587B99">
        <w:rPr>
          <w:rFonts w:ascii="Times New Roman" w:hAnsi="Times New Roman"/>
          <w:b/>
        </w:rPr>
        <w:t>TCI states as BFD RS</w:t>
      </w:r>
      <w:r w:rsidR="00FD2288">
        <w:rPr>
          <w:rFonts w:ascii="Times New Roman" w:hAnsi="Times New Roman"/>
          <w:b/>
        </w:rPr>
        <w:t xml:space="preserve"> pair</w:t>
      </w:r>
      <w:r w:rsidRPr="00587B99">
        <w:rPr>
          <w:rFonts w:ascii="Times New Roman" w:hAnsi="Times New Roman"/>
          <w:b/>
        </w:rPr>
        <w:t xml:space="preserve"> and calculate hypothetical BLER under SFN assumption of that BFD RS pair.</w:t>
      </w:r>
    </w:p>
    <w:p w14:paraId="04391B11" w14:textId="77777777" w:rsidR="00C72276" w:rsidRDefault="00C72276" w:rsidP="00870C95">
      <w:pPr>
        <w:ind w:firstLineChars="193" w:firstLine="425"/>
        <w:jc w:val="both"/>
        <w:rPr>
          <w:rFonts w:ascii="Times New Roman" w:hAnsi="Times New Roman"/>
        </w:rPr>
      </w:pPr>
    </w:p>
    <w:p w14:paraId="5224CC35" w14:textId="5EAA447B" w:rsidR="00300B2C" w:rsidRDefault="00300B2C" w:rsidP="00870C95">
      <w:pPr>
        <w:ind w:firstLineChars="193" w:firstLine="425"/>
        <w:jc w:val="both"/>
        <w:rPr>
          <w:rFonts w:ascii="Times New Roman" w:hAnsi="Times New Roman"/>
        </w:rPr>
      </w:pPr>
      <w:r>
        <w:rPr>
          <w:rFonts w:ascii="Times New Roman" w:hAnsi="Times New Roman" w:hint="eastAsia"/>
        </w:rPr>
        <w:t>It also needs to be clarified whether</w:t>
      </w:r>
      <w:r>
        <w:rPr>
          <w:rFonts w:ascii="Times New Roman" w:hAnsi="Times New Roman"/>
        </w:rPr>
        <w:t xml:space="preserve"> one</w:t>
      </w:r>
      <w:r>
        <w:rPr>
          <w:rFonts w:ascii="Times New Roman" w:hAnsi="Times New Roman" w:hint="eastAsia"/>
        </w:rPr>
        <w:t xml:space="preserve"> </w:t>
      </w:r>
      <w:r>
        <w:rPr>
          <w:rFonts w:ascii="Times New Roman" w:hAnsi="Times New Roman"/>
        </w:rPr>
        <w:t>BFD RS pair for SFNed PDCCH</w:t>
      </w:r>
      <w:r>
        <w:rPr>
          <w:rFonts w:ascii="Times New Roman" w:hAnsi="Times New Roman" w:hint="eastAsia"/>
        </w:rPr>
        <w:t xml:space="preserve"> is counted as one </w:t>
      </w:r>
      <w:r>
        <w:rPr>
          <w:rFonts w:ascii="Times New Roman" w:hAnsi="Times New Roman"/>
        </w:rPr>
        <w:t xml:space="preserve">BFD </w:t>
      </w:r>
      <w:r>
        <w:rPr>
          <w:rFonts w:ascii="Times New Roman" w:hAnsi="Times New Roman" w:hint="eastAsia"/>
        </w:rPr>
        <w:t xml:space="preserve">RS or two </w:t>
      </w:r>
      <w:r>
        <w:rPr>
          <w:rFonts w:ascii="Times New Roman" w:hAnsi="Times New Roman"/>
        </w:rPr>
        <w:t xml:space="preserve">BFD </w:t>
      </w:r>
      <w:r>
        <w:rPr>
          <w:rFonts w:ascii="Times New Roman" w:hAnsi="Times New Roman" w:hint="eastAsia"/>
        </w:rPr>
        <w:t xml:space="preserve">RSs </w:t>
      </w:r>
      <w:r>
        <w:rPr>
          <w:rFonts w:ascii="Times New Roman" w:hAnsi="Times New Roman"/>
        </w:rPr>
        <w:t xml:space="preserve">since UE has limited capability on the number of BFD RSs or whether new UE capability is defined for SFNed PDCCH. In our perspective, new UE capability for larger number of BFD RSs </w:t>
      </w:r>
      <w:r w:rsidR="0015742C">
        <w:rPr>
          <w:rFonts w:ascii="Times New Roman" w:hAnsi="Times New Roman"/>
        </w:rPr>
        <w:t>should</w:t>
      </w:r>
      <w:r>
        <w:rPr>
          <w:rFonts w:ascii="Times New Roman" w:hAnsi="Times New Roman"/>
        </w:rPr>
        <w:t xml:space="preserve"> be defined</w:t>
      </w:r>
      <w:r w:rsidR="0015742C">
        <w:rPr>
          <w:rFonts w:ascii="Times New Roman" w:hAnsi="Times New Roman"/>
        </w:rPr>
        <w:t xml:space="preserve"> with counting one BFD RS pair as two BFD RSs</w:t>
      </w:r>
      <w:r>
        <w:rPr>
          <w:rFonts w:ascii="Times New Roman" w:hAnsi="Times New Roman"/>
        </w:rPr>
        <w:t xml:space="preserve"> for</w:t>
      </w:r>
      <w:r w:rsidR="00365869">
        <w:rPr>
          <w:rFonts w:ascii="Times New Roman" w:hAnsi="Times New Roman"/>
        </w:rPr>
        <w:t xml:space="preserve"> the case of </w:t>
      </w:r>
      <w:r>
        <w:rPr>
          <w:rFonts w:ascii="Times New Roman" w:hAnsi="Times New Roman"/>
        </w:rPr>
        <w:t xml:space="preserve">SFNed PDCCH. </w:t>
      </w:r>
      <w:r w:rsidR="00365869">
        <w:rPr>
          <w:rFonts w:ascii="Times New Roman" w:hAnsi="Times New Roman"/>
        </w:rPr>
        <w:t xml:space="preserve">For example, the maximum number of BFD RSs can be reported by </w:t>
      </w:r>
      <w:r w:rsidR="0015742C">
        <w:rPr>
          <w:rFonts w:ascii="Times New Roman" w:hAnsi="Times New Roman"/>
        </w:rPr>
        <w:t xml:space="preserve">a </w:t>
      </w:r>
      <w:r w:rsidR="00365869">
        <w:rPr>
          <w:rFonts w:ascii="Times New Roman" w:hAnsi="Times New Roman"/>
        </w:rPr>
        <w:t>UE. If the UE supports maximum two BFD RSs, one BFD RS pair can be used for</w:t>
      </w:r>
      <w:r w:rsidR="0015742C">
        <w:rPr>
          <w:rFonts w:ascii="Times New Roman" w:hAnsi="Times New Roman"/>
        </w:rPr>
        <w:t xml:space="preserve"> BFD</w:t>
      </w:r>
      <w:r w:rsidR="00365869">
        <w:rPr>
          <w:rFonts w:ascii="Times New Roman" w:hAnsi="Times New Roman"/>
        </w:rPr>
        <w:t xml:space="preserve">. </w:t>
      </w:r>
      <w:r w:rsidR="007557B0">
        <w:rPr>
          <w:rFonts w:ascii="Times New Roman" w:hAnsi="Times New Roman"/>
        </w:rPr>
        <w:t>And</w:t>
      </w:r>
      <w:r w:rsidR="00365869">
        <w:rPr>
          <w:rFonts w:ascii="Times New Roman" w:hAnsi="Times New Roman"/>
        </w:rPr>
        <w:t xml:space="preserve">, if the UE supports maximum four BFD RSs, up to two BFD RS pairs can be used for </w:t>
      </w:r>
      <w:r w:rsidR="0015742C">
        <w:rPr>
          <w:rFonts w:ascii="Times New Roman" w:hAnsi="Times New Roman"/>
        </w:rPr>
        <w:t>BFD</w:t>
      </w:r>
      <w:r w:rsidR="00365869">
        <w:rPr>
          <w:rFonts w:ascii="Times New Roman" w:hAnsi="Times New Roman"/>
        </w:rPr>
        <w:t xml:space="preserve">. </w:t>
      </w:r>
      <w:r w:rsidR="0015742C">
        <w:rPr>
          <w:rFonts w:ascii="Times New Roman" w:hAnsi="Times New Roman"/>
        </w:rPr>
        <w:t>In this case,</w:t>
      </w:r>
      <w:r w:rsidR="00CD79D3">
        <w:rPr>
          <w:rFonts w:ascii="Times New Roman" w:hAnsi="Times New Roman"/>
        </w:rPr>
        <w:t xml:space="preserve"> one or more hypothetical BLERs can be calculated under SFN assumption based on two or more BFD RSs, so </w:t>
      </w:r>
      <w:r w:rsidR="00CD79D3" w:rsidRPr="00CD79D3">
        <w:rPr>
          <w:rFonts w:ascii="Times New Roman" w:hAnsi="Times New Roman"/>
        </w:rPr>
        <w:t>unnecessary</w:t>
      </w:r>
      <w:r w:rsidR="00CD79D3">
        <w:rPr>
          <w:rFonts w:ascii="Times New Roman" w:hAnsi="Times New Roman"/>
        </w:rPr>
        <w:t xml:space="preserve"> beam failure can be avoided.</w:t>
      </w:r>
    </w:p>
    <w:p w14:paraId="68BADD33" w14:textId="35327847" w:rsidR="00300B2C" w:rsidRPr="005C7DA7" w:rsidRDefault="00365869" w:rsidP="00870C95">
      <w:pPr>
        <w:ind w:firstLineChars="193" w:firstLine="425"/>
        <w:jc w:val="both"/>
        <w:rPr>
          <w:rFonts w:ascii="Times New Roman" w:hAnsi="Times New Roman"/>
          <w:b/>
        </w:rPr>
      </w:pPr>
      <w:r w:rsidRPr="005C7DA7">
        <w:rPr>
          <w:rFonts w:ascii="Times New Roman" w:hAnsi="Times New Roman"/>
          <w:b/>
        </w:rPr>
        <w:t>Proposal #</w:t>
      </w:r>
      <w:r w:rsidR="00B362BC">
        <w:rPr>
          <w:rFonts w:ascii="Times New Roman" w:hAnsi="Times New Roman"/>
          <w:b/>
        </w:rPr>
        <w:t>8</w:t>
      </w:r>
      <w:r w:rsidRPr="005C7DA7">
        <w:rPr>
          <w:rFonts w:ascii="Times New Roman" w:hAnsi="Times New Roman"/>
          <w:b/>
        </w:rPr>
        <w:t xml:space="preserve">: </w:t>
      </w:r>
      <w:r w:rsidR="0015742C" w:rsidRPr="005C7DA7">
        <w:rPr>
          <w:rFonts w:ascii="Times New Roman" w:hAnsi="Times New Roman"/>
          <w:b/>
        </w:rPr>
        <w:t>UE capability for larger number of BFD RSs is supported, and one BFD RS pair for SFNed PDCCH is counted as two BFD RSs.</w:t>
      </w:r>
    </w:p>
    <w:p w14:paraId="0F9EBE20" w14:textId="77777777" w:rsidR="00365869" w:rsidRPr="00FD2288" w:rsidRDefault="00365869" w:rsidP="00870C95">
      <w:pPr>
        <w:ind w:firstLineChars="193" w:firstLine="425"/>
        <w:jc w:val="both"/>
        <w:rPr>
          <w:rFonts w:ascii="Times New Roman" w:hAnsi="Times New Roman"/>
        </w:rPr>
      </w:pPr>
    </w:p>
    <w:p w14:paraId="196B55BE" w14:textId="728FC67D" w:rsidR="00870C95" w:rsidRDefault="00870C95" w:rsidP="00E971FE">
      <w:pPr>
        <w:ind w:firstLineChars="193" w:firstLine="425"/>
        <w:jc w:val="both"/>
        <w:rPr>
          <w:rFonts w:ascii="Times New Roman" w:hAnsi="Times New Roman"/>
        </w:rPr>
      </w:pPr>
      <w:r w:rsidRPr="00810E3E">
        <w:rPr>
          <w:rFonts w:ascii="Times New Roman" w:hAnsi="Times New Roman"/>
        </w:rPr>
        <w:t>For SFN based M</w:t>
      </w:r>
      <w:r>
        <w:rPr>
          <w:rFonts w:ascii="Times New Roman" w:hAnsi="Times New Roman"/>
        </w:rPr>
        <w:t>-</w:t>
      </w:r>
      <w:r w:rsidRPr="00810E3E">
        <w:rPr>
          <w:rFonts w:ascii="Times New Roman" w:hAnsi="Times New Roman"/>
        </w:rPr>
        <w:t xml:space="preserve">TRP PDCCH transmission, </w:t>
      </w:r>
      <w:r w:rsidR="004B5C41">
        <w:rPr>
          <w:rFonts w:ascii="Times New Roman" w:hAnsi="Times New Roman"/>
        </w:rPr>
        <w:t>i</w:t>
      </w:r>
      <w:r w:rsidR="002D2B57">
        <w:rPr>
          <w:rFonts w:ascii="Times New Roman" w:hAnsi="Times New Roman"/>
        </w:rPr>
        <w:t xml:space="preserve">n addition, </w:t>
      </w:r>
      <w:r w:rsidRPr="00372241">
        <w:rPr>
          <w:rFonts w:ascii="Times New Roman" w:hAnsi="Times New Roman"/>
        </w:rPr>
        <w:t xml:space="preserve">PDCCH monitoring </w:t>
      </w:r>
      <w:r w:rsidRPr="00B84F31">
        <w:rPr>
          <w:rFonts w:ascii="Times New Roman" w:hAnsi="Times New Roman"/>
        </w:rPr>
        <w:t xml:space="preserve">behavior in case of colliding multiple CORESETs with different QCL type-D should be carefully investigated. </w:t>
      </w:r>
      <w:r w:rsidR="00E971FE">
        <w:rPr>
          <w:rFonts w:ascii="Times New Roman" w:hAnsi="Times New Roman"/>
        </w:rPr>
        <w:t>We can start discussion with the following simple cases:</w:t>
      </w:r>
    </w:p>
    <w:p w14:paraId="663A2434" w14:textId="27372A88" w:rsidR="00E971FE" w:rsidRDefault="00E971FE" w:rsidP="00E971FE">
      <w:pPr>
        <w:ind w:firstLineChars="193" w:firstLine="425"/>
        <w:jc w:val="both"/>
        <w:rPr>
          <w:rFonts w:ascii="Times New Roman" w:hAnsi="Times New Roman"/>
        </w:rPr>
      </w:pPr>
      <w:r>
        <w:rPr>
          <w:rFonts w:ascii="Times New Roman" w:hAnsi="Times New Roman"/>
        </w:rPr>
        <w:t xml:space="preserve">- CORESET </w:t>
      </w:r>
      <w:r w:rsidR="004C7B29">
        <w:rPr>
          <w:rFonts w:ascii="Times New Roman" w:hAnsi="Times New Roman"/>
        </w:rPr>
        <w:t xml:space="preserve">1 </w:t>
      </w:r>
      <w:r>
        <w:rPr>
          <w:rFonts w:ascii="Times New Roman" w:hAnsi="Times New Roman"/>
        </w:rPr>
        <w:t xml:space="preserve">with 2 TCI states collides with </w:t>
      </w:r>
      <w:r w:rsidR="004C7B29">
        <w:rPr>
          <w:rFonts w:ascii="Times New Roman" w:hAnsi="Times New Roman"/>
        </w:rPr>
        <w:t>CORESET 2</w:t>
      </w:r>
      <w:r>
        <w:rPr>
          <w:rFonts w:ascii="Times New Roman" w:hAnsi="Times New Roman"/>
        </w:rPr>
        <w:t xml:space="preserve"> with 1 TCI state</w:t>
      </w:r>
    </w:p>
    <w:p w14:paraId="5F8BDB92" w14:textId="0D938D18" w:rsidR="00E971FE" w:rsidRDefault="00E971FE" w:rsidP="00587B99">
      <w:pPr>
        <w:ind w:leftChars="100" w:left="220" w:firstLineChars="193" w:firstLine="425"/>
        <w:jc w:val="both"/>
        <w:rPr>
          <w:rFonts w:ascii="Times New Roman" w:hAnsi="Times New Roman"/>
        </w:rPr>
      </w:pPr>
      <w:r>
        <w:rPr>
          <w:rFonts w:ascii="Times New Roman" w:hAnsi="Times New Roman"/>
        </w:rPr>
        <w:t xml:space="preserve">- </w:t>
      </w:r>
      <w:r w:rsidR="00E36852">
        <w:rPr>
          <w:rFonts w:ascii="Times New Roman" w:hAnsi="Times New Roman" w:hint="eastAsia"/>
        </w:rPr>
        <w:t xml:space="preserve">Case 1: </w:t>
      </w:r>
      <w:r>
        <w:rPr>
          <w:rFonts w:ascii="Times New Roman" w:hAnsi="Times New Roman"/>
        </w:rPr>
        <w:t>O</w:t>
      </w:r>
      <w:r w:rsidRPr="00B84F31">
        <w:rPr>
          <w:rFonts w:ascii="Times New Roman" w:hAnsi="Times New Roman"/>
        </w:rPr>
        <w:t xml:space="preserve">ne of two QCL type-D properties </w:t>
      </w:r>
      <w:r>
        <w:rPr>
          <w:rFonts w:ascii="Times New Roman" w:hAnsi="Times New Roman"/>
        </w:rPr>
        <w:t xml:space="preserve">of </w:t>
      </w:r>
      <w:r w:rsidR="00C00576">
        <w:rPr>
          <w:rFonts w:ascii="Times New Roman" w:hAnsi="Times New Roman"/>
        </w:rPr>
        <w:t>CORESET 1</w:t>
      </w:r>
      <w:r>
        <w:rPr>
          <w:rFonts w:ascii="Times New Roman" w:hAnsi="Times New Roman"/>
        </w:rPr>
        <w:t xml:space="preserve"> is the same as </w:t>
      </w:r>
      <w:r w:rsidR="00C00576">
        <w:rPr>
          <w:rFonts w:ascii="Times New Roman" w:hAnsi="Times New Roman"/>
        </w:rPr>
        <w:t>CORESET 2</w:t>
      </w:r>
    </w:p>
    <w:p w14:paraId="13735379" w14:textId="1A6D71AA" w:rsidR="00E971FE" w:rsidRDefault="00E971FE" w:rsidP="00587B99">
      <w:pPr>
        <w:ind w:leftChars="100" w:left="220" w:firstLineChars="193" w:firstLine="425"/>
        <w:jc w:val="both"/>
        <w:rPr>
          <w:rFonts w:ascii="Times New Roman" w:hAnsi="Times New Roman"/>
        </w:rPr>
      </w:pPr>
      <w:r>
        <w:rPr>
          <w:rFonts w:ascii="Times New Roman" w:hAnsi="Times New Roman"/>
        </w:rPr>
        <w:t xml:space="preserve">- </w:t>
      </w:r>
      <w:r w:rsidR="00E36852">
        <w:rPr>
          <w:rFonts w:ascii="Times New Roman" w:hAnsi="Times New Roman"/>
        </w:rPr>
        <w:t xml:space="preserve">Case 2: </w:t>
      </w:r>
      <w:r>
        <w:rPr>
          <w:rFonts w:ascii="Times New Roman" w:hAnsi="Times New Roman"/>
        </w:rPr>
        <w:t>T</w:t>
      </w:r>
      <w:r w:rsidRPr="00B84F31">
        <w:rPr>
          <w:rFonts w:ascii="Times New Roman" w:hAnsi="Times New Roman"/>
        </w:rPr>
        <w:t xml:space="preserve">wo QCL type-D properties </w:t>
      </w:r>
      <w:r>
        <w:rPr>
          <w:rFonts w:ascii="Times New Roman" w:hAnsi="Times New Roman"/>
        </w:rPr>
        <w:t xml:space="preserve">of </w:t>
      </w:r>
      <w:r w:rsidR="00C00576">
        <w:rPr>
          <w:rFonts w:ascii="Times New Roman" w:hAnsi="Times New Roman"/>
        </w:rPr>
        <w:t>CORESET 1</w:t>
      </w:r>
      <w:r>
        <w:rPr>
          <w:rFonts w:ascii="Times New Roman" w:hAnsi="Times New Roman"/>
        </w:rPr>
        <w:t xml:space="preserve"> are different from </w:t>
      </w:r>
      <w:r w:rsidR="00C00576">
        <w:rPr>
          <w:rFonts w:ascii="Times New Roman" w:hAnsi="Times New Roman"/>
        </w:rPr>
        <w:t>CORESET 2</w:t>
      </w:r>
    </w:p>
    <w:p w14:paraId="6651ABD6" w14:textId="06320F9D" w:rsidR="00E971FE" w:rsidRPr="00E971FE" w:rsidRDefault="00E36852" w:rsidP="00E971FE">
      <w:pPr>
        <w:ind w:firstLineChars="193" w:firstLine="425"/>
        <w:jc w:val="both"/>
        <w:rPr>
          <w:rFonts w:ascii="Times New Roman" w:hAnsi="Times New Roman"/>
        </w:rPr>
      </w:pPr>
      <w:r>
        <w:rPr>
          <w:rFonts w:ascii="Times New Roman" w:hAnsi="Times New Roman" w:hint="eastAsia"/>
        </w:rPr>
        <w:t xml:space="preserve">In Case 1, UE can monitor </w:t>
      </w:r>
      <w:r w:rsidR="00C00576">
        <w:rPr>
          <w:rFonts w:ascii="Times New Roman" w:hAnsi="Times New Roman" w:hint="eastAsia"/>
        </w:rPr>
        <w:t>CORESET 1</w:t>
      </w:r>
      <w:r>
        <w:rPr>
          <w:rFonts w:ascii="Times New Roman" w:hAnsi="Times New Roman" w:hint="eastAsia"/>
        </w:rPr>
        <w:t xml:space="preserve"> and </w:t>
      </w:r>
      <w:r w:rsidR="00C00576">
        <w:rPr>
          <w:rFonts w:ascii="Times New Roman" w:hAnsi="Times New Roman" w:hint="eastAsia"/>
        </w:rPr>
        <w:t>CORESET 2</w:t>
      </w:r>
      <w:r>
        <w:rPr>
          <w:rFonts w:ascii="Times New Roman" w:hAnsi="Times New Roman" w:hint="eastAsia"/>
        </w:rPr>
        <w:t xml:space="preserve"> at the same time since UE is capable of </w:t>
      </w:r>
      <w:r>
        <w:rPr>
          <w:rFonts w:ascii="Times New Roman" w:hAnsi="Times New Roman"/>
        </w:rPr>
        <w:t xml:space="preserve">monitoring PDCCH(s) with </w:t>
      </w:r>
      <w:r w:rsidR="004C7B29">
        <w:rPr>
          <w:rFonts w:ascii="Times New Roman" w:hAnsi="Times New Roman"/>
        </w:rPr>
        <w:t xml:space="preserve">up to </w:t>
      </w:r>
      <w:r>
        <w:rPr>
          <w:rFonts w:ascii="Times New Roman" w:hAnsi="Times New Roman" w:hint="eastAsia"/>
        </w:rPr>
        <w:t>two different QCL type-D</w:t>
      </w:r>
      <w:r>
        <w:rPr>
          <w:rFonts w:ascii="Times New Roman" w:hAnsi="Times New Roman"/>
        </w:rPr>
        <w:t xml:space="preserve">. On the other hand, in Case 2, since three different QCL type-D RS are configured at the same time UE have to choose </w:t>
      </w:r>
      <w:r w:rsidR="004C7B29">
        <w:rPr>
          <w:rFonts w:ascii="Times New Roman" w:hAnsi="Times New Roman"/>
        </w:rPr>
        <w:t xml:space="preserve">up to </w:t>
      </w:r>
      <w:r>
        <w:rPr>
          <w:rFonts w:ascii="Times New Roman" w:hAnsi="Times New Roman"/>
        </w:rPr>
        <w:t xml:space="preserve">two among the three. If </w:t>
      </w:r>
      <w:r w:rsidR="00C00576">
        <w:rPr>
          <w:rFonts w:ascii="Times New Roman" w:hAnsi="Times New Roman"/>
        </w:rPr>
        <w:t>CORESET 1</w:t>
      </w:r>
      <w:r>
        <w:rPr>
          <w:rFonts w:ascii="Times New Roman" w:hAnsi="Times New Roman"/>
        </w:rPr>
        <w:t xml:space="preserve"> is prioritized based on legacy rule, then </w:t>
      </w:r>
      <w:r w:rsidR="004C7B29">
        <w:rPr>
          <w:rFonts w:ascii="Times New Roman" w:hAnsi="Times New Roman"/>
        </w:rPr>
        <w:t xml:space="preserve">CORESET 1 is monitored and </w:t>
      </w:r>
      <w:r w:rsidR="00C00576">
        <w:rPr>
          <w:rFonts w:ascii="Times New Roman" w:hAnsi="Times New Roman"/>
        </w:rPr>
        <w:t>CORESET 2</w:t>
      </w:r>
      <w:r>
        <w:rPr>
          <w:rFonts w:ascii="Times New Roman" w:hAnsi="Times New Roman"/>
        </w:rPr>
        <w:t xml:space="preserve"> is dropped. Meanwhile if</w:t>
      </w:r>
      <w:r w:rsidR="004C7B29">
        <w:rPr>
          <w:rFonts w:ascii="Times New Roman" w:hAnsi="Times New Roman"/>
        </w:rPr>
        <w:t xml:space="preserve"> CORESET 2</w:t>
      </w:r>
      <w:r>
        <w:rPr>
          <w:rFonts w:ascii="Times New Roman" w:hAnsi="Times New Roman"/>
        </w:rPr>
        <w:t xml:space="preserve"> is prioritized</w:t>
      </w:r>
      <w:r w:rsidR="00C00576">
        <w:rPr>
          <w:rFonts w:ascii="Times New Roman" w:hAnsi="Times New Roman"/>
        </w:rPr>
        <w:t xml:space="preserve"> based on legacy rule</w:t>
      </w:r>
      <w:r>
        <w:rPr>
          <w:rFonts w:ascii="Times New Roman" w:hAnsi="Times New Roman"/>
        </w:rPr>
        <w:t xml:space="preserve">, then UE may be still able to monitor the </w:t>
      </w:r>
      <w:r w:rsidR="00C00576">
        <w:rPr>
          <w:rFonts w:ascii="Times New Roman" w:hAnsi="Times New Roman"/>
        </w:rPr>
        <w:t>CORESET 1</w:t>
      </w:r>
      <w:r>
        <w:rPr>
          <w:rFonts w:ascii="Times New Roman" w:hAnsi="Times New Roman"/>
        </w:rPr>
        <w:t xml:space="preserve"> </w:t>
      </w:r>
      <w:r w:rsidR="00C00576">
        <w:rPr>
          <w:rFonts w:ascii="Times New Roman" w:hAnsi="Times New Roman"/>
        </w:rPr>
        <w:t xml:space="preserve">as well </w:t>
      </w:r>
      <w:r>
        <w:rPr>
          <w:rFonts w:ascii="Times New Roman" w:hAnsi="Times New Roman"/>
        </w:rPr>
        <w:t>with one of two QCL type-D RS</w:t>
      </w:r>
      <w:r w:rsidR="00C00576">
        <w:rPr>
          <w:rFonts w:ascii="Times New Roman" w:hAnsi="Times New Roman"/>
        </w:rPr>
        <w:t xml:space="preserve"> configured for the COERSET</w:t>
      </w:r>
      <w:r w:rsidR="004C7B29">
        <w:rPr>
          <w:rFonts w:ascii="Times New Roman" w:hAnsi="Times New Roman"/>
        </w:rPr>
        <w:t xml:space="preserve"> 1</w:t>
      </w:r>
      <w:r w:rsidR="00C00576">
        <w:rPr>
          <w:rFonts w:ascii="Times New Roman" w:hAnsi="Times New Roman"/>
        </w:rPr>
        <w:t>. As a result, in this case, UE can monitor COERSET</w:t>
      </w:r>
      <w:r w:rsidR="004C7B29">
        <w:rPr>
          <w:rFonts w:ascii="Times New Roman" w:hAnsi="Times New Roman"/>
        </w:rPr>
        <w:t xml:space="preserve"> 1 with non-SFN manner</w:t>
      </w:r>
      <w:r w:rsidR="00C00576">
        <w:rPr>
          <w:rFonts w:ascii="Times New Roman" w:hAnsi="Times New Roman"/>
        </w:rPr>
        <w:t xml:space="preserve"> and COERSET </w:t>
      </w:r>
      <w:r w:rsidR="004C7B29">
        <w:rPr>
          <w:rFonts w:ascii="Times New Roman" w:hAnsi="Times New Roman"/>
        </w:rPr>
        <w:t>2</w:t>
      </w:r>
      <w:r w:rsidR="00254C9E">
        <w:rPr>
          <w:rFonts w:ascii="Times New Roman" w:hAnsi="Times New Roman"/>
        </w:rPr>
        <w:t xml:space="preserve"> at the same time.</w:t>
      </w:r>
      <w:r w:rsidR="00C00576">
        <w:rPr>
          <w:rFonts w:ascii="Times New Roman" w:hAnsi="Times New Roman"/>
        </w:rPr>
        <w:t xml:space="preserve"> </w:t>
      </w:r>
    </w:p>
    <w:p w14:paraId="45C5167E" w14:textId="6C3D1BB3" w:rsidR="00870C95" w:rsidRPr="003D59B7" w:rsidRDefault="00870C95" w:rsidP="00870C95">
      <w:pPr>
        <w:ind w:firstLineChars="193" w:firstLine="425"/>
        <w:jc w:val="both"/>
        <w:rPr>
          <w:rFonts w:ascii="Times New Roman" w:hAnsi="Times New Roman"/>
          <w:b/>
        </w:rPr>
      </w:pPr>
      <w:r w:rsidRPr="003D59B7">
        <w:rPr>
          <w:rFonts w:ascii="Times New Roman" w:hAnsi="Times New Roman"/>
          <w:b/>
        </w:rPr>
        <w:t>Proposal #</w:t>
      </w:r>
      <w:r w:rsidR="00B362BC">
        <w:rPr>
          <w:rFonts w:ascii="Times New Roman" w:hAnsi="Times New Roman"/>
          <w:b/>
        </w:rPr>
        <w:t>9</w:t>
      </w:r>
      <w:r w:rsidRPr="003D59B7">
        <w:rPr>
          <w:rFonts w:ascii="Times New Roman" w:hAnsi="Times New Roman"/>
          <w:b/>
        </w:rPr>
        <w:t>: Clarify UE behavior when CORESET with multiple QCL type-D RSs is overlapped with another CORESET(s).</w:t>
      </w:r>
    </w:p>
    <w:p w14:paraId="6D0CA6E3" w14:textId="77777777" w:rsidR="00870C95" w:rsidRPr="00870C95" w:rsidRDefault="00870C95" w:rsidP="00FF22E8">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2DF6A8A2" w14:textId="7F6C26D6" w:rsidR="005A3A83" w:rsidRDefault="005A3A83" w:rsidP="005A3A83">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5A3A83">
        <w:rPr>
          <w:rFonts w:ascii="Times New Roman" w:hAnsi="Times New Roman"/>
        </w:rPr>
        <w:t>nhancements on HST-SFN deployment</w:t>
      </w:r>
      <w:r w:rsidRPr="007706B7">
        <w:rPr>
          <w:rFonts w:ascii="Times New Roman" w:hAnsi="Times New Roman"/>
        </w:rPr>
        <w:t xml:space="preserve"> and propose the following based on the discussion.</w:t>
      </w:r>
    </w:p>
    <w:p w14:paraId="56487044" w14:textId="77777777" w:rsidR="00EC1055" w:rsidRPr="009C0224" w:rsidRDefault="00EC1055" w:rsidP="00EC1055">
      <w:pPr>
        <w:ind w:firstLineChars="193" w:firstLine="425"/>
        <w:jc w:val="both"/>
        <w:rPr>
          <w:rFonts w:ascii="Times New Roman" w:hAnsi="Times New Roman"/>
          <w:b/>
        </w:rPr>
      </w:pPr>
      <w:r w:rsidRPr="009C0224">
        <w:rPr>
          <w:rFonts w:ascii="Times New Roman" w:hAnsi="Times New Roman"/>
          <w:b/>
        </w:rPr>
        <w:t>Proposal #</w:t>
      </w:r>
      <w:r>
        <w:rPr>
          <w:rFonts w:ascii="Times New Roman" w:hAnsi="Times New Roman"/>
          <w:b/>
        </w:rPr>
        <w:t>1</w:t>
      </w:r>
      <w:r w:rsidRPr="009C0224">
        <w:rPr>
          <w:rFonts w:ascii="Times New Roman" w:hAnsi="Times New Roman"/>
          <w:b/>
        </w:rPr>
        <w:t xml:space="preserve">: </w:t>
      </w:r>
      <w:r>
        <w:rPr>
          <w:rFonts w:ascii="Times New Roman" w:hAnsi="Times New Roman"/>
          <w:b/>
        </w:rPr>
        <w:t>A</w:t>
      </w:r>
      <w:r w:rsidRPr="00440D2E">
        <w:rPr>
          <w:rFonts w:ascii="Times New Roman" w:hAnsi="Times New Roman"/>
          <w:b/>
        </w:rPr>
        <w:t xml:space="preserve">ssociation </w:t>
      </w:r>
      <w:r>
        <w:rPr>
          <w:rFonts w:ascii="Times New Roman" w:hAnsi="Times New Roman"/>
          <w:b/>
        </w:rPr>
        <w:t>between DL RS and UL RS</w:t>
      </w:r>
      <w:r w:rsidRPr="00440D2E">
        <w:rPr>
          <w:rFonts w:ascii="Times New Roman" w:hAnsi="Times New Roman"/>
          <w:b/>
        </w:rPr>
        <w:t xml:space="preserve"> for frequency offset pre-compensation</w:t>
      </w:r>
      <w:r>
        <w:rPr>
          <w:rFonts w:ascii="Times New Roman" w:hAnsi="Times New Roman"/>
          <w:b/>
        </w:rPr>
        <w:t xml:space="preserve"> is not needed. </w:t>
      </w:r>
    </w:p>
    <w:p w14:paraId="27165D79" w14:textId="77777777" w:rsidR="00EC1055" w:rsidRDefault="00EC1055" w:rsidP="00EC1055">
      <w:pPr>
        <w:ind w:firstLineChars="193" w:firstLine="425"/>
        <w:jc w:val="both"/>
        <w:rPr>
          <w:rFonts w:ascii="Times New Roman" w:hAnsi="Times New Roman"/>
          <w:b/>
        </w:rPr>
      </w:pPr>
      <w:r w:rsidRPr="005C7DA7">
        <w:rPr>
          <w:rFonts w:ascii="Times New Roman" w:hAnsi="Times New Roman"/>
          <w:b/>
        </w:rPr>
        <w:t>Proposal #</w:t>
      </w:r>
      <w:r>
        <w:rPr>
          <w:rFonts w:ascii="Times New Roman" w:hAnsi="Times New Roman"/>
          <w:b/>
        </w:rPr>
        <w:t>2</w:t>
      </w:r>
      <w:r w:rsidRPr="005C7DA7">
        <w:rPr>
          <w:rFonts w:ascii="Times New Roman" w:hAnsi="Times New Roman"/>
          <w:b/>
        </w:rPr>
        <w:t xml:space="preserve">:  Confirm the working assumption about supporting of Variant A for QCL types/assumption for TRP-based pre-compensation. </w:t>
      </w:r>
    </w:p>
    <w:p w14:paraId="2168A001" w14:textId="77777777" w:rsidR="00EC1055" w:rsidRPr="00EC4013" w:rsidRDefault="00EC1055" w:rsidP="00EC1055">
      <w:pPr>
        <w:ind w:firstLineChars="193" w:firstLine="425"/>
        <w:jc w:val="both"/>
        <w:rPr>
          <w:rFonts w:ascii="Times New Roman" w:hAnsi="Times New Roman"/>
        </w:rPr>
      </w:pPr>
      <w:r w:rsidRPr="005C7DA7">
        <w:rPr>
          <w:rFonts w:ascii="Times New Roman" w:hAnsi="Times New Roman"/>
          <w:b/>
        </w:rPr>
        <w:t>Proposal #</w:t>
      </w:r>
      <w:r>
        <w:rPr>
          <w:rFonts w:ascii="Times New Roman" w:hAnsi="Times New Roman"/>
          <w:b/>
        </w:rPr>
        <w:t>3</w:t>
      </w:r>
      <w:r w:rsidRPr="005C7DA7">
        <w:rPr>
          <w:rFonts w:ascii="Times New Roman" w:hAnsi="Times New Roman"/>
          <w:b/>
        </w:rPr>
        <w:t>: Support to ignore {Doppler shift, Doppler spread} for the second TCI state among the indicated two TCI states if TRP-based pre-compensation scheme is configured by RRC and two TCI states are indicated by DCI.</w:t>
      </w:r>
    </w:p>
    <w:p w14:paraId="0420ADF7" w14:textId="77777777" w:rsidR="00EC1055" w:rsidRPr="00BF50ED" w:rsidRDefault="00EC1055" w:rsidP="00EC1055">
      <w:pPr>
        <w:ind w:firstLineChars="193" w:firstLine="425"/>
        <w:jc w:val="both"/>
        <w:rPr>
          <w:rFonts w:ascii="Times New Roman" w:hAnsi="Times New Roman"/>
          <w:b/>
        </w:rPr>
      </w:pPr>
      <w:r w:rsidRPr="00BF50ED">
        <w:rPr>
          <w:rFonts w:ascii="Times New Roman" w:hAnsi="Times New Roman"/>
          <w:b/>
        </w:rPr>
        <w:t>Proposal #</w:t>
      </w:r>
      <w:r>
        <w:rPr>
          <w:rFonts w:ascii="Times New Roman" w:hAnsi="Times New Roman"/>
          <w:b/>
        </w:rPr>
        <w:t>4</w:t>
      </w:r>
      <w:r w:rsidRPr="00BF50ED">
        <w:rPr>
          <w:rFonts w:ascii="Times New Roman" w:hAnsi="Times New Roman"/>
          <w:b/>
        </w:rPr>
        <w:t xml:space="preserve">: When the PDSCH is scheduled by a DCI format not having the TCI field present and the time offset between the reception of the DL DCI and the corresponding PDSCH is equal to or greater than a threshold </w:t>
      </w:r>
      <w:r w:rsidRPr="00BF50ED">
        <w:rPr>
          <w:rFonts w:ascii="Times New Roman" w:hAnsi="Times New Roman"/>
          <w:b/>
          <w:i/>
        </w:rPr>
        <w:t>timeDurationForQCL</w:t>
      </w:r>
      <w:r w:rsidRPr="00BF50ED">
        <w:rPr>
          <w:rFonts w:ascii="Times New Roman" w:hAnsi="Times New Roman"/>
          <w:b/>
        </w:rPr>
        <w:t xml:space="preserve"> and two TCI states are configured to the CORESET used for the PDCCH transmission, </w:t>
      </w:r>
    </w:p>
    <w:p w14:paraId="74BE9021" w14:textId="77777777" w:rsidR="00EC1055" w:rsidRPr="00BF50ED" w:rsidRDefault="00EC1055" w:rsidP="00EC1055">
      <w:pPr>
        <w:pStyle w:val="a4"/>
        <w:numPr>
          <w:ilvl w:val="0"/>
          <w:numId w:val="77"/>
        </w:numPr>
        <w:jc w:val="both"/>
        <w:rPr>
          <w:rFonts w:ascii="Times New Roman" w:hAnsi="Times New Roman"/>
          <w:b/>
        </w:rPr>
      </w:pPr>
      <w:r w:rsidRPr="00BF50ED">
        <w:rPr>
          <w:rFonts w:ascii="Times New Roman" w:hAnsi="Times New Roman"/>
          <w:b/>
        </w:rPr>
        <w:t xml:space="preserve">The two TCI states configured in the CORESET are </w:t>
      </w:r>
      <w:r>
        <w:rPr>
          <w:rFonts w:ascii="Times New Roman" w:hAnsi="Times New Roman"/>
          <w:b/>
        </w:rPr>
        <w:t xml:space="preserve">applied for MTRP PDSCH reception </w:t>
      </w:r>
      <w:r w:rsidRPr="00BF50ED">
        <w:rPr>
          <w:rFonts w:ascii="Times New Roman" w:hAnsi="Times New Roman"/>
          <w:b/>
        </w:rPr>
        <w:t xml:space="preserve">if </w:t>
      </w:r>
      <w:r>
        <w:rPr>
          <w:rFonts w:ascii="Times New Roman" w:hAnsi="Times New Roman"/>
          <w:b/>
        </w:rPr>
        <w:t>there is at least one TCI codepoint indicating two TCI states</w:t>
      </w:r>
      <w:r w:rsidRPr="00BF50ED">
        <w:rPr>
          <w:rFonts w:ascii="Times New Roman" w:hAnsi="Times New Roman"/>
          <w:b/>
        </w:rPr>
        <w:t>.</w:t>
      </w:r>
    </w:p>
    <w:p w14:paraId="4DAC40B6" w14:textId="77777777" w:rsidR="00EC1055" w:rsidRPr="00BF50ED" w:rsidRDefault="00EC1055" w:rsidP="00EC1055">
      <w:pPr>
        <w:pStyle w:val="a4"/>
        <w:numPr>
          <w:ilvl w:val="0"/>
          <w:numId w:val="77"/>
        </w:numPr>
        <w:jc w:val="both"/>
        <w:rPr>
          <w:rFonts w:ascii="Times New Roman" w:hAnsi="Times New Roman"/>
        </w:rPr>
      </w:pPr>
      <w:r w:rsidRPr="00BF50ED">
        <w:rPr>
          <w:rFonts w:ascii="Times New Roman" w:hAnsi="Times New Roman"/>
          <w:b/>
        </w:rPr>
        <w:t xml:space="preserve">Otherwise, one of the two TCI states, e.g., </w:t>
      </w:r>
      <w:r>
        <w:rPr>
          <w:rFonts w:ascii="Times New Roman" w:hAnsi="Times New Roman"/>
          <w:b/>
        </w:rPr>
        <w:t xml:space="preserve">the first </w:t>
      </w:r>
      <w:r w:rsidRPr="00BF50ED">
        <w:rPr>
          <w:rFonts w:ascii="Times New Roman" w:hAnsi="Times New Roman"/>
          <w:b/>
        </w:rPr>
        <w:t xml:space="preserve">TCI state, is assumed </w:t>
      </w:r>
      <w:r>
        <w:rPr>
          <w:rFonts w:ascii="Times New Roman" w:hAnsi="Times New Roman"/>
          <w:b/>
        </w:rPr>
        <w:t>as</w:t>
      </w:r>
      <w:r w:rsidRPr="00BF50ED">
        <w:rPr>
          <w:rFonts w:ascii="Times New Roman" w:hAnsi="Times New Roman"/>
          <w:b/>
        </w:rPr>
        <w:t xml:space="preserve"> single beam</w:t>
      </w:r>
      <w:r>
        <w:rPr>
          <w:rFonts w:ascii="Times New Roman" w:hAnsi="Times New Roman"/>
          <w:b/>
        </w:rPr>
        <w:t xml:space="preserve"> for the PDSCH</w:t>
      </w:r>
      <w:r w:rsidRPr="00BF50ED">
        <w:rPr>
          <w:rFonts w:ascii="Times New Roman" w:hAnsi="Times New Roman"/>
          <w:b/>
        </w:rPr>
        <w:t>.</w:t>
      </w:r>
      <w:r>
        <w:rPr>
          <w:rFonts w:ascii="Times New Roman" w:hAnsi="Times New Roman"/>
        </w:rPr>
        <w:t xml:space="preserve"> </w:t>
      </w:r>
    </w:p>
    <w:p w14:paraId="7214FE84" w14:textId="77777777" w:rsidR="00EC1055" w:rsidRPr="00C50873" w:rsidRDefault="00EC1055" w:rsidP="00EC1055">
      <w:pPr>
        <w:ind w:firstLineChars="193" w:firstLine="425"/>
        <w:jc w:val="both"/>
        <w:rPr>
          <w:rFonts w:ascii="Times New Roman" w:hAnsi="Times New Roman"/>
          <w:b/>
        </w:rPr>
      </w:pPr>
      <w:r w:rsidRPr="00C50873">
        <w:rPr>
          <w:rFonts w:ascii="Times New Roman" w:hAnsi="Times New Roman" w:hint="eastAsia"/>
          <w:b/>
        </w:rPr>
        <w:t>Prop</w:t>
      </w:r>
      <w:r w:rsidRPr="00C50873">
        <w:rPr>
          <w:rFonts w:ascii="Times New Roman" w:hAnsi="Times New Roman"/>
          <w:b/>
        </w:rPr>
        <w:t>os</w:t>
      </w:r>
      <w:r w:rsidRPr="00C50873">
        <w:rPr>
          <w:rFonts w:ascii="Times New Roman" w:hAnsi="Times New Roman" w:hint="eastAsia"/>
          <w:b/>
        </w:rPr>
        <w:t xml:space="preserve">al </w:t>
      </w:r>
      <w:r w:rsidRPr="00C50873">
        <w:rPr>
          <w:rFonts w:ascii="Times New Roman" w:hAnsi="Times New Roman"/>
          <w:b/>
        </w:rPr>
        <w:t>#</w:t>
      </w:r>
      <w:r>
        <w:rPr>
          <w:rFonts w:ascii="Times New Roman" w:hAnsi="Times New Roman"/>
          <w:b/>
        </w:rPr>
        <w:t>5</w:t>
      </w:r>
      <w:r w:rsidRPr="00C50873">
        <w:rPr>
          <w:rFonts w:ascii="Times New Roman" w:hAnsi="Times New Roman"/>
          <w:b/>
        </w:rPr>
        <w:t xml:space="preserve">: When </w:t>
      </w:r>
      <w:r>
        <w:rPr>
          <w:rFonts w:ascii="Times New Roman" w:hAnsi="Times New Roman"/>
          <w:b/>
        </w:rPr>
        <w:t>t</w:t>
      </w:r>
      <w:r w:rsidRPr="00627D1F">
        <w:rPr>
          <w:rFonts w:ascii="Times New Roman" w:hAnsi="Times New Roman"/>
          <w:b/>
        </w:rPr>
        <w:t xml:space="preserve">he offset between the reception of the DL DCI and the corresponding PDSCH is less than the threshold </w:t>
      </w:r>
      <w:r w:rsidRPr="00BF50ED">
        <w:rPr>
          <w:rFonts w:ascii="Times New Roman" w:hAnsi="Times New Roman"/>
          <w:b/>
          <w:i/>
        </w:rPr>
        <w:t>timeDurationForQCL</w:t>
      </w:r>
      <w:r w:rsidRPr="00627D1F">
        <w:rPr>
          <w:rFonts w:ascii="Times New Roman" w:hAnsi="Times New Roman"/>
          <w:b/>
        </w:rPr>
        <w:t xml:space="preserve"> </w:t>
      </w:r>
      <w:r w:rsidRPr="00C50873">
        <w:rPr>
          <w:rFonts w:ascii="Times New Roman" w:hAnsi="Times New Roman"/>
          <w:b/>
        </w:rPr>
        <w:t xml:space="preserve">and two TCI states are configured to the CORESET </w:t>
      </w:r>
      <w:r w:rsidRPr="00627D1F">
        <w:rPr>
          <w:rFonts w:ascii="Times New Roman" w:hAnsi="Times New Roman"/>
          <w:b/>
        </w:rPr>
        <w:t xml:space="preserve">associated with a monitored search space with the lowest </w:t>
      </w:r>
      <w:r w:rsidRPr="00BF50ED">
        <w:rPr>
          <w:rFonts w:ascii="Times New Roman" w:hAnsi="Times New Roman"/>
          <w:b/>
          <w:i/>
        </w:rPr>
        <w:t>controlResourceSetId</w:t>
      </w:r>
      <w:r w:rsidRPr="00627D1F">
        <w:rPr>
          <w:rFonts w:ascii="Times New Roman" w:hAnsi="Times New Roman"/>
          <w:b/>
        </w:rPr>
        <w:t xml:space="preserve"> in the latest slot</w:t>
      </w:r>
      <w:r w:rsidRPr="00C50873">
        <w:rPr>
          <w:rFonts w:ascii="Times New Roman" w:hAnsi="Times New Roman"/>
          <w:b/>
        </w:rPr>
        <w:t xml:space="preserve">, </w:t>
      </w:r>
    </w:p>
    <w:p w14:paraId="2A7507DD" w14:textId="77777777" w:rsidR="00EC1055" w:rsidRPr="00C50873" w:rsidRDefault="00EC1055" w:rsidP="00EC1055">
      <w:pPr>
        <w:pStyle w:val="a4"/>
        <w:numPr>
          <w:ilvl w:val="0"/>
          <w:numId w:val="77"/>
        </w:numPr>
        <w:jc w:val="both"/>
        <w:rPr>
          <w:rFonts w:ascii="Times New Roman" w:hAnsi="Times New Roman"/>
          <w:b/>
        </w:rPr>
      </w:pPr>
      <w:r w:rsidRPr="00C50873">
        <w:rPr>
          <w:rFonts w:ascii="Times New Roman" w:hAnsi="Times New Roman"/>
          <w:b/>
        </w:rPr>
        <w:t xml:space="preserve">The two TCI states configured in the CORESET are </w:t>
      </w:r>
      <w:r>
        <w:rPr>
          <w:rFonts w:ascii="Times New Roman" w:hAnsi="Times New Roman"/>
          <w:b/>
        </w:rPr>
        <w:t xml:space="preserve">applied for MTRP PDSCH reception </w:t>
      </w:r>
      <w:r w:rsidRPr="00C50873">
        <w:rPr>
          <w:rFonts w:ascii="Times New Roman" w:hAnsi="Times New Roman"/>
          <w:b/>
        </w:rPr>
        <w:t xml:space="preserve">if </w:t>
      </w:r>
      <w:r>
        <w:rPr>
          <w:rFonts w:ascii="Times New Roman" w:hAnsi="Times New Roman"/>
          <w:b/>
        </w:rPr>
        <w:t>there is at least one TCI codepoint indicating two TCI states</w:t>
      </w:r>
      <w:r w:rsidRPr="00C50873">
        <w:rPr>
          <w:rFonts w:ascii="Times New Roman" w:hAnsi="Times New Roman"/>
          <w:b/>
        </w:rPr>
        <w:t>.</w:t>
      </w:r>
    </w:p>
    <w:p w14:paraId="66BB7124" w14:textId="77777777" w:rsidR="00EC1055" w:rsidRPr="00C50873" w:rsidRDefault="00EC1055" w:rsidP="00EC1055">
      <w:pPr>
        <w:pStyle w:val="a4"/>
        <w:numPr>
          <w:ilvl w:val="0"/>
          <w:numId w:val="77"/>
        </w:numPr>
        <w:jc w:val="both"/>
        <w:rPr>
          <w:rFonts w:ascii="Times New Roman" w:hAnsi="Times New Roman"/>
        </w:rPr>
      </w:pPr>
      <w:r w:rsidRPr="00C50873">
        <w:rPr>
          <w:rFonts w:ascii="Times New Roman" w:hAnsi="Times New Roman"/>
          <w:b/>
        </w:rPr>
        <w:t xml:space="preserve">Otherwise, one of the two TCI states, e.g., </w:t>
      </w:r>
      <w:r>
        <w:rPr>
          <w:rFonts w:ascii="Times New Roman" w:hAnsi="Times New Roman"/>
          <w:b/>
        </w:rPr>
        <w:t xml:space="preserve">the first </w:t>
      </w:r>
      <w:r w:rsidRPr="00C50873">
        <w:rPr>
          <w:rFonts w:ascii="Times New Roman" w:hAnsi="Times New Roman"/>
          <w:b/>
        </w:rPr>
        <w:t xml:space="preserve">TCI state, is assumed </w:t>
      </w:r>
      <w:r>
        <w:rPr>
          <w:rFonts w:ascii="Times New Roman" w:hAnsi="Times New Roman"/>
          <w:b/>
        </w:rPr>
        <w:t>as</w:t>
      </w:r>
      <w:r w:rsidRPr="00C50873">
        <w:rPr>
          <w:rFonts w:ascii="Times New Roman" w:hAnsi="Times New Roman"/>
          <w:b/>
        </w:rPr>
        <w:t xml:space="preserve"> single default beam.</w:t>
      </w:r>
      <w:r>
        <w:rPr>
          <w:rFonts w:ascii="Times New Roman" w:hAnsi="Times New Roman"/>
        </w:rPr>
        <w:t xml:space="preserve"> </w:t>
      </w:r>
    </w:p>
    <w:p w14:paraId="2E625345" w14:textId="77777777" w:rsidR="00EC1055" w:rsidRPr="005C7DA7" w:rsidRDefault="00EC1055" w:rsidP="00EC1055">
      <w:pPr>
        <w:ind w:firstLineChars="193" w:firstLine="425"/>
        <w:jc w:val="both"/>
        <w:rPr>
          <w:rFonts w:ascii="Times New Roman" w:hAnsi="Times New Roman"/>
          <w:b/>
        </w:rPr>
      </w:pPr>
      <w:r w:rsidRPr="005C7DA7">
        <w:rPr>
          <w:rFonts w:ascii="Times New Roman" w:hAnsi="Times New Roman"/>
          <w:b/>
        </w:rPr>
        <w:t>Proposal #</w:t>
      </w:r>
      <w:r>
        <w:rPr>
          <w:rFonts w:ascii="Times New Roman" w:hAnsi="Times New Roman"/>
          <w:b/>
        </w:rPr>
        <w:t>6</w:t>
      </w:r>
      <w:r w:rsidRPr="005C7DA7">
        <w:rPr>
          <w:rFonts w:ascii="Times New Roman" w:hAnsi="Times New Roman"/>
          <w:b/>
        </w:rPr>
        <w:t xml:space="preserve">: If UE is configured with </w:t>
      </w:r>
      <w:r w:rsidRPr="005C7DA7">
        <w:rPr>
          <w:rFonts w:ascii="Times New Roman" w:hAnsi="Times New Roman"/>
          <w:b/>
          <w:i/>
        </w:rPr>
        <w:t>enableTwoDefaultTCI-States</w:t>
      </w:r>
      <w:r w:rsidRPr="005C7DA7">
        <w:rPr>
          <w:rFonts w:ascii="Times New Roman" w:hAnsi="Times New Roman"/>
          <w:b/>
        </w:rPr>
        <w:t xml:space="preserve"> and time offset between the reception of the DL DCI and the corresponding PDSCH is less than the threshold </w:t>
      </w:r>
      <w:r w:rsidRPr="005C7DA7">
        <w:rPr>
          <w:rFonts w:ascii="Times New Roman" w:hAnsi="Times New Roman"/>
          <w:b/>
          <w:i/>
        </w:rPr>
        <w:t>timeDurationForQCL</w:t>
      </w:r>
      <w:r w:rsidRPr="005C7DA7">
        <w:rPr>
          <w:rFonts w:ascii="Times New Roman" w:hAnsi="Times New Roman"/>
          <w:b/>
        </w:rPr>
        <w:t>,</w:t>
      </w:r>
    </w:p>
    <w:p w14:paraId="0D213717" w14:textId="77777777" w:rsidR="00EC1055" w:rsidRPr="005C7DA7" w:rsidRDefault="00EC1055" w:rsidP="00EC1055">
      <w:pPr>
        <w:pStyle w:val="a4"/>
        <w:numPr>
          <w:ilvl w:val="0"/>
          <w:numId w:val="77"/>
        </w:numPr>
        <w:jc w:val="both"/>
        <w:rPr>
          <w:rFonts w:ascii="Times New Roman" w:hAnsi="Times New Roman"/>
          <w:b/>
        </w:rPr>
      </w:pPr>
      <w:r w:rsidRPr="005C7DA7">
        <w:rPr>
          <w:rFonts w:ascii="Times New Roman" w:hAnsi="Times New Roman"/>
          <w:b/>
        </w:rPr>
        <w:t xml:space="preserve">If two TCI states are configured to the CORESET associated with a monitored search space with the lowest </w:t>
      </w:r>
      <w:r w:rsidRPr="005C7DA7">
        <w:rPr>
          <w:rFonts w:ascii="Times New Roman" w:hAnsi="Times New Roman"/>
          <w:b/>
          <w:i/>
        </w:rPr>
        <w:t>controlResourceSetId</w:t>
      </w:r>
      <w:r w:rsidRPr="005C7DA7">
        <w:rPr>
          <w:rFonts w:ascii="Times New Roman" w:hAnsi="Times New Roman"/>
          <w:b/>
        </w:rPr>
        <w:t xml:space="preserve"> in the latest slot, the two TCI states configured in the CORESET are applied for MTRP PDSCH reception</w:t>
      </w:r>
      <w:r>
        <w:rPr>
          <w:rFonts w:ascii="Times New Roman" w:hAnsi="Times New Roman"/>
          <w:b/>
        </w:rPr>
        <w:t>.</w:t>
      </w:r>
      <w:r w:rsidRPr="005C7DA7">
        <w:rPr>
          <w:rFonts w:ascii="Times New Roman" w:hAnsi="Times New Roman"/>
          <w:b/>
        </w:rPr>
        <w:t xml:space="preserve"> </w:t>
      </w:r>
    </w:p>
    <w:p w14:paraId="4E4B2999" w14:textId="77777777" w:rsidR="00EC1055" w:rsidRPr="005C7DA7" w:rsidRDefault="00EC1055" w:rsidP="00EC1055">
      <w:pPr>
        <w:pStyle w:val="a4"/>
        <w:numPr>
          <w:ilvl w:val="0"/>
          <w:numId w:val="77"/>
        </w:numPr>
        <w:jc w:val="both"/>
        <w:rPr>
          <w:rFonts w:ascii="Times New Roman" w:hAnsi="Times New Roman"/>
          <w:b/>
        </w:rPr>
      </w:pPr>
      <w:r w:rsidRPr="005C7DA7">
        <w:rPr>
          <w:rFonts w:ascii="Times New Roman" w:hAnsi="Times New Roman"/>
          <w:b/>
        </w:rPr>
        <w:t>Otherwise, the two TCI states corresponding to the lowest codepoint among the TCI codepoints containing two different TCI states are applied for MTRP PDSCH reception.</w:t>
      </w:r>
    </w:p>
    <w:p w14:paraId="50A414C3" w14:textId="77777777" w:rsidR="00EC1055" w:rsidRPr="00587B99" w:rsidRDefault="00EC1055" w:rsidP="00EC1055">
      <w:pPr>
        <w:ind w:firstLineChars="193" w:firstLine="425"/>
        <w:jc w:val="both"/>
        <w:rPr>
          <w:rFonts w:ascii="Times New Roman" w:hAnsi="Times New Roman"/>
          <w:b/>
        </w:rPr>
      </w:pPr>
      <w:r w:rsidRPr="00587B99">
        <w:rPr>
          <w:rFonts w:ascii="Times New Roman" w:hAnsi="Times New Roman"/>
          <w:b/>
        </w:rPr>
        <w:t>Proposal #</w:t>
      </w:r>
      <w:r>
        <w:rPr>
          <w:rFonts w:ascii="Times New Roman" w:hAnsi="Times New Roman"/>
          <w:b/>
        </w:rPr>
        <w:t>7</w:t>
      </w:r>
      <w:r w:rsidRPr="00587B99">
        <w:rPr>
          <w:rFonts w:ascii="Times New Roman" w:hAnsi="Times New Roman"/>
          <w:b/>
        </w:rPr>
        <w:t xml:space="preserve">: When two TCI states are configured to a CORESET and BFD RS is not </w:t>
      </w:r>
      <w:r w:rsidRPr="006E68DB">
        <w:rPr>
          <w:rFonts w:ascii="Times New Roman" w:hAnsi="Times New Roman"/>
          <w:b/>
        </w:rPr>
        <w:t xml:space="preserve">explicitly </w:t>
      </w:r>
      <w:r w:rsidRPr="00587B99">
        <w:rPr>
          <w:rFonts w:ascii="Times New Roman" w:hAnsi="Times New Roman"/>
          <w:b/>
        </w:rPr>
        <w:t xml:space="preserve">configured by RRC, a UE can assume both </w:t>
      </w:r>
      <w:r>
        <w:rPr>
          <w:rFonts w:ascii="Times New Roman" w:hAnsi="Times New Roman"/>
          <w:b/>
        </w:rPr>
        <w:t xml:space="preserve">QCL type-D RSs in the </w:t>
      </w:r>
      <w:r w:rsidRPr="00587B99">
        <w:rPr>
          <w:rFonts w:ascii="Times New Roman" w:hAnsi="Times New Roman"/>
          <w:b/>
        </w:rPr>
        <w:t>TCI states as BFD RS</w:t>
      </w:r>
      <w:r>
        <w:rPr>
          <w:rFonts w:ascii="Times New Roman" w:hAnsi="Times New Roman"/>
          <w:b/>
        </w:rPr>
        <w:t xml:space="preserve"> pair</w:t>
      </w:r>
      <w:r w:rsidRPr="00587B99">
        <w:rPr>
          <w:rFonts w:ascii="Times New Roman" w:hAnsi="Times New Roman"/>
          <w:b/>
        </w:rPr>
        <w:t xml:space="preserve"> and calculate hypothetical BLER under SFN assumption of that BFD RS pair.</w:t>
      </w:r>
    </w:p>
    <w:p w14:paraId="17C1823D" w14:textId="77777777" w:rsidR="00EC1055" w:rsidRPr="005C7DA7" w:rsidRDefault="00EC1055" w:rsidP="00EC1055">
      <w:pPr>
        <w:ind w:firstLineChars="193" w:firstLine="425"/>
        <w:jc w:val="both"/>
        <w:rPr>
          <w:rFonts w:ascii="Times New Roman" w:hAnsi="Times New Roman"/>
          <w:b/>
        </w:rPr>
      </w:pPr>
      <w:r w:rsidRPr="005C7DA7">
        <w:rPr>
          <w:rFonts w:ascii="Times New Roman" w:hAnsi="Times New Roman"/>
          <w:b/>
        </w:rPr>
        <w:lastRenderedPageBreak/>
        <w:t>Proposal #</w:t>
      </w:r>
      <w:r>
        <w:rPr>
          <w:rFonts w:ascii="Times New Roman" w:hAnsi="Times New Roman"/>
          <w:b/>
        </w:rPr>
        <w:t>8</w:t>
      </w:r>
      <w:r w:rsidRPr="005C7DA7">
        <w:rPr>
          <w:rFonts w:ascii="Times New Roman" w:hAnsi="Times New Roman"/>
          <w:b/>
        </w:rPr>
        <w:t>: UE capability for larger number of BFD RSs is supported, and one BFD RS pair for SFNed PDCCH is counted as two BFD RSs.</w:t>
      </w:r>
    </w:p>
    <w:p w14:paraId="347F6E03" w14:textId="77777777" w:rsidR="00EC1055" w:rsidRPr="003D59B7" w:rsidRDefault="00EC1055" w:rsidP="00EC1055">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9</w:t>
      </w:r>
      <w:r w:rsidRPr="003D59B7">
        <w:rPr>
          <w:rFonts w:ascii="Times New Roman" w:hAnsi="Times New Roman"/>
          <w:b/>
        </w:rPr>
        <w:t>: Clarify UE behavior when CORESET with multiple QCL type-D RSs is overlapped with another CORESET(s).</w:t>
      </w:r>
    </w:p>
    <w:p w14:paraId="4DB26A47" w14:textId="77777777" w:rsidR="00EC1055" w:rsidRPr="00EC1055" w:rsidRDefault="00EC1055" w:rsidP="005A3A83">
      <w:pPr>
        <w:ind w:firstLineChars="193" w:firstLine="425"/>
        <w:jc w:val="both"/>
        <w:rPr>
          <w:rFonts w:ascii="Times New Roman" w:hAnsi="Times New Roman" w:hint="eastAsia"/>
        </w:rPr>
      </w:pPr>
      <w:bookmarkStart w:id="0" w:name="_GoBack"/>
      <w:bookmarkEnd w:id="0"/>
    </w:p>
    <w:p w14:paraId="7E3EA029" w14:textId="47B1F394"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4A20C9F9" w14:textId="21FEB064" w:rsidR="00F67AD6" w:rsidRDefault="004F539D" w:rsidP="00AF10F7">
      <w:pPr>
        <w:ind w:firstLineChars="193" w:firstLine="425"/>
        <w:jc w:val="both"/>
        <w:rPr>
          <w:rFonts w:ascii="Times New Roman" w:hAnsi="Times New Roman"/>
        </w:rPr>
      </w:pPr>
      <w:r>
        <w:rPr>
          <w:rFonts w:ascii="Times New Roman" w:hAnsi="Times New Roman" w:hint="eastAsia"/>
        </w:rPr>
        <w:t xml:space="preserve">[1] </w:t>
      </w:r>
      <w:r w:rsidR="006F6D22" w:rsidRPr="006F6D22">
        <w:rPr>
          <w:rFonts w:ascii="Times New Roman" w:hAnsi="Times New Roman"/>
        </w:rPr>
        <w:t>“3GPP RAN1 #</w:t>
      </w:r>
      <w:r w:rsidR="00170A3C">
        <w:rPr>
          <w:rFonts w:ascii="Times New Roman" w:hAnsi="Times New Roman"/>
        </w:rPr>
        <w:t>105</w:t>
      </w:r>
      <w:r w:rsidR="006F6D22">
        <w:rPr>
          <w:rFonts w:ascii="Times New Roman" w:hAnsi="Times New Roman"/>
        </w:rPr>
        <w:t>-e</w:t>
      </w:r>
      <w:r w:rsidR="006F6D22" w:rsidRPr="006F6D22">
        <w:rPr>
          <w:rFonts w:ascii="Times New Roman" w:hAnsi="Times New Roman"/>
        </w:rPr>
        <w:t xml:space="preserve"> Chairman’s Notes”, </w:t>
      </w:r>
      <w:r w:rsidR="006F6D22">
        <w:rPr>
          <w:rFonts w:ascii="Times New Roman" w:hAnsi="Times New Roman"/>
        </w:rPr>
        <w:t>e-Meeting</w:t>
      </w:r>
      <w:r w:rsidR="006F6D22" w:rsidRPr="006F6D22">
        <w:rPr>
          <w:rFonts w:ascii="Times New Roman" w:hAnsi="Times New Roman"/>
        </w:rPr>
        <w:t xml:space="preserve">, </w:t>
      </w:r>
      <w:r w:rsidR="00170A3C">
        <w:rPr>
          <w:rFonts w:ascii="Times New Roman" w:hAnsi="Times New Roman"/>
        </w:rPr>
        <w:t>May</w:t>
      </w:r>
      <w:r w:rsidR="00667DEB">
        <w:rPr>
          <w:rFonts w:ascii="Times New Roman" w:hAnsi="Times New Roman"/>
        </w:rPr>
        <w:t xml:space="preserve">. </w:t>
      </w:r>
      <w:r w:rsidR="00170A3C">
        <w:rPr>
          <w:rFonts w:ascii="Times New Roman" w:hAnsi="Times New Roman"/>
        </w:rPr>
        <w:t>10</w:t>
      </w:r>
      <w:r w:rsidR="00170A3C" w:rsidRPr="006F6D22">
        <w:rPr>
          <w:rFonts w:ascii="Times New Roman" w:hAnsi="Times New Roman"/>
          <w:vertAlign w:val="superscript"/>
        </w:rPr>
        <w:t>th</w:t>
      </w:r>
      <w:r w:rsidR="00170A3C">
        <w:rPr>
          <w:rFonts w:ascii="Times New Roman" w:hAnsi="Times New Roman"/>
        </w:rPr>
        <w:t xml:space="preserve"> </w:t>
      </w:r>
      <w:r w:rsidR="006F6D22">
        <w:rPr>
          <w:rFonts w:ascii="Times New Roman" w:hAnsi="Times New Roman"/>
        </w:rPr>
        <w:t>–</w:t>
      </w:r>
      <w:r w:rsidR="00260FAC">
        <w:rPr>
          <w:rFonts w:ascii="Times New Roman" w:hAnsi="Times New Roman"/>
        </w:rPr>
        <w:t xml:space="preserve"> </w:t>
      </w:r>
      <w:r w:rsidR="00170A3C">
        <w:rPr>
          <w:rFonts w:ascii="Times New Roman" w:hAnsi="Times New Roman"/>
        </w:rPr>
        <w:t>27</w:t>
      </w:r>
      <w:r w:rsidR="00170A3C" w:rsidRPr="006F6D22">
        <w:rPr>
          <w:rFonts w:ascii="Times New Roman" w:hAnsi="Times New Roman"/>
          <w:vertAlign w:val="superscript"/>
        </w:rPr>
        <w:t>th</w:t>
      </w:r>
      <w:r w:rsidR="006F6D22" w:rsidRPr="006F6D22">
        <w:rPr>
          <w:rFonts w:ascii="Times New Roman" w:hAnsi="Times New Roman"/>
        </w:rPr>
        <w:t>, 20</w:t>
      </w:r>
      <w:r w:rsidR="006F6D22">
        <w:rPr>
          <w:rFonts w:ascii="Times New Roman" w:hAnsi="Times New Roman"/>
        </w:rPr>
        <w:t>2</w:t>
      </w:r>
      <w:r w:rsidR="00667DEB">
        <w:rPr>
          <w:rFonts w:ascii="Times New Roman" w:hAnsi="Times New Roman"/>
        </w:rPr>
        <w:t>1</w:t>
      </w:r>
    </w:p>
    <w:sectPr w:rsidR="00F67AD6"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6FF45" w14:textId="77777777" w:rsidR="002F28B9" w:rsidRDefault="002F28B9" w:rsidP="00C01439">
      <w:pPr>
        <w:spacing w:after="0" w:line="240" w:lineRule="auto"/>
      </w:pPr>
      <w:r>
        <w:separator/>
      </w:r>
    </w:p>
  </w:endnote>
  <w:endnote w:type="continuationSeparator" w:id="0">
    <w:p w14:paraId="4E8BB743" w14:textId="77777777" w:rsidR="002F28B9" w:rsidRDefault="002F28B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C1055">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C1055" w:rsidRPr="00EC1055">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5532D" w14:textId="77777777" w:rsidR="002F28B9" w:rsidRDefault="002F28B9" w:rsidP="00C01439">
      <w:pPr>
        <w:spacing w:after="0" w:line="240" w:lineRule="auto"/>
      </w:pPr>
      <w:r>
        <w:separator/>
      </w:r>
    </w:p>
  </w:footnote>
  <w:footnote w:type="continuationSeparator" w:id="0">
    <w:p w14:paraId="5E8224A5" w14:textId="77777777" w:rsidR="002F28B9" w:rsidRDefault="002F28B9"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7">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1034D0E"/>
    <w:multiLevelType w:val="hybridMultilevel"/>
    <w:tmpl w:val="85E64426"/>
    <w:lvl w:ilvl="0" w:tplc="BEBE1672">
      <w:start w:val="1"/>
      <w:numFmt w:val="bullet"/>
      <w:lvlText w:val=""/>
      <w:lvlJc w:val="left"/>
      <w:pPr>
        <w:ind w:left="785" w:hanging="360"/>
      </w:pPr>
      <w:rPr>
        <w:rFonts w:ascii="Wingdings" w:eastAsia="맑은 고딕" w:hAnsi="Wingdings"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5">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BC5608"/>
    <w:multiLevelType w:val="hybridMultilevel"/>
    <w:tmpl w:val="4D401468"/>
    <w:lvl w:ilvl="0" w:tplc="1EEA47EA">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3">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6">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8">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66">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4">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8">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73"/>
  </w:num>
  <w:num w:numId="2">
    <w:abstractNumId w:val="70"/>
  </w:num>
  <w:num w:numId="3">
    <w:abstractNumId w:val="72"/>
  </w:num>
  <w:num w:numId="4">
    <w:abstractNumId w:val="76"/>
  </w:num>
  <w:num w:numId="5">
    <w:abstractNumId w:val="1"/>
  </w:num>
  <w:num w:numId="6">
    <w:abstractNumId w:val="16"/>
  </w:num>
  <w:num w:numId="7">
    <w:abstractNumId w:val="49"/>
  </w:num>
  <w:num w:numId="8">
    <w:abstractNumId w:val="25"/>
  </w:num>
  <w:num w:numId="9">
    <w:abstractNumId w:val="48"/>
  </w:num>
  <w:num w:numId="10">
    <w:abstractNumId w:val="29"/>
  </w:num>
  <w:num w:numId="11">
    <w:abstractNumId w:val="40"/>
  </w:num>
  <w:num w:numId="12">
    <w:abstractNumId w:val="34"/>
  </w:num>
  <w:num w:numId="13">
    <w:abstractNumId w:val="66"/>
  </w:num>
  <w:num w:numId="14">
    <w:abstractNumId w:val="75"/>
  </w:num>
  <w:num w:numId="15">
    <w:abstractNumId w:val="23"/>
  </w:num>
  <w:num w:numId="16">
    <w:abstractNumId w:val="72"/>
  </w:num>
  <w:num w:numId="17">
    <w:abstractNumId w:val="72"/>
  </w:num>
  <w:num w:numId="18">
    <w:abstractNumId w:val="67"/>
  </w:num>
  <w:num w:numId="19">
    <w:abstractNumId w:val="31"/>
  </w:num>
  <w:num w:numId="20">
    <w:abstractNumId w:val="14"/>
  </w:num>
  <w:num w:numId="21">
    <w:abstractNumId w:val="13"/>
  </w:num>
  <w:num w:numId="22">
    <w:abstractNumId w:val="45"/>
  </w:num>
  <w:num w:numId="23">
    <w:abstractNumId w:val="32"/>
  </w:num>
  <w:num w:numId="24">
    <w:abstractNumId w:val="58"/>
  </w:num>
  <w:num w:numId="25">
    <w:abstractNumId w:val="57"/>
  </w:num>
  <w:num w:numId="26">
    <w:abstractNumId w:val="6"/>
  </w:num>
  <w:num w:numId="27">
    <w:abstractNumId w:val="77"/>
  </w:num>
  <w:num w:numId="28">
    <w:abstractNumId w:val="43"/>
  </w:num>
  <w:num w:numId="29">
    <w:abstractNumId w:val="55"/>
  </w:num>
  <w:num w:numId="30">
    <w:abstractNumId w:val="52"/>
  </w:num>
  <w:num w:numId="31">
    <w:abstractNumId w:val="63"/>
  </w:num>
  <w:num w:numId="32">
    <w:abstractNumId w:val="9"/>
  </w:num>
  <w:num w:numId="33">
    <w:abstractNumId w:val="26"/>
  </w:num>
  <w:num w:numId="34">
    <w:abstractNumId w:val="47"/>
  </w:num>
  <w:num w:numId="35">
    <w:abstractNumId w:val="27"/>
  </w:num>
  <w:num w:numId="36">
    <w:abstractNumId w:val="2"/>
  </w:num>
  <w:num w:numId="37">
    <w:abstractNumId w:val="17"/>
  </w:num>
  <w:num w:numId="38">
    <w:abstractNumId w:val="51"/>
  </w:num>
  <w:num w:numId="39">
    <w:abstractNumId w:val="20"/>
  </w:num>
  <w:num w:numId="40">
    <w:abstractNumId w:val="72"/>
  </w:num>
  <w:num w:numId="41">
    <w:abstractNumId w:val="72"/>
  </w:num>
  <w:num w:numId="42">
    <w:abstractNumId w:val="65"/>
  </w:num>
  <w:num w:numId="43">
    <w:abstractNumId w:val="3"/>
  </w:num>
  <w:num w:numId="44">
    <w:abstractNumId w:val="59"/>
  </w:num>
  <w:num w:numId="45">
    <w:abstractNumId w:val="42"/>
  </w:num>
  <w:num w:numId="46">
    <w:abstractNumId w:val="0"/>
  </w:num>
  <w:num w:numId="47">
    <w:abstractNumId w:val="30"/>
  </w:num>
  <w:num w:numId="48">
    <w:abstractNumId w:val="64"/>
  </w:num>
  <w:num w:numId="49">
    <w:abstractNumId w:val="35"/>
  </w:num>
  <w:num w:numId="50">
    <w:abstractNumId w:val="72"/>
  </w:num>
  <w:num w:numId="51">
    <w:abstractNumId w:val="78"/>
  </w:num>
  <w:num w:numId="52">
    <w:abstractNumId w:val="7"/>
  </w:num>
  <w:num w:numId="53">
    <w:abstractNumId w:val="19"/>
  </w:num>
  <w:num w:numId="54">
    <w:abstractNumId w:val="11"/>
  </w:num>
  <w:num w:numId="55">
    <w:abstractNumId w:val="41"/>
  </w:num>
  <w:num w:numId="56">
    <w:abstractNumId w:val="8"/>
  </w:num>
  <w:num w:numId="57">
    <w:abstractNumId w:val="73"/>
  </w:num>
  <w:num w:numId="58">
    <w:abstractNumId w:val="15"/>
  </w:num>
  <w:num w:numId="59">
    <w:abstractNumId w:val="4"/>
  </w:num>
  <w:num w:numId="60">
    <w:abstractNumId w:val="33"/>
  </w:num>
  <w:num w:numId="61">
    <w:abstractNumId w:val="54"/>
  </w:num>
  <w:num w:numId="62">
    <w:abstractNumId w:val="56"/>
  </w:num>
  <w:num w:numId="63">
    <w:abstractNumId w:val="21"/>
  </w:num>
  <w:num w:numId="64">
    <w:abstractNumId w:val="44"/>
  </w:num>
  <w:num w:numId="65">
    <w:abstractNumId w:val="12"/>
  </w:num>
  <w:num w:numId="66">
    <w:abstractNumId w:val="28"/>
  </w:num>
  <w:num w:numId="67">
    <w:abstractNumId w:val="36"/>
  </w:num>
  <w:num w:numId="68">
    <w:abstractNumId w:val="74"/>
  </w:num>
  <w:num w:numId="69">
    <w:abstractNumId w:val="37"/>
  </w:num>
  <w:num w:numId="70">
    <w:abstractNumId w:val="71"/>
  </w:num>
  <w:num w:numId="71">
    <w:abstractNumId w:val="5"/>
  </w:num>
  <w:num w:numId="72">
    <w:abstractNumId w:val="62"/>
  </w:num>
  <w:num w:numId="73">
    <w:abstractNumId w:val="60"/>
  </w:num>
  <w:num w:numId="74">
    <w:abstractNumId w:val="18"/>
  </w:num>
  <w:num w:numId="75">
    <w:abstractNumId w:val="68"/>
  </w:num>
  <w:num w:numId="76">
    <w:abstractNumId w:val="39"/>
  </w:num>
  <w:num w:numId="77">
    <w:abstractNumId w:val="24"/>
  </w:num>
  <w:num w:numId="78">
    <w:abstractNumId w:val="10"/>
  </w:num>
  <w:num w:numId="79">
    <w:abstractNumId w:val="38"/>
  </w:num>
  <w:num w:numId="80">
    <w:abstractNumId w:val="61"/>
  </w:num>
  <w:num w:numId="81">
    <w:abstractNumId w:val="22"/>
  </w:num>
  <w:num w:numId="82">
    <w:abstractNumId w:val="46"/>
  </w:num>
  <w:num w:numId="83">
    <w:abstractNumId w:val="50"/>
  </w:num>
  <w:num w:numId="84">
    <w:abstractNumId w:val="53"/>
  </w:num>
  <w:num w:numId="85">
    <w:abstractNumId w:val="6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4B97"/>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2D09"/>
    <w:rsid w:val="0001322F"/>
    <w:rsid w:val="00013B73"/>
    <w:rsid w:val="000143C4"/>
    <w:rsid w:val="00014FFB"/>
    <w:rsid w:val="00015218"/>
    <w:rsid w:val="000152A1"/>
    <w:rsid w:val="00015801"/>
    <w:rsid w:val="00015856"/>
    <w:rsid w:val="00015B25"/>
    <w:rsid w:val="000167B4"/>
    <w:rsid w:val="00016853"/>
    <w:rsid w:val="00017177"/>
    <w:rsid w:val="00017391"/>
    <w:rsid w:val="0001754D"/>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97B"/>
    <w:rsid w:val="00024FAD"/>
    <w:rsid w:val="000253F9"/>
    <w:rsid w:val="0002579A"/>
    <w:rsid w:val="00026075"/>
    <w:rsid w:val="000262D7"/>
    <w:rsid w:val="00026618"/>
    <w:rsid w:val="0002692D"/>
    <w:rsid w:val="00026D6C"/>
    <w:rsid w:val="00027041"/>
    <w:rsid w:val="000300A1"/>
    <w:rsid w:val="000315BB"/>
    <w:rsid w:val="00032339"/>
    <w:rsid w:val="0003476D"/>
    <w:rsid w:val="00034F78"/>
    <w:rsid w:val="000356B9"/>
    <w:rsid w:val="00035B4E"/>
    <w:rsid w:val="00035E75"/>
    <w:rsid w:val="00035F40"/>
    <w:rsid w:val="00035F49"/>
    <w:rsid w:val="000361B1"/>
    <w:rsid w:val="000363B7"/>
    <w:rsid w:val="00036632"/>
    <w:rsid w:val="00036716"/>
    <w:rsid w:val="00036B2B"/>
    <w:rsid w:val="00036EFA"/>
    <w:rsid w:val="0003751B"/>
    <w:rsid w:val="000401A6"/>
    <w:rsid w:val="00041360"/>
    <w:rsid w:val="00041768"/>
    <w:rsid w:val="00042B67"/>
    <w:rsid w:val="00042F21"/>
    <w:rsid w:val="00042FEF"/>
    <w:rsid w:val="00043370"/>
    <w:rsid w:val="000439E9"/>
    <w:rsid w:val="00043D66"/>
    <w:rsid w:val="00044095"/>
    <w:rsid w:val="00044355"/>
    <w:rsid w:val="0004445F"/>
    <w:rsid w:val="00044928"/>
    <w:rsid w:val="00044BE9"/>
    <w:rsid w:val="00045E0F"/>
    <w:rsid w:val="000460E5"/>
    <w:rsid w:val="0004747E"/>
    <w:rsid w:val="0004761F"/>
    <w:rsid w:val="00047687"/>
    <w:rsid w:val="000477F3"/>
    <w:rsid w:val="00047E1A"/>
    <w:rsid w:val="00050026"/>
    <w:rsid w:val="0005046B"/>
    <w:rsid w:val="000509BA"/>
    <w:rsid w:val="00051AB5"/>
    <w:rsid w:val="00052C04"/>
    <w:rsid w:val="00052F40"/>
    <w:rsid w:val="00053067"/>
    <w:rsid w:val="0005313F"/>
    <w:rsid w:val="000537E4"/>
    <w:rsid w:val="000549D0"/>
    <w:rsid w:val="00056171"/>
    <w:rsid w:val="00056913"/>
    <w:rsid w:val="00056D9D"/>
    <w:rsid w:val="00057A4F"/>
    <w:rsid w:val="00057E5A"/>
    <w:rsid w:val="0006074C"/>
    <w:rsid w:val="000618A9"/>
    <w:rsid w:val="00062A3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4C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0FDA"/>
    <w:rsid w:val="00081316"/>
    <w:rsid w:val="00081512"/>
    <w:rsid w:val="00081675"/>
    <w:rsid w:val="00083F4B"/>
    <w:rsid w:val="0008416B"/>
    <w:rsid w:val="000846BE"/>
    <w:rsid w:val="00084BC0"/>
    <w:rsid w:val="00085408"/>
    <w:rsid w:val="000866D4"/>
    <w:rsid w:val="00086D9D"/>
    <w:rsid w:val="000871C5"/>
    <w:rsid w:val="00087788"/>
    <w:rsid w:val="00087992"/>
    <w:rsid w:val="00087ECE"/>
    <w:rsid w:val="00087F4B"/>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03"/>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66D"/>
    <w:rsid w:val="000B0B1B"/>
    <w:rsid w:val="000B1942"/>
    <w:rsid w:val="000B2141"/>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7B4"/>
    <w:rsid w:val="000C3808"/>
    <w:rsid w:val="000C3B08"/>
    <w:rsid w:val="000C3B6D"/>
    <w:rsid w:val="000C3BD4"/>
    <w:rsid w:val="000C3C54"/>
    <w:rsid w:val="000C4233"/>
    <w:rsid w:val="000C4361"/>
    <w:rsid w:val="000C6093"/>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4750"/>
    <w:rsid w:val="000F541A"/>
    <w:rsid w:val="000F605A"/>
    <w:rsid w:val="000F643A"/>
    <w:rsid w:val="000F6453"/>
    <w:rsid w:val="000F74FE"/>
    <w:rsid w:val="000F7E4D"/>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54A"/>
    <w:rsid w:val="001066BD"/>
    <w:rsid w:val="0010760A"/>
    <w:rsid w:val="001076A7"/>
    <w:rsid w:val="00107B6D"/>
    <w:rsid w:val="001104B6"/>
    <w:rsid w:val="00110F76"/>
    <w:rsid w:val="00111CC3"/>
    <w:rsid w:val="00112461"/>
    <w:rsid w:val="00112E98"/>
    <w:rsid w:val="00114DA1"/>
    <w:rsid w:val="0011557F"/>
    <w:rsid w:val="001155C3"/>
    <w:rsid w:val="00115610"/>
    <w:rsid w:val="0011617B"/>
    <w:rsid w:val="00117B61"/>
    <w:rsid w:val="00120160"/>
    <w:rsid w:val="0012133A"/>
    <w:rsid w:val="00121E9E"/>
    <w:rsid w:val="00121EB1"/>
    <w:rsid w:val="00122463"/>
    <w:rsid w:val="00122748"/>
    <w:rsid w:val="001227D4"/>
    <w:rsid w:val="00123173"/>
    <w:rsid w:val="00123B6E"/>
    <w:rsid w:val="00124C29"/>
    <w:rsid w:val="00124E15"/>
    <w:rsid w:val="0012644C"/>
    <w:rsid w:val="00127310"/>
    <w:rsid w:val="0012757F"/>
    <w:rsid w:val="001277B4"/>
    <w:rsid w:val="001277FE"/>
    <w:rsid w:val="001278E2"/>
    <w:rsid w:val="0012790C"/>
    <w:rsid w:val="00127A43"/>
    <w:rsid w:val="00127A4C"/>
    <w:rsid w:val="00130117"/>
    <w:rsid w:val="001306FF"/>
    <w:rsid w:val="00130834"/>
    <w:rsid w:val="001314C3"/>
    <w:rsid w:val="001318A0"/>
    <w:rsid w:val="00131FA4"/>
    <w:rsid w:val="0013338B"/>
    <w:rsid w:val="00133D5F"/>
    <w:rsid w:val="00133D84"/>
    <w:rsid w:val="00134CD7"/>
    <w:rsid w:val="00135201"/>
    <w:rsid w:val="001366D0"/>
    <w:rsid w:val="00137743"/>
    <w:rsid w:val="0013782A"/>
    <w:rsid w:val="0013799F"/>
    <w:rsid w:val="00137A96"/>
    <w:rsid w:val="00137B7D"/>
    <w:rsid w:val="00137C3B"/>
    <w:rsid w:val="00137E97"/>
    <w:rsid w:val="00140292"/>
    <w:rsid w:val="001406AD"/>
    <w:rsid w:val="00140E87"/>
    <w:rsid w:val="00140FAA"/>
    <w:rsid w:val="00141048"/>
    <w:rsid w:val="001413FA"/>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2C1"/>
    <w:rsid w:val="001553A8"/>
    <w:rsid w:val="0015630D"/>
    <w:rsid w:val="00156791"/>
    <w:rsid w:val="00156AE6"/>
    <w:rsid w:val="0015719F"/>
    <w:rsid w:val="0015742C"/>
    <w:rsid w:val="001579A9"/>
    <w:rsid w:val="00157B91"/>
    <w:rsid w:val="00157C15"/>
    <w:rsid w:val="00157C70"/>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A3C"/>
    <w:rsid w:val="0017186D"/>
    <w:rsid w:val="001720F0"/>
    <w:rsid w:val="0017283D"/>
    <w:rsid w:val="00172B93"/>
    <w:rsid w:val="00173419"/>
    <w:rsid w:val="0017489B"/>
    <w:rsid w:val="00174996"/>
    <w:rsid w:val="00174AA5"/>
    <w:rsid w:val="00174E2B"/>
    <w:rsid w:val="001752F2"/>
    <w:rsid w:val="00175D34"/>
    <w:rsid w:val="00176805"/>
    <w:rsid w:val="001771F6"/>
    <w:rsid w:val="0017788B"/>
    <w:rsid w:val="00177B70"/>
    <w:rsid w:val="00177E0A"/>
    <w:rsid w:val="00177EA6"/>
    <w:rsid w:val="00180A12"/>
    <w:rsid w:val="0018109F"/>
    <w:rsid w:val="001826A8"/>
    <w:rsid w:val="001826AF"/>
    <w:rsid w:val="00182914"/>
    <w:rsid w:val="00182FD6"/>
    <w:rsid w:val="00183F87"/>
    <w:rsid w:val="00184C11"/>
    <w:rsid w:val="0018580E"/>
    <w:rsid w:val="001859AB"/>
    <w:rsid w:val="00185ADC"/>
    <w:rsid w:val="001868BA"/>
    <w:rsid w:val="00187448"/>
    <w:rsid w:val="001877DD"/>
    <w:rsid w:val="0019130B"/>
    <w:rsid w:val="0019156C"/>
    <w:rsid w:val="00191734"/>
    <w:rsid w:val="00192250"/>
    <w:rsid w:val="001928F3"/>
    <w:rsid w:val="00192EDB"/>
    <w:rsid w:val="001936E7"/>
    <w:rsid w:val="00193911"/>
    <w:rsid w:val="00193B25"/>
    <w:rsid w:val="00193EAC"/>
    <w:rsid w:val="001949F4"/>
    <w:rsid w:val="00194AB6"/>
    <w:rsid w:val="00195292"/>
    <w:rsid w:val="001956D6"/>
    <w:rsid w:val="001958D9"/>
    <w:rsid w:val="00195A9A"/>
    <w:rsid w:val="00195F5C"/>
    <w:rsid w:val="001965F1"/>
    <w:rsid w:val="00196760"/>
    <w:rsid w:val="00196DDD"/>
    <w:rsid w:val="00197567"/>
    <w:rsid w:val="00197DF0"/>
    <w:rsid w:val="001A008F"/>
    <w:rsid w:val="001A0753"/>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40A"/>
    <w:rsid w:val="001A794B"/>
    <w:rsid w:val="001A79ED"/>
    <w:rsid w:val="001B15E3"/>
    <w:rsid w:val="001B1F6B"/>
    <w:rsid w:val="001B21C2"/>
    <w:rsid w:val="001B28DC"/>
    <w:rsid w:val="001B3B6E"/>
    <w:rsid w:val="001B3F40"/>
    <w:rsid w:val="001B425B"/>
    <w:rsid w:val="001B4549"/>
    <w:rsid w:val="001B4D7E"/>
    <w:rsid w:val="001B4F35"/>
    <w:rsid w:val="001B512A"/>
    <w:rsid w:val="001B5432"/>
    <w:rsid w:val="001B543D"/>
    <w:rsid w:val="001B5D3F"/>
    <w:rsid w:val="001B5F23"/>
    <w:rsid w:val="001B67AA"/>
    <w:rsid w:val="001B6A7C"/>
    <w:rsid w:val="001B7F52"/>
    <w:rsid w:val="001C0033"/>
    <w:rsid w:val="001C02CC"/>
    <w:rsid w:val="001C0587"/>
    <w:rsid w:val="001C0D43"/>
    <w:rsid w:val="001C10C5"/>
    <w:rsid w:val="001C10E9"/>
    <w:rsid w:val="001C2BEA"/>
    <w:rsid w:val="001C33F8"/>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57C"/>
    <w:rsid w:val="001E1C2C"/>
    <w:rsid w:val="001E1FCF"/>
    <w:rsid w:val="001E48DA"/>
    <w:rsid w:val="001E4C9B"/>
    <w:rsid w:val="001E6451"/>
    <w:rsid w:val="001E6680"/>
    <w:rsid w:val="001E697D"/>
    <w:rsid w:val="001E727C"/>
    <w:rsid w:val="001E745E"/>
    <w:rsid w:val="001E74D3"/>
    <w:rsid w:val="001E7577"/>
    <w:rsid w:val="001F053D"/>
    <w:rsid w:val="001F113D"/>
    <w:rsid w:val="001F125E"/>
    <w:rsid w:val="001F139F"/>
    <w:rsid w:val="001F13A0"/>
    <w:rsid w:val="001F13D8"/>
    <w:rsid w:val="001F1C19"/>
    <w:rsid w:val="001F1D02"/>
    <w:rsid w:val="001F25D7"/>
    <w:rsid w:val="001F2B62"/>
    <w:rsid w:val="001F2FE8"/>
    <w:rsid w:val="001F3C88"/>
    <w:rsid w:val="001F3D05"/>
    <w:rsid w:val="001F3DD3"/>
    <w:rsid w:val="001F495C"/>
    <w:rsid w:val="001F49CC"/>
    <w:rsid w:val="001F5486"/>
    <w:rsid w:val="001F5991"/>
    <w:rsid w:val="001F5E8C"/>
    <w:rsid w:val="001F5FE3"/>
    <w:rsid w:val="001F66FE"/>
    <w:rsid w:val="001F6855"/>
    <w:rsid w:val="001F6A76"/>
    <w:rsid w:val="0020141D"/>
    <w:rsid w:val="002014BE"/>
    <w:rsid w:val="002015AA"/>
    <w:rsid w:val="00201EC7"/>
    <w:rsid w:val="0020275F"/>
    <w:rsid w:val="00202A7A"/>
    <w:rsid w:val="00202BA0"/>
    <w:rsid w:val="002031BF"/>
    <w:rsid w:val="0020344D"/>
    <w:rsid w:val="002034CB"/>
    <w:rsid w:val="00203A15"/>
    <w:rsid w:val="002040AF"/>
    <w:rsid w:val="00204BD1"/>
    <w:rsid w:val="00204BF3"/>
    <w:rsid w:val="00204BF5"/>
    <w:rsid w:val="002056E9"/>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7E1"/>
    <w:rsid w:val="00216F23"/>
    <w:rsid w:val="00216FD8"/>
    <w:rsid w:val="00217943"/>
    <w:rsid w:val="00217A68"/>
    <w:rsid w:val="00220A5D"/>
    <w:rsid w:val="00220DAB"/>
    <w:rsid w:val="00221573"/>
    <w:rsid w:val="0022228A"/>
    <w:rsid w:val="00222887"/>
    <w:rsid w:val="0022288B"/>
    <w:rsid w:val="00222A02"/>
    <w:rsid w:val="00222C7E"/>
    <w:rsid w:val="00222CF6"/>
    <w:rsid w:val="00222EEB"/>
    <w:rsid w:val="00223FA6"/>
    <w:rsid w:val="00224453"/>
    <w:rsid w:val="00224FA6"/>
    <w:rsid w:val="00225102"/>
    <w:rsid w:val="00225D21"/>
    <w:rsid w:val="00225D32"/>
    <w:rsid w:val="0022609A"/>
    <w:rsid w:val="00226765"/>
    <w:rsid w:val="0022676D"/>
    <w:rsid w:val="0022692A"/>
    <w:rsid w:val="0023005D"/>
    <w:rsid w:val="00230AF1"/>
    <w:rsid w:val="00232012"/>
    <w:rsid w:val="00232EED"/>
    <w:rsid w:val="002331B7"/>
    <w:rsid w:val="00234064"/>
    <w:rsid w:val="00234CA4"/>
    <w:rsid w:val="002357DC"/>
    <w:rsid w:val="002359CB"/>
    <w:rsid w:val="00236E80"/>
    <w:rsid w:val="00240D13"/>
    <w:rsid w:val="00240FE1"/>
    <w:rsid w:val="00241CFA"/>
    <w:rsid w:val="002422C4"/>
    <w:rsid w:val="0024256E"/>
    <w:rsid w:val="002428C6"/>
    <w:rsid w:val="00242EB2"/>
    <w:rsid w:val="00243853"/>
    <w:rsid w:val="002438B3"/>
    <w:rsid w:val="00243ECC"/>
    <w:rsid w:val="002441BB"/>
    <w:rsid w:val="002445AE"/>
    <w:rsid w:val="00245978"/>
    <w:rsid w:val="00246B12"/>
    <w:rsid w:val="002473CA"/>
    <w:rsid w:val="002474E1"/>
    <w:rsid w:val="00247CB3"/>
    <w:rsid w:val="00250670"/>
    <w:rsid w:val="002508F5"/>
    <w:rsid w:val="00250D44"/>
    <w:rsid w:val="00252DD8"/>
    <w:rsid w:val="002530A3"/>
    <w:rsid w:val="00254100"/>
    <w:rsid w:val="002541DD"/>
    <w:rsid w:val="00254A61"/>
    <w:rsid w:val="00254C9E"/>
    <w:rsid w:val="00254D03"/>
    <w:rsid w:val="00255EF3"/>
    <w:rsid w:val="0025635D"/>
    <w:rsid w:val="002565FC"/>
    <w:rsid w:val="002569CD"/>
    <w:rsid w:val="00256FE2"/>
    <w:rsid w:val="002578D5"/>
    <w:rsid w:val="00257A31"/>
    <w:rsid w:val="00260D43"/>
    <w:rsid w:val="00260D9E"/>
    <w:rsid w:val="00260DD1"/>
    <w:rsid w:val="00260FAC"/>
    <w:rsid w:val="00261975"/>
    <w:rsid w:val="00261B5F"/>
    <w:rsid w:val="00261DDD"/>
    <w:rsid w:val="0026204A"/>
    <w:rsid w:val="00262335"/>
    <w:rsid w:val="00263622"/>
    <w:rsid w:val="00264428"/>
    <w:rsid w:val="0026489D"/>
    <w:rsid w:val="00264C1B"/>
    <w:rsid w:val="00264DE6"/>
    <w:rsid w:val="00265AB7"/>
    <w:rsid w:val="002665FE"/>
    <w:rsid w:val="00266810"/>
    <w:rsid w:val="0027009A"/>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77D85"/>
    <w:rsid w:val="002800B7"/>
    <w:rsid w:val="002801F1"/>
    <w:rsid w:val="00280F13"/>
    <w:rsid w:val="00283523"/>
    <w:rsid w:val="00285B42"/>
    <w:rsid w:val="0028647E"/>
    <w:rsid w:val="00286A08"/>
    <w:rsid w:val="00290064"/>
    <w:rsid w:val="0029015B"/>
    <w:rsid w:val="00290713"/>
    <w:rsid w:val="00290FA3"/>
    <w:rsid w:val="00291E7F"/>
    <w:rsid w:val="0029233F"/>
    <w:rsid w:val="00292741"/>
    <w:rsid w:val="00292836"/>
    <w:rsid w:val="00292DCE"/>
    <w:rsid w:val="002937B7"/>
    <w:rsid w:val="002938D0"/>
    <w:rsid w:val="00293A7E"/>
    <w:rsid w:val="00294CE9"/>
    <w:rsid w:val="00294E85"/>
    <w:rsid w:val="00295EC8"/>
    <w:rsid w:val="00295ED8"/>
    <w:rsid w:val="002962B9"/>
    <w:rsid w:val="00297025"/>
    <w:rsid w:val="00297CBC"/>
    <w:rsid w:val="002A0102"/>
    <w:rsid w:val="002A0E54"/>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B32"/>
    <w:rsid w:val="002C0E09"/>
    <w:rsid w:val="002C1521"/>
    <w:rsid w:val="002C1604"/>
    <w:rsid w:val="002C28EE"/>
    <w:rsid w:val="002C3BE0"/>
    <w:rsid w:val="002C4FB5"/>
    <w:rsid w:val="002C504E"/>
    <w:rsid w:val="002C59D1"/>
    <w:rsid w:val="002C64DF"/>
    <w:rsid w:val="002C6C61"/>
    <w:rsid w:val="002C726F"/>
    <w:rsid w:val="002D08D7"/>
    <w:rsid w:val="002D090A"/>
    <w:rsid w:val="002D117B"/>
    <w:rsid w:val="002D2978"/>
    <w:rsid w:val="002D2AFF"/>
    <w:rsid w:val="002D2B57"/>
    <w:rsid w:val="002D2EB7"/>
    <w:rsid w:val="002D31A7"/>
    <w:rsid w:val="002D32F3"/>
    <w:rsid w:val="002D3926"/>
    <w:rsid w:val="002D42BD"/>
    <w:rsid w:val="002D45AF"/>
    <w:rsid w:val="002D483B"/>
    <w:rsid w:val="002D4E2F"/>
    <w:rsid w:val="002D52D7"/>
    <w:rsid w:val="002D5686"/>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66A"/>
    <w:rsid w:val="002E2B32"/>
    <w:rsid w:val="002E2C51"/>
    <w:rsid w:val="002E4810"/>
    <w:rsid w:val="002E49AE"/>
    <w:rsid w:val="002E5234"/>
    <w:rsid w:val="002E52B9"/>
    <w:rsid w:val="002E5DC3"/>
    <w:rsid w:val="002E7D73"/>
    <w:rsid w:val="002E7EBA"/>
    <w:rsid w:val="002F0609"/>
    <w:rsid w:val="002F0C7A"/>
    <w:rsid w:val="002F10C5"/>
    <w:rsid w:val="002F11E5"/>
    <w:rsid w:val="002F2008"/>
    <w:rsid w:val="002F21CB"/>
    <w:rsid w:val="002F234E"/>
    <w:rsid w:val="002F28B9"/>
    <w:rsid w:val="002F2C99"/>
    <w:rsid w:val="002F2F5D"/>
    <w:rsid w:val="002F2F77"/>
    <w:rsid w:val="002F3423"/>
    <w:rsid w:val="002F3AFE"/>
    <w:rsid w:val="002F43C1"/>
    <w:rsid w:val="002F4660"/>
    <w:rsid w:val="002F4672"/>
    <w:rsid w:val="002F486E"/>
    <w:rsid w:val="002F4A1A"/>
    <w:rsid w:val="002F68DD"/>
    <w:rsid w:val="002F6931"/>
    <w:rsid w:val="002F75EE"/>
    <w:rsid w:val="002F7648"/>
    <w:rsid w:val="002F7B8A"/>
    <w:rsid w:val="002F7B93"/>
    <w:rsid w:val="002F7D53"/>
    <w:rsid w:val="002F7E0A"/>
    <w:rsid w:val="00300209"/>
    <w:rsid w:val="00300332"/>
    <w:rsid w:val="0030050A"/>
    <w:rsid w:val="00300748"/>
    <w:rsid w:val="00300B2C"/>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1F01"/>
    <w:rsid w:val="003127B7"/>
    <w:rsid w:val="003134EE"/>
    <w:rsid w:val="00314A69"/>
    <w:rsid w:val="00314B01"/>
    <w:rsid w:val="00314B14"/>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D61"/>
    <w:rsid w:val="00323F42"/>
    <w:rsid w:val="003240FD"/>
    <w:rsid w:val="003248A4"/>
    <w:rsid w:val="00324F19"/>
    <w:rsid w:val="00325111"/>
    <w:rsid w:val="00325B84"/>
    <w:rsid w:val="00326034"/>
    <w:rsid w:val="00326B22"/>
    <w:rsid w:val="0032712E"/>
    <w:rsid w:val="00330566"/>
    <w:rsid w:val="003308D1"/>
    <w:rsid w:val="00330B85"/>
    <w:rsid w:val="00330DE5"/>
    <w:rsid w:val="0033151C"/>
    <w:rsid w:val="00331985"/>
    <w:rsid w:val="00331E57"/>
    <w:rsid w:val="00331E98"/>
    <w:rsid w:val="00332873"/>
    <w:rsid w:val="0033290D"/>
    <w:rsid w:val="0033299C"/>
    <w:rsid w:val="0033339B"/>
    <w:rsid w:val="003334BA"/>
    <w:rsid w:val="00333683"/>
    <w:rsid w:val="0033402E"/>
    <w:rsid w:val="00334B96"/>
    <w:rsid w:val="00335288"/>
    <w:rsid w:val="003356DD"/>
    <w:rsid w:val="003364C7"/>
    <w:rsid w:val="003370E9"/>
    <w:rsid w:val="0034038D"/>
    <w:rsid w:val="00340516"/>
    <w:rsid w:val="00340CC6"/>
    <w:rsid w:val="0034145C"/>
    <w:rsid w:val="00342130"/>
    <w:rsid w:val="00342585"/>
    <w:rsid w:val="00342E44"/>
    <w:rsid w:val="00343603"/>
    <w:rsid w:val="003436EA"/>
    <w:rsid w:val="00343A05"/>
    <w:rsid w:val="00344C4D"/>
    <w:rsid w:val="00344CD6"/>
    <w:rsid w:val="00344D32"/>
    <w:rsid w:val="00345521"/>
    <w:rsid w:val="003456A3"/>
    <w:rsid w:val="003456D0"/>
    <w:rsid w:val="003460F4"/>
    <w:rsid w:val="00346150"/>
    <w:rsid w:val="003467A1"/>
    <w:rsid w:val="003473A8"/>
    <w:rsid w:val="00347C3B"/>
    <w:rsid w:val="0035034B"/>
    <w:rsid w:val="00350E75"/>
    <w:rsid w:val="0035226E"/>
    <w:rsid w:val="00352996"/>
    <w:rsid w:val="00353B29"/>
    <w:rsid w:val="00353E12"/>
    <w:rsid w:val="0035425E"/>
    <w:rsid w:val="0035475B"/>
    <w:rsid w:val="00354AC2"/>
    <w:rsid w:val="00354F39"/>
    <w:rsid w:val="003553C4"/>
    <w:rsid w:val="003555C2"/>
    <w:rsid w:val="00355761"/>
    <w:rsid w:val="00355A4B"/>
    <w:rsid w:val="00355F53"/>
    <w:rsid w:val="00356300"/>
    <w:rsid w:val="00356807"/>
    <w:rsid w:val="003577B9"/>
    <w:rsid w:val="00357C04"/>
    <w:rsid w:val="00357FEF"/>
    <w:rsid w:val="003602EF"/>
    <w:rsid w:val="00361A4B"/>
    <w:rsid w:val="003623FE"/>
    <w:rsid w:val="00362F83"/>
    <w:rsid w:val="0036304D"/>
    <w:rsid w:val="00363396"/>
    <w:rsid w:val="003636B9"/>
    <w:rsid w:val="00363750"/>
    <w:rsid w:val="00363842"/>
    <w:rsid w:val="00364298"/>
    <w:rsid w:val="003646B9"/>
    <w:rsid w:val="00364752"/>
    <w:rsid w:val="00364DDD"/>
    <w:rsid w:val="00365079"/>
    <w:rsid w:val="0036586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559"/>
    <w:rsid w:val="0038067F"/>
    <w:rsid w:val="00382AA3"/>
    <w:rsid w:val="003834B7"/>
    <w:rsid w:val="00383DFA"/>
    <w:rsid w:val="0038492F"/>
    <w:rsid w:val="003850D2"/>
    <w:rsid w:val="0038528C"/>
    <w:rsid w:val="0038541C"/>
    <w:rsid w:val="003858A6"/>
    <w:rsid w:val="003863DB"/>
    <w:rsid w:val="003874AD"/>
    <w:rsid w:val="00387522"/>
    <w:rsid w:val="00387E4F"/>
    <w:rsid w:val="00387E76"/>
    <w:rsid w:val="00390122"/>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53C"/>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15"/>
    <w:rsid w:val="003A527E"/>
    <w:rsid w:val="003A5D50"/>
    <w:rsid w:val="003A692E"/>
    <w:rsid w:val="003A6A15"/>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A7F"/>
    <w:rsid w:val="003C1ABE"/>
    <w:rsid w:val="003C1D2C"/>
    <w:rsid w:val="003C2CBE"/>
    <w:rsid w:val="003C2E39"/>
    <w:rsid w:val="003C2EA5"/>
    <w:rsid w:val="003C35B7"/>
    <w:rsid w:val="003C3A8D"/>
    <w:rsid w:val="003C3B1D"/>
    <w:rsid w:val="003C4288"/>
    <w:rsid w:val="003C4748"/>
    <w:rsid w:val="003C4CEC"/>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9B7"/>
    <w:rsid w:val="003D5CE8"/>
    <w:rsid w:val="003D61CC"/>
    <w:rsid w:val="003D638D"/>
    <w:rsid w:val="003D6A5D"/>
    <w:rsid w:val="003D6DBC"/>
    <w:rsid w:val="003D7D1C"/>
    <w:rsid w:val="003E1431"/>
    <w:rsid w:val="003E189F"/>
    <w:rsid w:val="003E2043"/>
    <w:rsid w:val="003E214E"/>
    <w:rsid w:val="003E27B5"/>
    <w:rsid w:val="003E2BC3"/>
    <w:rsid w:val="003E37F6"/>
    <w:rsid w:val="003E3B88"/>
    <w:rsid w:val="003E452B"/>
    <w:rsid w:val="003E4564"/>
    <w:rsid w:val="003E506C"/>
    <w:rsid w:val="003E52AB"/>
    <w:rsid w:val="003E671F"/>
    <w:rsid w:val="003E7674"/>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9BF"/>
    <w:rsid w:val="004014F4"/>
    <w:rsid w:val="00401E3D"/>
    <w:rsid w:val="00402A42"/>
    <w:rsid w:val="00402D4B"/>
    <w:rsid w:val="004032FD"/>
    <w:rsid w:val="00403958"/>
    <w:rsid w:val="00403F86"/>
    <w:rsid w:val="004040C5"/>
    <w:rsid w:val="0040427F"/>
    <w:rsid w:val="00404EC0"/>
    <w:rsid w:val="00405438"/>
    <w:rsid w:val="00405871"/>
    <w:rsid w:val="004059AF"/>
    <w:rsid w:val="0040636B"/>
    <w:rsid w:val="00406CAE"/>
    <w:rsid w:val="0040727B"/>
    <w:rsid w:val="0040757C"/>
    <w:rsid w:val="00407D99"/>
    <w:rsid w:val="004101C2"/>
    <w:rsid w:val="00410772"/>
    <w:rsid w:val="004107FD"/>
    <w:rsid w:val="004108BA"/>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CD4"/>
    <w:rsid w:val="00423F62"/>
    <w:rsid w:val="004249F4"/>
    <w:rsid w:val="0042553F"/>
    <w:rsid w:val="00426A72"/>
    <w:rsid w:val="0042791D"/>
    <w:rsid w:val="00427AE6"/>
    <w:rsid w:val="00427E5C"/>
    <w:rsid w:val="004300B2"/>
    <w:rsid w:val="00430811"/>
    <w:rsid w:val="0043099C"/>
    <w:rsid w:val="00430CFA"/>
    <w:rsid w:val="0043185E"/>
    <w:rsid w:val="00432563"/>
    <w:rsid w:val="0043339B"/>
    <w:rsid w:val="0043364F"/>
    <w:rsid w:val="004340CE"/>
    <w:rsid w:val="004350D8"/>
    <w:rsid w:val="00435780"/>
    <w:rsid w:val="00435DBB"/>
    <w:rsid w:val="004369B9"/>
    <w:rsid w:val="00436AAB"/>
    <w:rsid w:val="004373CE"/>
    <w:rsid w:val="004376AC"/>
    <w:rsid w:val="00437A6A"/>
    <w:rsid w:val="00437C43"/>
    <w:rsid w:val="004405FE"/>
    <w:rsid w:val="00440CED"/>
    <w:rsid w:val="00440D2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AAD"/>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90"/>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18E"/>
    <w:rsid w:val="0047023B"/>
    <w:rsid w:val="00470787"/>
    <w:rsid w:val="00470CDA"/>
    <w:rsid w:val="00471C16"/>
    <w:rsid w:val="004721FA"/>
    <w:rsid w:val="0047321B"/>
    <w:rsid w:val="0047382B"/>
    <w:rsid w:val="00473EE7"/>
    <w:rsid w:val="00474C66"/>
    <w:rsid w:val="00476172"/>
    <w:rsid w:val="00476482"/>
    <w:rsid w:val="00476541"/>
    <w:rsid w:val="00476EFC"/>
    <w:rsid w:val="00477838"/>
    <w:rsid w:val="00477E26"/>
    <w:rsid w:val="004815DC"/>
    <w:rsid w:val="00481773"/>
    <w:rsid w:val="00481A50"/>
    <w:rsid w:val="00481E5B"/>
    <w:rsid w:val="004824F1"/>
    <w:rsid w:val="00482643"/>
    <w:rsid w:val="00482D1E"/>
    <w:rsid w:val="00482DA4"/>
    <w:rsid w:val="0048359E"/>
    <w:rsid w:val="00485CFC"/>
    <w:rsid w:val="004867BF"/>
    <w:rsid w:val="00487DBE"/>
    <w:rsid w:val="00487DDD"/>
    <w:rsid w:val="00487E2D"/>
    <w:rsid w:val="00491411"/>
    <w:rsid w:val="004914BE"/>
    <w:rsid w:val="004914DD"/>
    <w:rsid w:val="00491571"/>
    <w:rsid w:val="00491E10"/>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FBF"/>
    <w:rsid w:val="00497936"/>
    <w:rsid w:val="00497D3D"/>
    <w:rsid w:val="00497E2D"/>
    <w:rsid w:val="004A07EE"/>
    <w:rsid w:val="004A0930"/>
    <w:rsid w:val="004A105B"/>
    <w:rsid w:val="004A16B7"/>
    <w:rsid w:val="004A1AF9"/>
    <w:rsid w:val="004A1B74"/>
    <w:rsid w:val="004A2925"/>
    <w:rsid w:val="004A2ED6"/>
    <w:rsid w:val="004A2F9A"/>
    <w:rsid w:val="004A3858"/>
    <w:rsid w:val="004A5325"/>
    <w:rsid w:val="004A54BA"/>
    <w:rsid w:val="004A6993"/>
    <w:rsid w:val="004A728C"/>
    <w:rsid w:val="004A7A31"/>
    <w:rsid w:val="004B0048"/>
    <w:rsid w:val="004B1170"/>
    <w:rsid w:val="004B1F29"/>
    <w:rsid w:val="004B2753"/>
    <w:rsid w:val="004B3719"/>
    <w:rsid w:val="004B3932"/>
    <w:rsid w:val="004B443D"/>
    <w:rsid w:val="004B4EEA"/>
    <w:rsid w:val="004B511E"/>
    <w:rsid w:val="004B5215"/>
    <w:rsid w:val="004B5339"/>
    <w:rsid w:val="004B5C41"/>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4D73"/>
    <w:rsid w:val="004C5012"/>
    <w:rsid w:val="004C5256"/>
    <w:rsid w:val="004C5708"/>
    <w:rsid w:val="004C5911"/>
    <w:rsid w:val="004C6EB5"/>
    <w:rsid w:val="004C6F41"/>
    <w:rsid w:val="004C780F"/>
    <w:rsid w:val="004C7A33"/>
    <w:rsid w:val="004C7B29"/>
    <w:rsid w:val="004D0363"/>
    <w:rsid w:val="004D065A"/>
    <w:rsid w:val="004D1025"/>
    <w:rsid w:val="004D105A"/>
    <w:rsid w:val="004D10D6"/>
    <w:rsid w:val="004D1645"/>
    <w:rsid w:val="004D18AA"/>
    <w:rsid w:val="004D2763"/>
    <w:rsid w:val="004D2D94"/>
    <w:rsid w:val="004D367C"/>
    <w:rsid w:val="004D3684"/>
    <w:rsid w:val="004D3C56"/>
    <w:rsid w:val="004D478A"/>
    <w:rsid w:val="004D4A0E"/>
    <w:rsid w:val="004D5340"/>
    <w:rsid w:val="004D5B9A"/>
    <w:rsid w:val="004D5D1A"/>
    <w:rsid w:val="004D5F74"/>
    <w:rsid w:val="004D662B"/>
    <w:rsid w:val="004D682C"/>
    <w:rsid w:val="004D6B25"/>
    <w:rsid w:val="004D6CEE"/>
    <w:rsid w:val="004D6E0D"/>
    <w:rsid w:val="004D71D6"/>
    <w:rsid w:val="004D7C2E"/>
    <w:rsid w:val="004E0A87"/>
    <w:rsid w:val="004E1652"/>
    <w:rsid w:val="004E165F"/>
    <w:rsid w:val="004E23C5"/>
    <w:rsid w:val="004E241D"/>
    <w:rsid w:val="004E317E"/>
    <w:rsid w:val="004E339A"/>
    <w:rsid w:val="004E37D2"/>
    <w:rsid w:val="004E3C66"/>
    <w:rsid w:val="004E3D80"/>
    <w:rsid w:val="004E3DDA"/>
    <w:rsid w:val="004E3EB8"/>
    <w:rsid w:val="004E4959"/>
    <w:rsid w:val="004E4F79"/>
    <w:rsid w:val="004E617B"/>
    <w:rsid w:val="004E65EA"/>
    <w:rsid w:val="004E6D7D"/>
    <w:rsid w:val="004E7C75"/>
    <w:rsid w:val="004E7F4B"/>
    <w:rsid w:val="004F015E"/>
    <w:rsid w:val="004F2179"/>
    <w:rsid w:val="004F22BD"/>
    <w:rsid w:val="004F2AA4"/>
    <w:rsid w:val="004F2EAC"/>
    <w:rsid w:val="004F342C"/>
    <w:rsid w:val="004F38C5"/>
    <w:rsid w:val="004F3F9A"/>
    <w:rsid w:val="004F450D"/>
    <w:rsid w:val="004F4971"/>
    <w:rsid w:val="004F4B68"/>
    <w:rsid w:val="004F4C11"/>
    <w:rsid w:val="004F4DCD"/>
    <w:rsid w:val="004F5221"/>
    <w:rsid w:val="004F539D"/>
    <w:rsid w:val="004F6820"/>
    <w:rsid w:val="004F6A87"/>
    <w:rsid w:val="004F705C"/>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33A7"/>
    <w:rsid w:val="005134C9"/>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6B1"/>
    <w:rsid w:val="0052574C"/>
    <w:rsid w:val="00526797"/>
    <w:rsid w:val="00527143"/>
    <w:rsid w:val="0052730B"/>
    <w:rsid w:val="00527A61"/>
    <w:rsid w:val="0053068C"/>
    <w:rsid w:val="00530827"/>
    <w:rsid w:val="00530D7F"/>
    <w:rsid w:val="00531145"/>
    <w:rsid w:val="00531E00"/>
    <w:rsid w:val="0053291B"/>
    <w:rsid w:val="00532FB9"/>
    <w:rsid w:val="00532FFF"/>
    <w:rsid w:val="00533A20"/>
    <w:rsid w:val="005341B6"/>
    <w:rsid w:val="005342F6"/>
    <w:rsid w:val="00535580"/>
    <w:rsid w:val="005358FE"/>
    <w:rsid w:val="00535B28"/>
    <w:rsid w:val="005361B1"/>
    <w:rsid w:val="005366E9"/>
    <w:rsid w:val="00537688"/>
    <w:rsid w:val="005378E3"/>
    <w:rsid w:val="00537B5E"/>
    <w:rsid w:val="00540AB6"/>
    <w:rsid w:val="00540D7F"/>
    <w:rsid w:val="00541381"/>
    <w:rsid w:val="005419F6"/>
    <w:rsid w:val="00542141"/>
    <w:rsid w:val="0054371E"/>
    <w:rsid w:val="00543948"/>
    <w:rsid w:val="00543C79"/>
    <w:rsid w:val="00544BDE"/>
    <w:rsid w:val="00545166"/>
    <w:rsid w:val="005454D2"/>
    <w:rsid w:val="00545869"/>
    <w:rsid w:val="0054627E"/>
    <w:rsid w:val="005466EA"/>
    <w:rsid w:val="00546B56"/>
    <w:rsid w:val="00547D63"/>
    <w:rsid w:val="005511AD"/>
    <w:rsid w:val="005515D4"/>
    <w:rsid w:val="005516D1"/>
    <w:rsid w:val="005518AC"/>
    <w:rsid w:val="005525BC"/>
    <w:rsid w:val="00552EDD"/>
    <w:rsid w:val="00552F62"/>
    <w:rsid w:val="005530E6"/>
    <w:rsid w:val="0055390D"/>
    <w:rsid w:val="00554517"/>
    <w:rsid w:val="00554886"/>
    <w:rsid w:val="00554911"/>
    <w:rsid w:val="005549A1"/>
    <w:rsid w:val="00554A0D"/>
    <w:rsid w:val="005554D7"/>
    <w:rsid w:val="00555535"/>
    <w:rsid w:val="00555C0E"/>
    <w:rsid w:val="00555DFD"/>
    <w:rsid w:val="005562D5"/>
    <w:rsid w:val="005564CF"/>
    <w:rsid w:val="0055668E"/>
    <w:rsid w:val="005567CE"/>
    <w:rsid w:val="0055718B"/>
    <w:rsid w:val="0055764B"/>
    <w:rsid w:val="005578F5"/>
    <w:rsid w:val="00557B06"/>
    <w:rsid w:val="00560EE7"/>
    <w:rsid w:val="0056118E"/>
    <w:rsid w:val="005617E0"/>
    <w:rsid w:val="00561EAD"/>
    <w:rsid w:val="00561EBF"/>
    <w:rsid w:val="00562062"/>
    <w:rsid w:val="00562234"/>
    <w:rsid w:val="005627A2"/>
    <w:rsid w:val="00562B1E"/>
    <w:rsid w:val="005630FB"/>
    <w:rsid w:val="005639A5"/>
    <w:rsid w:val="00563CD6"/>
    <w:rsid w:val="00563DCD"/>
    <w:rsid w:val="00563EC6"/>
    <w:rsid w:val="00564003"/>
    <w:rsid w:val="005652AA"/>
    <w:rsid w:val="005656E5"/>
    <w:rsid w:val="00565769"/>
    <w:rsid w:val="00565996"/>
    <w:rsid w:val="00565ADE"/>
    <w:rsid w:val="00566429"/>
    <w:rsid w:val="005666B8"/>
    <w:rsid w:val="00566A53"/>
    <w:rsid w:val="00566A89"/>
    <w:rsid w:val="00566E3C"/>
    <w:rsid w:val="00567054"/>
    <w:rsid w:val="00567CB7"/>
    <w:rsid w:val="00567ED4"/>
    <w:rsid w:val="00570100"/>
    <w:rsid w:val="005702EE"/>
    <w:rsid w:val="005703F1"/>
    <w:rsid w:val="005706CC"/>
    <w:rsid w:val="0057186A"/>
    <w:rsid w:val="00571D78"/>
    <w:rsid w:val="005720E7"/>
    <w:rsid w:val="005727EB"/>
    <w:rsid w:val="00572C72"/>
    <w:rsid w:val="00573419"/>
    <w:rsid w:val="00574F10"/>
    <w:rsid w:val="005753E3"/>
    <w:rsid w:val="00576091"/>
    <w:rsid w:val="005766E3"/>
    <w:rsid w:val="005776CA"/>
    <w:rsid w:val="00577741"/>
    <w:rsid w:val="00581289"/>
    <w:rsid w:val="00582709"/>
    <w:rsid w:val="00582E0B"/>
    <w:rsid w:val="00582E40"/>
    <w:rsid w:val="005836C2"/>
    <w:rsid w:val="00583768"/>
    <w:rsid w:val="00583939"/>
    <w:rsid w:val="00583B15"/>
    <w:rsid w:val="00583FB0"/>
    <w:rsid w:val="00585182"/>
    <w:rsid w:val="00585A14"/>
    <w:rsid w:val="0058659D"/>
    <w:rsid w:val="00586DAA"/>
    <w:rsid w:val="00587B99"/>
    <w:rsid w:val="00590C6F"/>
    <w:rsid w:val="005919BA"/>
    <w:rsid w:val="005923A6"/>
    <w:rsid w:val="00592862"/>
    <w:rsid w:val="00592C5F"/>
    <w:rsid w:val="00593BEB"/>
    <w:rsid w:val="00593F23"/>
    <w:rsid w:val="005942C4"/>
    <w:rsid w:val="00594DAA"/>
    <w:rsid w:val="005954AA"/>
    <w:rsid w:val="00595B75"/>
    <w:rsid w:val="00595C52"/>
    <w:rsid w:val="005963DF"/>
    <w:rsid w:val="0059642F"/>
    <w:rsid w:val="005973A5"/>
    <w:rsid w:val="00597683"/>
    <w:rsid w:val="005A04E1"/>
    <w:rsid w:val="005A05F8"/>
    <w:rsid w:val="005A077B"/>
    <w:rsid w:val="005A1195"/>
    <w:rsid w:val="005A1A52"/>
    <w:rsid w:val="005A218D"/>
    <w:rsid w:val="005A221D"/>
    <w:rsid w:val="005A2370"/>
    <w:rsid w:val="005A3170"/>
    <w:rsid w:val="005A3999"/>
    <w:rsid w:val="005A3A83"/>
    <w:rsid w:val="005A3D98"/>
    <w:rsid w:val="005A3DC8"/>
    <w:rsid w:val="005A3FA5"/>
    <w:rsid w:val="005A4B1F"/>
    <w:rsid w:val="005A561B"/>
    <w:rsid w:val="005A5690"/>
    <w:rsid w:val="005A5AD9"/>
    <w:rsid w:val="005A5F84"/>
    <w:rsid w:val="005A60C3"/>
    <w:rsid w:val="005A6B1C"/>
    <w:rsid w:val="005A74D1"/>
    <w:rsid w:val="005B00E0"/>
    <w:rsid w:val="005B041B"/>
    <w:rsid w:val="005B0D11"/>
    <w:rsid w:val="005B19BC"/>
    <w:rsid w:val="005B2D45"/>
    <w:rsid w:val="005B42BD"/>
    <w:rsid w:val="005B494C"/>
    <w:rsid w:val="005B4A95"/>
    <w:rsid w:val="005B4FC0"/>
    <w:rsid w:val="005B5875"/>
    <w:rsid w:val="005B58BF"/>
    <w:rsid w:val="005B5A3D"/>
    <w:rsid w:val="005B5B0E"/>
    <w:rsid w:val="005B67B6"/>
    <w:rsid w:val="005B76BB"/>
    <w:rsid w:val="005B7750"/>
    <w:rsid w:val="005B77B4"/>
    <w:rsid w:val="005B7F54"/>
    <w:rsid w:val="005C098F"/>
    <w:rsid w:val="005C172E"/>
    <w:rsid w:val="005C1D45"/>
    <w:rsid w:val="005C20CC"/>
    <w:rsid w:val="005C348D"/>
    <w:rsid w:val="005C3AAA"/>
    <w:rsid w:val="005C3FE0"/>
    <w:rsid w:val="005C464B"/>
    <w:rsid w:val="005C4793"/>
    <w:rsid w:val="005C4FE5"/>
    <w:rsid w:val="005C55AC"/>
    <w:rsid w:val="005C5BA4"/>
    <w:rsid w:val="005C5D45"/>
    <w:rsid w:val="005C5EFC"/>
    <w:rsid w:val="005C6047"/>
    <w:rsid w:val="005C6442"/>
    <w:rsid w:val="005C66D6"/>
    <w:rsid w:val="005C694A"/>
    <w:rsid w:val="005C6CC0"/>
    <w:rsid w:val="005C729C"/>
    <w:rsid w:val="005C7490"/>
    <w:rsid w:val="005C785D"/>
    <w:rsid w:val="005C7D84"/>
    <w:rsid w:val="005C7DA7"/>
    <w:rsid w:val="005D0E20"/>
    <w:rsid w:val="005D0E4E"/>
    <w:rsid w:val="005D22AE"/>
    <w:rsid w:val="005D2B9B"/>
    <w:rsid w:val="005D31B5"/>
    <w:rsid w:val="005D3573"/>
    <w:rsid w:val="005D35C6"/>
    <w:rsid w:val="005D3918"/>
    <w:rsid w:val="005D3B17"/>
    <w:rsid w:val="005D4719"/>
    <w:rsid w:val="005D4751"/>
    <w:rsid w:val="005D5882"/>
    <w:rsid w:val="005D6966"/>
    <w:rsid w:val="005D6B64"/>
    <w:rsid w:val="005D6EBF"/>
    <w:rsid w:val="005D6F09"/>
    <w:rsid w:val="005D7BC0"/>
    <w:rsid w:val="005E079E"/>
    <w:rsid w:val="005E0952"/>
    <w:rsid w:val="005E0D7F"/>
    <w:rsid w:val="005E10BF"/>
    <w:rsid w:val="005E1172"/>
    <w:rsid w:val="005E1419"/>
    <w:rsid w:val="005E1B34"/>
    <w:rsid w:val="005E1C33"/>
    <w:rsid w:val="005E2183"/>
    <w:rsid w:val="005E2C00"/>
    <w:rsid w:val="005E3247"/>
    <w:rsid w:val="005E3659"/>
    <w:rsid w:val="005E39E6"/>
    <w:rsid w:val="005E47DD"/>
    <w:rsid w:val="005E4ED5"/>
    <w:rsid w:val="005E535C"/>
    <w:rsid w:val="005E58EB"/>
    <w:rsid w:val="005E5D64"/>
    <w:rsid w:val="005E6A18"/>
    <w:rsid w:val="005E6C3B"/>
    <w:rsid w:val="005E6DF4"/>
    <w:rsid w:val="005E739B"/>
    <w:rsid w:val="005E758F"/>
    <w:rsid w:val="005E76F4"/>
    <w:rsid w:val="005E7A0C"/>
    <w:rsid w:val="005E7E56"/>
    <w:rsid w:val="005F0B38"/>
    <w:rsid w:val="005F0F6A"/>
    <w:rsid w:val="005F1B0C"/>
    <w:rsid w:val="005F1FB2"/>
    <w:rsid w:val="005F2338"/>
    <w:rsid w:val="005F28B6"/>
    <w:rsid w:val="005F2C8A"/>
    <w:rsid w:val="005F2E60"/>
    <w:rsid w:val="005F3381"/>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9D"/>
    <w:rsid w:val="00607EAF"/>
    <w:rsid w:val="00607EBA"/>
    <w:rsid w:val="00610716"/>
    <w:rsid w:val="00610A51"/>
    <w:rsid w:val="0061101D"/>
    <w:rsid w:val="0061151E"/>
    <w:rsid w:val="00611527"/>
    <w:rsid w:val="00611FBA"/>
    <w:rsid w:val="00614264"/>
    <w:rsid w:val="00614509"/>
    <w:rsid w:val="00614C35"/>
    <w:rsid w:val="00614D09"/>
    <w:rsid w:val="00614FD9"/>
    <w:rsid w:val="006150DE"/>
    <w:rsid w:val="006152B7"/>
    <w:rsid w:val="0061575F"/>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27D1F"/>
    <w:rsid w:val="006303A4"/>
    <w:rsid w:val="00631832"/>
    <w:rsid w:val="00631FC4"/>
    <w:rsid w:val="00632691"/>
    <w:rsid w:val="00632768"/>
    <w:rsid w:val="0063280D"/>
    <w:rsid w:val="00633390"/>
    <w:rsid w:val="00633FBD"/>
    <w:rsid w:val="00634493"/>
    <w:rsid w:val="00635A8E"/>
    <w:rsid w:val="00636245"/>
    <w:rsid w:val="00636ADE"/>
    <w:rsid w:val="00636CE3"/>
    <w:rsid w:val="00637E2D"/>
    <w:rsid w:val="006400E2"/>
    <w:rsid w:val="00640195"/>
    <w:rsid w:val="006405BD"/>
    <w:rsid w:val="006414BA"/>
    <w:rsid w:val="00641A21"/>
    <w:rsid w:val="00641BFB"/>
    <w:rsid w:val="006423FB"/>
    <w:rsid w:val="006426A3"/>
    <w:rsid w:val="0064281D"/>
    <w:rsid w:val="006429E2"/>
    <w:rsid w:val="00642F66"/>
    <w:rsid w:val="00643159"/>
    <w:rsid w:val="00643243"/>
    <w:rsid w:val="0064456A"/>
    <w:rsid w:val="00644601"/>
    <w:rsid w:val="006446AD"/>
    <w:rsid w:val="00644AA8"/>
    <w:rsid w:val="00644C8C"/>
    <w:rsid w:val="006451D6"/>
    <w:rsid w:val="00645528"/>
    <w:rsid w:val="00645F82"/>
    <w:rsid w:val="006464A5"/>
    <w:rsid w:val="006469AC"/>
    <w:rsid w:val="006469EA"/>
    <w:rsid w:val="0064770F"/>
    <w:rsid w:val="00647B4D"/>
    <w:rsid w:val="00647D17"/>
    <w:rsid w:val="0065013F"/>
    <w:rsid w:val="006504D0"/>
    <w:rsid w:val="00650FF4"/>
    <w:rsid w:val="006513BB"/>
    <w:rsid w:val="0065249C"/>
    <w:rsid w:val="0065309F"/>
    <w:rsid w:val="0065315B"/>
    <w:rsid w:val="00653391"/>
    <w:rsid w:val="006544C8"/>
    <w:rsid w:val="00654B9F"/>
    <w:rsid w:val="00654CCB"/>
    <w:rsid w:val="0065588A"/>
    <w:rsid w:val="00660283"/>
    <w:rsid w:val="006604C2"/>
    <w:rsid w:val="00660ED3"/>
    <w:rsid w:val="0066120D"/>
    <w:rsid w:val="0066260C"/>
    <w:rsid w:val="00662814"/>
    <w:rsid w:val="00662E1C"/>
    <w:rsid w:val="0066314F"/>
    <w:rsid w:val="00663594"/>
    <w:rsid w:val="00663605"/>
    <w:rsid w:val="00664186"/>
    <w:rsid w:val="006643B2"/>
    <w:rsid w:val="006646AC"/>
    <w:rsid w:val="006661AD"/>
    <w:rsid w:val="0066656E"/>
    <w:rsid w:val="00666619"/>
    <w:rsid w:val="00666DF7"/>
    <w:rsid w:val="006670FC"/>
    <w:rsid w:val="00667D9A"/>
    <w:rsid w:val="00667DEB"/>
    <w:rsid w:val="006702F3"/>
    <w:rsid w:val="006702FC"/>
    <w:rsid w:val="00670CA6"/>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5CA"/>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4DA9"/>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9A2"/>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3C62"/>
    <w:rsid w:val="006D3EA5"/>
    <w:rsid w:val="006D59F1"/>
    <w:rsid w:val="006D67E6"/>
    <w:rsid w:val="006D6FCB"/>
    <w:rsid w:val="006D776D"/>
    <w:rsid w:val="006E01CA"/>
    <w:rsid w:val="006E117B"/>
    <w:rsid w:val="006E1952"/>
    <w:rsid w:val="006E19BC"/>
    <w:rsid w:val="006E22E3"/>
    <w:rsid w:val="006E2D73"/>
    <w:rsid w:val="006E4B5B"/>
    <w:rsid w:val="006E68DA"/>
    <w:rsid w:val="006E7968"/>
    <w:rsid w:val="006E7CA8"/>
    <w:rsid w:val="006F05E3"/>
    <w:rsid w:val="006F1153"/>
    <w:rsid w:val="006F2B57"/>
    <w:rsid w:val="006F3B0D"/>
    <w:rsid w:val="006F4316"/>
    <w:rsid w:val="006F4A76"/>
    <w:rsid w:val="006F5418"/>
    <w:rsid w:val="006F5B02"/>
    <w:rsid w:val="006F5B5A"/>
    <w:rsid w:val="006F5DAF"/>
    <w:rsid w:val="006F6786"/>
    <w:rsid w:val="006F6D22"/>
    <w:rsid w:val="006F6E92"/>
    <w:rsid w:val="00701542"/>
    <w:rsid w:val="00702718"/>
    <w:rsid w:val="00702BE8"/>
    <w:rsid w:val="00703127"/>
    <w:rsid w:val="0070374A"/>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651"/>
    <w:rsid w:val="00716857"/>
    <w:rsid w:val="00717402"/>
    <w:rsid w:val="007176C6"/>
    <w:rsid w:val="00717A0A"/>
    <w:rsid w:val="00720155"/>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69C5"/>
    <w:rsid w:val="007279FE"/>
    <w:rsid w:val="00727B13"/>
    <w:rsid w:val="007305E2"/>
    <w:rsid w:val="00730D7D"/>
    <w:rsid w:val="00730EB1"/>
    <w:rsid w:val="007311E3"/>
    <w:rsid w:val="00731343"/>
    <w:rsid w:val="00731895"/>
    <w:rsid w:val="00731E5E"/>
    <w:rsid w:val="00732091"/>
    <w:rsid w:val="0073317A"/>
    <w:rsid w:val="007342E4"/>
    <w:rsid w:val="0073460F"/>
    <w:rsid w:val="007354B8"/>
    <w:rsid w:val="00736563"/>
    <w:rsid w:val="007369CD"/>
    <w:rsid w:val="00736D35"/>
    <w:rsid w:val="00737333"/>
    <w:rsid w:val="007415B0"/>
    <w:rsid w:val="00741FED"/>
    <w:rsid w:val="00742451"/>
    <w:rsid w:val="007429A9"/>
    <w:rsid w:val="00742E5E"/>
    <w:rsid w:val="007431A2"/>
    <w:rsid w:val="007433BD"/>
    <w:rsid w:val="00743A7F"/>
    <w:rsid w:val="00744415"/>
    <w:rsid w:val="007444A7"/>
    <w:rsid w:val="007448A5"/>
    <w:rsid w:val="007448D9"/>
    <w:rsid w:val="00744BF0"/>
    <w:rsid w:val="00744D78"/>
    <w:rsid w:val="00744F60"/>
    <w:rsid w:val="00746154"/>
    <w:rsid w:val="007464E7"/>
    <w:rsid w:val="007476F1"/>
    <w:rsid w:val="00747753"/>
    <w:rsid w:val="00747FA7"/>
    <w:rsid w:val="007509D5"/>
    <w:rsid w:val="00750B1D"/>
    <w:rsid w:val="00750D5C"/>
    <w:rsid w:val="00751702"/>
    <w:rsid w:val="00751A05"/>
    <w:rsid w:val="0075222E"/>
    <w:rsid w:val="007525E1"/>
    <w:rsid w:val="00752631"/>
    <w:rsid w:val="00752FC3"/>
    <w:rsid w:val="007536C4"/>
    <w:rsid w:val="00753A64"/>
    <w:rsid w:val="00753EFA"/>
    <w:rsid w:val="007544BD"/>
    <w:rsid w:val="00754526"/>
    <w:rsid w:val="007545D3"/>
    <w:rsid w:val="007546AA"/>
    <w:rsid w:val="0075544F"/>
    <w:rsid w:val="007557B0"/>
    <w:rsid w:val="00755806"/>
    <w:rsid w:val="00755F96"/>
    <w:rsid w:val="00756147"/>
    <w:rsid w:val="0075635C"/>
    <w:rsid w:val="00756A4C"/>
    <w:rsid w:val="0075796D"/>
    <w:rsid w:val="00757A5A"/>
    <w:rsid w:val="00757AAA"/>
    <w:rsid w:val="00760776"/>
    <w:rsid w:val="00760854"/>
    <w:rsid w:val="00760877"/>
    <w:rsid w:val="0076113B"/>
    <w:rsid w:val="0076148C"/>
    <w:rsid w:val="00761BA3"/>
    <w:rsid w:val="007621BA"/>
    <w:rsid w:val="00762621"/>
    <w:rsid w:val="007629F3"/>
    <w:rsid w:val="007640D6"/>
    <w:rsid w:val="007658A2"/>
    <w:rsid w:val="007658D7"/>
    <w:rsid w:val="00765A9E"/>
    <w:rsid w:val="00765BC2"/>
    <w:rsid w:val="00765F48"/>
    <w:rsid w:val="007660E5"/>
    <w:rsid w:val="00767732"/>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B03"/>
    <w:rsid w:val="00777502"/>
    <w:rsid w:val="00777BD0"/>
    <w:rsid w:val="00780251"/>
    <w:rsid w:val="007802E3"/>
    <w:rsid w:val="00780B2E"/>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53"/>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40F"/>
    <w:rsid w:val="007B3782"/>
    <w:rsid w:val="007B3A15"/>
    <w:rsid w:val="007B3BCE"/>
    <w:rsid w:val="007B5115"/>
    <w:rsid w:val="007B52AD"/>
    <w:rsid w:val="007B720E"/>
    <w:rsid w:val="007B7A7A"/>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8F0"/>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21"/>
    <w:rsid w:val="007E789A"/>
    <w:rsid w:val="007F0132"/>
    <w:rsid w:val="007F0504"/>
    <w:rsid w:val="007F2844"/>
    <w:rsid w:val="007F2A0E"/>
    <w:rsid w:val="007F2A64"/>
    <w:rsid w:val="007F3393"/>
    <w:rsid w:val="007F3DFD"/>
    <w:rsid w:val="007F41A5"/>
    <w:rsid w:val="007F4378"/>
    <w:rsid w:val="007F47E1"/>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0BE"/>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8EF"/>
    <w:rsid w:val="00813F2B"/>
    <w:rsid w:val="00814671"/>
    <w:rsid w:val="008146C5"/>
    <w:rsid w:val="0081498D"/>
    <w:rsid w:val="008155B9"/>
    <w:rsid w:val="00815996"/>
    <w:rsid w:val="008159C1"/>
    <w:rsid w:val="00815AB3"/>
    <w:rsid w:val="008162A5"/>
    <w:rsid w:val="008171AB"/>
    <w:rsid w:val="008172A5"/>
    <w:rsid w:val="00817891"/>
    <w:rsid w:val="00817A2C"/>
    <w:rsid w:val="00820717"/>
    <w:rsid w:val="00820C4E"/>
    <w:rsid w:val="00821296"/>
    <w:rsid w:val="0082183B"/>
    <w:rsid w:val="00821A45"/>
    <w:rsid w:val="00821F23"/>
    <w:rsid w:val="00822053"/>
    <w:rsid w:val="00822220"/>
    <w:rsid w:val="00822A38"/>
    <w:rsid w:val="00822DB2"/>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8D9"/>
    <w:rsid w:val="00830901"/>
    <w:rsid w:val="00830A5D"/>
    <w:rsid w:val="00830A75"/>
    <w:rsid w:val="00830EED"/>
    <w:rsid w:val="008315ED"/>
    <w:rsid w:val="00831B7C"/>
    <w:rsid w:val="0083210A"/>
    <w:rsid w:val="0083246A"/>
    <w:rsid w:val="00832B62"/>
    <w:rsid w:val="00833042"/>
    <w:rsid w:val="008334AC"/>
    <w:rsid w:val="008334BF"/>
    <w:rsid w:val="00834210"/>
    <w:rsid w:val="00835238"/>
    <w:rsid w:val="00835239"/>
    <w:rsid w:val="0083555D"/>
    <w:rsid w:val="00835DFD"/>
    <w:rsid w:val="0083655C"/>
    <w:rsid w:val="008373FC"/>
    <w:rsid w:val="008403B4"/>
    <w:rsid w:val="00840CF5"/>
    <w:rsid w:val="0084126C"/>
    <w:rsid w:val="00841C5A"/>
    <w:rsid w:val="00841F85"/>
    <w:rsid w:val="008424C3"/>
    <w:rsid w:val="00842544"/>
    <w:rsid w:val="008425A1"/>
    <w:rsid w:val="00843C3B"/>
    <w:rsid w:val="00843C45"/>
    <w:rsid w:val="008443CC"/>
    <w:rsid w:val="00844DE6"/>
    <w:rsid w:val="00844FDE"/>
    <w:rsid w:val="00846144"/>
    <w:rsid w:val="0084714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6ECE"/>
    <w:rsid w:val="008571A1"/>
    <w:rsid w:val="008578FD"/>
    <w:rsid w:val="00860026"/>
    <w:rsid w:val="00860120"/>
    <w:rsid w:val="00861093"/>
    <w:rsid w:val="008627D6"/>
    <w:rsid w:val="00862CE0"/>
    <w:rsid w:val="00862E30"/>
    <w:rsid w:val="00862ED8"/>
    <w:rsid w:val="00863E01"/>
    <w:rsid w:val="0086420F"/>
    <w:rsid w:val="0086470B"/>
    <w:rsid w:val="00865414"/>
    <w:rsid w:val="0086567B"/>
    <w:rsid w:val="008671A1"/>
    <w:rsid w:val="00867361"/>
    <w:rsid w:val="00867594"/>
    <w:rsid w:val="00867732"/>
    <w:rsid w:val="0086790C"/>
    <w:rsid w:val="00867E16"/>
    <w:rsid w:val="00867F3D"/>
    <w:rsid w:val="008702BF"/>
    <w:rsid w:val="00870515"/>
    <w:rsid w:val="00870C95"/>
    <w:rsid w:val="00870F28"/>
    <w:rsid w:val="008713A4"/>
    <w:rsid w:val="0087253A"/>
    <w:rsid w:val="00872692"/>
    <w:rsid w:val="008728CE"/>
    <w:rsid w:val="00872AB6"/>
    <w:rsid w:val="0087361E"/>
    <w:rsid w:val="0087438B"/>
    <w:rsid w:val="00874ED3"/>
    <w:rsid w:val="00875196"/>
    <w:rsid w:val="008751D0"/>
    <w:rsid w:val="00875B7B"/>
    <w:rsid w:val="00875C5F"/>
    <w:rsid w:val="00875DD2"/>
    <w:rsid w:val="00876369"/>
    <w:rsid w:val="008772A4"/>
    <w:rsid w:val="008778FC"/>
    <w:rsid w:val="00877AE3"/>
    <w:rsid w:val="00880B8D"/>
    <w:rsid w:val="00880BD1"/>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5487"/>
    <w:rsid w:val="0089721D"/>
    <w:rsid w:val="00897693"/>
    <w:rsid w:val="00897AA8"/>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219"/>
    <w:rsid w:val="008A39B0"/>
    <w:rsid w:val="008A3FB1"/>
    <w:rsid w:val="008A4563"/>
    <w:rsid w:val="008A479D"/>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0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0482"/>
    <w:rsid w:val="008D18F1"/>
    <w:rsid w:val="008D1A86"/>
    <w:rsid w:val="008D24E5"/>
    <w:rsid w:val="008D26A5"/>
    <w:rsid w:val="008D2753"/>
    <w:rsid w:val="008D3DBB"/>
    <w:rsid w:val="008D458C"/>
    <w:rsid w:val="008D4E3D"/>
    <w:rsid w:val="008D511B"/>
    <w:rsid w:val="008D5669"/>
    <w:rsid w:val="008D5749"/>
    <w:rsid w:val="008D5FF8"/>
    <w:rsid w:val="008D62B7"/>
    <w:rsid w:val="008D651F"/>
    <w:rsid w:val="008D6CD2"/>
    <w:rsid w:val="008D7363"/>
    <w:rsid w:val="008D7CB2"/>
    <w:rsid w:val="008E03EA"/>
    <w:rsid w:val="008E04C3"/>
    <w:rsid w:val="008E2948"/>
    <w:rsid w:val="008E3B2A"/>
    <w:rsid w:val="008E4153"/>
    <w:rsid w:val="008E4307"/>
    <w:rsid w:val="008E468F"/>
    <w:rsid w:val="008E4BD8"/>
    <w:rsid w:val="008E4F03"/>
    <w:rsid w:val="008E4F9D"/>
    <w:rsid w:val="008E51BD"/>
    <w:rsid w:val="008E548D"/>
    <w:rsid w:val="008E580A"/>
    <w:rsid w:val="008E5CEC"/>
    <w:rsid w:val="008E61BF"/>
    <w:rsid w:val="008E63E5"/>
    <w:rsid w:val="008E651F"/>
    <w:rsid w:val="008E6B66"/>
    <w:rsid w:val="008E6D35"/>
    <w:rsid w:val="008E7274"/>
    <w:rsid w:val="008E7722"/>
    <w:rsid w:val="008E7D24"/>
    <w:rsid w:val="008E7EE6"/>
    <w:rsid w:val="008F0527"/>
    <w:rsid w:val="008F0783"/>
    <w:rsid w:val="008F238E"/>
    <w:rsid w:val="008F2A86"/>
    <w:rsid w:val="008F2FA3"/>
    <w:rsid w:val="008F3500"/>
    <w:rsid w:val="008F4D90"/>
    <w:rsid w:val="008F5B55"/>
    <w:rsid w:val="008F5BA9"/>
    <w:rsid w:val="008F73FA"/>
    <w:rsid w:val="008F7626"/>
    <w:rsid w:val="008F78C3"/>
    <w:rsid w:val="009003B7"/>
    <w:rsid w:val="00900B51"/>
    <w:rsid w:val="00900BBB"/>
    <w:rsid w:val="00901D6D"/>
    <w:rsid w:val="00901DAC"/>
    <w:rsid w:val="00902A70"/>
    <w:rsid w:val="0090307B"/>
    <w:rsid w:val="0090396D"/>
    <w:rsid w:val="0090399A"/>
    <w:rsid w:val="009041B3"/>
    <w:rsid w:val="0090497F"/>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3FAA"/>
    <w:rsid w:val="00934C27"/>
    <w:rsid w:val="00935BAC"/>
    <w:rsid w:val="00935E86"/>
    <w:rsid w:val="00937FD9"/>
    <w:rsid w:val="00940721"/>
    <w:rsid w:val="009407A5"/>
    <w:rsid w:val="00940E1E"/>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960"/>
    <w:rsid w:val="00953D7B"/>
    <w:rsid w:val="00954797"/>
    <w:rsid w:val="00954A2C"/>
    <w:rsid w:val="00956569"/>
    <w:rsid w:val="00956B6F"/>
    <w:rsid w:val="00956DEC"/>
    <w:rsid w:val="00957A5E"/>
    <w:rsid w:val="0096027B"/>
    <w:rsid w:val="0096084D"/>
    <w:rsid w:val="00960881"/>
    <w:rsid w:val="00962566"/>
    <w:rsid w:val="009635EC"/>
    <w:rsid w:val="009639DB"/>
    <w:rsid w:val="00963AE9"/>
    <w:rsid w:val="00963FC8"/>
    <w:rsid w:val="00964443"/>
    <w:rsid w:val="00964760"/>
    <w:rsid w:val="00965611"/>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231B"/>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56B"/>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471"/>
    <w:rsid w:val="009A6504"/>
    <w:rsid w:val="009A7388"/>
    <w:rsid w:val="009B0003"/>
    <w:rsid w:val="009B01C1"/>
    <w:rsid w:val="009B032C"/>
    <w:rsid w:val="009B0348"/>
    <w:rsid w:val="009B0ABC"/>
    <w:rsid w:val="009B0F0D"/>
    <w:rsid w:val="009B1539"/>
    <w:rsid w:val="009B3D5C"/>
    <w:rsid w:val="009B44AA"/>
    <w:rsid w:val="009B4A43"/>
    <w:rsid w:val="009B4A45"/>
    <w:rsid w:val="009B4A70"/>
    <w:rsid w:val="009B5BBF"/>
    <w:rsid w:val="009B5D2F"/>
    <w:rsid w:val="009B7899"/>
    <w:rsid w:val="009B79A6"/>
    <w:rsid w:val="009B7AAF"/>
    <w:rsid w:val="009C0224"/>
    <w:rsid w:val="009C1088"/>
    <w:rsid w:val="009C1103"/>
    <w:rsid w:val="009C14D5"/>
    <w:rsid w:val="009C1A87"/>
    <w:rsid w:val="009C2595"/>
    <w:rsid w:val="009C287A"/>
    <w:rsid w:val="009C2F92"/>
    <w:rsid w:val="009C355C"/>
    <w:rsid w:val="009C3A49"/>
    <w:rsid w:val="009C4CE2"/>
    <w:rsid w:val="009C5E74"/>
    <w:rsid w:val="009C6856"/>
    <w:rsid w:val="009C730F"/>
    <w:rsid w:val="009C7883"/>
    <w:rsid w:val="009D15B4"/>
    <w:rsid w:val="009D1836"/>
    <w:rsid w:val="009D185E"/>
    <w:rsid w:val="009D22D2"/>
    <w:rsid w:val="009D2655"/>
    <w:rsid w:val="009D2DA1"/>
    <w:rsid w:val="009D3341"/>
    <w:rsid w:val="009D3D1B"/>
    <w:rsid w:val="009D40C5"/>
    <w:rsid w:val="009D48BB"/>
    <w:rsid w:val="009D5859"/>
    <w:rsid w:val="009D5D26"/>
    <w:rsid w:val="009D6BE6"/>
    <w:rsid w:val="009D6C95"/>
    <w:rsid w:val="009D761B"/>
    <w:rsid w:val="009D77C6"/>
    <w:rsid w:val="009E0308"/>
    <w:rsid w:val="009E0A42"/>
    <w:rsid w:val="009E1746"/>
    <w:rsid w:val="009E230E"/>
    <w:rsid w:val="009E26E4"/>
    <w:rsid w:val="009E27C4"/>
    <w:rsid w:val="009E2CEF"/>
    <w:rsid w:val="009E2EB2"/>
    <w:rsid w:val="009E3261"/>
    <w:rsid w:val="009E4BAF"/>
    <w:rsid w:val="009E5533"/>
    <w:rsid w:val="009E57AA"/>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CD2"/>
    <w:rsid w:val="00A01F97"/>
    <w:rsid w:val="00A0241B"/>
    <w:rsid w:val="00A0265D"/>
    <w:rsid w:val="00A02D95"/>
    <w:rsid w:val="00A02F7E"/>
    <w:rsid w:val="00A03F3A"/>
    <w:rsid w:val="00A041FB"/>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179EF"/>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5314"/>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2B4"/>
    <w:rsid w:val="00A403C5"/>
    <w:rsid w:val="00A40C67"/>
    <w:rsid w:val="00A40F2C"/>
    <w:rsid w:val="00A410E8"/>
    <w:rsid w:val="00A41A6B"/>
    <w:rsid w:val="00A41A79"/>
    <w:rsid w:val="00A41CBF"/>
    <w:rsid w:val="00A42287"/>
    <w:rsid w:val="00A42D95"/>
    <w:rsid w:val="00A430D8"/>
    <w:rsid w:val="00A43D20"/>
    <w:rsid w:val="00A44692"/>
    <w:rsid w:val="00A44DCE"/>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3E99"/>
    <w:rsid w:val="00A540D5"/>
    <w:rsid w:val="00A543B6"/>
    <w:rsid w:val="00A55BA8"/>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6F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037"/>
    <w:rsid w:val="00A73441"/>
    <w:rsid w:val="00A73A43"/>
    <w:rsid w:val="00A7479A"/>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8CE"/>
    <w:rsid w:val="00A901CB"/>
    <w:rsid w:val="00A901E4"/>
    <w:rsid w:val="00A90269"/>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CCC"/>
    <w:rsid w:val="00AA5F05"/>
    <w:rsid w:val="00AA63C4"/>
    <w:rsid w:val="00AA748E"/>
    <w:rsid w:val="00AA76AD"/>
    <w:rsid w:val="00AA7893"/>
    <w:rsid w:val="00AA7B1B"/>
    <w:rsid w:val="00AB01DB"/>
    <w:rsid w:val="00AB0202"/>
    <w:rsid w:val="00AB128F"/>
    <w:rsid w:val="00AB17D5"/>
    <w:rsid w:val="00AB1FC9"/>
    <w:rsid w:val="00AB260B"/>
    <w:rsid w:val="00AB2CF1"/>
    <w:rsid w:val="00AB31D7"/>
    <w:rsid w:val="00AB3318"/>
    <w:rsid w:val="00AB3B18"/>
    <w:rsid w:val="00AB3C40"/>
    <w:rsid w:val="00AB40BF"/>
    <w:rsid w:val="00AB4180"/>
    <w:rsid w:val="00AB4325"/>
    <w:rsid w:val="00AB45E5"/>
    <w:rsid w:val="00AB4893"/>
    <w:rsid w:val="00AB4F9D"/>
    <w:rsid w:val="00AB548D"/>
    <w:rsid w:val="00AB5572"/>
    <w:rsid w:val="00AB559B"/>
    <w:rsid w:val="00AB5720"/>
    <w:rsid w:val="00AB5761"/>
    <w:rsid w:val="00AB6424"/>
    <w:rsid w:val="00AB69C4"/>
    <w:rsid w:val="00AB6FA6"/>
    <w:rsid w:val="00AB7315"/>
    <w:rsid w:val="00AB7CEE"/>
    <w:rsid w:val="00AC0CFB"/>
    <w:rsid w:val="00AC0FFC"/>
    <w:rsid w:val="00AC1325"/>
    <w:rsid w:val="00AC18EC"/>
    <w:rsid w:val="00AC25E0"/>
    <w:rsid w:val="00AC2682"/>
    <w:rsid w:val="00AC26C6"/>
    <w:rsid w:val="00AC2ABB"/>
    <w:rsid w:val="00AC2ADE"/>
    <w:rsid w:val="00AC2F66"/>
    <w:rsid w:val="00AC3E27"/>
    <w:rsid w:val="00AC3F8E"/>
    <w:rsid w:val="00AC4A38"/>
    <w:rsid w:val="00AC4D3A"/>
    <w:rsid w:val="00AC4DB8"/>
    <w:rsid w:val="00AC59F4"/>
    <w:rsid w:val="00AC5BD4"/>
    <w:rsid w:val="00AC5DBB"/>
    <w:rsid w:val="00AC5EBB"/>
    <w:rsid w:val="00AC6294"/>
    <w:rsid w:val="00AC6A56"/>
    <w:rsid w:val="00AC6E3A"/>
    <w:rsid w:val="00AC717B"/>
    <w:rsid w:val="00AC71CB"/>
    <w:rsid w:val="00AC72DF"/>
    <w:rsid w:val="00AC7E2C"/>
    <w:rsid w:val="00AD0B98"/>
    <w:rsid w:val="00AD0D83"/>
    <w:rsid w:val="00AD0ED5"/>
    <w:rsid w:val="00AD0F2E"/>
    <w:rsid w:val="00AD0F45"/>
    <w:rsid w:val="00AD1C64"/>
    <w:rsid w:val="00AD27B0"/>
    <w:rsid w:val="00AD2FDE"/>
    <w:rsid w:val="00AD3204"/>
    <w:rsid w:val="00AD41E7"/>
    <w:rsid w:val="00AD4848"/>
    <w:rsid w:val="00AD4EB8"/>
    <w:rsid w:val="00AD5084"/>
    <w:rsid w:val="00AD5A90"/>
    <w:rsid w:val="00AD5AAC"/>
    <w:rsid w:val="00AD6013"/>
    <w:rsid w:val="00AD73C6"/>
    <w:rsid w:val="00AE01D2"/>
    <w:rsid w:val="00AE030D"/>
    <w:rsid w:val="00AE03E7"/>
    <w:rsid w:val="00AE0C86"/>
    <w:rsid w:val="00AE0CD4"/>
    <w:rsid w:val="00AE19D6"/>
    <w:rsid w:val="00AE2790"/>
    <w:rsid w:val="00AE295B"/>
    <w:rsid w:val="00AE3ED4"/>
    <w:rsid w:val="00AE4521"/>
    <w:rsid w:val="00AE462D"/>
    <w:rsid w:val="00AE4B43"/>
    <w:rsid w:val="00AE4B55"/>
    <w:rsid w:val="00AE4FFA"/>
    <w:rsid w:val="00AE5959"/>
    <w:rsid w:val="00AE6220"/>
    <w:rsid w:val="00AE71AE"/>
    <w:rsid w:val="00AE7872"/>
    <w:rsid w:val="00AE7D4D"/>
    <w:rsid w:val="00AE7E67"/>
    <w:rsid w:val="00AF10F7"/>
    <w:rsid w:val="00AF19AA"/>
    <w:rsid w:val="00AF237C"/>
    <w:rsid w:val="00AF284E"/>
    <w:rsid w:val="00AF299E"/>
    <w:rsid w:val="00AF370F"/>
    <w:rsid w:val="00AF3C7D"/>
    <w:rsid w:val="00AF3D91"/>
    <w:rsid w:val="00AF3E71"/>
    <w:rsid w:val="00AF3FC0"/>
    <w:rsid w:val="00AF494E"/>
    <w:rsid w:val="00AF49AE"/>
    <w:rsid w:val="00AF4EBB"/>
    <w:rsid w:val="00AF5795"/>
    <w:rsid w:val="00AF59EB"/>
    <w:rsid w:val="00AF5EC1"/>
    <w:rsid w:val="00AF5F7C"/>
    <w:rsid w:val="00AF6633"/>
    <w:rsid w:val="00AF6D5B"/>
    <w:rsid w:val="00AF714E"/>
    <w:rsid w:val="00AF7C3A"/>
    <w:rsid w:val="00AF7F00"/>
    <w:rsid w:val="00AF7F7C"/>
    <w:rsid w:val="00B00F16"/>
    <w:rsid w:val="00B0313B"/>
    <w:rsid w:val="00B03764"/>
    <w:rsid w:val="00B05043"/>
    <w:rsid w:val="00B05280"/>
    <w:rsid w:val="00B064A3"/>
    <w:rsid w:val="00B066C4"/>
    <w:rsid w:val="00B070A5"/>
    <w:rsid w:val="00B07308"/>
    <w:rsid w:val="00B07623"/>
    <w:rsid w:val="00B07E2B"/>
    <w:rsid w:val="00B1037D"/>
    <w:rsid w:val="00B11B9F"/>
    <w:rsid w:val="00B11CFF"/>
    <w:rsid w:val="00B125E4"/>
    <w:rsid w:val="00B12BBA"/>
    <w:rsid w:val="00B13C38"/>
    <w:rsid w:val="00B141FA"/>
    <w:rsid w:val="00B14873"/>
    <w:rsid w:val="00B14A0F"/>
    <w:rsid w:val="00B14DF9"/>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808"/>
    <w:rsid w:val="00B219D7"/>
    <w:rsid w:val="00B21BC3"/>
    <w:rsid w:val="00B22960"/>
    <w:rsid w:val="00B22C80"/>
    <w:rsid w:val="00B23F1D"/>
    <w:rsid w:val="00B23FAF"/>
    <w:rsid w:val="00B24148"/>
    <w:rsid w:val="00B244F7"/>
    <w:rsid w:val="00B24732"/>
    <w:rsid w:val="00B2490E"/>
    <w:rsid w:val="00B249A1"/>
    <w:rsid w:val="00B25BD8"/>
    <w:rsid w:val="00B26807"/>
    <w:rsid w:val="00B26A76"/>
    <w:rsid w:val="00B273C9"/>
    <w:rsid w:val="00B275B1"/>
    <w:rsid w:val="00B27E0D"/>
    <w:rsid w:val="00B30AF1"/>
    <w:rsid w:val="00B30B39"/>
    <w:rsid w:val="00B30E4E"/>
    <w:rsid w:val="00B310C0"/>
    <w:rsid w:val="00B311E7"/>
    <w:rsid w:val="00B3126D"/>
    <w:rsid w:val="00B315AD"/>
    <w:rsid w:val="00B31790"/>
    <w:rsid w:val="00B31ADD"/>
    <w:rsid w:val="00B3315F"/>
    <w:rsid w:val="00B340F6"/>
    <w:rsid w:val="00B34525"/>
    <w:rsid w:val="00B35A06"/>
    <w:rsid w:val="00B36233"/>
    <w:rsid w:val="00B362BC"/>
    <w:rsid w:val="00B363B0"/>
    <w:rsid w:val="00B36DDF"/>
    <w:rsid w:val="00B3722A"/>
    <w:rsid w:val="00B40424"/>
    <w:rsid w:val="00B40EDC"/>
    <w:rsid w:val="00B41B0D"/>
    <w:rsid w:val="00B41BDC"/>
    <w:rsid w:val="00B41CFD"/>
    <w:rsid w:val="00B4278D"/>
    <w:rsid w:val="00B42EA9"/>
    <w:rsid w:val="00B4377C"/>
    <w:rsid w:val="00B43AA7"/>
    <w:rsid w:val="00B4416B"/>
    <w:rsid w:val="00B44652"/>
    <w:rsid w:val="00B44916"/>
    <w:rsid w:val="00B45F85"/>
    <w:rsid w:val="00B466C1"/>
    <w:rsid w:val="00B47992"/>
    <w:rsid w:val="00B47A6C"/>
    <w:rsid w:val="00B500BB"/>
    <w:rsid w:val="00B502E8"/>
    <w:rsid w:val="00B508BD"/>
    <w:rsid w:val="00B51054"/>
    <w:rsid w:val="00B510DF"/>
    <w:rsid w:val="00B51BD5"/>
    <w:rsid w:val="00B52225"/>
    <w:rsid w:val="00B526E6"/>
    <w:rsid w:val="00B5275C"/>
    <w:rsid w:val="00B529D2"/>
    <w:rsid w:val="00B53536"/>
    <w:rsid w:val="00B535C7"/>
    <w:rsid w:val="00B540B1"/>
    <w:rsid w:val="00B54404"/>
    <w:rsid w:val="00B548BB"/>
    <w:rsid w:val="00B5540C"/>
    <w:rsid w:val="00B555F4"/>
    <w:rsid w:val="00B55780"/>
    <w:rsid w:val="00B5679E"/>
    <w:rsid w:val="00B569A1"/>
    <w:rsid w:val="00B56F39"/>
    <w:rsid w:val="00B5705D"/>
    <w:rsid w:val="00B5718C"/>
    <w:rsid w:val="00B573B1"/>
    <w:rsid w:val="00B57D38"/>
    <w:rsid w:val="00B60054"/>
    <w:rsid w:val="00B606F7"/>
    <w:rsid w:val="00B60A74"/>
    <w:rsid w:val="00B60B7B"/>
    <w:rsid w:val="00B61961"/>
    <w:rsid w:val="00B61A4A"/>
    <w:rsid w:val="00B61C5C"/>
    <w:rsid w:val="00B61DEC"/>
    <w:rsid w:val="00B6211E"/>
    <w:rsid w:val="00B62358"/>
    <w:rsid w:val="00B627BD"/>
    <w:rsid w:val="00B63490"/>
    <w:rsid w:val="00B63B02"/>
    <w:rsid w:val="00B644F4"/>
    <w:rsid w:val="00B65D34"/>
    <w:rsid w:val="00B665C8"/>
    <w:rsid w:val="00B671C4"/>
    <w:rsid w:val="00B67810"/>
    <w:rsid w:val="00B6783A"/>
    <w:rsid w:val="00B7139D"/>
    <w:rsid w:val="00B713EE"/>
    <w:rsid w:val="00B71804"/>
    <w:rsid w:val="00B71995"/>
    <w:rsid w:val="00B72061"/>
    <w:rsid w:val="00B7233D"/>
    <w:rsid w:val="00B729EF"/>
    <w:rsid w:val="00B7381A"/>
    <w:rsid w:val="00B74085"/>
    <w:rsid w:val="00B740A6"/>
    <w:rsid w:val="00B74560"/>
    <w:rsid w:val="00B75985"/>
    <w:rsid w:val="00B759C4"/>
    <w:rsid w:val="00B778B3"/>
    <w:rsid w:val="00B80AA9"/>
    <w:rsid w:val="00B81224"/>
    <w:rsid w:val="00B8189A"/>
    <w:rsid w:val="00B8208A"/>
    <w:rsid w:val="00B8220D"/>
    <w:rsid w:val="00B82FC1"/>
    <w:rsid w:val="00B8300F"/>
    <w:rsid w:val="00B835A8"/>
    <w:rsid w:val="00B851DF"/>
    <w:rsid w:val="00B85377"/>
    <w:rsid w:val="00B8584C"/>
    <w:rsid w:val="00B87A0D"/>
    <w:rsid w:val="00B906DC"/>
    <w:rsid w:val="00B90D0E"/>
    <w:rsid w:val="00B91E7A"/>
    <w:rsid w:val="00B92184"/>
    <w:rsid w:val="00B92566"/>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A8E"/>
    <w:rsid w:val="00BB1BF8"/>
    <w:rsid w:val="00BB1CA2"/>
    <w:rsid w:val="00BB2579"/>
    <w:rsid w:val="00BB3896"/>
    <w:rsid w:val="00BB3B4F"/>
    <w:rsid w:val="00BB3BB5"/>
    <w:rsid w:val="00BB3C33"/>
    <w:rsid w:val="00BB40C8"/>
    <w:rsid w:val="00BB45F4"/>
    <w:rsid w:val="00BB46AA"/>
    <w:rsid w:val="00BB56A7"/>
    <w:rsid w:val="00BB6677"/>
    <w:rsid w:val="00BB674E"/>
    <w:rsid w:val="00BB6B73"/>
    <w:rsid w:val="00BB7366"/>
    <w:rsid w:val="00BB7F0A"/>
    <w:rsid w:val="00BC0090"/>
    <w:rsid w:val="00BC0209"/>
    <w:rsid w:val="00BC0498"/>
    <w:rsid w:val="00BC072D"/>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FC2"/>
    <w:rsid w:val="00BD2CCF"/>
    <w:rsid w:val="00BD2D72"/>
    <w:rsid w:val="00BD3A97"/>
    <w:rsid w:val="00BD420A"/>
    <w:rsid w:val="00BD4AF1"/>
    <w:rsid w:val="00BD5209"/>
    <w:rsid w:val="00BD59CE"/>
    <w:rsid w:val="00BD6508"/>
    <w:rsid w:val="00BD66A1"/>
    <w:rsid w:val="00BD6D29"/>
    <w:rsid w:val="00BD7947"/>
    <w:rsid w:val="00BD7B25"/>
    <w:rsid w:val="00BD7C12"/>
    <w:rsid w:val="00BE049F"/>
    <w:rsid w:val="00BE0536"/>
    <w:rsid w:val="00BE09BC"/>
    <w:rsid w:val="00BE0CC1"/>
    <w:rsid w:val="00BE10CA"/>
    <w:rsid w:val="00BE1EE4"/>
    <w:rsid w:val="00BE2B95"/>
    <w:rsid w:val="00BE31DE"/>
    <w:rsid w:val="00BE38F2"/>
    <w:rsid w:val="00BE39FD"/>
    <w:rsid w:val="00BE39FE"/>
    <w:rsid w:val="00BE477A"/>
    <w:rsid w:val="00BE4C4F"/>
    <w:rsid w:val="00BE526E"/>
    <w:rsid w:val="00BE55BC"/>
    <w:rsid w:val="00BE568F"/>
    <w:rsid w:val="00BE63D9"/>
    <w:rsid w:val="00BE7D55"/>
    <w:rsid w:val="00BF07DE"/>
    <w:rsid w:val="00BF0840"/>
    <w:rsid w:val="00BF0AC2"/>
    <w:rsid w:val="00BF0C23"/>
    <w:rsid w:val="00BF15D7"/>
    <w:rsid w:val="00BF1E3D"/>
    <w:rsid w:val="00BF26BA"/>
    <w:rsid w:val="00BF28B7"/>
    <w:rsid w:val="00BF2D7B"/>
    <w:rsid w:val="00BF327C"/>
    <w:rsid w:val="00BF346C"/>
    <w:rsid w:val="00BF4986"/>
    <w:rsid w:val="00BF4D8B"/>
    <w:rsid w:val="00BF4E3A"/>
    <w:rsid w:val="00BF50ED"/>
    <w:rsid w:val="00BF562A"/>
    <w:rsid w:val="00BF5727"/>
    <w:rsid w:val="00BF59B9"/>
    <w:rsid w:val="00BF786C"/>
    <w:rsid w:val="00BF7E61"/>
    <w:rsid w:val="00C00576"/>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BC7"/>
    <w:rsid w:val="00C11D56"/>
    <w:rsid w:val="00C13865"/>
    <w:rsid w:val="00C13BE9"/>
    <w:rsid w:val="00C1533C"/>
    <w:rsid w:val="00C160CA"/>
    <w:rsid w:val="00C173F8"/>
    <w:rsid w:val="00C179BC"/>
    <w:rsid w:val="00C17B3B"/>
    <w:rsid w:val="00C20783"/>
    <w:rsid w:val="00C20B0B"/>
    <w:rsid w:val="00C21425"/>
    <w:rsid w:val="00C21803"/>
    <w:rsid w:val="00C21D5A"/>
    <w:rsid w:val="00C21FAD"/>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49F5"/>
    <w:rsid w:val="00C3639B"/>
    <w:rsid w:val="00C36A1E"/>
    <w:rsid w:val="00C3750A"/>
    <w:rsid w:val="00C37EA6"/>
    <w:rsid w:val="00C40795"/>
    <w:rsid w:val="00C40962"/>
    <w:rsid w:val="00C412F7"/>
    <w:rsid w:val="00C4164E"/>
    <w:rsid w:val="00C4166E"/>
    <w:rsid w:val="00C41CEF"/>
    <w:rsid w:val="00C4250E"/>
    <w:rsid w:val="00C42B0B"/>
    <w:rsid w:val="00C42EF6"/>
    <w:rsid w:val="00C43231"/>
    <w:rsid w:val="00C44717"/>
    <w:rsid w:val="00C4569B"/>
    <w:rsid w:val="00C45864"/>
    <w:rsid w:val="00C45B9A"/>
    <w:rsid w:val="00C4687C"/>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24D"/>
    <w:rsid w:val="00C57893"/>
    <w:rsid w:val="00C57EAC"/>
    <w:rsid w:val="00C60216"/>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67FE5"/>
    <w:rsid w:val="00C70001"/>
    <w:rsid w:val="00C71206"/>
    <w:rsid w:val="00C72276"/>
    <w:rsid w:val="00C72669"/>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A7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841"/>
    <w:rsid w:val="00C92A9F"/>
    <w:rsid w:val="00C92CDB"/>
    <w:rsid w:val="00C93088"/>
    <w:rsid w:val="00C93EFF"/>
    <w:rsid w:val="00C94192"/>
    <w:rsid w:val="00C94754"/>
    <w:rsid w:val="00C9490C"/>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3EEB"/>
    <w:rsid w:val="00CA41C1"/>
    <w:rsid w:val="00CA43DE"/>
    <w:rsid w:val="00CA48D0"/>
    <w:rsid w:val="00CA4D4B"/>
    <w:rsid w:val="00CA53D5"/>
    <w:rsid w:val="00CA5724"/>
    <w:rsid w:val="00CA59CD"/>
    <w:rsid w:val="00CA601A"/>
    <w:rsid w:val="00CA602C"/>
    <w:rsid w:val="00CA6151"/>
    <w:rsid w:val="00CA7053"/>
    <w:rsid w:val="00CA75FA"/>
    <w:rsid w:val="00CA7ABB"/>
    <w:rsid w:val="00CA7DCD"/>
    <w:rsid w:val="00CB0099"/>
    <w:rsid w:val="00CB175A"/>
    <w:rsid w:val="00CB190E"/>
    <w:rsid w:val="00CB1E7F"/>
    <w:rsid w:val="00CB29ED"/>
    <w:rsid w:val="00CB321B"/>
    <w:rsid w:val="00CB3335"/>
    <w:rsid w:val="00CB4838"/>
    <w:rsid w:val="00CB4E79"/>
    <w:rsid w:val="00CB5560"/>
    <w:rsid w:val="00CB5754"/>
    <w:rsid w:val="00CB5D40"/>
    <w:rsid w:val="00CB5F86"/>
    <w:rsid w:val="00CB6DD3"/>
    <w:rsid w:val="00CC085F"/>
    <w:rsid w:val="00CC12A8"/>
    <w:rsid w:val="00CC1828"/>
    <w:rsid w:val="00CC1B03"/>
    <w:rsid w:val="00CC20B3"/>
    <w:rsid w:val="00CC295E"/>
    <w:rsid w:val="00CC2E08"/>
    <w:rsid w:val="00CC30AC"/>
    <w:rsid w:val="00CC3219"/>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820"/>
    <w:rsid w:val="00CD4908"/>
    <w:rsid w:val="00CD4B9E"/>
    <w:rsid w:val="00CD4EB6"/>
    <w:rsid w:val="00CD54D7"/>
    <w:rsid w:val="00CD5571"/>
    <w:rsid w:val="00CD5808"/>
    <w:rsid w:val="00CD58BE"/>
    <w:rsid w:val="00CD5BBF"/>
    <w:rsid w:val="00CD6614"/>
    <w:rsid w:val="00CD6CF9"/>
    <w:rsid w:val="00CD75FC"/>
    <w:rsid w:val="00CD7722"/>
    <w:rsid w:val="00CD797B"/>
    <w:rsid w:val="00CD79D3"/>
    <w:rsid w:val="00CD7D11"/>
    <w:rsid w:val="00CE03B9"/>
    <w:rsid w:val="00CE0C20"/>
    <w:rsid w:val="00CE23AC"/>
    <w:rsid w:val="00CE2471"/>
    <w:rsid w:val="00CE28FA"/>
    <w:rsid w:val="00CE290F"/>
    <w:rsid w:val="00CE360E"/>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98"/>
    <w:rsid w:val="00CF3AF0"/>
    <w:rsid w:val="00CF400B"/>
    <w:rsid w:val="00CF4658"/>
    <w:rsid w:val="00CF46F8"/>
    <w:rsid w:val="00CF4D80"/>
    <w:rsid w:val="00CF4FDB"/>
    <w:rsid w:val="00CF5350"/>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4CA"/>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5C07"/>
    <w:rsid w:val="00D367DD"/>
    <w:rsid w:val="00D36AF0"/>
    <w:rsid w:val="00D36B0C"/>
    <w:rsid w:val="00D36E92"/>
    <w:rsid w:val="00D36F79"/>
    <w:rsid w:val="00D376DD"/>
    <w:rsid w:val="00D37EED"/>
    <w:rsid w:val="00D4043D"/>
    <w:rsid w:val="00D40EDD"/>
    <w:rsid w:val="00D421DE"/>
    <w:rsid w:val="00D42A60"/>
    <w:rsid w:val="00D44C9E"/>
    <w:rsid w:val="00D45CE1"/>
    <w:rsid w:val="00D46053"/>
    <w:rsid w:val="00D46BBA"/>
    <w:rsid w:val="00D47E15"/>
    <w:rsid w:val="00D50078"/>
    <w:rsid w:val="00D51124"/>
    <w:rsid w:val="00D51821"/>
    <w:rsid w:val="00D51B2F"/>
    <w:rsid w:val="00D51BA9"/>
    <w:rsid w:val="00D51F8B"/>
    <w:rsid w:val="00D525B8"/>
    <w:rsid w:val="00D52924"/>
    <w:rsid w:val="00D52F6F"/>
    <w:rsid w:val="00D54A87"/>
    <w:rsid w:val="00D54B58"/>
    <w:rsid w:val="00D552B7"/>
    <w:rsid w:val="00D5766E"/>
    <w:rsid w:val="00D57BBD"/>
    <w:rsid w:val="00D6058A"/>
    <w:rsid w:val="00D6070E"/>
    <w:rsid w:val="00D61E37"/>
    <w:rsid w:val="00D62F2B"/>
    <w:rsid w:val="00D63A47"/>
    <w:rsid w:val="00D648A9"/>
    <w:rsid w:val="00D64941"/>
    <w:rsid w:val="00D64A9C"/>
    <w:rsid w:val="00D650AF"/>
    <w:rsid w:val="00D6568A"/>
    <w:rsid w:val="00D65AEB"/>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D07"/>
    <w:rsid w:val="00D80FA6"/>
    <w:rsid w:val="00D814F2"/>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870C8"/>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2B5F"/>
    <w:rsid w:val="00DA30B5"/>
    <w:rsid w:val="00DA32FF"/>
    <w:rsid w:val="00DA3955"/>
    <w:rsid w:val="00DA39D0"/>
    <w:rsid w:val="00DA3B73"/>
    <w:rsid w:val="00DA3DD8"/>
    <w:rsid w:val="00DA4081"/>
    <w:rsid w:val="00DA43FC"/>
    <w:rsid w:val="00DA4E20"/>
    <w:rsid w:val="00DA6098"/>
    <w:rsid w:val="00DA6118"/>
    <w:rsid w:val="00DA6290"/>
    <w:rsid w:val="00DA667C"/>
    <w:rsid w:val="00DA6B90"/>
    <w:rsid w:val="00DA7F92"/>
    <w:rsid w:val="00DB04A8"/>
    <w:rsid w:val="00DB0754"/>
    <w:rsid w:val="00DB0FCE"/>
    <w:rsid w:val="00DB0FF2"/>
    <w:rsid w:val="00DB1B2A"/>
    <w:rsid w:val="00DB1C5D"/>
    <w:rsid w:val="00DB1F0D"/>
    <w:rsid w:val="00DB2100"/>
    <w:rsid w:val="00DB23EE"/>
    <w:rsid w:val="00DB2496"/>
    <w:rsid w:val="00DB3608"/>
    <w:rsid w:val="00DB379C"/>
    <w:rsid w:val="00DB3A0F"/>
    <w:rsid w:val="00DB3FB0"/>
    <w:rsid w:val="00DB4641"/>
    <w:rsid w:val="00DB4F2E"/>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983"/>
    <w:rsid w:val="00DC1F13"/>
    <w:rsid w:val="00DC29CD"/>
    <w:rsid w:val="00DC2CAE"/>
    <w:rsid w:val="00DC3652"/>
    <w:rsid w:val="00DC46EE"/>
    <w:rsid w:val="00DC562C"/>
    <w:rsid w:val="00DC5633"/>
    <w:rsid w:val="00DC56DF"/>
    <w:rsid w:val="00DC67E5"/>
    <w:rsid w:val="00DC79EB"/>
    <w:rsid w:val="00DC7DB4"/>
    <w:rsid w:val="00DD00D2"/>
    <w:rsid w:val="00DD037E"/>
    <w:rsid w:val="00DD04C3"/>
    <w:rsid w:val="00DD198E"/>
    <w:rsid w:val="00DD28F7"/>
    <w:rsid w:val="00DD291D"/>
    <w:rsid w:val="00DD3429"/>
    <w:rsid w:val="00DD3456"/>
    <w:rsid w:val="00DD45B9"/>
    <w:rsid w:val="00DD4A03"/>
    <w:rsid w:val="00DD5057"/>
    <w:rsid w:val="00DD52E1"/>
    <w:rsid w:val="00DD6182"/>
    <w:rsid w:val="00DD647B"/>
    <w:rsid w:val="00DD6FD5"/>
    <w:rsid w:val="00DD76D5"/>
    <w:rsid w:val="00DE06A7"/>
    <w:rsid w:val="00DE07DB"/>
    <w:rsid w:val="00DE0E4C"/>
    <w:rsid w:val="00DE1841"/>
    <w:rsid w:val="00DE273B"/>
    <w:rsid w:val="00DE3084"/>
    <w:rsid w:val="00DE34F7"/>
    <w:rsid w:val="00DE396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9F9"/>
    <w:rsid w:val="00DF6BBE"/>
    <w:rsid w:val="00DF7409"/>
    <w:rsid w:val="00DF7D52"/>
    <w:rsid w:val="00DF7F83"/>
    <w:rsid w:val="00E0122E"/>
    <w:rsid w:val="00E01D04"/>
    <w:rsid w:val="00E02850"/>
    <w:rsid w:val="00E029C7"/>
    <w:rsid w:val="00E02B7F"/>
    <w:rsid w:val="00E0370D"/>
    <w:rsid w:val="00E041EB"/>
    <w:rsid w:val="00E042E4"/>
    <w:rsid w:val="00E0471D"/>
    <w:rsid w:val="00E05846"/>
    <w:rsid w:val="00E058C4"/>
    <w:rsid w:val="00E067D9"/>
    <w:rsid w:val="00E06A37"/>
    <w:rsid w:val="00E06A49"/>
    <w:rsid w:val="00E06F3A"/>
    <w:rsid w:val="00E0740B"/>
    <w:rsid w:val="00E10D71"/>
    <w:rsid w:val="00E1232E"/>
    <w:rsid w:val="00E123B7"/>
    <w:rsid w:val="00E12472"/>
    <w:rsid w:val="00E12E63"/>
    <w:rsid w:val="00E1371B"/>
    <w:rsid w:val="00E13F2A"/>
    <w:rsid w:val="00E14AD0"/>
    <w:rsid w:val="00E16355"/>
    <w:rsid w:val="00E17748"/>
    <w:rsid w:val="00E17751"/>
    <w:rsid w:val="00E17940"/>
    <w:rsid w:val="00E2023A"/>
    <w:rsid w:val="00E203FA"/>
    <w:rsid w:val="00E2080D"/>
    <w:rsid w:val="00E20A0D"/>
    <w:rsid w:val="00E2131F"/>
    <w:rsid w:val="00E2192F"/>
    <w:rsid w:val="00E21CD9"/>
    <w:rsid w:val="00E22019"/>
    <w:rsid w:val="00E22254"/>
    <w:rsid w:val="00E234F1"/>
    <w:rsid w:val="00E23D0A"/>
    <w:rsid w:val="00E2464C"/>
    <w:rsid w:val="00E24C80"/>
    <w:rsid w:val="00E250A0"/>
    <w:rsid w:val="00E258AD"/>
    <w:rsid w:val="00E25DBC"/>
    <w:rsid w:val="00E26431"/>
    <w:rsid w:val="00E26FB4"/>
    <w:rsid w:val="00E27121"/>
    <w:rsid w:val="00E2769D"/>
    <w:rsid w:val="00E27FF6"/>
    <w:rsid w:val="00E301E3"/>
    <w:rsid w:val="00E313F1"/>
    <w:rsid w:val="00E32CF1"/>
    <w:rsid w:val="00E32E41"/>
    <w:rsid w:val="00E33681"/>
    <w:rsid w:val="00E3370C"/>
    <w:rsid w:val="00E3433C"/>
    <w:rsid w:val="00E34B21"/>
    <w:rsid w:val="00E35819"/>
    <w:rsid w:val="00E36852"/>
    <w:rsid w:val="00E376DB"/>
    <w:rsid w:val="00E4053D"/>
    <w:rsid w:val="00E40614"/>
    <w:rsid w:val="00E40B77"/>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21E"/>
    <w:rsid w:val="00E51326"/>
    <w:rsid w:val="00E514F4"/>
    <w:rsid w:val="00E51CAA"/>
    <w:rsid w:val="00E52D5A"/>
    <w:rsid w:val="00E535FA"/>
    <w:rsid w:val="00E53732"/>
    <w:rsid w:val="00E53A27"/>
    <w:rsid w:val="00E549B0"/>
    <w:rsid w:val="00E54EC0"/>
    <w:rsid w:val="00E55660"/>
    <w:rsid w:val="00E56D81"/>
    <w:rsid w:val="00E57704"/>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350"/>
    <w:rsid w:val="00E74822"/>
    <w:rsid w:val="00E74B11"/>
    <w:rsid w:val="00E75331"/>
    <w:rsid w:val="00E758C2"/>
    <w:rsid w:val="00E75BC5"/>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8E8"/>
    <w:rsid w:val="00E86BD8"/>
    <w:rsid w:val="00E86E18"/>
    <w:rsid w:val="00E86F41"/>
    <w:rsid w:val="00E87126"/>
    <w:rsid w:val="00E90630"/>
    <w:rsid w:val="00E90B58"/>
    <w:rsid w:val="00E9200A"/>
    <w:rsid w:val="00E9285D"/>
    <w:rsid w:val="00E9308F"/>
    <w:rsid w:val="00E9349D"/>
    <w:rsid w:val="00E94429"/>
    <w:rsid w:val="00E949FE"/>
    <w:rsid w:val="00E94AE0"/>
    <w:rsid w:val="00E95717"/>
    <w:rsid w:val="00E957C3"/>
    <w:rsid w:val="00E95F71"/>
    <w:rsid w:val="00E96145"/>
    <w:rsid w:val="00E96BA6"/>
    <w:rsid w:val="00E97124"/>
    <w:rsid w:val="00E971FE"/>
    <w:rsid w:val="00EA018C"/>
    <w:rsid w:val="00EA063F"/>
    <w:rsid w:val="00EA07D9"/>
    <w:rsid w:val="00EA0861"/>
    <w:rsid w:val="00EA0A51"/>
    <w:rsid w:val="00EA0A98"/>
    <w:rsid w:val="00EA12A7"/>
    <w:rsid w:val="00EA152C"/>
    <w:rsid w:val="00EA1ABB"/>
    <w:rsid w:val="00EA1EAF"/>
    <w:rsid w:val="00EA1F8E"/>
    <w:rsid w:val="00EA1FF9"/>
    <w:rsid w:val="00EA3935"/>
    <w:rsid w:val="00EA3E38"/>
    <w:rsid w:val="00EA3EFC"/>
    <w:rsid w:val="00EA50D1"/>
    <w:rsid w:val="00EA522B"/>
    <w:rsid w:val="00EA5557"/>
    <w:rsid w:val="00EA5770"/>
    <w:rsid w:val="00EA58C4"/>
    <w:rsid w:val="00EA59E9"/>
    <w:rsid w:val="00EA5F6D"/>
    <w:rsid w:val="00EA616C"/>
    <w:rsid w:val="00EA6C5B"/>
    <w:rsid w:val="00EA6DED"/>
    <w:rsid w:val="00EA71DA"/>
    <w:rsid w:val="00EB03C2"/>
    <w:rsid w:val="00EB07EB"/>
    <w:rsid w:val="00EB0AA6"/>
    <w:rsid w:val="00EB137F"/>
    <w:rsid w:val="00EB1889"/>
    <w:rsid w:val="00EB1ACD"/>
    <w:rsid w:val="00EB2984"/>
    <w:rsid w:val="00EB2DDE"/>
    <w:rsid w:val="00EB2DF5"/>
    <w:rsid w:val="00EB2EEB"/>
    <w:rsid w:val="00EB3135"/>
    <w:rsid w:val="00EB3438"/>
    <w:rsid w:val="00EB3A08"/>
    <w:rsid w:val="00EB3B15"/>
    <w:rsid w:val="00EB424F"/>
    <w:rsid w:val="00EB51A1"/>
    <w:rsid w:val="00EB52C5"/>
    <w:rsid w:val="00EB5CAE"/>
    <w:rsid w:val="00EB617B"/>
    <w:rsid w:val="00EB703F"/>
    <w:rsid w:val="00EB76B7"/>
    <w:rsid w:val="00EB7FBB"/>
    <w:rsid w:val="00EC0551"/>
    <w:rsid w:val="00EC07AC"/>
    <w:rsid w:val="00EC0C41"/>
    <w:rsid w:val="00EC1055"/>
    <w:rsid w:val="00EC10F4"/>
    <w:rsid w:val="00EC135F"/>
    <w:rsid w:val="00EC155A"/>
    <w:rsid w:val="00EC25F2"/>
    <w:rsid w:val="00EC3427"/>
    <w:rsid w:val="00EC3EA7"/>
    <w:rsid w:val="00EC4013"/>
    <w:rsid w:val="00EC43CA"/>
    <w:rsid w:val="00EC4482"/>
    <w:rsid w:val="00EC4BE4"/>
    <w:rsid w:val="00EC5342"/>
    <w:rsid w:val="00EC53B2"/>
    <w:rsid w:val="00EC5497"/>
    <w:rsid w:val="00EC59BB"/>
    <w:rsid w:val="00EC5C5F"/>
    <w:rsid w:val="00EC5F0B"/>
    <w:rsid w:val="00EC60F8"/>
    <w:rsid w:val="00EC6AC2"/>
    <w:rsid w:val="00EC7290"/>
    <w:rsid w:val="00EC73D5"/>
    <w:rsid w:val="00EC73FC"/>
    <w:rsid w:val="00ED0239"/>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B69"/>
    <w:rsid w:val="00EE0EE7"/>
    <w:rsid w:val="00EE1660"/>
    <w:rsid w:val="00EE195F"/>
    <w:rsid w:val="00EE1AEF"/>
    <w:rsid w:val="00EE208A"/>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276"/>
    <w:rsid w:val="00F0086F"/>
    <w:rsid w:val="00F01322"/>
    <w:rsid w:val="00F01DE4"/>
    <w:rsid w:val="00F01F22"/>
    <w:rsid w:val="00F03155"/>
    <w:rsid w:val="00F03A9F"/>
    <w:rsid w:val="00F04911"/>
    <w:rsid w:val="00F054F1"/>
    <w:rsid w:val="00F05743"/>
    <w:rsid w:val="00F05847"/>
    <w:rsid w:val="00F05AD4"/>
    <w:rsid w:val="00F06123"/>
    <w:rsid w:val="00F06601"/>
    <w:rsid w:val="00F066E3"/>
    <w:rsid w:val="00F06C8C"/>
    <w:rsid w:val="00F07565"/>
    <w:rsid w:val="00F07BBB"/>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3DF7"/>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0D65"/>
    <w:rsid w:val="00F30F9A"/>
    <w:rsid w:val="00F3100F"/>
    <w:rsid w:val="00F31186"/>
    <w:rsid w:val="00F315A5"/>
    <w:rsid w:val="00F3228B"/>
    <w:rsid w:val="00F32BD3"/>
    <w:rsid w:val="00F34BF2"/>
    <w:rsid w:val="00F357B7"/>
    <w:rsid w:val="00F35DEB"/>
    <w:rsid w:val="00F36714"/>
    <w:rsid w:val="00F37143"/>
    <w:rsid w:val="00F40259"/>
    <w:rsid w:val="00F409DC"/>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31E"/>
    <w:rsid w:val="00F51516"/>
    <w:rsid w:val="00F515A8"/>
    <w:rsid w:val="00F51929"/>
    <w:rsid w:val="00F51AB8"/>
    <w:rsid w:val="00F52238"/>
    <w:rsid w:val="00F53F5D"/>
    <w:rsid w:val="00F54EAF"/>
    <w:rsid w:val="00F55713"/>
    <w:rsid w:val="00F563E9"/>
    <w:rsid w:val="00F5796B"/>
    <w:rsid w:val="00F601E6"/>
    <w:rsid w:val="00F60C29"/>
    <w:rsid w:val="00F60D5B"/>
    <w:rsid w:val="00F61B45"/>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61F"/>
    <w:rsid w:val="00F83700"/>
    <w:rsid w:val="00F84B98"/>
    <w:rsid w:val="00F84C84"/>
    <w:rsid w:val="00F85BDB"/>
    <w:rsid w:val="00F86004"/>
    <w:rsid w:val="00F8600B"/>
    <w:rsid w:val="00F8614D"/>
    <w:rsid w:val="00F86450"/>
    <w:rsid w:val="00F8747E"/>
    <w:rsid w:val="00F874CE"/>
    <w:rsid w:val="00F87969"/>
    <w:rsid w:val="00F87FE0"/>
    <w:rsid w:val="00F901FA"/>
    <w:rsid w:val="00F90FCF"/>
    <w:rsid w:val="00F91434"/>
    <w:rsid w:val="00F914F1"/>
    <w:rsid w:val="00F91686"/>
    <w:rsid w:val="00F91704"/>
    <w:rsid w:val="00F91827"/>
    <w:rsid w:val="00F934B5"/>
    <w:rsid w:val="00F935FE"/>
    <w:rsid w:val="00F93A80"/>
    <w:rsid w:val="00F94914"/>
    <w:rsid w:val="00F952C8"/>
    <w:rsid w:val="00F956E1"/>
    <w:rsid w:val="00F95838"/>
    <w:rsid w:val="00F96138"/>
    <w:rsid w:val="00F96D9E"/>
    <w:rsid w:val="00F96EFA"/>
    <w:rsid w:val="00F97846"/>
    <w:rsid w:val="00F97C27"/>
    <w:rsid w:val="00F97D8C"/>
    <w:rsid w:val="00FA08C4"/>
    <w:rsid w:val="00FA0E96"/>
    <w:rsid w:val="00FA12AE"/>
    <w:rsid w:val="00FA1379"/>
    <w:rsid w:val="00FA1605"/>
    <w:rsid w:val="00FA188E"/>
    <w:rsid w:val="00FA217F"/>
    <w:rsid w:val="00FA2226"/>
    <w:rsid w:val="00FA2876"/>
    <w:rsid w:val="00FA478B"/>
    <w:rsid w:val="00FA602E"/>
    <w:rsid w:val="00FA6135"/>
    <w:rsid w:val="00FA6C53"/>
    <w:rsid w:val="00FA6E2A"/>
    <w:rsid w:val="00FA7B7E"/>
    <w:rsid w:val="00FA7B84"/>
    <w:rsid w:val="00FA7C80"/>
    <w:rsid w:val="00FB122A"/>
    <w:rsid w:val="00FB1B6A"/>
    <w:rsid w:val="00FB1B90"/>
    <w:rsid w:val="00FB1CED"/>
    <w:rsid w:val="00FB2F43"/>
    <w:rsid w:val="00FB3558"/>
    <w:rsid w:val="00FB3E06"/>
    <w:rsid w:val="00FB456D"/>
    <w:rsid w:val="00FB45C8"/>
    <w:rsid w:val="00FB4C80"/>
    <w:rsid w:val="00FB5C67"/>
    <w:rsid w:val="00FB6A7D"/>
    <w:rsid w:val="00FC0290"/>
    <w:rsid w:val="00FC0A79"/>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288"/>
    <w:rsid w:val="00FD25F6"/>
    <w:rsid w:val="00FD2A62"/>
    <w:rsid w:val="00FD2E97"/>
    <w:rsid w:val="00FD37AD"/>
    <w:rsid w:val="00FD3CCE"/>
    <w:rsid w:val="00FD4FA8"/>
    <w:rsid w:val="00FD53C3"/>
    <w:rsid w:val="00FD57C3"/>
    <w:rsid w:val="00FD5E1D"/>
    <w:rsid w:val="00FD6056"/>
    <w:rsid w:val="00FD6AEA"/>
    <w:rsid w:val="00FD6E0B"/>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3F8"/>
    <w:rsid w:val="00FE2BB3"/>
    <w:rsid w:val="00FE3657"/>
    <w:rsid w:val="00FE37F2"/>
    <w:rsid w:val="00FE3A18"/>
    <w:rsid w:val="00FE4B18"/>
    <w:rsid w:val="00FE527E"/>
    <w:rsid w:val="00FE6AFA"/>
    <w:rsid w:val="00FE722B"/>
    <w:rsid w:val="00FE77FB"/>
    <w:rsid w:val="00FE7B72"/>
    <w:rsid w:val="00FF005D"/>
    <w:rsid w:val="00FF0205"/>
    <w:rsid w:val="00FF08C3"/>
    <w:rsid w:val="00FF157E"/>
    <w:rsid w:val="00FF1AA4"/>
    <w:rsid w:val="00FF1DA4"/>
    <w:rsid w:val="00FF1EDF"/>
    <w:rsid w:val="00FF1F55"/>
    <w:rsid w:val="00FF22E8"/>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B57817F-8C36-4A68-87C5-FD7969837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5E10BF"/>
    <w:pPr>
      <w:keepNext/>
      <w:numPr>
        <w:ilvl w:val="1"/>
        <w:numId w:val="1"/>
      </w:numPr>
      <w:spacing w:before="240" w:after="60"/>
      <w:outlineLvl w:val="1"/>
    </w:pPr>
    <w:rPr>
      <w:rFonts w:ascii="Cambria" w:hAnsi="Cambria"/>
      <w:b/>
      <w:bCs/>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5E10BF"/>
    <w:rPr>
      <w:rFonts w:ascii="Cambria" w:hAnsi="Cambria"/>
      <w:b/>
      <w:bCs/>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B1">
    <w:name w:val="B1"/>
    <w:basedOn w:val="a"/>
    <w:link w:val="B1Zchn"/>
    <w:qFormat/>
    <w:rsid w:val="008D62B7"/>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8D62B7"/>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28144460">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8103953">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045080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488988121">
      <w:bodyDiv w:val="1"/>
      <w:marLeft w:val="0"/>
      <w:marRight w:val="0"/>
      <w:marTop w:val="0"/>
      <w:marBottom w:val="0"/>
      <w:divBdr>
        <w:top w:val="none" w:sz="0" w:space="0" w:color="auto"/>
        <w:left w:val="none" w:sz="0" w:space="0" w:color="auto"/>
        <w:bottom w:val="none" w:sz="0" w:space="0" w:color="auto"/>
        <w:right w:val="none" w:sz="0" w:space="0" w:color="auto"/>
      </w:divBdr>
      <w:divsChild>
        <w:div w:id="1966041500">
          <w:marLeft w:val="0"/>
          <w:marRight w:val="0"/>
          <w:marTop w:val="0"/>
          <w:marBottom w:val="0"/>
          <w:divBdr>
            <w:top w:val="none" w:sz="0" w:space="0" w:color="auto"/>
            <w:left w:val="none" w:sz="0" w:space="0" w:color="auto"/>
            <w:bottom w:val="none" w:sz="0" w:space="0" w:color="auto"/>
            <w:right w:val="none" w:sz="0" w:space="0" w:color="auto"/>
          </w:divBdr>
          <w:divsChild>
            <w:div w:id="1528713178">
              <w:marLeft w:val="0"/>
              <w:marRight w:val="0"/>
              <w:marTop w:val="0"/>
              <w:marBottom w:val="0"/>
              <w:divBdr>
                <w:top w:val="none" w:sz="0" w:space="0" w:color="auto"/>
                <w:left w:val="none" w:sz="0" w:space="0" w:color="auto"/>
                <w:bottom w:val="none" w:sz="0" w:space="0" w:color="auto"/>
                <w:right w:val="none" w:sz="0" w:space="0" w:color="auto"/>
              </w:divBdr>
              <w:divsChild>
                <w:div w:id="1851720973">
                  <w:marLeft w:val="0"/>
                  <w:marRight w:val="0"/>
                  <w:marTop w:val="0"/>
                  <w:marBottom w:val="0"/>
                  <w:divBdr>
                    <w:top w:val="none" w:sz="0" w:space="0" w:color="auto"/>
                    <w:left w:val="none" w:sz="0" w:space="0" w:color="auto"/>
                    <w:bottom w:val="none" w:sz="0" w:space="0" w:color="auto"/>
                    <w:right w:val="none" w:sz="0" w:space="0" w:color="auto"/>
                  </w:divBdr>
                  <w:divsChild>
                    <w:div w:id="861285605">
                      <w:marLeft w:val="0"/>
                      <w:marRight w:val="0"/>
                      <w:marTop w:val="0"/>
                      <w:marBottom w:val="0"/>
                      <w:divBdr>
                        <w:top w:val="none" w:sz="0" w:space="0" w:color="auto"/>
                        <w:left w:val="none" w:sz="0" w:space="0" w:color="auto"/>
                        <w:bottom w:val="none" w:sz="0" w:space="0" w:color="auto"/>
                        <w:right w:val="none" w:sz="0" w:space="0" w:color="auto"/>
                      </w:divBdr>
                      <w:divsChild>
                        <w:div w:id="791486381">
                          <w:marLeft w:val="0"/>
                          <w:marRight w:val="0"/>
                          <w:marTop w:val="0"/>
                          <w:marBottom w:val="0"/>
                          <w:divBdr>
                            <w:top w:val="none" w:sz="0" w:space="0" w:color="auto"/>
                            <w:left w:val="none" w:sz="0" w:space="0" w:color="auto"/>
                            <w:bottom w:val="none" w:sz="0" w:space="0" w:color="auto"/>
                            <w:right w:val="none" w:sz="0" w:space="0" w:color="auto"/>
                          </w:divBdr>
                          <w:divsChild>
                            <w:div w:id="1530676870">
                              <w:marLeft w:val="0"/>
                              <w:marRight w:val="0"/>
                              <w:marTop w:val="0"/>
                              <w:marBottom w:val="0"/>
                              <w:divBdr>
                                <w:top w:val="none" w:sz="0" w:space="0" w:color="auto"/>
                                <w:left w:val="none" w:sz="0" w:space="0" w:color="auto"/>
                                <w:bottom w:val="none" w:sz="0" w:space="0" w:color="auto"/>
                                <w:right w:val="none" w:sz="0" w:space="0" w:color="auto"/>
                              </w:divBdr>
                              <w:divsChild>
                                <w:div w:id="408428528">
                                  <w:marLeft w:val="0"/>
                                  <w:marRight w:val="0"/>
                                  <w:marTop w:val="0"/>
                                  <w:marBottom w:val="0"/>
                                  <w:divBdr>
                                    <w:top w:val="none" w:sz="0" w:space="0" w:color="auto"/>
                                    <w:left w:val="none" w:sz="0" w:space="0" w:color="auto"/>
                                    <w:bottom w:val="none" w:sz="0" w:space="0" w:color="auto"/>
                                    <w:right w:val="none" w:sz="0" w:space="0" w:color="auto"/>
                                  </w:divBdr>
                                  <w:divsChild>
                                    <w:div w:id="503086229">
                                      <w:marLeft w:val="0"/>
                                      <w:marRight w:val="0"/>
                                      <w:marTop w:val="0"/>
                                      <w:marBottom w:val="0"/>
                                      <w:divBdr>
                                        <w:top w:val="none" w:sz="0" w:space="0" w:color="auto"/>
                                        <w:left w:val="none" w:sz="0" w:space="0" w:color="auto"/>
                                        <w:bottom w:val="none" w:sz="0" w:space="0" w:color="auto"/>
                                        <w:right w:val="none" w:sz="0" w:space="0" w:color="auto"/>
                                      </w:divBdr>
                                      <w:divsChild>
                                        <w:div w:id="1263609235">
                                          <w:marLeft w:val="0"/>
                                          <w:marRight w:val="0"/>
                                          <w:marTop w:val="0"/>
                                          <w:marBottom w:val="0"/>
                                          <w:divBdr>
                                            <w:top w:val="none" w:sz="0" w:space="0" w:color="auto"/>
                                            <w:left w:val="none" w:sz="0" w:space="0" w:color="auto"/>
                                            <w:bottom w:val="none" w:sz="0" w:space="0" w:color="auto"/>
                                            <w:right w:val="none" w:sz="0" w:space="0" w:color="auto"/>
                                          </w:divBdr>
                                          <w:divsChild>
                                            <w:div w:id="1110976100">
                                              <w:marLeft w:val="0"/>
                                              <w:marRight w:val="0"/>
                                              <w:marTop w:val="0"/>
                                              <w:marBottom w:val="495"/>
                                              <w:divBdr>
                                                <w:top w:val="none" w:sz="0" w:space="0" w:color="auto"/>
                                                <w:left w:val="none" w:sz="0" w:space="0" w:color="auto"/>
                                                <w:bottom w:val="none" w:sz="0" w:space="0" w:color="auto"/>
                                                <w:right w:val="none" w:sz="0" w:space="0" w:color="auto"/>
                                              </w:divBdr>
                                              <w:divsChild>
                                                <w:div w:id="11829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66569261">
      <w:bodyDiv w:val="1"/>
      <w:marLeft w:val="0"/>
      <w:marRight w:val="0"/>
      <w:marTop w:val="0"/>
      <w:marBottom w:val="0"/>
      <w:divBdr>
        <w:top w:val="none" w:sz="0" w:space="0" w:color="auto"/>
        <w:left w:val="none" w:sz="0" w:space="0" w:color="auto"/>
        <w:bottom w:val="none" w:sz="0" w:space="0" w:color="auto"/>
        <w:right w:val="none" w:sz="0" w:space="0" w:color="auto"/>
      </w:divBdr>
      <w:divsChild>
        <w:div w:id="211115566">
          <w:marLeft w:val="0"/>
          <w:marRight w:val="0"/>
          <w:marTop w:val="0"/>
          <w:marBottom w:val="0"/>
          <w:divBdr>
            <w:top w:val="none" w:sz="0" w:space="0" w:color="auto"/>
            <w:left w:val="none" w:sz="0" w:space="0" w:color="auto"/>
            <w:bottom w:val="none" w:sz="0" w:space="0" w:color="auto"/>
            <w:right w:val="none" w:sz="0" w:space="0" w:color="auto"/>
          </w:divBdr>
          <w:divsChild>
            <w:div w:id="1903787204">
              <w:marLeft w:val="0"/>
              <w:marRight w:val="0"/>
              <w:marTop w:val="0"/>
              <w:marBottom w:val="0"/>
              <w:divBdr>
                <w:top w:val="none" w:sz="0" w:space="0" w:color="auto"/>
                <w:left w:val="none" w:sz="0" w:space="0" w:color="auto"/>
                <w:bottom w:val="none" w:sz="0" w:space="0" w:color="auto"/>
                <w:right w:val="none" w:sz="0" w:space="0" w:color="auto"/>
              </w:divBdr>
              <w:divsChild>
                <w:div w:id="1057124703">
                  <w:marLeft w:val="0"/>
                  <w:marRight w:val="0"/>
                  <w:marTop w:val="0"/>
                  <w:marBottom w:val="0"/>
                  <w:divBdr>
                    <w:top w:val="none" w:sz="0" w:space="0" w:color="auto"/>
                    <w:left w:val="none" w:sz="0" w:space="0" w:color="auto"/>
                    <w:bottom w:val="none" w:sz="0" w:space="0" w:color="auto"/>
                    <w:right w:val="none" w:sz="0" w:space="0" w:color="auto"/>
                  </w:divBdr>
                  <w:divsChild>
                    <w:div w:id="2068798869">
                      <w:marLeft w:val="0"/>
                      <w:marRight w:val="0"/>
                      <w:marTop w:val="0"/>
                      <w:marBottom w:val="0"/>
                      <w:divBdr>
                        <w:top w:val="none" w:sz="0" w:space="0" w:color="auto"/>
                        <w:left w:val="none" w:sz="0" w:space="0" w:color="auto"/>
                        <w:bottom w:val="none" w:sz="0" w:space="0" w:color="auto"/>
                        <w:right w:val="none" w:sz="0" w:space="0" w:color="auto"/>
                      </w:divBdr>
                      <w:divsChild>
                        <w:div w:id="1829319496">
                          <w:marLeft w:val="0"/>
                          <w:marRight w:val="0"/>
                          <w:marTop w:val="0"/>
                          <w:marBottom w:val="0"/>
                          <w:divBdr>
                            <w:top w:val="none" w:sz="0" w:space="0" w:color="auto"/>
                            <w:left w:val="none" w:sz="0" w:space="0" w:color="auto"/>
                            <w:bottom w:val="none" w:sz="0" w:space="0" w:color="auto"/>
                            <w:right w:val="none" w:sz="0" w:space="0" w:color="auto"/>
                          </w:divBdr>
                          <w:divsChild>
                            <w:div w:id="729428912">
                              <w:marLeft w:val="0"/>
                              <w:marRight w:val="0"/>
                              <w:marTop w:val="0"/>
                              <w:marBottom w:val="0"/>
                              <w:divBdr>
                                <w:top w:val="none" w:sz="0" w:space="0" w:color="auto"/>
                                <w:left w:val="none" w:sz="0" w:space="0" w:color="auto"/>
                                <w:bottom w:val="none" w:sz="0" w:space="0" w:color="auto"/>
                                <w:right w:val="none" w:sz="0" w:space="0" w:color="auto"/>
                              </w:divBdr>
                              <w:divsChild>
                                <w:div w:id="1986664838">
                                  <w:marLeft w:val="0"/>
                                  <w:marRight w:val="0"/>
                                  <w:marTop w:val="0"/>
                                  <w:marBottom w:val="0"/>
                                  <w:divBdr>
                                    <w:top w:val="none" w:sz="0" w:space="0" w:color="auto"/>
                                    <w:left w:val="none" w:sz="0" w:space="0" w:color="auto"/>
                                    <w:bottom w:val="none" w:sz="0" w:space="0" w:color="auto"/>
                                    <w:right w:val="none" w:sz="0" w:space="0" w:color="auto"/>
                                  </w:divBdr>
                                  <w:divsChild>
                                    <w:div w:id="987125169">
                                      <w:marLeft w:val="0"/>
                                      <w:marRight w:val="0"/>
                                      <w:marTop w:val="0"/>
                                      <w:marBottom w:val="0"/>
                                      <w:divBdr>
                                        <w:top w:val="none" w:sz="0" w:space="0" w:color="auto"/>
                                        <w:left w:val="none" w:sz="0" w:space="0" w:color="auto"/>
                                        <w:bottom w:val="none" w:sz="0" w:space="0" w:color="auto"/>
                                        <w:right w:val="none" w:sz="0" w:space="0" w:color="auto"/>
                                      </w:divBdr>
                                      <w:divsChild>
                                        <w:div w:id="1197309222">
                                          <w:marLeft w:val="0"/>
                                          <w:marRight w:val="0"/>
                                          <w:marTop w:val="0"/>
                                          <w:marBottom w:val="0"/>
                                          <w:divBdr>
                                            <w:top w:val="none" w:sz="0" w:space="0" w:color="auto"/>
                                            <w:left w:val="none" w:sz="0" w:space="0" w:color="auto"/>
                                            <w:bottom w:val="none" w:sz="0" w:space="0" w:color="auto"/>
                                            <w:right w:val="none" w:sz="0" w:space="0" w:color="auto"/>
                                          </w:divBdr>
                                          <w:divsChild>
                                            <w:div w:id="2016611848">
                                              <w:marLeft w:val="0"/>
                                              <w:marRight w:val="0"/>
                                              <w:marTop w:val="0"/>
                                              <w:marBottom w:val="495"/>
                                              <w:divBdr>
                                                <w:top w:val="none" w:sz="0" w:space="0" w:color="auto"/>
                                                <w:left w:val="none" w:sz="0" w:space="0" w:color="auto"/>
                                                <w:bottom w:val="none" w:sz="0" w:space="0" w:color="auto"/>
                                                <w:right w:val="none" w:sz="0" w:space="0" w:color="auto"/>
                                              </w:divBdr>
                                              <w:divsChild>
                                                <w:div w:id="80092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16616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08629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7207024">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612434">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2959840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337129">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23573">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3392930">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2006845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5F7C1-86C5-4D00-8395-91B24976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2620</Words>
  <Characters>14936</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17521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kyuseok3</cp:lastModifiedBy>
  <cp:revision>8</cp:revision>
  <cp:lastPrinted>2019-08-16T06:32:00Z</cp:lastPrinted>
  <dcterms:created xsi:type="dcterms:W3CDTF">2021-08-06T02:29:00Z</dcterms:created>
  <dcterms:modified xsi:type="dcterms:W3CDTF">2021-08-06T07:54:00Z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