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1460552F" w:rsidR="00B975F2" w:rsidRPr="00E75501" w:rsidRDefault="00B975F2" w:rsidP="005A3B69">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376DB8">
        <w:rPr>
          <w:rFonts w:ascii="Arial" w:hAnsi="Arial" w:cs="Arial"/>
          <w:b/>
          <w:bCs/>
          <w:sz w:val="24"/>
          <w:szCs w:val="24"/>
          <w:lang w:val="de-DE"/>
        </w:rPr>
        <w:t>6-e</w:t>
      </w:r>
      <w:r w:rsidRPr="00C058EA">
        <w:rPr>
          <w:rFonts w:ascii="Arial" w:hAnsi="Arial" w:cs="Arial"/>
          <w:b/>
          <w:sz w:val="24"/>
          <w:lang w:val="de-DE"/>
        </w:rPr>
        <w:tab/>
      </w:r>
      <w:r w:rsidR="005A3B69" w:rsidRPr="00C058EA">
        <w:rPr>
          <w:rFonts w:ascii="Arial" w:hAnsi="Arial" w:cs="Arial"/>
          <w:b/>
          <w:sz w:val="24"/>
          <w:lang w:val="de-DE"/>
        </w:rPr>
        <w:tab/>
      </w:r>
      <w:r w:rsidR="003B0FA4" w:rsidRPr="003B0FA4">
        <w:rPr>
          <w:rFonts w:ascii="Arial" w:hAnsi="Arial" w:cs="Arial"/>
          <w:b/>
          <w:color w:val="000000" w:themeColor="text1"/>
          <w:sz w:val="24"/>
          <w:lang w:val="de-DE"/>
        </w:rPr>
        <w:t>R1-2107749</w:t>
      </w:r>
    </w:p>
    <w:p w14:paraId="4565C261" w14:textId="1C3FA545" w:rsidR="000973B9" w:rsidRPr="00E75501" w:rsidRDefault="00E2299C" w:rsidP="000973B9">
      <w:pPr>
        <w:tabs>
          <w:tab w:val="center" w:pos="4536"/>
          <w:tab w:val="right" w:pos="9072"/>
        </w:tabs>
        <w:rPr>
          <w:rFonts w:ascii="Arial" w:hAnsi="Arial" w:cs="Arial"/>
          <w:b/>
          <w:sz w:val="24"/>
          <w:lang w:val="de-DE"/>
        </w:rPr>
      </w:pPr>
      <w:r w:rsidRPr="00E75501">
        <w:rPr>
          <w:rFonts w:ascii="Arial" w:hAnsi="Arial" w:cs="Arial"/>
          <w:b/>
          <w:sz w:val="24"/>
          <w:lang w:val="de-DE"/>
        </w:rPr>
        <w:t xml:space="preserve">e-Meeting, </w:t>
      </w:r>
      <w:r w:rsidR="002A321A" w:rsidRPr="002A321A">
        <w:rPr>
          <w:rFonts w:ascii="Arial" w:hAnsi="Arial" w:cs="Arial"/>
          <w:b/>
          <w:sz w:val="24"/>
          <w:lang w:val="de-DE"/>
        </w:rPr>
        <w:t xml:space="preserve">August </w:t>
      </w:r>
      <w:r w:rsidR="002A321A">
        <w:rPr>
          <w:rFonts w:ascii="Arial" w:hAnsi="Arial" w:cs="Arial"/>
          <w:b/>
          <w:sz w:val="24"/>
          <w:lang w:val="de-DE"/>
        </w:rPr>
        <w:t>16</w:t>
      </w:r>
      <w:r w:rsidR="002A321A" w:rsidRPr="002A321A">
        <w:rPr>
          <w:rFonts w:ascii="Arial" w:hAnsi="Arial" w:cs="Arial"/>
          <w:b/>
          <w:sz w:val="24"/>
          <w:vertAlign w:val="superscript"/>
          <w:lang w:val="de-DE"/>
        </w:rPr>
        <w:t>th</w:t>
      </w:r>
      <w:r w:rsidR="002A321A" w:rsidRPr="002A321A">
        <w:rPr>
          <w:rFonts w:ascii="Arial" w:hAnsi="Arial" w:cs="Arial"/>
          <w:b/>
          <w:sz w:val="24"/>
          <w:lang w:val="de-DE"/>
        </w:rPr>
        <w:t xml:space="preserve"> – 2</w:t>
      </w:r>
      <w:r w:rsidR="002A321A">
        <w:rPr>
          <w:rFonts w:ascii="Arial" w:hAnsi="Arial" w:cs="Arial"/>
          <w:b/>
          <w:sz w:val="24"/>
          <w:lang w:val="de-DE"/>
        </w:rPr>
        <w:t>7</w:t>
      </w:r>
      <w:r w:rsidR="002A321A" w:rsidRPr="002A321A">
        <w:rPr>
          <w:rFonts w:ascii="Arial" w:hAnsi="Arial" w:cs="Arial"/>
          <w:b/>
          <w:sz w:val="24"/>
          <w:vertAlign w:val="superscript"/>
          <w:lang w:val="de-DE"/>
        </w:rPr>
        <w:t>th</w:t>
      </w:r>
      <w:r w:rsidR="008923A1" w:rsidRPr="00E75501">
        <w:rPr>
          <w:rFonts w:ascii="Arial" w:hAnsi="Arial" w:cs="Arial"/>
          <w:b/>
          <w:sz w:val="24"/>
          <w:lang w:val="de-DE"/>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414618DB"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7D0826" w:rsidRPr="007D0826">
        <w:rPr>
          <w:rFonts w:ascii="Arial" w:hAnsi="Arial" w:cs="Arial"/>
          <w:b/>
          <w:sz w:val="24"/>
          <w:lang w:val="en-US"/>
        </w:rPr>
        <w:t>On Higher Layer Support of Redcap Devices</w:t>
      </w:r>
    </w:p>
    <w:p w14:paraId="7B288F5E" w14:textId="1FBF23B6"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Pr>
          <w:rFonts w:ascii="Arial" w:hAnsi="Arial" w:cs="Arial"/>
          <w:b/>
          <w:sz w:val="24"/>
          <w:lang w:val="en-US"/>
        </w:rPr>
        <w:t>8.6.</w:t>
      </w:r>
      <w:r w:rsidR="00C3041B">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1DF978DE" w14:textId="248188B5" w:rsidR="00EE1EE4" w:rsidRDefault="007E5D83" w:rsidP="00D72C40">
      <w:pPr>
        <w:spacing w:before="120"/>
        <w:jc w:val="both"/>
        <w:rPr>
          <w:rFonts w:ascii="Arial" w:hAnsi="Arial" w:cs="Arial"/>
          <w:lang w:val="en-US" w:eastAsia="zh-CN"/>
        </w:rPr>
      </w:pPr>
      <w:r>
        <w:rPr>
          <w:rFonts w:ascii="Arial" w:hAnsi="Arial" w:cs="Arial"/>
          <w:lang w:val="en-US" w:eastAsia="zh-CN"/>
        </w:rPr>
        <w:t>The following RAN2-led feature</w:t>
      </w:r>
      <w:r w:rsidR="00D35384">
        <w:rPr>
          <w:rFonts w:ascii="Arial" w:hAnsi="Arial" w:cs="Arial"/>
          <w:lang w:val="en-US" w:eastAsia="zh-CN"/>
        </w:rPr>
        <w:t>s</w:t>
      </w:r>
      <w:r>
        <w:rPr>
          <w:rFonts w:ascii="Arial" w:hAnsi="Arial" w:cs="Arial"/>
          <w:lang w:val="en-US" w:eastAsia="zh-CN"/>
        </w:rPr>
        <w:t xml:space="preserve"> </w:t>
      </w:r>
      <w:r w:rsidR="00D35384">
        <w:rPr>
          <w:rFonts w:ascii="Arial" w:hAnsi="Arial" w:cs="Arial"/>
          <w:lang w:val="en-US" w:eastAsia="zh-CN"/>
        </w:rPr>
        <w:t>were</w:t>
      </w:r>
      <w:r>
        <w:rPr>
          <w:rFonts w:ascii="Arial" w:hAnsi="Arial" w:cs="Arial"/>
          <w:lang w:val="en-US" w:eastAsia="zh-CN"/>
        </w:rPr>
        <w:t xml:space="preserve"> approved as part of Rel-17 Redcap WID</w:t>
      </w:r>
      <w:r w:rsidR="00127542">
        <w:rPr>
          <w:rFonts w:ascii="Arial" w:hAnsi="Arial" w:cs="Arial"/>
          <w:lang w:val="en-US" w:eastAsia="zh-CN"/>
        </w:rPr>
        <w:t xml:space="preserve"> [</w:t>
      </w:r>
      <w:r w:rsidR="00F506A3">
        <w:rPr>
          <w:rFonts w:ascii="Arial" w:hAnsi="Arial" w:cs="Arial"/>
          <w:lang w:val="en-US" w:eastAsia="zh-CN"/>
        </w:rPr>
        <w:t>1</w:t>
      </w:r>
      <w:r w:rsidR="00127542">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72131D3E" w14:textId="77777777" w:rsidR="007E5D83" w:rsidRPr="007A5F61" w:rsidRDefault="007E5D83" w:rsidP="00D35384">
            <w:pPr>
              <w:pStyle w:val="B1"/>
              <w:numPr>
                <w:ilvl w:val="0"/>
                <w:numId w:val="12"/>
              </w:numPr>
              <w:rPr>
                <w:rFonts w:eastAsia="SimSun"/>
                <w:lang w:eastAsia="ja-JP"/>
              </w:rPr>
            </w:pPr>
            <w:r w:rsidRPr="007A5F61">
              <w:rPr>
                <w:rFonts w:eastAsia="SimSun"/>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255B6F4" w14:textId="77777777" w:rsidR="007E5D83" w:rsidRPr="007A5F61" w:rsidRDefault="007E5D83" w:rsidP="00D35384">
            <w:pPr>
              <w:pStyle w:val="B1"/>
              <w:numPr>
                <w:ilvl w:val="1"/>
                <w:numId w:val="12"/>
              </w:numPr>
              <w:rPr>
                <w:rFonts w:eastAsia="SimSun"/>
                <w:lang w:eastAsia="ja-JP"/>
              </w:rPr>
            </w:pPr>
            <w:r w:rsidRPr="007A5F61">
              <w:rPr>
                <w:rFonts w:eastAsia="SimSun"/>
                <w:lang w:eastAsia="ja-JP"/>
              </w:rPr>
              <w:t>The existing UE capability framework is used; changes to capability signalling are specified only if necessary.</w:t>
            </w:r>
          </w:p>
          <w:p w14:paraId="6C7DED04" w14:textId="77777777" w:rsidR="007E5D83" w:rsidRDefault="007E5D83" w:rsidP="00D35384">
            <w:pPr>
              <w:pStyle w:val="B1"/>
              <w:numPr>
                <w:ilvl w:val="0"/>
                <w:numId w:val="12"/>
              </w:numPr>
              <w:rPr>
                <w:rFonts w:eastAsia="SimSun"/>
                <w:lang w:eastAsia="ja-JP"/>
              </w:rPr>
            </w:pPr>
            <w:r w:rsidRPr="007A5F61">
              <w:rPr>
                <w:rFonts w:eastAsia="SimSun"/>
                <w:lang w:eastAsia="ja-JP"/>
              </w:rPr>
              <w:t xml:space="preserve">Specify functionality that will enable RedCap UEs to be explicitly identifiable to networks through an early indication in Msg1 and/or Msg3, and MsgA if supported, </w:t>
            </w:r>
            <w:bookmarkStart w:id="2" w:name="_Hlk71104865"/>
            <w:r w:rsidRPr="007A5F61">
              <w:rPr>
                <w:rFonts w:eastAsia="SimSun"/>
                <w:lang w:eastAsia="ja-JP"/>
              </w:rPr>
              <w:t>including the ability for the early indication to be configurable by the network.</w:t>
            </w:r>
            <w:bookmarkEnd w:id="2"/>
            <w:r w:rsidRPr="007A5F61">
              <w:rPr>
                <w:rFonts w:eastAsia="SimSun"/>
                <w:lang w:eastAsia="ja-JP"/>
              </w:rPr>
              <w:t xml:space="preserve"> [RAN2, RAN1]</w:t>
            </w:r>
            <w:bookmarkStart w:id="3" w:name="_Hlk67648184"/>
          </w:p>
          <w:p w14:paraId="64F0037D" w14:textId="24625C5C" w:rsidR="001C315E" w:rsidRPr="007E5D83" w:rsidRDefault="007E5D83" w:rsidP="00D35384">
            <w:pPr>
              <w:pStyle w:val="B1"/>
              <w:numPr>
                <w:ilvl w:val="0"/>
                <w:numId w:val="12"/>
              </w:numPr>
              <w:rPr>
                <w:rFonts w:eastAsia="SimSun"/>
                <w:lang w:eastAsia="ja-JP"/>
              </w:rPr>
            </w:pPr>
            <w:r w:rsidRPr="007A5F61">
              <w:rPr>
                <w:lang w:eastAsia="ja-JP"/>
              </w:rPr>
              <w:t xml:space="preserve">Specify a system information indication to indicate whether a RedCap UE can camp on the cell/frequency or not; </w:t>
            </w:r>
            <w:bookmarkStart w:id="4" w:name="_Hlk67650013"/>
            <w:r w:rsidRPr="007A5F61">
              <w:rPr>
                <w:lang w:eastAsia="ja-JP"/>
              </w:rPr>
              <w:t>it shall be possible for the indication to be specific to the number of Rx branches of the UE</w:t>
            </w:r>
            <w:bookmarkEnd w:id="3"/>
            <w:bookmarkEnd w:id="4"/>
            <w:r w:rsidRPr="007A5F61">
              <w:rPr>
                <w:lang w:eastAsia="ja-JP"/>
              </w:rPr>
              <w:t>. [RAN2, RAN1]</w:t>
            </w:r>
          </w:p>
        </w:tc>
      </w:tr>
    </w:tbl>
    <w:p w14:paraId="5E88B182" w14:textId="77777777" w:rsidR="00376DB8" w:rsidRDefault="00376DB8" w:rsidP="001202FA">
      <w:pPr>
        <w:spacing w:before="120"/>
        <w:rPr>
          <w:rFonts w:ascii="Arial" w:hAnsi="Arial" w:cs="Arial"/>
          <w:lang w:val="en-US" w:eastAsia="zh-CN"/>
        </w:rPr>
      </w:pPr>
    </w:p>
    <w:p w14:paraId="623295D4" w14:textId="39A1D7B9" w:rsidR="00FD3462" w:rsidRDefault="00376DB8" w:rsidP="001202FA">
      <w:pPr>
        <w:spacing w:before="120"/>
        <w:rPr>
          <w:rFonts w:ascii="Arial" w:hAnsi="Arial" w:cs="Arial"/>
          <w:lang w:val="en-US" w:eastAsia="zh-CN"/>
        </w:rPr>
      </w:pPr>
      <w:r>
        <w:rPr>
          <w:rFonts w:ascii="Arial" w:hAnsi="Arial" w:cs="Arial"/>
          <w:lang w:val="en-US" w:eastAsia="zh-CN"/>
        </w:rPr>
        <w:t xml:space="preserve">In RAN1 #105 e-meeting, </w:t>
      </w:r>
      <w:r w:rsidR="00043671">
        <w:rPr>
          <w:rFonts w:ascii="Arial" w:hAnsi="Arial" w:cs="Arial"/>
          <w:lang w:val="en-US" w:eastAsia="zh-CN"/>
        </w:rPr>
        <w:t>further progress was made with the following agreements:</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043671" w14:paraId="3BACCCDF" w14:textId="77777777" w:rsidTr="00043671">
        <w:tc>
          <w:tcPr>
            <w:tcW w:w="9962" w:type="dxa"/>
          </w:tcPr>
          <w:p w14:paraId="3765913F" w14:textId="77777777" w:rsidR="007E5D83" w:rsidRPr="000A560A" w:rsidRDefault="007E5D83" w:rsidP="00D35384">
            <w:pPr>
              <w:spacing w:after="0"/>
              <w:rPr>
                <w:highlight w:val="darkYellow"/>
              </w:rPr>
            </w:pPr>
            <w:r w:rsidRPr="000A560A">
              <w:rPr>
                <w:highlight w:val="darkYellow"/>
              </w:rPr>
              <w:t>Working assumption:</w:t>
            </w:r>
          </w:p>
          <w:p w14:paraId="4E81E717" w14:textId="77777777" w:rsidR="007E5D83" w:rsidRPr="000A560A" w:rsidRDefault="007E5D83" w:rsidP="007E5D83">
            <w:pPr>
              <w:numPr>
                <w:ilvl w:val="0"/>
                <w:numId w:val="6"/>
              </w:numPr>
              <w:overflowPunct/>
              <w:autoSpaceDE/>
              <w:autoSpaceDN/>
              <w:adjustRightInd/>
              <w:spacing w:after="0" w:line="252" w:lineRule="auto"/>
              <w:jc w:val="both"/>
              <w:textAlignment w:val="auto"/>
              <w:rPr>
                <w:rFonts w:eastAsia="Times New Roman"/>
                <w:lang w:val="en-US" w:eastAsia="ja-JP"/>
              </w:rPr>
            </w:pPr>
            <w:r w:rsidRPr="000A560A">
              <w:rPr>
                <w:rFonts w:eastAsia="Times New Roman"/>
                <w:lang w:eastAsia="zh-CN"/>
              </w:rPr>
              <w:t>For 4-step RACH, support the early indication of RedCap UEs at least in Msg1.</w:t>
            </w:r>
          </w:p>
          <w:p w14:paraId="688B48F3" w14:textId="77777777" w:rsidR="007E5D83" w:rsidRPr="000A560A" w:rsidRDefault="007E5D83" w:rsidP="007E5D83">
            <w:pPr>
              <w:numPr>
                <w:ilvl w:val="1"/>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The early indication in Msg1 can be configured to be enabled/disabled</w:t>
            </w:r>
          </w:p>
          <w:p w14:paraId="427A8C30" w14:textId="77777777" w:rsidR="007E5D83" w:rsidRPr="000A560A" w:rsidRDefault="007E5D83" w:rsidP="007E5D83">
            <w:pPr>
              <w:numPr>
                <w:ilvl w:val="2"/>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FFS How to support enable/disable the early indication</w:t>
            </w:r>
          </w:p>
          <w:p w14:paraId="7260D537" w14:textId="77777777" w:rsidR="007E5D83" w:rsidRPr="000A560A" w:rsidRDefault="007E5D83" w:rsidP="007E5D83">
            <w:pPr>
              <w:numPr>
                <w:ilvl w:val="1"/>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FFS details e.g.:</w:t>
            </w:r>
          </w:p>
          <w:p w14:paraId="07E09FA3" w14:textId="77777777" w:rsidR="007E5D83" w:rsidRPr="000A560A" w:rsidRDefault="007E5D83" w:rsidP="007E5D83">
            <w:pPr>
              <w:numPr>
                <w:ilvl w:val="2"/>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separate initial UL BWP</w:t>
            </w:r>
          </w:p>
          <w:p w14:paraId="4F58DF0B" w14:textId="77777777" w:rsidR="007E5D83" w:rsidRPr="000A560A" w:rsidRDefault="007E5D83" w:rsidP="007E5D83">
            <w:pPr>
              <w:numPr>
                <w:ilvl w:val="2"/>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separate PRACH resource</w:t>
            </w:r>
          </w:p>
          <w:p w14:paraId="1F7196FE" w14:textId="77777777" w:rsidR="007E5D83" w:rsidRPr="000A560A" w:rsidRDefault="007E5D83" w:rsidP="007E5D83">
            <w:pPr>
              <w:numPr>
                <w:ilvl w:val="2"/>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PRACH preamble partitioning</w:t>
            </w:r>
          </w:p>
          <w:p w14:paraId="63BA5AA0" w14:textId="77777777" w:rsidR="007E5D83" w:rsidRPr="000A560A" w:rsidRDefault="007E5D83" w:rsidP="007E5D83">
            <w:pPr>
              <w:numPr>
                <w:ilvl w:val="1"/>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 xml:space="preserve">FFS the possibility of supporting Msg3 for the early indication </w:t>
            </w:r>
          </w:p>
          <w:p w14:paraId="4E1C8D6E" w14:textId="77777777" w:rsidR="00043671" w:rsidRDefault="00043671" w:rsidP="007E5D83">
            <w:pPr>
              <w:overflowPunct/>
              <w:autoSpaceDE/>
              <w:adjustRightInd/>
              <w:spacing w:line="252" w:lineRule="auto"/>
              <w:textAlignment w:val="auto"/>
              <w:rPr>
                <w:lang w:val="sv-SE"/>
              </w:rPr>
            </w:pPr>
          </w:p>
          <w:p w14:paraId="386A85E2" w14:textId="77777777" w:rsidR="007E5D83" w:rsidRPr="006C7876" w:rsidRDefault="007E5D83" w:rsidP="00D35384">
            <w:pPr>
              <w:spacing w:after="0"/>
              <w:jc w:val="both"/>
              <w:rPr>
                <w:color w:val="FF0000"/>
                <w:u w:val="single"/>
                <w:lang w:eastAsia="ja-JP"/>
              </w:rPr>
            </w:pPr>
            <w:r w:rsidRPr="007402AB">
              <w:rPr>
                <w:highlight w:val="green"/>
                <w:lang w:eastAsia="ja-JP"/>
              </w:rPr>
              <w:t>Agreement</w:t>
            </w:r>
            <w:r w:rsidRPr="006C7876">
              <w:rPr>
                <w:color w:val="FF0000"/>
                <w:u w:val="single"/>
                <w:lang w:eastAsia="ja-JP"/>
              </w:rPr>
              <w:t>: (if the above working assumption is confirmed)</w:t>
            </w:r>
          </w:p>
          <w:p w14:paraId="699F0F88" w14:textId="17E40A7B" w:rsidR="007E5D83" w:rsidRPr="00D35384" w:rsidRDefault="007E5D83" w:rsidP="007E5D83">
            <w:pPr>
              <w:pStyle w:val="ListParagraph"/>
              <w:numPr>
                <w:ilvl w:val="0"/>
                <w:numId w:val="10"/>
              </w:numPr>
              <w:overflowPunct/>
              <w:autoSpaceDE/>
              <w:autoSpaceDN/>
              <w:adjustRightInd/>
              <w:spacing w:line="252" w:lineRule="auto"/>
              <w:jc w:val="both"/>
              <w:textAlignment w:val="auto"/>
              <w:rPr>
                <w:rFonts w:cs="Times"/>
                <w:lang w:eastAsia="ja-JP"/>
              </w:rPr>
            </w:pPr>
            <w:r w:rsidRPr="007402AB">
              <w:rPr>
                <w:lang w:eastAsia="zh-CN"/>
              </w:rPr>
              <w:t>Early indication</w:t>
            </w:r>
            <w:r w:rsidRPr="007402AB">
              <w:rPr>
                <w:rFonts w:eastAsia="Times New Roman"/>
                <w:lang w:eastAsia="zh-CN"/>
              </w:rPr>
              <w:t xml:space="preserve"> of RedCap UEs</w:t>
            </w:r>
            <w:r w:rsidRPr="007402AB">
              <w:rPr>
                <w:lang w:eastAsia="zh-CN"/>
              </w:rPr>
              <w:t xml:space="preserve"> in Msg1 can be enabled/disabled via SIB</w:t>
            </w:r>
          </w:p>
          <w:p w14:paraId="2272BE51" w14:textId="77777777" w:rsidR="00D35384" w:rsidRPr="007402AB" w:rsidRDefault="00D35384" w:rsidP="00D35384">
            <w:pPr>
              <w:pStyle w:val="ListParagraph"/>
              <w:overflowPunct/>
              <w:autoSpaceDE/>
              <w:autoSpaceDN/>
              <w:adjustRightInd/>
              <w:spacing w:line="252" w:lineRule="auto"/>
              <w:jc w:val="both"/>
              <w:textAlignment w:val="auto"/>
              <w:rPr>
                <w:rFonts w:cs="Times"/>
                <w:lang w:eastAsia="ja-JP"/>
              </w:rPr>
            </w:pPr>
          </w:p>
          <w:p w14:paraId="4562A542" w14:textId="77777777" w:rsidR="007E5D83" w:rsidRPr="007402AB" w:rsidRDefault="007E5D83" w:rsidP="00D35384">
            <w:pPr>
              <w:spacing w:after="0"/>
              <w:rPr>
                <w:b/>
                <w:bCs/>
                <w:highlight w:val="darkYellow"/>
                <w:lang w:eastAsia="ja-JP"/>
              </w:rPr>
            </w:pPr>
            <w:r w:rsidRPr="007402AB">
              <w:rPr>
                <w:b/>
                <w:bCs/>
                <w:highlight w:val="darkYellow"/>
                <w:lang w:eastAsia="ja-JP"/>
              </w:rPr>
              <w:t>Working assumption:</w:t>
            </w:r>
          </w:p>
          <w:p w14:paraId="746AA4C6" w14:textId="77777777" w:rsidR="007E5D83" w:rsidRPr="007402AB" w:rsidRDefault="007E5D83" w:rsidP="007E5D83">
            <w:pPr>
              <w:pStyle w:val="ListParagraph"/>
              <w:numPr>
                <w:ilvl w:val="0"/>
                <w:numId w:val="10"/>
              </w:numPr>
              <w:overflowPunct/>
              <w:autoSpaceDE/>
              <w:autoSpaceDN/>
              <w:adjustRightInd/>
              <w:spacing w:line="252" w:lineRule="auto"/>
              <w:jc w:val="both"/>
              <w:textAlignment w:val="auto"/>
              <w:rPr>
                <w:lang w:eastAsia="zh-CN"/>
              </w:rPr>
            </w:pPr>
            <w:r w:rsidRPr="007402AB">
              <w:rPr>
                <w:lang w:eastAsia="zh-CN"/>
              </w:rPr>
              <w:t>RedCap UE type is defined based on one of the following options</w:t>
            </w:r>
          </w:p>
          <w:p w14:paraId="3A402AEE" w14:textId="77777777" w:rsidR="007E5D83" w:rsidRPr="007402AB" w:rsidRDefault="007E5D83" w:rsidP="007E5D83">
            <w:pPr>
              <w:pStyle w:val="ListParagraph"/>
              <w:numPr>
                <w:ilvl w:val="1"/>
                <w:numId w:val="10"/>
              </w:numPr>
              <w:overflowPunct/>
              <w:autoSpaceDE/>
              <w:autoSpaceDN/>
              <w:adjustRightInd/>
              <w:spacing w:line="252" w:lineRule="auto"/>
              <w:jc w:val="both"/>
              <w:textAlignment w:val="auto"/>
              <w:rPr>
                <w:lang w:eastAsia="zh-CN"/>
              </w:rPr>
            </w:pPr>
            <w:r w:rsidRPr="007402AB">
              <w:rPr>
                <w:lang w:eastAsia="zh-CN"/>
              </w:rPr>
              <w:t>Option 2: Only include the reduced capabilities that the network needs to know during initial access, if any.</w:t>
            </w:r>
          </w:p>
          <w:p w14:paraId="4ABBAE9F" w14:textId="77777777" w:rsidR="007E5D83" w:rsidRPr="00192D60" w:rsidRDefault="007E5D83" w:rsidP="007E5D83">
            <w:pPr>
              <w:pStyle w:val="ListParagraph"/>
              <w:numPr>
                <w:ilvl w:val="1"/>
                <w:numId w:val="10"/>
              </w:numPr>
              <w:overflowPunct/>
              <w:autoSpaceDE/>
              <w:autoSpaceDN/>
              <w:adjustRightInd/>
              <w:spacing w:line="252" w:lineRule="auto"/>
              <w:jc w:val="both"/>
              <w:textAlignment w:val="auto"/>
              <w:rPr>
                <w:rFonts w:ascii="Segoe UI" w:hAnsi="Segoe UI" w:cs="Segoe UI"/>
                <w:lang w:eastAsia="ja-JP"/>
              </w:rPr>
            </w:pPr>
            <w:r w:rsidRPr="00192D60">
              <w:rPr>
                <w:lang w:eastAsia="zh-CN"/>
              </w:rPr>
              <w:t xml:space="preserve">Option 4: The corresponding minimum set of the reduced capabilities that one RedCap UE type shall mandatorily support </w:t>
            </w:r>
          </w:p>
          <w:p w14:paraId="1D26F284" w14:textId="77777777" w:rsidR="007E5D83" w:rsidRPr="007402AB" w:rsidRDefault="007E5D83" w:rsidP="007E5D83">
            <w:pPr>
              <w:pStyle w:val="ListParagraph"/>
              <w:numPr>
                <w:ilvl w:val="1"/>
                <w:numId w:val="10"/>
              </w:numPr>
              <w:overflowPunct/>
              <w:autoSpaceDE/>
              <w:autoSpaceDN/>
              <w:adjustRightInd/>
              <w:spacing w:line="252" w:lineRule="auto"/>
              <w:jc w:val="both"/>
              <w:textAlignment w:val="auto"/>
              <w:rPr>
                <w:rFonts w:ascii="Segoe UI" w:hAnsi="Segoe UI" w:cs="Segoe UI"/>
                <w:lang w:eastAsia="ja-JP"/>
              </w:rPr>
            </w:pPr>
            <w:r w:rsidRPr="007402AB">
              <w:rPr>
                <w:lang w:eastAsia="ja-JP"/>
              </w:rPr>
              <w:t xml:space="preserve">FFS: details of the set of </w:t>
            </w:r>
            <w:r w:rsidRPr="007402AB">
              <w:rPr>
                <w:lang w:eastAsia="zh-CN"/>
              </w:rPr>
              <w:t xml:space="preserve">reduced </w:t>
            </w:r>
            <w:r w:rsidRPr="007402AB">
              <w:rPr>
                <w:lang w:eastAsia="ja-JP"/>
              </w:rPr>
              <w:t>capabilities</w:t>
            </w:r>
          </w:p>
          <w:p w14:paraId="6E1BFE0C" w14:textId="77777777" w:rsidR="00D35384" w:rsidRDefault="00D35384" w:rsidP="007E5D83">
            <w:pPr>
              <w:jc w:val="both"/>
              <w:rPr>
                <w:b/>
                <w:bCs/>
                <w:u w:val="single"/>
                <w:lang w:eastAsia="ja-JP"/>
              </w:rPr>
            </w:pPr>
          </w:p>
          <w:p w14:paraId="20D6BD38" w14:textId="044F37CA" w:rsidR="007E5D83" w:rsidRPr="007402AB" w:rsidRDefault="007E5D83" w:rsidP="00D35384">
            <w:pPr>
              <w:spacing w:after="0"/>
              <w:jc w:val="both"/>
              <w:rPr>
                <w:b/>
                <w:bCs/>
                <w:u w:val="single"/>
                <w:lang w:eastAsia="ja-JP"/>
              </w:rPr>
            </w:pPr>
            <w:r w:rsidRPr="007402AB">
              <w:rPr>
                <w:b/>
                <w:bCs/>
                <w:u w:val="single"/>
                <w:lang w:eastAsia="ja-JP"/>
              </w:rPr>
              <w:lastRenderedPageBreak/>
              <w:t>Conclusion:</w:t>
            </w:r>
          </w:p>
          <w:p w14:paraId="6925D0DA" w14:textId="77777777" w:rsidR="007E5D83" w:rsidRPr="00192D60" w:rsidRDefault="007E5D83" w:rsidP="007E5D83">
            <w:pPr>
              <w:pStyle w:val="ListParagraph"/>
              <w:numPr>
                <w:ilvl w:val="0"/>
                <w:numId w:val="11"/>
              </w:numPr>
              <w:overflowPunct/>
              <w:autoSpaceDE/>
              <w:autoSpaceDN/>
              <w:adjustRightInd/>
              <w:spacing w:line="252" w:lineRule="auto"/>
              <w:textAlignment w:val="auto"/>
              <w:rPr>
                <w:rFonts w:ascii="Segoe UI" w:hAnsi="Segoe UI" w:cs="Segoe UI"/>
                <w:lang w:eastAsia="ja-JP"/>
              </w:rPr>
            </w:pPr>
            <w:r w:rsidRPr="00192D60">
              <w:rPr>
                <w:lang w:eastAsia="zh-CN"/>
              </w:rPr>
              <w:t>RAN1 postpones the discussion on constraining of reduced capabilities, and if deemed necessary, RAN1 can come back</w:t>
            </w:r>
          </w:p>
          <w:p w14:paraId="6ACA2E48" w14:textId="77777777" w:rsidR="007E5D83" w:rsidRPr="007402AB" w:rsidRDefault="007E5D83" w:rsidP="00D35384">
            <w:pPr>
              <w:spacing w:after="0"/>
              <w:jc w:val="both"/>
              <w:rPr>
                <w:highlight w:val="green"/>
                <w:lang w:eastAsia="ja-JP"/>
              </w:rPr>
            </w:pPr>
            <w:r w:rsidRPr="007402AB">
              <w:rPr>
                <w:highlight w:val="green"/>
                <w:lang w:eastAsia="ja-JP"/>
              </w:rPr>
              <w:t>Agreement:</w:t>
            </w:r>
          </w:p>
          <w:p w14:paraId="695E805B" w14:textId="77777777" w:rsidR="007E5D83" w:rsidRPr="00192D60" w:rsidRDefault="007E5D83" w:rsidP="007E5D83">
            <w:pPr>
              <w:pStyle w:val="ListParagraph"/>
              <w:numPr>
                <w:ilvl w:val="0"/>
                <w:numId w:val="10"/>
              </w:numPr>
              <w:overflowPunct/>
              <w:autoSpaceDE/>
              <w:autoSpaceDN/>
              <w:adjustRightInd/>
              <w:spacing w:line="252" w:lineRule="auto"/>
              <w:jc w:val="both"/>
              <w:textAlignment w:val="auto"/>
              <w:rPr>
                <w:rFonts w:cs="Times"/>
                <w:lang w:eastAsia="ja-JP"/>
              </w:rPr>
            </w:pPr>
            <w:r w:rsidRPr="007402AB">
              <w:rPr>
                <w:lang w:eastAsia="zh-CN"/>
              </w:rPr>
              <w:t xml:space="preserve">Support 2-step RACH for RedCap </w:t>
            </w:r>
            <w:r w:rsidRPr="00192D60">
              <w:rPr>
                <w:lang w:eastAsia="zh-CN"/>
              </w:rPr>
              <w:t>UEs as an optional feature</w:t>
            </w:r>
          </w:p>
          <w:p w14:paraId="696F1B2B" w14:textId="77777777" w:rsidR="007E5D83" w:rsidRPr="00192D60" w:rsidRDefault="007E5D83" w:rsidP="007E5D83">
            <w:pPr>
              <w:pStyle w:val="ListParagraph"/>
              <w:numPr>
                <w:ilvl w:val="1"/>
                <w:numId w:val="10"/>
              </w:numPr>
              <w:overflowPunct/>
              <w:autoSpaceDE/>
              <w:autoSpaceDN/>
              <w:adjustRightInd/>
              <w:spacing w:line="252" w:lineRule="auto"/>
              <w:jc w:val="both"/>
              <w:textAlignment w:val="auto"/>
              <w:rPr>
                <w:lang w:eastAsia="ja-JP"/>
              </w:rPr>
            </w:pPr>
            <w:r w:rsidRPr="00192D60">
              <w:rPr>
                <w:lang w:eastAsia="zh-CN"/>
              </w:rPr>
              <w:t>FFS details of early indication in MsgA, e.g.:</w:t>
            </w:r>
          </w:p>
          <w:p w14:paraId="667220FA" w14:textId="77777777" w:rsidR="007E5D83" w:rsidRPr="00192D60" w:rsidRDefault="007E5D83" w:rsidP="007E5D83">
            <w:pPr>
              <w:pStyle w:val="ListParagraph"/>
              <w:numPr>
                <w:ilvl w:val="2"/>
                <w:numId w:val="10"/>
              </w:numPr>
              <w:overflowPunct/>
              <w:autoSpaceDE/>
              <w:autoSpaceDN/>
              <w:adjustRightInd/>
              <w:spacing w:line="252" w:lineRule="auto"/>
              <w:jc w:val="both"/>
              <w:textAlignment w:val="auto"/>
              <w:rPr>
                <w:lang w:eastAsia="ja-JP"/>
              </w:rPr>
            </w:pPr>
            <w:r w:rsidRPr="00192D60">
              <w:rPr>
                <w:lang w:eastAsia="ja-JP"/>
              </w:rPr>
              <w:t>Separation of 2-step RACH resources or MsgA preambles</w:t>
            </w:r>
          </w:p>
          <w:p w14:paraId="4368074A" w14:textId="77777777" w:rsidR="007E5D83" w:rsidRPr="00192D60" w:rsidRDefault="007E5D83" w:rsidP="007E5D83">
            <w:pPr>
              <w:pStyle w:val="ListParagraph"/>
              <w:numPr>
                <w:ilvl w:val="2"/>
                <w:numId w:val="10"/>
              </w:numPr>
              <w:overflowPunct/>
              <w:autoSpaceDE/>
              <w:autoSpaceDN/>
              <w:adjustRightInd/>
              <w:spacing w:line="252" w:lineRule="auto"/>
              <w:jc w:val="both"/>
              <w:textAlignment w:val="auto"/>
              <w:rPr>
                <w:lang w:eastAsia="ja-JP"/>
              </w:rPr>
            </w:pPr>
            <w:r w:rsidRPr="00192D60">
              <w:rPr>
                <w:lang w:eastAsia="ja-JP"/>
              </w:rPr>
              <w:t>Separation of initial UL BWP</w:t>
            </w:r>
          </w:p>
          <w:p w14:paraId="08EC6E03" w14:textId="77777777" w:rsidR="007E5D83" w:rsidRPr="00192D60" w:rsidRDefault="007E5D83" w:rsidP="007E5D83">
            <w:pPr>
              <w:pStyle w:val="ListParagraph"/>
              <w:numPr>
                <w:ilvl w:val="2"/>
                <w:numId w:val="10"/>
              </w:numPr>
              <w:overflowPunct/>
              <w:autoSpaceDE/>
              <w:autoSpaceDN/>
              <w:adjustRightInd/>
              <w:spacing w:line="252" w:lineRule="auto"/>
              <w:jc w:val="both"/>
              <w:textAlignment w:val="auto"/>
              <w:rPr>
                <w:rFonts w:ascii="Segoe UI" w:hAnsi="Segoe UI" w:cs="Segoe UI"/>
                <w:lang w:val="en-US" w:eastAsia="ja-JP"/>
              </w:rPr>
            </w:pPr>
            <w:r w:rsidRPr="00192D60">
              <w:rPr>
                <w:lang w:eastAsia="ja-JP"/>
              </w:rPr>
              <w:t>Using a new indication in MsgA PUSCH part</w:t>
            </w:r>
          </w:p>
          <w:p w14:paraId="5F46D6D7" w14:textId="78165BB9" w:rsidR="007E5D83" w:rsidRPr="007E5D83" w:rsidRDefault="007E5D83" w:rsidP="007E5D83">
            <w:pPr>
              <w:pStyle w:val="ListParagraph"/>
              <w:numPr>
                <w:ilvl w:val="1"/>
                <w:numId w:val="10"/>
              </w:numPr>
              <w:overflowPunct/>
              <w:autoSpaceDE/>
              <w:autoSpaceDN/>
              <w:adjustRightInd/>
              <w:spacing w:line="252" w:lineRule="auto"/>
              <w:jc w:val="both"/>
              <w:textAlignment w:val="auto"/>
              <w:rPr>
                <w:rFonts w:ascii="Segoe UI" w:hAnsi="Segoe UI" w:cs="Segoe UI"/>
                <w:lang w:eastAsia="ja-JP"/>
              </w:rPr>
            </w:pPr>
            <w:r w:rsidRPr="00192D60">
              <w:rPr>
                <w:lang w:eastAsia="ja-JP"/>
              </w:rPr>
              <w:t>Note: Discussion on 4-step RACH for early indication should be prioritised</w:t>
            </w:r>
          </w:p>
        </w:tc>
      </w:tr>
    </w:tbl>
    <w:p w14:paraId="1DCE963C" w14:textId="19664DB2" w:rsidR="00376DB8" w:rsidRDefault="00376DB8" w:rsidP="001202FA">
      <w:pPr>
        <w:spacing w:before="120"/>
        <w:rPr>
          <w:rFonts w:ascii="Arial" w:hAnsi="Arial" w:cs="Arial"/>
          <w:lang w:val="en-US" w:eastAsia="zh-CN"/>
        </w:rPr>
      </w:pPr>
    </w:p>
    <w:p w14:paraId="5A025FBD" w14:textId="77777777" w:rsidR="00D35384" w:rsidRPr="00404C4B" w:rsidRDefault="00D35384" w:rsidP="00D35384">
      <w:pPr>
        <w:spacing w:before="120"/>
        <w:rPr>
          <w:rFonts w:ascii="Arial" w:hAnsi="Arial" w:cs="Arial"/>
          <w:lang w:val="en-US" w:eastAsia="zh-CN"/>
        </w:rPr>
      </w:pPr>
      <w:r>
        <w:rPr>
          <w:rFonts w:ascii="Arial" w:hAnsi="Arial" w:cs="Arial"/>
          <w:lang w:val="en-US" w:eastAsia="zh-CN"/>
        </w:rPr>
        <w:t>In this contribution, we provide our views on h</w:t>
      </w:r>
      <w:r w:rsidRPr="00A656D4">
        <w:rPr>
          <w:rFonts w:ascii="Arial" w:hAnsi="Arial" w:cs="Arial"/>
          <w:lang w:val="en-US" w:eastAsia="zh-CN"/>
        </w:rPr>
        <w:t xml:space="preserve">igher Layer </w:t>
      </w:r>
      <w:r>
        <w:rPr>
          <w:rFonts w:ascii="Arial" w:hAnsi="Arial" w:cs="Arial"/>
          <w:lang w:val="en-US" w:eastAsia="zh-CN"/>
        </w:rPr>
        <w:t>s</w:t>
      </w:r>
      <w:r w:rsidRPr="00A656D4">
        <w:rPr>
          <w:rFonts w:ascii="Arial" w:hAnsi="Arial" w:cs="Arial"/>
          <w:lang w:val="en-US" w:eastAsia="zh-CN"/>
        </w:rPr>
        <w:t xml:space="preserve">upport of </w:t>
      </w:r>
      <w:r>
        <w:rPr>
          <w:rFonts w:ascii="Arial" w:hAnsi="Arial" w:cs="Arial"/>
          <w:lang w:val="en-US" w:eastAsia="zh-CN"/>
        </w:rPr>
        <w:t>R</w:t>
      </w:r>
      <w:r w:rsidRPr="00A656D4">
        <w:rPr>
          <w:rFonts w:ascii="Arial" w:hAnsi="Arial" w:cs="Arial"/>
          <w:lang w:val="en-US" w:eastAsia="zh-CN"/>
        </w:rPr>
        <w:t xml:space="preserve">edcap </w:t>
      </w:r>
      <w:r>
        <w:rPr>
          <w:rFonts w:ascii="Arial" w:hAnsi="Arial" w:cs="Arial"/>
          <w:lang w:val="en-US" w:eastAsia="zh-CN"/>
        </w:rPr>
        <w:t>d</w:t>
      </w:r>
      <w:r w:rsidRPr="00A656D4">
        <w:rPr>
          <w:rFonts w:ascii="Arial" w:hAnsi="Arial" w:cs="Arial"/>
          <w:lang w:val="en-US" w:eastAsia="zh-CN"/>
        </w:rPr>
        <w:t>evices</w:t>
      </w:r>
      <w:r>
        <w:rPr>
          <w:rFonts w:ascii="Arial" w:hAnsi="Arial" w:cs="Arial"/>
          <w:lang w:val="en-US" w:eastAsia="zh-CN"/>
        </w:rPr>
        <w:t>, especially focusing on the definition of Redcap device type and related framework.</w:t>
      </w:r>
    </w:p>
    <w:p w14:paraId="112723D9" w14:textId="36EBE845" w:rsidR="0044081E" w:rsidRDefault="00B975F2" w:rsidP="005A7F97">
      <w:pPr>
        <w:pStyle w:val="Heading1"/>
        <w:rPr>
          <w:rFonts w:cs="Arial"/>
          <w:lang w:eastAsia="x-none"/>
        </w:rPr>
      </w:pPr>
      <w:r w:rsidRPr="00404C4B">
        <w:rPr>
          <w:rFonts w:cs="Arial"/>
          <w:lang w:val="en-US"/>
        </w:rPr>
        <w:t xml:space="preserve">2. </w:t>
      </w:r>
      <w:r w:rsidR="005A7F97">
        <w:rPr>
          <w:rFonts w:cs="Arial"/>
          <w:lang w:val="en-US"/>
        </w:rPr>
        <w:t>Discussions</w:t>
      </w:r>
    </w:p>
    <w:p w14:paraId="20FFEFF2" w14:textId="1DD2EA40" w:rsidR="00D35384" w:rsidRPr="00D35384" w:rsidRDefault="00D35384" w:rsidP="00D35384">
      <w:pPr>
        <w:pStyle w:val="Heading2"/>
        <w:spacing w:before="180" w:after="180"/>
        <w:ind w:left="1134" w:hanging="1134"/>
        <w:rPr>
          <w:rFonts w:ascii="Arial" w:eastAsia="Times New Roman" w:hAnsi="Arial" w:cs="Times New Roman"/>
          <w:color w:val="auto"/>
          <w:sz w:val="32"/>
          <w:szCs w:val="20"/>
          <w:lang w:eastAsia="ja-JP"/>
        </w:rPr>
      </w:pPr>
      <w:r w:rsidRPr="00D35384">
        <w:rPr>
          <w:rFonts w:ascii="Arial" w:eastAsia="Times New Roman" w:hAnsi="Arial" w:cs="Times New Roman"/>
          <w:color w:val="auto"/>
          <w:sz w:val="32"/>
          <w:szCs w:val="20"/>
          <w:lang w:eastAsia="ja-JP"/>
        </w:rPr>
        <w:t>2.1</w:t>
      </w:r>
      <w:r w:rsidRPr="00D35384">
        <w:rPr>
          <w:rFonts w:ascii="Arial" w:eastAsia="Times New Roman" w:hAnsi="Arial" w:cs="Times New Roman"/>
          <w:color w:val="auto"/>
          <w:sz w:val="32"/>
          <w:szCs w:val="20"/>
          <w:lang w:eastAsia="ja-JP"/>
        </w:rPr>
        <w:tab/>
        <w:t>Definition of RedCap UE type</w:t>
      </w:r>
    </w:p>
    <w:p w14:paraId="0FE9EB0D" w14:textId="7E410F96" w:rsidR="00D35384" w:rsidRPr="00285995" w:rsidRDefault="00D35384" w:rsidP="00D35384">
      <w:pPr>
        <w:rPr>
          <w:rFonts w:ascii="Arial" w:hAnsi="Arial" w:cs="Arial"/>
          <w:color w:val="000000" w:themeColor="text1"/>
          <w:lang w:val="en-US"/>
        </w:rPr>
      </w:pPr>
      <w:r>
        <w:rPr>
          <w:rFonts w:ascii="Arial" w:hAnsi="Arial" w:cs="Arial"/>
          <w:color w:val="000000" w:themeColor="text1"/>
          <w:lang w:val="en-US"/>
        </w:rPr>
        <w:t xml:space="preserve">Rel-17 Redcap study item includes three use cases, including industrial wireless sensor, video surveillance and wearable. The target performances in terms of data rate, latency and reliability were summarized in Table 1 below:  </w:t>
      </w:r>
    </w:p>
    <w:p w14:paraId="1BEAFED5" w14:textId="77777777" w:rsidR="00D35384" w:rsidRPr="00285995" w:rsidRDefault="00D35384" w:rsidP="00D35384">
      <w:pPr>
        <w:jc w:val="center"/>
        <w:rPr>
          <w:rFonts w:ascii="Arial" w:hAnsi="Arial" w:cs="Arial"/>
          <w:b/>
          <w:bCs/>
          <w:lang w:val="en-US" w:eastAsia="zh-CN"/>
        </w:rPr>
      </w:pPr>
      <w:r w:rsidRPr="00285995">
        <w:rPr>
          <w:rFonts w:ascii="Arial" w:hAnsi="Arial" w:cs="Arial"/>
          <w:b/>
          <w:bCs/>
          <w:lang w:val="en-US" w:eastAsia="zh-CN"/>
        </w:rPr>
        <w:t>Table 1: Target performances of Redcap devices</w:t>
      </w:r>
    </w:p>
    <w:tbl>
      <w:tblPr>
        <w:tblStyle w:val="TableGrid"/>
        <w:tblW w:w="0" w:type="auto"/>
        <w:jc w:val="center"/>
        <w:tblLook w:val="04A0" w:firstRow="1" w:lastRow="0" w:firstColumn="1" w:lastColumn="0" w:noHBand="0" w:noVBand="1"/>
      </w:tblPr>
      <w:tblGrid>
        <w:gridCol w:w="1705"/>
        <w:gridCol w:w="2520"/>
        <w:gridCol w:w="2970"/>
        <w:gridCol w:w="1625"/>
      </w:tblGrid>
      <w:tr w:rsidR="00D35384" w14:paraId="3F77022C" w14:textId="77777777" w:rsidTr="00292D8F">
        <w:trPr>
          <w:jc w:val="center"/>
        </w:trPr>
        <w:tc>
          <w:tcPr>
            <w:tcW w:w="1705" w:type="dxa"/>
          </w:tcPr>
          <w:p w14:paraId="213EF232" w14:textId="77777777" w:rsidR="00D35384" w:rsidRDefault="00D35384" w:rsidP="00292D8F">
            <w:pPr>
              <w:spacing w:after="0"/>
              <w:jc w:val="center"/>
              <w:rPr>
                <w:rFonts w:ascii="Arial" w:hAnsi="Arial" w:cs="Arial"/>
                <w:lang w:val="en-US" w:eastAsia="zh-CN"/>
              </w:rPr>
            </w:pPr>
          </w:p>
        </w:tc>
        <w:tc>
          <w:tcPr>
            <w:tcW w:w="2520" w:type="dxa"/>
            <w:shd w:val="clear" w:color="auto" w:fill="FF7E79"/>
          </w:tcPr>
          <w:p w14:paraId="06DE2037" w14:textId="77777777" w:rsidR="00D35384" w:rsidRDefault="00D35384" w:rsidP="00292D8F">
            <w:pPr>
              <w:spacing w:after="0"/>
              <w:jc w:val="center"/>
              <w:rPr>
                <w:rFonts w:ascii="Arial" w:hAnsi="Arial" w:cs="Arial"/>
                <w:lang w:val="en-US" w:eastAsia="zh-CN"/>
              </w:rPr>
            </w:pPr>
            <w:r>
              <w:rPr>
                <w:rFonts w:ascii="Arial" w:hAnsi="Arial" w:cs="Arial"/>
                <w:lang w:val="en-US" w:eastAsia="zh-CN"/>
              </w:rPr>
              <w:t xml:space="preserve">Data rate </w:t>
            </w:r>
          </w:p>
        </w:tc>
        <w:tc>
          <w:tcPr>
            <w:tcW w:w="2970" w:type="dxa"/>
            <w:shd w:val="clear" w:color="auto" w:fill="FF7E79"/>
          </w:tcPr>
          <w:p w14:paraId="12868C5D" w14:textId="77777777" w:rsidR="00D35384" w:rsidRDefault="00D35384" w:rsidP="00292D8F">
            <w:pPr>
              <w:spacing w:after="0"/>
              <w:jc w:val="center"/>
              <w:rPr>
                <w:rFonts w:ascii="Arial" w:hAnsi="Arial" w:cs="Arial"/>
                <w:lang w:val="en-US" w:eastAsia="zh-CN"/>
              </w:rPr>
            </w:pPr>
            <w:r>
              <w:rPr>
                <w:rFonts w:ascii="Arial" w:hAnsi="Arial" w:cs="Arial"/>
                <w:lang w:val="en-US" w:eastAsia="zh-CN"/>
              </w:rPr>
              <w:t>Latency</w:t>
            </w:r>
          </w:p>
        </w:tc>
        <w:tc>
          <w:tcPr>
            <w:tcW w:w="1625" w:type="dxa"/>
            <w:shd w:val="clear" w:color="auto" w:fill="FF7E79"/>
          </w:tcPr>
          <w:p w14:paraId="4EC38FF8" w14:textId="77777777" w:rsidR="00D35384" w:rsidRDefault="00D35384" w:rsidP="00292D8F">
            <w:pPr>
              <w:spacing w:after="0"/>
              <w:jc w:val="center"/>
              <w:rPr>
                <w:rFonts w:ascii="Arial" w:hAnsi="Arial" w:cs="Arial"/>
                <w:lang w:val="en-US" w:eastAsia="zh-CN"/>
              </w:rPr>
            </w:pPr>
            <w:r>
              <w:rPr>
                <w:rFonts w:ascii="Arial" w:hAnsi="Arial" w:cs="Arial"/>
                <w:lang w:val="en-US" w:eastAsia="zh-CN"/>
              </w:rPr>
              <w:t xml:space="preserve">Reliability </w:t>
            </w:r>
          </w:p>
        </w:tc>
      </w:tr>
      <w:tr w:rsidR="00D35384" w14:paraId="66D96520" w14:textId="77777777" w:rsidTr="00292D8F">
        <w:trPr>
          <w:jc w:val="center"/>
        </w:trPr>
        <w:tc>
          <w:tcPr>
            <w:tcW w:w="1705" w:type="dxa"/>
            <w:shd w:val="clear" w:color="auto" w:fill="FFE599" w:themeFill="accent4" w:themeFillTint="66"/>
          </w:tcPr>
          <w:p w14:paraId="539B2D19" w14:textId="77777777" w:rsidR="00D35384" w:rsidRDefault="00D35384" w:rsidP="00292D8F">
            <w:pPr>
              <w:spacing w:after="0"/>
              <w:jc w:val="center"/>
              <w:rPr>
                <w:rFonts w:ascii="Arial" w:hAnsi="Arial" w:cs="Arial"/>
                <w:lang w:val="en-US" w:eastAsia="zh-CN"/>
              </w:rPr>
            </w:pPr>
            <w:r>
              <w:rPr>
                <w:rFonts w:ascii="Arial" w:hAnsi="Arial" w:cs="Arial"/>
                <w:lang w:val="en-US" w:eastAsia="zh-CN"/>
              </w:rPr>
              <w:t xml:space="preserve">Industrial wireless sensor </w:t>
            </w:r>
          </w:p>
        </w:tc>
        <w:tc>
          <w:tcPr>
            <w:tcW w:w="2520" w:type="dxa"/>
          </w:tcPr>
          <w:p w14:paraId="031DED21" w14:textId="77777777" w:rsidR="00D35384" w:rsidRDefault="00D35384" w:rsidP="00292D8F">
            <w:pPr>
              <w:spacing w:after="0"/>
              <w:jc w:val="center"/>
              <w:rPr>
                <w:rFonts w:ascii="Arial" w:hAnsi="Arial" w:cs="Arial"/>
                <w:lang w:val="en-US" w:eastAsia="zh-CN"/>
              </w:rPr>
            </w:pPr>
            <w:r w:rsidRPr="00285995">
              <w:rPr>
                <w:rFonts w:ascii="Arial" w:hAnsi="Arial" w:cs="Arial"/>
                <w:lang w:val="en-US" w:eastAsia="zh-CN"/>
              </w:rPr>
              <w:t>&lt;= 2 Mbps</w:t>
            </w:r>
          </w:p>
        </w:tc>
        <w:tc>
          <w:tcPr>
            <w:tcW w:w="2970" w:type="dxa"/>
          </w:tcPr>
          <w:p w14:paraId="2E1EC4AF" w14:textId="77777777" w:rsidR="00D35384" w:rsidRDefault="00D35384" w:rsidP="00292D8F">
            <w:pPr>
              <w:spacing w:after="0"/>
              <w:jc w:val="center"/>
              <w:rPr>
                <w:rFonts w:ascii="Arial" w:hAnsi="Arial" w:cs="Arial"/>
                <w:lang w:val="en-US" w:eastAsia="zh-CN"/>
              </w:rPr>
            </w:pPr>
            <w:r>
              <w:rPr>
                <w:rFonts w:ascii="Arial" w:hAnsi="Arial" w:cs="Arial"/>
                <w:lang w:val="en-US" w:eastAsia="zh-CN"/>
              </w:rPr>
              <w:t>Non-safety related: &lt;=100ms</w:t>
            </w:r>
          </w:p>
          <w:p w14:paraId="6D6C422B" w14:textId="77777777" w:rsidR="00D35384" w:rsidRDefault="00D35384" w:rsidP="00292D8F">
            <w:pPr>
              <w:spacing w:after="0"/>
              <w:jc w:val="center"/>
              <w:rPr>
                <w:rFonts w:ascii="Arial" w:hAnsi="Arial" w:cs="Arial"/>
                <w:lang w:val="en-US" w:eastAsia="zh-CN"/>
              </w:rPr>
            </w:pPr>
            <w:r>
              <w:rPr>
                <w:rFonts w:ascii="Arial" w:hAnsi="Arial" w:cs="Arial"/>
                <w:lang w:val="en-US" w:eastAsia="zh-CN"/>
              </w:rPr>
              <w:t>Safety related: 5~10ms</w:t>
            </w:r>
          </w:p>
        </w:tc>
        <w:tc>
          <w:tcPr>
            <w:tcW w:w="1625" w:type="dxa"/>
          </w:tcPr>
          <w:p w14:paraId="6D335F3C" w14:textId="77777777" w:rsidR="00D35384" w:rsidRDefault="00D35384" w:rsidP="00292D8F">
            <w:pPr>
              <w:spacing w:after="0"/>
              <w:jc w:val="center"/>
              <w:rPr>
                <w:rFonts w:ascii="Arial" w:hAnsi="Arial" w:cs="Arial"/>
                <w:lang w:val="en-US" w:eastAsia="zh-CN"/>
              </w:rPr>
            </w:pPr>
            <w:r>
              <w:rPr>
                <w:rFonts w:ascii="Arial" w:hAnsi="Arial" w:cs="Arial"/>
                <w:lang w:val="en-US" w:eastAsia="zh-CN"/>
              </w:rPr>
              <w:t>99%~99.99%</w:t>
            </w:r>
          </w:p>
        </w:tc>
      </w:tr>
      <w:tr w:rsidR="00D35384" w14:paraId="50E43B2A" w14:textId="77777777" w:rsidTr="00292D8F">
        <w:trPr>
          <w:jc w:val="center"/>
        </w:trPr>
        <w:tc>
          <w:tcPr>
            <w:tcW w:w="1705" w:type="dxa"/>
            <w:shd w:val="clear" w:color="auto" w:fill="FFE599" w:themeFill="accent4" w:themeFillTint="66"/>
          </w:tcPr>
          <w:p w14:paraId="3D095EDB" w14:textId="77777777" w:rsidR="00D35384" w:rsidRDefault="00D35384" w:rsidP="00292D8F">
            <w:pPr>
              <w:spacing w:after="0"/>
              <w:jc w:val="center"/>
              <w:rPr>
                <w:rFonts w:ascii="Arial" w:hAnsi="Arial" w:cs="Arial"/>
                <w:lang w:val="en-US" w:eastAsia="zh-CN"/>
              </w:rPr>
            </w:pPr>
            <w:r>
              <w:rPr>
                <w:rFonts w:ascii="Arial" w:hAnsi="Arial" w:cs="Arial"/>
                <w:lang w:val="en-US" w:eastAsia="zh-CN"/>
              </w:rPr>
              <w:t>Video surveillance</w:t>
            </w:r>
          </w:p>
        </w:tc>
        <w:tc>
          <w:tcPr>
            <w:tcW w:w="2520" w:type="dxa"/>
          </w:tcPr>
          <w:p w14:paraId="2B88D66B" w14:textId="77777777" w:rsidR="00D35384" w:rsidRDefault="00D35384" w:rsidP="00292D8F">
            <w:pPr>
              <w:overflowPunct/>
              <w:spacing w:after="0"/>
              <w:jc w:val="center"/>
              <w:textAlignment w:val="auto"/>
              <w:rPr>
                <w:rFonts w:ascii="Arial" w:hAnsi="Arial" w:cs="Arial"/>
                <w:lang w:val="en-US" w:eastAsia="zh-CN"/>
              </w:rPr>
            </w:pPr>
            <w:r w:rsidRPr="00285995">
              <w:rPr>
                <w:rFonts w:ascii="Arial" w:hAnsi="Arial" w:cs="Arial"/>
                <w:lang w:val="en-US" w:eastAsia="zh-CN"/>
              </w:rPr>
              <w:t>Economic video: 2-4Mbps</w:t>
            </w:r>
          </w:p>
          <w:p w14:paraId="3B969F10" w14:textId="77777777" w:rsidR="00D35384" w:rsidRPr="00285995" w:rsidRDefault="00D35384" w:rsidP="00292D8F">
            <w:pPr>
              <w:overflowPunct/>
              <w:spacing w:after="0"/>
              <w:jc w:val="center"/>
              <w:textAlignment w:val="auto"/>
              <w:rPr>
                <w:rFonts w:ascii="Arial" w:hAnsi="Arial" w:cs="Arial"/>
                <w:lang w:val="en-US" w:eastAsia="zh-CN"/>
              </w:rPr>
            </w:pPr>
          </w:p>
          <w:p w14:paraId="1C60FAA3" w14:textId="77777777" w:rsidR="00D35384" w:rsidRDefault="00D35384" w:rsidP="00292D8F">
            <w:pPr>
              <w:spacing w:after="0"/>
              <w:jc w:val="center"/>
              <w:rPr>
                <w:rFonts w:ascii="Arial" w:hAnsi="Arial" w:cs="Arial"/>
                <w:lang w:val="en-US" w:eastAsia="zh-CN"/>
              </w:rPr>
            </w:pPr>
            <w:r w:rsidRPr="00285995">
              <w:rPr>
                <w:rFonts w:ascii="Arial" w:hAnsi="Arial" w:cs="Arial"/>
                <w:lang w:val="en-US" w:eastAsia="zh-CN"/>
              </w:rPr>
              <w:t>High-end: 7.5-25 Mbps</w:t>
            </w:r>
          </w:p>
        </w:tc>
        <w:tc>
          <w:tcPr>
            <w:tcW w:w="2970" w:type="dxa"/>
          </w:tcPr>
          <w:p w14:paraId="4F7C002D" w14:textId="77777777" w:rsidR="00D35384" w:rsidRDefault="00D35384" w:rsidP="00292D8F">
            <w:pPr>
              <w:spacing w:after="0"/>
              <w:jc w:val="center"/>
              <w:rPr>
                <w:rFonts w:ascii="Arial" w:hAnsi="Arial" w:cs="Arial"/>
                <w:lang w:val="en-US" w:eastAsia="zh-CN"/>
              </w:rPr>
            </w:pPr>
            <w:r>
              <w:rPr>
                <w:rFonts w:ascii="Arial" w:hAnsi="Arial" w:cs="Arial"/>
                <w:lang w:val="en-US" w:eastAsia="zh-CN"/>
              </w:rPr>
              <w:t>&lt;=500ms</w:t>
            </w:r>
          </w:p>
        </w:tc>
        <w:tc>
          <w:tcPr>
            <w:tcW w:w="1625" w:type="dxa"/>
          </w:tcPr>
          <w:p w14:paraId="631FAAB1" w14:textId="77777777" w:rsidR="00D35384" w:rsidRDefault="00D35384" w:rsidP="00292D8F">
            <w:pPr>
              <w:spacing w:after="0"/>
              <w:jc w:val="center"/>
              <w:rPr>
                <w:rFonts w:ascii="Arial" w:hAnsi="Arial" w:cs="Arial"/>
                <w:lang w:val="en-US" w:eastAsia="zh-CN"/>
              </w:rPr>
            </w:pPr>
            <w:r>
              <w:rPr>
                <w:rFonts w:ascii="Arial" w:hAnsi="Arial" w:cs="Arial"/>
                <w:lang w:val="en-US" w:eastAsia="zh-CN"/>
              </w:rPr>
              <w:t>99%~99.9%</w:t>
            </w:r>
          </w:p>
        </w:tc>
      </w:tr>
      <w:tr w:rsidR="00D35384" w14:paraId="27A3B2AD" w14:textId="77777777" w:rsidTr="00292D8F">
        <w:trPr>
          <w:jc w:val="center"/>
        </w:trPr>
        <w:tc>
          <w:tcPr>
            <w:tcW w:w="1705" w:type="dxa"/>
            <w:shd w:val="clear" w:color="auto" w:fill="FFE599" w:themeFill="accent4" w:themeFillTint="66"/>
          </w:tcPr>
          <w:p w14:paraId="5EBEA58E" w14:textId="77777777" w:rsidR="00D35384" w:rsidRDefault="00D35384" w:rsidP="00292D8F">
            <w:pPr>
              <w:spacing w:after="0"/>
              <w:jc w:val="center"/>
              <w:rPr>
                <w:rFonts w:ascii="Arial" w:hAnsi="Arial" w:cs="Arial"/>
                <w:lang w:val="en-US" w:eastAsia="zh-CN"/>
              </w:rPr>
            </w:pPr>
            <w:r>
              <w:rPr>
                <w:rFonts w:ascii="Arial" w:hAnsi="Arial" w:cs="Arial"/>
                <w:lang w:val="en-US" w:eastAsia="zh-CN"/>
              </w:rPr>
              <w:t>Wearable</w:t>
            </w:r>
          </w:p>
        </w:tc>
        <w:tc>
          <w:tcPr>
            <w:tcW w:w="2520" w:type="dxa"/>
          </w:tcPr>
          <w:p w14:paraId="52E2169F" w14:textId="77777777" w:rsidR="00D35384" w:rsidRDefault="00D35384" w:rsidP="00292D8F">
            <w:pPr>
              <w:spacing w:after="0"/>
              <w:jc w:val="center"/>
              <w:rPr>
                <w:rFonts w:ascii="Arial" w:hAnsi="Arial" w:cs="Arial"/>
                <w:lang w:val="en-US" w:eastAsia="zh-CN"/>
              </w:rPr>
            </w:pPr>
            <w:r>
              <w:rPr>
                <w:rFonts w:ascii="Arial" w:hAnsi="Arial" w:cs="Arial"/>
                <w:lang w:val="en-US" w:eastAsia="zh-CN"/>
              </w:rPr>
              <w:t>Peak rate: &lt;=150/50 Mbps (DL/UL)</w:t>
            </w:r>
          </w:p>
          <w:p w14:paraId="468AAA07" w14:textId="77777777" w:rsidR="00D35384" w:rsidRDefault="00D35384" w:rsidP="00292D8F">
            <w:pPr>
              <w:spacing w:after="0"/>
              <w:jc w:val="center"/>
              <w:rPr>
                <w:rFonts w:ascii="Arial" w:hAnsi="Arial" w:cs="Arial"/>
                <w:lang w:val="en-US" w:eastAsia="zh-CN"/>
              </w:rPr>
            </w:pPr>
          </w:p>
          <w:p w14:paraId="50A9A755" w14:textId="77777777" w:rsidR="00D35384" w:rsidRDefault="00D35384" w:rsidP="00292D8F">
            <w:pPr>
              <w:spacing w:after="0"/>
              <w:jc w:val="center"/>
              <w:rPr>
                <w:rFonts w:ascii="Arial" w:hAnsi="Arial" w:cs="Arial"/>
                <w:lang w:val="en-US" w:eastAsia="zh-CN"/>
              </w:rPr>
            </w:pPr>
            <w:r>
              <w:rPr>
                <w:rFonts w:ascii="Arial" w:hAnsi="Arial" w:cs="Arial"/>
                <w:lang w:val="en-US" w:eastAsia="zh-CN"/>
              </w:rPr>
              <w:t>Reference rate: 2~5Mbps</w:t>
            </w:r>
          </w:p>
        </w:tc>
        <w:tc>
          <w:tcPr>
            <w:tcW w:w="2970" w:type="dxa"/>
          </w:tcPr>
          <w:p w14:paraId="17854B16" w14:textId="77777777" w:rsidR="00D35384" w:rsidRDefault="00D35384" w:rsidP="00292D8F">
            <w:pPr>
              <w:spacing w:after="0"/>
              <w:jc w:val="center"/>
              <w:rPr>
                <w:rFonts w:ascii="Arial" w:hAnsi="Arial" w:cs="Arial"/>
                <w:lang w:val="en-US" w:eastAsia="zh-CN"/>
              </w:rPr>
            </w:pPr>
          </w:p>
        </w:tc>
        <w:tc>
          <w:tcPr>
            <w:tcW w:w="1625" w:type="dxa"/>
          </w:tcPr>
          <w:p w14:paraId="6F9E5159" w14:textId="77777777" w:rsidR="00D35384" w:rsidRDefault="00D35384" w:rsidP="00292D8F">
            <w:pPr>
              <w:spacing w:after="0"/>
              <w:jc w:val="center"/>
              <w:rPr>
                <w:rFonts w:ascii="Arial" w:hAnsi="Arial" w:cs="Arial"/>
                <w:lang w:val="en-US" w:eastAsia="zh-CN"/>
              </w:rPr>
            </w:pPr>
          </w:p>
        </w:tc>
      </w:tr>
    </w:tbl>
    <w:p w14:paraId="4E0A6DB0" w14:textId="77777777" w:rsidR="00D35384" w:rsidRDefault="00D35384" w:rsidP="00D35384">
      <w:pPr>
        <w:jc w:val="center"/>
        <w:rPr>
          <w:rFonts w:ascii="Arial" w:hAnsi="Arial" w:cs="Arial"/>
          <w:lang w:val="en-US" w:eastAsia="zh-CN"/>
        </w:rPr>
      </w:pPr>
    </w:p>
    <w:p w14:paraId="011EE6C9" w14:textId="3323D51A" w:rsidR="00D35384" w:rsidRDefault="00D35384" w:rsidP="00D35384">
      <w:pPr>
        <w:jc w:val="both"/>
        <w:rPr>
          <w:rFonts w:ascii="Arial" w:hAnsi="Arial" w:cs="Arial"/>
          <w:lang w:val="en-US" w:eastAsia="zh-CN"/>
        </w:rPr>
      </w:pPr>
      <w:r>
        <w:rPr>
          <w:rFonts w:ascii="Arial" w:hAnsi="Arial" w:cs="Arial"/>
          <w:lang w:val="en-US" w:eastAsia="zh-CN"/>
        </w:rPr>
        <w:t>Based on the approved WID in [1], one Redcap UE type can be defined and used for Redcap UE identification. This restriction is mainly motivated from economy of scale perspective to avoid market segment for Redcap devices. Redcap UE type definition should include a minimum set of components, which are essential to differentiate them from legacy Rel-15 and Rel-16 and correspondingly serve as filter for network to identify the Redcap devices. With these considerations in mind and one Redcdap UE type guideline, our view is that maximum supported bandwidth for Redcap is sufficient to define the Redcap UE type. Note that other advanced UE capabilities to fulfil higher requirements (e.g., 150Mbps peak data rate for wearable and number of Rx branches, power sa</w:t>
      </w:r>
      <w:r w:rsidR="005339C9">
        <w:rPr>
          <w:rFonts w:ascii="Arial" w:hAnsi="Arial" w:cs="Arial"/>
          <w:lang w:val="en-US" w:eastAsia="zh-CN"/>
        </w:rPr>
        <w:t>ving features</w:t>
      </w:r>
      <w:r>
        <w:rPr>
          <w:rFonts w:ascii="Arial" w:hAnsi="Arial" w:cs="Arial"/>
          <w:lang w:val="en-US" w:eastAsia="zh-CN"/>
        </w:rPr>
        <w:t>) can still be reported in RRC_CONNECTED phase by using the existing Rel-15/Rel-16 UE capability framework besides these minimized UE capabilities signaled by Redcap UE type. Similarly, the other cost reduction features can also be reported by UE capability, instead of part of Redcap devices type definition, which include reduced DL/UL modulation as well as the Half-duplex FDD function.</w:t>
      </w:r>
      <w:r w:rsidR="005339C9">
        <w:rPr>
          <w:rFonts w:ascii="Arial" w:hAnsi="Arial" w:cs="Arial"/>
          <w:lang w:val="en-US" w:eastAsia="zh-CN"/>
        </w:rPr>
        <w:t xml:space="preserve"> It should be noted that UE capability framework should be used as in legacy unless the feature(s) is essential for communication in initial access phase, e.g., bandwidth to facilitate the data scheduling for Msg3</w:t>
      </w:r>
      <w:r w:rsidR="006A1FB5">
        <w:rPr>
          <w:rFonts w:ascii="Arial" w:hAnsi="Arial" w:cs="Arial"/>
          <w:lang w:val="en-US" w:eastAsia="zh-CN"/>
        </w:rPr>
        <w:t xml:space="preserve"> and PUCCH reception for HARQ-ACK on PUCCH</w:t>
      </w:r>
      <w:r w:rsidR="005339C9">
        <w:rPr>
          <w:rFonts w:ascii="Arial" w:hAnsi="Arial" w:cs="Arial"/>
          <w:lang w:val="en-US" w:eastAsia="zh-CN"/>
        </w:rPr>
        <w:t xml:space="preserve">, which is aligned the following guideline discussed in plenary and documented in WID:    </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5339C9" w14:paraId="10973F4C" w14:textId="77777777" w:rsidTr="005339C9">
        <w:tc>
          <w:tcPr>
            <w:tcW w:w="9962" w:type="dxa"/>
          </w:tcPr>
          <w:p w14:paraId="0AD14572" w14:textId="77777777" w:rsidR="005339C9" w:rsidRPr="007A5F61" w:rsidRDefault="005339C9" w:rsidP="005339C9">
            <w:pPr>
              <w:pStyle w:val="B1"/>
              <w:numPr>
                <w:ilvl w:val="0"/>
                <w:numId w:val="12"/>
              </w:numPr>
              <w:rPr>
                <w:rFonts w:eastAsia="SimSun"/>
                <w:lang w:eastAsia="ja-JP"/>
              </w:rPr>
            </w:pPr>
            <w:r w:rsidRPr="007A5F61">
              <w:rPr>
                <w:rFonts w:eastAsia="SimSun"/>
                <w:lang w:eastAsia="ja-JP"/>
              </w:rPr>
              <w:t xml:space="preserve">Specify definition of one RedCap UE type including capabilities for RedCap UE identification and for constraining the use of those RedCap capabilities only for RedCap UEs, and preventing RedCap UEs from using </w:t>
            </w:r>
            <w:r w:rsidRPr="007A5F61">
              <w:rPr>
                <w:rFonts w:eastAsia="SimSun"/>
                <w:lang w:eastAsia="ja-JP"/>
              </w:rPr>
              <w:lastRenderedPageBreak/>
              <w:t>capabilities not intended for RedCap UEs including at least carrier aggregation, dual connectivity and wider bandwidths. [RAN2, RAN1]</w:t>
            </w:r>
          </w:p>
          <w:p w14:paraId="1D423927" w14:textId="1201B32C" w:rsidR="005339C9" w:rsidRPr="005339C9" w:rsidRDefault="005339C9" w:rsidP="005339C9">
            <w:pPr>
              <w:pStyle w:val="B1"/>
              <w:numPr>
                <w:ilvl w:val="1"/>
                <w:numId w:val="12"/>
              </w:numPr>
              <w:rPr>
                <w:rFonts w:eastAsia="SimSun"/>
                <w:lang w:eastAsia="ja-JP"/>
              </w:rPr>
            </w:pPr>
            <w:r w:rsidRPr="005339C9">
              <w:rPr>
                <w:rFonts w:eastAsia="SimSun"/>
                <w:highlight w:val="yellow"/>
                <w:lang w:eastAsia="ja-JP"/>
              </w:rPr>
              <w:t>The existing UE capability framework is used; changes to capability signalling are specified only if necessary.</w:t>
            </w:r>
          </w:p>
        </w:tc>
      </w:tr>
    </w:tbl>
    <w:p w14:paraId="19886B70" w14:textId="77777777" w:rsidR="00D35384" w:rsidRDefault="00D35384" w:rsidP="00D35384">
      <w:pPr>
        <w:overflowPunct/>
        <w:spacing w:after="0"/>
        <w:textAlignment w:val="auto"/>
        <w:rPr>
          <w:rFonts w:ascii="Arial" w:hAnsi="Arial" w:cs="Arial"/>
          <w:b/>
          <w:bCs/>
          <w:lang w:val="en-US"/>
        </w:rPr>
      </w:pPr>
    </w:p>
    <w:p w14:paraId="218E66EE" w14:textId="77777777" w:rsidR="00D35384" w:rsidRDefault="00D35384" w:rsidP="00D35384">
      <w:pPr>
        <w:overflowPunct/>
        <w:spacing w:after="0"/>
        <w:textAlignment w:val="auto"/>
        <w:rPr>
          <w:rFonts w:ascii="Arial" w:hAnsi="Arial" w:cs="Arial"/>
          <w:b/>
          <w:bCs/>
          <w:lang w:val="en-US"/>
        </w:rPr>
      </w:pPr>
    </w:p>
    <w:p w14:paraId="6F0F8320" w14:textId="77777777" w:rsidR="00D35384" w:rsidRDefault="00D35384" w:rsidP="00D35384">
      <w:pPr>
        <w:overflowPunct/>
        <w:spacing w:after="0"/>
        <w:textAlignment w:val="auto"/>
        <w:rPr>
          <w:rFonts w:ascii="Arial" w:hAnsi="Arial" w:cs="Arial"/>
          <w:b/>
          <w:bCs/>
          <w:lang w:val="en-US"/>
        </w:rPr>
      </w:pPr>
      <w:r w:rsidRPr="006B110E">
        <w:rPr>
          <w:rFonts w:ascii="Arial" w:hAnsi="Arial" w:cs="Arial"/>
          <w:b/>
          <w:bCs/>
          <w:lang w:val="en-US"/>
        </w:rPr>
        <w:t xml:space="preserve">Observation 1: </w:t>
      </w:r>
    </w:p>
    <w:p w14:paraId="41264FD5" w14:textId="77777777" w:rsidR="00D35384" w:rsidRDefault="00D35384" w:rsidP="00D35384">
      <w:pPr>
        <w:pStyle w:val="ListParagraph"/>
        <w:numPr>
          <w:ilvl w:val="0"/>
          <w:numId w:val="13"/>
        </w:numPr>
        <w:overflowPunct/>
        <w:spacing w:after="0"/>
        <w:textAlignment w:val="auto"/>
        <w:rPr>
          <w:rFonts w:ascii="Arial" w:hAnsi="Arial" w:cs="Arial"/>
          <w:i/>
          <w:iCs/>
          <w:lang w:val="en-US"/>
        </w:rPr>
      </w:pPr>
      <w:r w:rsidRPr="00773C7C">
        <w:rPr>
          <w:rFonts w:ascii="Arial" w:hAnsi="Arial" w:cs="Arial"/>
          <w:i/>
          <w:iCs/>
          <w:lang w:val="en-US"/>
        </w:rPr>
        <w:t xml:space="preserve">The existing UE capability framework can be used by Redcap </w:t>
      </w:r>
      <w:r>
        <w:rPr>
          <w:rFonts w:ascii="Arial" w:hAnsi="Arial" w:cs="Arial"/>
          <w:i/>
          <w:iCs/>
          <w:lang w:val="en-US"/>
        </w:rPr>
        <w:t xml:space="preserve">devices to report advanced capability in addition to capabilities included in the Redcap device type definition. </w:t>
      </w:r>
    </w:p>
    <w:p w14:paraId="75D18182" w14:textId="77777777" w:rsidR="00D35384" w:rsidRDefault="00D35384" w:rsidP="00D35384">
      <w:pPr>
        <w:overflowPunct/>
        <w:spacing w:after="0"/>
        <w:textAlignment w:val="auto"/>
        <w:rPr>
          <w:rFonts w:ascii="Arial" w:hAnsi="Arial" w:cs="Arial"/>
          <w:i/>
          <w:iCs/>
          <w:lang w:val="en-US"/>
        </w:rPr>
      </w:pPr>
    </w:p>
    <w:p w14:paraId="01623DFC" w14:textId="77777777" w:rsidR="00D35384" w:rsidRDefault="00D35384" w:rsidP="00D35384">
      <w:pPr>
        <w:overflowPunct/>
        <w:spacing w:after="0"/>
        <w:ind w:left="1170" w:hanging="1170"/>
        <w:textAlignment w:val="auto"/>
        <w:rPr>
          <w:rFonts w:ascii="Arial" w:hAnsi="Arial" w:cs="Arial"/>
          <w:b/>
          <w:bCs/>
          <w:lang w:val="en-US"/>
        </w:rPr>
      </w:pPr>
      <w:r>
        <w:rPr>
          <w:rFonts w:ascii="Arial" w:hAnsi="Arial" w:cs="Arial"/>
          <w:b/>
          <w:bCs/>
          <w:lang w:val="en-US"/>
        </w:rPr>
        <w:t>Proposal</w:t>
      </w:r>
      <w:r w:rsidRPr="006B110E">
        <w:rPr>
          <w:rFonts w:ascii="Arial" w:hAnsi="Arial" w:cs="Arial"/>
          <w:b/>
          <w:bCs/>
          <w:lang w:val="en-US"/>
        </w:rPr>
        <w:t xml:space="preserve"> 1: </w:t>
      </w:r>
      <w:r>
        <w:rPr>
          <w:rFonts w:ascii="Arial" w:hAnsi="Arial" w:cs="Arial"/>
          <w:b/>
          <w:bCs/>
          <w:lang w:val="en-US"/>
        </w:rPr>
        <w:t xml:space="preserve">One Redcap UE type is defined by including the reduced bandwidth only for Redcap earlier identification. </w:t>
      </w:r>
    </w:p>
    <w:p w14:paraId="70FD967B" w14:textId="0D2B2D75" w:rsidR="004408E0" w:rsidRDefault="004408E0" w:rsidP="00F4219B">
      <w:pPr>
        <w:rPr>
          <w:rFonts w:ascii="Arial" w:hAnsi="Arial" w:cs="Arial"/>
          <w:lang w:eastAsia="x-none"/>
        </w:rPr>
      </w:pPr>
    </w:p>
    <w:p w14:paraId="0BAAC33F" w14:textId="4A3341B0" w:rsidR="00963B94" w:rsidRPr="00963B94" w:rsidRDefault="00963B94" w:rsidP="00963B94">
      <w:pPr>
        <w:pStyle w:val="Heading2"/>
        <w:spacing w:before="180" w:after="180"/>
        <w:ind w:left="1134" w:hanging="1134"/>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 xml:space="preserve">2.2 </w:t>
      </w:r>
      <w:r>
        <w:rPr>
          <w:rFonts w:ascii="Arial" w:eastAsia="Times New Roman" w:hAnsi="Arial" w:cs="Times New Roman"/>
          <w:color w:val="auto"/>
          <w:sz w:val="32"/>
          <w:szCs w:val="20"/>
          <w:lang w:eastAsia="ja-JP"/>
        </w:rPr>
        <w:tab/>
      </w:r>
      <w:r w:rsidRPr="00963B94">
        <w:rPr>
          <w:rFonts w:ascii="Arial" w:eastAsia="Times New Roman" w:hAnsi="Arial" w:cs="Times New Roman"/>
          <w:color w:val="auto"/>
          <w:sz w:val="32"/>
          <w:szCs w:val="20"/>
          <w:lang w:eastAsia="ja-JP"/>
        </w:rPr>
        <w:t>Identification of RedCap UEs</w:t>
      </w:r>
    </w:p>
    <w:p w14:paraId="2A107A7F" w14:textId="0F7FF351" w:rsidR="00963B94" w:rsidRDefault="00963B94" w:rsidP="00F4219B">
      <w:pPr>
        <w:rPr>
          <w:rFonts w:ascii="Arial" w:hAnsi="Arial" w:cs="Arial"/>
          <w:lang w:eastAsia="x-none"/>
        </w:rPr>
      </w:pPr>
      <w:r>
        <w:rPr>
          <w:rFonts w:ascii="Arial" w:hAnsi="Arial" w:cs="Arial"/>
          <w:lang w:eastAsia="x-none"/>
        </w:rPr>
        <w:t xml:space="preserve">In RAN1 105 e-meeting, how to early identify the Redcap UEs in Msg1 and/or Msg3 and MsgA was discussed. It was agreed to use SIB1 to enable/disable earlier identification of Redcap UEs in Msg1. </w:t>
      </w:r>
      <w:r w:rsidR="00513524">
        <w:rPr>
          <w:rFonts w:ascii="Arial" w:hAnsi="Arial" w:cs="Arial"/>
          <w:lang w:eastAsia="x-none"/>
        </w:rPr>
        <w:t xml:space="preserve">The possibility of supporting Msg3 for earlier indication was FFS and is intended to be decided by RAN2. </w:t>
      </w:r>
    </w:p>
    <w:p w14:paraId="3CF9CC51" w14:textId="77777777" w:rsidR="00963B94" w:rsidRDefault="00963B94" w:rsidP="00F4219B">
      <w:pPr>
        <w:rPr>
          <w:rFonts w:ascii="Arial" w:hAnsi="Arial" w:cs="Arial"/>
          <w:lang w:eastAsia="x-none"/>
        </w:rPr>
      </w:pPr>
    </w:p>
    <w:p w14:paraId="4AF110F3" w14:textId="1018AB47" w:rsidR="00963B94" w:rsidRPr="00963B94" w:rsidRDefault="00963B94" w:rsidP="00963B94">
      <w:pPr>
        <w:pStyle w:val="Heading3"/>
        <w:spacing w:before="120" w:after="180"/>
        <w:ind w:left="1134" w:hanging="1134"/>
        <w:rPr>
          <w:rFonts w:ascii="Arial" w:eastAsia="Times New Roman" w:hAnsi="Arial" w:cs="Times New Roman"/>
          <w:color w:val="auto"/>
          <w:sz w:val="28"/>
          <w:szCs w:val="20"/>
          <w:lang w:eastAsia="ja-JP"/>
        </w:rPr>
      </w:pPr>
      <w:r w:rsidRPr="00963B94">
        <w:rPr>
          <w:rFonts w:ascii="Arial" w:eastAsia="Times New Roman" w:hAnsi="Arial" w:cs="Times New Roman"/>
          <w:color w:val="auto"/>
          <w:sz w:val="28"/>
          <w:szCs w:val="20"/>
          <w:lang w:eastAsia="ja-JP"/>
        </w:rPr>
        <w:t>2.2.1 4-Step RACH Procedure</w:t>
      </w:r>
    </w:p>
    <w:p w14:paraId="4C7BA5CD" w14:textId="3841FBCA" w:rsidR="00D35384" w:rsidRDefault="00963B94" w:rsidP="00F4219B">
      <w:pPr>
        <w:rPr>
          <w:rFonts w:ascii="Arial" w:hAnsi="Arial" w:cs="Arial"/>
          <w:lang w:eastAsia="x-none"/>
        </w:rPr>
      </w:pPr>
      <w:r>
        <w:rPr>
          <w:rFonts w:ascii="Arial" w:hAnsi="Arial" w:cs="Arial"/>
          <w:lang w:eastAsia="x-none"/>
        </w:rPr>
        <w:t>Three alternatives</w:t>
      </w:r>
      <w:r w:rsidR="00513524">
        <w:rPr>
          <w:rFonts w:ascii="Arial" w:hAnsi="Arial" w:cs="Arial"/>
          <w:lang w:eastAsia="x-none"/>
        </w:rPr>
        <w:t xml:space="preserve"> for Msg-1 based early indication of Redcap UEs</w:t>
      </w:r>
      <w:r>
        <w:rPr>
          <w:rFonts w:ascii="Arial" w:hAnsi="Arial" w:cs="Arial"/>
          <w:lang w:eastAsia="x-none"/>
        </w:rPr>
        <w:t xml:space="preserve"> were identified for 4-step RACH procedure as follows: </w:t>
      </w:r>
    </w:p>
    <w:tbl>
      <w:tblPr>
        <w:tblStyle w:val="TableGrid"/>
        <w:tblW w:w="0" w:type="auto"/>
        <w:tblLook w:val="04A0" w:firstRow="1" w:lastRow="0" w:firstColumn="1" w:lastColumn="0" w:noHBand="0" w:noVBand="1"/>
      </w:tblPr>
      <w:tblGrid>
        <w:gridCol w:w="9962"/>
      </w:tblGrid>
      <w:tr w:rsidR="00963B94" w14:paraId="0D451B3D" w14:textId="77777777" w:rsidTr="00963B94">
        <w:tc>
          <w:tcPr>
            <w:tcW w:w="9962" w:type="dxa"/>
          </w:tcPr>
          <w:p w14:paraId="2F32B493" w14:textId="77777777" w:rsidR="00963B94" w:rsidRPr="000A560A" w:rsidRDefault="00963B94" w:rsidP="00963B94">
            <w:pPr>
              <w:numPr>
                <w:ilvl w:val="0"/>
                <w:numId w:val="6"/>
              </w:numPr>
              <w:overflowPunct/>
              <w:autoSpaceDE/>
              <w:autoSpaceDN/>
              <w:adjustRightInd/>
              <w:spacing w:after="0" w:line="252" w:lineRule="auto"/>
              <w:jc w:val="both"/>
              <w:textAlignment w:val="auto"/>
              <w:rPr>
                <w:rFonts w:eastAsia="Times New Roman"/>
                <w:lang w:val="en-US" w:eastAsia="ja-JP"/>
              </w:rPr>
            </w:pPr>
            <w:r w:rsidRPr="000A560A">
              <w:rPr>
                <w:rFonts w:eastAsia="Times New Roman"/>
                <w:lang w:eastAsia="zh-CN"/>
              </w:rPr>
              <w:t>For 4-step RACH, support the early indication of RedCap UEs at least in Msg1.</w:t>
            </w:r>
          </w:p>
          <w:p w14:paraId="474634D5" w14:textId="77777777" w:rsidR="00963B94" w:rsidRPr="000A560A" w:rsidRDefault="00963B94" w:rsidP="00963B94">
            <w:pPr>
              <w:numPr>
                <w:ilvl w:val="1"/>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The early indication in Msg1 can be configured to be enabled/disabled</w:t>
            </w:r>
          </w:p>
          <w:p w14:paraId="6B65A984" w14:textId="77777777" w:rsidR="00963B94" w:rsidRPr="000A560A" w:rsidRDefault="00963B94" w:rsidP="00963B94">
            <w:pPr>
              <w:numPr>
                <w:ilvl w:val="2"/>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FFS How to support enable/disable the early indication</w:t>
            </w:r>
          </w:p>
          <w:p w14:paraId="36251A80" w14:textId="77777777" w:rsidR="00963B94" w:rsidRPr="000A560A" w:rsidRDefault="00963B94" w:rsidP="00963B94">
            <w:pPr>
              <w:numPr>
                <w:ilvl w:val="1"/>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FFS details e.g.:</w:t>
            </w:r>
          </w:p>
          <w:p w14:paraId="4876698E" w14:textId="77777777" w:rsidR="00963B94" w:rsidRPr="000A560A" w:rsidRDefault="00963B94" w:rsidP="00963B94">
            <w:pPr>
              <w:numPr>
                <w:ilvl w:val="2"/>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separate initial UL BWP</w:t>
            </w:r>
          </w:p>
          <w:p w14:paraId="01BC4A40" w14:textId="77777777" w:rsidR="00963B94" w:rsidRPr="000A560A" w:rsidRDefault="00963B94" w:rsidP="00963B94">
            <w:pPr>
              <w:numPr>
                <w:ilvl w:val="2"/>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separate PRACH resource</w:t>
            </w:r>
          </w:p>
          <w:p w14:paraId="2F792EAD" w14:textId="77777777" w:rsidR="00963B94" w:rsidRPr="000A560A" w:rsidRDefault="00963B94" w:rsidP="00963B94">
            <w:pPr>
              <w:numPr>
                <w:ilvl w:val="2"/>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PRACH preamble partitioning</w:t>
            </w:r>
          </w:p>
          <w:p w14:paraId="7B3A791C" w14:textId="187AA697" w:rsidR="00963B94" w:rsidRPr="00963B94" w:rsidRDefault="00963B94" w:rsidP="00F4219B">
            <w:pPr>
              <w:numPr>
                <w:ilvl w:val="1"/>
                <w:numId w:val="6"/>
              </w:numPr>
              <w:overflowPunct/>
              <w:autoSpaceDE/>
              <w:autoSpaceDN/>
              <w:adjustRightInd/>
              <w:spacing w:after="0" w:line="252" w:lineRule="auto"/>
              <w:jc w:val="both"/>
              <w:textAlignment w:val="auto"/>
              <w:rPr>
                <w:rFonts w:eastAsia="Times New Roman"/>
                <w:lang w:eastAsia="ja-JP"/>
              </w:rPr>
            </w:pPr>
            <w:r w:rsidRPr="000A560A">
              <w:rPr>
                <w:rFonts w:eastAsia="Times New Roman"/>
                <w:lang w:eastAsia="ja-JP"/>
              </w:rPr>
              <w:t xml:space="preserve">FFS the possibility of supporting Msg3 for the early indication </w:t>
            </w:r>
          </w:p>
        </w:tc>
      </w:tr>
    </w:tbl>
    <w:p w14:paraId="7F4799ED" w14:textId="56655903" w:rsidR="00963B94" w:rsidRDefault="00963B94" w:rsidP="00F4219B">
      <w:pPr>
        <w:rPr>
          <w:rFonts w:ascii="Arial" w:hAnsi="Arial" w:cs="Arial"/>
          <w:lang w:eastAsia="x-none"/>
        </w:rPr>
      </w:pPr>
    </w:p>
    <w:p w14:paraId="16FC3EE6" w14:textId="77777777" w:rsidR="00FD608A" w:rsidRDefault="00513524" w:rsidP="00F4219B">
      <w:pPr>
        <w:rPr>
          <w:rFonts w:ascii="Arial" w:hAnsi="Arial" w:cs="Arial"/>
          <w:lang w:eastAsia="x-none"/>
        </w:rPr>
      </w:pPr>
      <w:r>
        <w:rPr>
          <w:rFonts w:ascii="Arial" w:hAnsi="Arial" w:cs="Arial"/>
          <w:lang w:eastAsia="x-none"/>
        </w:rPr>
        <w:t xml:space="preserve">Our view is that all of these three alternatives should be supported from feature design perspective and leave it for gNB scheduler to choose based on the uses case. </w:t>
      </w:r>
    </w:p>
    <w:p w14:paraId="102D9B79" w14:textId="77777777" w:rsidR="00FD608A" w:rsidRDefault="00FD608A" w:rsidP="00FD608A">
      <w:pPr>
        <w:pStyle w:val="ListParagraph"/>
        <w:numPr>
          <w:ilvl w:val="0"/>
          <w:numId w:val="15"/>
        </w:numPr>
        <w:rPr>
          <w:rFonts w:ascii="Arial" w:hAnsi="Arial" w:cs="Arial"/>
          <w:lang w:eastAsia="x-none"/>
        </w:rPr>
      </w:pPr>
      <w:r>
        <w:rPr>
          <w:rFonts w:ascii="Arial" w:hAnsi="Arial" w:cs="Arial"/>
          <w:lang w:eastAsia="x-none"/>
        </w:rPr>
        <w:t>I</w:t>
      </w:r>
      <w:r w:rsidR="00513524" w:rsidRPr="00FD608A">
        <w:rPr>
          <w:rFonts w:ascii="Arial" w:hAnsi="Arial" w:cs="Arial"/>
          <w:lang w:eastAsia="x-none"/>
        </w:rPr>
        <w:t xml:space="preserve">f a separate initial UL BWP is configured for Redcap when the initial UL BWP for non-RedCap UEs is wider than the Redcap UE bandwidth, it is nature to configure PRACH resource within the Redcap-dedicated initial UL BWP and separate initial UL BWP serves as </w:t>
      </w:r>
      <w:r w:rsidRPr="00FD608A">
        <w:rPr>
          <w:rFonts w:ascii="Arial" w:hAnsi="Arial" w:cs="Arial"/>
          <w:lang w:eastAsia="x-none"/>
        </w:rPr>
        <w:t xml:space="preserve">indicator to early identify the Redcap devices. </w:t>
      </w:r>
    </w:p>
    <w:p w14:paraId="09149FC2" w14:textId="18BD5E3B" w:rsidR="00513524" w:rsidRDefault="00FD608A" w:rsidP="00FD608A">
      <w:pPr>
        <w:pStyle w:val="ListParagraph"/>
        <w:numPr>
          <w:ilvl w:val="0"/>
          <w:numId w:val="15"/>
        </w:numPr>
        <w:rPr>
          <w:rFonts w:ascii="Arial" w:hAnsi="Arial" w:cs="Arial"/>
          <w:lang w:eastAsia="x-none"/>
        </w:rPr>
      </w:pPr>
      <w:r>
        <w:rPr>
          <w:rFonts w:ascii="Arial" w:hAnsi="Arial" w:cs="Arial"/>
          <w:lang w:eastAsia="x-none"/>
        </w:rPr>
        <w:t xml:space="preserve">If a shared initial UL BWP is configured for Redcap and non-Redcap UEs, different RO or PRACH preamble can be used for Msg1 indicator </w:t>
      </w:r>
      <w:r w:rsidR="00D3532A">
        <w:rPr>
          <w:rFonts w:ascii="Arial" w:hAnsi="Arial" w:cs="Arial"/>
          <w:lang w:eastAsia="x-none"/>
        </w:rPr>
        <w:t xml:space="preserve">as briefly </w:t>
      </w:r>
      <w:r w:rsidR="006D3522">
        <w:rPr>
          <w:rFonts w:ascii="Arial" w:hAnsi="Arial" w:cs="Arial"/>
          <w:lang w:eastAsia="x-none"/>
        </w:rPr>
        <w:t>described in</w:t>
      </w:r>
      <w:r w:rsidR="00D3532A">
        <w:rPr>
          <w:rFonts w:ascii="Arial" w:hAnsi="Arial" w:cs="Arial"/>
          <w:lang w:eastAsia="x-none"/>
        </w:rPr>
        <w:t xml:space="preserve"> Table 2 below. </w:t>
      </w:r>
      <w:r w:rsidR="00513524" w:rsidRPr="00FD608A">
        <w:rPr>
          <w:rFonts w:ascii="Arial" w:hAnsi="Arial" w:cs="Arial"/>
          <w:lang w:eastAsia="x-none"/>
        </w:rPr>
        <w:t xml:space="preserve"> </w:t>
      </w:r>
    </w:p>
    <w:p w14:paraId="6C478DC6" w14:textId="68A24704" w:rsidR="00D3532A" w:rsidRDefault="00D3532A" w:rsidP="00D3532A">
      <w:pPr>
        <w:pStyle w:val="ListParagraph"/>
        <w:rPr>
          <w:rFonts w:ascii="Arial" w:hAnsi="Arial" w:cs="Arial"/>
          <w:lang w:eastAsia="x-none"/>
        </w:rPr>
      </w:pPr>
    </w:p>
    <w:p w14:paraId="348B44BD" w14:textId="3F6B30C8" w:rsidR="00D3532A" w:rsidRPr="00D3532A" w:rsidRDefault="00D3532A" w:rsidP="00D3532A">
      <w:pPr>
        <w:pStyle w:val="ListParagraph"/>
        <w:spacing w:after="60"/>
        <w:jc w:val="center"/>
        <w:rPr>
          <w:rFonts w:ascii="Arial" w:hAnsi="Arial" w:cs="Arial"/>
          <w:b/>
          <w:bCs/>
          <w:lang w:eastAsia="x-none"/>
        </w:rPr>
      </w:pPr>
      <w:r w:rsidRPr="00D3532A">
        <w:rPr>
          <w:rFonts w:ascii="Arial" w:hAnsi="Arial" w:cs="Arial"/>
          <w:b/>
          <w:bCs/>
          <w:lang w:eastAsia="x-none"/>
        </w:rPr>
        <w:t xml:space="preserve">Table 2: </w:t>
      </w:r>
      <w:r>
        <w:rPr>
          <w:rFonts w:ascii="Arial" w:hAnsi="Arial" w:cs="Arial"/>
          <w:b/>
          <w:bCs/>
          <w:lang w:eastAsia="x-none"/>
        </w:rPr>
        <w:t>Comparison of different Msg1-based Redcap early indication</w:t>
      </w:r>
    </w:p>
    <w:tbl>
      <w:tblPr>
        <w:tblStyle w:val="TableGrid"/>
        <w:tblW w:w="0" w:type="auto"/>
        <w:tblLook w:val="04A0" w:firstRow="1" w:lastRow="0" w:firstColumn="1" w:lastColumn="0" w:noHBand="0" w:noVBand="1"/>
      </w:tblPr>
      <w:tblGrid>
        <w:gridCol w:w="2065"/>
        <w:gridCol w:w="2970"/>
        <w:gridCol w:w="4500"/>
      </w:tblGrid>
      <w:tr w:rsidR="006D3522" w14:paraId="2DFCD6F0" w14:textId="2B92F41C" w:rsidTr="004B7476">
        <w:tc>
          <w:tcPr>
            <w:tcW w:w="2065" w:type="dxa"/>
          </w:tcPr>
          <w:p w14:paraId="0F47DC80" w14:textId="77777777" w:rsidR="006D3522" w:rsidRDefault="006D3522" w:rsidP="00F4219B">
            <w:pPr>
              <w:rPr>
                <w:rFonts w:ascii="Arial" w:hAnsi="Arial" w:cs="Arial"/>
                <w:lang w:eastAsia="x-none"/>
              </w:rPr>
            </w:pPr>
          </w:p>
        </w:tc>
        <w:tc>
          <w:tcPr>
            <w:tcW w:w="2970" w:type="dxa"/>
          </w:tcPr>
          <w:p w14:paraId="52E2E0A2" w14:textId="160F5E7E" w:rsidR="006D3522" w:rsidRDefault="006D3522" w:rsidP="00F4219B">
            <w:pPr>
              <w:rPr>
                <w:rFonts w:ascii="Arial" w:hAnsi="Arial" w:cs="Arial"/>
                <w:lang w:eastAsia="x-none"/>
              </w:rPr>
            </w:pPr>
            <w:r>
              <w:rPr>
                <w:rFonts w:ascii="Arial" w:hAnsi="Arial" w:cs="Arial"/>
                <w:lang w:eastAsia="x-none"/>
              </w:rPr>
              <w:t>Description</w:t>
            </w:r>
          </w:p>
        </w:tc>
        <w:tc>
          <w:tcPr>
            <w:tcW w:w="4500" w:type="dxa"/>
          </w:tcPr>
          <w:p w14:paraId="3FAB987C" w14:textId="619ACAD5" w:rsidR="006D3522" w:rsidRDefault="006D3522" w:rsidP="00F4219B">
            <w:pPr>
              <w:rPr>
                <w:rFonts w:ascii="Arial" w:hAnsi="Arial" w:cs="Arial"/>
                <w:lang w:eastAsia="x-none"/>
              </w:rPr>
            </w:pPr>
            <w:r>
              <w:rPr>
                <w:rFonts w:ascii="Arial" w:hAnsi="Arial" w:cs="Arial"/>
                <w:lang w:eastAsia="x-none"/>
              </w:rPr>
              <w:t>Potential configuration parameters</w:t>
            </w:r>
          </w:p>
        </w:tc>
      </w:tr>
      <w:tr w:rsidR="006D3522" w14:paraId="7D652C1E" w14:textId="35059D5F" w:rsidTr="004B7476">
        <w:tc>
          <w:tcPr>
            <w:tcW w:w="2065" w:type="dxa"/>
          </w:tcPr>
          <w:p w14:paraId="57CE93F8" w14:textId="68A45C56" w:rsidR="006D3522" w:rsidRDefault="006D3522" w:rsidP="00F4219B">
            <w:pPr>
              <w:rPr>
                <w:rFonts w:ascii="Arial" w:hAnsi="Arial" w:cs="Arial"/>
                <w:lang w:eastAsia="x-none"/>
              </w:rPr>
            </w:pPr>
            <w:r>
              <w:rPr>
                <w:rFonts w:ascii="Arial" w:hAnsi="Arial" w:cs="Arial"/>
                <w:lang w:eastAsia="x-none"/>
              </w:rPr>
              <w:t>Separate TDMed ROs</w:t>
            </w:r>
          </w:p>
        </w:tc>
        <w:tc>
          <w:tcPr>
            <w:tcW w:w="2970" w:type="dxa"/>
            <w:vMerge w:val="restart"/>
          </w:tcPr>
          <w:p w14:paraId="626DB37C" w14:textId="2CA32A1D" w:rsidR="006D3522" w:rsidRDefault="006D3522" w:rsidP="00D3532A">
            <w:pPr>
              <w:pStyle w:val="ListParagraph"/>
              <w:numPr>
                <w:ilvl w:val="0"/>
                <w:numId w:val="16"/>
              </w:numPr>
              <w:rPr>
                <w:rFonts w:ascii="Arial" w:hAnsi="Arial" w:cs="Arial"/>
                <w:lang w:eastAsia="x-none"/>
              </w:rPr>
            </w:pPr>
            <w:r>
              <w:rPr>
                <w:rFonts w:ascii="Arial" w:hAnsi="Arial" w:cs="Arial"/>
                <w:lang w:eastAsia="x-none"/>
              </w:rPr>
              <w:t xml:space="preserve">Avoid impact on preamble capacity for non-Redcap UEs. </w:t>
            </w:r>
          </w:p>
          <w:p w14:paraId="2B0F88AE" w14:textId="465910D2" w:rsidR="006D3522" w:rsidRPr="00D3532A" w:rsidRDefault="006D3522" w:rsidP="00D3532A">
            <w:pPr>
              <w:pStyle w:val="ListParagraph"/>
              <w:numPr>
                <w:ilvl w:val="0"/>
                <w:numId w:val="16"/>
              </w:numPr>
              <w:rPr>
                <w:rFonts w:ascii="Arial" w:hAnsi="Arial" w:cs="Arial"/>
                <w:lang w:eastAsia="x-none"/>
              </w:rPr>
            </w:pPr>
            <w:r>
              <w:rPr>
                <w:rFonts w:ascii="Arial" w:hAnsi="Arial" w:cs="Arial"/>
                <w:lang w:eastAsia="x-none"/>
              </w:rPr>
              <w:lastRenderedPageBreak/>
              <w:t xml:space="preserve">Address the concern of </w:t>
            </w:r>
            <w:r w:rsidR="009C23D3" w:rsidRPr="009C23D3">
              <w:rPr>
                <w:rFonts w:ascii="Arial" w:hAnsi="Arial" w:cs="Arial"/>
                <w:lang w:eastAsia="x-none"/>
              </w:rPr>
              <w:t>excessive PRACH partitioning</w:t>
            </w:r>
            <w:r>
              <w:rPr>
                <w:rFonts w:ascii="Arial" w:hAnsi="Arial" w:cs="Arial"/>
                <w:lang w:eastAsia="x-none"/>
              </w:rPr>
              <w:t xml:space="preserve">.  </w:t>
            </w:r>
          </w:p>
        </w:tc>
        <w:tc>
          <w:tcPr>
            <w:tcW w:w="4500" w:type="dxa"/>
          </w:tcPr>
          <w:p w14:paraId="33731490" w14:textId="1A7BA6F7" w:rsidR="006D3522" w:rsidRDefault="006D3522" w:rsidP="00F4219B">
            <w:pPr>
              <w:rPr>
                <w:rFonts w:ascii="Arial" w:hAnsi="Arial" w:cs="Arial"/>
                <w:lang w:eastAsia="x-none"/>
              </w:rPr>
            </w:pPr>
            <w:r>
              <w:rPr>
                <w:rFonts w:ascii="Arial" w:hAnsi="Arial" w:cs="Arial"/>
                <w:lang w:eastAsia="x-none"/>
              </w:rPr>
              <w:lastRenderedPageBreak/>
              <w:t>P</w:t>
            </w:r>
            <w:r w:rsidRPr="006D3522">
              <w:rPr>
                <w:rFonts w:ascii="Arial" w:hAnsi="Arial" w:cs="Arial"/>
                <w:lang w:eastAsia="x-none"/>
              </w:rPr>
              <w:t>rach-ConfigIndex-Redcap</w:t>
            </w:r>
            <w:r>
              <w:rPr>
                <w:rFonts w:ascii="Arial" w:hAnsi="Arial" w:cs="Arial"/>
                <w:lang w:eastAsia="x-none"/>
              </w:rPr>
              <w:t xml:space="preserve"> IE or ‘offset’ relative to PRACH resource configured for non-Redcap UEs</w:t>
            </w:r>
          </w:p>
        </w:tc>
      </w:tr>
      <w:tr w:rsidR="006D3522" w14:paraId="36D610CC" w14:textId="60E8A3FD" w:rsidTr="004B7476">
        <w:tc>
          <w:tcPr>
            <w:tcW w:w="2065" w:type="dxa"/>
          </w:tcPr>
          <w:p w14:paraId="2D5A6AC5" w14:textId="393514ED" w:rsidR="006D3522" w:rsidRDefault="006D3522" w:rsidP="00F4219B">
            <w:pPr>
              <w:rPr>
                <w:rFonts w:ascii="Arial" w:hAnsi="Arial" w:cs="Arial"/>
                <w:lang w:eastAsia="x-none"/>
              </w:rPr>
            </w:pPr>
            <w:r>
              <w:rPr>
                <w:rFonts w:ascii="Arial" w:hAnsi="Arial" w:cs="Arial"/>
                <w:lang w:eastAsia="x-none"/>
              </w:rPr>
              <w:lastRenderedPageBreak/>
              <w:t>Separate FDMed ROs</w:t>
            </w:r>
          </w:p>
        </w:tc>
        <w:tc>
          <w:tcPr>
            <w:tcW w:w="2970" w:type="dxa"/>
            <w:vMerge/>
          </w:tcPr>
          <w:p w14:paraId="00BEC264" w14:textId="77777777" w:rsidR="006D3522" w:rsidRDefault="006D3522" w:rsidP="00F4219B">
            <w:pPr>
              <w:rPr>
                <w:rFonts w:ascii="Arial" w:hAnsi="Arial" w:cs="Arial"/>
                <w:lang w:eastAsia="x-none"/>
              </w:rPr>
            </w:pPr>
          </w:p>
        </w:tc>
        <w:tc>
          <w:tcPr>
            <w:tcW w:w="4500" w:type="dxa"/>
          </w:tcPr>
          <w:p w14:paraId="57E80C48" w14:textId="6C2A7668" w:rsidR="006D3522" w:rsidRDefault="006D3522" w:rsidP="00F4219B">
            <w:pPr>
              <w:rPr>
                <w:rFonts w:ascii="Arial" w:hAnsi="Arial" w:cs="Arial"/>
                <w:lang w:eastAsia="x-none"/>
              </w:rPr>
            </w:pPr>
            <w:r>
              <w:rPr>
                <w:rFonts w:ascii="Arial" w:hAnsi="Arial" w:cs="Arial"/>
                <w:lang w:eastAsia="x-none"/>
              </w:rPr>
              <w:t xml:space="preserve">IEs for Redcap-dedicated RO to indicate the frequency domain location e.g., frequency start and number of FDMed ROs </w:t>
            </w:r>
          </w:p>
        </w:tc>
      </w:tr>
      <w:tr w:rsidR="006D3522" w14:paraId="057CEA9B" w14:textId="7C2C0B28" w:rsidTr="004B7476">
        <w:tc>
          <w:tcPr>
            <w:tcW w:w="2065" w:type="dxa"/>
          </w:tcPr>
          <w:p w14:paraId="62483CCF" w14:textId="1D811342" w:rsidR="006D3522" w:rsidRDefault="006D3522" w:rsidP="00F4219B">
            <w:pPr>
              <w:rPr>
                <w:rFonts w:ascii="Arial" w:hAnsi="Arial" w:cs="Arial"/>
                <w:lang w:eastAsia="x-none"/>
              </w:rPr>
            </w:pPr>
            <w:r>
              <w:rPr>
                <w:rFonts w:ascii="Arial" w:hAnsi="Arial" w:cs="Arial"/>
                <w:lang w:eastAsia="x-none"/>
              </w:rPr>
              <w:t>Preamble splitting within shared RO (s)</w:t>
            </w:r>
          </w:p>
        </w:tc>
        <w:tc>
          <w:tcPr>
            <w:tcW w:w="2970" w:type="dxa"/>
          </w:tcPr>
          <w:p w14:paraId="0851AA71" w14:textId="11F3E52D" w:rsidR="006D3522" w:rsidRPr="001C375B" w:rsidRDefault="006D3522" w:rsidP="001C375B">
            <w:pPr>
              <w:pStyle w:val="ListParagraph"/>
              <w:numPr>
                <w:ilvl w:val="0"/>
                <w:numId w:val="16"/>
              </w:numPr>
              <w:rPr>
                <w:rFonts w:ascii="Arial" w:hAnsi="Arial" w:cs="Arial"/>
                <w:lang w:eastAsia="x-none"/>
              </w:rPr>
            </w:pPr>
            <w:r>
              <w:rPr>
                <w:rFonts w:ascii="Arial" w:hAnsi="Arial" w:cs="Arial"/>
                <w:lang w:eastAsia="x-none"/>
              </w:rPr>
              <w:t xml:space="preserve">Minimizing the UL signalling overhead. </w:t>
            </w:r>
          </w:p>
        </w:tc>
        <w:tc>
          <w:tcPr>
            <w:tcW w:w="4500" w:type="dxa"/>
          </w:tcPr>
          <w:p w14:paraId="61B5299F" w14:textId="1F743F36" w:rsidR="006D3522" w:rsidRDefault="006D3522" w:rsidP="00F4219B">
            <w:pPr>
              <w:rPr>
                <w:rFonts w:ascii="Arial" w:hAnsi="Arial" w:cs="Arial"/>
                <w:lang w:eastAsia="x-none"/>
              </w:rPr>
            </w:pPr>
            <w:r w:rsidRPr="006D3522">
              <w:rPr>
                <w:rFonts w:ascii="Arial" w:hAnsi="Arial" w:cs="Arial"/>
                <w:i/>
                <w:iCs/>
                <w:lang w:eastAsia="x-none"/>
              </w:rPr>
              <w:t>totalNumberOfRA-Preambles-Redcap</w:t>
            </w:r>
            <w:r w:rsidR="004B7476">
              <w:rPr>
                <w:rFonts w:ascii="Arial" w:hAnsi="Arial" w:cs="Arial"/>
                <w:i/>
                <w:iCs/>
                <w:lang w:eastAsia="x-none"/>
              </w:rPr>
              <w:t>:</w:t>
            </w:r>
            <w:r>
              <w:rPr>
                <w:rFonts w:ascii="Arial" w:hAnsi="Arial" w:cs="Arial"/>
                <w:lang w:eastAsia="x-none"/>
              </w:rPr>
              <w:t xml:space="preserve"> indicate the number of </w:t>
            </w:r>
            <w:r w:rsidR="004B7476">
              <w:rPr>
                <w:rFonts w:ascii="Arial" w:hAnsi="Arial" w:cs="Arial"/>
                <w:lang w:eastAsia="x-none"/>
              </w:rPr>
              <w:t xml:space="preserve">Preamble for Redcap UEs. </w:t>
            </w:r>
          </w:p>
          <w:p w14:paraId="40B4F80A" w14:textId="64AB5EF4" w:rsidR="004B7476" w:rsidRDefault="004B7476" w:rsidP="00F4219B">
            <w:pPr>
              <w:rPr>
                <w:rFonts w:ascii="Arial" w:hAnsi="Arial" w:cs="Arial"/>
                <w:lang w:eastAsia="x-none"/>
              </w:rPr>
            </w:pPr>
            <w:r w:rsidRPr="004B7476">
              <w:rPr>
                <w:rFonts w:ascii="Arial" w:hAnsi="Arial" w:cs="Arial"/>
                <w:i/>
                <w:iCs/>
                <w:lang w:eastAsia="x-none"/>
              </w:rPr>
              <w:t>CB-PreamblePerSSB-Redcap</w:t>
            </w:r>
            <w:r>
              <w:rPr>
                <w:rFonts w:ascii="Arial" w:hAnsi="Arial" w:cs="Arial"/>
                <w:lang w:eastAsia="x-none"/>
              </w:rPr>
              <w:t>: indicate the CB Preamble for each SSB for Redcap, etc.</w:t>
            </w:r>
          </w:p>
        </w:tc>
      </w:tr>
    </w:tbl>
    <w:p w14:paraId="4F9680A6" w14:textId="7D8163CD" w:rsidR="00963B94" w:rsidRDefault="00963B94" w:rsidP="00F4219B">
      <w:pPr>
        <w:rPr>
          <w:rFonts w:ascii="Arial" w:hAnsi="Arial" w:cs="Arial"/>
          <w:lang w:eastAsia="x-none"/>
        </w:rPr>
      </w:pPr>
    </w:p>
    <w:p w14:paraId="67DEA914" w14:textId="77777777" w:rsidR="00642BFA" w:rsidRDefault="00642BFA" w:rsidP="00F4219B">
      <w:pPr>
        <w:rPr>
          <w:rFonts w:ascii="Arial" w:hAnsi="Arial" w:cs="Arial"/>
          <w:lang w:eastAsia="x-none"/>
        </w:rPr>
      </w:pPr>
    </w:p>
    <w:p w14:paraId="545A1EA4" w14:textId="2415AED4" w:rsidR="004B7476" w:rsidRDefault="004B7476" w:rsidP="00642BFA">
      <w:pPr>
        <w:jc w:val="both"/>
        <w:rPr>
          <w:rFonts w:ascii="Arial" w:hAnsi="Arial" w:cs="Arial"/>
          <w:lang w:eastAsia="x-none"/>
        </w:rPr>
      </w:pPr>
      <w:r>
        <w:rPr>
          <w:rFonts w:ascii="Arial" w:hAnsi="Arial" w:cs="Arial"/>
          <w:lang w:eastAsia="x-none"/>
        </w:rPr>
        <w:t xml:space="preserve">Figure </w:t>
      </w:r>
      <w:r w:rsidR="00642BFA">
        <w:rPr>
          <w:rFonts w:ascii="Arial" w:hAnsi="Arial" w:cs="Arial"/>
          <w:lang w:eastAsia="x-none"/>
        </w:rPr>
        <w:t>1</w:t>
      </w:r>
      <w:r>
        <w:rPr>
          <w:rFonts w:ascii="Arial" w:hAnsi="Arial" w:cs="Arial"/>
          <w:lang w:eastAsia="x-none"/>
        </w:rPr>
        <w:t xml:space="preserve"> provides one example where 64 preambles within a RO are divided among non-Redcap UEs and Redcap UEs and 4 preambles are reserved for other usages. The preamble partitioning is done by expanding the </w:t>
      </w:r>
      <w:r w:rsidR="00642BFA">
        <w:rPr>
          <w:rFonts w:ascii="Arial" w:hAnsi="Arial" w:cs="Arial"/>
          <w:lang w:eastAsia="x-none"/>
        </w:rPr>
        <w:t>32 CB and CF preambles reserved for non-Recap UEs region and allocate 28 Redcap-dedicated Preambles in the expansion region by separate IE ‘</w:t>
      </w:r>
      <w:r w:rsidR="00642BFA" w:rsidRPr="006D3522">
        <w:rPr>
          <w:rFonts w:ascii="Arial" w:hAnsi="Arial" w:cs="Arial"/>
          <w:i/>
          <w:iCs/>
          <w:lang w:eastAsia="x-none"/>
        </w:rPr>
        <w:t>totalNumberOfRA-Preambles-Redca</w:t>
      </w:r>
      <w:r w:rsidR="00642BFA">
        <w:rPr>
          <w:rFonts w:ascii="Arial" w:hAnsi="Arial" w:cs="Arial"/>
          <w:i/>
          <w:iCs/>
          <w:lang w:eastAsia="x-none"/>
        </w:rPr>
        <w:t>p = 28</w:t>
      </w:r>
      <w:r w:rsidR="00642BFA">
        <w:rPr>
          <w:rFonts w:ascii="Arial" w:hAnsi="Arial" w:cs="Arial"/>
          <w:lang w:eastAsia="x-none"/>
        </w:rPr>
        <w:t xml:space="preserve">’. As can be seen from FIG.1 below, assuming two SSBs are associated per RO for Redcap UEs, in the end the result is that the 12 CB and 2 CF preambles are reserved to associate with each SSB for Redcap UE.    </w:t>
      </w:r>
    </w:p>
    <w:p w14:paraId="13D56356" w14:textId="4D3C277A" w:rsidR="00FD608A" w:rsidRDefault="004B7476" w:rsidP="00F4219B">
      <w:pPr>
        <w:rPr>
          <w:rFonts w:ascii="Arial" w:hAnsi="Arial" w:cs="Arial"/>
          <w:lang w:eastAsia="x-none"/>
        </w:rPr>
      </w:pPr>
      <w:r>
        <w:rPr>
          <w:rFonts w:ascii="Arial" w:hAnsi="Arial" w:cs="Arial"/>
          <w:noProof/>
          <w:lang w:eastAsia="x-none"/>
        </w:rPr>
        <w:drawing>
          <wp:inline distT="0" distB="0" distL="0" distR="0" wp14:anchorId="17C35208" wp14:editId="509522A7">
            <wp:extent cx="6539058" cy="2198047"/>
            <wp:effectExtent l="0" t="0" r="1905" b="0"/>
            <wp:docPr id="4" name="Picture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547770" cy="2200975"/>
                    </a:xfrm>
                    <a:prstGeom prst="rect">
                      <a:avLst/>
                    </a:prstGeom>
                  </pic:spPr>
                </pic:pic>
              </a:graphicData>
            </a:graphic>
          </wp:inline>
        </w:drawing>
      </w:r>
    </w:p>
    <w:p w14:paraId="3A0615C2" w14:textId="3B95C16F" w:rsidR="00FD608A" w:rsidRPr="00642BFA" w:rsidRDefault="00642BFA" w:rsidP="00642BFA">
      <w:pPr>
        <w:jc w:val="center"/>
        <w:rPr>
          <w:rFonts w:ascii="Arial" w:hAnsi="Arial" w:cs="Arial"/>
          <w:b/>
          <w:bCs/>
          <w:lang w:eastAsia="x-none"/>
        </w:rPr>
      </w:pPr>
      <w:r w:rsidRPr="00642BFA">
        <w:rPr>
          <w:rFonts w:ascii="Arial" w:hAnsi="Arial" w:cs="Arial"/>
          <w:b/>
          <w:bCs/>
          <w:lang w:eastAsia="x-none"/>
        </w:rPr>
        <w:t xml:space="preserve">Figure 1: preamble partition </w:t>
      </w:r>
      <w:r w:rsidR="00B16401">
        <w:rPr>
          <w:rFonts w:ascii="Arial" w:hAnsi="Arial" w:cs="Arial"/>
          <w:b/>
          <w:bCs/>
          <w:lang w:eastAsia="x-none"/>
        </w:rPr>
        <w:t>within a shared RO for</w:t>
      </w:r>
      <w:r w:rsidRPr="00642BFA">
        <w:rPr>
          <w:rFonts w:ascii="Arial" w:hAnsi="Arial" w:cs="Arial"/>
          <w:b/>
          <w:bCs/>
          <w:lang w:eastAsia="x-none"/>
        </w:rPr>
        <w:t xml:space="preserve"> Redcap and non-Redcap UEs. </w:t>
      </w:r>
    </w:p>
    <w:p w14:paraId="2F3E50B7" w14:textId="77777777" w:rsidR="009A0E83" w:rsidRDefault="009A0E83" w:rsidP="00F4219B">
      <w:pPr>
        <w:rPr>
          <w:rFonts w:ascii="Arial" w:hAnsi="Arial" w:cs="Arial"/>
          <w:b/>
          <w:bCs/>
          <w:lang w:val="en-US"/>
        </w:rPr>
      </w:pPr>
    </w:p>
    <w:p w14:paraId="09B24251" w14:textId="48DDED91" w:rsidR="00BB2913" w:rsidRPr="00BB2913" w:rsidRDefault="009A0E83" w:rsidP="00BB2913">
      <w:pPr>
        <w:spacing w:after="60"/>
        <w:ind w:left="1166" w:hanging="1166"/>
        <w:rPr>
          <w:rFonts w:ascii="Arial" w:hAnsi="Arial" w:cs="Arial"/>
          <w:b/>
          <w:bCs/>
          <w:lang w:val="en-US"/>
        </w:rPr>
      </w:pPr>
      <w:r>
        <w:rPr>
          <w:rFonts w:ascii="Arial" w:hAnsi="Arial" w:cs="Arial"/>
          <w:b/>
          <w:bCs/>
          <w:lang w:val="en-US"/>
        </w:rPr>
        <w:t>Proposal</w:t>
      </w:r>
      <w:r w:rsidRPr="006B110E">
        <w:rPr>
          <w:rFonts w:ascii="Arial" w:hAnsi="Arial" w:cs="Arial"/>
          <w:b/>
          <w:bCs/>
          <w:lang w:val="en-US"/>
        </w:rPr>
        <w:t xml:space="preserve"> </w:t>
      </w:r>
      <w:r>
        <w:rPr>
          <w:rFonts w:ascii="Arial" w:hAnsi="Arial" w:cs="Arial"/>
          <w:b/>
          <w:bCs/>
          <w:lang w:val="en-US"/>
        </w:rPr>
        <w:t>2</w:t>
      </w:r>
      <w:r w:rsidRPr="006B110E">
        <w:rPr>
          <w:rFonts w:ascii="Arial" w:hAnsi="Arial" w:cs="Arial"/>
          <w:b/>
          <w:bCs/>
          <w:lang w:val="en-US"/>
        </w:rPr>
        <w:t>:</w:t>
      </w:r>
      <w:r w:rsidR="00BB2913">
        <w:rPr>
          <w:rFonts w:ascii="Arial" w:hAnsi="Arial" w:cs="Arial"/>
          <w:b/>
          <w:bCs/>
          <w:lang w:val="en-US"/>
        </w:rPr>
        <w:t xml:space="preserve"> </w:t>
      </w:r>
      <w:r w:rsidR="00BB2913" w:rsidRPr="00BB2913">
        <w:rPr>
          <w:rFonts w:ascii="Arial" w:hAnsi="Arial" w:cs="Arial"/>
          <w:b/>
          <w:bCs/>
          <w:lang w:val="en-US"/>
        </w:rPr>
        <w:t xml:space="preserve">Confirm the WA to support the early indication of RedCap UEs at least in Msg1. </w:t>
      </w:r>
    </w:p>
    <w:p w14:paraId="7D025916" w14:textId="5AFA5D16" w:rsidR="00BB2913" w:rsidRPr="00BB2913" w:rsidRDefault="00BB2913" w:rsidP="00BB2913">
      <w:pPr>
        <w:pStyle w:val="ListParagraph"/>
        <w:numPr>
          <w:ilvl w:val="0"/>
          <w:numId w:val="17"/>
        </w:numPr>
        <w:rPr>
          <w:rFonts w:ascii="Arial" w:hAnsi="Arial" w:cs="Arial"/>
          <w:i/>
          <w:iCs/>
          <w:lang w:eastAsia="x-none"/>
        </w:rPr>
      </w:pPr>
      <w:r>
        <w:rPr>
          <w:rFonts w:ascii="Arial" w:hAnsi="Arial" w:cs="Arial"/>
          <w:i/>
          <w:iCs/>
          <w:lang w:eastAsia="x-none"/>
        </w:rPr>
        <w:t xml:space="preserve">Support ROs in the separate initial UL BWP to indicate Redcap UEs if a separate initial UL BWP is configured. </w:t>
      </w:r>
    </w:p>
    <w:p w14:paraId="2670DFA9" w14:textId="22D475A9" w:rsidR="00B16401" w:rsidRPr="00BB2913" w:rsidRDefault="00BB2913" w:rsidP="00F4219B">
      <w:pPr>
        <w:pStyle w:val="ListParagraph"/>
        <w:numPr>
          <w:ilvl w:val="0"/>
          <w:numId w:val="17"/>
        </w:numPr>
        <w:rPr>
          <w:rFonts w:ascii="Arial" w:hAnsi="Arial" w:cs="Arial"/>
          <w:i/>
          <w:iCs/>
          <w:lang w:eastAsia="x-none"/>
        </w:rPr>
      </w:pPr>
      <w:r w:rsidRPr="00BB2913">
        <w:rPr>
          <w:rFonts w:ascii="Arial" w:hAnsi="Arial" w:cs="Arial"/>
          <w:i/>
          <w:iCs/>
          <w:lang w:val="en-US"/>
        </w:rPr>
        <w:t xml:space="preserve">Support separate RO and </w:t>
      </w:r>
      <w:r>
        <w:rPr>
          <w:rFonts w:ascii="Arial" w:hAnsi="Arial" w:cs="Arial"/>
          <w:i/>
          <w:iCs/>
          <w:lang w:val="en-US"/>
        </w:rPr>
        <w:t xml:space="preserve">a </w:t>
      </w:r>
      <w:r w:rsidRPr="00BB2913">
        <w:rPr>
          <w:rFonts w:ascii="Arial" w:hAnsi="Arial" w:cs="Arial"/>
          <w:i/>
          <w:iCs/>
          <w:lang w:val="en-US"/>
        </w:rPr>
        <w:t xml:space="preserve">shared RO </w:t>
      </w:r>
      <w:r>
        <w:rPr>
          <w:rFonts w:ascii="Arial" w:hAnsi="Arial" w:cs="Arial"/>
          <w:i/>
          <w:iCs/>
          <w:lang w:val="en-US"/>
        </w:rPr>
        <w:t>with</w:t>
      </w:r>
      <w:r w:rsidRPr="00BB2913">
        <w:rPr>
          <w:rFonts w:ascii="Arial" w:hAnsi="Arial" w:cs="Arial"/>
          <w:i/>
          <w:iCs/>
          <w:lang w:val="en-US"/>
        </w:rPr>
        <w:t xml:space="preserve"> separate preamble</w:t>
      </w:r>
      <w:r>
        <w:rPr>
          <w:rFonts w:ascii="Arial" w:hAnsi="Arial" w:cs="Arial"/>
          <w:i/>
          <w:iCs/>
          <w:lang w:val="en-US"/>
        </w:rPr>
        <w:t>s</w:t>
      </w:r>
      <w:r w:rsidRPr="00BB2913">
        <w:rPr>
          <w:rFonts w:ascii="Arial" w:hAnsi="Arial" w:cs="Arial"/>
          <w:i/>
          <w:iCs/>
          <w:lang w:val="en-US"/>
        </w:rPr>
        <w:t xml:space="preserve"> to differentiate Redcap and non-Redcap UEs </w:t>
      </w:r>
      <w:r>
        <w:rPr>
          <w:rFonts w:ascii="Arial" w:hAnsi="Arial" w:cs="Arial"/>
          <w:i/>
          <w:iCs/>
          <w:lang w:val="en-US"/>
        </w:rPr>
        <w:t>for the</w:t>
      </w:r>
      <w:r w:rsidRPr="00BB2913">
        <w:rPr>
          <w:rFonts w:ascii="Arial" w:hAnsi="Arial" w:cs="Arial"/>
          <w:i/>
          <w:iCs/>
          <w:lang w:val="en-US"/>
        </w:rPr>
        <w:t xml:space="preserve"> case of shared initial UL BWP for Redcap and non-Redcap UE.  </w:t>
      </w:r>
    </w:p>
    <w:p w14:paraId="5640AE32" w14:textId="77777777" w:rsidR="00642BFA" w:rsidRDefault="00642BFA" w:rsidP="00F4219B">
      <w:pPr>
        <w:rPr>
          <w:rFonts w:ascii="Arial" w:hAnsi="Arial" w:cs="Arial"/>
          <w:lang w:eastAsia="x-none"/>
        </w:rPr>
      </w:pPr>
    </w:p>
    <w:p w14:paraId="2C2EA69E" w14:textId="4A97079A" w:rsidR="00FD608A" w:rsidRPr="00963B94" w:rsidRDefault="00FD608A" w:rsidP="00FD608A">
      <w:pPr>
        <w:pStyle w:val="Heading3"/>
        <w:spacing w:before="120" w:after="180"/>
        <w:ind w:left="1134" w:hanging="1134"/>
        <w:rPr>
          <w:rFonts w:ascii="Arial" w:eastAsia="Times New Roman" w:hAnsi="Arial" w:cs="Times New Roman"/>
          <w:color w:val="auto"/>
          <w:sz w:val="28"/>
          <w:szCs w:val="20"/>
          <w:lang w:eastAsia="ja-JP"/>
        </w:rPr>
      </w:pPr>
      <w:r w:rsidRPr="00963B94">
        <w:rPr>
          <w:rFonts w:ascii="Arial" w:eastAsia="Times New Roman" w:hAnsi="Arial" w:cs="Times New Roman"/>
          <w:color w:val="auto"/>
          <w:sz w:val="28"/>
          <w:szCs w:val="20"/>
          <w:lang w:eastAsia="ja-JP"/>
        </w:rPr>
        <w:t>2.2.</w:t>
      </w:r>
      <w:r>
        <w:rPr>
          <w:rFonts w:ascii="Arial" w:eastAsia="Times New Roman" w:hAnsi="Arial" w:cs="Times New Roman"/>
          <w:color w:val="auto"/>
          <w:sz w:val="28"/>
          <w:szCs w:val="20"/>
          <w:lang w:eastAsia="ja-JP"/>
        </w:rPr>
        <w:t>2</w:t>
      </w:r>
      <w:r w:rsidRPr="00963B94">
        <w:rPr>
          <w:rFonts w:ascii="Arial" w:eastAsia="Times New Roman" w:hAnsi="Arial" w:cs="Times New Roman"/>
          <w:color w:val="auto"/>
          <w:sz w:val="28"/>
          <w:szCs w:val="20"/>
          <w:lang w:eastAsia="ja-JP"/>
        </w:rPr>
        <w:t xml:space="preserve"> </w:t>
      </w:r>
      <w:r>
        <w:rPr>
          <w:rFonts w:ascii="Arial" w:eastAsia="Times New Roman" w:hAnsi="Arial" w:cs="Times New Roman"/>
          <w:color w:val="auto"/>
          <w:sz w:val="28"/>
          <w:szCs w:val="20"/>
          <w:lang w:eastAsia="ja-JP"/>
        </w:rPr>
        <w:t>2</w:t>
      </w:r>
      <w:r w:rsidRPr="00963B94">
        <w:rPr>
          <w:rFonts w:ascii="Arial" w:eastAsia="Times New Roman" w:hAnsi="Arial" w:cs="Times New Roman"/>
          <w:color w:val="auto"/>
          <w:sz w:val="28"/>
          <w:szCs w:val="20"/>
          <w:lang w:eastAsia="ja-JP"/>
        </w:rPr>
        <w:t xml:space="preserve">-Step RACH </w:t>
      </w:r>
    </w:p>
    <w:p w14:paraId="658809C5" w14:textId="5E06993B" w:rsidR="001A0022" w:rsidRDefault="00E227D3" w:rsidP="001A0022">
      <w:pPr>
        <w:jc w:val="both"/>
        <w:rPr>
          <w:rFonts w:ascii="Arial" w:hAnsi="Arial" w:cs="Arial"/>
          <w:lang w:eastAsia="x-none"/>
        </w:rPr>
      </w:pPr>
      <w:r>
        <w:rPr>
          <w:rFonts w:ascii="Arial" w:hAnsi="Arial" w:cs="Arial"/>
          <w:lang w:eastAsia="x-none"/>
        </w:rPr>
        <w:t xml:space="preserve">In RAN1 105-e meeting, it was agreed to support 2-step </w:t>
      </w:r>
      <w:r w:rsidRPr="00E227D3">
        <w:rPr>
          <w:rFonts w:ascii="Arial" w:hAnsi="Arial" w:cs="Arial"/>
          <w:lang w:eastAsia="x-none"/>
        </w:rPr>
        <w:t>RACH for RedCap UEs as an optional feature</w:t>
      </w:r>
      <w:r>
        <w:rPr>
          <w:rFonts w:ascii="Arial" w:hAnsi="Arial" w:cs="Arial"/>
          <w:lang w:eastAsia="x-none"/>
        </w:rPr>
        <w:t xml:space="preserve">. It remains open regarding the details of early indicator. Like 4-step RACH discussion, the benefit of preamble-based indicator remains e.g., enabling efficient resource allocation for MsgB PDSCH transmission and disabling the PUCCH frequency hopping if necessary. </w:t>
      </w:r>
      <w:r w:rsidR="001A0022">
        <w:rPr>
          <w:rFonts w:ascii="Arial" w:hAnsi="Arial" w:cs="Arial"/>
          <w:lang w:eastAsia="x-none"/>
        </w:rPr>
        <w:t>Early indication for 2-step RACH</w:t>
      </w:r>
      <w:r>
        <w:rPr>
          <w:rFonts w:ascii="Arial" w:hAnsi="Arial" w:cs="Arial"/>
          <w:lang w:eastAsia="x-none"/>
        </w:rPr>
        <w:t xml:space="preserve"> can be achieved by </w:t>
      </w:r>
      <w:r w:rsidR="001A0022">
        <w:rPr>
          <w:rFonts w:ascii="Arial" w:hAnsi="Arial" w:cs="Arial"/>
          <w:lang w:eastAsia="x-none"/>
        </w:rPr>
        <w:t>s</w:t>
      </w:r>
      <w:r w:rsidRPr="00E227D3">
        <w:rPr>
          <w:rFonts w:ascii="Arial" w:hAnsi="Arial" w:cs="Arial"/>
          <w:lang w:eastAsia="x-none"/>
        </w:rPr>
        <w:t xml:space="preserve">eparation of 2-step </w:t>
      </w:r>
      <w:r w:rsidR="001A0022">
        <w:rPr>
          <w:rFonts w:ascii="Arial" w:hAnsi="Arial" w:cs="Arial"/>
          <w:lang w:eastAsia="x-none"/>
        </w:rPr>
        <w:t>ROs</w:t>
      </w:r>
      <w:r w:rsidRPr="00E227D3">
        <w:rPr>
          <w:rFonts w:ascii="Arial" w:hAnsi="Arial" w:cs="Arial"/>
          <w:lang w:eastAsia="x-none"/>
        </w:rPr>
        <w:t xml:space="preserve"> or MsgA preambles</w:t>
      </w:r>
      <w:r w:rsidR="001A0022">
        <w:rPr>
          <w:rFonts w:ascii="Arial" w:hAnsi="Arial" w:cs="Arial"/>
          <w:lang w:eastAsia="x-none"/>
        </w:rPr>
        <w:t xml:space="preserve"> within a shared RO or s</w:t>
      </w:r>
      <w:r w:rsidRPr="00E227D3">
        <w:rPr>
          <w:rFonts w:ascii="Arial" w:hAnsi="Arial" w:cs="Arial"/>
          <w:lang w:eastAsia="x-none"/>
        </w:rPr>
        <w:t>eparation of initial UL BWP</w:t>
      </w:r>
      <w:r w:rsidR="001A0022">
        <w:rPr>
          <w:rFonts w:ascii="Arial" w:hAnsi="Arial" w:cs="Arial"/>
          <w:lang w:eastAsia="x-none"/>
        </w:rPr>
        <w:t xml:space="preserve"> if configured. Whether MsgA PUSCH (as Msg3 in 4-step RACH procedure) can be further utilized for early identification can be deferred to RAN2. </w:t>
      </w:r>
    </w:p>
    <w:p w14:paraId="62DEB170" w14:textId="6A2D3064" w:rsidR="00D35384" w:rsidRDefault="001A0022" w:rsidP="001A0022">
      <w:pPr>
        <w:ind w:left="1170" w:hanging="1170"/>
        <w:rPr>
          <w:rFonts w:ascii="Arial" w:hAnsi="Arial" w:cs="Arial"/>
          <w:b/>
          <w:bCs/>
          <w:lang w:eastAsia="x-none"/>
        </w:rPr>
      </w:pPr>
      <w:r w:rsidRPr="001A0022">
        <w:rPr>
          <w:rFonts w:ascii="Arial" w:hAnsi="Arial" w:cs="Arial"/>
          <w:b/>
          <w:bCs/>
          <w:lang w:eastAsia="x-none"/>
        </w:rPr>
        <w:lastRenderedPageBreak/>
        <w:t xml:space="preserve">Proposal 3:  </w:t>
      </w:r>
      <w:r>
        <w:rPr>
          <w:rFonts w:ascii="Arial" w:hAnsi="Arial" w:cs="Arial"/>
          <w:b/>
          <w:bCs/>
          <w:lang w:eastAsia="x-none"/>
        </w:rPr>
        <w:t xml:space="preserve">At least support </w:t>
      </w:r>
      <w:r w:rsidRPr="001A0022">
        <w:rPr>
          <w:rFonts w:ascii="Arial" w:hAnsi="Arial" w:cs="Arial"/>
          <w:b/>
          <w:bCs/>
          <w:lang w:eastAsia="x-none"/>
        </w:rPr>
        <w:t xml:space="preserve">separation of 2-step ROs or MsgA preambles or separate initial UL BWP to early indicate </w:t>
      </w:r>
      <w:r>
        <w:rPr>
          <w:rFonts w:ascii="Arial" w:hAnsi="Arial" w:cs="Arial"/>
          <w:b/>
          <w:bCs/>
          <w:lang w:eastAsia="x-none"/>
        </w:rPr>
        <w:t>Redcap UEs</w:t>
      </w:r>
      <w:r w:rsidRPr="001A0022">
        <w:rPr>
          <w:rFonts w:ascii="Arial" w:hAnsi="Arial" w:cs="Arial"/>
          <w:b/>
          <w:bCs/>
          <w:lang w:eastAsia="x-none"/>
        </w:rPr>
        <w:t xml:space="preserve"> for 2-step RACH.</w:t>
      </w:r>
    </w:p>
    <w:p w14:paraId="1690F027" w14:textId="77777777" w:rsidR="001A0022" w:rsidRPr="001A0022" w:rsidRDefault="001A0022" w:rsidP="00E227D3">
      <w:pPr>
        <w:rPr>
          <w:rFonts w:ascii="Arial" w:hAnsi="Arial" w:cs="Arial"/>
          <w:b/>
          <w:bCs/>
          <w:lang w:eastAsia="x-none"/>
        </w:rPr>
      </w:pPr>
    </w:p>
    <w:p w14:paraId="6FB2E4E6" w14:textId="77777777" w:rsidR="00054490" w:rsidRDefault="00054490" w:rsidP="00F4219B">
      <w:pPr>
        <w:rPr>
          <w:rFonts w:ascii="Arial" w:hAnsi="Arial" w:cs="Arial"/>
          <w:lang w:eastAsia="x-none"/>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07028DDD" w14:textId="77777777" w:rsidR="00D35384" w:rsidRDefault="00D35384" w:rsidP="00D35384">
      <w:pPr>
        <w:rPr>
          <w:rFonts w:ascii="Arial" w:hAnsi="Arial" w:cs="Arial"/>
          <w:lang w:val="en-US"/>
        </w:rPr>
      </w:pPr>
      <w:r w:rsidRPr="00404C4B">
        <w:rPr>
          <w:rFonts w:ascii="Arial" w:hAnsi="Arial" w:cs="Arial"/>
          <w:lang w:val="en-US"/>
        </w:rPr>
        <w:t xml:space="preserve">In this contribution, we have presented our views </w:t>
      </w:r>
      <w:r>
        <w:rPr>
          <w:rFonts w:ascii="Arial" w:hAnsi="Arial" w:cs="Arial"/>
          <w:lang w:val="en-US"/>
        </w:rPr>
        <w:t xml:space="preserve">with </w:t>
      </w:r>
      <w:r w:rsidRPr="00404C4B">
        <w:rPr>
          <w:rFonts w:ascii="Arial" w:hAnsi="Arial" w:cs="Arial"/>
          <w:lang w:val="en-US"/>
        </w:rPr>
        <w:t xml:space="preserve">the following </w:t>
      </w:r>
      <w:r>
        <w:rPr>
          <w:rFonts w:ascii="Arial" w:hAnsi="Arial" w:cs="Arial"/>
          <w:lang w:val="en-US"/>
        </w:rPr>
        <w:t xml:space="preserve">proposal and observations: </w:t>
      </w:r>
    </w:p>
    <w:p w14:paraId="080912A2" w14:textId="77777777" w:rsidR="00D35384" w:rsidRDefault="00D35384" w:rsidP="00D35384">
      <w:pPr>
        <w:overflowPunct/>
        <w:spacing w:after="0"/>
        <w:textAlignment w:val="auto"/>
        <w:rPr>
          <w:rFonts w:ascii="Arial" w:hAnsi="Arial" w:cs="Arial"/>
          <w:b/>
          <w:bCs/>
          <w:lang w:val="en-US"/>
        </w:rPr>
      </w:pPr>
      <w:r w:rsidRPr="006B110E">
        <w:rPr>
          <w:rFonts w:ascii="Arial" w:hAnsi="Arial" w:cs="Arial"/>
          <w:b/>
          <w:bCs/>
          <w:lang w:val="en-US"/>
        </w:rPr>
        <w:t xml:space="preserve">Observation 1: </w:t>
      </w:r>
    </w:p>
    <w:p w14:paraId="5F1C7EEE" w14:textId="77777777" w:rsidR="00D35384" w:rsidRDefault="00D35384" w:rsidP="00D35384">
      <w:pPr>
        <w:pStyle w:val="ListParagraph"/>
        <w:numPr>
          <w:ilvl w:val="0"/>
          <w:numId w:val="13"/>
        </w:numPr>
        <w:overflowPunct/>
        <w:spacing w:after="0"/>
        <w:textAlignment w:val="auto"/>
        <w:rPr>
          <w:rFonts w:ascii="Arial" w:hAnsi="Arial" w:cs="Arial"/>
          <w:i/>
          <w:iCs/>
          <w:lang w:val="en-US"/>
        </w:rPr>
      </w:pPr>
      <w:r w:rsidRPr="00773C7C">
        <w:rPr>
          <w:rFonts w:ascii="Arial" w:hAnsi="Arial" w:cs="Arial"/>
          <w:i/>
          <w:iCs/>
          <w:lang w:val="en-US"/>
        </w:rPr>
        <w:t xml:space="preserve">The existing UE capability framework can be used by Redcap </w:t>
      </w:r>
      <w:r>
        <w:rPr>
          <w:rFonts w:ascii="Arial" w:hAnsi="Arial" w:cs="Arial"/>
          <w:i/>
          <w:iCs/>
          <w:lang w:val="en-US"/>
        </w:rPr>
        <w:t xml:space="preserve">devices to report advanced capability in addition to capabilities included in the Redcap device type definition. </w:t>
      </w:r>
    </w:p>
    <w:p w14:paraId="633E657F" w14:textId="77777777" w:rsidR="00D35384" w:rsidRDefault="00D35384" w:rsidP="00D35384">
      <w:pPr>
        <w:overflowPunct/>
        <w:spacing w:after="0"/>
        <w:textAlignment w:val="auto"/>
        <w:rPr>
          <w:rFonts w:ascii="Arial" w:hAnsi="Arial" w:cs="Arial"/>
          <w:i/>
          <w:iCs/>
          <w:lang w:val="en-US"/>
        </w:rPr>
      </w:pPr>
    </w:p>
    <w:p w14:paraId="443EE5EF" w14:textId="61B0F6F5" w:rsidR="006D067B" w:rsidRPr="00D3698F" w:rsidRDefault="00D35384" w:rsidP="00D3698F">
      <w:pPr>
        <w:overflowPunct/>
        <w:ind w:left="1166" w:hanging="1166"/>
        <w:textAlignment w:val="auto"/>
        <w:rPr>
          <w:rFonts w:ascii="Arial" w:hAnsi="Arial" w:cs="Arial"/>
          <w:b/>
          <w:bCs/>
          <w:lang w:val="en-US"/>
        </w:rPr>
      </w:pPr>
      <w:r>
        <w:rPr>
          <w:rFonts w:ascii="Arial" w:hAnsi="Arial" w:cs="Arial"/>
          <w:b/>
          <w:bCs/>
          <w:lang w:val="en-US"/>
        </w:rPr>
        <w:t>Proposal</w:t>
      </w:r>
      <w:r w:rsidRPr="006B110E">
        <w:rPr>
          <w:rFonts w:ascii="Arial" w:hAnsi="Arial" w:cs="Arial"/>
          <w:b/>
          <w:bCs/>
          <w:lang w:val="en-US"/>
        </w:rPr>
        <w:t xml:space="preserve"> 1: </w:t>
      </w:r>
      <w:r>
        <w:rPr>
          <w:rFonts w:ascii="Arial" w:hAnsi="Arial" w:cs="Arial"/>
          <w:b/>
          <w:bCs/>
          <w:lang w:val="en-US"/>
        </w:rPr>
        <w:t xml:space="preserve">One Redcap UE type is defined by including the reduced bandwidth only for Redcap earlier identification. </w:t>
      </w:r>
    </w:p>
    <w:p w14:paraId="16BF789D" w14:textId="77777777" w:rsidR="00D3698F" w:rsidRDefault="00D3698F" w:rsidP="0018384A">
      <w:pPr>
        <w:spacing w:after="60"/>
        <w:ind w:left="1166" w:hanging="1166"/>
        <w:rPr>
          <w:rFonts w:ascii="Arial" w:hAnsi="Arial" w:cs="Arial"/>
          <w:b/>
          <w:bCs/>
          <w:lang w:val="en-US"/>
        </w:rPr>
      </w:pPr>
    </w:p>
    <w:p w14:paraId="04C5D7CF" w14:textId="68476A22" w:rsidR="0018384A" w:rsidRPr="00BB2913" w:rsidRDefault="0018384A" w:rsidP="0018384A">
      <w:pPr>
        <w:spacing w:after="60"/>
        <w:ind w:left="1166" w:hanging="1166"/>
        <w:rPr>
          <w:rFonts w:ascii="Arial" w:hAnsi="Arial" w:cs="Arial"/>
          <w:b/>
          <w:bCs/>
          <w:lang w:val="en-US"/>
        </w:rPr>
      </w:pPr>
      <w:r>
        <w:rPr>
          <w:rFonts w:ascii="Arial" w:hAnsi="Arial" w:cs="Arial"/>
          <w:b/>
          <w:bCs/>
          <w:lang w:val="en-US"/>
        </w:rPr>
        <w:t>Proposal</w:t>
      </w:r>
      <w:r w:rsidRPr="006B110E">
        <w:rPr>
          <w:rFonts w:ascii="Arial" w:hAnsi="Arial" w:cs="Arial"/>
          <w:b/>
          <w:bCs/>
          <w:lang w:val="en-US"/>
        </w:rPr>
        <w:t xml:space="preserve"> </w:t>
      </w:r>
      <w:r>
        <w:rPr>
          <w:rFonts w:ascii="Arial" w:hAnsi="Arial" w:cs="Arial"/>
          <w:b/>
          <w:bCs/>
          <w:lang w:val="en-US"/>
        </w:rPr>
        <w:t>2</w:t>
      </w:r>
      <w:r w:rsidRPr="006B110E">
        <w:rPr>
          <w:rFonts w:ascii="Arial" w:hAnsi="Arial" w:cs="Arial"/>
          <w:b/>
          <w:bCs/>
          <w:lang w:val="en-US"/>
        </w:rPr>
        <w:t>:</w:t>
      </w:r>
      <w:r>
        <w:rPr>
          <w:rFonts w:ascii="Arial" w:hAnsi="Arial" w:cs="Arial"/>
          <w:b/>
          <w:bCs/>
          <w:lang w:val="en-US"/>
        </w:rPr>
        <w:t xml:space="preserve"> </w:t>
      </w:r>
      <w:r w:rsidRPr="00BB2913">
        <w:rPr>
          <w:rFonts w:ascii="Arial" w:hAnsi="Arial" w:cs="Arial"/>
          <w:b/>
          <w:bCs/>
          <w:lang w:val="en-US"/>
        </w:rPr>
        <w:t xml:space="preserve">Confirm the WA to support the early indication of RedCap UEs at least in Msg1. </w:t>
      </w:r>
    </w:p>
    <w:p w14:paraId="34F4C4FD" w14:textId="77777777" w:rsidR="0018384A" w:rsidRPr="00BB2913" w:rsidRDefault="0018384A" w:rsidP="0018384A">
      <w:pPr>
        <w:pStyle w:val="ListParagraph"/>
        <w:numPr>
          <w:ilvl w:val="0"/>
          <w:numId w:val="17"/>
        </w:numPr>
        <w:rPr>
          <w:rFonts w:ascii="Arial" w:hAnsi="Arial" w:cs="Arial"/>
          <w:i/>
          <w:iCs/>
          <w:lang w:eastAsia="x-none"/>
        </w:rPr>
      </w:pPr>
      <w:r>
        <w:rPr>
          <w:rFonts w:ascii="Arial" w:hAnsi="Arial" w:cs="Arial"/>
          <w:i/>
          <w:iCs/>
          <w:lang w:eastAsia="x-none"/>
        </w:rPr>
        <w:t xml:space="preserve">Support ROs in the separate initial UL BWP to indicate Redcap UEs if a separate initial UL BWP is configured. </w:t>
      </w:r>
    </w:p>
    <w:p w14:paraId="72CB854D" w14:textId="66C6B412" w:rsidR="0018384A" w:rsidRPr="0018384A" w:rsidRDefault="0018384A" w:rsidP="006E2C0F">
      <w:pPr>
        <w:pStyle w:val="ListParagraph"/>
        <w:numPr>
          <w:ilvl w:val="0"/>
          <w:numId w:val="17"/>
        </w:numPr>
        <w:rPr>
          <w:rFonts w:ascii="Arial" w:hAnsi="Arial" w:cs="Arial"/>
          <w:i/>
          <w:iCs/>
          <w:lang w:eastAsia="x-none"/>
        </w:rPr>
      </w:pPr>
      <w:r w:rsidRPr="00BB2913">
        <w:rPr>
          <w:rFonts w:ascii="Arial" w:hAnsi="Arial" w:cs="Arial"/>
          <w:i/>
          <w:iCs/>
          <w:lang w:val="en-US"/>
        </w:rPr>
        <w:t xml:space="preserve">Support separate RO and </w:t>
      </w:r>
      <w:r>
        <w:rPr>
          <w:rFonts w:ascii="Arial" w:hAnsi="Arial" w:cs="Arial"/>
          <w:i/>
          <w:iCs/>
          <w:lang w:val="en-US"/>
        </w:rPr>
        <w:t xml:space="preserve">a </w:t>
      </w:r>
      <w:r w:rsidRPr="00BB2913">
        <w:rPr>
          <w:rFonts w:ascii="Arial" w:hAnsi="Arial" w:cs="Arial"/>
          <w:i/>
          <w:iCs/>
          <w:lang w:val="en-US"/>
        </w:rPr>
        <w:t xml:space="preserve">shared RO </w:t>
      </w:r>
      <w:r>
        <w:rPr>
          <w:rFonts w:ascii="Arial" w:hAnsi="Arial" w:cs="Arial"/>
          <w:i/>
          <w:iCs/>
          <w:lang w:val="en-US"/>
        </w:rPr>
        <w:t>with</w:t>
      </w:r>
      <w:r w:rsidRPr="00BB2913">
        <w:rPr>
          <w:rFonts w:ascii="Arial" w:hAnsi="Arial" w:cs="Arial"/>
          <w:i/>
          <w:iCs/>
          <w:lang w:val="en-US"/>
        </w:rPr>
        <w:t xml:space="preserve"> separate preamble</w:t>
      </w:r>
      <w:r>
        <w:rPr>
          <w:rFonts w:ascii="Arial" w:hAnsi="Arial" w:cs="Arial"/>
          <w:i/>
          <w:iCs/>
          <w:lang w:val="en-US"/>
        </w:rPr>
        <w:t>s</w:t>
      </w:r>
      <w:r w:rsidRPr="00BB2913">
        <w:rPr>
          <w:rFonts w:ascii="Arial" w:hAnsi="Arial" w:cs="Arial"/>
          <w:i/>
          <w:iCs/>
          <w:lang w:val="en-US"/>
        </w:rPr>
        <w:t xml:space="preserve"> to differentiate Redcap and non-Redcap UEs </w:t>
      </w:r>
      <w:r>
        <w:rPr>
          <w:rFonts w:ascii="Arial" w:hAnsi="Arial" w:cs="Arial"/>
          <w:i/>
          <w:iCs/>
          <w:lang w:val="en-US"/>
        </w:rPr>
        <w:t>for the</w:t>
      </w:r>
      <w:r w:rsidRPr="00BB2913">
        <w:rPr>
          <w:rFonts w:ascii="Arial" w:hAnsi="Arial" w:cs="Arial"/>
          <w:i/>
          <w:iCs/>
          <w:lang w:val="en-US"/>
        </w:rPr>
        <w:t xml:space="preserve"> case of shared initial UL BWP for Redcap and non-Redcap UE.  </w:t>
      </w:r>
    </w:p>
    <w:p w14:paraId="17FC0B87" w14:textId="77777777" w:rsidR="0018384A" w:rsidRDefault="0018384A" w:rsidP="0018384A">
      <w:pPr>
        <w:ind w:left="1170" w:hanging="1170"/>
        <w:rPr>
          <w:rFonts w:ascii="Arial" w:hAnsi="Arial" w:cs="Arial"/>
          <w:b/>
          <w:bCs/>
          <w:lang w:eastAsia="x-none"/>
        </w:rPr>
      </w:pPr>
      <w:r w:rsidRPr="001A0022">
        <w:rPr>
          <w:rFonts w:ascii="Arial" w:hAnsi="Arial" w:cs="Arial"/>
          <w:b/>
          <w:bCs/>
          <w:lang w:eastAsia="x-none"/>
        </w:rPr>
        <w:t xml:space="preserve">Proposal 3:  </w:t>
      </w:r>
      <w:r>
        <w:rPr>
          <w:rFonts w:ascii="Arial" w:hAnsi="Arial" w:cs="Arial"/>
          <w:b/>
          <w:bCs/>
          <w:lang w:eastAsia="x-none"/>
        </w:rPr>
        <w:t xml:space="preserve">At least support </w:t>
      </w:r>
      <w:r w:rsidRPr="001A0022">
        <w:rPr>
          <w:rFonts w:ascii="Arial" w:hAnsi="Arial" w:cs="Arial"/>
          <w:b/>
          <w:bCs/>
          <w:lang w:eastAsia="x-none"/>
        </w:rPr>
        <w:t xml:space="preserve">separation of 2-step ROs or MsgA preambles or separate initial UL BWP to early indicate </w:t>
      </w:r>
      <w:r>
        <w:rPr>
          <w:rFonts w:ascii="Arial" w:hAnsi="Arial" w:cs="Arial"/>
          <w:b/>
          <w:bCs/>
          <w:lang w:eastAsia="x-none"/>
        </w:rPr>
        <w:t>Redcap UEs</w:t>
      </w:r>
      <w:r w:rsidRPr="001A0022">
        <w:rPr>
          <w:rFonts w:ascii="Arial" w:hAnsi="Arial" w:cs="Arial"/>
          <w:b/>
          <w:bCs/>
          <w:lang w:eastAsia="x-none"/>
        </w:rPr>
        <w:t xml:space="preserve"> for 2-step RACH.</w:t>
      </w:r>
    </w:p>
    <w:p w14:paraId="1B167EB8" w14:textId="49081696" w:rsidR="004E0663" w:rsidRDefault="004E0663" w:rsidP="006E2C0F">
      <w:pPr>
        <w:rPr>
          <w:rFonts w:ascii="Arial" w:hAnsi="Arial" w:cs="Arial"/>
        </w:rPr>
      </w:pPr>
    </w:p>
    <w:p w14:paraId="565745BE" w14:textId="77777777" w:rsidR="004E0663" w:rsidRPr="006D067B" w:rsidRDefault="004E0663" w:rsidP="006E2C0F">
      <w:pPr>
        <w:rPr>
          <w:rFonts w:ascii="Arial" w:hAnsi="Arial" w:cs="Arial"/>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9293581" w14:textId="761B7F00" w:rsidR="007A7D4E" w:rsidRPr="007E5D83" w:rsidRDefault="007E5D83" w:rsidP="007E5D83">
      <w:pPr>
        <w:pStyle w:val="Reference"/>
        <w:numPr>
          <w:ilvl w:val="0"/>
          <w:numId w:val="1"/>
        </w:numPr>
      </w:pPr>
      <w:bookmarkStart w:id="5" w:name="_Ref65143491"/>
      <w:bookmarkStart w:id="6" w:name="_Ref71064927"/>
      <w:r>
        <w:t>RP-211574</w:t>
      </w:r>
      <w:r w:rsidRPr="00653DA9">
        <w:t xml:space="preserve"> </w:t>
      </w:r>
      <w:r>
        <w:t>“Revised</w:t>
      </w:r>
      <w:r w:rsidRPr="00653DA9">
        <w:t xml:space="preserve"> WID on support of reduced capability NR devices</w:t>
      </w:r>
      <w:r>
        <w:t>”</w:t>
      </w:r>
      <w:r w:rsidRPr="00653DA9">
        <w:t>, Ericsson, 3GPP TSG RAN #</w:t>
      </w:r>
      <w:bookmarkEnd w:id="5"/>
      <w:r w:rsidRPr="00653DA9">
        <w:t>9</w:t>
      </w:r>
      <w:r w:rsidR="00D35384">
        <w:t>2</w:t>
      </w:r>
      <w:r w:rsidRPr="00653DA9">
        <w:t xml:space="preserve">e, </w:t>
      </w:r>
      <w:r w:rsidR="00D35384">
        <w:t>June</w:t>
      </w:r>
      <w:r w:rsidRPr="00653DA9">
        <w:t xml:space="preserve"> 202</w:t>
      </w:r>
      <w:r>
        <w:t>1</w:t>
      </w:r>
      <w:r w:rsidRPr="00653DA9">
        <w:t>.</w:t>
      </w:r>
      <w:bookmarkEnd w:id="6"/>
      <w:r w:rsidRPr="00653DA9">
        <w:t xml:space="preserve"> </w:t>
      </w:r>
      <w:r w:rsidR="00B26360" w:rsidRPr="007E5D83">
        <w:rPr>
          <w:rFonts w:cs="Arial"/>
        </w:rPr>
        <w:tab/>
      </w:r>
    </w:p>
    <w:p w14:paraId="621ECDB2" w14:textId="712A45EC" w:rsidR="00043671" w:rsidRPr="00043671" w:rsidRDefault="00043671" w:rsidP="0004367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105 e-meeting</w:t>
      </w:r>
      <w:r w:rsidRPr="006C372E">
        <w:rPr>
          <w:rFonts w:ascii="Arial" w:hAnsi="Arial" w:cs="Arial"/>
          <w:lang w:val="en-US" w:eastAsia="zh-CN"/>
        </w:rPr>
        <w:t xml:space="preserve"> </w:t>
      </w:r>
      <w:r>
        <w:rPr>
          <w:rFonts w:ascii="Arial" w:hAnsi="Arial" w:cs="Arial"/>
          <w:lang w:val="en-US" w:eastAsia="zh-CN"/>
        </w:rPr>
        <w:t xml:space="preserve">Chairman notes </w:t>
      </w:r>
    </w:p>
    <w:sectPr w:rsidR="00043671" w:rsidRPr="00043671"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8475E" w14:textId="77777777" w:rsidR="006E06E8" w:rsidRDefault="006E06E8">
      <w:pPr>
        <w:spacing w:after="0"/>
      </w:pPr>
      <w:r>
        <w:separator/>
      </w:r>
    </w:p>
  </w:endnote>
  <w:endnote w:type="continuationSeparator" w:id="0">
    <w:p w14:paraId="520B3BE1" w14:textId="77777777" w:rsidR="006E06E8" w:rsidRDefault="006E06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8A54C" w14:textId="77777777" w:rsidR="006E06E8" w:rsidRDefault="006E06E8">
      <w:pPr>
        <w:spacing w:after="0"/>
      </w:pPr>
      <w:r>
        <w:separator/>
      </w:r>
    </w:p>
  </w:footnote>
  <w:footnote w:type="continuationSeparator" w:id="0">
    <w:p w14:paraId="3A9E3236" w14:textId="77777777" w:rsidR="006E06E8" w:rsidRDefault="006E06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450E"/>
    <w:multiLevelType w:val="hybridMultilevel"/>
    <w:tmpl w:val="EF32E6F2"/>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231B70F7"/>
    <w:multiLevelType w:val="hybridMultilevel"/>
    <w:tmpl w:val="CC3C93E2"/>
    <w:lvl w:ilvl="0" w:tplc="04090003">
      <w:start w:val="1"/>
      <w:numFmt w:val="bullet"/>
      <w:lvlText w:val="o"/>
      <w:lvlJc w:val="left"/>
      <w:pPr>
        <w:ind w:left="720" w:hanging="360"/>
      </w:pPr>
      <w:rPr>
        <w:rFonts w:ascii="Courier New" w:hAnsi="Courier New" w:cs="Courier New" w:hint="default"/>
      </w:rPr>
    </w:lvl>
    <w:lvl w:ilvl="1" w:tplc="6178BE0A">
      <w:start w:val="1"/>
      <w:numFmt w:val="bullet"/>
      <w:lvlText w:val="‐"/>
      <w:lvlJc w:val="left"/>
      <w:pPr>
        <w:ind w:left="1440" w:hanging="360"/>
      </w:pPr>
      <w:rPr>
        <w:rFonts w:ascii="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9B349DA"/>
    <w:multiLevelType w:val="hybridMultilevel"/>
    <w:tmpl w:val="5260904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0C170C4"/>
    <w:multiLevelType w:val="hybridMultilevel"/>
    <w:tmpl w:val="5950A2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66040584"/>
    <w:multiLevelType w:val="hybridMultilevel"/>
    <w:tmpl w:val="95E6F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742104"/>
    <w:multiLevelType w:val="hybridMultilevel"/>
    <w:tmpl w:val="35CC4038"/>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233CD3"/>
    <w:multiLevelType w:val="hybridMultilevel"/>
    <w:tmpl w:val="09DEF266"/>
    <w:lvl w:ilvl="0" w:tplc="001A413A">
      <w:start w:val="6"/>
      <w:numFmt w:val="bullet"/>
      <w:lvlText w:val="-"/>
      <w:lvlJc w:val="left"/>
      <w:pPr>
        <w:ind w:left="360" w:hanging="360"/>
      </w:pPr>
      <w:rPr>
        <w:rFonts w:ascii="Times New Roman" w:eastAsia="DengXian" w:hAnsi="Times New Roman" w:cs="Times New Roman"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7AC584F"/>
    <w:multiLevelType w:val="hybridMultilevel"/>
    <w:tmpl w:val="28800AF0"/>
    <w:lvl w:ilvl="0" w:tplc="04090003">
      <w:start w:val="1"/>
      <w:numFmt w:val="bullet"/>
      <w:lvlText w:val="o"/>
      <w:lvlJc w:val="left"/>
      <w:pPr>
        <w:ind w:left="360" w:hanging="360"/>
      </w:pPr>
      <w:rPr>
        <w:rFonts w:ascii="Courier New" w:hAnsi="Courier New" w:cs="Courier New"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10"/>
  </w:num>
  <w:num w:numId="4">
    <w:abstractNumId w:val="0"/>
  </w:num>
  <w:num w:numId="5">
    <w:abstractNumId w:val="12"/>
  </w:num>
  <w:num w:numId="6">
    <w:abstractNumId w:val="1"/>
  </w:num>
  <w:num w:numId="7">
    <w:abstractNumId w:val="8"/>
  </w:num>
  <w:num w:numId="8">
    <w:abstractNumId w:val="3"/>
  </w:num>
  <w:num w:numId="9">
    <w:abstractNumId w:val="6"/>
  </w:num>
  <w:num w:numId="10">
    <w:abstractNumId w:val="1"/>
  </w:num>
  <w:num w:numId="11">
    <w:abstractNumId w:val="2"/>
  </w:num>
  <w:num w:numId="12">
    <w:abstractNumId w:val="4"/>
  </w:num>
  <w:num w:numId="13">
    <w:abstractNumId w:val="5"/>
  </w:num>
  <w:num w:numId="14">
    <w:abstractNumId w:val="2"/>
  </w:num>
  <w:num w:numId="15">
    <w:abstractNumId w:val="11"/>
  </w:num>
  <w:num w:numId="16">
    <w:abstractNumId w:val="13"/>
  </w:num>
  <w:num w:numId="1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639"/>
    <w:rsid w:val="00026F2D"/>
    <w:rsid w:val="0003157B"/>
    <w:rsid w:val="00036824"/>
    <w:rsid w:val="000402EC"/>
    <w:rsid w:val="00041822"/>
    <w:rsid w:val="00041E24"/>
    <w:rsid w:val="00042017"/>
    <w:rsid w:val="00042E35"/>
    <w:rsid w:val="00043671"/>
    <w:rsid w:val="00043EA5"/>
    <w:rsid w:val="000457C9"/>
    <w:rsid w:val="0005095F"/>
    <w:rsid w:val="00050CC7"/>
    <w:rsid w:val="00054490"/>
    <w:rsid w:val="0005558B"/>
    <w:rsid w:val="00057030"/>
    <w:rsid w:val="00065514"/>
    <w:rsid w:val="0006735F"/>
    <w:rsid w:val="00067F48"/>
    <w:rsid w:val="000722C9"/>
    <w:rsid w:val="000729CD"/>
    <w:rsid w:val="0007538E"/>
    <w:rsid w:val="00075D7F"/>
    <w:rsid w:val="0007709B"/>
    <w:rsid w:val="00080F63"/>
    <w:rsid w:val="00081549"/>
    <w:rsid w:val="000829D6"/>
    <w:rsid w:val="0008305E"/>
    <w:rsid w:val="00084AEC"/>
    <w:rsid w:val="00084F1B"/>
    <w:rsid w:val="00085C69"/>
    <w:rsid w:val="00087945"/>
    <w:rsid w:val="00093A51"/>
    <w:rsid w:val="000940EB"/>
    <w:rsid w:val="00095DA3"/>
    <w:rsid w:val="000973B9"/>
    <w:rsid w:val="000A1780"/>
    <w:rsid w:val="000A26CE"/>
    <w:rsid w:val="000A2899"/>
    <w:rsid w:val="000A416F"/>
    <w:rsid w:val="000A6B9F"/>
    <w:rsid w:val="000A7690"/>
    <w:rsid w:val="000A76C8"/>
    <w:rsid w:val="000B0572"/>
    <w:rsid w:val="000B2B28"/>
    <w:rsid w:val="000B309B"/>
    <w:rsid w:val="000B3A78"/>
    <w:rsid w:val="000B658A"/>
    <w:rsid w:val="000C0C40"/>
    <w:rsid w:val="000C1200"/>
    <w:rsid w:val="000C1F78"/>
    <w:rsid w:val="000C2B74"/>
    <w:rsid w:val="000C2C4D"/>
    <w:rsid w:val="000C689C"/>
    <w:rsid w:val="000D274E"/>
    <w:rsid w:val="000E190D"/>
    <w:rsid w:val="000E5B07"/>
    <w:rsid w:val="000E675F"/>
    <w:rsid w:val="000F0511"/>
    <w:rsid w:val="000F1171"/>
    <w:rsid w:val="000F2FCE"/>
    <w:rsid w:val="001009F9"/>
    <w:rsid w:val="00101F9D"/>
    <w:rsid w:val="00102F82"/>
    <w:rsid w:val="00103353"/>
    <w:rsid w:val="00104391"/>
    <w:rsid w:val="00105F6A"/>
    <w:rsid w:val="0010617E"/>
    <w:rsid w:val="00107B65"/>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788A"/>
    <w:rsid w:val="001607B5"/>
    <w:rsid w:val="00160D18"/>
    <w:rsid w:val="001614D0"/>
    <w:rsid w:val="00161D42"/>
    <w:rsid w:val="001625DE"/>
    <w:rsid w:val="0016337B"/>
    <w:rsid w:val="00164DCB"/>
    <w:rsid w:val="00170C59"/>
    <w:rsid w:val="0017286E"/>
    <w:rsid w:val="001735E8"/>
    <w:rsid w:val="00176EE9"/>
    <w:rsid w:val="00177AA3"/>
    <w:rsid w:val="00180A24"/>
    <w:rsid w:val="00180C2B"/>
    <w:rsid w:val="00181D34"/>
    <w:rsid w:val="0018384A"/>
    <w:rsid w:val="00183D1D"/>
    <w:rsid w:val="00184909"/>
    <w:rsid w:val="00185856"/>
    <w:rsid w:val="00185D56"/>
    <w:rsid w:val="00187556"/>
    <w:rsid w:val="001910D7"/>
    <w:rsid w:val="00194872"/>
    <w:rsid w:val="001949AF"/>
    <w:rsid w:val="00197DDB"/>
    <w:rsid w:val="001A000F"/>
    <w:rsid w:val="001A0022"/>
    <w:rsid w:val="001A028F"/>
    <w:rsid w:val="001A1186"/>
    <w:rsid w:val="001A255D"/>
    <w:rsid w:val="001A6791"/>
    <w:rsid w:val="001B12E0"/>
    <w:rsid w:val="001B179E"/>
    <w:rsid w:val="001B1900"/>
    <w:rsid w:val="001B7CEB"/>
    <w:rsid w:val="001C315E"/>
    <w:rsid w:val="001C375B"/>
    <w:rsid w:val="001C4118"/>
    <w:rsid w:val="001C6663"/>
    <w:rsid w:val="001C72E7"/>
    <w:rsid w:val="001D0F43"/>
    <w:rsid w:val="001D334C"/>
    <w:rsid w:val="001D3E2B"/>
    <w:rsid w:val="001D4797"/>
    <w:rsid w:val="001D681E"/>
    <w:rsid w:val="001E0BBB"/>
    <w:rsid w:val="001E53B7"/>
    <w:rsid w:val="001E7186"/>
    <w:rsid w:val="001F0DAD"/>
    <w:rsid w:val="001F26A1"/>
    <w:rsid w:val="001F2DB1"/>
    <w:rsid w:val="001F4FB6"/>
    <w:rsid w:val="001F6C99"/>
    <w:rsid w:val="002028B1"/>
    <w:rsid w:val="00203A90"/>
    <w:rsid w:val="002053BF"/>
    <w:rsid w:val="00205715"/>
    <w:rsid w:val="0020711C"/>
    <w:rsid w:val="00210B2D"/>
    <w:rsid w:val="002114A9"/>
    <w:rsid w:val="00212B85"/>
    <w:rsid w:val="002163BA"/>
    <w:rsid w:val="0021795B"/>
    <w:rsid w:val="002259B3"/>
    <w:rsid w:val="00225A84"/>
    <w:rsid w:val="00231D54"/>
    <w:rsid w:val="00233D51"/>
    <w:rsid w:val="0023553D"/>
    <w:rsid w:val="0023735D"/>
    <w:rsid w:val="0023776F"/>
    <w:rsid w:val="00240384"/>
    <w:rsid w:val="00242992"/>
    <w:rsid w:val="00246987"/>
    <w:rsid w:val="00251D91"/>
    <w:rsid w:val="0025345C"/>
    <w:rsid w:val="00254B2F"/>
    <w:rsid w:val="002555E0"/>
    <w:rsid w:val="002575CE"/>
    <w:rsid w:val="00260B38"/>
    <w:rsid w:val="002623A4"/>
    <w:rsid w:val="00262722"/>
    <w:rsid w:val="00262AD8"/>
    <w:rsid w:val="002663D4"/>
    <w:rsid w:val="00266655"/>
    <w:rsid w:val="00271393"/>
    <w:rsid w:val="00272E2E"/>
    <w:rsid w:val="00275A4E"/>
    <w:rsid w:val="00280EE1"/>
    <w:rsid w:val="00284187"/>
    <w:rsid w:val="0028649D"/>
    <w:rsid w:val="00290461"/>
    <w:rsid w:val="00291156"/>
    <w:rsid w:val="0029263B"/>
    <w:rsid w:val="00292B97"/>
    <w:rsid w:val="00292CDE"/>
    <w:rsid w:val="00297FC4"/>
    <w:rsid w:val="002A321A"/>
    <w:rsid w:val="002A335A"/>
    <w:rsid w:val="002B18C2"/>
    <w:rsid w:val="002B3BD7"/>
    <w:rsid w:val="002B3C32"/>
    <w:rsid w:val="002C1749"/>
    <w:rsid w:val="002C37C6"/>
    <w:rsid w:val="002C576D"/>
    <w:rsid w:val="002C5C74"/>
    <w:rsid w:val="002D3515"/>
    <w:rsid w:val="002D55B3"/>
    <w:rsid w:val="002E05FB"/>
    <w:rsid w:val="002E2FF2"/>
    <w:rsid w:val="002E4F38"/>
    <w:rsid w:val="002F4906"/>
    <w:rsid w:val="002F5491"/>
    <w:rsid w:val="002F6F2F"/>
    <w:rsid w:val="002F70F5"/>
    <w:rsid w:val="002F71D5"/>
    <w:rsid w:val="00301551"/>
    <w:rsid w:val="00302CA0"/>
    <w:rsid w:val="00302CCE"/>
    <w:rsid w:val="003103EE"/>
    <w:rsid w:val="00310E5C"/>
    <w:rsid w:val="0031205C"/>
    <w:rsid w:val="0031323F"/>
    <w:rsid w:val="00313D23"/>
    <w:rsid w:val="00315D38"/>
    <w:rsid w:val="0031614D"/>
    <w:rsid w:val="003248B1"/>
    <w:rsid w:val="00327A0E"/>
    <w:rsid w:val="00330585"/>
    <w:rsid w:val="0033210C"/>
    <w:rsid w:val="00334BE9"/>
    <w:rsid w:val="0033685C"/>
    <w:rsid w:val="00344210"/>
    <w:rsid w:val="00344E67"/>
    <w:rsid w:val="00347393"/>
    <w:rsid w:val="0035380E"/>
    <w:rsid w:val="003545E1"/>
    <w:rsid w:val="003561A1"/>
    <w:rsid w:val="003577A8"/>
    <w:rsid w:val="003615F5"/>
    <w:rsid w:val="00363BBA"/>
    <w:rsid w:val="0036562B"/>
    <w:rsid w:val="00365B4A"/>
    <w:rsid w:val="00366323"/>
    <w:rsid w:val="003717CF"/>
    <w:rsid w:val="003731A2"/>
    <w:rsid w:val="003738FB"/>
    <w:rsid w:val="0037444B"/>
    <w:rsid w:val="00376DB8"/>
    <w:rsid w:val="00377C96"/>
    <w:rsid w:val="00382208"/>
    <w:rsid w:val="003849A5"/>
    <w:rsid w:val="00391B0F"/>
    <w:rsid w:val="00393457"/>
    <w:rsid w:val="00393809"/>
    <w:rsid w:val="003A027A"/>
    <w:rsid w:val="003A04D1"/>
    <w:rsid w:val="003A310B"/>
    <w:rsid w:val="003A38F2"/>
    <w:rsid w:val="003B03BE"/>
    <w:rsid w:val="003B0FA4"/>
    <w:rsid w:val="003B30E4"/>
    <w:rsid w:val="003B3132"/>
    <w:rsid w:val="003B32E0"/>
    <w:rsid w:val="003B36DD"/>
    <w:rsid w:val="003B62F0"/>
    <w:rsid w:val="003B6437"/>
    <w:rsid w:val="003C4E70"/>
    <w:rsid w:val="003C5D14"/>
    <w:rsid w:val="003C626F"/>
    <w:rsid w:val="003C69D6"/>
    <w:rsid w:val="003C6EA8"/>
    <w:rsid w:val="003C70B9"/>
    <w:rsid w:val="003D074A"/>
    <w:rsid w:val="003D25FE"/>
    <w:rsid w:val="003D2879"/>
    <w:rsid w:val="003D38F9"/>
    <w:rsid w:val="003D5D41"/>
    <w:rsid w:val="003E1711"/>
    <w:rsid w:val="003E3B46"/>
    <w:rsid w:val="003E4C42"/>
    <w:rsid w:val="003E59A3"/>
    <w:rsid w:val="003E603B"/>
    <w:rsid w:val="003F0EA8"/>
    <w:rsid w:val="003F25CC"/>
    <w:rsid w:val="003F2794"/>
    <w:rsid w:val="003F35C9"/>
    <w:rsid w:val="003F40E5"/>
    <w:rsid w:val="003F4368"/>
    <w:rsid w:val="003F5ACC"/>
    <w:rsid w:val="003F731B"/>
    <w:rsid w:val="00400CE6"/>
    <w:rsid w:val="00401172"/>
    <w:rsid w:val="00403BC5"/>
    <w:rsid w:val="00404C4B"/>
    <w:rsid w:val="00405A83"/>
    <w:rsid w:val="00407E8A"/>
    <w:rsid w:val="0041001B"/>
    <w:rsid w:val="00411BF4"/>
    <w:rsid w:val="0041403C"/>
    <w:rsid w:val="00414F5D"/>
    <w:rsid w:val="0041601D"/>
    <w:rsid w:val="00420A2E"/>
    <w:rsid w:val="004229CC"/>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6024"/>
    <w:rsid w:val="00460486"/>
    <w:rsid w:val="004611B2"/>
    <w:rsid w:val="004655DA"/>
    <w:rsid w:val="00466178"/>
    <w:rsid w:val="00471A02"/>
    <w:rsid w:val="00472833"/>
    <w:rsid w:val="0047421E"/>
    <w:rsid w:val="00477625"/>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C9A"/>
    <w:rsid w:val="004B6F98"/>
    <w:rsid w:val="004B7476"/>
    <w:rsid w:val="004C01A0"/>
    <w:rsid w:val="004C0437"/>
    <w:rsid w:val="004C4071"/>
    <w:rsid w:val="004C49E0"/>
    <w:rsid w:val="004C67E2"/>
    <w:rsid w:val="004C73D1"/>
    <w:rsid w:val="004D2DC9"/>
    <w:rsid w:val="004D3D09"/>
    <w:rsid w:val="004D40BD"/>
    <w:rsid w:val="004D448C"/>
    <w:rsid w:val="004E0663"/>
    <w:rsid w:val="004E0A0C"/>
    <w:rsid w:val="004E0AC9"/>
    <w:rsid w:val="004E155E"/>
    <w:rsid w:val="004E2AC5"/>
    <w:rsid w:val="004E2FA1"/>
    <w:rsid w:val="004E416D"/>
    <w:rsid w:val="004E4BDF"/>
    <w:rsid w:val="004E6454"/>
    <w:rsid w:val="004E774D"/>
    <w:rsid w:val="004E7CCF"/>
    <w:rsid w:val="004E7E84"/>
    <w:rsid w:val="004F2023"/>
    <w:rsid w:val="004F2F7E"/>
    <w:rsid w:val="004F3C59"/>
    <w:rsid w:val="004F414C"/>
    <w:rsid w:val="004F5218"/>
    <w:rsid w:val="004F59CE"/>
    <w:rsid w:val="00500649"/>
    <w:rsid w:val="0050071A"/>
    <w:rsid w:val="00501D54"/>
    <w:rsid w:val="0050499B"/>
    <w:rsid w:val="005077DB"/>
    <w:rsid w:val="00510C1E"/>
    <w:rsid w:val="00513524"/>
    <w:rsid w:val="00516B2E"/>
    <w:rsid w:val="00517154"/>
    <w:rsid w:val="00517BA0"/>
    <w:rsid w:val="00520A3E"/>
    <w:rsid w:val="00520D3B"/>
    <w:rsid w:val="00523A3D"/>
    <w:rsid w:val="005252BB"/>
    <w:rsid w:val="00525663"/>
    <w:rsid w:val="00525C44"/>
    <w:rsid w:val="005263EF"/>
    <w:rsid w:val="00530B4A"/>
    <w:rsid w:val="005324DC"/>
    <w:rsid w:val="00532C35"/>
    <w:rsid w:val="005339C9"/>
    <w:rsid w:val="00537476"/>
    <w:rsid w:val="00543C26"/>
    <w:rsid w:val="00544BEC"/>
    <w:rsid w:val="0055126E"/>
    <w:rsid w:val="00553441"/>
    <w:rsid w:val="0055355B"/>
    <w:rsid w:val="00554C6C"/>
    <w:rsid w:val="00555285"/>
    <w:rsid w:val="00557A33"/>
    <w:rsid w:val="00560042"/>
    <w:rsid w:val="00563A6D"/>
    <w:rsid w:val="00563D5B"/>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7F97"/>
    <w:rsid w:val="005B16BD"/>
    <w:rsid w:val="005B2E60"/>
    <w:rsid w:val="005B59E9"/>
    <w:rsid w:val="005C2A5F"/>
    <w:rsid w:val="005C3FD7"/>
    <w:rsid w:val="005C4F14"/>
    <w:rsid w:val="005C60B7"/>
    <w:rsid w:val="005C62C7"/>
    <w:rsid w:val="005C7A06"/>
    <w:rsid w:val="005D0604"/>
    <w:rsid w:val="005D181D"/>
    <w:rsid w:val="005D1CA8"/>
    <w:rsid w:val="005D4FB0"/>
    <w:rsid w:val="005D79A4"/>
    <w:rsid w:val="005E0E1C"/>
    <w:rsid w:val="005E3610"/>
    <w:rsid w:val="005E4196"/>
    <w:rsid w:val="005E4217"/>
    <w:rsid w:val="005E502F"/>
    <w:rsid w:val="005F0AC8"/>
    <w:rsid w:val="005F2273"/>
    <w:rsid w:val="005F4099"/>
    <w:rsid w:val="005F6AC4"/>
    <w:rsid w:val="0060370C"/>
    <w:rsid w:val="006043EE"/>
    <w:rsid w:val="00606297"/>
    <w:rsid w:val="00606F6D"/>
    <w:rsid w:val="00614AD0"/>
    <w:rsid w:val="006202E1"/>
    <w:rsid w:val="0062068F"/>
    <w:rsid w:val="00620B30"/>
    <w:rsid w:val="006217ED"/>
    <w:rsid w:val="00623B2E"/>
    <w:rsid w:val="00623B95"/>
    <w:rsid w:val="0062456A"/>
    <w:rsid w:val="00631941"/>
    <w:rsid w:val="0063479C"/>
    <w:rsid w:val="00640CB1"/>
    <w:rsid w:val="00642BFA"/>
    <w:rsid w:val="00644D23"/>
    <w:rsid w:val="00644F77"/>
    <w:rsid w:val="00645311"/>
    <w:rsid w:val="00646021"/>
    <w:rsid w:val="006478BF"/>
    <w:rsid w:val="006509D1"/>
    <w:rsid w:val="006535AA"/>
    <w:rsid w:val="0065556E"/>
    <w:rsid w:val="00656AAA"/>
    <w:rsid w:val="00656ECE"/>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307A"/>
    <w:rsid w:val="00697031"/>
    <w:rsid w:val="00697B95"/>
    <w:rsid w:val="006A1FB5"/>
    <w:rsid w:val="006A2559"/>
    <w:rsid w:val="006A2EE3"/>
    <w:rsid w:val="006A31A3"/>
    <w:rsid w:val="006A41BA"/>
    <w:rsid w:val="006A5D78"/>
    <w:rsid w:val="006A6391"/>
    <w:rsid w:val="006A742B"/>
    <w:rsid w:val="006B110E"/>
    <w:rsid w:val="006B5F85"/>
    <w:rsid w:val="006B794A"/>
    <w:rsid w:val="006B7E54"/>
    <w:rsid w:val="006C1DC6"/>
    <w:rsid w:val="006C6F3C"/>
    <w:rsid w:val="006C732E"/>
    <w:rsid w:val="006C7752"/>
    <w:rsid w:val="006C79BB"/>
    <w:rsid w:val="006D067B"/>
    <w:rsid w:val="006D3522"/>
    <w:rsid w:val="006D541A"/>
    <w:rsid w:val="006D607C"/>
    <w:rsid w:val="006D7630"/>
    <w:rsid w:val="006D7A1D"/>
    <w:rsid w:val="006D7CEE"/>
    <w:rsid w:val="006E06E8"/>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1464"/>
    <w:rsid w:val="0071248E"/>
    <w:rsid w:val="00714F3F"/>
    <w:rsid w:val="00720763"/>
    <w:rsid w:val="007249DA"/>
    <w:rsid w:val="007311DE"/>
    <w:rsid w:val="00732A75"/>
    <w:rsid w:val="00734D54"/>
    <w:rsid w:val="00751C62"/>
    <w:rsid w:val="00760F18"/>
    <w:rsid w:val="00762821"/>
    <w:rsid w:val="00762E0E"/>
    <w:rsid w:val="007634D9"/>
    <w:rsid w:val="0076533B"/>
    <w:rsid w:val="00765E1F"/>
    <w:rsid w:val="00770905"/>
    <w:rsid w:val="007718DC"/>
    <w:rsid w:val="007752E8"/>
    <w:rsid w:val="00776D62"/>
    <w:rsid w:val="007772BD"/>
    <w:rsid w:val="00777A94"/>
    <w:rsid w:val="00782321"/>
    <w:rsid w:val="00782E13"/>
    <w:rsid w:val="00783147"/>
    <w:rsid w:val="00786F91"/>
    <w:rsid w:val="00790F4B"/>
    <w:rsid w:val="0079526C"/>
    <w:rsid w:val="007953B0"/>
    <w:rsid w:val="007A1147"/>
    <w:rsid w:val="007A2149"/>
    <w:rsid w:val="007A538E"/>
    <w:rsid w:val="007A7D4E"/>
    <w:rsid w:val="007B14D7"/>
    <w:rsid w:val="007B36BD"/>
    <w:rsid w:val="007B6F3A"/>
    <w:rsid w:val="007C0770"/>
    <w:rsid w:val="007C0BF2"/>
    <w:rsid w:val="007C1BB7"/>
    <w:rsid w:val="007C75E5"/>
    <w:rsid w:val="007D05CA"/>
    <w:rsid w:val="007D0826"/>
    <w:rsid w:val="007D260A"/>
    <w:rsid w:val="007D33A8"/>
    <w:rsid w:val="007D41A1"/>
    <w:rsid w:val="007E0F81"/>
    <w:rsid w:val="007E190F"/>
    <w:rsid w:val="007E5D83"/>
    <w:rsid w:val="007E665E"/>
    <w:rsid w:val="007E690D"/>
    <w:rsid w:val="007F0245"/>
    <w:rsid w:val="007F2134"/>
    <w:rsid w:val="007F4D7C"/>
    <w:rsid w:val="007F58FB"/>
    <w:rsid w:val="007F5D92"/>
    <w:rsid w:val="0080015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2D31"/>
    <w:rsid w:val="00827205"/>
    <w:rsid w:val="00832806"/>
    <w:rsid w:val="00833953"/>
    <w:rsid w:val="00837BBB"/>
    <w:rsid w:val="00842535"/>
    <w:rsid w:val="00842EB6"/>
    <w:rsid w:val="00843184"/>
    <w:rsid w:val="0084450C"/>
    <w:rsid w:val="00845654"/>
    <w:rsid w:val="00861141"/>
    <w:rsid w:val="00861D03"/>
    <w:rsid w:val="0086554A"/>
    <w:rsid w:val="00866DA4"/>
    <w:rsid w:val="008701E7"/>
    <w:rsid w:val="008740A1"/>
    <w:rsid w:val="008748BA"/>
    <w:rsid w:val="0087735E"/>
    <w:rsid w:val="00880BB4"/>
    <w:rsid w:val="008844B9"/>
    <w:rsid w:val="0088480E"/>
    <w:rsid w:val="008849E7"/>
    <w:rsid w:val="008865DE"/>
    <w:rsid w:val="0088748B"/>
    <w:rsid w:val="008923A1"/>
    <w:rsid w:val="00897A17"/>
    <w:rsid w:val="008A0096"/>
    <w:rsid w:val="008A1688"/>
    <w:rsid w:val="008A19A5"/>
    <w:rsid w:val="008A2B25"/>
    <w:rsid w:val="008A420C"/>
    <w:rsid w:val="008A5144"/>
    <w:rsid w:val="008B01A0"/>
    <w:rsid w:val="008B1217"/>
    <w:rsid w:val="008B1297"/>
    <w:rsid w:val="008B212E"/>
    <w:rsid w:val="008B2F76"/>
    <w:rsid w:val="008C021C"/>
    <w:rsid w:val="008C0231"/>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2A4F"/>
    <w:rsid w:val="008F34D5"/>
    <w:rsid w:val="008F4FEB"/>
    <w:rsid w:val="008F5F51"/>
    <w:rsid w:val="008F65AF"/>
    <w:rsid w:val="008F6C71"/>
    <w:rsid w:val="00901A73"/>
    <w:rsid w:val="009023FC"/>
    <w:rsid w:val="00906300"/>
    <w:rsid w:val="00906EA2"/>
    <w:rsid w:val="009141AD"/>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3B94"/>
    <w:rsid w:val="00964520"/>
    <w:rsid w:val="00964AA0"/>
    <w:rsid w:val="0096551C"/>
    <w:rsid w:val="009658D8"/>
    <w:rsid w:val="00967F10"/>
    <w:rsid w:val="00970B58"/>
    <w:rsid w:val="00972EDD"/>
    <w:rsid w:val="0097411F"/>
    <w:rsid w:val="00975617"/>
    <w:rsid w:val="009858E8"/>
    <w:rsid w:val="009870A7"/>
    <w:rsid w:val="0098759C"/>
    <w:rsid w:val="0099030C"/>
    <w:rsid w:val="00992625"/>
    <w:rsid w:val="00994C9C"/>
    <w:rsid w:val="009971A7"/>
    <w:rsid w:val="009971E2"/>
    <w:rsid w:val="00997B88"/>
    <w:rsid w:val="009A0E83"/>
    <w:rsid w:val="009A190D"/>
    <w:rsid w:val="009A37B4"/>
    <w:rsid w:val="009A411A"/>
    <w:rsid w:val="009A4152"/>
    <w:rsid w:val="009A42A2"/>
    <w:rsid w:val="009A46F5"/>
    <w:rsid w:val="009B02B8"/>
    <w:rsid w:val="009B2881"/>
    <w:rsid w:val="009B3792"/>
    <w:rsid w:val="009B3FB1"/>
    <w:rsid w:val="009B432B"/>
    <w:rsid w:val="009B5AC0"/>
    <w:rsid w:val="009B5AEF"/>
    <w:rsid w:val="009B7A4B"/>
    <w:rsid w:val="009C23D3"/>
    <w:rsid w:val="009C6EFD"/>
    <w:rsid w:val="009D31DE"/>
    <w:rsid w:val="009D3968"/>
    <w:rsid w:val="009D64F6"/>
    <w:rsid w:val="009E07B0"/>
    <w:rsid w:val="009E3226"/>
    <w:rsid w:val="009E59FA"/>
    <w:rsid w:val="009E5E0A"/>
    <w:rsid w:val="009F16C5"/>
    <w:rsid w:val="009F34DA"/>
    <w:rsid w:val="009F565C"/>
    <w:rsid w:val="00A02225"/>
    <w:rsid w:val="00A04A2F"/>
    <w:rsid w:val="00A06938"/>
    <w:rsid w:val="00A1177C"/>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55D2C"/>
    <w:rsid w:val="00A5634B"/>
    <w:rsid w:val="00A616C8"/>
    <w:rsid w:val="00A617F3"/>
    <w:rsid w:val="00A63C67"/>
    <w:rsid w:val="00A640FA"/>
    <w:rsid w:val="00A70495"/>
    <w:rsid w:val="00A70943"/>
    <w:rsid w:val="00A73D97"/>
    <w:rsid w:val="00A74E19"/>
    <w:rsid w:val="00A75941"/>
    <w:rsid w:val="00A772B1"/>
    <w:rsid w:val="00A81160"/>
    <w:rsid w:val="00A83C36"/>
    <w:rsid w:val="00A83C97"/>
    <w:rsid w:val="00A84C51"/>
    <w:rsid w:val="00A8681D"/>
    <w:rsid w:val="00A87FD0"/>
    <w:rsid w:val="00A944E3"/>
    <w:rsid w:val="00A95ACD"/>
    <w:rsid w:val="00A969BD"/>
    <w:rsid w:val="00A97BD1"/>
    <w:rsid w:val="00AA231E"/>
    <w:rsid w:val="00AA5629"/>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AF441C"/>
    <w:rsid w:val="00B00E51"/>
    <w:rsid w:val="00B01562"/>
    <w:rsid w:val="00B02E7D"/>
    <w:rsid w:val="00B03FD4"/>
    <w:rsid w:val="00B06301"/>
    <w:rsid w:val="00B07467"/>
    <w:rsid w:val="00B1026D"/>
    <w:rsid w:val="00B12CCF"/>
    <w:rsid w:val="00B13A50"/>
    <w:rsid w:val="00B147AE"/>
    <w:rsid w:val="00B16401"/>
    <w:rsid w:val="00B17669"/>
    <w:rsid w:val="00B23332"/>
    <w:rsid w:val="00B26360"/>
    <w:rsid w:val="00B26B6B"/>
    <w:rsid w:val="00B300B9"/>
    <w:rsid w:val="00B33A1E"/>
    <w:rsid w:val="00B40F7F"/>
    <w:rsid w:val="00B45008"/>
    <w:rsid w:val="00B5370C"/>
    <w:rsid w:val="00B56924"/>
    <w:rsid w:val="00B60320"/>
    <w:rsid w:val="00B61B35"/>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2612"/>
    <w:rsid w:val="00BB2913"/>
    <w:rsid w:val="00BB4358"/>
    <w:rsid w:val="00BB53A9"/>
    <w:rsid w:val="00BB6760"/>
    <w:rsid w:val="00BB7490"/>
    <w:rsid w:val="00BC0F24"/>
    <w:rsid w:val="00BC1FC0"/>
    <w:rsid w:val="00BC2537"/>
    <w:rsid w:val="00BC30D5"/>
    <w:rsid w:val="00BC4662"/>
    <w:rsid w:val="00BD3904"/>
    <w:rsid w:val="00BD43E0"/>
    <w:rsid w:val="00BD4BCB"/>
    <w:rsid w:val="00BD51F5"/>
    <w:rsid w:val="00BD7B23"/>
    <w:rsid w:val="00BD7FF5"/>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23D66"/>
    <w:rsid w:val="00C24439"/>
    <w:rsid w:val="00C3041B"/>
    <w:rsid w:val="00C3095C"/>
    <w:rsid w:val="00C36014"/>
    <w:rsid w:val="00C4000E"/>
    <w:rsid w:val="00C40F39"/>
    <w:rsid w:val="00C42B91"/>
    <w:rsid w:val="00C504E5"/>
    <w:rsid w:val="00C5261A"/>
    <w:rsid w:val="00C53F64"/>
    <w:rsid w:val="00C54279"/>
    <w:rsid w:val="00C54F24"/>
    <w:rsid w:val="00C5563C"/>
    <w:rsid w:val="00C56535"/>
    <w:rsid w:val="00C64C60"/>
    <w:rsid w:val="00C64D4D"/>
    <w:rsid w:val="00C67171"/>
    <w:rsid w:val="00C71168"/>
    <w:rsid w:val="00C73521"/>
    <w:rsid w:val="00C77EE1"/>
    <w:rsid w:val="00C841B2"/>
    <w:rsid w:val="00C86C6F"/>
    <w:rsid w:val="00C904AB"/>
    <w:rsid w:val="00C918F6"/>
    <w:rsid w:val="00C91F4A"/>
    <w:rsid w:val="00C92668"/>
    <w:rsid w:val="00C928D7"/>
    <w:rsid w:val="00C94115"/>
    <w:rsid w:val="00C95DFB"/>
    <w:rsid w:val="00C97417"/>
    <w:rsid w:val="00CA399E"/>
    <w:rsid w:val="00CA7AA9"/>
    <w:rsid w:val="00CB18A1"/>
    <w:rsid w:val="00CB5037"/>
    <w:rsid w:val="00CB6542"/>
    <w:rsid w:val="00CC20BC"/>
    <w:rsid w:val="00CC4F8A"/>
    <w:rsid w:val="00CC520E"/>
    <w:rsid w:val="00CC5700"/>
    <w:rsid w:val="00CC71C3"/>
    <w:rsid w:val="00CC7F4A"/>
    <w:rsid w:val="00CD256A"/>
    <w:rsid w:val="00CD2694"/>
    <w:rsid w:val="00CD3A2A"/>
    <w:rsid w:val="00CD48C4"/>
    <w:rsid w:val="00CD53AD"/>
    <w:rsid w:val="00CD7BD3"/>
    <w:rsid w:val="00CE2FDF"/>
    <w:rsid w:val="00CE37EB"/>
    <w:rsid w:val="00CE4770"/>
    <w:rsid w:val="00CE562F"/>
    <w:rsid w:val="00CE69D8"/>
    <w:rsid w:val="00CF40F5"/>
    <w:rsid w:val="00CF558F"/>
    <w:rsid w:val="00CF5600"/>
    <w:rsid w:val="00CF7732"/>
    <w:rsid w:val="00D00A54"/>
    <w:rsid w:val="00D03907"/>
    <w:rsid w:val="00D0728A"/>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5032"/>
    <w:rsid w:val="00D3514C"/>
    <w:rsid w:val="00D3532A"/>
    <w:rsid w:val="00D35384"/>
    <w:rsid w:val="00D3698F"/>
    <w:rsid w:val="00D36F35"/>
    <w:rsid w:val="00D44A0F"/>
    <w:rsid w:val="00D461B9"/>
    <w:rsid w:val="00D4670D"/>
    <w:rsid w:val="00D4672A"/>
    <w:rsid w:val="00D46936"/>
    <w:rsid w:val="00D4753A"/>
    <w:rsid w:val="00D508C2"/>
    <w:rsid w:val="00D50A49"/>
    <w:rsid w:val="00D54CE7"/>
    <w:rsid w:val="00D6173B"/>
    <w:rsid w:val="00D62F6C"/>
    <w:rsid w:val="00D67B59"/>
    <w:rsid w:val="00D728BA"/>
    <w:rsid w:val="00D72C40"/>
    <w:rsid w:val="00D77C0E"/>
    <w:rsid w:val="00D80922"/>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B68F5"/>
    <w:rsid w:val="00DC063B"/>
    <w:rsid w:val="00DC0C16"/>
    <w:rsid w:val="00DC1202"/>
    <w:rsid w:val="00DC1967"/>
    <w:rsid w:val="00DC1BDF"/>
    <w:rsid w:val="00DC3915"/>
    <w:rsid w:val="00DC5C8A"/>
    <w:rsid w:val="00DC5D77"/>
    <w:rsid w:val="00DD47C9"/>
    <w:rsid w:val="00DD50DE"/>
    <w:rsid w:val="00DD6EB8"/>
    <w:rsid w:val="00DE1307"/>
    <w:rsid w:val="00DE58D4"/>
    <w:rsid w:val="00DF49F6"/>
    <w:rsid w:val="00DF5363"/>
    <w:rsid w:val="00DF67A0"/>
    <w:rsid w:val="00E005AD"/>
    <w:rsid w:val="00E049A0"/>
    <w:rsid w:val="00E0606F"/>
    <w:rsid w:val="00E07B16"/>
    <w:rsid w:val="00E100E8"/>
    <w:rsid w:val="00E10514"/>
    <w:rsid w:val="00E11FAD"/>
    <w:rsid w:val="00E127DE"/>
    <w:rsid w:val="00E13A0A"/>
    <w:rsid w:val="00E15E34"/>
    <w:rsid w:val="00E17247"/>
    <w:rsid w:val="00E227D3"/>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3ACC"/>
    <w:rsid w:val="00E70A81"/>
    <w:rsid w:val="00E72B9D"/>
    <w:rsid w:val="00E74FD7"/>
    <w:rsid w:val="00E75501"/>
    <w:rsid w:val="00E75DD1"/>
    <w:rsid w:val="00E92552"/>
    <w:rsid w:val="00E93E52"/>
    <w:rsid w:val="00E9699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12E55"/>
    <w:rsid w:val="00F1601C"/>
    <w:rsid w:val="00F16DC7"/>
    <w:rsid w:val="00F17820"/>
    <w:rsid w:val="00F202A6"/>
    <w:rsid w:val="00F20322"/>
    <w:rsid w:val="00F22F47"/>
    <w:rsid w:val="00F23128"/>
    <w:rsid w:val="00F26B75"/>
    <w:rsid w:val="00F2777A"/>
    <w:rsid w:val="00F27D0B"/>
    <w:rsid w:val="00F37427"/>
    <w:rsid w:val="00F37435"/>
    <w:rsid w:val="00F405DF"/>
    <w:rsid w:val="00F4219B"/>
    <w:rsid w:val="00F44AAE"/>
    <w:rsid w:val="00F506A3"/>
    <w:rsid w:val="00F53339"/>
    <w:rsid w:val="00F56388"/>
    <w:rsid w:val="00F6149A"/>
    <w:rsid w:val="00F61E59"/>
    <w:rsid w:val="00F62AC8"/>
    <w:rsid w:val="00F6432A"/>
    <w:rsid w:val="00F7111F"/>
    <w:rsid w:val="00F71400"/>
    <w:rsid w:val="00F75FEE"/>
    <w:rsid w:val="00F76F97"/>
    <w:rsid w:val="00F77593"/>
    <w:rsid w:val="00F8014D"/>
    <w:rsid w:val="00F820B6"/>
    <w:rsid w:val="00F825A1"/>
    <w:rsid w:val="00F826A1"/>
    <w:rsid w:val="00F82EF6"/>
    <w:rsid w:val="00F8312C"/>
    <w:rsid w:val="00F8597E"/>
    <w:rsid w:val="00F87539"/>
    <w:rsid w:val="00F924B2"/>
    <w:rsid w:val="00FA210D"/>
    <w:rsid w:val="00FA3C18"/>
    <w:rsid w:val="00FA59AE"/>
    <w:rsid w:val="00FA5F93"/>
    <w:rsid w:val="00FB37BC"/>
    <w:rsid w:val="00FB3F35"/>
    <w:rsid w:val="00FB45AE"/>
    <w:rsid w:val="00FB78E1"/>
    <w:rsid w:val="00FC0A91"/>
    <w:rsid w:val="00FC1498"/>
    <w:rsid w:val="00FC44AE"/>
    <w:rsid w:val="00FC633A"/>
    <w:rsid w:val="00FD083E"/>
    <w:rsid w:val="00FD1256"/>
    <w:rsid w:val="00FD24A1"/>
    <w:rsid w:val="00FD3462"/>
    <w:rsid w:val="00FD52BD"/>
    <w:rsid w:val="00FD532E"/>
    <w:rsid w:val="00FD5F95"/>
    <w:rsid w:val="00FD608A"/>
    <w:rsid w:val="00FD7772"/>
    <w:rsid w:val="00FE05A5"/>
    <w:rsid w:val="00FE12B6"/>
    <w:rsid w:val="00FE16FF"/>
    <w:rsid w:val="00FE17A4"/>
    <w:rsid w:val="00FE3150"/>
    <w:rsid w:val="00FE32B7"/>
    <w:rsid w:val="00FE451E"/>
    <w:rsid w:val="00FF0397"/>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180143">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3340</TotalTime>
  <Pages>5</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225</cp:revision>
  <cp:lastPrinted>2019-01-22T03:27:00Z</cp:lastPrinted>
  <dcterms:created xsi:type="dcterms:W3CDTF">2020-08-06T15:21:00Z</dcterms:created>
  <dcterms:modified xsi:type="dcterms:W3CDTF">2021-08-06T05:20:00Z</dcterms:modified>
</cp:coreProperties>
</file>