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109465E5" w:rsidR="00565C16" w:rsidRPr="00281E61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C160F5">
        <w:rPr>
          <w:rFonts w:ascii="Arial" w:hAnsi="Arial" w:cs="Arial"/>
          <w:bCs/>
          <w:sz w:val="28"/>
          <w:szCs w:val="28"/>
        </w:rPr>
        <w:t>6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81E61" w:rsidRPr="00281E61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281E61" w:rsidRPr="00281E61">
        <w:rPr>
          <w:rFonts w:ascii="Arial" w:hAnsi="Arial" w:cs="Arial"/>
          <w:bCs/>
          <w:sz w:val="28"/>
          <w:szCs w:val="28"/>
        </w:rPr>
        <w:t>210774</w:t>
      </w:r>
      <w:r w:rsidR="00281E61">
        <w:rPr>
          <w:rFonts w:ascii="Arial" w:hAnsi="Arial" w:cs="Arial"/>
          <w:bCs/>
          <w:sz w:val="28"/>
          <w:szCs w:val="28"/>
        </w:rPr>
        <w:t>2</w:t>
      </w:r>
    </w:p>
    <w:p w14:paraId="3ED772E9" w14:textId="1085EE54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160F5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F40AA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C160F5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F40AA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12343C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713BE64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AB6A1F">
        <w:rPr>
          <w:sz w:val="22"/>
          <w:szCs w:val="22"/>
        </w:rPr>
        <w:t>3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14AB2E3B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C3CCC">
        <w:rPr>
          <w:sz w:val="22"/>
          <w:szCs w:val="22"/>
        </w:rPr>
        <w:t xml:space="preserve">Accuracy </w:t>
      </w:r>
      <w:r w:rsidR="00E4646B" w:rsidRPr="00E4646B">
        <w:rPr>
          <w:sz w:val="22"/>
          <w:szCs w:val="22"/>
        </w:rPr>
        <w:t>enhancements</w:t>
      </w:r>
      <w:r w:rsidR="00502BD9">
        <w:rPr>
          <w:sz w:val="22"/>
          <w:szCs w:val="22"/>
        </w:rPr>
        <w:t xml:space="preserve"> </w:t>
      </w:r>
      <w:r w:rsidR="002C3CCC">
        <w:rPr>
          <w:sz w:val="22"/>
          <w:szCs w:val="22"/>
        </w:rPr>
        <w:t>for DL-AoD positioning technique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0AA39748" w:rsidR="00F838FC" w:rsidRDefault="00231400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approved</w:t>
      </w:r>
      <w:r>
        <w:rPr>
          <w:sz w:val="20"/>
          <w:szCs w:val="20"/>
        </w:rPr>
        <w:t xml:space="preserve"> and was updated in RAN#91-e [1].</w:t>
      </w:r>
      <w:r w:rsidR="008B1E0F">
        <w:rPr>
          <w:sz w:val="20"/>
          <w:szCs w:val="20"/>
        </w:rPr>
        <w:t xml:space="preserve"> </w:t>
      </w:r>
      <w:r w:rsidR="001A2158">
        <w:rPr>
          <w:sz w:val="20"/>
          <w:szCs w:val="20"/>
        </w:rPr>
        <w:t>One of the</w:t>
      </w:r>
      <w:r w:rsidR="00F838FC"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="00F838FC" w:rsidRPr="00F838FC">
        <w:rPr>
          <w:sz w:val="20"/>
          <w:szCs w:val="20"/>
        </w:rPr>
        <w:t xml:space="preserve">I, is to </w:t>
      </w:r>
      <w:r w:rsidR="006F5D1B">
        <w:rPr>
          <w:sz w:val="20"/>
          <w:szCs w:val="20"/>
        </w:rPr>
        <w:t>specify</w:t>
      </w:r>
      <w:r w:rsidR="00F838FC"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="00F838FC"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727F64AD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gNB Rx/Tx timing delays, including 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DL, UL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5EF10DE1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>for improving the accuracy of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UL AoA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DL-AoD for UE-based and network-based (including UE-assisted) positioning solutions.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63741819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2415BB">
        <w:rPr>
          <w:sz w:val="20"/>
          <w:szCs w:val="20"/>
          <w:lang w:val="en-GB"/>
        </w:rPr>
        <w:t>for angle-based positioning technique</w:t>
      </w:r>
      <w:r w:rsidR="00F94C7F">
        <w:rPr>
          <w:sz w:val="20"/>
          <w:szCs w:val="20"/>
          <w:lang w:val="en-GB"/>
        </w:rPr>
        <w:t>s</w:t>
      </w:r>
      <w:r w:rsidR="002415BB">
        <w:rPr>
          <w:sz w:val="20"/>
          <w:szCs w:val="20"/>
          <w:lang w:val="en-GB"/>
        </w:rPr>
        <w:t xml:space="preserve">. More specifically, in this paper we discuss DL-AoD positioning technique and in </w:t>
      </w:r>
      <w:r w:rsidR="002415BB" w:rsidRPr="00F94C7F">
        <w:rPr>
          <w:sz w:val="20"/>
          <w:szCs w:val="20"/>
          <w:lang w:val="en-GB"/>
        </w:rPr>
        <w:t>our companion contribution [</w:t>
      </w:r>
      <w:r w:rsidR="00175207">
        <w:rPr>
          <w:sz w:val="20"/>
          <w:szCs w:val="20"/>
          <w:lang w:val="en-GB"/>
        </w:rPr>
        <w:t>2</w:t>
      </w:r>
      <w:r w:rsidR="002415BB" w:rsidRPr="00F94C7F">
        <w:rPr>
          <w:sz w:val="20"/>
          <w:szCs w:val="20"/>
          <w:lang w:val="en-GB"/>
        </w:rPr>
        <w:t>], we consider solutions to enhance accuracy for UL-AoA positioning technique.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3871E4FB" w:rsidR="00F838FC" w:rsidRDefault="00191C89" w:rsidP="00F838FC">
      <w:pPr>
        <w:pStyle w:val="Heading1"/>
      </w:pPr>
      <w:r>
        <w:t xml:space="preserve">Accuracy </w:t>
      </w:r>
      <w:r w:rsidR="00F838FC" w:rsidRPr="00F838FC">
        <w:t>Enhancements</w:t>
      </w:r>
      <w:r>
        <w:t xml:space="preserve"> for </w:t>
      </w:r>
      <w:r w:rsidR="0068506E">
        <w:t>DL-AoD</w:t>
      </w:r>
      <w:r>
        <w:t xml:space="preserve"> Positioning Technique</w:t>
      </w:r>
    </w:p>
    <w:p w14:paraId="3240CDFB" w14:textId="5B8E6B35" w:rsidR="00904B62" w:rsidRDefault="00FC2E5C" w:rsidP="00F22C2D">
      <w:pPr>
        <w:pStyle w:val="Heading2"/>
      </w:pPr>
      <w:r>
        <w:t>Enhancements on measurements and reports associated to the first arrival path</w:t>
      </w:r>
    </w:p>
    <w:p w14:paraId="66C772E9" w14:textId="2F0E20FF" w:rsidR="00F22C2D" w:rsidRDefault="00F22C2D" w:rsidP="00F22C2D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RAN1#104e couple of options was agreed, which were further discussed in RAN1#104b-e and RAN1#105-e, as part of enhancements to measure and report information related to the first arriving path. As a result, it was agreed in </w:t>
      </w:r>
      <w:r w:rsidR="002C1913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>previous meeting that [3]</w:t>
      </w:r>
      <w:r w:rsidR="00A86C79">
        <w:rPr>
          <w:sz w:val="20"/>
          <w:szCs w:val="20"/>
          <w:lang w:eastAsia="zh-CN"/>
        </w:rPr>
        <w:t>:</w:t>
      </w:r>
    </w:p>
    <w:p w14:paraId="226A8C94" w14:textId="77777777" w:rsidR="00A86C79" w:rsidRDefault="00A86C79" w:rsidP="00F22C2D">
      <w:pPr>
        <w:jc w:val="both"/>
        <w:rPr>
          <w:sz w:val="20"/>
          <w:szCs w:val="20"/>
          <w:lang w:eastAsia="zh-CN"/>
        </w:rPr>
      </w:pPr>
    </w:p>
    <w:p w14:paraId="3C10162F" w14:textId="678C6CB2" w:rsidR="003E1C95" w:rsidRPr="003E1C95" w:rsidRDefault="003E1C95" w:rsidP="003E1C95">
      <w:pPr>
        <w:jc w:val="both"/>
        <w:rPr>
          <w:sz w:val="20"/>
          <w:szCs w:val="20"/>
          <w:lang w:eastAsia="zh-CN"/>
        </w:rPr>
      </w:pPr>
      <w:r w:rsidRPr="003E1C95">
        <w:rPr>
          <w:sz w:val="20"/>
          <w:szCs w:val="20"/>
          <w:highlight w:val="green"/>
          <w:lang w:eastAsia="zh-CN"/>
        </w:rPr>
        <w:t>Agreement</w:t>
      </w:r>
      <w:r w:rsidRPr="003E1C95">
        <w:rPr>
          <w:sz w:val="20"/>
          <w:szCs w:val="20"/>
          <w:lang w:eastAsia="zh-CN"/>
        </w:rPr>
        <w:t>:</w:t>
      </w:r>
      <w:r w:rsidR="00CD26BB">
        <w:rPr>
          <w:sz w:val="20"/>
          <w:szCs w:val="20"/>
          <w:lang w:eastAsia="zh-CN"/>
        </w:rPr>
        <w:t xml:space="preserve"> </w:t>
      </w:r>
      <w:r w:rsidRPr="003E1C95">
        <w:rPr>
          <w:sz w:val="20"/>
          <w:szCs w:val="20"/>
          <w:lang w:eastAsia="zh-CN"/>
        </w:rPr>
        <w:t>For both UE-based and UE-assisted DL-AOD, the UE can be requested subject to UE capability to measure and report (for UE-assisted) the PRS RSRP of the first path</w:t>
      </w:r>
    </w:p>
    <w:p w14:paraId="502FD37A" w14:textId="77777777" w:rsidR="003E1C95" w:rsidRPr="003E1C95" w:rsidRDefault="003E1C95" w:rsidP="003E1C95">
      <w:pPr>
        <w:numPr>
          <w:ilvl w:val="0"/>
          <w:numId w:val="31"/>
        </w:numPr>
        <w:jc w:val="both"/>
        <w:rPr>
          <w:sz w:val="20"/>
          <w:szCs w:val="20"/>
          <w:lang w:eastAsia="zh-CN"/>
        </w:rPr>
      </w:pPr>
      <w:r w:rsidRPr="003E1C95">
        <w:rPr>
          <w:sz w:val="20"/>
          <w:szCs w:val="20"/>
          <w:lang w:eastAsia="zh-CN"/>
        </w:rPr>
        <w:t>FFS: Details of measurement and reporting of PRS RSRP of the first path</w:t>
      </w:r>
    </w:p>
    <w:p w14:paraId="0C904E2F" w14:textId="77777777" w:rsidR="00F22C2D" w:rsidRDefault="00F22C2D" w:rsidP="00F22C2D">
      <w:pPr>
        <w:jc w:val="both"/>
        <w:rPr>
          <w:sz w:val="20"/>
          <w:szCs w:val="20"/>
          <w:lang w:eastAsia="zh-CN"/>
        </w:rPr>
      </w:pPr>
    </w:p>
    <w:p w14:paraId="79AA0847" w14:textId="4C4AFD77" w:rsidR="00F22C2D" w:rsidRPr="00B42CFF" w:rsidRDefault="003E1C95" w:rsidP="00F22C2D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Although some details, like </w:t>
      </w:r>
      <w:r w:rsidRPr="003E1C95">
        <w:rPr>
          <w:sz w:val="20"/>
          <w:szCs w:val="20"/>
          <w:lang w:eastAsia="zh-CN"/>
        </w:rPr>
        <w:t>how the “first path” is selected</w:t>
      </w:r>
      <w:r>
        <w:rPr>
          <w:sz w:val="20"/>
          <w:szCs w:val="20"/>
          <w:lang w:eastAsia="zh-CN"/>
        </w:rPr>
        <w:t>/identified, what additional assistance data is required at UE, etc</w:t>
      </w:r>
      <w:r w:rsidR="00E45C9A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are still under further discussions</w:t>
      </w:r>
      <w:r w:rsidR="00E322D1">
        <w:rPr>
          <w:sz w:val="20"/>
          <w:szCs w:val="20"/>
          <w:lang w:eastAsia="zh-CN"/>
        </w:rPr>
        <w:t xml:space="preserve">. Measurements and reports associated to the first arrival path is useful if the first arrival path is detected. In case the LoS path goes through a sever blockage, such that the first detected path by UE is indeed a NLoS path, measurements associated to the first detected path will not result to enhanced accuracy. </w:t>
      </w:r>
      <w:r w:rsidR="00BB5D52">
        <w:rPr>
          <w:sz w:val="20"/>
          <w:szCs w:val="20"/>
          <w:lang w:eastAsia="zh-CN"/>
        </w:rPr>
        <w:t>Thus, a</w:t>
      </w:r>
      <w:r w:rsidR="00E322D1">
        <w:rPr>
          <w:sz w:val="20"/>
          <w:szCs w:val="20"/>
          <w:lang w:eastAsia="zh-CN"/>
        </w:rPr>
        <w:t>s mentioned in our companion paper [</w:t>
      </w:r>
      <w:r w:rsidR="002C1913">
        <w:rPr>
          <w:sz w:val="20"/>
          <w:szCs w:val="20"/>
          <w:lang w:eastAsia="zh-CN"/>
        </w:rPr>
        <w:t>2</w:t>
      </w:r>
      <w:r w:rsidR="00E322D1">
        <w:rPr>
          <w:sz w:val="20"/>
          <w:szCs w:val="20"/>
          <w:lang w:eastAsia="zh-CN"/>
        </w:rPr>
        <w:t xml:space="preserve">], we think the path-specific PRS-RSRP measurement should be performed within a configured time window. </w:t>
      </w:r>
      <w:r w:rsidR="00F22C2D">
        <w:rPr>
          <w:sz w:val="20"/>
          <w:szCs w:val="20"/>
          <w:lang w:eastAsia="zh-CN"/>
        </w:rPr>
        <w:t xml:space="preserve">The concept of time window for positioning is already defined in Rel-16 specification. For example, in 38.214 Sec. 5.1.6.5, </w:t>
      </w:r>
      <w:r w:rsidR="00F22C2D">
        <w:rPr>
          <w:sz w:val="20"/>
          <w:szCs w:val="20"/>
          <w:lang w:val="en-GB" w:eastAsia="zh-CN"/>
        </w:rPr>
        <w:t>t</w:t>
      </w:r>
      <w:r w:rsidR="00F22C2D" w:rsidRPr="002F46DD">
        <w:rPr>
          <w:sz w:val="20"/>
          <w:szCs w:val="20"/>
          <w:lang w:val="en-GB" w:eastAsia="zh-CN"/>
        </w:rPr>
        <w:t xml:space="preserve">he UE expects to be configured with higher layer parameter </w:t>
      </w:r>
      <w:r w:rsidR="00F22C2D" w:rsidRPr="002F46DD">
        <w:rPr>
          <w:i/>
          <w:iCs/>
          <w:sz w:val="20"/>
          <w:szCs w:val="20"/>
          <w:lang w:val="en-GB" w:eastAsia="zh-CN"/>
        </w:rPr>
        <w:t>nr-DL-PRS-ExpectedRSTD</w:t>
      </w:r>
      <w:r w:rsidR="00F22C2D" w:rsidRPr="002F46DD">
        <w:rPr>
          <w:sz w:val="20"/>
          <w:szCs w:val="20"/>
          <w:lang w:val="en-GB" w:eastAsia="zh-CN"/>
        </w:rPr>
        <w:t>,</w:t>
      </w:r>
      <w:r w:rsidR="00F22C2D" w:rsidRPr="002F46DD">
        <w:rPr>
          <w:rFonts w:hint="eastAsia"/>
          <w:sz w:val="20"/>
          <w:szCs w:val="20"/>
          <w:lang w:val="en-GB" w:eastAsia="zh-CN"/>
        </w:rPr>
        <w:t xml:space="preserve"> </w:t>
      </w:r>
      <w:r w:rsidR="00F22C2D" w:rsidRPr="002F46DD">
        <w:rPr>
          <w:sz w:val="20"/>
          <w:szCs w:val="20"/>
          <w:lang w:val="en-GB" w:eastAsia="zh-CN"/>
        </w:rPr>
        <w:t>which defines the time difference with respect to the received DL subframe timing the UE is expected to receive DL PRS</w:t>
      </w:r>
      <w:r w:rsidR="00F22C2D">
        <w:rPr>
          <w:sz w:val="20"/>
          <w:szCs w:val="20"/>
          <w:lang w:val="en-GB" w:eastAsia="zh-CN"/>
        </w:rPr>
        <w:t xml:space="preserve">. </w:t>
      </w:r>
      <w:r w:rsidR="00F22C2D">
        <w:rPr>
          <w:sz w:val="20"/>
          <w:szCs w:val="20"/>
          <w:lang w:val="en-GB" w:eastAsia="zh-CN"/>
        </w:rPr>
        <w:lastRenderedPageBreak/>
        <w:t xml:space="preserve">Similarly, a “search window” is defined for UL-RTOA technique, which </w:t>
      </w:r>
      <w:r w:rsidR="00F22C2D">
        <w:rPr>
          <w:bCs/>
          <w:sz w:val="20"/>
          <w:szCs w:val="20"/>
          <w:lang w:eastAsia="zh-CN"/>
        </w:rPr>
        <w:t>“i</w:t>
      </w:r>
      <w:r w:rsidR="00F22C2D" w:rsidRPr="00B25727">
        <w:rPr>
          <w:bCs/>
          <w:sz w:val="20"/>
          <w:szCs w:val="20"/>
          <w:lang w:eastAsia="zh-CN"/>
        </w:rPr>
        <w:t xml:space="preserve">ndicates </w:t>
      </w:r>
      <w:r w:rsidR="00F22C2D" w:rsidRPr="00B25727">
        <w:rPr>
          <w:bCs/>
          <w:sz w:val="20"/>
          <w:szCs w:val="20"/>
          <w:lang w:val="en-GB" w:eastAsia="zh-CN"/>
        </w:rPr>
        <w:t xml:space="preserve">when the SRS is expected to arrive in time at the </w:t>
      </w:r>
      <w:r w:rsidR="00F22C2D" w:rsidRPr="00B25727">
        <w:rPr>
          <w:bCs/>
          <w:sz w:val="20"/>
          <w:szCs w:val="20"/>
          <w:lang w:eastAsia="zh-CN"/>
        </w:rPr>
        <w:t>TRP</w:t>
      </w:r>
      <w:r w:rsidR="00F22C2D" w:rsidRPr="00B25727">
        <w:rPr>
          <w:bCs/>
          <w:sz w:val="20"/>
          <w:szCs w:val="20"/>
          <w:lang w:val="en-GB" w:eastAsia="zh-CN"/>
        </w:rPr>
        <w:t xml:space="preserve"> relative to the UL RTOA</w:t>
      </w:r>
      <w:r w:rsidR="00F22C2D">
        <w:rPr>
          <w:bCs/>
          <w:sz w:val="20"/>
          <w:szCs w:val="20"/>
          <w:lang w:val="en-GB" w:eastAsia="zh-CN"/>
        </w:rPr>
        <w:t xml:space="preserve"> </w:t>
      </w:r>
      <w:r w:rsidR="00F22C2D" w:rsidRPr="00B25727">
        <w:rPr>
          <w:bCs/>
          <w:sz w:val="20"/>
          <w:szCs w:val="20"/>
          <w:lang w:eastAsia="zh-CN"/>
        </w:rPr>
        <w:t>R</w:t>
      </w:r>
      <w:r w:rsidR="00F22C2D" w:rsidRPr="00B25727">
        <w:rPr>
          <w:bCs/>
          <w:sz w:val="20"/>
          <w:szCs w:val="20"/>
          <w:lang w:val="en-GB" w:eastAsia="zh-CN"/>
        </w:rPr>
        <w:t xml:space="preserve">reference </w:t>
      </w:r>
      <w:r w:rsidR="00F22C2D" w:rsidRPr="00B25727">
        <w:rPr>
          <w:bCs/>
          <w:sz w:val="20"/>
          <w:szCs w:val="20"/>
          <w:lang w:eastAsia="zh-CN"/>
        </w:rPr>
        <w:t>T</w:t>
      </w:r>
      <w:r w:rsidR="00F22C2D" w:rsidRPr="00B25727">
        <w:rPr>
          <w:bCs/>
          <w:sz w:val="20"/>
          <w:szCs w:val="20"/>
          <w:lang w:val="en-GB" w:eastAsia="zh-CN"/>
        </w:rPr>
        <w:t>ime</w:t>
      </w:r>
      <w:r w:rsidR="00F22C2D">
        <w:rPr>
          <w:bCs/>
          <w:sz w:val="20"/>
          <w:szCs w:val="20"/>
          <w:lang w:val="en-GB" w:eastAsia="zh-CN"/>
        </w:rPr>
        <w:t>” (38.455, Sec. 9.2.26)</w:t>
      </w:r>
      <w:r w:rsidR="00F22C2D" w:rsidRPr="00B25727">
        <w:rPr>
          <w:bCs/>
          <w:sz w:val="20"/>
          <w:szCs w:val="20"/>
          <w:lang w:val="en-GB" w:eastAsia="zh-CN"/>
        </w:rPr>
        <w:t>.</w:t>
      </w:r>
      <w:r w:rsidR="00F22C2D">
        <w:rPr>
          <w:bCs/>
          <w:sz w:val="20"/>
          <w:szCs w:val="20"/>
          <w:lang w:val="en-GB" w:eastAsia="zh-CN"/>
        </w:rPr>
        <w:t xml:space="preserve"> This concept can be extended </w:t>
      </w:r>
      <w:r w:rsidR="00F22C2D">
        <w:rPr>
          <w:sz w:val="20"/>
          <w:szCs w:val="20"/>
          <w:lang w:val="en-GB" w:eastAsia="zh-CN"/>
        </w:rPr>
        <w:t xml:space="preserve">for PRS-RSRP measurements at a UE, where UE is assisted by LMF about a timing window per TRP, wherein the LOS path for a PRS reception from that TRP is expected to arrive. The configuration of such window needs some priori knowledge of UE’s location, similar to the configuration of </w:t>
      </w:r>
      <w:r w:rsidR="00F22C2D" w:rsidRPr="002F46DD">
        <w:rPr>
          <w:i/>
          <w:iCs/>
          <w:sz w:val="20"/>
          <w:szCs w:val="20"/>
          <w:lang w:val="en-GB" w:eastAsia="zh-CN"/>
        </w:rPr>
        <w:t>nr-DL-PRS-ExpectedRSTD</w:t>
      </w:r>
      <w:r w:rsidR="00F22C2D">
        <w:rPr>
          <w:sz w:val="20"/>
          <w:szCs w:val="20"/>
          <w:lang w:val="en-GB" w:eastAsia="zh-CN"/>
        </w:rPr>
        <w:t>. Once the window is indicated by LMF, UE may be further indicated to perform PRS-RSRP measurement only based on paths that lie within the window, i.e., all paths that arrive out of the window duration will not contribute into PRS-RSRP measurements.</w:t>
      </w:r>
    </w:p>
    <w:p w14:paraId="0B0C863B" w14:textId="77777777" w:rsidR="00F22C2D" w:rsidRDefault="00F22C2D" w:rsidP="00F22C2D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</w:p>
    <w:p w14:paraId="7A86316A" w14:textId="63834BD7" w:rsidR="00F22C2D" w:rsidRDefault="00F22C2D" w:rsidP="00F22C2D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 w:rsidR="00733A55"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>L-Ao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P</w:t>
      </w:r>
      <w:r w:rsidRPr="001E2E17">
        <w:rPr>
          <w:sz w:val="20"/>
          <w:szCs w:val="20"/>
          <w:lang w:eastAsia="zh-CN"/>
        </w:rPr>
        <w:t>RS-RSRP</w:t>
      </w:r>
      <w:r>
        <w:rPr>
          <w:sz w:val="20"/>
          <w:szCs w:val="20"/>
          <w:lang w:eastAsia="zh-CN"/>
        </w:rPr>
        <w:t xml:space="preserve"> measurement</w:t>
      </w:r>
      <w:r w:rsidRPr="001E2E17">
        <w:rPr>
          <w:sz w:val="20"/>
          <w:szCs w:val="20"/>
          <w:lang w:eastAsia="zh-CN"/>
        </w:rPr>
        <w:t xml:space="preserve"> within a </w:t>
      </w:r>
      <w:r>
        <w:rPr>
          <w:sz w:val="20"/>
          <w:szCs w:val="20"/>
          <w:lang w:eastAsia="zh-CN"/>
        </w:rPr>
        <w:t xml:space="preserve">configured </w:t>
      </w:r>
      <w:r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>
        <w:rPr>
          <w:sz w:val="20"/>
          <w:szCs w:val="20"/>
          <w:lang w:eastAsia="zh-CN"/>
        </w:rPr>
        <w:t>does not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contribute in PRS-RSRP.</w:t>
      </w:r>
    </w:p>
    <w:p w14:paraId="0922A141" w14:textId="77777777" w:rsidR="00F22C2D" w:rsidRDefault="00F22C2D" w:rsidP="00F22C2D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Alternatively, or additionally, f</w:t>
      </w:r>
      <w:r w:rsidRPr="00EC2D78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EC2D78">
        <w:rPr>
          <w:sz w:val="20"/>
          <w:szCs w:val="20"/>
          <w:lang w:eastAsia="zh-CN"/>
        </w:rPr>
        <w:t>L-Ao</w:t>
      </w:r>
      <w:r>
        <w:rPr>
          <w:sz w:val="20"/>
          <w:szCs w:val="20"/>
          <w:lang w:eastAsia="zh-CN"/>
        </w:rPr>
        <w:t>D</w:t>
      </w:r>
      <w:r w:rsidRPr="00EC2D78">
        <w:rPr>
          <w:sz w:val="20"/>
          <w:szCs w:val="20"/>
          <w:lang w:eastAsia="zh-CN"/>
        </w:rPr>
        <w:t xml:space="preserve"> technique, support </w:t>
      </w:r>
      <w:r>
        <w:rPr>
          <w:sz w:val="20"/>
          <w:szCs w:val="20"/>
          <w:lang w:eastAsia="zh-CN"/>
        </w:rPr>
        <w:t>P</w:t>
      </w:r>
      <w:r w:rsidRPr="00EC2D78">
        <w:rPr>
          <w:sz w:val="20"/>
          <w:szCs w:val="20"/>
          <w:lang w:eastAsia="zh-CN"/>
        </w:rPr>
        <w:t>RS-RSRP for the first arrival path only that is measured within a configured time window.</w:t>
      </w:r>
    </w:p>
    <w:p w14:paraId="1090E3E7" w14:textId="77777777" w:rsidR="00F22C2D" w:rsidRDefault="00F22C2D" w:rsidP="00F22C2D">
      <w:pPr>
        <w:pStyle w:val="ListParagraph"/>
        <w:jc w:val="both"/>
        <w:rPr>
          <w:sz w:val="20"/>
          <w:szCs w:val="20"/>
          <w:lang w:eastAsia="zh-CN"/>
        </w:rPr>
      </w:pPr>
    </w:p>
    <w:p w14:paraId="01B3B8DC" w14:textId="77777777" w:rsidR="00F22C2D" w:rsidRPr="00F22C2D" w:rsidRDefault="00F22C2D" w:rsidP="00F22C2D">
      <w:pPr>
        <w:rPr>
          <w:lang w:eastAsia="zh-CN"/>
        </w:rPr>
      </w:pPr>
    </w:p>
    <w:p w14:paraId="239D3592" w14:textId="1D4FB3D2" w:rsidR="00A536B7" w:rsidRDefault="00766963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To improve the accuracy of DL-AoD, RAN1 made couple of agreements in RAN1#104e, including to increase number of PRS</w:t>
      </w:r>
      <w:r w:rsidR="00714CFD">
        <w:rPr>
          <w:sz w:val="20"/>
          <w:szCs w:val="20"/>
          <w:lang w:eastAsia="zh-CN"/>
        </w:rPr>
        <w:t>-RSRP</w:t>
      </w:r>
      <w:r>
        <w:rPr>
          <w:sz w:val="20"/>
          <w:szCs w:val="20"/>
          <w:lang w:eastAsia="zh-CN"/>
        </w:rPr>
        <w:t xml:space="preserve"> measurements per TRP, for the same PRS resource or different PRS resources. </w:t>
      </w:r>
    </w:p>
    <w:p w14:paraId="6F102164" w14:textId="05300E97" w:rsidR="00D0012A" w:rsidRPr="00D0012A" w:rsidRDefault="00D0012A" w:rsidP="00D0012A">
      <w:pPr>
        <w:jc w:val="both"/>
        <w:rPr>
          <w:sz w:val="20"/>
          <w:szCs w:val="20"/>
          <w:lang w:eastAsia="zh-CN"/>
        </w:rPr>
      </w:pPr>
      <w:r w:rsidRPr="00D0012A">
        <w:rPr>
          <w:sz w:val="20"/>
          <w:szCs w:val="20"/>
          <w:highlight w:val="green"/>
          <w:lang w:eastAsia="zh-CN"/>
        </w:rPr>
        <w:t>Agreement</w:t>
      </w:r>
      <w:r w:rsidRPr="00D0012A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D0012A">
        <w:rPr>
          <w:sz w:val="20"/>
          <w:szCs w:val="20"/>
          <w:lang w:eastAsia="zh-CN"/>
        </w:rPr>
        <w:t>For UE-assisted DL AOD, select one of the following options for reporting of RSRP measurements per TRP</w:t>
      </w:r>
    </w:p>
    <w:p w14:paraId="58DDEE97" w14:textId="77777777" w:rsidR="00D0012A" w:rsidRPr="00D0012A" w:rsidRDefault="00D0012A" w:rsidP="00D0012A">
      <w:pPr>
        <w:numPr>
          <w:ilvl w:val="0"/>
          <w:numId w:val="25"/>
        </w:numPr>
        <w:jc w:val="both"/>
        <w:rPr>
          <w:sz w:val="20"/>
          <w:szCs w:val="20"/>
          <w:lang w:eastAsia="zh-CN"/>
        </w:rPr>
      </w:pPr>
      <w:r w:rsidRPr="00D0012A">
        <w:rPr>
          <w:sz w:val="20"/>
          <w:szCs w:val="20"/>
          <w:lang w:eastAsia="zh-CN"/>
        </w:rPr>
        <w:t xml:space="preserve">Option 1: Up to 8 measurements in a measurement report (as in release 16) </w:t>
      </w:r>
    </w:p>
    <w:p w14:paraId="5516FB09" w14:textId="77777777" w:rsidR="00D0012A" w:rsidRPr="00D0012A" w:rsidRDefault="00D0012A" w:rsidP="00D0012A">
      <w:pPr>
        <w:numPr>
          <w:ilvl w:val="0"/>
          <w:numId w:val="25"/>
        </w:numPr>
        <w:jc w:val="both"/>
        <w:rPr>
          <w:sz w:val="20"/>
          <w:szCs w:val="20"/>
          <w:lang w:eastAsia="zh-CN"/>
        </w:rPr>
      </w:pPr>
      <w:r w:rsidRPr="00D0012A">
        <w:rPr>
          <w:sz w:val="20"/>
          <w:szCs w:val="20"/>
          <w:lang w:eastAsia="zh-CN"/>
        </w:rPr>
        <w:t>Option 2: Up to 8 measurements in a measurement report, for the same Rx beam index</w:t>
      </w:r>
    </w:p>
    <w:p w14:paraId="6DA95C7D" w14:textId="77777777" w:rsidR="00D0012A" w:rsidRPr="00D0012A" w:rsidRDefault="00D0012A" w:rsidP="00D0012A">
      <w:pPr>
        <w:numPr>
          <w:ilvl w:val="0"/>
          <w:numId w:val="25"/>
        </w:numPr>
        <w:jc w:val="both"/>
        <w:rPr>
          <w:sz w:val="20"/>
          <w:szCs w:val="20"/>
          <w:lang w:eastAsia="zh-CN"/>
        </w:rPr>
      </w:pPr>
      <w:r w:rsidRPr="00D0012A">
        <w:rPr>
          <w:sz w:val="20"/>
          <w:szCs w:val="20"/>
          <w:lang w:eastAsia="zh-CN"/>
        </w:rPr>
        <w:t>Option 3: Up to N&gt;=8 measurements</w:t>
      </w:r>
    </w:p>
    <w:p w14:paraId="154E078C" w14:textId="77777777" w:rsidR="00D0012A" w:rsidRPr="00D0012A" w:rsidRDefault="00D0012A" w:rsidP="00D0012A">
      <w:pPr>
        <w:numPr>
          <w:ilvl w:val="1"/>
          <w:numId w:val="25"/>
        </w:numPr>
        <w:jc w:val="both"/>
        <w:rPr>
          <w:sz w:val="20"/>
          <w:szCs w:val="20"/>
          <w:lang w:eastAsia="zh-CN"/>
        </w:rPr>
      </w:pPr>
      <w:r w:rsidRPr="00D0012A">
        <w:rPr>
          <w:sz w:val="20"/>
          <w:szCs w:val="20"/>
          <w:lang w:eastAsia="zh-CN"/>
        </w:rPr>
        <w:t xml:space="preserve">Note: Multiple measurements corresponding to different Rx Beam index may be  reported for a given PRS resource. </w:t>
      </w:r>
    </w:p>
    <w:p w14:paraId="6D843B22" w14:textId="77777777" w:rsidR="00D0012A" w:rsidRPr="00D0012A" w:rsidRDefault="00D0012A" w:rsidP="00D0012A">
      <w:pPr>
        <w:numPr>
          <w:ilvl w:val="1"/>
          <w:numId w:val="25"/>
        </w:numPr>
        <w:jc w:val="both"/>
        <w:rPr>
          <w:sz w:val="20"/>
          <w:szCs w:val="20"/>
          <w:lang w:eastAsia="zh-CN"/>
        </w:rPr>
      </w:pPr>
      <w:r w:rsidRPr="00D0012A">
        <w:rPr>
          <w:sz w:val="20"/>
          <w:szCs w:val="20"/>
          <w:lang w:eastAsia="zh-CN"/>
        </w:rPr>
        <w:t>FFS: value for N.</w:t>
      </w:r>
    </w:p>
    <w:p w14:paraId="2A0FBC70" w14:textId="77777777" w:rsidR="00A536B7" w:rsidRDefault="00A536B7" w:rsidP="00F6799C">
      <w:pPr>
        <w:jc w:val="both"/>
        <w:rPr>
          <w:sz w:val="20"/>
          <w:szCs w:val="20"/>
          <w:lang w:eastAsia="zh-CN"/>
        </w:rPr>
      </w:pPr>
    </w:p>
    <w:p w14:paraId="136D9AD6" w14:textId="75C44EBB" w:rsidR="00554829" w:rsidRDefault="0007221A" w:rsidP="00F6799C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The above discussion was continued in RAN1#104b-e</w:t>
      </w:r>
      <w:r w:rsidR="00223BA8">
        <w:rPr>
          <w:sz w:val="20"/>
          <w:szCs w:val="20"/>
          <w:lang w:eastAsia="zh-CN"/>
        </w:rPr>
        <w:t xml:space="preserve"> and RAN1#105-e</w:t>
      </w:r>
      <w:r>
        <w:rPr>
          <w:sz w:val="20"/>
          <w:szCs w:val="20"/>
          <w:lang w:eastAsia="zh-CN"/>
        </w:rPr>
        <w:t xml:space="preserve">, although no agreement was made. </w:t>
      </w:r>
      <w:r w:rsidR="00766963">
        <w:rPr>
          <w:sz w:val="20"/>
          <w:szCs w:val="20"/>
          <w:lang w:eastAsia="zh-CN"/>
        </w:rPr>
        <w:t>From 38.214</w:t>
      </w:r>
      <w:r w:rsidR="003D3358">
        <w:rPr>
          <w:sz w:val="20"/>
          <w:szCs w:val="20"/>
          <w:lang w:eastAsia="zh-CN"/>
        </w:rPr>
        <w:t xml:space="preserve"> </w:t>
      </w:r>
      <w:r w:rsidR="00766963">
        <w:rPr>
          <w:sz w:val="20"/>
          <w:szCs w:val="20"/>
          <w:lang w:eastAsia="zh-CN"/>
        </w:rPr>
        <w:t>Sec. 5.1.6.5, in Rel-16</w:t>
      </w:r>
      <w:r w:rsidR="003D3358">
        <w:rPr>
          <w:sz w:val="20"/>
          <w:szCs w:val="20"/>
          <w:lang w:eastAsia="zh-CN"/>
        </w:rPr>
        <w:t xml:space="preserve"> and</w:t>
      </w:r>
      <w:r w:rsidR="00D0012A">
        <w:rPr>
          <w:sz w:val="20"/>
          <w:szCs w:val="20"/>
          <w:lang w:eastAsia="zh-CN"/>
        </w:rPr>
        <w:t xml:space="preserve"> subject to UE capability,</w:t>
      </w:r>
      <w:r w:rsidR="00766963">
        <w:rPr>
          <w:sz w:val="20"/>
          <w:szCs w:val="20"/>
          <w:lang w:eastAsia="zh-CN"/>
        </w:rPr>
        <w:t xml:space="preserve"> UE can be configured to measure and report</w:t>
      </w:r>
      <w:r w:rsidR="00D0012A">
        <w:rPr>
          <w:sz w:val="20"/>
          <w:szCs w:val="20"/>
          <w:lang w:eastAsia="zh-CN"/>
        </w:rPr>
        <w:t>,</w:t>
      </w:r>
      <w:r w:rsidR="00766963">
        <w:rPr>
          <w:sz w:val="20"/>
          <w:szCs w:val="20"/>
          <w:lang w:eastAsia="zh-CN"/>
        </w:rPr>
        <w:t xml:space="preserve"> </w:t>
      </w:r>
      <w:r w:rsidR="00766963" w:rsidRPr="00766963">
        <w:rPr>
          <w:sz w:val="20"/>
          <w:szCs w:val="20"/>
          <w:lang w:val="en-GB" w:eastAsia="zh-CN"/>
        </w:rPr>
        <w:t>up to 8 DL PRS-RSRP measurements on different DL PRS resources associated</w:t>
      </w:r>
      <w:r w:rsidR="00766963">
        <w:rPr>
          <w:sz w:val="20"/>
          <w:szCs w:val="20"/>
          <w:lang w:val="en-GB" w:eastAsia="zh-CN"/>
        </w:rPr>
        <w:t xml:space="preserve"> with a TRP.</w:t>
      </w:r>
      <w:r w:rsidR="00A536B7">
        <w:rPr>
          <w:sz w:val="20"/>
          <w:szCs w:val="20"/>
          <w:lang w:val="en-GB" w:eastAsia="zh-CN"/>
        </w:rPr>
        <w:t xml:space="preserve"> If UE performs, e.g. 8 PRS-RSRP measurements per PRS resource, although the PRS-RSRP associated to that PRS resource becomes more reliable, but it does not necessarily resolve/identify whether or not this PRS is received through a NLOS. On the other hand, although in theory increasing number of PRS-RSRP measurements per TRP for different PRS resources, should help to identify NLOS impact, but the improvement is not quantified.</w:t>
      </w:r>
      <w:r w:rsidR="00554829">
        <w:rPr>
          <w:sz w:val="20"/>
          <w:szCs w:val="20"/>
          <w:lang w:val="en-GB" w:eastAsia="zh-CN"/>
        </w:rPr>
        <w:t xml:space="preserve"> Thus, we make the following proposal:</w:t>
      </w:r>
    </w:p>
    <w:p w14:paraId="00F17928" w14:textId="32FF9E6D" w:rsidR="00766963" w:rsidRDefault="00A536B7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val="en-GB" w:eastAsia="zh-CN"/>
        </w:rPr>
        <w:t xml:space="preserve">  </w:t>
      </w:r>
    </w:p>
    <w:p w14:paraId="7A12CCAA" w14:textId="710BA4BA" w:rsidR="00554829" w:rsidRDefault="00554829" w:rsidP="00554829">
      <w:pPr>
        <w:jc w:val="both"/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>Proposal</w:t>
      </w:r>
      <w:r w:rsidRPr="00F6799C">
        <w:rPr>
          <w:b/>
          <w:bCs/>
          <w:sz w:val="20"/>
          <w:szCs w:val="20"/>
          <w:lang w:eastAsia="zh-CN"/>
        </w:rPr>
        <w:t xml:space="preserve"> </w:t>
      </w:r>
      <w:r w:rsidR="00313353">
        <w:rPr>
          <w:b/>
          <w:bCs/>
          <w:sz w:val="20"/>
          <w:szCs w:val="20"/>
          <w:lang w:eastAsia="zh-CN"/>
        </w:rPr>
        <w:t>2</w:t>
      </w:r>
      <w:r w:rsidRPr="0015648A">
        <w:rPr>
          <w:sz w:val="20"/>
          <w:szCs w:val="20"/>
          <w:lang w:eastAsia="zh-CN"/>
        </w:rPr>
        <w:t>: For</w:t>
      </w:r>
      <w:r w:rsidRPr="00D0012A">
        <w:rPr>
          <w:sz w:val="20"/>
          <w:szCs w:val="20"/>
          <w:lang w:eastAsia="zh-CN"/>
        </w:rPr>
        <w:t xml:space="preserve"> reporting of RSRP measurements per TRP</w:t>
      </w:r>
      <w:r w:rsidRPr="0015648A">
        <w:rPr>
          <w:sz w:val="20"/>
          <w:szCs w:val="20"/>
          <w:lang w:eastAsia="zh-CN"/>
        </w:rPr>
        <w:t xml:space="preserve">, </w:t>
      </w:r>
      <w:r w:rsidR="006412D7" w:rsidRPr="0015648A">
        <w:rPr>
          <w:sz w:val="20"/>
          <w:szCs w:val="20"/>
          <w:lang w:eastAsia="zh-CN"/>
        </w:rPr>
        <w:t xml:space="preserve">subject to UE capability, </w:t>
      </w:r>
      <w:r w:rsidRPr="0015648A">
        <w:rPr>
          <w:sz w:val="20"/>
          <w:szCs w:val="20"/>
          <w:lang w:eastAsia="zh-CN"/>
        </w:rPr>
        <w:t>support Option 1, i.e. u</w:t>
      </w:r>
      <w:r w:rsidRPr="00D0012A">
        <w:rPr>
          <w:sz w:val="20"/>
          <w:szCs w:val="20"/>
          <w:lang w:eastAsia="zh-CN"/>
        </w:rPr>
        <w:t>p to 8 measurements in a measurement report</w:t>
      </w:r>
      <w:r w:rsidRPr="0015648A">
        <w:rPr>
          <w:sz w:val="20"/>
          <w:szCs w:val="20"/>
          <w:lang w:eastAsia="zh-CN"/>
        </w:rPr>
        <w:t xml:space="preserve">, </w:t>
      </w:r>
      <w:r w:rsidRPr="00D0012A">
        <w:rPr>
          <w:sz w:val="20"/>
          <w:szCs w:val="20"/>
          <w:lang w:eastAsia="zh-CN"/>
        </w:rPr>
        <w:t>as in release 16</w:t>
      </w:r>
      <w:r w:rsidRPr="0015648A">
        <w:rPr>
          <w:sz w:val="20"/>
          <w:szCs w:val="20"/>
          <w:lang w:eastAsia="zh-CN"/>
        </w:rPr>
        <w:t>.</w:t>
      </w:r>
      <w:r>
        <w:rPr>
          <w:b/>
          <w:bCs/>
          <w:sz w:val="20"/>
          <w:szCs w:val="20"/>
          <w:lang w:eastAsia="zh-CN"/>
        </w:rPr>
        <w:t xml:space="preserve"> </w:t>
      </w:r>
    </w:p>
    <w:p w14:paraId="061F3E56" w14:textId="5B78AB67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2786373E" w14:textId="49015575" w:rsidR="001F3A63" w:rsidRPr="004861B6" w:rsidRDefault="001F3A63" w:rsidP="001F3A63">
      <w:pPr>
        <w:pStyle w:val="Heading2"/>
        <w:rPr>
          <w:sz w:val="36"/>
          <w:szCs w:val="36"/>
        </w:rPr>
      </w:pPr>
      <w:r>
        <w:t xml:space="preserve">Further assistance information for DL-AoD </w:t>
      </w:r>
    </w:p>
    <w:p w14:paraId="55B28F2C" w14:textId="2F87234B" w:rsidR="001F3A63" w:rsidRDefault="001F3A63" w:rsidP="001F3A63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order to eliminate Pos-SRS reception from NLOS paths, it was agreed in RAN1# 104e that LMF indicates to TRP an expected AoA value, plus an uncertainty range associated with the expected AoA. RAN1 had a similar discussion in 104b-e for the dual angle-based positioning technique in </w:t>
      </w:r>
      <w:r w:rsidR="002C1913">
        <w:rPr>
          <w:sz w:val="20"/>
          <w:szCs w:val="20"/>
          <w:lang w:eastAsia="zh-CN"/>
        </w:rPr>
        <w:t>U</w:t>
      </w:r>
      <w:r>
        <w:rPr>
          <w:sz w:val="20"/>
          <w:szCs w:val="20"/>
          <w:lang w:eastAsia="zh-CN"/>
        </w:rPr>
        <w:t>L, i.e. DL-AoD. The following agreement is made in RAN1#104b-e [</w:t>
      </w:r>
      <w:r w:rsidR="001A1BE2">
        <w:rPr>
          <w:sz w:val="20"/>
          <w:szCs w:val="20"/>
          <w:lang w:eastAsia="zh-CN"/>
        </w:rPr>
        <w:t>4</w:t>
      </w:r>
      <w:r>
        <w:rPr>
          <w:sz w:val="20"/>
          <w:szCs w:val="20"/>
          <w:lang w:eastAsia="zh-CN"/>
        </w:rPr>
        <w:t xml:space="preserve">]: </w:t>
      </w:r>
    </w:p>
    <w:p w14:paraId="3E2B6C77" w14:textId="77777777" w:rsidR="001F3A63" w:rsidRDefault="001F3A63" w:rsidP="001F3A63">
      <w:pPr>
        <w:jc w:val="both"/>
        <w:rPr>
          <w:sz w:val="20"/>
          <w:szCs w:val="20"/>
          <w:highlight w:val="green"/>
          <w:lang w:eastAsia="zh-CN"/>
        </w:rPr>
      </w:pPr>
    </w:p>
    <w:p w14:paraId="11B4696F" w14:textId="463B80AB" w:rsidR="001F3A63" w:rsidRPr="001F3A63" w:rsidRDefault="001F3A63" w:rsidP="001F3A63">
      <w:pPr>
        <w:jc w:val="both"/>
        <w:rPr>
          <w:sz w:val="20"/>
          <w:szCs w:val="20"/>
          <w:lang w:val="de-DE" w:eastAsia="zh-CN"/>
        </w:rPr>
      </w:pPr>
      <w:r w:rsidRPr="00FB121A">
        <w:rPr>
          <w:sz w:val="20"/>
          <w:szCs w:val="20"/>
          <w:highlight w:val="green"/>
          <w:lang w:eastAsia="zh-CN"/>
        </w:rPr>
        <w:t>Agreement</w:t>
      </w:r>
      <w:r w:rsidRPr="00FB121A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1F3A63">
        <w:rPr>
          <w:sz w:val="20"/>
          <w:szCs w:val="20"/>
          <w:lang w:val="de-DE" w:eastAsia="zh-CN"/>
        </w:rPr>
        <w:t>For the purpose of both UE-B and UE-A DL-AoD, and with regards to the support of AOD measurements with an expected uncertainty window, study further whether to support at most one of the following options:</w:t>
      </w:r>
    </w:p>
    <w:p w14:paraId="513D831E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eastAsia="zh-CN"/>
        </w:rPr>
        <w:t>Option 1: Indication of expected DL-AoD/ZoD value and uncertainty (of the expected DL-AoD/ZoD value) range(s) is signaled by the LMF to the UE</w:t>
      </w:r>
    </w:p>
    <w:p w14:paraId="3FDBEDCA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val="de-DE" w:eastAsia="zh-CN"/>
        </w:rPr>
        <w:t xml:space="preserve">Single Expected DL-AoD/ZoD </w:t>
      </w:r>
      <w:r w:rsidRPr="001F3A63">
        <w:rPr>
          <w:sz w:val="20"/>
          <w:szCs w:val="20"/>
          <w:lang w:eastAsia="zh-CN"/>
        </w:rPr>
        <w:t xml:space="preserve">and uncertainty (of the expected DL-AoD/ZoD value) range(s) </w:t>
      </w:r>
      <w:r w:rsidRPr="001F3A63">
        <w:rPr>
          <w:sz w:val="20"/>
          <w:szCs w:val="20"/>
          <w:lang w:val="de-DE" w:eastAsia="zh-CN"/>
        </w:rPr>
        <w:t>can be provided to the UE for each [TRP]</w:t>
      </w:r>
    </w:p>
    <w:p w14:paraId="733E3AB1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eastAsia="zh-CN"/>
        </w:rPr>
        <w:t xml:space="preserve">Option 2: Indication of expected DL-AoA/ZoA value and uncertainty (of the expected DL-AoA/ZoA value) range(s) is signaled by the LMF to the UE </w:t>
      </w:r>
    </w:p>
    <w:p w14:paraId="355E901D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val="de-DE" w:eastAsia="zh-CN"/>
        </w:rPr>
      </w:pPr>
      <w:r w:rsidRPr="001F3A63">
        <w:rPr>
          <w:sz w:val="20"/>
          <w:szCs w:val="20"/>
          <w:lang w:val="de-DE" w:eastAsia="zh-CN"/>
        </w:rPr>
        <w:t>Single Expected DL-AoA/ZoA and uncertainty (of the expected DL-AoA/ZoA value) range(s) can be provided to the UE for each [TRP]</w:t>
      </w:r>
    </w:p>
    <w:p w14:paraId="07CB6D19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eastAsia="zh-CN"/>
        </w:rPr>
        <w:t>Option 3: Indication of expected AoD/ZoD or AoA/ZoA value and uncertainty is not introduced.</w:t>
      </w:r>
    </w:p>
    <w:p w14:paraId="22251347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val="de-DE" w:eastAsia="zh-CN"/>
        </w:rPr>
      </w:pPr>
      <w:r w:rsidRPr="001F3A63">
        <w:rPr>
          <w:sz w:val="20"/>
          <w:szCs w:val="20"/>
          <w:lang w:val="de-DE" w:eastAsia="zh-CN"/>
        </w:rPr>
        <w:t>FFS: details of signaling</w:t>
      </w:r>
    </w:p>
    <w:p w14:paraId="1613D3E3" w14:textId="77777777" w:rsidR="001F3A63" w:rsidRPr="00FB121A" w:rsidRDefault="001F3A63" w:rsidP="001F3A63">
      <w:pPr>
        <w:ind w:left="720"/>
        <w:jc w:val="both"/>
        <w:rPr>
          <w:sz w:val="20"/>
          <w:szCs w:val="20"/>
          <w:lang w:eastAsia="zh-CN"/>
        </w:rPr>
      </w:pPr>
    </w:p>
    <w:p w14:paraId="753D8F62" w14:textId="6E160388" w:rsidR="001F3A63" w:rsidRDefault="00313353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matter was further discussed in RAN1#105-e, although no </w:t>
      </w:r>
      <w:r w:rsidR="00C444FC">
        <w:rPr>
          <w:sz w:val="20"/>
          <w:szCs w:val="20"/>
          <w:lang w:eastAsia="zh-CN"/>
        </w:rPr>
        <w:t xml:space="preserve">additional </w:t>
      </w:r>
      <w:r>
        <w:rPr>
          <w:sz w:val="20"/>
          <w:szCs w:val="20"/>
          <w:lang w:eastAsia="zh-CN"/>
        </w:rPr>
        <w:t xml:space="preserve">agreement was made. </w:t>
      </w:r>
      <w:r w:rsidR="001F3A63">
        <w:rPr>
          <w:sz w:val="20"/>
          <w:szCs w:val="20"/>
          <w:lang w:eastAsia="zh-CN"/>
        </w:rPr>
        <w:t xml:space="preserve">In our view, option 2 needs additional side information about UE location to be available at LMF which in general is not feasible. On the other hand, Option 1 is simply dual of previous RAN1 agreement in UL-AoA for DL-AoD. </w:t>
      </w:r>
      <w:r w:rsidR="00D02BC7">
        <w:rPr>
          <w:sz w:val="20"/>
          <w:szCs w:val="20"/>
          <w:lang w:eastAsia="zh-CN"/>
        </w:rPr>
        <w:t xml:space="preserve">The usage of Option 1 is justified, </w:t>
      </w:r>
      <w:r w:rsidR="00D02BC7">
        <w:rPr>
          <w:sz w:val="20"/>
          <w:szCs w:val="20"/>
          <w:lang w:eastAsia="zh-CN"/>
        </w:rPr>
        <w:lastRenderedPageBreak/>
        <w:t>g</w:t>
      </w:r>
      <w:r w:rsidR="001F3A63">
        <w:rPr>
          <w:sz w:val="20"/>
          <w:szCs w:val="20"/>
          <w:lang w:eastAsia="zh-CN"/>
        </w:rPr>
        <w:t>iven that such side assistance information will help UE to eliminate measurements on PRS beams received on NLOS</w:t>
      </w:r>
      <w:r w:rsidR="00D02BC7">
        <w:rPr>
          <w:sz w:val="20"/>
          <w:szCs w:val="20"/>
          <w:lang w:eastAsia="zh-CN"/>
        </w:rPr>
        <w:t>. Thus we propose:</w:t>
      </w:r>
    </w:p>
    <w:p w14:paraId="6C7DB0A3" w14:textId="44C7F35F" w:rsidR="00D02BC7" w:rsidRDefault="00D02BC7" w:rsidP="00A65A3E">
      <w:pPr>
        <w:jc w:val="both"/>
        <w:rPr>
          <w:sz w:val="20"/>
          <w:szCs w:val="20"/>
          <w:lang w:eastAsia="zh-CN"/>
        </w:rPr>
      </w:pPr>
    </w:p>
    <w:p w14:paraId="0324AEA2" w14:textId="427362FD" w:rsidR="00D02BC7" w:rsidRDefault="00D02BC7" w:rsidP="00D02BC7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3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>L-Ao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DL-AoD/ZoD assistance information (expected and uncertainty window), signaled from LMF to the UE for each TRP measurement.</w:t>
      </w:r>
    </w:p>
    <w:p w14:paraId="5FA957E7" w14:textId="77777777" w:rsidR="00D02BC7" w:rsidRDefault="00D02BC7" w:rsidP="00D02BC7">
      <w:pPr>
        <w:jc w:val="both"/>
        <w:rPr>
          <w:sz w:val="20"/>
          <w:szCs w:val="20"/>
          <w:lang w:eastAsia="zh-CN"/>
        </w:rPr>
      </w:pPr>
    </w:p>
    <w:p w14:paraId="45D057CE" w14:textId="77777777" w:rsidR="00D02BC7" w:rsidRDefault="00D02BC7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74690034" w14:textId="632C1877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DL-AoD positioning technique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74135CB1" w14:textId="5079C256" w:rsidR="00DD21E8" w:rsidRDefault="001A1BE2" w:rsidP="00DD21E8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="00DD21E8">
        <w:rPr>
          <w:sz w:val="20"/>
          <w:szCs w:val="20"/>
          <w:lang w:eastAsia="zh-CN"/>
        </w:rPr>
        <w:t>: F</w:t>
      </w:r>
      <w:r w:rsidR="00DD21E8" w:rsidRPr="001E2E17">
        <w:rPr>
          <w:sz w:val="20"/>
          <w:szCs w:val="20"/>
          <w:lang w:eastAsia="zh-CN"/>
        </w:rPr>
        <w:t xml:space="preserve">or </w:t>
      </w:r>
      <w:r w:rsidR="00DD21E8">
        <w:rPr>
          <w:sz w:val="20"/>
          <w:szCs w:val="20"/>
          <w:lang w:eastAsia="zh-CN"/>
        </w:rPr>
        <w:t>D</w:t>
      </w:r>
      <w:r w:rsidR="00DD21E8" w:rsidRPr="001E2E17">
        <w:rPr>
          <w:sz w:val="20"/>
          <w:szCs w:val="20"/>
          <w:lang w:eastAsia="zh-CN"/>
        </w:rPr>
        <w:t>L-Ao</w:t>
      </w:r>
      <w:r w:rsidR="00DD21E8">
        <w:rPr>
          <w:sz w:val="20"/>
          <w:szCs w:val="20"/>
          <w:lang w:eastAsia="zh-CN"/>
        </w:rPr>
        <w:t>D</w:t>
      </w:r>
      <w:r w:rsidR="00DD21E8" w:rsidRPr="001E2E17">
        <w:rPr>
          <w:sz w:val="20"/>
          <w:szCs w:val="20"/>
          <w:lang w:eastAsia="zh-CN"/>
        </w:rPr>
        <w:t xml:space="preserve"> technique, </w:t>
      </w:r>
      <w:r w:rsidR="00DD21E8">
        <w:rPr>
          <w:sz w:val="20"/>
          <w:szCs w:val="20"/>
          <w:lang w:eastAsia="zh-CN"/>
        </w:rPr>
        <w:t>support</w:t>
      </w:r>
      <w:r w:rsidR="00DD21E8" w:rsidRPr="001E2E17">
        <w:rPr>
          <w:sz w:val="20"/>
          <w:szCs w:val="20"/>
          <w:lang w:eastAsia="zh-CN"/>
        </w:rPr>
        <w:t xml:space="preserve"> </w:t>
      </w:r>
      <w:r w:rsidR="00DD21E8">
        <w:rPr>
          <w:sz w:val="20"/>
          <w:szCs w:val="20"/>
          <w:lang w:eastAsia="zh-CN"/>
        </w:rPr>
        <w:t>P</w:t>
      </w:r>
      <w:r w:rsidR="00DD21E8" w:rsidRPr="001E2E17">
        <w:rPr>
          <w:sz w:val="20"/>
          <w:szCs w:val="20"/>
          <w:lang w:eastAsia="zh-CN"/>
        </w:rPr>
        <w:t>RS-RSRP</w:t>
      </w:r>
      <w:r w:rsidR="00DD21E8">
        <w:rPr>
          <w:sz w:val="20"/>
          <w:szCs w:val="20"/>
          <w:lang w:eastAsia="zh-CN"/>
        </w:rPr>
        <w:t xml:space="preserve"> measurement</w:t>
      </w:r>
      <w:r w:rsidR="00DD21E8" w:rsidRPr="001E2E17">
        <w:rPr>
          <w:sz w:val="20"/>
          <w:szCs w:val="20"/>
          <w:lang w:eastAsia="zh-CN"/>
        </w:rPr>
        <w:t xml:space="preserve"> within a </w:t>
      </w:r>
      <w:r w:rsidR="00DD21E8">
        <w:rPr>
          <w:sz w:val="20"/>
          <w:szCs w:val="20"/>
          <w:lang w:eastAsia="zh-CN"/>
        </w:rPr>
        <w:t xml:space="preserve">configured </w:t>
      </w:r>
      <w:r w:rsidR="00DD21E8"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 w:rsidR="00DD21E8">
        <w:rPr>
          <w:sz w:val="20"/>
          <w:szCs w:val="20"/>
          <w:lang w:eastAsia="zh-CN"/>
        </w:rPr>
        <w:t>does not</w:t>
      </w:r>
      <w:r w:rsidR="00DD21E8" w:rsidRPr="001E2E17">
        <w:rPr>
          <w:sz w:val="20"/>
          <w:szCs w:val="20"/>
          <w:lang w:eastAsia="zh-CN"/>
        </w:rPr>
        <w:t xml:space="preserve"> </w:t>
      </w:r>
      <w:r w:rsidR="00DD21E8">
        <w:rPr>
          <w:sz w:val="20"/>
          <w:szCs w:val="20"/>
          <w:lang w:eastAsia="zh-CN"/>
        </w:rPr>
        <w:t>contribute in PRS-RSRP.</w:t>
      </w:r>
    </w:p>
    <w:p w14:paraId="25D7EEE9" w14:textId="77777777" w:rsidR="00DD21E8" w:rsidRDefault="00DD21E8" w:rsidP="00DD21E8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Alternatively, or additionally, f</w:t>
      </w:r>
      <w:r w:rsidRPr="00EC2D78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EC2D78">
        <w:rPr>
          <w:sz w:val="20"/>
          <w:szCs w:val="20"/>
          <w:lang w:eastAsia="zh-CN"/>
        </w:rPr>
        <w:t>L-Ao</w:t>
      </w:r>
      <w:r>
        <w:rPr>
          <w:sz w:val="20"/>
          <w:szCs w:val="20"/>
          <w:lang w:eastAsia="zh-CN"/>
        </w:rPr>
        <w:t>D</w:t>
      </w:r>
      <w:r w:rsidRPr="00EC2D78">
        <w:rPr>
          <w:sz w:val="20"/>
          <w:szCs w:val="20"/>
          <w:lang w:eastAsia="zh-CN"/>
        </w:rPr>
        <w:t xml:space="preserve"> technique, support </w:t>
      </w:r>
      <w:r>
        <w:rPr>
          <w:sz w:val="20"/>
          <w:szCs w:val="20"/>
          <w:lang w:eastAsia="zh-CN"/>
        </w:rPr>
        <w:t>P</w:t>
      </w:r>
      <w:r w:rsidRPr="00EC2D78">
        <w:rPr>
          <w:sz w:val="20"/>
          <w:szCs w:val="20"/>
          <w:lang w:eastAsia="zh-CN"/>
        </w:rPr>
        <w:t>RS-RSRP for the first arrival path only that is measured within a configured time window.</w:t>
      </w:r>
    </w:p>
    <w:p w14:paraId="43190F4A" w14:textId="78F096C9" w:rsidR="001A1BE2" w:rsidRDefault="001A1BE2" w:rsidP="001A1BE2">
      <w:pPr>
        <w:jc w:val="both"/>
        <w:rPr>
          <w:sz w:val="20"/>
          <w:szCs w:val="20"/>
          <w:lang w:eastAsia="zh-CN"/>
        </w:rPr>
      </w:pPr>
    </w:p>
    <w:p w14:paraId="5CF2118E" w14:textId="77777777" w:rsidR="00DD21E8" w:rsidRDefault="00DD21E8" w:rsidP="00DD21E8">
      <w:pPr>
        <w:jc w:val="both"/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>Proposal</w:t>
      </w:r>
      <w:r w:rsidRPr="00F6799C">
        <w:rPr>
          <w:b/>
          <w:bCs/>
          <w:sz w:val="20"/>
          <w:szCs w:val="20"/>
          <w:lang w:eastAsia="zh-CN"/>
        </w:rPr>
        <w:t xml:space="preserve"> </w:t>
      </w:r>
      <w:r>
        <w:rPr>
          <w:b/>
          <w:bCs/>
          <w:sz w:val="20"/>
          <w:szCs w:val="20"/>
          <w:lang w:eastAsia="zh-CN"/>
        </w:rPr>
        <w:t>2</w:t>
      </w:r>
      <w:r w:rsidRPr="0015648A">
        <w:rPr>
          <w:sz w:val="20"/>
          <w:szCs w:val="20"/>
          <w:lang w:eastAsia="zh-CN"/>
        </w:rPr>
        <w:t>: For</w:t>
      </w:r>
      <w:r w:rsidRPr="00D0012A">
        <w:rPr>
          <w:sz w:val="20"/>
          <w:szCs w:val="20"/>
          <w:lang w:eastAsia="zh-CN"/>
        </w:rPr>
        <w:t xml:space="preserve"> reporting of RSRP measurements per TRP</w:t>
      </w:r>
      <w:r w:rsidRPr="0015648A">
        <w:rPr>
          <w:sz w:val="20"/>
          <w:szCs w:val="20"/>
          <w:lang w:eastAsia="zh-CN"/>
        </w:rPr>
        <w:t>, subject to UE capability, support Option 1, i.e. u</w:t>
      </w:r>
      <w:r w:rsidRPr="00D0012A">
        <w:rPr>
          <w:sz w:val="20"/>
          <w:szCs w:val="20"/>
          <w:lang w:eastAsia="zh-CN"/>
        </w:rPr>
        <w:t>p to 8 measurements in a measurement report</w:t>
      </w:r>
      <w:r w:rsidRPr="0015648A">
        <w:rPr>
          <w:sz w:val="20"/>
          <w:szCs w:val="20"/>
          <w:lang w:eastAsia="zh-CN"/>
        </w:rPr>
        <w:t xml:space="preserve">, </w:t>
      </w:r>
      <w:r w:rsidRPr="00D0012A">
        <w:rPr>
          <w:sz w:val="20"/>
          <w:szCs w:val="20"/>
          <w:lang w:eastAsia="zh-CN"/>
        </w:rPr>
        <w:t>as in release 16</w:t>
      </w:r>
      <w:r w:rsidRPr="0015648A">
        <w:rPr>
          <w:sz w:val="20"/>
          <w:szCs w:val="20"/>
          <w:lang w:eastAsia="zh-CN"/>
        </w:rPr>
        <w:t>.</w:t>
      </w:r>
      <w:r>
        <w:rPr>
          <w:b/>
          <w:bCs/>
          <w:sz w:val="20"/>
          <w:szCs w:val="20"/>
          <w:lang w:eastAsia="zh-CN"/>
        </w:rPr>
        <w:t xml:space="preserve"> </w:t>
      </w:r>
    </w:p>
    <w:p w14:paraId="40D59641" w14:textId="77777777" w:rsidR="00DD21E8" w:rsidRPr="001A1BE2" w:rsidRDefault="00DD21E8" w:rsidP="001A1BE2">
      <w:pPr>
        <w:jc w:val="both"/>
        <w:rPr>
          <w:sz w:val="20"/>
          <w:szCs w:val="20"/>
          <w:lang w:eastAsia="zh-CN"/>
        </w:rPr>
      </w:pPr>
    </w:p>
    <w:p w14:paraId="054D6A44" w14:textId="77777777" w:rsidR="00DD21E8" w:rsidRDefault="00DD21E8" w:rsidP="00DD21E8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3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>L-Ao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DL-AoD/ZoD assistance information (expected and uncertainty window), signaled from LMF to the UE for each TRP measurement.</w:t>
      </w:r>
    </w:p>
    <w:p w14:paraId="1031AF88" w14:textId="77777777" w:rsidR="00D73871" w:rsidRPr="00450183" w:rsidRDefault="00D73871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1E0E86C0" w14:textId="7893A9A0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31400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31400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31400">
        <w:rPr>
          <w:bCs/>
          <w:sz w:val="20"/>
          <w:szCs w:val="20"/>
          <w:lang w:val="en-GB" w:eastAsia="zh-CN"/>
        </w:rPr>
        <w:t>1</w:t>
      </w:r>
    </w:p>
    <w:p w14:paraId="50FD4F5D" w14:textId="5D965ADE" w:rsidR="004A4B3F" w:rsidRPr="00281E61" w:rsidRDefault="00A566E3" w:rsidP="00281E6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 w:rsidR="00281E61" w:rsidRPr="00281E61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281E61" w:rsidRPr="00281E61">
        <w:rPr>
          <w:bCs/>
          <w:sz w:val="20"/>
          <w:szCs w:val="20"/>
          <w:lang w:eastAsia="zh-CN"/>
        </w:rPr>
        <w:t>210774</w:t>
      </w:r>
      <w:r w:rsidR="00281E61">
        <w:rPr>
          <w:bCs/>
          <w:sz w:val="20"/>
          <w:szCs w:val="20"/>
          <w:lang w:eastAsia="zh-CN"/>
        </w:rPr>
        <w:t>1</w:t>
      </w:r>
      <w:r w:rsidRPr="00281E61">
        <w:rPr>
          <w:bCs/>
          <w:sz w:val="20"/>
          <w:szCs w:val="20"/>
          <w:lang w:eastAsia="zh-CN"/>
        </w:rPr>
        <w:t xml:space="preserve">, </w:t>
      </w:r>
      <w:r w:rsidR="002415BB" w:rsidRPr="00281E61">
        <w:rPr>
          <w:bCs/>
          <w:sz w:val="20"/>
          <w:szCs w:val="20"/>
          <w:lang w:eastAsia="zh-CN"/>
        </w:rPr>
        <w:t xml:space="preserve">Accuracy enhancements for </w:t>
      </w:r>
      <w:r w:rsidR="004C1822" w:rsidRPr="00281E61">
        <w:rPr>
          <w:bCs/>
          <w:sz w:val="20"/>
          <w:szCs w:val="20"/>
          <w:lang w:eastAsia="zh-CN"/>
        </w:rPr>
        <w:t>U</w:t>
      </w:r>
      <w:r w:rsidR="002415BB" w:rsidRPr="00281E61">
        <w:rPr>
          <w:bCs/>
          <w:sz w:val="20"/>
          <w:szCs w:val="20"/>
          <w:lang w:eastAsia="zh-CN"/>
        </w:rPr>
        <w:t>L-Ao</w:t>
      </w:r>
      <w:r w:rsidR="00C40C54" w:rsidRPr="00281E61">
        <w:rPr>
          <w:bCs/>
          <w:sz w:val="20"/>
          <w:szCs w:val="20"/>
          <w:lang w:eastAsia="zh-CN"/>
        </w:rPr>
        <w:t>A</w:t>
      </w:r>
      <w:r w:rsidR="002415BB" w:rsidRPr="00281E61">
        <w:rPr>
          <w:bCs/>
          <w:sz w:val="20"/>
          <w:szCs w:val="20"/>
          <w:lang w:eastAsia="zh-CN"/>
        </w:rPr>
        <w:t xml:space="preserve"> positioning technique, Apple Inc.</w:t>
      </w:r>
    </w:p>
    <w:p w14:paraId="7779D566" w14:textId="26802840" w:rsidR="00F22C2D" w:rsidRDefault="00F22C2D" w:rsidP="00F22C2D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5</w:t>
      </w:r>
      <w:r w:rsidRPr="00410281">
        <w:rPr>
          <w:bCs/>
          <w:sz w:val="20"/>
          <w:szCs w:val="20"/>
          <w:lang w:eastAsia="zh-CN"/>
        </w:rPr>
        <w:t>-e final</w:t>
      </w:r>
    </w:p>
    <w:p w14:paraId="7419BC12" w14:textId="04217370" w:rsidR="001A1BE2" w:rsidRDefault="001A1BE2" w:rsidP="001A1BE2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4b</w:t>
      </w:r>
      <w:r w:rsidRPr="00410281">
        <w:rPr>
          <w:bCs/>
          <w:sz w:val="20"/>
          <w:szCs w:val="20"/>
          <w:lang w:eastAsia="zh-CN"/>
        </w:rPr>
        <w:t>-e final</w:t>
      </w:r>
    </w:p>
    <w:p w14:paraId="1D94E4C9" w14:textId="77777777" w:rsidR="001A1BE2" w:rsidRDefault="001A1BE2" w:rsidP="001A1BE2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540DC530" w14:textId="77777777" w:rsidR="001F3A63" w:rsidRDefault="001F3A63" w:rsidP="001F3A63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1"/>
    <w:bookmarkEnd w:id="2"/>
    <w:bookmarkEnd w:id="3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5535" w14:textId="77777777" w:rsidR="00B0189B" w:rsidRDefault="00B0189B">
      <w:r>
        <w:separator/>
      </w:r>
    </w:p>
  </w:endnote>
  <w:endnote w:type="continuationSeparator" w:id="0">
    <w:p w14:paraId="64C91609" w14:textId="77777777" w:rsidR="00B0189B" w:rsidRDefault="00B0189B">
      <w:r>
        <w:continuationSeparator/>
      </w:r>
    </w:p>
  </w:endnote>
  <w:endnote w:type="continuationNotice" w:id="1">
    <w:p w14:paraId="11976F8A" w14:textId="77777777" w:rsidR="00B0189B" w:rsidRDefault="00B018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009B6" w14:textId="77777777" w:rsidR="00B0189B" w:rsidRDefault="00B0189B">
      <w:r>
        <w:separator/>
      </w:r>
    </w:p>
  </w:footnote>
  <w:footnote w:type="continuationSeparator" w:id="0">
    <w:p w14:paraId="632BCB07" w14:textId="77777777" w:rsidR="00B0189B" w:rsidRDefault="00B0189B">
      <w:r>
        <w:continuationSeparator/>
      </w:r>
    </w:p>
  </w:footnote>
  <w:footnote w:type="continuationNotice" w:id="1">
    <w:p w14:paraId="2BCBD5E1" w14:textId="77777777" w:rsidR="00B0189B" w:rsidRDefault="00B018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02211D"/>
    <w:multiLevelType w:val="hybridMultilevel"/>
    <w:tmpl w:val="3550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4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14"/>
  </w:num>
  <w:num w:numId="5">
    <w:abstractNumId w:val="7"/>
  </w:num>
  <w:num w:numId="6">
    <w:abstractNumId w:val="15"/>
  </w:num>
  <w:num w:numId="7">
    <w:abstractNumId w:val="21"/>
  </w:num>
  <w:num w:numId="8">
    <w:abstractNumId w:val="8"/>
  </w:num>
  <w:num w:numId="9">
    <w:abstractNumId w:val="19"/>
  </w:num>
  <w:num w:numId="10">
    <w:abstractNumId w:val="29"/>
  </w:num>
  <w:num w:numId="11">
    <w:abstractNumId w:val="12"/>
  </w:num>
  <w:num w:numId="12">
    <w:abstractNumId w:val="9"/>
  </w:num>
  <w:num w:numId="13">
    <w:abstractNumId w:val="2"/>
  </w:num>
  <w:num w:numId="14">
    <w:abstractNumId w:val="30"/>
  </w:num>
  <w:num w:numId="15">
    <w:abstractNumId w:val="11"/>
  </w:num>
  <w:num w:numId="16">
    <w:abstractNumId w:val="5"/>
  </w:num>
  <w:num w:numId="17">
    <w:abstractNumId w:val="4"/>
  </w:num>
  <w:num w:numId="18">
    <w:abstractNumId w:val="20"/>
  </w:num>
  <w:num w:numId="19">
    <w:abstractNumId w:val="23"/>
  </w:num>
  <w:num w:numId="20">
    <w:abstractNumId w:val="22"/>
  </w:num>
  <w:num w:numId="21">
    <w:abstractNumId w:val="16"/>
  </w:num>
  <w:num w:numId="22">
    <w:abstractNumId w:val="3"/>
  </w:num>
  <w:num w:numId="23">
    <w:abstractNumId w:val="0"/>
  </w:num>
  <w:num w:numId="24">
    <w:abstractNumId w:val="26"/>
  </w:num>
  <w:num w:numId="25">
    <w:abstractNumId w:val="10"/>
  </w:num>
  <w:num w:numId="26">
    <w:abstractNumId w:val="27"/>
  </w:num>
  <w:num w:numId="27">
    <w:abstractNumId w:val="18"/>
  </w:num>
  <w:num w:numId="28">
    <w:abstractNumId w:val="6"/>
  </w:num>
  <w:num w:numId="29">
    <w:abstractNumId w:val="28"/>
  </w:num>
  <w:num w:numId="30">
    <w:abstractNumId w:val="25"/>
  </w:num>
  <w:num w:numId="31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43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2B5"/>
    <w:rsid w:val="00071309"/>
    <w:rsid w:val="00071702"/>
    <w:rsid w:val="0007186D"/>
    <w:rsid w:val="000719FD"/>
    <w:rsid w:val="00071AB8"/>
    <w:rsid w:val="00071B1B"/>
    <w:rsid w:val="00071EC4"/>
    <w:rsid w:val="00071F96"/>
    <w:rsid w:val="0007221A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847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4C5D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65E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5F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43C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48A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207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403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BE2"/>
    <w:rsid w:val="001A1C28"/>
    <w:rsid w:val="001A1CC6"/>
    <w:rsid w:val="001A210B"/>
    <w:rsid w:val="001A2158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2E17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A63"/>
    <w:rsid w:val="001F3D01"/>
    <w:rsid w:val="001F3D7C"/>
    <w:rsid w:val="001F3EFC"/>
    <w:rsid w:val="001F3FFC"/>
    <w:rsid w:val="001F40AA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BA8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400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2F9"/>
    <w:rsid w:val="0027777C"/>
    <w:rsid w:val="00277B3D"/>
    <w:rsid w:val="002805F5"/>
    <w:rsid w:val="00280751"/>
    <w:rsid w:val="00280CD1"/>
    <w:rsid w:val="002818AE"/>
    <w:rsid w:val="00281A4B"/>
    <w:rsid w:val="00281BCD"/>
    <w:rsid w:val="00281CB3"/>
    <w:rsid w:val="00281E61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913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6D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53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0DE1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E88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7B3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58FF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1B6"/>
    <w:rsid w:val="003873E7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080"/>
    <w:rsid w:val="00397201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358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95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C95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056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3E77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69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04E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6F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7A0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B3F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822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9F4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829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1E2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405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64C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C17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4AA3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0A8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3B5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2D7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996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36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4CFD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A55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D92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963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7F4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35C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439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06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80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EE9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6E0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850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239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0AD"/>
    <w:rsid w:val="00A536B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3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6C79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A1F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E7F56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89B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CFF"/>
    <w:rsid w:val="00B42E03"/>
    <w:rsid w:val="00B42E6E"/>
    <w:rsid w:val="00B42E8D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5F78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5D52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0F5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0C54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6FD"/>
    <w:rsid w:val="00C43A9B"/>
    <w:rsid w:val="00C43D8B"/>
    <w:rsid w:val="00C43E76"/>
    <w:rsid w:val="00C444B2"/>
    <w:rsid w:val="00C444FC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15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52E"/>
    <w:rsid w:val="00CC3653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6BB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214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12A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7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254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871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1E8"/>
    <w:rsid w:val="00DD22FE"/>
    <w:rsid w:val="00DD2727"/>
    <w:rsid w:val="00DD29C7"/>
    <w:rsid w:val="00DD2FD3"/>
    <w:rsid w:val="00DD3648"/>
    <w:rsid w:val="00DD3715"/>
    <w:rsid w:val="00DD3CBC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DD5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2D1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C9A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2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2BB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4D7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472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2C2D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007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C7F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40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2E5C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CC8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1F3A63"/>
    <w:rPr>
      <w:rFonts w:ascii="Times New Roman" w:hAnsi="Times New Roman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579</TotalTime>
  <Pages>3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8671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154</cp:revision>
  <cp:lastPrinted>2019-05-08T01:41:00Z</cp:lastPrinted>
  <dcterms:created xsi:type="dcterms:W3CDTF">2020-08-07T04:23:00Z</dcterms:created>
  <dcterms:modified xsi:type="dcterms:W3CDTF">2021-08-06T20:52:00Z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