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0028404D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</w:t>
      </w:r>
      <w:r w:rsidR="005F1ADE">
        <w:rPr>
          <w:rFonts w:ascii="Arial" w:hAnsi="Arial" w:cs="Arial"/>
          <w:b/>
          <w:bCs/>
          <w:sz w:val="24"/>
          <w:lang w:val="en-US"/>
        </w:rPr>
        <w:t>06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0DF">
        <w:rPr>
          <w:rFonts w:ascii="Arial" w:hAnsi="Arial" w:cs="Arial"/>
          <w:b/>
          <w:bCs/>
          <w:sz w:val="24"/>
        </w:rPr>
        <w:t xml:space="preserve"> </w:t>
      </w:r>
      <w:r w:rsidR="003A749A" w:rsidRPr="003A749A">
        <w:rPr>
          <w:rFonts w:ascii="Arial" w:hAnsi="Arial" w:cs="Arial"/>
          <w:b/>
          <w:bCs/>
          <w:color w:val="000000" w:themeColor="text1"/>
          <w:sz w:val="24"/>
        </w:rPr>
        <w:t>R1-2107572</w:t>
      </w:r>
    </w:p>
    <w:p w14:paraId="40E96C92" w14:textId="12BE083D" w:rsidR="00DB25CE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87542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365238" w:rsidRPr="00365238">
        <w:rPr>
          <w:rFonts w:ascii="Arial" w:hAnsi="Arial" w:cs="Arial"/>
          <w:b/>
          <w:bCs/>
          <w:color w:val="000000" w:themeColor="text1"/>
          <w:sz w:val="24"/>
          <w:lang w:val="en-US"/>
        </w:rPr>
        <w:t>August 16th – 27th, 2021</w:t>
      </w:r>
    </w:p>
    <w:p w14:paraId="0AE1EAD4" w14:textId="77777777" w:rsidR="00875429" w:rsidRPr="00E047A5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5E092405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18751781" w14:textId="77777777" w:rsidR="00315E26" w:rsidRDefault="00315E26" w:rsidP="00C37339"/>
    <w:p w14:paraId="71B17C1C" w14:textId="4E150F2C" w:rsidR="002606E5" w:rsidRDefault="000C7915" w:rsidP="00C37339">
      <w:r>
        <w:t xml:space="preserve">The </w:t>
      </w:r>
      <w:proofErr w:type="spellStart"/>
      <w:r>
        <w:t>feMIMO</w:t>
      </w:r>
      <w:proofErr w:type="spellEnd"/>
      <w:r>
        <w:t xml:space="preserve"> WID has been revised in the last RAN plenary to clarify the scope of this 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606E5" w14:paraId="3453F1B9" w14:textId="77777777" w:rsidTr="002606E5">
        <w:tc>
          <w:tcPr>
            <w:tcW w:w="9919" w:type="dxa"/>
          </w:tcPr>
          <w:p w14:paraId="1A6F210F" w14:textId="0955FAB4" w:rsidR="002606E5" w:rsidRDefault="002606E5" w:rsidP="00C3733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ind w:left="1440"/>
              <w:contextualSpacing w:val="0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  <w:r>
              <w:t xml:space="preserve"> </w:t>
            </w:r>
            <w:r w:rsidRPr="00787477">
              <w:rPr>
                <w:rFonts w:eastAsia="Times New Roman"/>
                <w:highlight w:val="yellow"/>
              </w:rPr>
              <w:t>based on Rel-15/16 TCI framework</w:t>
            </w:r>
          </w:p>
        </w:tc>
      </w:tr>
    </w:tbl>
    <w:p w14:paraId="3E605529" w14:textId="77777777" w:rsidR="002606E5" w:rsidRDefault="002606E5" w:rsidP="00C37339"/>
    <w:p w14:paraId="5DCDCE27" w14:textId="3C145AFF" w:rsidR="00787477" w:rsidRDefault="00787477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PCI for CSI</w:t>
      </w:r>
      <w:r w:rsidR="004B1F57">
        <w:rPr>
          <w:sz w:val="28"/>
          <w:szCs w:val="28"/>
          <w:lang w:val="en-US"/>
        </w:rPr>
        <w:t>-RS</w:t>
      </w:r>
    </w:p>
    <w:p w14:paraId="3B6A9F89" w14:textId="77777777" w:rsidR="00787477" w:rsidRPr="00CA5412" w:rsidRDefault="00787477" w:rsidP="0078747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87477" w14:paraId="72425332" w14:textId="77777777" w:rsidTr="0087010C">
        <w:tc>
          <w:tcPr>
            <w:tcW w:w="9919" w:type="dxa"/>
          </w:tcPr>
          <w:p w14:paraId="04771DCB" w14:textId="77777777" w:rsidR="00787477" w:rsidRDefault="00787477" w:rsidP="0087010C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8BEB21C" w14:textId="77777777" w:rsidR="00787477" w:rsidRDefault="00787477" w:rsidP="0087010C">
            <w:pPr>
              <w:numPr>
                <w:ilvl w:val="0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For intercell MTRP operation, 1 additional PCI different from the serving cell PCI is supported per CC</w:t>
            </w:r>
          </w:p>
          <w:p w14:paraId="76C3D34E" w14:textId="77777777" w:rsidR="00787477" w:rsidRDefault="00787477" w:rsidP="0087010C">
            <w:pPr>
              <w:numPr>
                <w:ilvl w:val="1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The additional PCI is the one associated with one or more TCI states that are activated for [CSI-RS for CSI]/PDSCH/PDCCH, per CC.</w:t>
            </w:r>
          </w:p>
          <w:p w14:paraId="518E5032" w14:textId="77777777" w:rsidR="00787477" w:rsidRDefault="00787477" w:rsidP="0087010C">
            <w:pPr>
              <w:numPr>
                <w:ilvl w:val="1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Applicable at least for non-cross carrier QCL indication</w:t>
            </w:r>
          </w:p>
          <w:p w14:paraId="5BA7678D" w14:textId="77777777" w:rsidR="00787477" w:rsidRDefault="00787477" w:rsidP="0087010C">
            <w:pPr>
              <w:numPr>
                <w:ilvl w:val="2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FFS: Cross carrier scheduling QCL indication</w:t>
            </w:r>
          </w:p>
          <w:p w14:paraId="403C80D0" w14:textId="77777777" w:rsidR="00787477" w:rsidRDefault="00787477" w:rsidP="0087010C">
            <w:pPr>
              <w:numPr>
                <w:ilvl w:val="0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RAN1 to decide on the maximum number of PCIs different from the serving cell PCI per CC and/or across all CCs that can be RRC-configured for multi-DCI based inter-cell multi-TRP</w:t>
            </w:r>
          </w:p>
          <w:p w14:paraId="1ABC2A68" w14:textId="10F50827" w:rsidR="00787477" w:rsidRDefault="00787477" w:rsidP="0087010C">
            <w:pPr>
              <w:numPr>
                <w:ilvl w:val="0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  <w:t>Above should be specified by reusing R15 QCL rules as concluded in RAN1#104-e</w:t>
            </w:r>
          </w:p>
          <w:p w14:paraId="2346725F" w14:textId="77777777" w:rsidR="00787477" w:rsidRPr="00787477" w:rsidRDefault="00787477" w:rsidP="00787477">
            <w:pPr>
              <w:spacing w:after="0"/>
              <w:ind w:left="720"/>
              <w:jc w:val="left"/>
              <w:rPr>
                <w:rFonts w:eastAsia="DengXian" w:cs="Times"/>
                <w:bCs/>
                <w:iCs/>
                <w:kern w:val="32"/>
                <w:szCs w:val="22"/>
                <w:lang w:eastAsia="zh-CN"/>
              </w:rPr>
            </w:pPr>
          </w:p>
          <w:p w14:paraId="3FB39273" w14:textId="77777777" w:rsidR="00787477" w:rsidRDefault="00787477" w:rsidP="0087010C">
            <w:pPr>
              <w:rPr>
                <w:rFonts w:cs="Times"/>
                <w:b/>
                <w:bCs/>
                <w:szCs w:val="20"/>
                <w:lang w:eastAsia="x-none"/>
              </w:rPr>
            </w:pPr>
            <w:r>
              <w:rPr>
                <w:rFonts w:cs="Times"/>
                <w:b/>
                <w:bCs/>
                <w:szCs w:val="20"/>
                <w:lang w:eastAsia="x-none"/>
              </w:rPr>
              <w:t>Conclusion</w:t>
            </w:r>
          </w:p>
          <w:p w14:paraId="6706283B" w14:textId="77777777" w:rsidR="00787477" w:rsidRPr="000C7915" w:rsidRDefault="00787477" w:rsidP="0087010C">
            <w:pPr>
              <w:pStyle w:val="ListParagraph"/>
              <w:widowControl w:val="0"/>
              <w:shd w:val="clear" w:color="auto" w:fill="FFFFFF"/>
              <w:ind w:left="0"/>
              <w:rPr>
                <w:rFonts w:cs="Times"/>
                <w:szCs w:val="20"/>
                <w:lang w:eastAsia="ko-KR"/>
              </w:rPr>
            </w:pPr>
            <w:r>
              <w:rPr>
                <w:rFonts w:cs="Times"/>
                <w:szCs w:val="20"/>
                <w:lang w:eastAsia="ko-KR"/>
              </w:rPr>
              <w:t xml:space="preserve">Configuration of CSI-RS for mobility as QCL source for intercell MTRP operation is not supported from Rel-17 </w:t>
            </w:r>
            <w:proofErr w:type="spellStart"/>
            <w:r>
              <w:rPr>
                <w:rFonts w:cs="Times"/>
                <w:szCs w:val="20"/>
                <w:lang w:eastAsia="ko-KR"/>
              </w:rPr>
              <w:t>specifcation</w:t>
            </w:r>
            <w:proofErr w:type="spellEnd"/>
            <w:r>
              <w:rPr>
                <w:rFonts w:cs="Times"/>
                <w:szCs w:val="20"/>
                <w:lang w:eastAsia="ko-KR"/>
              </w:rPr>
              <w:t xml:space="preserve"> point of view</w:t>
            </w:r>
          </w:p>
        </w:tc>
      </w:tr>
    </w:tbl>
    <w:p w14:paraId="757E975A" w14:textId="77777777" w:rsidR="00787477" w:rsidRDefault="00787477" w:rsidP="00787477">
      <w:pPr>
        <w:rPr>
          <w:lang w:val="en-US"/>
        </w:rPr>
      </w:pPr>
    </w:p>
    <w:p w14:paraId="400D7033" w14:textId="04A62767" w:rsidR="00787477" w:rsidRDefault="00787477" w:rsidP="00787477">
      <w:pPr>
        <w:rPr>
          <w:lang w:val="en-US"/>
        </w:rPr>
      </w:pPr>
      <w:r>
        <w:t>For the purposes of CSI measurement (other than L1-RSRP and TRS) it is beneficial to be able to associate a configured NZP-CSI-RS-</w:t>
      </w:r>
      <w:proofErr w:type="spellStart"/>
      <w:r>
        <w:t>ResourceSet</w:t>
      </w:r>
      <w:proofErr w:type="spellEnd"/>
      <w:r>
        <w:t xml:space="preserve"> with a TCI-State associated with </w:t>
      </w:r>
      <w:proofErr w:type="gramStart"/>
      <w:r>
        <w:t>a</w:t>
      </w:r>
      <w:proofErr w:type="gramEnd"/>
      <w:r>
        <w:t xml:space="preserve"> SSB-Index from a non-serving cell PCID. A single </w:t>
      </w:r>
      <w:r>
        <w:rPr>
          <w:lang w:val="en-US"/>
        </w:rPr>
        <w:t>additional PCI per CC is sufficient because we do not expect CSI-RS for CSI to be transmitted from TRPs not involved in PDCCH/PDSCH transmission.</w:t>
      </w:r>
    </w:p>
    <w:p w14:paraId="7794058F" w14:textId="77777777" w:rsidR="00787477" w:rsidRPr="00787477" w:rsidRDefault="00787477" w:rsidP="00787477"/>
    <w:p w14:paraId="5E963063" w14:textId="37F8E027" w:rsidR="00787477" w:rsidRPr="00787477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E26EF9">
        <w:rPr>
          <w:b/>
          <w:bCs/>
          <w:i/>
          <w:iCs/>
          <w:lang w:val="en-US"/>
        </w:rPr>
        <w:t>-1</w:t>
      </w:r>
      <w:r w:rsidRPr="00787477">
        <w:rPr>
          <w:b/>
          <w:bCs/>
          <w:i/>
          <w:iCs/>
          <w:lang w:val="en-US"/>
        </w:rPr>
        <w:t>: A single additional PCI per CC is sufficient when the target RS is CSI-RS for CSI.</w:t>
      </w:r>
    </w:p>
    <w:p w14:paraId="43EFECE9" w14:textId="4E013591" w:rsidR="00787477" w:rsidRDefault="00787477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PCI association with </w:t>
      </w:r>
      <w:proofErr w:type="spellStart"/>
      <w:r w:rsidRPr="00787477">
        <w:rPr>
          <w:i/>
          <w:iCs/>
          <w:sz w:val="28"/>
          <w:szCs w:val="28"/>
          <w:lang w:val="en-US"/>
        </w:rPr>
        <w:t>CORESETPoolIndex</w:t>
      </w:r>
      <w:proofErr w:type="spellEnd"/>
    </w:p>
    <w:p w14:paraId="6660910A" w14:textId="77777777" w:rsidR="00787477" w:rsidRDefault="00787477" w:rsidP="0078747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87477" w14:paraId="7B136B18" w14:textId="77777777" w:rsidTr="00466A2E">
        <w:tc>
          <w:tcPr>
            <w:tcW w:w="9919" w:type="dxa"/>
          </w:tcPr>
          <w:p w14:paraId="21A92A24" w14:textId="77777777" w:rsidR="00787477" w:rsidRDefault="00787477" w:rsidP="00466A2E">
            <w:pPr>
              <w:rPr>
                <w:rFonts w:cs="Times"/>
                <w:b/>
                <w:bCs/>
                <w:szCs w:val="20"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71C26411" w14:textId="77777777" w:rsidR="00787477" w:rsidRDefault="00787477" w:rsidP="00466A2E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For intercell MTRP operation, </w:t>
            </w:r>
            <w:proofErr w:type="spellStart"/>
            <w:r>
              <w:rPr>
                <w:rFonts w:cs="Times"/>
                <w:szCs w:val="20"/>
              </w:rPr>
              <w:t>downselect</w:t>
            </w:r>
            <w:proofErr w:type="spellEnd"/>
            <w:r>
              <w:rPr>
                <w:rFonts w:cs="Times"/>
                <w:szCs w:val="20"/>
              </w:rPr>
              <w:t xml:space="preserve"> one or more of the following alternatives in RAN1#105-e</w:t>
            </w:r>
          </w:p>
          <w:p w14:paraId="4985DAD5" w14:textId="77777777" w:rsidR="00787477" w:rsidRDefault="00787477" w:rsidP="00466A2E">
            <w:pPr>
              <w:numPr>
                <w:ilvl w:val="0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 xml:space="preserve">Alt1: one PCI associated with one or more of activated TCI states for [PDSCH]/PDCCH can be associated with only one </w:t>
            </w:r>
            <w:proofErr w:type="spellStart"/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>CORESETPoolIndex</w:t>
            </w:r>
            <w:proofErr w:type="spellEnd"/>
          </w:p>
          <w:p w14:paraId="2F29048E" w14:textId="77777777" w:rsidR="00787477" w:rsidRDefault="00787477" w:rsidP="00466A2E">
            <w:pPr>
              <w:numPr>
                <w:ilvl w:val="0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 xml:space="preserve">Alt2: one PCI associated with one or more of activated TCI states for [PDSCH]/PDCCH can be associated with more than one </w:t>
            </w:r>
            <w:proofErr w:type="spellStart"/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>CORESETPoolIndex</w:t>
            </w:r>
            <w:proofErr w:type="spellEnd"/>
          </w:p>
          <w:p w14:paraId="53A099FF" w14:textId="77777777" w:rsidR="00787477" w:rsidRDefault="00787477" w:rsidP="00466A2E">
            <w:pPr>
              <w:numPr>
                <w:ilvl w:val="0"/>
                <w:numId w:val="40"/>
              </w:numPr>
              <w:spacing w:after="0"/>
              <w:jc w:val="left"/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lastRenderedPageBreak/>
              <w:t xml:space="preserve">Alt3: one PCI associated with TCI states for [PDSCH]/PDCCH via QCL relationship without association with </w:t>
            </w:r>
            <w:proofErr w:type="spellStart"/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>CORESETPoolIndex</w:t>
            </w:r>
            <w:proofErr w:type="spellEnd"/>
          </w:p>
          <w:p w14:paraId="5340A061" w14:textId="77777777" w:rsidR="00787477" w:rsidRDefault="00787477" w:rsidP="00466A2E">
            <w:pP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>Note: This agreement is not related to the down-selection of one of the 5 options from RAN1#104-e</w:t>
            </w:r>
          </w:p>
          <w:p w14:paraId="715593C9" w14:textId="77777777" w:rsidR="00787477" w:rsidRPr="000C7915" w:rsidRDefault="00787477" w:rsidP="00466A2E">
            <w:pP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</w:pPr>
            <w:r>
              <w:rPr>
                <w:rFonts w:eastAsia="DengXian" w:cs="Times"/>
                <w:bCs/>
                <w:iCs/>
                <w:kern w:val="32"/>
                <w:szCs w:val="20"/>
                <w:lang w:eastAsia="zh-CN"/>
              </w:rPr>
              <w:t>Note: Above should be specified by reusing Rel-15/Rel-16 QCL rules as concluded in RAN1#104-e</w:t>
            </w:r>
          </w:p>
        </w:tc>
      </w:tr>
    </w:tbl>
    <w:p w14:paraId="33007945" w14:textId="77777777" w:rsidR="00787477" w:rsidRDefault="00787477" w:rsidP="00787477">
      <w:pPr>
        <w:rPr>
          <w:lang w:val="en-US"/>
        </w:rPr>
      </w:pPr>
    </w:p>
    <w:p w14:paraId="34392828" w14:textId="7F732F2D" w:rsidR="00787477" w:rsidRDefault="00787477" w:rsidP="00787477">
      <w:pPr>
        <w:rPr>
          <w:lang w:val="en-US"/>
        </w:rPr>
      </w:pPr>
      <w:r>
        <w:rPr>
          <w:lang w:val="en-US"/>
        </w:rPr>
        <w:t xml:space="preserve">A QCL source from a non-serving PCI need not be coupled with multi-DCI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 configuration. It is simply a QCL assumption that can be applicable to DPS or single-DCI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 operation as well. </w:t>
      </w:r>
      <w:r w:rsidR="00FE1F51">
        <w:rPr>
          <w:lang w:val="en-US"/>
        </w:rPr>
        <w:t>With this motivation</w:t>
      </w:r>
      <w:r>
        <w:rPr>
          <w:lang w:val="en-US"/>
        </w:rPr>
        <w:t xml:space="preserve"> Alt3 can be used.</w:t>
      </w:r>
    </w:p>
    <w:p w14:paraId="440800C0" w14:textId="59EF6AB4" w:rsidR="00787477" w:rsidRPr="00787477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E26EF9">
        <w:rPr>
          <w:b/>
          <w:bCs/>
          <w:i/>
          <w:iCs/>
          <w:lang w:val="en-US"/>
        </w:rPr>
        <w:t>-2</w:t>
      </w:r>
      <w:r w:rsidRPr="00787477">
        <w:rPr>
          <w:b/>
          <w:bCs/>
          <w:i/>
          <w:iCs/>
          <w:lang w:val="en-US"/>
        </w:rPr>
        <w:t xml:space="preserve">: Associate a non-serving PCI with </w:t>
      </w:r>
      <w:r w:rsidR="006B7EA9" w:rsidRPr="006B7EA9">
        <w:rPr>
          <w:b/>
          <w:bCs/>
          <w:i/>
          <w:iCs/>
        </w:rPr>
        <w:t>TCI states fo</w:t>
      </w:r>
      <w:r>
        <w:rPr>
          <w:b/>
          <w:bCs/>
          <w:i/>
          <w:iCs/>
        </w:rPr>
        <w:t xml:space="preserve">r </w:t>
      </w:r>
      <w:r w:rsidR="006B7EA9" w:rsidRPr="006B7EA9">
        <w:rPr>
          <w:b/>
          <w:bCs/>
          <w:i/>
          <w:iCs/>
        </w:rPr>
        <w:t xml:space="preserve">PDSCH/PDCCH via QCL relationship without association with </w:t>
      </w:r>
      <w:proofErr w:type="spellStart"/>
      <w:r w:rsidR="006B7EA9" w:rsidRPr="006B7EA9">
        <w:rPr>
          <w:b/>
          <w:bCs/>
          <w:i/>
          <w:iCs/>
        </w:rPr>
        <w:t>CORESETPoolIndex</w:t>
      </w:r>
      <w:proofErr w:type="spellEnd"/>
    </w:p>
    <w:p w14:paraId="02119F38" w14:textId="77777777" w:rsidR="00787477" w:rsidRPr="006B7EA9" w:rsidRDefault="00787477" w:rsidP="00787477">
      <w:pPr>
        <w:rPr>
          <w:lang w:val="en-US"/>
        </w:rPr>
      </w:pPr>
    </w:p>
    <w:p w14:paraId="1A280BD0" w14:textId="77777777" w:rsidR="00787477" w:rsidRDefault="00787477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Rate matching</w:t>
      </w:r>
    </w:p>
    <w:p w14:paraId="0D59F2A6" w14:textId="77777777" w:rsidR="00787477" w:rsidRDefault="00787477" w:rsidP="00787477">
      <w:pPr>
        <w:rPr>
          <w:lang w:val="en-US"/>
        </w:rPr>
      </w:pPr>
    </w:p>
    <w:p w14:paraId="4EBE73BD" w14:textId="10429906" w:rsidR="00787477" w:rsidRDefault="00787477" w:rsidP="00787477">
      <w:pPr>
        <w:rPr>
          <w:lang w:val="en-US"/>
        </w:rPr>
      </w:pPr>
      <w:r>
        <w:rPr>
          <w:lang w:val="en-US"/>
        </w:rPr>
        <w:t xml:space="preserve">In terms of rate-matching, the simplest approach is to replicate the current rate-matching behavior of UE based on </w:t>
      </w:r>
      <w:proofErr w:type="spellStart"/>
      <w:r w:rsidRPr="00946D80">
        <w:rPr>
          <w:i/>
          <w:iCs/>
          <w:lang w:val="en-US"/>
        </w:rPr>
        <w:t>ssb-PositionsInBurst</w:t>
      </w:r>
      <w:proofErr w:type="spellEnd"/>
      <w:r>
        <w:rPr>
          <w:lang w:val="en-US"/>
        </w:rPr>
        <w:t xml:space="preserve"> and half-frame index for the non-serving cell. In other words, UE should be provided </w:t>
      </w:r>
      <w:proofErr w:type="spellStart"/>
      <w:r w:rsidRPr="00946D80">
        <w:rPr>
          <w:i/>
          <w:iCs/>
          <w:lang w:val="en-US"/>
        </w:rPr>
        <w:t>PositionsInBurst</w:t>
      </w:r>
      <w:proofErr w:type="spellEnd"/>
      <w:r>
        <w:rPr>
          <w:lang w:val="en-US"/>
        </w:rPr>
        <w:t xml:space="preserve"> and half-frame index corresponding to a non-serving cell and it can perform PDSCH rate-matching based on the SSB patterns in both the serving and the non-serving cell for all assigned PDSCH.</w:t>
      </w:r>
    </w:p>
    <w:p w14:paraId="7B6B04A8" w14:textId="77777777" w:rsidR="00787477" w:rsidRPr="0064742D" w:rsidRDefault="00787477" w:rsidP="00787477">
      <w:pPr>
        <w:rPr>
          <w:lang w:val="en-US"/>
        </w:rPr>
      </w:pPr>
    </w:p>
    <w:p w14:paraId="539E898E" w14:textId="1028194B" w:rsidR="00787477" w:rsidRPr="00787477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E26EF9">
        <w:rPr>
          <w:b/>
          <w:bCs/>
          <w:i/>
          <w:iCs/>
          <w:lang w:val="en-US"/>
        </w:rPr>
        <w:t>-3</w:t>
      </w:r>
      <w:r w:rsidRPr="00787477">
        <w:rPr>
          <w:b/>
          <w:bCs/>
          <w:i/>
          <w:iCs/>
          <w:lang w:val="en-US"/>
        </w:rPr>
        <w:t xml:space="preserve">: Support indication of </w:t>
      </w:r>
      <w:proofErr w:type="spellStart"/>
      <w:r w:rsidRPr="00787477">
        <w:rPr>
          <w:b/>
          <w:bCs/>
          <w:i/>
          <w:iCs/>
          <w:lang w:val="en-US"/>
        </w:rPr>
        <w:t>ssb-PositionsInBurst</w:t>
      </w:r>
      <w:proofErr w:type="spellEnd"/>
      <w:r w:rsidRPr="00787477">
        <w:rPr>
          <w:b/>
          <w:bCs/>
          <w:i/>
          <w:iCs/>
          <w:lang w:val="en-US"/>
        </w:rPr>
        <w:t xml:space="preserve"> and half-frame index associated with the non-serving cell to the UE</w:t>
      </w:r>
    </w:p>
    <w:p w14:paraId="73469B67" w14:textId="0835D8D5" w:rsidR="00787477" w:rsidRPr="005D40DB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E26EF9">
        <w:rPr>
          <w:b/>
          <w:bCs/>
          <w:i/>
          <w:iCs/>
          <w:lang w:val="en-US"/>
        </w:rPr>
        <w:t>-4</w:t>
      </w:r>
      <w:r w:rsidRPr="00787477">
        <w:rPr>
          <w:b/>
          <w:bCs/>
          <w:i/>
          <w:iCs/>
          <w:lang w:val="en-US"/>
        </w:rPr>
        <w:t>:</w:t>
      </w:r>
      <w:r w:rsidR="00575F2D">
        <w:rPr>
          <w:b/>
          <w:bCs/>
          <w:i/>
          <w:iCs/>
          <w:lang w:val="en-US"/>
        </w:rPr>
        <w:t xml:space="preserve"> </w:t>
      </w:r>
      <w:r w:rsidRPr="00787477">
        <w:rPr>
          <w:b/>
          <w:bCs/>
          <w:i/>
          <w:iCs/>
          <w:lang w:val="en-US"/>
        </w:rPr>
        <w:t xml:space="preserve">UE performs PDSCH rate-matching based on the union of </w:t>
      </w:r>
      <w:proofErr w:type="spellStart"/>
      <w:r w:rsidRPr="00787477">
        <w:rPr>
          <w:b/>
          <w:bCs/>
          <w:i/>
          <w:iCs/>
          <w:lang w:val="en-US"/>
        </w:rPr>
        <w:t>ssb-</w:t>
      </w:r>
      <w:proofErr w:type="gramStart"/>
      <w:r w:rsidRPr="00787477">
        <w:rPr>
          <w:b/>
          <w:bCs/>
          <w:i/>
          <w:iCs/>
          <w:lang w:val="en-US"/>
        </w:rPr>
        <w:t>PositionsInBurst</w:t>
      </w:r>
      <w:proofErr w:type="spellEnd"/>
      <w:proofErr w:type="gramEnd"/>
      <w:r w:rsidRPr="00787477">
        <w:rPr>
          <w:b/>
          <w:bCs/>
          <w:i/>
          <w:iCs/>
          <w:lang w:val="en-US"/>
        </w:rPr>
        <w:t xml:space="preserve"> and half-frame index associated with the serving cell and the non-serving cell.</w:t>
      </w:r>
    </w:p>
    <w:p w14:paraId="40EDEFB5" w14:textId="77777777" w:rsidR="00787477" w:rsidRPr="00D07641" w:rsidRDefault="00787477" w:rsidP="00787477"/>
    <w:p w14:paraId="14CC59FC" w14:textId="77777777" w:rsidR="00944FE5" w:rsidRDefault="00944FE5" w:rsidP="00944FE5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Uplink spatial relation info and PL-RS</w:t>
      </w:r>
    </w:p>
    <w:p w14:paraId="7EA4CB92" w14:textId="77777777" w:rsidR="00944FE5" w:rsidRDefault="00944FE5" w:rsidP="00944FE5">
      <w:pPr>
        <w:rPr>
          <w:lang w:val="en-US"/>
        </w:rPr>
      </w:pPr>
    </w:p>
    <w:p w14:paraId="132294A1" w14:textId="3E1217FD" w:rsidR="00944FE5" w:rsidRPr="003B2E7C" w:rsidRDefault="00944FE5" w:rsidP="00944FE5">
      <w:r>
        <w:rPr>
          <w:lang w:val="en-US"/>
        </w:rPr>
        <w:t xml:space="preserve">RANP clarified that Rel-17 inter-cell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 is based on Rel-15/16 beam-management. It is, therefore, natural to associate </w:t>
      </w:r>
      <w:r w:rsidRPr="003B2E7C">
        <w:t xml:space="preserve">a </w:t>
      </w:r>
      <w:r>
        <w:t xml:space="preserve">SSB Index with a non-serving cell PCID </w:t>
      </w:r>
      <w:r w:rsidR="002C5AF7">
        <w:t>for</w:t>
      </w:r>
      <w:r w:rsidRPr="003B2E7C">
        <w:t xml:space="preserve"> following</w:t>
      </w:r>
      <w:r w:rsidR="002C5AF7">
        <w:t xml:space="preserve"> purposes</w:t>
      </w:r>
      <w:r w:rsidRPr="003B2E7C">
        <w:t>:</w:t>
      </w:r>
    </w:p>
    <w:p w14:paraId="30ACB03E" w14:textId="77777777" w:rsidR="00944FE5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</w:t>
      </w:r>
      <w:r>
        <w:t>PUCCH</w:t>
      </w:r>
      <w:r w:rsidRPr="003B2E7C">
        <w:t xml:space="preserve">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PUCCH-</w:t>
      </w:r>
      <w:proofErr w:type="spellStart"/>
      <w:r w:rsidRPr="002C5AF7">
        <w:rPr>
          <w:i/>
          <w:iCs/>
        </w:rPr>
        <w:t>PathlossReferenceRS</w:t>
      </w:r>
      <w:proofErr w:type="spellEnd"/>
      <w:r>
        <w:t xml:space="preserve">, </w:t>
      </w:r>
      <w:r w:rsidRPr="002C5AF7">
        <w:rPr>
          <w:i/>
          <w:iCs/>
        </w:rPr>
        <w:t>PUCCH-</w:t>
      </w:r>
      <w:proofErr w:type="spellStart"/>
      <w:r w:rsidRPr="002C5AF7">
        <w:rPr>
          <w:i/>
          <w:iCs/>
        </w:rPr>
        <w:t>SpatialRelationInfo</w:t>
      </w:r>
      <w:proofErr w:type="spellEnd"/>
    </w:p>
    <w:p w14:paraId="6BF20680" w14:textId="77777777" w:rsidR="00944FE5" w:rsidRPr="003B2E7C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PUSCH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PUSCH-</w:t>
      </w:r>
      <w:proofErr w:type="spellStart"/>
      <w:r w:rsidRPr="002C5AF7">
        <w:rPr>
          <w:i/>
          <w:iCs/>
        </w:rPr>
        <w:t>PathlossReferenceRS</w:t>
      </w:r>
      <w:proofErr w:type="spellEnd"/>
    </w:p>
    <w:p w14:paraId="3EF03D62" w14:textId="77777777" w:rsidR="00944FE5" w:rsidRPr="003B2E7C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SRS to </w:t>
      </w:r>
      <w:r>
        <w:t xml:space="preserve">the </w:t>
      </w:r>
      <w:r w:rsidRPr="003B2E7C">
        <w:t xml:space="preserve">other cell: </w:t>
      </w:r>
      <w:proofErr w:type="spellStart"/>
      <w:r w:rsidRPr="002C5AF7">
        <w:rPr>
          <w:i/>
          <w:iCs/>
        </w:rPr>
        <w:t>pathlossReferenceRS</w:t>
      </w:r>
      <w:proofErr w:type="spellEnd"/>
      <w:r w:rsidRPr="003B2E7C">
        <w:t xml:space="preserve">, </w:t>
      </w:r>
      <w:r w:rsidRPr="002C5AF7">
        <w:rPr>
          <w:i/>
          <w:iCs/>
        </w:rPr>
        <w:t>SRS-</w:t>
      </w:r>
      <w:proofErr w:type="spellStart"/>
      <w:r w:rsidRPr="002C5AF7">
        <w:rPr>
          <w:i/>
          <w:iCs/>
        </w:rPr>
        <w:t>SpatialRelationInfo</w:t>
      </w:r>
      <w:proofErr w:type="spellEnd"/>
    </w:p>
    <w:p w14:paraId="216FAD33" w14:textId="1C1A82DC" w:rsidR="00944FE5" w:rsidRPr="00FA6F34" w:rsidRDefault="00944FE5" w:rsidP="00944FE5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</w:rPr>
        <w:t>Proposal</w:t>
      </w:r>
      <w:r w:rsidR="00575F2D">
        <w:rPr>
          <w:b/>
          <w:bCs/>
          <w:i/>
          <w:iCs/>
        </w:rPr>
        <w:t>-5</w:t>
      </w:r>
      <w:r w:rsidRPr="00FA6F34">
        <w:rPr>
          <w:b/>
          <w:bCs/>
          <w:i/>
          <w:iCs/>
        </w:rPr>
        <w:t>: Support indication of ss-PBCH-</w:t>
      </w:r>
      <w:proofErr w:type="spellStart"/>
      <w:r w:rsidRPr="00FA6F34">
        <w:rPr>
          <w:b/>
          <w:bCs/>
          <w:i/>
          <w:iCs/>
        </w:rPr>
        <w:t>BlockPower</w:t>
      </w:r>
      <w:proofErr w:type="spellEnd"/>
      <w:r w:rsidRPr="00FA6F34">
        <w:rPr>
          <w:b/>
          <w:bCs/>
          <w:i/>
          <w:iCs/>
        </w:rPr>
        <w:t xml:space="preserve"> associated with the non-serving cell to the UE</w:t>
      </w:r>
    </w:p>
    <w:p w14:paraId="545433C6" w14:textId="639D0330" w:rsidR="00944FE5" w:rsidRDefault="00944FE5" w:rsidP="00944FE5">
      <w:pPr>
        <w:rPr>
          <w:lang w:val="en-US"/>
        </w:rPr>
      </w:pPr>
      <w:r w:rsidRPr="00FA6F34">
        <w:rPr>
          <w:b/>
          <w:bCs/>
          <w:i/>
          <w:iCs/>
          <w:lang w:val="en-US"/>
        </w:rPr>
        <w:t>Proposal</w:t>
      </w:r>
      <w:r w:rsidR="00575F2D">
        <w:rPr>
          <w:b/>
          <w:bCs/>
          <w:i/>
          <w:iCs/>
          <w:lang w:val="en-US"/>
        </w:rPr>
        <w:t>-6</w:t>
      </w:r>
      <w:r w:rsidRPr="00FA6F34">
        <w:rPr>
          <w:b/>
          <w:bCs/>
          <w:i/>
          <w:iCs/>
          <w:lang w:val="en-US"/>
        </w:rPr>
        <w:t xml:space="preserve">: </w:t>
      </w:r>
      <w:r w:rsidRPr="00FA6F34">
        <w:rPr>
          <w:b/>
          <w:bCs/>
          <w:i/>
          <w:iCs/>
          <w:color w:val="212121"/>
          <w:szCs w:val="20"/>
        </w:rPr>
        <w:t>Support configuration of SSB with non-serving PCID as QCL source RS for SRS, PUCCH, and PUSCH transmission</w:t>
      </w:r>
      <w:r w:rsidRPr="00FA6F34">
        <w:rPr>
          <w:b/>
          <w:bCs/>
          <w:i/>
          <w:iCs/>
          <w:lang w:val="en-US"/>
        </w:rPr>
        <w:t xml:space="preserve"> </w:t>
      </w:r>
    </w:p>
    <w:p w14:paraId="3F4FAAE3" w14:textId="77777777" w:rsidR="00944FE5" w:rsidRPr="00F47E26" w:rsidRDefault="00944FE5" w:rsidP="00944FE5">
      <w:pPr>
        <w:rPr>
          <w:lang w:val="en-US"/>
        </w:rPr>
      </w:pPr>
    </w:p>
    <w:p w14:paraId="478AA541" w14:textId="5E748F61" w:rsidR="00BB008E" w:rsidRDefault="00130673" w:rsidP="0020394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Association of non-serving PCI with TCI state</w:t>
      </w:r>
    </w:p>
    <w:p w14:paraId="07B07704" w14:textId="17D29891" w:rsidR="00BB008E" w:rsidRDefault="00BB008E" w:rsidP="00BB008E">
      <w:pPr>
        <w:rPr>
          <w:lang w:val="en-US"/>
        </w:rPr>
      </w:pPr>
    </w:p>
    <w:p w14:paraId="73853633" w14:textId="2DFB84D2" w:rsidR="005D40DB" w:rsidRDefault="005D40DB" w:rsidP="00BB008E">
      <w:r>
        <w:t xml:space="preserve">Association of a non-serving PCI with a TCI state can </w:t>
      </w:r>
      <w:r w:rsidR="00EE0A96">
        <w:t xml:space="preserve">be done in multiple different ways. We think that RAN1 </w:t>
      </w:r>
      <w:r w:rsidR="00C855A7">
        <w:t xml:space="preserve">should decide the </w:t>
      </w:r>
      <w:r w:rsidR="00023CEB">
        <w:t xml:space="preserve">conditions of associating a non-serving PCI and TCI state. </w:t>
      </w:r>
      <w:r w:rsidR="00206000">
        <w:t>As an example</w:t>
      </w:r>
      <w:r w:rsidR="00CF700D">
        <w:t>:</w:t>
      </w:r>
    </w:p>
    <w:p w14:paraId="01142240" w14:textId="4E06847D" w:rsidR="00CF700D" w:rsidRPr="00047E9A" w:rsidRDefault="00DF03C5" w:rsidP="00CF700D">
      <w:pPr>
        <w:pStyle w:val="ListParagraph"/>
        <w:numPr>
          <w:ilvl w:val="0"/>
          <w:numId w:val="41"/>
        </w:numPr>
      </w:pPr>
      <w:r>
        <w:rPr>
          <w:rFonts w:eastAsia="DengXian" w:cs="Times"/>
          <w:bCs/>
          <w:iCs/>
          <w:kern w:val="32"/>
          <w:lang w:eastAsia="zh-CN"/>
        </w:rPr>
        <w:t xml:space="preserve">1 additional </w:t>
      </w:r>
      <w:r w:rsidR="00047E9A">
        <w:rPr>
          <w:rFonts w:eastAsia="DengXian" w:cs="Times"/>
          <w:bCs/>
          <w:iCs/>
          <w:kern w:val="32"/>
          <w:lang w:eastAsia="zh-CN"/>
        </w:rPr>
        <w:t xml:space="preserve">non serving cell </w:t>
      </w:r>
      <w:r>
        <w:rPr>
          <w:rFonts w:eastAsia="DengXian" w:cs="Times"/>
          <w:bCs/>
          <w:iCs/>
          <w:kern w:val="32"/>
          <w:lang w:eastAsia="zh-CN"/>
        </w:rPr>
        <w:t>PCI is supported per CC to be associated with one or more TCI states that are activated for CSI-RS for CSI/PDSCH/PDCCH</w:t>
      </w:r>
    </w:p>
    <w:p w14:paraId="7A2B44D2" w14:textId="3939BEA4" w:rsidR="00047E9A" w:rsidRPr="00DF38B5" w:rsidRDefault="00C24171" w:rsidP="00CF700D">
      <w:pPr>
        <w:pStyle w:val="ListParagraph"/>
        <w:numPr>
          <w:ilvl w:val="0"/>
          <w:numId w:val="41"/>
        </w:numPr>
      </w:pPr>
      <w:r>
        <w:rPr>
          <w:rFonts w:eastAsia="DengXian" w:cs="Times"/>
          <w:bCs/>
          <w:iCs/>
          <w:kern w:val="32"/>
          <w:lang w:eastAsia="zh-CN"/>
        </w:rPr>
        <w:t>1</w:t>
      </w:r>
      <w:r w:rsidR="00047E9A">
        <w:rPr>
          <w:rFonts w:eastAsia="DengXian" w:cs="Times"/>
          <w:bCs/>
          <w:iCs/>
          <w:kern w:val="32"/>
          <w:lang w:eastAsia="zh-CN"/>
        </w:rPr>
        <w:t xml:space="preserve"> additional PCI is supported per CC to be </w:t>
      </w:r>
      <w:r w:rsidR="00E0332A">
        <w:rPr>
          <w:rFonts w:eastAsia="DengXian" w:cs="Times"/>
          <w:bCs/>
          <w:iCs/>
          <w:kern w:val="32"/>
          <w:lang w:eastAsia="zh-CN"/>
        </w:rPr>
        <w:t xml:space="preserve">associated with </w:t>
      </w:r>
      <w:r w:rsidR="00E555B8">
        <w:rPr>
          <w:rFonts w:eastAsia="DengXian" w:cs="Times"/>
          <w:bCs/>
          <w:iCs/>
          <w:kern w:val="32"/>
          <w:lang w:eastAsia="zh-CN"/>
        </w:rPr>
        <w:t xml:space="preserve">one or more </w:t>
      </w:r>
      <w:r w:rsidR="00F30929">
        <w:rPr>
          <w:rFonts w:eastAsia="DengXian" w:cs="Times"/>
          <w:bCs/>
          <w:iCs/>
          <w:kern w:val="32"/>
          <w:lang w:eastAsia="zh-CN"/>
        </w:rPr>
        <w:t xml:space="preserve">activated </w:t>
      </w:r>
      <w:r w:rsidR="00762B4B" w:rsidRPr="00DF38B5">
        <w:rPr>
          <w:rFonts w:eastAsia="DengXian" w:cs="Times"/>
          <w:bCs/>
          <w:i/>
          <w:kern w:val="32"/>
          <w:lang w:eastAsia="zh-CN"/>
        </w:rPr>
        <w:t>PUCCH-</w:t>
      </w:r>
      <w:proofErr w:type="spellStart"/>
      <w:r w:rsidR="00FB137D" w:rsidRPr="00DF38B5">
        <w:rPr>
          <w:rFonts w:eastAsia="DengXian" w:cs="Times"/>
          <w:bCs/>
          <w:i/>
          <w:kern w:val="32"/>
          <w:lang w:eastAsia="zh-CN"/>
        </w:rPr>
        <w:t>spatial</w:t>
      </w:r>
      <w:r w:rsidR="00762B4B" w:rsidRPr="00DF38B5">
        <w:rPr>
          <w:rFonts w:eastAsia="DengXian" w:cs="Times"/>
          <w:bCs/>
          <w:i/>
          <w:kern w:val="32"/>
          <w:lang w:eastAsia="zh-CN"/>
        </w:rPr>
        <w:t>R</w:t>
      </w:r>
      <w:r w:rsidR="00FB137D" w:rsidRPr="00DF38B5">
        <w:rPr>
          <w:rFonts w:eastAsia="DengXian" w:cs="Times"/>
          <w:bCs/>
          <w:i/>
          <w:kern w:val="32"/>
          <w:lang w:eastAsia="zh-CN"/>
        </w:rPr>
        <w:t>elation</w:t>
      </w:r>
      <w:r w:rsidR="00762B4B" w:rsidRPr="00DF38B5">
        <w:rPr>
          <w:rFonts w:eastAsia="DengXian" w:cs="Times"/>
          <w:bCs/>
          <w:i/>
          <w:kern w:val="32"/>
          <w:lang w:eastAsia="zh-CN"/>
        </w:rPr>
        <w:t>I</w:t>
      </w:r>
      <w:r w:rsidR="00FB137D" w:rsidRPr="00DF38B5">
        <w:rPr>
          <w:rFonts w:eastAsia="DengXian" w:cs="Times"/>
          <w:bCs/>
          <w:i/>
          <w:kern w:val="32"/>
          <w:lang w:eastAsia="zh-CN"/>
        </w:rPr>
        <w:t>nfo</w:t>
      </w:r>
      <w:proofErr w:type="spellEnd"/>
      <w:r w:rsidR="00FB137D">
        <w:rPr>
          <w:rFonts w:eastAsia="DengXian" w:cs="Times"/>
          <w:bCs/>
          <w:iCs/>
          <w:kern w:val="32"/>
          <w:lang w:eastAsia="zh-CN"/>
        </w:rPr>
        <w:t xml:space="preserve"> </w:t>
      </w:r>
      <w:r w:rsidR="00762B4B">
        <w:rPr>
          <w:rFonts w:eastAsia="DengXian" w:cs="Times"/>
          <w:bCs/>
          <w:iCs/>
          <w:kern w:val="32"/>
          <w:lang w:eastAsia="zh-CN"/>
        </w:rPr>
        <w:t xml:space="preserve">or </w:t>
      </w:r>
      <w:r w:rsidR="00762B4B" w:rsidRPr="00DF38B5">
        <w:rPr>
          <w:rFonts w:eastAsia="DengXian" w:cs="Times"/>
          <w:bCs/>
          <w:i/>
          <w:kern w:val="32"/>
          <w:lang w:eastAsia="zh-CN"/>
        </w:rPr>
        <w:t>SRS-</w:t>
      </w:r>
      <w:proofErr w:type="spellStart"/>
      <w:r w:rsidR="00762B4B" w:rsidRPr="00DF38B5">
        <w:rPr>
          <w:rFonts w:eastAsia="DengXian" w:cs="Times"/>
          <w:bCs/>
          <w:i/>
          <w:kern w:val="32"/>
          <w:lang w:eastAsia="zh-CN"/>
        </w:rPr>
        <w:t>spatialRelationInfo</w:t>
      </w:r>
      <w:proofErr w:type="spellEnd"/>
      <w:r w:rsidR="00762B4B">
        <w:rPr>
          <w:rFonts w:eastAsia="DengXian" w:cs="Times"/>
          <w:bCs/>
          <w:iCs/>
          <w:kern w:val="32"/>
          <w:lang w:eastAsia="zh-CN"/>
        </w:rPr>
        <w:t xml:space="preserve"> </w:t>
      </w:r>
      <w:r w:rsidR="00FB137D">
        <w:rPr>
          <w:rFonts w:eastAsia="DengXian" w:cs="Times"/>
          <w:bCs/>
          <w:iCs/>
          <w:kern w:val="32"/>
          <w:lang w:eastAsia="zh-CN"/>
        </w:rPr>
        <w:t xml:space="preserve">for </w:t>
      </w:r>
      <w:r w:rsidR="008C758E">
        <w:rPr>
          <w:rFonts w:eastAsia="DengXian" w:cs="Times"/>
          <w:bCs/>
          <w:iCs/>
          <w:kern w:val="32"/>
          <w:lang w:eastAsia="zh-CN"/>
        </w:rPr>
        <w:t>PUSCH</w:t>
      </w:r>
    </w:p>
    <w:p w14:paraId="6D89DFD8" w14:textId="4E1993CE" w:rsidR="00DF38B5" w:rsidRPr="00805386" w:rsidRDefault="00805386" w:rsidP="00CF700D">
      <w:pPr>
        <w:pStyle w:val="ListParagraph"/>
        <w:numPr>
          <w:ilvl w:val="0"/>
          <w:numId w:val="41"/>
        </w:numPr>
      </w:pPr>
      <w:r>
        <w:rPr>
          <w:rFonts w:eastAsia="DengXian" w:cs="Times"/>
          <w:bCs/>
          <w:iCs/>
          <w:kern w:val="32"/>
          <w:lang w:eastAsia="zh-CN"/>
        </w:rPr>
        <w:t>Source RS for non-serving cell PCI is SSB</w:t>
      </w:r>
    </w:p>
    <w:p w14:paraId="464822E6" w14:textId="6ABB83FE" w:rsidR="00805386" w:rsidRDefault="00805386" w:rsidP="00CF700D">
      <w:pPr>
        <w:pStyle w:val="ListParagraph"/>
        <w:numPr>
          <w:ilvl w:val="0"/>
          <w:numId w:val="41"/>
        </w:numPr>
      </w:pPr>
      <w:r>
        <w:rPr>
          <w:rFonts w:eastAsia="DengXian" w:cs="Times"/>
          <w:bCs/>
          <w:iCs/>
          <w:kern w:val="32"/>
          <w:lang w:eastAsia="zh-CN"/>
        </w:rPr>
        <w:t xml:space="preserve">Target RS for non-serving cell PCI is </w:t>
      </w:r>
      <w:r w:rsidR="00AC4080">
        <w:rPr>
          <w:rFonts w:eastAsia="DengXian" w:cs="Times"/>
          <w:bCs/>
          <w:iCs/>
          <w:kern w:val="32"/>
          <w:lang w:eastAsia="zh-CN"/>
        </w:rPr>
        <w:t xml:space="preserve">CSI-RS, DMRS for PDCCH/PDSCH, </w:t>
      </w:r>
      <w:r w:rsidR="00567B75">
        <w:rPr>
          <w:rFonts w:eastAsia="DengXian" w:cs="Times"/>
          <w:bCs/>
          <w:iCs/>
          <w:kern w:val="32"/>
          <w:lang w:eastAsia="zh-CN"/>
        </w:rPr>
        <w:t>PL-RS</w:t>
      </w:r>
      <w:r w:rsidR="00206000">
        <w:rPr>
          <w:rFonts w:eastAsia="DengXian" w:cs="Times"/>
          <w:bCs/>
          <w:iCs/>
          <w:kern w:val="32"/>
          <w:lang w:eastAsia="zh-CN"/>
        </w:rPr>
        <w:t xml:space="preserve"> (PUCCH, PUSCH)</w:t>
      </w:r>
    </w:p>
    <w:p w14:paraId="52B3A170" w14:textId="113BDEDB" w:rsidR="00CF700D" w:rsidRDefault="0027085D" w:rsidP="00BB008E">
      <w:r>
        <w:lastRenderedPageBreak/>
        <w:t>The actual design for association of a non-serving PCI with TCI state can be left to RAN2.</w:t>
      </w:r>
    </w:p>
    <w:p w14:paraId="286E1708" w14:textId="0BDF6DE6" w:rsidR="005E5AD4" w:rsidRPr="00FA6F34" w:rsidRDefault="00130673" w:rsidP="00BB008E">
      <w:pPr>
        <w:rPr>
          <w:b/>
          <w:bCs/>
          <w:i/>
          <w:iCs/>
        </w:rPr>
      </w:pPr>
      <w:r w:rsidRPr="00FA6F34">
        <w:rPr>
          <w:b/>
          <w:bCs/>
          <w:i/>
          <w:iCs/>
        </w:rPr>
        <w:t>Proposal</w:t>
      </w:r>
      <w:r w:rsidR="009B5F15">
        <w:rPr>
          <w:b/>
          <w:bCs/>
          <w:i/>
          <w:iCs/>
        </w:rPr>
        <w:t>-7</w:t>
      </w:r>
      <w:r w:rsidRPr="00FA6F34">
        <w:rPr>
          <w:b/>
          <w:bCs/>
          <w:i/>
          <w:iCs/>
        </w:rPr>
        <w:t xml:space="preserve">: Association of non-serving PCID with TCI state can be </w:t>
      </w:r>
      <w:r w:rsidR="00F30721" w:rsidRPr="00FA6F34">
        <w:rPr>
          <w:b/>
          <w:bCs/>
          <w:i/>
          <w:iCs/>
        </w:rPr>
        <w:t>left to RAN2</w:t>
      </w:r>
      <w:r w:rsidR="005E5AD4" w:rsidRPr="00FA6F34">
        <w:rPr>
          <w:b/>
          <w:bCs/>
          <w:i/>
          <w:iCs/>
        </w:rPr>
        <w:t>. RAN1 can provide the following information to RAN2</w:t>
      </w:r>
      <w:r w:rsidR="002130CD" w:rsidRPr="00FA6F34">
        <w:rPr>
          <w:b/>
          <w:bCs/>
          <w:i/>
          <w:iCs/>
        </w:rPr>
        <w:t xml:space="preserve"> </w:t>
      </w:r>
      <w:r w:rsidR="00EA399F" w:rsidRPr="00FA6F34">
        <w:rPr>
          <w:b/>
          <w:bCs/>
          <w:i/>
          <w:iCs/>
        </w:rPr>
        <w:t>–</w:t>
      </w:r>
      <w:r w:rsidR="002130CD" w:rsidRPr="00FA6F34">
        <w:rPr>
          <w:b/>
          <w:bCs/>
          <w:i/>
          <w:iCs/>
        </w:rPr>
        <w:t xml:space="preserve"> </w:t>
      </w:r>
      <w:r w:rsidR="00EA399F" w:rsidRPr="00FA6F34">
        <w:rPr>
          <w:b/>
          <w:bCs/>
          <w:i/>
          <w:iCs/>
        </w:rPr>
        <w:t>a single</w:t>
      </w:r>
      <w:r w:rsidR="005E5AD4" w:rsidRPr="00FA6F34">
        <w:rPr>
          <w:b/>
          <w:bCs/>
          <w:i/>
          <w:iCs/>
        </w:rPr>
        <w:t xml:space="preserve"> </w:t>
      </w:r>
      <w:r w:rsidR="00F30929" w:rsidRPr="00FA6F34">
        <w:rPr>
          <w:b/>
          <w:bCs/>
          <w:i/>
          <w:iCs/>
        </w:rPr>
        <w:t xml:space="preserve">non-serving PCI </w:t>
      </w:r>
      <w:r w:rsidR="002130CD" w:rsidRPr="00FA6F34">
        <w:rPr>
          <w:b/>
          <w:bCs/>
          <w:i/>
          <w:iCs/>
        </w:rPr>
        <w:t xml:space="preserve">associated to activated TCI states for </w:t>
      </w:r>
      <w:r w:rsidR="00EA399F" w:rsidRPr="00FA6F34">
        <w:rPr>
          <w:rFonts w:eastAsia="DengXian" w:cs="Times"/>
          <w:b/>
          <w:bCs/>
          <w:i/>
          <w:iCs/>
          <w:kern w:val="32"/>
          <w:szCs w:val="22"/>
          <w:lang w:eastAsia="zh-CN"/>
        </w:rPr>
        <w:t>CSI-RS for CSI/PDSCH/PDCCH</w:t>
      </w:r>
      <w:r w:rsidR="00833FB1" w:rsidRPr="00FA6F34">
        <w:rPr>
          <w:rFonts w:eastAsia="DengXian" w:cs="Times"/>
          <w:b/>
          <w:bCs/>
          <w:i/>
          <w:iCs/>
          <w:kern w:val="32"/>
          <w:szCs w:val="22"/>
          <w:lang w:eastAsia="zh-CN"/>
        </w:rPr>
        <w:t xml:space="preserve">, </w:t>
      </w:r>
      <w:r w:rsidR="00C24171" w:rsidRPr="00FA6F34">
        <w:rPr>
          <w:rFonts w:eastAsia="DengXian" w:cs="Times"/>
          <w:b/>
          <w:bCs/>
          <w:i/>
          <w:iCs/>
          <w:kern w:val="32"/>
          <w:szCs w:val="22"/>
          <w:lang w:eastAsia="zh-CN"/>
        </w:rPr>
        <w:t>a single</w:t>
      </w:r>
      <w:r w:rsidR="00833FB1" w:rsidRPr="00FA6F34">
        <w:rPr>
          <w:rFonts w:eastAsia="DengXian" w:cs="Times"/>
          <w:b/>
          <w:bCs/>
          <w:i/>
          <w:iCs/>
          <w:kern w:val="32"/>
          <w:szCs w:val="22"/>
          <w:lang w:eastAsia="zh-CN"/>
        </w:rPr>
        <w:t xml:space="preserve"> </w:t>
      </w:r>
      <w:r w:rsidR="00833FB1" w:rsidRPr="00FA6F34">
        <w:rPr>
          <w:b/>
          <w:bCs/>
          <w:i/>
          <w:iCs/>
        </w:rPr>
        <w:t xml:space="preserve">non-serving PCI associated to activated TCI states for </w:t>
      </w:r>
      <w:r w:rsidR="00C03916" w:rsidRPr="00FA6F34">
        <w:rPr>
          <w:rFonts w:eastAsia="DengXian" w:cs="Times"/>
          <w:b/>
          <w:bCs/>
          <w:i/>
          <w:iCs/>
          <w:kern w:val="32"/>
          <w:lang w:eastAsia="zh-CN"/>
        </w:rPr>
        <w:t>PUCCH-</w:t>
      </w:r>
      <w:proofErr w:type="spellStart"/>
      <w:r w:rsidR="00C03916" w:rsidRPr="00FA6F34">
        <w:rPr>
          <w:rFonts w:eastAsia="DengXian" w:cs="Times"/>
          <w:b/>
          <w:bCs/>
          <w:i/>
          <w:iCs/>
          <w:kern w:val="32"/>
          <w:lang w:eastAsia="zh-CN"/>
        </w:rPr>
        <w:t>spatialRelationInfo</w:t>
      </w:r>
      <w:proofErr w:type="spellEnd"/>
      <w:r w:rsidR="00C03916" w:rsidRPr="00FA6F34">
        <w:rPr>
          <w:rFonts w:eastAsia="DengXian" w:cs="Times"/>
          <w:b/>
          <w:bCs/>
          <w:i/>
          <w:iCs/>
          <w:kern w:val="32"/>
          <w:lang w:eastAsia="zh-CN"/>
        </w:rPr>
        <w:t xml:space="preserve"> or SRS-</w:t>
      </w:r>
      <w:proofErr w:type="spellStart"/>
      <w:r w:rsidR="00C03916" w:rsidRPr="00FA6F34">
        <w:rPr>
          <w:rFonts w:eastAsia="DengXian" w:cs="Times"/>
          <w:b/>
          <w:bCs/>
          <w:i/>
          <w:iCs/>
          <w:kern w:val="32"/>
          <w:lang w:eastAsia="zh-CN"/>
        </w:rPr>
        <w:t>spatialRelationInfo</w:t>
      </w:r>
      <w:proofErr w:type="spellEnd"/>
      <w:r w:rsidR="00C03916" w:rsidRPr="00FA6F34">
        <w:rPr>
          <w:rFonts w:eastAsia="DengXian" w:cs="Times"/>
          <w:b/>
          <w:bCs/>
          <w:i/>
          <w:iCs/>
          <w:kern w:val="32"/>
          <w:lang w:eastAsia="zh-CN"/>
        </w:rPr>
        <w:t xml:space="preserve"> for PUSCH, source RS for non-serving cell PCI is SSB and target RS for non-serving cell PCI is CSI-RS, DMRS for PDCCH/PDSCH, PL-RS (PUCCH, PUSCH)</w:t>
      </w:r>
      <w:r w:rsidR="00F30929" w:rsidRPr="00FA6F34">
        <w:rPr>
          <w:b/>
          <w:bCs/>
          <w:i/>
          <w:iCs/>
        </w:rPr>
        <w:t xml:space="preserve"> </w:t>
      </w:r>
    </w:p>
    <w:p w14:paraId="047BA1CF" w14:textId="77777777" w:rsidR="001737DE" w:rsidRPr="00BB008E" w:rsidRDefault="001737DE" w:rsidP="00BB008E">
      <w:pPr>
        <w:rPr>
          <w:lang w:val="en-US"/>
        </w:rPr>
      </w:pPr>
    </w:p>
    <w:p w14:paraId="250ED979" w14:textId="7BF00AD4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B5896A0" w14:textId="05623B8B" w:rsidR="002107C8" w:rsidRDefault="002107C8" w:rsidP="002107C8">
      <w:pPr>
        <w:rPr>
          <w:lang w:val="en-US"/>
        </w:rPr>
      </w:pPr>
    </w:p>
    <w:p w14:paraId="3472C7A1" w14:textId="77777777" w:rsidR="00E26EF9" w:rsidRPr="00787477" w:rsidRDefault="00E26EF9" w:rsidP="00E26EF9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-1</w:t>
      </w:r>
      <w:r w:rsidRPr="00787477">
        <w:rPr>
          <w:b/>
          <w:bCs/>
          <w:i/>
          <w:iCs/>
          <w:lang w:val="en-US"/>
        </w:rPr>
        <w:t>: A single additional PCI per CC is sufficient when the target RS is CSI-RS for CSI.</w:t>
      </w:r>
    </w:p>
    <w:p w14:paraId="55DC4CF3" w14:textId="77777777" w:rsidR="00E26EF9" w:rsidRPr="00787477" w:rsidRDefault="00E26EF9" w:rsidP="00E26EF9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-2</w:t>
      </w:r>
      <w:r w:rsidRPr="00787477">
        <w:rPr>
          <w:b/>
          <w:bCs/>
          <w:i/>
          <w:iCs/>
          <w:lang w:val="en-US"/>
        </w:rPr>
        <w:t xml:space="preserve">: Associate a non-serving PCI with </w:t>
      </w:r>
      <w:r w:rsidRPr="006B7EA9">
        <w:rPr>
          <w:b/>
          <w:bCs/>
          <w:i/>
          <w:iCs/>
        </w:rPr>
        <w:t>TCI states fo</w:t>
      </w:r>
      <w:r>
        <w:rPr>
          <w:b/>
          <w:bCs/>
          <w:i/>
          <w:iCs/>
        </w:rPr>
        <w:t xml:space="preserve">r </w:t>
      </w:r>
      <w:r w:rsidRPr="006B7EA9">
        <w:rPr>
          <w:b/>
          <w:bCs/>
          <w:i/>
          <w:iCs/>
        </w:rPr>
        <w:t xml:space="preserve">PDSCH/PDCCH via QCL relationship without association with </w:t>
      </w:r>
      <w:proofErr w:type="spellStart"/>
      <w:r w:rsidRPr="006B7EA9">
        <w:rPr>
          <w:b/>
          <w:bCs/>
          <w:i/>
          <w:iCs/>
        </w:rPr>
        <w:t>CORESETPoolIndex</w:t>
      </w:r>
      <w:proofErr w:type="spellEnd"/>
    </w:p>
    <w:p w14:paraId="6C2B82BF" w14:textId="77777777" w:rsidR="00575F2D" w:rsidRPr="00787477" w:rsidRDefault="00575F2D" w:rsidP="00575F2D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-3</w:t>
      </w:r>
      <w:r w:rsidRPr="00787477">
        <w:rPr>
          <w:b/>
          <w:bCs/>
          <w:i/>
          <w:iCs/>
          <w:lang w:val="en-US"/>
        </w:rPr>
        <w:t xml:space="preserve">: Support indication of </w:t>
      </w:r>
      <w:proofErr w:type="spellStart"/>
      <w:r w:rsidRPr="00787477">
        <w:rPr>
          <w:b/>
          <w:bCs/>
          <w:i/>
          <w:iCs/>
          <w:lang w:val="en-US"/>
        </w:rPr>
        <w:t>ssb-PositionsInBurst</w:t>
      </w:r>
      <w:proofErr w:type="spellEnd"/>
      <w:r w:rsidRPr="00787477">
        <w:rPr>
          <w:b/>
          <w:bCs/>
          <w:i/>
          <w:iCs/>
          <w:lang w:val="en-US"/>
        </w:rPr>
        <w:t xml:space="preserve"> and half-frame index associated with the non-serving cell to the UE</w:t>
      </w:r>
    </w:p>
    <w:p w14:paraId="5C43C6B5" w14:textId="77777777" w:rsidR="00575F2D" w:rsidRPr="005D40DB" w:rsidRDefault="00575F2D" w:rsidP="00575F2D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-4</w:t>
      </w:r>
      <w:r w:rsidRPr="00787477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787477">
        <w:rPr>
          <w:b/>
          <w:bCs/>
          <w:i/>
          <w:iCs/>
          <w:lang w:val="en-US"/>
        </w:rPr>
        <w:t xml:space="preserve">UE performs PDSCH rate-matching based on the union of </w:t>
      </w:r>
      <w:proofErr w:type="spellStart"/>
      <w:r w:rsidRPr="00787477">
        <w:rPr>
          <w:b/>
          <w:bCs/>
          <w:i/>
          <w:iCs/>
          <w:lang w:val="en-US"/>
        </w:rPr>
        <w:t>ssb-</w:t>
      </w:r>
      <w:proofErr w:type="gramStart"/>
      <w:r w:rsidRPr="00787477">
        <w:rPr>
          <w:b/>
          <w:bCs/>
          <w:i/>
          <w:iCs/>
          <w:lang w:val="en-US"/>
        </w:rPr>
        <w:t>PositionsInBurst</w:t>
      </w:r>
      <w:proofErr w:type="spellEnd"/>
      <w:proofErr w:type="gramEnd"/>
      <w:r w:rsidRPr="00787477">
        <w:rPr>
          <w:b/>
          <w:bCs/>
          <w:i/>
          <w:iCs/>
          <w:lang w:val="en-US"/>
        </w:rPr>
        <w:t xml:space="preserve"> and half-frame index associated with the serving cell and the non-serving cell.</w:t>
      </w:r>
    </w:p>
    <w:p w14:paraId="6DCD2753" w14:textId="77777777" w:rsidR="00575F2D" w:rsidRPr="00FA6F34" w:rsidRDefault="00575F2D" w:rsidP="00575F2D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FA6F34">
        <w:rPr>
          <w:b/>
          <w:bCs/>
          <w:i/>
          <w:iCs/>
        </w:rPr>
        <w:t>: Support indication of ss-PBCH-</w:t>
      </w:r>
      <w:proofErr w:type="spellStart"/>
      <w:r w:rsidRPr="00FA6F34">
        <w:rPr>
          <w:b/>
          <w:bCs/>
          <w:i/>
          <w:iCs/>
        </w:rPr>
        <w:t>BlockPower</w:t>
      </w:r>
      <w:proofErr w:type="spellEnd"/>
      <w:r w:rsidRPr="00FA6F34">
        <w:rPr>
          <w:b/>
          <w:bCs/>
          <w:i/>
          <w:iCs/>
        </w:rPr>
        <w:t xml:space="preserve"> associated with the non-serving cell to the UE</w:t>
      </w:r>
    </w:p>
    <w:p w14:paraId="726A7C42" w14:textId="77777777" w:rsidR="00575F2D" w:rsidRDefault="00575F2D" w:rsidP="00575F2D">
      <w:pPr>
        <w:rPr>
          <w:lang w:val="en-US"/>
        </w:rPr>
      </w:pPr>
      <w:r w:rsidRPr="00FA6F34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-6</w:t>
      </w:r>
      <w:r w:rsidRPr="00FA6F34">
        <w:rPr>
          <w:b/>
          <w:bCs/>
          <w:i/>
          <w:iCs/>
          <w:lang w:val="en-US"/>
        </w:rPr>
        <w:t xml:space="preserve">: </w:t>
      </w:r>
      <w:r w:rsidRPr="00FA6F34">
        <w:rPr>
          <w:b/>
          <w:bCs/>
          <w:i/>
          <w:iCs/>
          <w:color w:val="212121"/>
          <w:szCs w:val="20"/>
        </w:rPr>
        <w:t>Support configuration of SSB with non-serving PCID as QCL source RS for SRS, PUCCH, and PUSCH transmission</w:t>
      </w:r>
      <w:r w:rsidRPr="00FA6F34">
        <w:rPr>
          <w:b/>
          <w:bCs/>
          <w:i/>
          <w:iCs/>
          <w:lang w:val="en-US"/>
        </w:rPr>
        <w:t xml:space="preserve"> </w:t>
      </w:r>
    </w:p>
    <w:p w14:paraId="2492F2A1" w14:textId="43506CD6" w:rsidR="00E26EF9" w:rsidRPr="009B5F15" w:rsidRDefault="009B5F15" w:rsidP="002107C8">
      <w:pPr>
        <w:rPr>
          <w:b/>
          <w:bCs/>
          <w:i/>
          <w:iCs/>
        </w:rPr>
      </w:pPr>
      <w:r w:rsidRPr="00FA6F34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-7</w:t>
      </w:r>
      <w:r w:rsidRPr="00FA6F34">
        <w:rPr>
          <w:b/>
          <w:bCs/>
          <w:i/>
          <w:iCs/>
        </w:rPr>
        <w:t xml:space="preserve">: Association of non-serving PCID with TCI state can be left to RAN2. RAN1 can provide the following information to RAN2 – a single non-serving PCI associated to activated TCI states for </w:t>
      </w:r>
      <w:r w:rsidRPr="00FA6F34">
        <w:rPr>
          <w:rFonts w:eastAsia="DengXian" w:cs="Times"/>
          <w:b/>
          <w:bCs/>
          <w:i/>
          <w:iCs/>
          <w:kern w:val="32"/>
          <w:szCs w:val="22"/>
          <w:lang w:eastAsia="zh-CN"/>
        </w:rPr>
        <w:t xml:space="preserve">CSI-RS for CSI/PDSCH/PDCCH, a single </w:t>
      </w:r>
      <w:r w:rsidRPr="00FA6F34">
        <w:rPr>
          <w:b/>
          <w:bCs/>
          <w:i/>
          <w:iCs/>
        </w:rPr>
        <w:t xml:space="preserve">non-serving PCI associated to activated TCI states for </w:t>
      </w:r>
      <w:r w:rsidRPr="00FA6F34">
        <w:rPr>
          <w:rFonts w:eastAsia="DengXian" w:cs="Times"/>
          <w:b/>
          <w:bCs/>
          <w:i/>
          <w:iCs/>
          <w:kern w:val="32"/>
          <w:lang w:eastAsia="zh-CN"/>
        </w:rPr>
        <w:t>PUCCH-</w:t>
      </w:r>
      <w:proofErr w:type="spellStart"/>
      <w:r w:rsidRPr="00FA6F34">
        <w:rPr>
          <w:rFonts w:eastAsia="DengXian" w:cs="Times"/>
          <w:b/>
          <w:bCs/>
          <w:i/>
          <w:iCs/>
          <w:kern w:val="32"/>
          <w:lang w:eastAsia="zh-CN"/>
        </w:rPr>
        <w:t>spatialRelationInfo</w:t>
      </w:r>
      <w:proofErr w:type="spellEnd"/>
      <w:r w:rsidRPr="00FA6F34">
        <w:rPr>
          <w:rFonts w:eastAsia="DengXian" w:cs="Times"/>
          <w:b/>
          <w:bCs/>
          <w:i/>
          <w:iCs/>
          <w:kern w:val="32"/>
          <w:lang w:eastAsia="zh-CN"/>
        </w:rPr>
        <w:t xml:space="preserve"> or SRS-</w:t>
      </w:r>
      <w:proofErr w:type="spellStart"/>
      <w:r w:rsidRPr="00FA6F34">
        <w:rPr>
          <w:rFonts w:eastAsia="DengXian" w:cs="Times"/>
          <w:b/>
          <w:bCs/>
          <w:i/>
          <w:iCs/>
          <w:kern w:val="32"/>
          <w:lang w:eastAsia="zh-CN"/>
        </w:rPr>
        <w:t>spatialRelationInfo</w:t>
      </w:r>
      <w:proofErr w:type="spellEnd"/>
      <w:r w:rsidRPr="00FA6F34">
        <w:rPr>
          <w:rFonts w:eastAsia="DengXian" w:cs="Times"/>
          <w:b/>
          <w:bCs/>
          <w:i/>
          <w:iCs/>
          <w:kern w:val="32"/>
          <w:lang w:eastAsia="zh-CN"/>
        </w:rPr>
        <w:t xml:space="preserve"> for PUSCH, source RS for non-serving cell PCI is SSB and target RS for non-serving cell PCI is CSI-RS, DMRS for PDCCH/PDSCH, PL-RS (PUCCH, PUSCH)</w:t>
      </w:r>
      <w:r w:rsidRPr="00FA6F34">
        <w:rPr>
          <w:b/>
          <w:bCs/>
          <w:i/>
          <w:iCs/>
        </w:rPr>
        <w:t xml:space="preserve"> 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701944CC" w:rsidR="005C2F41" w:rsidRDefault="00B47B13" w:rsidP="00EB4233">
      <w:pPr>
        <w:pStyle w:val="BodyText"/>
      </w:pPr>
      <w:bookmarkStart w:id="0" w:name="_Ref534885260"/>
      <w:r w:rsidRPr="09D5603D">
        <w:rPr>
          <w:lang w:val="en-US"/>
        </w:rPr>
        <w:t xml:space="preserve">[1] </w:t>
      </w:r>
      <w:bookmarkEnd w:id="0"/>
      <w:r w:rsidR="007867F6">
        <w:t xml:space="preserve">RP-193133, </w:t>
      </w:r>
      <w:r w:rsidR="007867F6" w:rsidRPr="00F92A56">
        <w:t>New WID: Further enhancements on MIMO for NR</w:t>
      </w:r>
      <w:r w:rsidR="007867F6">
        <w:t>, Samsung, RAN#86</w:t>
      </w: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29298" w14:textId="77777777" w:rsidR="004B5460" w:rsidRDefault="004B5460"/>
  </w:endnote>
  <w:endnote w:type="continuationSeparator" w:id="0">
    <w:p w14:paraId="222B919A" w14:textId="77777777" w:rsidR="004B5460" w:rsidRDefault="004B5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6A854" w14:textId="77777777" w:rsidR="000C084A" w:rsidRDefault="000C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730D" w14:textId="77777777" w:rsidR="000C084A" w:rsidRDefault="000C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AAE18" w14:textId="77777777" w:rsidR="004B5460" w:rsidRDefault="004B5460"/>
  </w:footnote>
  <w:footnote w:type="continuationSeparator" w:id="0">
    <w:p w14:paraId="3993638E" w14:textId="77777777" w:rsidR="004B5460" w:rsidRDefault="004B5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A6CA1" w14:textId="77777777" w:rsidR="000C084A" w:rsidRDefault="000C0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0095A" w14:textId="77777777" w:rsidR="000C084A" w:rsidRDefault="000C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A891C" w14:textId="77777777" w:rsidR="000C084A" w:rsidRDefault="000C0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9" w15:restartNumberingAfterBreak="0">
    <w:nsid w:val="49B57293"/>
    <w:multiLevelType w:val="hybridMultilevel"/>
    <w:tmpl w:val="1C7E54CE"/>
    <w:lvl w:ilvl="0" w:tplc="648A5CD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4092B"/>
    <w:multiLevelType w:val="hybridMultilevel"/>
    <w:tmpl w:val="BDD64B78"/>
    <w:lvl w:ilvl="0" w:tplc="C5004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86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EE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0AF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2A8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32E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4B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FED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1499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B29D9"/>
    <w:multiLevelType w:val="hybridMultilevel"/>
    <w:tmpl w:val="4A120946"/>
    <w:lvl w:ilvl="0" w:tplc="21AE9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EF7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5A330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0F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9C98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DE5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983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0A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2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7"/>
  </w:num>
  <w:num w:numId="3">
    <w:abstractNumId w:val="6"/>
  </w:num>
  <w:num w:numId="4">
    <w:abstractNumId w:val="0"/>
  </w:num>
  <w:num w:numId="5">
    <w:abstractNumId w:val="31"/>
  </w:num>
  <w:num w:numId="6">
    <w:abstractNumId w:val="10"/>
  </w:num>
  <w:num w:numId="7">
    <w:abstractNumId w:val="17"/>
  </w:num>
  <w:num w:numId="8">
    <w:abstractNumId w:val="16"/>
  </w:num>
  <w:num w:numId="9">
    <w:abstractNumId w:val="18"/>
  </w:num>
  <w:num w:numId="10">
    <w:abstractNumId w:val="15"/>
  </w:num>
  <w:num w:numId="11">
    <w:abstractNumId w:val="5"/>
  </w:num>
  <w:num w:numId="12">
    <w:abstractNumId w:val="38"/>
  </w:num>
  <w:num w:numId="13">
    <w:abstractNumId w:val="22"/>
  </w:num>
  <w:num w:numId="14">
    <w:abstractNumId w:val="13"/>
  </w:num>
  <w:num w:numId="15">
    <w:abstractNumId w:val="8"/>
  </w:num>
  <w:num w:numId="16">
    <w:abstractNumId w:val="40"/>
  </w:num>
  <w:num w:numId="17">
    <w:abstractNumId w:val="39"/>
  </w:num>
  <w:num w:numId="18">
    <w:abstractNumId w:val="12"/>
  </w:num>
  <w:num w:numId="19">
    <w:abstractNumId w:val="27"/>
  </w:num>
  <w:num w:numId="20">
    <w:abstractNumId w:val="9"/>
  </w:num>
  <w:num w:numId="21">
    <w:abstractNumId w:val="11"/>
  </w:num>
  <w:num w:numId="22">
    <w:abstractNumId w:val="36"/>
  </w:num>
  <w:num w:numId="23">
    <w:abstractNumId w:val="1"/>
  </w:num>
  <w:num w:numId="24">
    <w:abstractNumId w:val="21"/>
  </w:num>
  <w:num w:numId="25">
    <w:abstractNumId w:val="25"/>
  </w:num>
  <w:num w:numId="26">
    <w:abstractNumId w:val="3"/>
  </w:num>
  <w:num w:numId="27">
    <w:abstractNumId w:val="7"/>
  </w:num>
  <w:num w:numId="28">
    <w:abstractNumId w:val="30"/>
  </w:num>
  <w:num w:numId="29">
    <w:abstractNumId w:val="24"/>
  </w:num>
  <w:num w:numId="30">
    <w:abstractNumId w:val="14"/>
  </w:num>
  <w:num w:numId="31">
    <w:abstractNumId w:val="33"/>
  </w:num>
  <w:num w:numId="32">
    <w:abstractNumId w:val="20"/>
  </w:num>
  <w:num w:numId="33">
    <w:abstractNumId w:val="2"/>
  </w:num>
  <w:num w:numId="34">
    <w:abstractNumId w:val="4"/>
  </w:num>
  <w:num w:numId="35">
    <w:abstractNumId w:val="26"/>
  </w:num>
  <w:num w:numId="36">
    <w:abstractNumId w:val="19"/>
  </w:num>
  <w:num w:numId="37">
    <w:abstractNumId w:val="28"/>
  </w:num>
  <w:num w:numId="38">
    <w:abstractNumId w:val="34"/>
  </w:num>
  <w:num w:numId="39">
    <w:abstractNumId w:val="32"/>
  </w:num>
  <w:num w:numId="40">
    <w:abstractNumId w:val="35"/>
  </w:num>
  <w:num w:numId="41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0E72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74F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3CEB"/>
    <w:rsid w:val="0002412C"/>
    <w:rsid w:val="0002454F"/>
    <w:rsid w:val="000245E2"/>
    <w:rsid w:val="000246F2"/>
    <w:rsid w:val="0002503C"/>
    <w:rsid w:val="00025B9D"/>
    <w:rsid w:val="00026A30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656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2A5E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47E9A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438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6DA9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6AE"/>
    <w:rsid w:val="000B6966"/>
    <w:rsid w:val="000B713F"/>
    <w:rsid w:val="000B7B9D"/>
    <w:rsid w:val="000B7BB4"/>
    <w:rsid w:val="000C048A"/>
    <w:rsid w:val="000C050B"/>
    <w:rsid w:val="000C084A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C7915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33"/>
    <w:rsid w:val="000F429B"/>
    <w:rsid w:val="000F4612"/>
    <w:rsid w:val="000F4DC7"/>
    <w:rsid w:val="000F5A79"/>
    <w:rsid w:val="000F5AA1"/>
    <w:rsid w:val="000F6396"/>
    <w:rsid w:val="000F70AD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0A9A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44A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673"/>
    <w:rsid w:val="00130897"/>
    <w:rsid w:val="001308E1"/>
    <w:rsid w:val="00130D19"/>
    <w:rsid w:val="00131AFD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4A8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7DE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1BA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1FEF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822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799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8D4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62A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4790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A64"/>
    <w:rsid w:val="00203C8A"/>
    <w:rsid w:val="00204247"/>
    <w:rsid w:val="00204579"/>
    <w:rsid w:val="00204632"/>
    <w:rsid w:val="00204846"/>
    <w:rsid w:val="00204BDF"/>
    <w:rsid w:val="002057E5"/>
    <w:rsid w:val="002059E4"/>
    <w:rsid w:val="00206000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0CD"/>
    <w:rsid w:val="00213784"/>
    <w:rsid w:val="002139B5"/>
    <w:rsid w:val="00213F50"/>
    <w:rsid w:val="002147BA"/>
    <w:rsid w:val="00214CCB"/>
    <w:rsid w:val="0021529E"/>
    <w:rsid w:val="002168BD"/>
    <w:rsid w:val="00216B1C"/>
    <w:rsid w:val="00216BED"/>
    <w:rsid w:val="00217794"/>
    <w:rsid w:val="002177B5"/>
    <w:rsid w:val="002178E9"/>
    <w:rsid w:val="00220B35"/>
    <w:rsid w:val="00220E6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BF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6E5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085D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4A9"/>
    <w:rsid w:val="0028760F"/>
    <w:rsid w:val="0029035A"/>
    <w:rsid w:val="00290CDD"/>
    <w:rsid w:val="00290EB3"/>
    <w:rsid w:val="002912FB"/>
    <w:rsid w:val="00291403"/>
    <w:rsid w:val="002914C6"/>
    <w:rsid w:val="0029161E"/>
    <w:rsid w:val="00292455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0403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2C9D"/>
    <w:rsid w:val="002C31B8"/>
    <w:rsid w:val="002C31F2"/>
    <w:rsid w:val="002C4049"/>
    <w:rsid w:val="002C40AC"/>
    <w:rsid w:val="002C4E8C"/>
    <w:rsid w:val="002C5282"/>
    <w:rsid w:val="002C5956"/>
    <w:rsid w:val="002C5AF7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A5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4E1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4EDF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0D2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238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A749A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86C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A5A"/>
    <w:rsid w:val="003D3BBB"/>
    <w:rsid w:val="003D40EF"/>
    <w:rsid w:val="003D4453"/>
    <w:rsid w:val="003D4E20"/>
    <w:rsid w:val="003D5316"/>
    <w:rsid w:val="003D54E1"/>
    <w:rsid w:val="003D59B5"/>
    <w:rsid w:val="003D5E18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A0"/>
    <w:rsid w:val="004132F7"/>
    <w:rsid w:val="0041343A"/>
    <w:rsid w:val="00413857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C22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0FD9"/>
    <w:rsid w:val="004514F7"/>
    <w:rsid w:val="00451C91"/>
    <w:rsid w:val="0045275B"/>
    <w:rsid w:val="00452F02"/>
    <w:rsid w:val="00453191"/>
    <w:rsid w:val="00453D78"/>
    <w:rsid w:val="004541CA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92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2D3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0F12"/>
    <w:rsid w:val="00491583"/>
    <w:rsid w:val="00491D1F"/>
    <w:rsid w:val="004924EF"/>
    <w:rsid w:val="00492D58"/>
    <w:rsid w:val="00492E64"/>
    <w:rsid w:val="00493321"/>
    <w:rsid w:val="00493827"/>
    <w:rsid w:val="00493D85"/>
    <w:rsid w:val="00493E76"/>
    <w:rsid w:val="00494096"/>
    <w:rsid w:val="004948BC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1F57"/>
    <w:rsid w:val="004B23E8"/>
    <w:rsid w:val="004B29D7"/>
    <w:rsid w:val="004B33EE"/>
    <w:rsid w:val="004B3529"/>
    <w:rsid w:val="004B3AD4"/>
    <w:rsid w:val="004B40EB"/>
    <w:rsid w:val="004B451C"/>
    <w:rsid w:val="004B46B4"/>
    <w:rsid w:val="004B5460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030"/>
    <w:rsid w:val="004D0263"/>
    <w:rsid w:val="004D090D"/>
    <w:rsid w:val="004D107B"/>
    <w:rsid w:val="004D1A85"/>
    <w:rsid w:val="004D1E2D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5D13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757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63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17727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CF5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6F70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B75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5F2D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D91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0D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D4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1ADE"/>
    <w:rsid w:val="005F23F0"/>
    <w:rsid w:val="005F2636"/>
    <w:rsid w:val="005F27CC"/>
    <w:rsid w:val="005F3D2B"/>
    <w:rsid w:val="005F3E3D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E4D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95C"/>
    <w:rsid w:val="0061230C"/>
    <w:rsid w:val="00612712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043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0C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2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36DF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6BE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B7EA9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172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6D36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058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2B4B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4FC7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477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4996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3539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096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5386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1485"/>
    <w:rsid w:val="0082255A"/>
    <w:rsid w:val="00822635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3FB1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245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051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0DF"/>
    <w:rsid w:val="00871874"/>
    <w:rsid w:val="00871A7D"/>
    <w:rsid w:val="00871F28"/>
    <w:rsid w:val="0087218F"/>
    <w:rsid w:val="00873237"/>
    <w:rsid w:val="00873AD3"/>
    <w:rsid w:val="00873B74"/>
    <w:rsid w:val="00873BD1"/>
    <w:rsid w:val="00875429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1FC6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005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58E"/>
    <w:rsid w:val="008C779D"/>
    <w:rsid w:val="008D062F"/>
    <w:rsid w:val="008D09B1"/>
    <w:rsid w:val="008D28D5"/>
    <w:rsid w:val="008D2A3A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42"/>
    <w:rsid w:val="0090408A"/>
    <w:rsid w:val="00904120"/>
    <w:rsid w:val="00904D91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4FE5"/>
    <w:rsid w:val="00945404"/>
    <w:rsid w:val="009468D0"/>
    <w:rsid w:val="00946CE1"/>
    <w:rsid w:val="00946D80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3A3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5179"/>
    <w:rsid w:val="00985788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8E0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5536"/>
    <w:rsid w:val="009B5F15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52E5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F60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559"/>
    <w:rsid w:val="00A676C9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6D4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316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080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0907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325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AD6"/>
    <w:rsid w:val="00B43CFE"/>
    <w:rsid w:val="00B444E1"/>
    <w:rsid w:val="00B44B2B"/>
    <w:rsid w:val="00B44F0F"/>
    <w:rsid w:val="00B4565A"/>
    <w:rsid w:val="00B45896"/>
    <w:rsid w:val="00B45AA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27A"/>
    <w:rsid w:val="00B656B4"/>
    <w:rsid w:val="00B65820"/>
    <w:rsid w:val="00B6588E"/>
    <w:rsid w:val="00B65D53"/>
    <w:rsid w:val="00B664D6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7BD"/>
    <w:rsid w:val="00B76A54"/>
    <w:rsid w:val="00B77031"/>
    <w:rsid w:val="00B7703F"/>
    <w:rsid w:val="00B7715A"/>
    <w:rsid w:val="00B773E0"/>
    <w:rsid w:val="00B77922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08E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5932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916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0E42"/>
    <w:rsid w:val="00C115B1"/>
    <w:rsid w:val="00C115FA"/>
    <w:rsid w:val="00C1181E"/>
    <w:rsid w:val="00C121A1"/>
    <w:rsid w:val="00C1270A"/>
    <w:rsid w:val="00C131B2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171"/>
    <w:rsid w:val="00C242CE"/>
    <w:rsid w:val="00C24A7B"/>
    <w:rsid w:val="00C24B56"/>
    <w:rsid w:val="00C24F65"/>
    <w:rsid w:val="00C25B49"/>
    <w:rsid w:val="00C25BB9"/>
    <w:rsid w:val="00C25DFD"/>
    <w:rsid w:val="00C25F29"/>
    <w:rsid w:val="00C25F9B"/>
    <w:rsid w:val="00C25FE3"/>
    <w:rsid w:val="00C26B2C"/>
    <w:rsid w:val="00C26E45"/>
    <w:rsid w:val="00C27443"/>
    <w:rsid w:val="00C27A0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3D4D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5A7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F03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0BFB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412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1E82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4640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CF700D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158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99"/>
    <w:rsid w:val="00D67060"/>
    <w:rsid w:val="00D67222"/>
    <w:rsid w:val="00D67C38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317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833"/>
    <w:rsid w:val="00DD5FEB"/>
    <w:rsid w:val="00DD6558"/>
    <w:rsid w:val="00DD7353"/>
    <w:rsid w:val="00DD741E"/>
    <w:rsid w:val="00DD7508"/>
    <w:rsid w:val="00DD76D3"/>
    <w:rsid w:val="00DD77C3"/>
    <w:rsid w:val="00DE0435"/>
    <w:rsid w:val="00DE0668"/>
    <w:rsid w:val="00DE10AE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3C5"/>
    <w:rsid w:val="00DF046F"/>
    <w:rsid w:val="00DF0586"/>
    <w:rsid w:val="00DF05CA"/>
    <w:rsid w:val="00DF18D3"/>
    <w:rsid w:val="00DF21E3"/>
    <w:rsid w:val="00DF2501"/>
    <w:rsid w:val="00DF27CD"/>
    <w:rsid w:val="00DF29DA"/>
    <w:rsid w:val="00DF2B1C"/>
    <w:rsid w:val="00DF31E9"/>
    <w:rsid w:val="00DF3222"/>
    <w:rsid w:val="00DF38B5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332A"/>
    <w:rsid w:val="00E0405D"/>
    <w:rsid w:val="00E040F7"/>
    <w:rsid w:val="00E042DE"/>
    <w:rsid w:val="00E047A5"/>
    <w:rsid w:val="00E04D87"/>
    <w:rsid w:val="00E04E42"/>
    <w:rsid w:val="00E053FE"/>
    <w:rsid w:val="00E05512"/>
    <w:rsid w:val="00E059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40B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6EF9"/>
    <w:rsid w:val="00E27226"/>
    <w:rsid w:val="00E2795F"/>
    <w:rsid w:val="00E3104F"/>
    <w:rsid w:val="00E31109"/>
    <w:rsid w:val="00E31857"/>
    <w:rsid w:val="00E31B74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5B8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4BCF"/>
    <w:rsid w:val="00E94DDA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99F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A96"/>
    <w:rsid w:val="00EE0BEB"/>
    <w:rsid w:val="00EE137C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0721"/>
    <w:rsid w:val="00F30929"/>
    <w:rsid w:val="00F3168D"/>
    <w:rsid w:val="00F317A4"/>
    <w:rsid w:val="00F31B65"/>
    <w:rsid w:val="00F3205B"/>
    <w:rsid w:val="00F3255F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27D"/>
    <w:rsid w:val="00F44D0E"/>
    <w:rsid w:val="00F44DD6"/>
    <w:rsid w:val="00F44EEB"/>
    <w:rsid w:val="00F45790"/>
    <w:rsid w:val="00F45A93"/>
    <w:rsid w:val="00F45CEC"/>
    <w:rsid w:val="00F477F8"/>
    <w:rsid w:val="00F479D9"/>
    <w:rsid w:val="00F47E26"/>
    <w:rsid w:val="00F47F20"/>
    <w:rsid w:val="00F50AC7"/>
    <w:rsid w:val="00F510BA"/>
    <w:rsid w:val="00F52AB3"/>
    <w:rsid w:val="00F53140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5EA1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9B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34"/>
    <w:rsid w:val="00FA6FE9"/>
    <w:rsid w:val="00FA76EE"/>
    <w:rsid w:val="00FB02E2"/>
    <w:rsid w:val="00FB137D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49B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1F51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F15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  <w:style w:type="paragraph" w:customStyle="1" w:styleId="paragraph">
    <w:name w:val="paragraph"/>
    <w:basedOn w:val="Normal"/>
    <w:uiPriority w:val="99"/>
    <w:qFormat/>
    <w:rsid w:val="00220E6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7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0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3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B5253F-FA5E-4542-808F-6E51EBC8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2</cp:revision>
  <cp:lastPrinted>2017-10-24T05:18:00Z</cp:lastPrinted>
  <dcterms:created xsi:type="dcterms:W3CDTF">2021-08-07T05:15:00Z</dcterms:created>
  <dcterms:modified xsi:type="dcterms:W3CDTF">2021-08-07T05:15:00Z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