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AF8EB9" w14:textId="4C69C592" w:rsidR="00332753" w:rsidRPr="000B6C4A" w:rsidRDefault="00332753" w:rsidP="00332753">
      <w:pPr>
        <w:pStyle w:val="3GPPHeader"/>
        <w:spacing w:after="60"/>
        <w:rPr>
          <w:rFonts w:ascii="Arial" w:hAnsi="Arial" w:cs="Arial"/>
          <w:lang w:val="de-DE"/>
        </w:rPr>
      </w:pPr>
      <w:bookmarkStart w:id="0" w:name="_Ref462817227"/>
      <w:r w:rsidRPr="000B6C4A">
        <w:rPr>
          <w:lang w:val="de-DE"/>
        </w:rPr>
        <w:t>3GPP TSG-RAN WG1 #10</w:t>
      </w:r>
      <w:r w:rsidR="00CC047F">
        <w:rPr>
          <w:lang w:val="de-DE"/>
        </w:rPr>
        <w:t>6</w:t>
      </w:r>
      <w:r w:rsidR="00C91B44" w:rsidRPr="000B6C4A">
        <w:rPr>
          <w:lang w:val="de-DE"/>
        </w:rPr>
        <w:t>-e</w:t>
      </w:r>
      <w:r w:rsidR="001841A9" w:rsidRPr="000B6C4A">
        <w:rPr>
          <w:lang w:val="de-DE"/>
        </w:rPr>
        <w:t xml:space="preserve"> </w:t>
      </w:r>
      <w:r w:rsidRPr="000B6C4A">
        <w:rPr>
          <w:rFonts w:ascii="Arial" w:hAnsi="Arial" w:cs="Arial"/>
          <w:lang w:val="de-DE"/>
        </w:rPr>
        <w:tab/>
        <w:t>R1-</w:t>
      </w:r>
      <w:r w:rsidR="008573E8" w:rsidRPr="000B6C4A">
        <w:rPr>
          <w:rFonts w:ascii="Arial" w:hAnsi="Arial" w:cs="Arial"/>
          <w:lang w:val="de-DE"/>
        </w:rPr>
        <w:t>2</w:t>
      </w:r>
      <w:r w:rsidR="004E45C4" w:rsidRPr="000B6C4A">
        <w:rPr>
          <w:rFonts w:ascii="Arial" w:hAnsi="Arial" w:cs="Arial"/>
          <w:lang w:val="de-DE"/>
        </w:rPr>
        <w:t>1</w:t>
      </w:r>
      <w:r w:rsidR="00035029" w:rsidRPr="000B6C4A">
        <w:rPr>
          <w:rFonts w:ascii="Arial" w:hAnsi="Arial" w:cs="Arial"/>
          <w:lang w:val="de-DE"/>
        </w:rPr>
        <w:t>0</w:t>
      </w:r>
      <w:r w:rsidR="00DF0464" w:rsidRPr="00DF0464">
        <w:rPr>
          <w:rFonts w:ascii="Arial" w:hAnsi="Arial" w:cs="Arial"/>
          <w:lang w:val="de-DE"/>
        </w:rPr>
        <w:t>7432</w:t>
      </w:r>
      <w:r w:rsidR="00035029" w:rsidRPr="000B6C4A" w:rsidDel="00035029">
        <w:rPr>
          <w:rFonts w:ascii="Arial" w:hAnsi="Arial" w:cs="Arial"/>
          <w:lang w:val="de-DE"/>
        </w:rPr>
        <w:t xml:space="preserve"> </w:t>
      </w:r>
      <w:r w:rsidRPr="000B6C4A" w:rsidDel="00EB7925">
        <w:rPr>
          <w:rFonts w:ascii="Arial" w:hAnsi="Arial" w:cs="Arial"/>
          <w:lang w:val="de-DE"/>
        </w:rPr>
        <w:t xml:space="preserve"> </w:t>
      </w:r>
      <w:r w:rsidRPr="000B6C4A" w:rsidDel="00070695">
        <w:rPr>
          <w:rFonts w:ascii="Arial" w:hAnsi="Arial" w:cs="Arial"/>
          <w:lang w:val="de-DE"/>
        </w:rPr>
        <w:t xml:space="preserve"> </w:t>
      </w:r>
      <w:r w:rsidRPr="000B6C4A" w:rsidDel="005A147F">
        <w:rPr>
          <w:rFonts w:ascii="Arial" w:hAnsi="Arial" w:cs="Arial"/>
          <w:lang w:val="de-DE"/>
        </w:rPr>
        <w:t xml:space="preserve"> </w:t>
      </w:r>
    </w:p>
    <w:p w14:paraId="6F031CAE" w14:textId="4CFEFA56" w:rsidR="00332753" w:rsidRPr="007A3FE1" w:rsidRDefault="004E3157" w:rsidP="00332753">
      <w:pPr>
        <w:pStyle w:val="3GPPHeader"/>
        <w:spacing w:after="60"/>
        <w:rPr>
          <w:rFonts w:ascii="Arial" w:hAnsi="Arial" w:cs="Arial"/>
          <w:b w:val="0"/>
          <w:noProof/>
        </w:rPr>
      </w:pPr>
      <w:r>
        <w:t xml:space="preserve">e-Meeting, </w:t>
      </w:r>
      <w:r w:rsidR="00CC047F">
        <w:t>August</w:t>
      </w:r>
      <w:r w:rsidR="00CF462B">
        <w:t xml:space="preserve"> 1</w:t>
      </w:r>
      <w:r w:rsidR="00CC047F">
        <w:t>6</w:t>
      </w:r>
      <w:r w:rsidR="00517862" w:rsidRPr="00517862">
        <w:rPr>
          <w:vertAlign w:val="superscript"/>
        </w:rPr>
        <w:t>th</w:t>
      </w:r>
      <w:r w:rsidR="00517862">
        <w:t xml:space="preserve"> </w:t>
      </w:r>
      <w:r w:rsidR="00332753">
        <w:t xml:space="preserve">– </w:t>
      </w:r>
      <w:r w:rsidR="00CF462B">
        <w:t>27</w:t>
      </w:r>
      <w:r w:rsidR="00332753" w:rsidRPr="00E666C9">
        <w:rPr>
          <w:vertAlign w:val="superscript"/>
        </w:rPr>
        <w:t>th</w:t>
      </w:r>
      <w:r w:rsidR="00332753">
        <w:t>, 202</w:t>
      </w:r>
      <w:r w:rsidR="004E45C4">
        <w:t>1</w:t>
      </w:r>
      <w:r w:rsidR="00332753">
        <w:rPr>
          <w:rFonts w:ascii="Arial" w:hAnsi="Arial" w:cs="Arial"/>
        </w:rPr>
        <w:tab/>
      </w:r>
    </w:p>
    <w:p w14:paraId="6570385E" w14:textId="77777777" w:rsidR="00332753" w:rsidRPr="004E45C4" w:rsidRDefault="00332753" w:rsidP="00332753">
      <w:pPr>
        <w:pStyle w:val="3GPPHeader"/>
        <w:rPr>
          <w:rFonts w:ascii="Arial" w:hAnsi="Arial" w:cs="Arial"/>
        </w:rPr>
      </w:pPr>
    </w:p>
    <w:p w14:paraId="1D2F636A" w14:textId="3B0A81F6" w:rsidR="00332753" w:rsidRPr="007A3FE1" w:rsidRDefault="00332753" w:rsidP="00332753">
      <w:pPr>
        <w:pStyle w:val="3GPPHeader"/>
        <w:rPr>
          <w:rFonts w:ascii="Arial" w:hAnsi="Arial" w:cs="Arial"/>
          <w:sz w:val="22"/>
        </w:rPr>
      </w:pPr>
      <w:r>
        <w:rPr>
          <w:rFonts w:ascii="Arial" w:hAnsi="Arial" w:cs="Arial"/>
          <w:sz w:val="22"/>
        </w:rPr>
        <w:t>Agenda Item:</w:t>
      </w:r>
      <w:r>
        <w:rPr>
          <w:rFonts w:ascii="Arial" w:hAnsi="Arial" w:cs="Arial"/>
          <w:sz w:val="22"/>
        </w:rPr>
        <w:tab/>
      </w:r>
      <w:r w:rsidR="004F308B">
        <w:rPr>
          <w:rFonts w:ascii="Arial" w:hAnsi="Arial" w:cs="Arial"/>
          <w:sz w:val="22"/>
        </w:rPr>
        <w:t>8.</w:t>
      </w:r>
      <w:r w:rsidR="00CC047F">
        <w:rPr>
          <w:rFonts w:ascii="Arial" w:hAnsi="Arial" w:cs="Arial"/>
          <w:sz w:val="22"/>
        </w:rPr>
        <w:t>2</w:t>
      </w:r>
      <w:r w:rsidR="004F308B">
        <w:rPr>
          <w:rFonts w:ascii="Arial" w:hAnsi="Arial" w:cs="Arial"/>
          <w:sz w:val="22"/>
        </w:rPr>
        <w:t>.</w:t>
      </w:r>
      <w:r w:rsidR="00CC047F">
        <w:rPr>
          <w:rFonts w:ascii="Arial" w:hAnsi="Arial" w:cs="Arial"/>
          <w:sz w:val="22"/>
        </w:rPr>
        <w:t>2</w:t>
      </w:r>
    </w:p>
    <w:p w14:paraId="3E059740" w14:textId="77777777" w:rsidR="00332753" w:rsidRPr="007A3FE1" w:rsidRDefault="00332753" w:rsidP="00332753">
      <w:pPr>
        <w:pStyle w:val="3GPPHeader"/>
        <w:rPr>
          <w:rFonts w:ascii="Arial" w:hAnsi="Arial" w:cs="Arial"/>
          <w:sz w:val="22"/>
        </w:rPr>
      </w:pPr>
      <w:r w:rsidRPr="007A3FE1">
        <w:rPr>
          <w:rFonts w:ascii="Arial" w:hAnsi="Arial" w:cs="Arial"/>
          <w:sz w:val="22"/>
        </w:rPr>
        <w:t>Source:</w:t>
      </w:r>
      <w:r w:rsidRPr="007A3FE1">
        <w:rPr>
          <w:rFonts w:ascii="Arial" w:hAnsi="Arial" w:cs="Arial"/>
          <w:sz w:val="22"/>
        </w:rPr>
        <w:tab/>
      </w:r>
      <w:r>
        <w:rPr>
          <w:rFonts w:ascii="Arial" w:hAnsi="Arial" w:cs="Arial"/>
          <w:sz w:val="22"/>
        </w:rPr>
        <w:t>Panasonic</w:t>
      </w:r>
    </w:p>
    <w:p w14:paraId="77883F7F" w14:textId="0A069AF2" w:rsidR="00332753" w:rsidRPr="007A3FE1" w:rsidRDefault="00332753" w:rsidP="00332753">
      <w:pPr>
        <w:pStyle w:val="3GPPHeader"/>
        <w:rPr>
          <w:rFonts w:ascii="Arial" w:hAnsi="Arial" w:cs="Arial"/>
          <w:sz w:val="22"/>
        </w:rPr>
      </w:pPr>
      <w:r w:rsidRPr="007A3FE1">
        <w:rPr>
          <w:rFonts w:ascii="Arial" w:hAnsi="Arial" w:cs="Arial"/>
          <w:sz w:val="22"/>
        </w:rPr>
        <w:t>Title:</w:t>
      </w:r>
      <w:r w:rsidRPr="007A3FE1">
        <w:rPr>
          <w:rFonts w:ascii="Arial" w:hAnsi="Arial" w:cs="Arial"/>
          <w:sz w:val="22"/>
        </w:rPr>
        <w:tab/>
      </w:r>
      <w:r w:rsidR="0036606F">
        <w:rPr>
          <w:rFonts w:ascii="Arial" w:hAnsi="Arial" w:cs="Arial"/>
          <w:sz w:val="22"/>
        </w:rPr>
        <w:t>PDCCH monitoring for NR operation from 52.6</w:t>
      </w:r>
      <w:r w:rsidR="00687A1F">
        <w:rPr>
          <w:rFonts w:ascii="Arial" w:hAnsi="Arial" w:cs="Arial"/>
          <w:sz w:val="22"/>
        </w:rPr>
        <w:t xml:space="preserve"> to 71 GHz</w:t>
      </w:r>
      <w:r>
        <w:rPr>
          <w:rFonts w:ascii="Arial" w:hAnsi="Arial" w:cs="Arial"/>
          <w:sz w:val="22"/>
        </w:rPr>
        <w:t xml:space="preserve"> </w:t>
      </w:r>
    </w:p>
    <w:p w14:paraId="6D6D0F0C" w14:textId="411CCD23" w:rsidR="00427B94" w:rsidRPr="003F1F79" w:rsidRDefault="00332753" w:rsidP="005923F4">
      <w:pPr>
        <w:pStyle w:val="3GPPHeader"/>
        <w:rPr>
          <w:rFonts w:ascii="Arial" w:eastAsia="MS Mincho" w:hAnsi="Arial" w:cs="Arial"/>
          <w:sz w:val="22"/>
        </w:rPr>
      </w:pPr>
      <w:r w:rsidRPr="007A3FE1">
        <w:rPr>
          <w:rFonts w:ascii="Arial" w:hAnsi="Arial" w:cs="Arial"/>
          <w:sz w:val="22"/>
        </w:rPr>
        <w:t>Document for:</w:t>
      </w:r>
      <w:r w:rsidRPr="007A3FE1">
        <w:rPr>
          <w:rFonts w:ascii="Arial" w:hAnsi="Arial" w:cs="Arial"/>
          <w:sz w:val="22"/>
        </w:rPr>
        <w:tab/>
        <w:t>Discussion, Decision</w:t>
      </w:r>
    </w:p>
    <w:p w14:paraId="51EDDA25" w14:textId="77777777" w:rsidR="00D8203B" w:rsidRPr="002202E1" w:rsidRDefault="00D8203B" w:rsidP="005923F4">
      <w:pPr>
        <w:pStyle w:val="Heading1"/>
        <w:rPr>
          <w:lang w:val="en-US"/>
        </w:rPr>
      </w:pPr>
      <w:r w:rsidRPr="002202E1">
        <w:rPr>
          <w:lang w:val="en-US"/>
        </w:rPr>
        <w:t>Introduction</w:t>
      </w:r>
      <w:bookmarkEnd w:id="0"/>
    </w:p>
    <w:p w14:paraId="13E1A1A6" w14:textId="2110F15C" w:rsidR="00DB1CF2" w:rsidRDefault="00DB1CF2" w:rsidP="008D41FD">
      <w:pPr>
        <w:rPr>
          <w:rFonts w:ascii="Times New Roman" w:eastAsia="MS Mincho" w:hAnsi="Times New Roman" w:cs="Times New Roman"/>
          <w:sz w:val="20"/>
          <w:szCs w:val="20"/>
        </w:rPr>
      </w:pPr>
      <w:r>
        <w:rPr>
          <w:rFonts w:ascii="Times New Roman" w:hAnsi="Times New Roman" w:cs="Times New Roman"/>
          <w:sz w:val="20"/>
          <w:szCs w:val="20"/>
        </w:rPr>
        <w:t>In RAN1#</w:t>
      </w:r>
      <w:r w:rsidR="00A10F61">
        <w:rPr>
          <w:rFonts w:ascii="Times New Roman" w:hAnsi="Times New Roman" w:cs="Times New Roman"/>
          <w:sz w:val="20"/>
          <w:szCs w:val="20"/>
        </w:rPr>
        <w:t xml:space="preserve">104bis-e, </w:t>
      </w:r>
      <w:r w:rsidR="00401961">
        <w:rPr>
          <w:rFonts w:ascii="Times New Roman" w:eastAsia="MS Mincho" w:hAnsi="Times New Roman" w:cs="Times New Roman"/>
          <w:sz w:val="20"/>
          <w:szCs w:val="20"/>
        </w:rPr>
        <w:t>to define multi-slot PDCCH monitoring capability</w:t>
      </w:r>
      <w:r w:rsidR="00631D27">
        <w:rPr>
          <w:rFonts w:ascii="Times New Roman" w:eastAsia="MS Mincho" w:hAnsi="Times New Roman" w:cs="Times New Roman"/>
          <w:sz w:val="20"/>
          <w:szCs w:val="20"/>
        </w:rPr>
        <w:t xml:space="preserve"> for NR operation in the frequency range between </w:t>
      </w:r>
      <w:r w:rsidR="00DA5DEB">
        <w:rPr>
          <w:rFonts w:ascii="Times New Roman" w:eastAsia="MS Mincho" w:hAnsi="Times New Roman" w:cs="Times New Roman"/>
          <w:sz w:val="20"/>
          <w:szCs w:val="20"/>
        </w:rPr>
        <w:t>52.6GHz to 71GHz</w:t>
      </w:r>
      <w:r w:rsidR="00401961">
        <w:rPr>
          <w:rFonts w:ascii="Times New Roman" w:eastAsia="MS Mincho" w:hAnsi="Times New Roman" w:cs="Times New Roman"/>
          <w:sz w:val="20"/>
          <w:szCs w:val="20"/>
        </w:rPr>
        <w:t xml:space="preserve">, the following refinement </w:t>
      </w:r>
      <w:r w:rsidR="00DE3E65">
        <w:rPr>
          <w:rFonts w:ascii="Times New Roman" w:eastAsia="MS Mincho" w:hAnsi="Times New Roman" w:cs="Times New Roman"/>
          <w:sz w:val="20"/>
          <w:szCs w:val="20"/>
        </w:rPr>
        <w:t xml:space="preserve">of </w:t>
      </w:r>
      <w:r w:rsidR="00DE3E65" w:rsidRPr="00DE3E65">
        <w:rPr>
          <w:rFonts w:ascii="Times New Roman" w:eastAsia="MS Mincho" w:hAnsi="Times New Roman" w:cs="Times New Roman"/>
          <w:sz w:val="20"/>
          <w:szCs w:val="20"/>
        </w:rPr>
        <w:t>the alternatives has been agreed</w:t>
      </w:r>
      <w:r w:rsidR="00DE3E65">
        <w:rPr>
          <w:rFonts w:ascii="Times New Roman" w:eastAsia="MS Mincho" w:hAnsi="Times New Roman" w:cs="Times New Roman"/>
          <w:sz w:val="20"/>
          <w:szCs w:val="20"/>
        </w:rPr>
        <w:t>:</w:t>
      </w:r>
    </w:p>
    <w:tbl>
      <w:tblPr>
        <w:tblStyle w:val="TableGrid"/>
        <w:tblW w:w="0" w:type="auto"/>
        <w:tblLook w:val="04A0" w:firstRow="1" w:lastRow="0" w:firstColumn="1" w:lastColumn="0" w:noHBand="0" w:noVBand="1"/>
      </w:tblPr>
      <w:tblGrid>
        <w:gridCol w:w="9629"/>
      </w:tblGrid>
      <w:tr w:rsidR="00DE3E65" w14:paraId="7F528960" w14:textId="77777777" w:rsidTr="00DE3E65">
        <w:tc>
          <w:tcPr>
            <w:tcW w:w="9629" w:type="dxa"/>
          </w:tcPr>
          <w:p w14:paraId="16CFA878" w14:textId="77777777" w:rsidR="00D91358" w:rsidRPr="00D91358" w:rsidRDefault="00D91358" w:rsidP="00D91358">
            <w:pPr>
              <w:spacing w:after="0" w:line="240" w:lineRule="auto"/>
              <w:ind w:left="1440" w:hanging="1440"/>
              <w:rPr>
                <w:rFonts w:ascii="Times" w:eastAsia="Batang" w:hAnsi="Times" w:cs="Times New Roman"/>
                <w:sz w:val="20"/>
                <w:szCs w:val="24"/>
                <w:lang w:eastAsia="zh-CN"/>
              </w:rPr>
            </w:pPr>
            <w:r w:rsidRPr="00D91358">
              <w:rPr>
                <w:rFonts w:ascii="Times" w:eastAsia="Batang" w:hAnsi="Times" w:cs="Times New Roman"/>
                <w:sz w:val="20"/>
                <w:szCs w:val="24"/>
                <w:highlight w:val="green"/>
                <w:lang w:eastAsia="zh-CN"/>
              </w:rPr>
              <w:t>Agreement:</w:t>
            </w:r>
          </w:p>
          <w:p w14:paraId="377EAE87" w14:textId="77777777" w:rsidR="00D91358" w:rsidRPr="00D91358" w:rsidRDefault="00D91358" w:rsidP="00D91358">
            <w:pPr>
              <w:spacing w:after="0" w:line="240" w:lineRule="auto"/>
              <w:ind w:left="1440" w:hanging="1440"/>
              <w:rPr>
                <w:rFonts w:ascii="Times" w:eastAsia="Batang" w:hAnsi="Times" w:cs="Times New Roman"/>
                <w:sz w:val="20"/>
                <w:szCs w:val="24"/>
                <w:lang w:eastAsia="zh-CN"/>
              </w:rPr>
            </w:pPr>
            <w:r w:rsidRPr="00D91358">
              <w:rPr>
                <w:rFonts w:ascii="Times" w:eastAsia="Batang" w:hAnsi="Times" w:cs="Times New Roman"/>
                <w:sz w:val="20"/>
                <w:szCs w:val="24"/>
                <w:lang w:eastAsia="zh-CN"/>
              </w:rPr>
              <w:t>Previous agreement is modifed as follows:</w:t>
            </w:r>
          </w:p>
          <w:p w14:paraId="11FA4DF5" w14:textId="77777777" w:rsidR="00D91358" w:rsidRPr="00D91358" w:rsidRDefault="00D91358" w:rsidP="00D91358">
            <w:pPr>
              <w:spacing w:after="0" w:line="240" w:lineRule="auto"/>
              <w:ind w:left="1440" w:hanging="1440"/>
              <w:rPr>
                <w:rFonts w:ascii="Times" w:eastAsia="Batang" w:hAnsi="Times" w:cs="Times New Roman"/>
                <w:sz w:val="20"/>
                <w:szCs w:val="24"/>
                <w:lang w:eastAsia="zh-CN"/>
              </w:rPr>
            </w:pPr>
            <w:r w:rsidRPr="00D91358">
              <w:rPr>
                <w:rFonts w:ascii="Times" w:eastAsia="Batang" w:hAnsi="Times" w:cs="Times New Roman"/>
                <w:sz w:val="20"/>
                <w:szCs w:val="24"/>
                <w:lang w:eastAsia="zh-CN"/>
              </w:rPr>
              <w:t>Choose one of the following alternatives for defining the multi-slot PDCCH monitoring capability</w:t>
            </w:r>
          </w:p>
          <w:p w14:paraId="4A8D6C79" w14:textId="77777777" w:rsidR="00D91358" w:rsidRPr="00D91358" w:rsidRDefault="00D91358" w:rsidP="00DA5DEB">
            <w:pPr>
              <w:numPr>
                <w:ilvl w:val="0"/>
                <w:numId w:val="13"/>
              </w:numPr>
              <w:snapToGrid w:val="0"/>
              <w:spacing w:after="0" w:line="256" w:lineRule="auto"/>
              <w:rPr>
                <w:rFonts w:ascii="Times" w:eastAsia="MS Mincho" w:hAnsi="Times" w:cs="Times"/>
                <w:sz w:val="20"/>
                <w:szCs w:val="24"/>
                <w:lang w:eastAsia="x-none"/>
              </w:rPr>
            </w:pPr>
            <w:r w:rsidRPr="00D91358">
              <w:rPr>
                <w:rFonts w:ascii="Times" w:eastAsia="MS Mincho" w:hAnsi="Times" w:cs="Times"/>
                <w:sz w:val="20"/>
                <w:szCs w:val="24"/>
                <w:lang w:eastAsia="x-none"/>
              </w:rPr>
              <w:t xml:space="preserve">Alt 1: Use a fixed pattern of slot groups as the baseline to define the new capability. </w:t>
            </w:r>
          </w:p>
          <w:p w14:paraId="2E8727D6" w14:textId="77777777" w:rsidR="00D91358" w:rsidRPr="00D91358" w:rsidRDefault="00D91358" w:rsidP="00DA5DEB">
            <w:pPr>
              <w:numPr>
                <w:ilvl w:val="1"/>
                <w:numId w:val="13"/>
              </w:numPr>
              <w:snapToGrid w:val="0"/>
              <w:spacing w:after="0" w:line="256" w:lineRule="auto"/>
              <w:rPr>
                <w:rFonts w:ascii="Times" w:eastAsia="MS Mincho" w:hAnsi="Times" w:cs="Times"/>
                <w:sz w:val="20"/>
                <w:szCs w:val="24"/>
                <w:lang w:eastAsia="x-none"/>
              </w:rPr>
            </w:pPr>
            <w:r w:rsidRPr="00D91358">
              <w:rPr>
                <w:rFonts w:ascii="Times" w:eastAsia="MS Mincho" w:hAnsi="Times" w:cs="Times"/>
                <w:sz w:val="20"/>
                <w:szCs w:val="24"/>
                <w:lang w:eastAsia="x-none"/>
              </w:rPr>
              <w:t>Each slot group consists of X slots</w:t>
            </w:r>
          </w:p>
          <w:p w14:paraId="12101A55" w14:textId="77777777" w:rsidR="00D91358" w:rsidRPr="00D91358" w:rsidRDefault="00D91358" w:rsidP="00DA5DEB">
            <w:pPr>
              <w:numPr>
                <w:ilvl w:val="1"/>
                <w:numId w:val="13"/>
              </w:numPr>
              <w:snapToGrid w:val="0"/>
              <w:spacing w:after="0" w:line="256" w:lineRule="auto"/>
              <w:rPr>
                <w:rFonts w:ascii="Times" w:eastAsia="MS Mincho" w:hAnsi="Times" w:cs="Times"/>
                <w:sz w:val="20"/>
                <w:szCs w:val="24"/>
                <w:lang w:eastAsia="x-none"/>
              </w:rPr>
            </w:pPr>
            <w:r w:rsidRPr="00D91358">
              <w:rPr>
                <w:rFonts w:ascii="Times" w:eastAsia="MS Mincho" w:hAnsi="Times" w:cs="Times"/>
                <w:sz w:val="20"/>
                <w:szCs w:val="24"/>
                <w:lang w:eastAsia="x-none"/>
              </w:rPr>
              <w:t>Slot groups are consecutive and non-overlapping</w:t>
            </w:r>
          </w:p>
          <w:p w14:paraId="0ECEDD56" w14:textId="77777777" w:rsidR="00D91358" w:rsidRPr="00D91358" w:rsidRDefault="00D91358" w:rsidP="00DA5DEB">
            <w:pPr>
              <w:numPr>
                <w:ilvl w:val="1"/>
                <w:numId w:val="13"/>
              </w:numPr>
              <w:snapToGrid w:val="0"/>
              <w:spacing w:after="0" w:line="256" w:lineRule="auto"/>
              <w:rPr>
                <w:rFonts w:ascii="Times" w:eastAsia="MS Mincho" w:hAnsi="Times" w:cs="Times"/>
                <w:sz w:val="20"/>
                <w:szCs w:val="24"/>
                <w:lang w:eastAsia="x-none"/>
              </w:rPr>
            </w:pPr>
            <w:r w:rsidRPr="00D91358">
              <w:rPr>
                <w:rFonts w:ascii="Times" w:eastAsia="MS Mincho" w:hAnsi="Times" w:cs="Times"/>
                <w:sz w:val="20"/>
                <w:szCs w:val="24"/>
                <w:lang w:eastAsia="x-none"/>
              </w:rPr>
              <w:t>The capability indicates the BD/CCE budget within Y consecutive [symbols or slots] in each slot group separately</w:t>
            </w:r>
          </w:p>
          <w:p w14:paraId="310DF766" w14:textId="77777777" w:rsidR="00D91358" w:rsidRPr="00D91358" w:rsidRDefault="00D91358" w:rsidP="00DA5DEB">
            <w:pPr>
              <w:numPr>
                <w:ilvl w:val="1"/>
                <w:numId w:val="13"/>
              </w:numPr>
              <w:snapToGrid w:val="0"/>
              <w:spacing w:after="0" w:line="256" w:lineRule="auto"/>
              <w:rPr>
                <w:rFonts w:ascii="Times" w:eastAsia="MS Mincho" w:hAnsi="Times" w:cs="Times"/>
                <w:sz w:val="20"/>
                <w:szCs w:val="24"/>
                <w:lang w:eastAsia="x-none"/>
              </w:rPr>
            </w:pPr>
            <w:r w:rsidRPr="00D91358">
              <w:rPr>
                <w:rFonts w:ascii="Times" w:eastAsia="MS Mincho" w:hAnsi="Times" w:cs="Times"/>
                <w:sz w:val="20"/>
                <w:szCs w:val="24"/>
                <w:lang w:eastAsia="x-none"/>
              </w:rPr>
              <w:t>FFS: Supported values/constraints of X and Y, e.g. Y&lt;=X, Y=X</w:t>
            </w:r>
          </w:p>
          <w:p w14:paraId="7FD8BEA5" w14:textId="77777777" w:rsidR="00D91358" w:rsidRPr="00D91358" w:rsidRDefault="00D91358" w:rsidP="00DA5DEB">
            <w:pPr>
              <w:numPr>
                <w:ilvl w:val="1"/>
                <w:numId w:val="13"/>
              </w:numPr>
              <w:snapToGrid w:val="0"/>
              <w:spacing w:after="0" w:line="256" w:lineRule="auto"/>
              <w:rPr>
                <w:rFonts w:ascii="Times" w:eastAsia="MS Mincho" w:hAnsi="Times" w:cs="Times"/>
                <w:sz w:val="20"/>
                <w:szCs w:val="24"/>
                <w:lang w:eastAsia="x-none"/>
              </w:rPr>
            </w:pPr>
            <w:r w:rsidRPr="00D91358">
              <w:rPr>
                <w:rFonts w:ascii="Times" w:eastAsia="MS Mincho" w:hAnsi="Times" w:cs="Times"/>
                <w:sz w:val="20"/>
                <w:szCs w:val="24"/>
                <w:lang w:eastAsia="x-none"/>
              </w:rPr>
              <w:t>FFS: Restrictions on location of the Y [symbols or slots] within a slot group, e.g. the Y [symbols or slots] always start at the first slot within a slot group</w:t>
            </w:r>
          </w:p>
          <w:p w14:paraId="3916C1CB" w14:textId="77777777" w:rsidR="00D91358" w:rsidRPr="00D91358" w:rsidRDefault="00D91358" w:rsidP="00DA5DEB">
            <w:pPr>
              <w:numPr>
                <w:ilvl w:val="1"/>
                <w:numId w:val="13"/>
              </w:numPr>
              <w:snapToGrid w:val="0"/>
              <w:spacing w:after="0" w:line="256" w:lineRule="auto"/>
              <w:rPr>
                <w:rFonts w:ascii="Times" w:eastAsia="MS Mincho" w:hAnsi="Times" w:cs="Times"/>
                <w:sz w:val="20"/>
                <w:szCs w:val="24"/>
                <w:lang w:eastAsia="x-none"/>
              </w:rPr>
            </w:pPr>
            <w:r w:rsidRPr="00D91358">
              <w:rPr>
                <w:rFonts w:ascii="Times" w:eastAsia="MS Mincho" w:hAnsi="Times" w:cs="Times"/>
                <w:sz w:val="20"/>
                <w:szCs w:val="24"/>
                <w:lang w:eastAsia="x-none"/>
              </w:rPr>
              <w:t>FFS: Further definition of capabilities</w:t>
            </w:r>
          </w:p>
          <w:p w14:paraId="39155A58" w14:textId="77777777" w:rsidR="00D91358" w:rsidRPr="00D91358" w:rsidRDefault="00D91358" w:rsidP="00DA5DEB">
            <w:pPr>
              <w:numPr>
                <w:ilvl w:val="0"/>
                <w:numId w:val="13"/>
              </w:numPr>
              <w:snapToGrid w:val="0"/>
              <w:spacing w:after="0" w:line="256" w:lineRule="auto"/>
              <w:rPr>
                <w:rFonts w:ascii="Times" w:eastAsia="MS Mincho" w:hAnsi="Times" w:cs="Times"/>
                <w:sz w:val="20"/>
                <w:szCs w:val="24"/>
                <w:lang w:eastAsia="x-none"/>
              </w:rPr>
            </w:pPr>
            <w:r w:rsidRPr="00D91358">
              <w:rPr>
                <w:rFonts w:ascii="Times" w:eastAsia="MS Mincho" w:hAnsi="Times" w:cs="Times"/>
                <w:sz w:val="20"/>
                <w:szCs w:val="24"/>
                <w:lang w:eastAsia="x-none"/>
              </w:rPr>
              <w:t>Alt 2: Use an (X, Y) span as the baseline to define the new capability</w:t>
            </w:r>
          </w:p>
          <w:p w14:paraId="0337B465" w14:textId="77777777" w:rsidR="00D91358" w:rsidRPr="00D91358" w:rsidRDefault="00D91358" w:rsidP="00DA5DEB">
            <w:pPr>
              <w:numPr>
                <w:ilvl w:val="1"/>
                <w:numId w:val="13"/>
              </w:numPr>
              <w:snapToGrid w:val="0"/>
              <w:spacing w:after="0" w:line="256" w:lineRule="auto"/>
              <w:rPr>
                <w:rFonts w:ascii="Times" w:eastAsia="MS Mincho" w:hAnsi="Times" w:cs="Times"/>
                <w:sz w:val="20"/>
                <w:szCs w:val="24"/>
                <w:lang w:eastAsia="x-none"/>
              </w:rPr>
            </w:pPr>
            <w:r w:rsidRPr="00D91358">
              <w:rPr>
                <w:rFonts w:ascii="Times" w:eastAsia="MS Mincho" w:hAnsi="Times" w:cs="Times"/>
                <w:sz w:val="20"/>
                <w:szCs w:val="24"/>
                <w:lang w:eastAsia="x-none"/>
              </w:rPr>
              <w:t xml:space="preserve">X is the minimum </w:t>
            </w:r>
            <w:r w:rsidRPr="00D91358">
              <w:rPr>
                <w:rFonts w:ascii="Times" w:eastAsia="Times New Roman" w:hAnsi="Times" w:cs="Times"/>
                <w:sz w:val="20"/>
                <w:szCs w:val="24"/>
                <w:lang w:eastAsia="x-none"/>
              </w:rPr>
              <w:t>time separation between the start of two consecutive spans</w:t>
            </w:r>
          </w:p>
          <w:p w14:paraId="0B1032AE" w14:textId="77777777" w:rsidR="00D91358" w:rsidRPr="00D91358" w:rsidRDefault="00D91358" w:rsidP="00DA5DEB">
            <w:pPr>
              <w:numPr>
                <w:ilvl w:val="1"/>
                <w:numId w:val="13"/>
              </w:numPr>
              <w:snapToGrid w:val="0"/>
              <w:spacing w:after="0" w:line="256" w:lineRule="auto"/>
              <w:rPr>
                <w:rFonts w:ascii="Times" w:eastAsia="MS Mincho" w:hAnsi="Times" w:cs="Times"/>
                <w:sz w:val="20"/>
                <w:szCs w:val="24"/>
                <w:lang w:eastAsia="x-none"/>
              </w:rPr>
            </w:pPr>
            <w:r w:rsidRPr="00D91358">
              <w:rPr>
                <w:rFonts w:ascii="Times" w:eastAsia="MS Mincho" w:hAnsi="Times" w:cs="Times"/>
                <w:sz w:val="20"/>
                <w:szCs w:val="24"/>
                <w:lang w:eastAsia="x-none"/>
              </w:rPr>
              <w:t xml:space="preserve">The capability indicates the BD/CCE budget within a span of at most Y consecutive [symbols or slots] </w:t>
            </w:r>
          </w:p>
          <w:p w14:paraId="0774E23B" w14:textId="77777777" w:rsidR="00D91358" w:rsidRPr="00D91358" w:rsidRDefault="00D91358" w:rsidP="00DA5DEB">
            <w:pPr>
              <w:numPr>
                <w:ilvl w:val="1"/>
                <w:numId w:val="13"/>
              </w:numPr>
              <w:snapToGrid w:val="0"/>
              <w:spacing w:after="0" w:line="256" w:lineRule="auto"/>
              <w:rPr>
                <w:rFonts w:ascii="Times" w:eastAsia="MS Mincho" w:hAnsi="Times" w:cs="Times"/>
                <w:sz w:val="20"/>
                <w:szCs w:val="24"/>
                <w:lang w:eastAsia="x-none"/>
              </w:rPr>
            </w:pPr>
            <w:r w:rsidRPr="00D91358">
              <w:rPr>
                <w:rFonts w:ascii="Times" w:eastAsia="MS Mincho" w:hAnsi="Times" w:cs="Times"/>
                <w:sz w:val="20"/>
                <w:szCs w:val="24"/>
                <w:lang w:eastAsia="x-none"/>
              </w:rPr>
              <w:t>Y &lt;= X</w:t>
            </w:r>
          </w:p>
          <w:p w14:paraId="2A17B191" w14:textId="77777777" w:rsidR="00D91358" w:rsidRPr="00D91358" w:rsidRDefault="00D91358" w:rsidP="00DA5DEB">
            <w:pPr>
              <w:numPr>
                <w:ilvl w:val="1"/>
                <w:numId w:val="13"/>
              </w:numPr>
              <w:snapToGrid w:val="0"/>
              <w:spacing w:after="0" w:line="256" w:lineRule="auto"/>
              <w:rPr>
                <w:rFonts w:ascii="Times" w:eastAsia="MS Mincho" w:hAnsi="Times" w:cs="Times"/>
                <w:sz w:val="20"/>
                <w:szCs w:val="24"/>
                <w:lang w:eastAsia="x-none"/>
              </w:rPr>
            </w:pPr>
            <w:r w:rsidRPr="00D91358">
              <w:rPr>
                <w:rFonts w:ascii="Times" w:eastAsia="MS Mincho" w:hAnsi="Times" w:cs="Times"/>
                <w:sz w:val="20"/>
                <w:szCs w:val="24"/>
                <w:lang w:eastAsia="x-none"/>
              </w:rPr>
              <w:t xml:space="preserve">FFS: Exact values of X and Y and units in which they are defined (e.g., symbols, slots), including cases where a span is longer than one slot or crosses a slot boundary. </w:t>
            </w:r>
          </w:p>
          <w:p w14:paraId="6A03BE79" w14:textId="77777777" w:rsidR="00D91358" w:rsidRPr="00D91358" w:rsidRDefault="00D91358" w:rsidP="00DA5DEB">
            <w:pPr>
              <w:numPr>
                <w:ilvl w:val="1"/>
                <w:numId w:val="13"/>
              </w:numPr>
              <w:snapToGrid w:val="0"/>
              <w:spacing w:after="0" w:line="256" w:lineRule="auto"/>
              <w:rPr>
                <w:rFonts w:ascii="Times" w:eastAsia="MS Mincho" w:hAnsi="Times" w:cs="Times"/>
                <w:sz w:val="20"/>
                <w:szCs w:val="24"/>
                <w:lang w:eastAsia="x-none"/>
              </w:rPr>
            </w:pPr>
            <w:r w:rsidRPr="00D91358">
              <w:rPr>
                <w:rFonts w:ascii="Times" w:eastAsia="MS Mincho" w:hAnsi="Times" w:cs="Times"/>
                <w:sz w:val="20"/>
                <w:szCs w:val="24"/>
                <w:lang w:eastAsia="x-none"/>
              </w:rPr>
              <w:t xml:space="preserve">FFS: What is a span pattern, how it is defined and whether it is supported. If it is supported, whether number of slots within which the span pattern is repeated is needed, and if needed, the value of the number of slots. </w:t>
            </w:r>
          </w:p>
          <w:p w14:paraId="2CAF271D" w14:textId="77777777" w:rsidR="00D91358" w:rsidRPr="00D91358" w:rsidRDefault="00D91358" w:rsidP="00DA5DEB">
            <w:pPr>
              <w:numPr>
                <w:ilvl w:val="1"/>
                <w:numId w:val="13"/>
              </w:numPr>
              <w:snapToGrid w:val="0"/>
              <w:spacing w:after="0" w:line="256" w:lineRule="auto"/>
              <w:rPr>
                <w:rFonts w:ascii="Times" w:eastAsia="MS Mincho" w:hAnsi="Times" w:cs="Times"/>
                <w:sz w:val="20"/>
                <w:szCs w:val="24"/>
                <w:lang w:eastAsia="x-none"/>
              </w:rPr>
            </w:pPr>
            <w:r w:rsidRPr="00D91358">
              <w:rPr>
                <w:rFonts w:ascii="Times" w:eastAsia="MS Mincho" w:hAnsi="Times" w:cs="Times"/>
                <w:sz w:val="20"/>
                <w:szCs w:val="24"/>
                <w:lang w:eastAsia="x-none"/>
              </w:rPr>
              <w:t>FFS: Further definition of capabilities</w:t>
            </w:r>
          </w:p>
          <w:p w14:paraId="567C4060" w14:textId="77777777" w:rsidR="00D91358" w:rsidRPr="00D91358" w:rsidRDefault="00D91358" w:rsidP="00DA5DEB">
            <w:pPr>
              <w:numPr>
                <w:ilvl w:val="0"/>
                <w:numId w:val="13"/>
              </w:numPr>
              <w:snapToGrid w:val="0"/>
              <w:spacing w:after="0" w:line="256" w:lineRule="auto"/>
              <w:rPr>
                <w:rFonts w:ascii="Times" w:eastAsia="MS Mincho" w:hAnsi="Times" w:cs="Times"/>
                <w:sz w:val="20"/>
                <w:szCs w:val="24"/>
                <w:lang w:eastAsia="x-none"/>
              </w:rPr>
            </w:pPr>
            <w:r w:rsidRPr="00D91358">
              <w:rPr>
                <w:rFonts w:ascii="Times" w:eastAsia="MS Mincho" w:hAnsi="Times" w:cs="Times"/>
                <w:sz w:val="20"/>
                <w:szCs w:val="24"/>
                <w:lang w:eastAsia="x-none"/>
              </w:rPr>
              <w:t xml:space="preserve">Alt 3: Use a sliding window of X slots as the baseline to define the new capability. </w:t>
            </w:r>
          </w:p>
          <w:p w14:paraId="77BE8F98" w14:textId="77777777" w:rsidR="00D91358" w:rsidRPr="00D91358" w:rsidRDefault="00D91358" w:rsidP="00DA5DEB">
            <w:pPr>
              <w:numPr>
                <w:ilvl w:val="1"/>
                <w:numId w:val="13"/>
              </w:numPr>
              <w:snapToGrid w:val="0"/>
              <w:spacing w:after="0" w:line="256" w:lineRule="auto"/>
              <w:rPr>
                <w:rFonts w:ascii="Times" w:eastAsia="MS Mincho" w:hAnsi="Times" w:cs="Times"/>
                <w:sz w:val="20"/>
                <w:szCs w:val="24"/>
                <w:lang w:eastAsia="x-none"/>
              </w:rPr>
            </w:pPr>
            <w:r w:rsidRPr="00D91358">
              <w:rPr>
                <w:rFonts w:ascii="Times" w:eastAsia="MS Mincho" w:hAnsi="Times" w:cs="Times"/>
                <w:sz w:val="20"/>
                <w:szCs w:val="24"/>
                <w:lang w:eastAsia="x-none"/>
              </w:rPr>
              <w:t>The capability indicates the BD/CCE budget within the sliding window</w:t>
            </w:r>
          </w:p>
          <w:p w14:paraId="6497A98F" w14:textId="77777777" w:rsidR="00D91358" w:rsidRPr="00D91358" w:rsidRDefault="00D91358" w:rsidP="00DA5DEB">
            <w:pPr>
              <w:numPr>
                <w:ilvl w:val="1"/>
                <w:numId w:val="13"/>
              </w:numPr>
              <w:snapToGrid w:val="0"/>
              <w:spacing w:after="0" w:line="256" w:lineRule="auto"/>
              <w:rPr>
                <w:rFonts w:ascii="Times" w:eastAsia="MS Mincho" w:hAnsi="Times" w:cs="Times"/>
                <w:sz w:val="20"/>
                <w:szCs w:val="24"/>
                <w:lang w:eastAsia="x-none"/>
              </w:rPr>
            </w:pPr>
            <w:r w:rsidRPr="00D91358">
              <w:rPr>
                <w:rFonts w:ascii="Times" w:eastAsia="MS Mincho" w:hAnsi="Times" w:cs="Times"/>
                <w:sz w:val="20"/>
                <w:szCs w:val="24"/>
                <w:lang w:eastAsia="x-none"/>
              </w:rPr>
              <w:t xml:space="preserve"> The sliding unit of the sliding window is [1] slot.</w:t>
            </w:r>
          </w:p>
          <w:p w14:paraId="2950D028" w14:textId="77777777" w:rsidR="00D91358" w:rsidRPr="00D91358" w:rsidRDefault="00D91358" w:rsidP="00DA5DEB">
            <w:pPr>
              <w:numPr>
                <w:ilvl w:val="1"/>
                <w:numId w:val="13"/>
              </w:numPr>
              <w:snapToGrid w:val="0"/>
              <w:spacing w:after="0" w:line="256" w:lineRule="auto"/>
              <w:rPr>
                <w:rFonts w:ascii="Times" w:eastAsia="MS Mincho" w:hAnsi="Times" w:cs="Times"/>
                <w:sz w:val="20"/>
                <w:szCs w:val="24"/>
                <w:lang w:eastAsia="x-none"/>
              </w:rPr>
            </w:pPr>
            <w:r w:rsidRPr="00D91358">
              <w:rPr>
                <w:rFonts w:ascii="Times" w:eastAsia="MS Mincho" w:hAnsi="Times" w:cs="Times"/>
                <w:sz w:val="20"/>
                <w:szCs w:val="24"/>
                <w:lang w:eastAsia="x-none"/>
              </w:rPr>
              <w:t>FFS: Further definition of capabilities</w:t>
            </w:r>
          </w:p>
          <w:p w14:paraId="1C4E5604" w14:textId="77777777" w:rsidR="00D91358" w:rsidRPr="00D91358" w:rsidRDefault="00D91358" w:rsidP="00DA5DEB">
            <w:pPr>
              <w:numPr>
                <w:ilvl w:val="0"/>
                <w:numId w:val="13"/>
              </w:numPr>
              <w:snapToGrid w:val="0"/>
              <w:spacing w:after="0" w:line="256" w:lineRule="auto"/>
              <w:rPr>
                <w:rFonts w:ascii="Times" w:eastAsia="MS Mincho" w:hAnsi="Times" w:cs="Times"/>
                <w:sz w:val="20"/>
                <w:szCs w:val="24"/>
                <w:lang w:eastAsia="x-none"/>
              </w:rPr>
            </w:pPr>
            <w:r w:rsidRPr="00D91358">
              <w:rPr>
                <w:rFonts w:ascii="Times" w:eastAsia="MS Mincho" w:hAnsi="Times" w:cs="Times"/>
                <w:sz w:val="20"/>
                <w:szCs w:val="24"/>
                <w:lang w:eastAsia="x-none"/>
              </w:rPr>
              <w:t>Specific numbers for X, Y may depend on UE capability and gNB configuration</w:t>
            </w:r>
          </w:p>
          <w:p w14:paraId="044695DF" w14:textId="77777777" w:rsidR="00D91358" w:rsidRPr="00D91358" w:rsidRDefault="00D91358" w:rsidP="00DA5DEB">
            <w:pPr>
              <w:numPr>
                <w:ilvl w:val="1"/>
                <w:numId w:val="13"/>
              </w:numPr>
              <w:snapToGrid w:val="0"/>
              <w:spacing w:after="0" w:line="256" w:lineRule="auto"/>
              <w:rPr>
                <w:rFonts w:ascii="Times" w:eastAsia="MS Mincho" w:hAnsi="Times" w:cs="Times"/>
                <w:sz w:val="20"/>
                <w:szCs w:val="24"/>
                <w:lang w:eastAsia="x-none"/>
              </w:rPr>
            </w:pPr>
            <w:r w:rsidRPr="00D91358">
              <w:rPr>
                <w:rFonts w:ascii="Times" w:eastAsia="MS Mincho" w:hAnsi="Times" w:cs="Times"/>
                <w:sz w:val="20"/>
                <w:szCs w:val="24"/>
                <w:lang w:eastAsia="x-none"/>
              </w:rPr>
              <w:t xml:space="preserve">Examples: </w:t>
            </w:r>
          </w:p>
          <w:p w14:paraId="22F04B41" w14:textId="77777777" w:rsidR="00D91358" w:rsidRPr="00D91358" w:rsidRDefault="00D91358" w:rsidP="00DA5DEB">
            <w:pPr>
              <w:numPr>
                <w:ilvl w:val="2"/>
                <w:numId w:val="13"/>
              </w:numPr>
              <w:snapToGrid w:val="0"/>
              <w:spacing w:after="0" w:line="256" w:lineRule="auto"/>
              <w:rPr>
                <w:rFonts w:ascii="Times" w:eastAsia="MS Mincho" w:hAnsi="Times" w:cs="Times"/>
                <w:sz w:val="20"/>
                <w:szCs w:val="24"/>
                <w:lang w:eastAsia="x-none"/>
              </w:rPr>
            </w:pPr>
            <w:r w:rsidRPr="00D91358">
              <w:rPr>
                <w:rFonts w:ascii="Times" w:eastAsia="MS Mincho" w:hAnsi="Times" w:cs="Times"/>
                <w:sz w:val="20"/>
                <w:szCs w:val="24"/>
                <w:lang w:eastAsia="x-none"/>
              </w:rPr>
              <w:t>X = [4] slots for 480 kHz SCS and X = [8] slots for 960 kHz SCS</w:t>
            </w:r>
          </w:p>
          <w:p w14:paraId="256DC606" w14:textId="77777777" w:rsidR="00DE3E65" w:rsidRPr="00D91358" w:rsidRDefault="00DE3E65" w:rsidP="008D41FD">
            <w:pPr>
              <w:rPr>
                <w:rFonts w:ascii="Times New Roman" w:hAnsi="Times New Roman" w:cs="Times New Roman"/>
                <w:sz w:val="20"/>
                <w:szCs w:val="20"/>
              </w:rPr>
            </w:pPr>
          </w:p>
        </w:tc>
      </w:tr>
    </w:tbl>
    <w:p w14:paraId="4AEC2271" w14:textId="77777777" w:rsidR="00DE3E65" w:rsidRDefault="00DE3E65" w:rsidP="008D41FD">
      <w:pPr>
        <w:rPr>
          <w:rFonts w:ascii="Times New Roman" w:hAnsi="Times New Roman" w:cs="Times New Roman"/>
          <w:sz w:val="20"/>
          <w:szCs w:val="20"/>
        </w:rPr>
      </w:pPr>
    </w:p>
    <w:p w14:paraId="59E9E2DD" w14:textId="220810CB" w:rsidR="00DB1CF2" w:rsidRDefault="00D91358" w:rsidP="008D41FD">
      <w:pPr>
        <w:rPr>
          <w:rFonts w:ascii="Times New Roman" w:hAnsi="Times New Roman" w:cs="Times New Roman"/>
          <w:sz w:val="20"/>
          <w:szCs w:val="20"/>
        </w:rPr>
      </w:pPr>
      <w:r>
        <w:rPr>
          <w:rFonts w:ascii="Times New Roman" w:hAnsi="Times New Roman" w:cs="Times New Roman"/>
          <w:sz w:val="20"/>
          <w:szCs w:val="20"/>
        </w:rPr>
        <w:t xml:space="preserve">In this paper, </w:t>
      </w:r>
      <w:r w:rsidR="003A235D">
        <w:rPr>
          <w:rFonts w:ascii="Times New Roman" w:hAnsi="Times New Roman" w:cs="Times New Roman"/>
          <w:sz w:val="20"/>
          <w:szCs w:val="20"/>
        </w:rPr>
        <w:t>we present our views on the multi-slot PDCCH monitoring capability design</w:t>
      </w:r>
      <w:r w:rsidR="00DA5DEB">
        <w:rPr>
          <w:rFonts w:ascii="Times New Roman" w:hAnsi="Times New Roman" w:cs="Times New Roman"/>
          <w:sz w:val="20"/>
          <w:szCs w:val="20"/>
        </w:rPr>
        <w:t>.</w:t>
      </w:r>
      <w:r w:rsidR="00631D27">
        <w:rPr>
          <w:rFonts w:ascii="Times New Roman" w:hAnsi="Times New Roman" w:cs="Times New Roman"/>
          <w:sz w:val="20"/>
          <w:szCs w:val="20"/>
        </w:rPr>
        <w:t xml:space="preserve"> </w:t>
      </w:r>
    </w:p>
    <w:p w14:paraId="30842220" w14:textId="77777777" w:rsidR="00DB1CF2" w:rsidRDefault="00DB1CF2" w:rsidP="008D41FD">
      <w:pPr>
        <w:rPr>
          <w:rFonts w:ascii="Times New Roman" w:hAnsi="Times New Roman" w:cs="Times New Roman"/>
          <w:sz w:val="20"/>
          <w:szCs w:val="20"/>
        </w:rPr>
      </w:pPr>
    </w:p>
    <w:p w14:paraId="101DDE15" w14:textId="77777777" w:rsidR="00DB1CF2" w:rsidRDefault="00DB1CF2" w:rsidP="008D41FD">
      <w:pPr>
        <w:rPr>
          <w:rFonts w:ascii="Times New Roman" w:hAnsi="Times New Roman" w:cs="Times New Roman"/>
          <w:sz w:val="20"/>
          <w:szCs w:val="20"/>
        </w:rPr>
      </w:pPr>
    </w:p>
    <w:p w14:paraId="291DA172" w14:textId="2E5FAE3B" w:rsidR="00820DE3" w:rsidRDefault="00820DE3" w:rsidP="008D41FD">
      <w:pPr>
        <w:rPr>
          <w:rFonts w:ascii="Times New Roman" w:eastAsia="Malgun Gothic" w:hAnsi="Times New Roman" w:cs="Times New Roman"/>
          <w:sz w:val="20"/>
          <w:szCs w:val="20"/>
          <w:lang w:eastAsia="ko-KR"/>
        </w:rPr>
      </w:pPr>
    </w:p>
    <w:p w14:paraId="5C62498D" w14:textId="78B5A3CA" w:rsidR="00472456" w:rsidRDefault="00687A1F" w:rsidP="00472456">
      <w:pPr>
        <w:pStyle w:val="Heading1"/>
        <w:rPr>
          <w:lang w:val="en-US"/>
        </w:rPr>
      </w:pPr>
      <w:r>
        <w:rPr>
          <w:lang w:val="en-US"/>
        </w:rPr>
        <w:t>Multi-slot PDCCH monitoring capability</w:t>
      </w:r>
      <w:r w:rsidR="00D528D2">
        <w:rPr>
          <w:lang w:val="en-US"/>
        </w:rPr>
        <w:t xml:space="preserve"> </w:t>
      </w:r>
    </w:p>
    <w:p w14:paraId="43EFB89F" w14:textId="41D35608" w:rsidR="003C2956" w:rsidRPr="000F466C" w:rsidRDefault="003C2956" w:rsidP="00CB3C31">
      <w:pPr>
        <w:pStyle w:val="Heading2"/>
      </w:pPr>
      <w:r>
        <w:t>Definition of multi-slot PDCCH monitoring capability</w:t>
      </w:r>
    </w:p>
    <w:p w14:paraId="6724A1A1" w14:textId="522E341B" w:rsidR="009B0EE1" w:rsidRDefault="007673D4" w:rsidP="008D7F96">
      <w:pPr>
        <w:pStyle w:val="BodyText"/>
        <w:rPr>
          <w:rFonts w:ascii="Times New Roman" w:hAnsi="Times New Roman" w:cs="Times New Roman"/>
          <w:sz w:val="20"/>
          <w:szCs w:val="20"/>
          <w:lang w:eastAsia="en-US"/>
        </w:rPr>
      </w:pPr>
      <w:r>
        <w:rPr>
          <w:rFonts w:ascii="Times New Roman" w:hAnsi="Times New Roman" w:cs="Times New Roman"/>
          <w:sz w:val="20"/>
          <w:szCs w:val="20"/>
          <w:lang w:eastAsia="en-US"/>
        </w:rPr>
        <w:t xml:space="preserve">The </w:t>
      </w:r>
      <w:r w:rsidR="0051664A">
        <w:rPr>
          <w:rFonts w:ascii="Times New Roman" w:hAnsi="Times New Roman" w:cs="Times New Roman"/>
          <w:sz w:val="20"/>
          <w:szCs w:val="20"/>
          <w:lang w:eastAsia="en-US"/>
        </w:rPr>
        <w:t xml:space="preserve">multi-slot PDCCH monitoring capability </w:t>
      </w:r>
      <w:r w:rsidR="00CE1748">
        <w:rPr>
          <w:rFonts w:ascii="Times New Roman" w:hAnsi="Times New Roman" w:cs="Times New Roman"/>
          <w:sz w:val="20"/>
          <w:szCs w:val="20"/>
          <w:lang w:eastAsia="en-US"/>
        </w:rPr>
        <w:t xml:space="preserve">needs to have the balance of two requirements, i.e. the scheduling flexibility for </w:t>
      </w:r>
      <w:proofErr w:type="spellStart"/>
      <w:r w:rsidR="00CE1748">
        <w:rPr>
          <w:rFonts w:ascii="Times New Roman" w:hAnsi="Times New Roman" w:cs="Times New Roman"/>
          <w:sz w:val="20"/>
          <w:szCs w:val="20"/>
          <w:lang w:eastAsia="en-US"/>
        </w:rPr>
        <w:t>gNB</w:t>
      </w:r>
      <w:proofErr w:type="spellEnd"/>
      <w:r w:rsidR="00CE1748">
        <w:rPr>
          <w:rFonts w:ascii="Times New Roman" w:hAnsi="Times New Roman" w:cs="Times New Roman"/>
          <w:sz w:val="20"/>
          <w:szCs w:val="20"/>
          <w:lang w:eastAsia="en-US"/>
        </w:rPr>
        <w:t xml:space="preserve"> and UE complexity/power consumption reduction for UE. </w:t>
      </w:r>
      <w:r w:rsidR="004E3328">
        <w:rPr>
          <w:rFonts w:ascii="Times New Roman" w:hAnsi="Times New Roman" w:cs="Times New Roman"/>
          <w:sz w:val="20"/>
          <w:szCs w:val="20"/>
          <w:lang w:eastAsia="en-US"/>
        </w:rPr>
        <w:t xml:space="preserve">From </w:t>
      </w:r>
      <w:proofErr w:type="spellStart"/>
      <w:r w:rsidR="004E3328">
        <w:rPr>
          <w:rFonts w:ascii="Times New Roman" w:hAnsi="Times New Roman" w:cs="Times New Roman"/>
          <w:sz w:val="20"/>
          <w:szCs w:val="20"/>
          <w:lang w:eastAsia="en-US"/>
        </w:rPr>
        <w:t>gNB</w:t>
      </w:r>
      <w:proofErr w:type="spellEnd"/>
      <w:r w:rsidR="004E3328">
        <w:rPr>
          <w:rFonts w:ascii="Times New Roman" w:hAnsi="Times New Roman" w:cs="Times New Roman"/>
          <w:sz w:val="20"/>
          <w:szCs w:val="20"/>
          <w:lang w:eastAsia="en-US"/>
        </w:rPr>
        <w:t xml:space="preserve"> perspective, </w:t>
      </w:r>
      <w:r w:rsidR="007B10ED">
        <w:rPr>
          <w:rFonts w:ascii="Times New Roman" w:hAnsi="Times New Roman" w:cs="Times New Roman"/>
          <w:sz w:val="20"/>
          <w:szCs w:val="20"/>
          <w:lang w:eastAsia="en-US"/>
        </w:rPr>
        <w:t xml:space="preserve">the maximum number of BD/CCE per monitoring occasion (MO) in </w:t>
      </w:r>
      <w:r w:rsidR="00926248">
        <w:rPr>
          <w:rFonts w:ascii="Times New Roman" w:hAnsi="Times New Roman" w:cs="Times New Roman"/>
          <w:sz w:val="20"/>
          <w:szCs w:val="20"/>
          <w:lang w:eastAsia="en-US"/>
        </w:rPr>
        <w:t>480 and 960</w:t>
      </w:r>
      <w:r w:rsidR="007B10ED">
        <w:rPr>
          <w:rFonts w:ascii="Times New Roman" w:hAnsi="Times New Roman" w:cs="Times New Roman"/>
          <w:sz w:val="20"/>
          <w:szCs w:val="20"/>
          <w:lang w:eastAsia="en-US"/>
        </w:rPr>
        <w:t xml:space="preserve"> </w:t>
      </w:r>
      <w:r w:rsidR="00926248">
        <w:rPr>
          <w:rFonts w:ascii="Times New Roman" w:hAnsi="Times New Roman" w:cs="Times New Roman"/>
          <w:sz w:val="20"/>
          <w:szCs w:val="20"/>
          <w:lang w:eastAsia="en-US"/>
        </w:rPr>
        <w:t>kHz</w:t>
      </w:r>
      <w:r w:rsidR="007B10ED">
        <w:rPr>
          <w:rFonts w:ascii="Times New Roman" w:hAnsi="Times New Roman" w:cs="Times New Roman"/>
          <w:sz w:val="20"/>
          <w:szCs w:val="20"/>
          <w:lang w:eastAsia="en-US"/>
        </w:rPr>
        <w:t xml:space="preserve"> SCS </w:t>
      </w:r>
      <w:r w:rsidR="004E3328">
        <w:rPr>
          <w:rFonts w:ascii="Times New Roman" w:hAnsi="Times New Roman" w:cs="Times New Roman"/>
          <w:sz w:val="20"/>
          <w:szCs w:val="20"/>
          <w:lang w:eastAsia="en-US"/>
        </w:rPr>
        <w:t xml:space="preserve">should </w:t>
      </w:r>
      <w:r w:rsidR="007B10ED">
        <w:rPr>
          <w:rFonts w:ascii="Times New Roman" w:hAnsi="Times New Roman" w:cs="Times New Roman"/>
          <w:sz w:val="20"/>
          <w:szCs w:val="20"/>
          <w:lang w:eastAsia="en-US"/>
        </w:rPr>
        <w:t xml:space="preserve">be </w:t>
      </w:r>
      <w:r w:rsidR="00AB4D44">
        <w:rPr>
          <w:rFonts w:ascii="Times New Roman" w:hAnsi="Times New Roman" w:cs="Times New Roman"/>
          <w:sz w:val="20"/>
          <w:szCs w:val="20"/>
          <w:lang w:eastAsia="en-US"/>
        </w:rPr>
        <w:t xml:space="preserve">similar </w:t>
      </w:r>
      <w:r w:rsidR="007B10ED">
        <w:rPr>
          <w:rFonts w:ascii="Times New Roman" w:hAnsi="Times New Roman" w:cs="Times New Roman"/>
          <w:sz w:val="20"/>
          <w:szCs w:val="20"/>
          <w:lang w:eastAsia="en-US"/>
        </w:rPr>
        <w:t xml:space="preserve">to the case of </w:t>
      </w:r>
      <w:r w:rsidR="004E3328">
        <w:rPr>
          <w:rFonts w:ascii="Times New Roman" w:hAnsi="Times New Roman" w:cs="Times New Roman"/>
          <w:sz w:val="20"/>
          <w:szCs w:val="20"/>
          <w:lang w:eastAsia="en-US"/>
        </w:rPr>
        <w:t xml:space="preserve">120 kHz SCS </w:t>
      </w:r>
      <w:r w:rsidR="0042218B">
        <w:rPr>
          <w:rFonts w:ascii="Times New Roman" w:hAnsi="Times New Roman" w:cs="Times New Roman"/>
          <w:sz w:val="20"/>
          <w:szCs w:val="20"/>
          <w:lang w:eastAsia="en-US"/>
        </w:rPr>
        <w:t>to</w:t>
      </w:r>
      <w:r w:rsidR="001545F8">
        <w:rPr>
          <w:rFonts w:ascii="Times New Roman" w:hAnsi="Times New Roman" w:cs="Times New Roman"/>
          <w:sz w:val="20"/>
          <w:szCs w:val="20"/>
          <w:lang w:eastAsia="en-US"/>
        </w:rPr>
        <w:t xml:space="preserve"> </w:t>
      </w:r>
      <w:r w:rsidR="00780917">
        <w:rPr>
          <w:rFonts w:ascii="Times New Roman" w:hAnsi="Times New Roman" w:cs="Times New Roman"/>
          <w:sz w:val="20"/>
          <w:szCs w:val="20"/>
          <w:lang w:eastAsia="en-US"/>
        </w:rPr>
        <w:t>achieve the similar scheduling flexibility per MO.</w:t>
      </w:r>
      <w:r w:rsidR="007B10ED">
        <w:rPr>
          <w:rFonts w:ascii="Times New Roman" w:hAnsi="Times New Roman" w:cs="Times New Roman"/>
          <w:sz w:val="20"/>
          <w:szCs w:val="20"/>
          <w:lang w:eastAsia="en-US"/>
        </w:rPr>
        <w:t xml:space="preserve"> From UE perspective, </w:t>
      </w:r>
      <w:r w:rsidR="00E03F15">
        <w:rPr>
          <w:rFonts w:ascii="Times New Roman" w:hAnsi="Times New Roman" w:cs="Times New Roman"/>
          <w:sz w:val="20"/>
          <w:szCs w:val="20"/>
          <w:lang w:eastAsia="en-US"/>
        </w:rPr>
        <w:t xml:space="preserve">multi-slot PDCCH monitoring </w:t>
      </w:r>
      <w:r w:rsidR="0098276C">
        <w:rPr>
          <w:rFonts w:ascii="Times New Roman" w:hAnsi="Times New Roman" w:cs="Times New Roman"/>
          <w:sz w:val="20"/>
          <w:szCs w:val="20"/>
          <w:lang w:eastAsia="en-US"/>
        </w:rPr>
        <w:t xml:space="preserve">capability should provide </w:t>
      </w:r>
      <w:r w:rsidR="0045438A">
        <w:rPr>
          <w:rFonts w:ascii="Times New Roman" w:hAnsi="Times New Roman" w:cs="Times New Roman"/>
          <w:sz w:val="20"/>
          <w:szCs w:val="20"/>
          <w:lang w:eastAsia="en-US"/>
        </w:rPr>
        <w:t>mechanisms to relie</w:t>
      </w:r>
      <w:r w:rsidR="00EC5F98">
        <w:rPr>
          <w:rFonts w:ascii="Times New Roman" w:hAnsi="Times New Roman" w:cs="Times New Roman"/>
          <w:sz w:val="20"/>
          <w:szCs w:val="20"/>
          <w:lang w:eastAsia="en-US"/>
        </w:rPr>
        <w:t xml:space="preserve">ve UE monitoring burden and </w:t>
      </w:r>
      <w:r w:rsidR="009B0EE1">
        <w:rPr>
          <w:rFonts w:ascii="Times New Roman" w:hAnsi="Times New Roman" w:cs="Times New Roman"/>
          <w:sz w:val="20"/>
          <w:szCs w:val="20"/>
          <w:lang w:eastAsia="en-US"/>
        </w:rPr>
        <w:t>reduce UE power consumption.</w:t>
      </w:r>
    </w:p>
    <w:p w14:paraId="0FC0D555" w14:textId="22214CA1" w:rsidR="00D87611" w:rsidRDefault="00905D60" w:rsidP="008D7F96">
      <w:pPr>
        <w:pStyle w:val="BodyText"/>
        <w:rPr>
          <w:rFonts w:ascii="Times New Roman" w:hAnsi="Times New Roman" w:cs="Times New Roman"/>
          <w:sz w:val="20"/>
          <w:szCs w:val="20"/>
          <w:lang w:eastAsia="en-US"/>
        </w:rPr>
      </w:pPr>
      <w:r>
        <w:rPr>
          <w:rFonts w:ascii="Times New Roman" w:hAnsi="Times New Roman" w:cs="Times New Roman"/>
          <w:sz w:val="20"/>
          <w:szCs w:val="20"/>
          <w:lang w:eastAsia="en-US"/>
        </w:rPr>
        <w:t>To address</w:t>
      </w:r>
      <w:r w:rsidR="0070225C">
        <w:rPr>
          <w:rFonts w:ascii="Times New Roman" w:hAnsi="Times New Roman" w:cs="Times New Roman"/>
          <w:sz w:val="20"/>
          <w:szCs w:val="20"/>
          <w:lang w:eastAsia="en-US"/>
        </w:rPr>
        <w:t xml:space="preserve"> the above-mentioned </w:t>
      </w:r>
      <w:r w:rsidR="008138C6">
        <w:rPr>
          <w:rFonts w:ascii="Times New Roman" w:hAnsi="Times New Roman" w:cs="Times New Roman"/>
          <w:sz w:val="20"/>
          <w:szCs w:val="20"/>
          <w:lang w:eastAsia="en-US"/>
        </w:rPr>
        <w:t>requirements</w:t>
      </w:r>
      <w:r w:rsidR="0070225C">
        <w:rPr>
          <w:rFonts w:ascii="Times New Roman" w:hAnsi="Times New Roman" w:cs="Times New Roman"/>
          <w:sz w:val="20"/>
          <w:szCs w:val="20"/>
          <w:lang w:eastAsia="en-US"/>
        </w:rPr>
        <w:t xml:space="preserve">, </w:t>
      </w:r>
      <w:r w:rsidR="00E24E54">
        <w:rPr>
          <w:rFonts w:ascii="Times New Roman" w:hAnsi="Times New Roman" w:cs="Times New Roman"/>
          <w:sz w:val="20"/>
          <w:szCs w:val="20"/>
          <w:lang w:eastAsia="en-US"/>
        </w:rPr>
        <w:t xml:space="preserve">one </w:t>
      </w:r>
      <w:r w:rsidR="0070225C">
        <w:rPr>
          <w:rFonts w:ascii="Times New Roman" w:hAnsi="Times New Roman" w:cs="Times New Roman"/>
          <w:sz w:val="20"/>
          <w:szCs w:val="20"/>
          <w:lang w:eastAsia="en-US"/>
        </w:rPr>
        <w:t xml:space="preserve">important design point is to define </w:t>
      </w:r>
      <w:r w:rsidR="001C4B3D">
        <w:rPr>
          <w:rFonts w:ascii="Times New Roman" w:hAnsi="Times New Roman" w:cs="Times New Roman"/>
          <w:sz w:val="20"/>
          <w:szCs w:val="20"/>
          <w:lang w:eastAsia="en-US"/>
        </w:rPr>
        <w:t>minimum separation</w:t>
      </w:r>
      <w:r w:rsidR="00C2276F">
        <w:rPr>
          <w:rFonts w:ascii="Times New Roman" w:hAnsi="Times New Roman" w:cs="Times New Roman"/>
          <w:sz w:val="20"/>
          <w:szCs w:val="20"/>
          <w:lang w:eastAsia="en-US"/>
        </w:rPr>
        <w:t xml:space="preserve"> in time</w:t>
      </w:r>
      <w:r w:rsidR="001C4B3D">
        <w:rPr>
          <w:rFonts w:ascii="Times New Roman" w:hAnsi="Times New Roman" w:cs="Times New Roman"/>
          <w:sz w:val="20"/>
          <w:szCs w:val="20"/>
          <w:lang w:eastAsia="en-US"/>
        </w:rPr>
        <w:t xml:space="preserve"> between </w:t>
      </w:r>
      <w:r w:rsidR="00E24E54">
        <w:rPr>
          <w:rFonts w:ascii="Times New Roman" w:hAnsi="Times New Roman" w:cs="Times New Roman"/>
          <w:sz w:val="20"/>
          <w:szCs w:val="20"/>
          <w:lang w:eastAsia="en-US"/>
        </w:rPr>
        <w:t>two conse</w:t>
      </w:r>
      <w:r w:rsidR="00C2276F">
        <w:rPr>
          <w:rFonts w:ascii="Times New Roman" w:hAnsi="Times New Roman" w:cs="Times New Roman"/>
          <w:sz w:val="20"/>
          <w:szCs w:val="20"/>
          <w:lang w:eastAsia="en-US"/>
        </w:rPr>
        <w:t xml:space="preserve">cutive </w:t>
      </w:r>
      <w:r w:rsidR="00D87611">
        <w:rPr>
          <w:rFonts w:ascii="Times New Roman" w:hAnsi="Times New Roman" w:cs="Times New Roman"/>
          <w:sz w:val="20"/>
          <w:szCs w:val="20"/>
          <w:lang w:eastAsia="en-US"/>
        </w:rPr>
        <w:t xml:space="preserve">spans of </w:t>
      </w:r>
      <w:proofErr w:type="spellStart"/>
      <w:r w:rsidR="00D87611">
        <w:rPr>
          <w:rFonts w:ascii="Times New Roman" w:hAnsi="Times New Roman" w:cs="Times New Roman"/>
          <w:sz w:val="20"/>
          <w:szCs w:val="20"/>
          <w:lang w:eastAsia="en-US"/>
        </w:rPr>
        <w:t>MOs</w:t>
      </w:r>
      <w:r w:rsidR="00CB59D6">
        <w:rPr>
          <w:rFonts w:ascii="Times New Roman" w:hAnsi="Times New Roman" w:cs="Times New Roman"/>
          <w:sz w:val="20"/>
          <w:szCs w:val="20"/>
          <w:lang w:eastAsia="en-US"/>
        </w:rPr>
        <w:t>.</w:t>
      </w:r>
      <w:proofErr w:type="spellEnd"/>
      <w:r w:rsidR="00D87611">
        <w:rPr>
          <w:rFonts w:ascii="Times New Roman" w:hAnsi="Times New Roman" w:cs="Times New Roman"/>
          <w:sz w:val="20"/>
          <w:szCs w:val="20"/>
          <w:lang w:eastAsia="en-US"/>
        </w:rPr>
        <w:t xml:space="preserve"> A span, per Rel-16 definition, </w:t>
      </w:r>
      <w:r w:rsidR="00D87611" w:rsidRPr="00D87611">
        <w:rPr>
          <w:rFonts w:ascii="Times New Roman" w:hAnsi="Times New Roman" w:cs="Times New Roman"/>
          <w:sz w:val="20"/>
          <w:szCs w:val="20"/>
          <w:lang w:eastAsia="en-US"/>
        </w:rPr>
        <w:t>is a number of consecutive symbols in a slot where the UE is configured to monitor PDCCH. A span starts at a first symbol where a PDCCH MO starts and ends at a last symbol where a PDCCH MO ends</w:t>
      </w:r>
      <w:r w:rsidR="00D87611">
        <w:rPr>
          <w:rFonts w:ascii="Times New Roman" w:hAnsi="Times New Roman" w:cs="Times New Roman"/>
          <w:sz w:val="20"/>
          <w:szCs w:val="20"/>
          <w:lang w:eastAsia="en-US"/>
        </w:rPr>
        <w:t xml:space="preserve">. The same definition </w:t>
      </w:r>
      <w:r w:rsidR="00C00D4B">
        <w:rPr>
          <w:rFonts w:ascii="Times New Roman" w:hAnsi="Times New Roman" w:cs="Times New Roman"/>
          <w:sz w:val="20"/>
          <w:szCs w:val="20"/>
          <w:lang w:eastAsia="en-US"/>
        </w:rPr>
        <w:t xml:space="preserve">of span </w:t>
      </w:r>
      <w:r w:rsidR="00D87611">
        <w:rPr>
          <w:rFonts w:ascii="Times New Roman" w:hAnsi="Times New Roman" w:cs="Times New Roman"/>
          <w:sz w:val="20"/>
          <w:szCs w:val="20"/>
          <w:lang w:eastAsia="en-US"/>
        </w:rPr>
        <w:t xml:space="preserve">can be </w:t>
      </w:r>
      <w:r w:rsidR="00C00D4B">
        <w:rPr>
          <w:rFonts w:ascii="Times New Roman" w:hAnsi="Times New Roman" w:cs="Times New Roman"/>
          <w:sz w:val="20"/>
          <w:szCs w:val="20"/>
          <w:lang w:eastAsia="en-US"/>
        </w:rPr>
        <w:t xml:space="preserve">used </w:t>
      </w:r>
      <w:r w:rsidR="006A1460">
        <w:rPr>
          <w:rFonts w:ascii="Times New Roman" w:hAnsi="Times New Roman" w:cs="Times New Roman"/>
          <w:sz w:val="20"/>
          <w:szCs w:val="20"/>
          <w:lang w:eastAsia="en-US"/>
        </w:rPr>
        <w:t xml:space="preserve">in above 52.6 GHz operation </w:t>
      </w:r>
      <w:r w:rsidR="00C00D4B">
        <w:rPr>
          <w:rFonts w:ascii="Times New Roman" w:hAnsi="Times New Roman" w:cs="Times New Roman"/>
          <w:sz w:val="20"/>
          <w:szCs w:val="20"/>
          <w:lang w:eastAsia="en-US"/>
        </w:rPr>
        <w:t>for consistency</w:t>
      </w:r>
      <w:r w:rsidR="00D87611">
        <w:rPr>
          <w:rFonts w:ascii="Times New Roman" w:hAnsi="Times New Roman" w:cs="Times New Roman"/>
          <w:sz w:val="20"/>
          <w:szCs w:val="20"/>
          <w:lang w:eastAsia="en-US"/>
        </w:rPr>
        <w:t xml:space="preserve">. </w:t>
      </w:r>
    </w:p>
    <w:p w14:paraId="3E40565C" w14:textId="5BF18BB7" w:rsidR="004025BA" w:rsidRDefault="00CB59D6" w:rsidP="008D7F96">
      <w:pPr>
        <w:pStyle w:val="BodyText"/>
        <w:rPr>
          <w:rFonts w:ascii="Times New Roman" w:hAnsi="Times New Roman" w:cs="Times New Roman"/>
          <w:sz w:val="20"/>
          <w:szCs w:val="20"/>
          <w:lang w:eastAsia="en-US"/>
        </w:rPr>
      </w:pPr>
      <w:r>
        <w:rPr>
          <w:rFonts w:ascii="Times New Roman" w:hAnsi="Times New Roman" w:cs="Times New Roman"/>
          <w:sz w:val="20"/>
          <w:szCs w:val="20"/>
          <w:lang w:eastAsia="en-US"/>
        </w:rPr>
        <w:t>Th</w:t>
      </w:r>
      <w:r w:rsidR="00D87611">
        <w:rPr>
          <w:rFonts w:ascii="Times New Roman" w:hAnsi="Times New Roman" w:cs="Times New Roman"/>
          <w:sz w:val="20"/>
          <w:szCs w:val="20"/>
          <w:lang w:eastAsia="en-US"/>
        </w:rPr>
        <w:t>e minimum separation</w:t>
      </w:r>
      <w:r>
        <w:rPr>
          <w:rFonts w:ascii="Times New Roman" w:hAnsi="Times New Roman" w:cs="Times New Roman"/>
          <w:sz w:val="20"/>
          <w:szCs w:val="20"/>
          <w:lang w:eastAsia="en-US"/>
        </w:rPr>
        <w:t xml:space="preserve"> </w:t>
      </w:r>
      <w:r w:rsidR="0060065B">
        <w:rPr>
          <w:rFonts w:ascii="Times New Roman" w:hAnsi="Times New Roman" w:cs="Times New Roman"/>
          <w:sz w:val="20"/>
          <w:szCs w:val="20"/>
          <w:lang w:eastAsia="en-US"/>
        </w:rPr>
        <w:t xml:space="preserve">can be readily achieved by Alt 2 with the restriction that Y contains one single </w:t>
      </w:r>
      <w:r w:rsidR="00D87611">
        <w:rPr>
          <w:rFonts w:ascii="Times New Roman" w:hAnsi="Times New Roman" w:cs="Times New Roman"/>
          <w:sz w:val="20"/>
          <w:szCs w:val="20"/>
          <w:lang w:eastAsia="en-US"/>
        </w:rPr>
        <w:t>span</w:t>
      </w:r>
      <w:r w:rsidR="0060065B">
        <w:rPr>
          <w:rFonts w:ascii="Times New Roman" w:hAnsi="Times New Roman" w:cs="Times New Roman"/>
          <w:sz w:val="20"/>
          <w:szCs w:val="20"/>
          <w:lang w:eastAsia="en-US"/>
        </w:rPr>
        <w:t>.</w:t>
      </w:r>
      <w:r w:rsidR="00730A57">
        <w:rPr>
          <w:rFonts w:ascii="Times New Roman" w:hAnsi="Times New Roman" w:cs="Times New Roman"/>
          <w:sz w:val="20"/>
          <w:szCs w:val="20"/>
          <w:lang w:eastAsia="en-US"/>
        </w:rPr>
        <w:t xml:space="preserve"> Considering the fact that one MO has duration up to 3 symbols if legacy CORESET length is reused in above 52.6GHz operation, the duration of a span can be limited to a few symbols as well.</w:t>
      </w:r>
      <w:r w:rsidR="0060065B">
        <w:rPr>
          <w:rFonts w:ascii="Times New Roman" w:hAnsi="Times New Roman" w:cs="Times New Roman"/>
          <w:sz w:val="20"/>
          <w:szCs w:val="20"/>
          <w:lang w:eastAsia="en-US"/>
        </w:rPr>
        <w:t xml:space="preserve"> </w:t>
      </w:r>
      <w:r w:rsidR="00253E00">
        <w:rPr>
          <w:rFonts w:ascii="Times New Roman" w:hAnsi="Times New Roman" w:cs="Times New Roman"/>
          <w:sz w:val="20"/>
          <w:szCs w:val="20"/>
          <w:lang w:eastAsia="en-US"/>
        </w:rPr>
        <w:t>Then X</w:t>
      </w:r>
      <w:r w:rsidR="00D67BDB">
        <w:rPr>
          <w:rFonts w:ascii="Times New Roman" w:hAnsi="Times New Roman" w:cs="Times New Roman"/>
          <w:sz w:val="20"/>
          <w:szCs w:val="20"/>
          <w:lang w:eastAsia="en-US"/>
        </w:rPr>
        <w:t xml:space="preserve"> in Alt 2</w:t>
      </w:r>
      <w:r w:rsidR="00253E00">
        <w:rPr>
          <w:rFonts w:ascii="Times New Roman" w:hAnsi="Times New Roman" w:cs="Times New Roman"/>
          <w:sz w:val="20"/>
          <w:szCs w:val="20"/>
          <w:lang w:eastAsia="en-US"/>
        </w:rPr>
        <w:t xml:space="preserve"> becomes the minimum time separation between</w:t>
      </w:r>
      <w:r w:rsidR="00D67BDB">
        <w:rPr>
          <w:rFonts w:ascii="Times New Roman" w:hAnsi="Times New Roman" w:cs="Times New Roman"/>
          <w:sz w:val="20"/>
          <w:szCs w:val="20"/>
          <w:lang w:eastAsia="en-US"/>
        </w:rPr>
        <w:t xml:space="preserve"> the start of two consecutive </w:t>
      </w:r>
      <w:r w:rsidR="00ED3D25">
        <w:rPr>
          <w:rFonts w:ascii="Times New Roman" w:hAnsi="Times New Roman" w:cs="Times New Roman"/>
          <w:sz w:val="20"/>
          <w:szCs w:val="20"/>
          <w:lang w:eastAsia="en-US"/>
        </w:rPr>
        <w:t>spans</w:t>
      </w:r>
      <w:r w:rsidR="00D67BDB">
        <w:rPr>
          <w:rFonts w:ascii="Times New Roman" w:hAnsi="Times New Roman" w:cs="Times New Roman"/>
          <w:sz w:val="20"/>
          <w:szCs w:val="20"/>
          <w:lang w:eastAsia="en-US"/>
        </w:rPr>
        <w:t>.</w:t>
      </w:r>
      <w:r w:rsidR="00730A57">
        <w:rPr>
          <w:rFonts w:ascii="Times New Roman" w:hAnsi="Times New Roman" w:cs="Times New Roman"/>
          <w:sz w:val="20"/>
          <w:szCs w:val="20"/>
          <w:lang w:eastAsia="en-US"/>
        </w:rPr>
        <w:t xml:space="preserve"> In terms of the units for defining X and Y, </w:t>
      </w:r>
      <w:r w:rsidR="004F2EFC">
        <w:rPr>
          <w:rFonts w:ascii="Times New Roman" w:hAnsi="Times New Roman" w:cs="Times New Roman"/>
          <w:sz w:val="20"/>
          <w:szCs w:val="20"/>
          <w:lang w:eastAsia="en-US"/>
        </w:rPr>
        <w:t xml:space="preserve">Y </w:t>
      </w:r>
      <w:r w:rsidR="00A74D8D">
        <w:rPr>
          <w:rFonts w:ascii="Times New Roman" w:hAnsi="Times New Roman" w:cs="Times New Roman"/>
          <w:sz w:val="20"/>
          <w:szCs w:val="20"/>
          <w:lang w:eastAsia="en-US"/>
        </w:rPr>
        <w:t xml:space="preserve">should </w:t>
      </w:r>
      <w:r w:rsidR="006A1460">
        <w:rPr>
          <w:rFonts w:ascii="Times New Roman" w:hAnsi="Times New Roman" w:cs="Times New Roman"/>
          <w:sz w:val="20"/>
          <w:szCs w:val="20"/>
          <w:lang w:eastAsia="en-US"/>
        </w:rPr>
        <w:t>be</w:t>
      </w:r>
      <w:r w:rsidR="004F2EFC">
        <w:rPr>
          <w:rFonts w:ascii="Times New Roman" w:hAnsi="Times New Roman" w:cs="Times New Roman"/>
          <w:sz w:val="20"/>
          <w:szCs w:val="20"/>
          <w:lang w:eastAsia="en-US"/>
        </w:rPr>
        <w:t xml:space="preserve"> defined in unit of symbols</w:t>
      </w:r>
      <w:r w:rsidR="006C5041">
        <w:rPr>
          <w:rFonts w:ascii="Times New Roman" w:hAnsi="Times New Roman" w:cs="Times New Roman"/>
          <w:sz w:val="20"/>
          <w:szCs w:val="20"/>
          <w:lang w:eastAsia="en-US"/>
        </w:rPr>
        <w:t xml:space="preserve"> to allow UE to restrict its monitoring within a few symbols</w:t>
      </w:r>
      <w:r w:rsidR="00CB247D">
        <w:rPr>
          <w:rFonts w:ascii="Times New Roman" w:hAnsi="Times New Roman" w:cs="Times New Roman"/>
          <w:sz w:val="20"/>
          <w:szCs w:val="20"/>
          <w:lang w:eastAsia="en-US"/>
        </w:rPr>
        <w:t>.</w:t>
      </w:r>
      <w:r w:rsidR="008A0936">
        <w:rPr>
          <w:rFonts w:ascii="Times New Roman" w:hAnsi="Times New Roman" w:cs="Times New Roman"/>
          <w:sz w:val="20"/>
          <w:szCs w:val="20"/>
          <w:lang w:eastAsia="en-US"/>
        </w:rPr>
        <w:t xml:space="preserve"> On the other hand, X can be defined in unit</w:t>
      </w:r>
      <w:r w:rsidR="00D63AAD">
        <w:rPr>
          <w:rFonts w:ascii="Times New Roman" w:hAnsi="Times New Roman" w:cs="Times New Roman"/>
          <w:sz w:val="20"/>
          <w:szCs w:val="20"/>
          <w:lang w:eastAsia="en-US"/>
        </w:rPr>
        <w:t xml:space="preserve"> of slots </w:t>
      </w:r>
      <w:r w:rsidR="00B346B0">
        <w:rPr>
          <w:rFonts w:ascii="Times New Roman" w:hAnsi="Times New Roman" w:cs="Times New Roman"/>
          <w:sz w:val="20"/>
          <w:szCs w:val="20"/>
          <w:lang w:eastAsia="en-US"/>
        </w:rPr>
        <w:t>because the separation is expected to be as large as multiple slots.</w:t>
      </w:r>
      <w:r w:rsidR="00CB247D">
        <w:rPr>
          <w:rFonts w:ascii="Times New Roman" w:hAnsi="Times New Roman" w:cs="Times New Roman"/>
          <w:sz w:val="20"/>
          <w:szCs w:val="20"/>
          <w:lang w:eastAsia="en-US"/>
        </w:rPr>
        <w:t xml:space="preserve"> Examples could be </w:t>
      </w:r>
      <w:r w:rsidR="00CB247D" w:rsidRPr="00CB247D">
        <w:rPr>
          <w:rFonts w:ascii="Times New Roman" w:hAnsi="Times New Roman" w:cs="Times New Roman"/>
          <w:sz w:val="20"/>
          <w:szCs w:val="20"/>
          <w:lang w:eastAsia="en-US"/>
        </w:rPr>
        <w:t>(X=4 slots, Y=3 symbols) for 480kHz, and (X=8 slots, Y=3 symbols) for 960kHz</w:t>
      </w:r>
      <w:r w:rsidR="004A54BA">
        <w:rPr>
          <w:rFonts w:ascii="Times New Roman" w:hAnsi="Times New Roman" w:cs="Times New Roman"/>
          <w:sz w:val="20"/>
          <w:szCs w:val="20"/>
          <w:lang w:eastAsia="en-US"/>
        </w:rPr>
        <w:t xml:space="preserve">. Alternatively, X may be defined in unit of symbols as well. Since in Alt 2, </w:t>
      </w:r>
      <w:r w:rsidR="005F4F3F">
        <w:rPr>
          <w:rFonts w:ascii="Times New Roman" w:hAnsi="Times New Roman" w:cs="Times New Roman"/>
          <w:sz w:val="20"/>
          <w:szCs w:val="20"/>
          <w:lang w:eastAsia="en-US"/>
        </w:rPr>
        <w:t xml:space="preserve">Y is always counted from the start of X, </w:t>
      </w:r>
      <w:r w:rsidR="008714B1">
        <w:rPr>
          <w:rFonts w:ascii="Times New Roman" w:hAnsi="Times New Roman" w:cs="Times New Roman"/>
          <w:sz w:val="20"/>
          <w:szCs w:val="20"/>
          <w:lang w:eastAsia="en-US"/>
        </w:rPr>
        <w:t xml:space="preserve">defining X in symbols provide </w:t>
      </w:r>
      <w:r w:rsidR="000D6341">
        <w:rPr>
          <w:rFonts w:ascii="Times New Roman" w:hAnsi="Times New Roman" w:cs="Times New Roman"/>
          <w:sz w:val="20"/>
          <w:szCs w:val="20"/>
          <w:lang w:eastAsia="en-US"/>
        </w:rPr>
        <w:t>the flexibility</w:t>
      </w:r>
      <w:r w:rsidR="008714B1">
        <w:rPr>
          <w:rFonts w:ascii="Times New Roman" w:hAnsi="Times New Roman" w:cs="Times New Roman"/>
          <w:sz w:val="20"/>
          <w:szCs w:val="20"/>
          <w:lang w:eastAsia="en-US"/>
        </w:rPr>
        <w:t xml:space="preserve"> to locate MO in </w:t>
      </w:r>
      <w:r w:rsidR="000D6341">
        <w:rPr>
          <w:rFonts w:ascii="Times New Roman" w:hAnsi="Times New Roman" w:cs="Times New Roman"/>
          <w:sz w:val="20"/>
          <w:szCs w:val="20"/>
          <w:lang w:eastAsia="en-US"/>
        </w:rPr>
        <w:t xml:space="preserve">other symbols than the </w:t>
      </w:r>
      <w:r w:rsidR="00FE188E">
        <w:rPr>
          <w:rFonts w:ascii="Times New Roman" w:hAnsi="Times New Roman" w:cs="Times New Roman"/>
          <w:sz w:val="20"/>
          <w:szCs w:val="20"/>
          <w:lang w:eastAsia="en-US"/>
        </w:rPr>
        <w:t xml:space="preserve">first symbol of a slot. </w:t>
      </w:r>
      <w:r w:rsidR="009B5EDC">
        <w:rPr>
          <w:rFonts w:ascii="Times New Roman" w:hAnsi="Times New Roman" w:cs="Times New Roman"/>
          <w:sz w:val="20"/>
          <w:szCs w:val="20"/>
          <w:lang w:eastAsia="en-US"/>
        </w:rPr>
        <w:t xml:space="preserve">However, it is unclear whether such flexibility is needed for above </w:t>
      </w:r>
      <w:r w:rsidR="00B43C76">
        <w:rPr>
          <w:rFonts w:ascii="Times New Roman" w:hAnsi="Times New Roman" w:cs="Times New Roman"/>
          <w:sz w:val="20"/>
          <w:szCs w:val="20"/>
          <w:lang w:eastAsia="en-US"/>
        </w:rPr>
        <w:t xml:space="preserve">52.6GHz operation considering the fact that </w:t>
      </w:r>
      <w:r w:rsidR="001676BC">
        <w:rPr>
          <w:rFonts w:ascii="Times New Roman" w:hAnsi="Times New Roman" w:cs="Times New Roman"/>
          <w:sz w:val="20"/>
          <w:szCs w:val="20"/>
          <w:lang w:eastAsia="en-US"/>
        </w:rPr>
        <w:t xml:space="preserve">slot </w:t>
      </w:r>
      <w:r w:rsidR="004025BA">
        <w:rPr>
          <w:rFonts w:ascii="Times New Roman" w:hAnsi="Times New Roman" w:cs="Times New Roman"/>
          <w:sz w:val="20"/>
          <w:szCs w:val="20"/>
          <w:lang w:eastAsia="en-US"/>
        </w:rPr>
        <w:t>length is very short for high SCSs.</w:t>
      </w:r>
    </w:p>
    <w:p w14:paraId="353441BA" w14:textId="2584077E" w:rsidR="00ED3D25" w:rsidRDefault="00ED3D25" w:rsidP="008D7F96">
      <w:pPr>
        <w:pStyle w:val="BodyText"/>
        <w:rPr>
          <w:rFonts w:ascii="Times New Roman" w:hAnsi="Times New Roman" w:cs="Times New Roman"/>
          <w:sz w:val="20"/>
          <w:szCs w:val="20"/>
          <w:lang w:eastAsia="en-US"/>
        </w:rPr>
      </w:pPr>
      <w:r>
        <w:rPr>
          <w:rFonts w:ascii="Times New Roman" w:hAnsi="Times New Roman" w:cs="Times New Roman"/>
          <w:sz w:val="20"/>
          <w:szCs w:val="20"/>
          <w:lang w:eastAsia="en-US"/>
        </w:rPr>
        <w:t xml:space="preserve">For Alt 1, to ensure the separation between two spans, </w:t>
      </w:r>
      <w:r w:rsidR="00C00D4B">
        <w:rPr>
          <w:rFonts w:ascii="Times New Roman" w:hAnsi="Times New Roman" w:cs="Times New Roman"/>
          <w:sz w:val="20"/>
          <w:szCs w:val="20"/>
          <w:lang w:eastAsia="en-US"/>
        </w:rPr>
        <w:t xml:space="preserve">besides the condition that Y contains one single span, the position of Y should be fixed with respect to X, e.g. at the beginning of the X-slot group. </w:t>
      </w:r>
      <w:r w:rsidR="00201995">
        <w:rPr>
          <w:rFonts w:ascii="Times New Roman" w:hAnsi="Times New Roman" w:cs="Times New Roman"/>
          <w:sz w:val="20"/>
          <w:szCs w:val="20"/>
          <w:lang w:eastAsia="en-US"/>
        </w:rPr>
        <w:t xml:space="preserve">Then Alt 1 becomes similar to Alt 2, </w:t>
      </w:r>
      <w:r w:rsidR="00A74D8D">
        <w:rPr>
          <w:rFonts w:ascii="Times New Roman" w:hAnsi="Times New Roman" w:cs="Times New Roman"/>
          <w:sz w:val="20"/>
          <w:szCs w:val="20"/>
          <w:lang w:eastAsia="en-US"/>
        </w:rPr>
        <w:t>with the only difference  that in Alt 1 the locations of the X-slot groups have fixed pattern with respect to SFN but in Alt 2</w:t>
      </w:r>
      <w:r w:rsidR="00201995">
        <w:rPr>
          <w:rFonts w:ascii="Times New Roman" w:hAnsi="Times New Roman" w:cs="Times New Roman"/>
          <w:sz w:val="20"/>
          <w:szCs w:val="20"/>
          <w:lang w:eastAsia="en-US"/>
        </w:rPr>
        <w:t xml:space="preserve"> </w:t>
      </w:r>
      <w:r w:rsidR="00201995" w:rsidRPr="00201995">
        <w:rPr>
          <w:rFonts w:ascii="Times New Roman" w:hAnsi="Times New Roman" w:cs="Times New Roman"/>
          <w:sz w:val="20"/>
          <w:szCs w:val="20"/>
          <w:lang w:eastAsia="en-US"/>
        </w:rPr>
        <w:t xml:space="preserve">the locations of the </w:t>
      </w:r>
      <w:r w:rsidR="00201995">
        <w:rPr>
          <w:rFonts w:ascii="Times New Roman" w:hAnsi="Times New Roman" w:cs="Times New Roman"/>
          <w:sz w:val="20"/>
          <w:szCs w:val="20"/>
          <w:lang w:eastAsia="en-US"/>
        </w:rPr>
        <w:t>X</w:t>
      </w:r>
      <w:r w:rsidR="00201995" w:rsidRPr="00201995">
        <w:rPr>
          <w:rFonts w:ascii="Times New Roman" w:hAnsi="Times New Roman" w:cs="Times New Roman"/>
          <w:sz w:val="20"/>
          <w:szCs w:val="20"/>
          <w:lang w:eastAsia="en-US"/>
        </w:rPr>
        <w:t xml:space="preserve">-slot groups are </w:t>
      </w:r>
      <w:r w:rsidR="00201995">
        <w:rPr>
          <w:rFonts w:ascii="Times New Roman" w:hAnsi="Times New Roman" w:cs="Times New Roman"/>
          <w:sz w:val="20"/>
          <w:szCs w:val="20"/>
          <w:lang w:eastAsia="en-US"/>
        </w:rPr>
        <w:t xml:space="preserve">more flexible. </w:t>
      </w:r>
      <w:r w:rsidR="00EA220F">
        <w:rPr>
          <w:rFonts w:ascii="Times New Roman" w:hAnsi="Times New Roman" w:cs="Times New Roman"/>
          <w:sz w:val="20"/>
          <w:szCs w:val="20"/>
          <w:lang w:eastAsia="en-US"/>
        </w:rPr>
        <w:t>Then the selection between Alt 1 and Alt 2 would depend on whether such flexibility is needed or not. From our point of view, the flexible location of X-slot group is useful to</w:t>
      </w:r>
      <w:r w:rsidR="00386DFE">
        <w:rPr>
          <w:rFonts w:ascii="Times New Roman" w:hAnsi="Times New Roman" w:cs="Times New Roman"/>
          <w:sz w:val="20"/>
          <w:szCs w:val="20"/>
          <w:lang w:eastAsia="en-US"/>
        </w:rPr>
        <w:t xml:space="preserve"> avoid TDD UL slots if semi-static TDD DL/UL slots are supported in above 52.6GHz operation. </w:t>
      </w:r>
      <w:r w:rsidR="00EA220F">
        <w:rPr>
          <w:rFonts w:ascii="Times New Roman" w:hAnsi="Times New Roman" w:cs="Times New Roman"/>
          <w:sz w:val="20"/>
          <w:szCs w:val="20"/>
          <w:lang w:eastAsia="en-US"/>
        </w:rPr>
        <w:t xml:space="preserve">  </w:t>
      </w:r>
      <w:r w:rsidR="00201995">
        <w:rPr>
          <w:rFonts w:ascii="Times New Roman" w:hAnsi="Times New Roman" w:cs="Times New Roman"/>
          <w:sz w:val="20"/>
          <w:szCs w:val="20"/>
          <w:lang w:eastAsia="en-US"/>
        </w:rPr>
        <w:t xml:space="preserve"> </w:t>
      </w:r>
    </w:p>
    <w:p w14:paraId="78E8AB86" w14:textId="70A0C0AB" w:rsidR="00B75E15" w:rsidRDefault="008434EA" w:rsidP="008D7F96">
      <w:pPr>
        <w:pStyle w:val="BodyText"/>
        <w:rPr>
          <w:rFonts w:ascii="Times New Roman" w:hAnsi="Times New Roman" w:cs="Times New Roman"/>
          <w:b/>
          <w:bCs/>
          <w:sz w:val="20"/>
          <w:szCs w:val="20"/>
          <w:lang w:eastAsia="en-US"/>
        </w:rPr>
      </w:pPr>
      <w:r w:rsidRPr="00B75E15">
        <w:rPr>
          <w:rFonts w:ascii="Times New Roman" w:hAnsi="Times New Roman" w:cs="Times New Roman"/>
          <w:b/>
          <w:bCs/>
          <w:sz w:val="20"/>
          <w:szCs w:val="20"/>
          <w:lang w:eastAsia="en-US"/>
        </w:rPr>
        <w:t xml:space="preserve">Proposal 1: </w:t>
      </w:r>
      <w:r w:rsidR="00263D13">
        <w:rPr>
          <w:rFonts w:ascii="Times New Roman" w:hAnsi="Times New Roman" w:cs="Times New Roman"/>
          <w:b/>
          <w:bCs/>
          <w:sz w:val="20"/>
          <w:szCs w:val="20"/>
          <w:lang w:eastAsia="en-US"/>
        </w:rPr>
        <w:t>F</w:t>
      </w:r>
      <w:r w:rsidR="007F5EA2" w:rsidRPr="00B75E15">
        <w:rPr>
          <w:rFonts w:ascii="Times New Roman" w:hAnsi="Times New Roman" w:cs="Times New Roman"/>
          <w:b/>
          <w:bCs/>
          <w:sz w:val="20"/>
          <w:szCs w:val="20"/>
          <w:lang w:eastAsia="en-US"/>
        </w:rPr>
        <w:t>or defining multi-slot PDCCH monitoring capability</w:t>
      </w:r>
      <w:r w:rsidR="00263D13">
        <w:rPr>
          <w:rFonts w:ascii="Times New Roman" w:hAnsi="Times New Roman" w:cs="Times New Roman"/>
          <w:b/>
          <w:bCs/>
          <w:sz w:val="20"/>
          <w:szCs w:val="20"/>
          <w:lang w:eastAsia="en-US"/>
        </w:rPr>
        <w:t xml:space="preserve">, </w:t>
      </w:r>
      <w:r w:rsidR="00386DFE">
        <w:rPr>
          <w:rFonts w:ascii="Times New Roman" w:hAnsi="Times New Roman" w:cs="Times New Roman"/>
          <w:b/>
          <w:bCs/>
          <w:sz w:val="20"/>
          <w:szCs w:val="20"/>
          <w:lang w:eastAsia="en-US"/>
        </w:rPr>
        <w:t>select</w:t>
      </w:r>
      <w:r w:rsidR="002B4B0C">
        <w:rPr>
          <w:rFonts w:ascii="Times New Roman" w:hAnsi="Times New Roman" w:cs="Times New Roman"/>
          <w:b/>
          <w:bCs/>
          <w:sz w:val="20"/>
          <w:szCs w:val="20"/>
          <w:lang w:eastAsia="en-US"/>
        </w:rPr>
        <w:t xml:space="preserve"> </w:t>
      </w:r>
      <w:r w:rsidR="00263D13" w:rsidRPr="00B75E15">
        <w:rPr>
          <w:rFonts w:ascii="Times New Roman" w:hAnsi="Times New Roman" w:cs="Times New Roman"/>
          <w:b/>
          <w:bCs/>
          <w:sz w:val="20"/>
          <w:szCs w:val="20"/>
          <w:lang w:eastAsia="en-US"/>
        </w:rPr>
        <w:t>Alt 2 with X in s</w:t>
      </w:r>
      <w:r w:rsidR="00D47348">
        <w:rPr>
          <w:rFonts w:ascii="Times New Roman" w:hAnsi="Times New Roman" w:cs="Times New Roman"/>
          <w:b/>
          <w:bCs/>
          <w:sz w:val="20"/>
          <w:szCs w:val="20"/>
          <w:lang w:eastAsia="en-US"/>
        </w:rPr>
        <w:t>lots</w:t>
      </w:r>
      <w:r w:rsidR="00263D13" w:rsidRPr="00B75E15">
        <w:rPr>
          <w:rFonts w:ascii="Times New Roman" w:hAnsi="Times New Roman" w:cs="Times New Roman"/>
          <w:b/>
          <w:bCs/>
          <w:sz w:val="20"/>
          <w:szCs w:val="20"/>
          <w:lang w:eastAsia="en-US"/>
        </w:rPr>
        <w:t xml:space="preserve"> and Y in s</w:t>
      </w:r>
      <w:r w:rsidR="00D47348">
        <w:rPr>
          <w:rFonts w:ascii="Times New Roman" w:hAnsi="Times New Roman" w:cs="Times New Roman"/>
          <w:b/>
          <w:bCs/>
          <w:sz w:val="20"/>
          <w:szCs w:val="20"/>
          <w:lang w:eastAsia="en-US"/>
        </w:rPr>
        <w:t>ymbol</w:t>
      </w:r>
      <w:r w:rsidR="00263D13" w:rsidRPr="00B75E15">
        <w:rPr>
          <w:rFonts w:ascii="Times New Roman" w:hAnsi="Times New Roman" w:cs="Times New Roman"/>
          <w:b/>
          <w:bCs/>
          <w:sz w:val="20"/>
          <w:szCs w:val="20"/>
          <w:lang w:eastAsia="en-US"/>
        </w:rPr>
        <w:t>s</w:t>
      </w:r>
      <w:r w:rsidR="0076336C">
        <w:rPr>
          <w:rFonts w:ascii="Times New Roman" w:hAnsi="Times New Roman" w:cs="Times New Roman"/>
          <w:b/>
          <w:bCs/>
          <w:sz w:val="20"/>
          <w:szCs w:val="20"/>
          <w:lang w:eastAsia="en-US"/>
        </w:rPr>
        <w:t xml:space="preserve"> and </w:t>
      </w:r>
      <w:r w:rsidR="00D47348">
        <w:rPr>
          <w:rFonts w:ascii="Times New Roman" w:hAnsi="Times New Roman" w:cs="Times New Roman"/>
          <w:b/>
          <w:bCs/>
          <w:sz w:val="20"/>
          <w:szCs w:val="20"/>
          <w:lang w:eastAsia="en-US"/>
        </w:rPr>
        <w:t>Y</w:t>
      </w:r>
      <w:r w:rsidR="0076336C">
        <w:rPr>
          <w:rFonts w:ascii="Times New Roman" w:hAnsi="Times New Roman" w:cs="Times New Roman"/>
          <w:b/>
          <w:bCs/>
          <w:sz w:val="20"/>
          <w:szCs w:val="20"/>
          <w:lang w:eastAsia="en-US"/>
        </w:rPr>
        <w:t xml:space="preserve"> containing one </w:t>
      </w:r>
      <w:r w:rsidR="002D7FCA">
        <w:rPr>
          <w:rFonts w:ascii="Times New Roman" w:hAnsi="Times New Roman" w:cs="Times New Roman"/>
          <w:b/>
          <w:bCs/>
          <w:sz w:val="20"/>
          <w:szCs w:val="20"/>
          <w:lang w:eastAsia="en-US"/>
        </w:rPr>
        <w:t xml:space="preserve">short </w:t>
      </w:r>
      <w:r w:rsidR="00ED3D25">
        <w:rPr>
          <w:rFonts w:ascii="Times New Roman" w:hAnsi="Times New Roman" w:cs="Times New Roman"/>
          <w:b/>
          <w:bCs/>
          <w:sz w:val="20"/>
          <w:szCs w:val="20"/>
          <w:lang w:eastAsia="en-US"/>
        </w:rPr>
        <w:t>span</w:t>
      </w:r>
      <w:r w:rsidR="002D7FCA">
        <w:rPr>
          <w:rFonts w:ascii="Times New Roman" w:hAnsi="Times New Roman" w:cs="Times New Roman"/>
          <w:b/>
          <w:bCs/>
          <w:sz w:val="20"/>
          <w:szCs w:val="20"/>
          <w:lang w:eastAsia="en-US"/>
        </w:rPr>
        <w:t xml:space="preserve"> </w:t>
      </w:r>
      <w:r w:rsidR="006A1460">
        <w:rPr>
          <w:rFonts w:ascii="Times New Roman" w:hAnsi="Times New Roman" w:cs="Times New Roman"/>
          <w:b/>
          <w:bCs/>
          <w:sz w:val="20"/>
          <w:szCs w:val="20"/>
          <w:lang w:eastAsia="en-US"/>
        </w:rPr>
        <w:t>(</w:t>
      </w:r>
      <w:r w:rsidR="002D7FCA">
        <w:rPr>
          <w:rFonts w:ascii="Times New Roman" w:hAnsi="Times New Roman" w:cs="Times New Roman"/>
          <w:b/>
          <w:bCs/>
          <w:sz w:val="20"/>
          <w:szCs w:val="20"/>
          <w:lang w:eastAsia="en-US"/>
        </w:rPr>
        <w:t>up to a few symbols</w:t>
      </w:r>
      <w:r w:rsidR="006A1460">
        <w:rPr>
          <w:rFonts w:ascii="Times New Roman" w:hAnsi="Times New Roman" w:cs="Times New Roman"/>
          <w:b/>
          <w:bCs/>
          <w:sz w:val="20"/>
          <w:szCs w:val="20"/>
          <w:lang w:eastAsia="en-US"/>
        </w:rPr>
        <w:t>)</w:t>
      </w:r>
      <w:r w:rsidR="0076336C">
        <w:rPr>
          <w:rFonts w:ascii="Times New Roman" w:hAnsi="Times New Roman" w:cs="Times New Roman"/>
          <w:b/>
          <w:bCs/>
          <w:sz w:val="20"/>
          <w:szCs w:val="20"/>
          <w:lang w:eastAsia="en-US"/>
        </w:rPr>
        <w:t>.</w:t>
      </w:r>
    </w:p>
    <w:p w14:paraId="56F3B1CD" w14:textId="77777777" w:rsidR="00F26B7F" w:rsidRDefault="00F26B7F" w:rsidP="008D7F96">
      <w:pPr>
        <w:pStyle w:val="BodyText"/>
        <w:rPr>
          <w:rFonts w:ascii="Times New Roman" w:hAnsi="Times New Roman" w:cs="Times New Roman"/>
          <w:b/>
          <w:bCs/>
          <w:sz w:val="20"/>
          <w:szCs w:val="20"/>
          <w:lang w:eastAsia="en-US"/>
        </w:rPr>
      </w:pPr>
    </w:p>
    <w:p w14:paraId="5AA987DA" w14:textId="262FD585" w:rsidR="003C2956" w:rsidRDefault="003C51A8" w:rsidP="003C51A8">
      <w:pPr>
        <w:pStyle w:val="Heading2"/>
      </w:pPr>
      <w:r>
        <w:t>Further capability definition within Y</w:t>
      </w:r>
    </w:p>
    <w:p w14:paraId="40F312A8" w14:textId="107038B5" w:rsidR="0025053D" w:rsidRDefault="006D5103" w:rsidP="0098635A">
      <w:pPr>
        <w:pStyle w:val="BodyText"/>
        <w:rPr>
          <w:rFonts w:ascii="Times New Roman" w:hAnsi="Times New Roman" w:cs="Times New Roman"/>
          <w:sz w:val="20"/>
          <w:szCs w:val="20"/>
          <w:lang w:eastAsia="en-US"/>
        </w:rPr>
      </w:pPr>
      <w:r w:rsidRPr="006D5103">
        <w:rPr>
          <w:rFonts w:ascii="Times New Roman" w:hAnsi="Times New Roman" w:cs="Times New Roman"/>
          <w:sz w:val="20"/>
          <w:szCs w:val="20"/>
          <w:lang w:eastAsia="en-US"/>
        </w:rPr>
        <w:t xml:space="preserve">If </w:t>
      </w:r>
      <w:r>
        <w:rPr>
          <w:rFonts w:ascii="Times New Roman" w:hAnsi="Times New Roman" w:cs="Times New Roman"/>
          <w:sz w:val="20"/>
          <w:szCs w:val="20"/>
          <w:lang w:eastAsia="en-US"/>
        </w:rPr>
        <w:t xml:space="preserve">the </w:t>
      </w:r>
      <w:r w:rsidR="00323AC6">
        <w:rPr>
          <w:rFonts w:ascii="Times New Roman" w:hAnsi="Times New Roman" w:cs="Times New Roman"/>
          <w:sz w:val="20"/>
          <w:szCs w:val="20"/>
          <w:lang w:eastAsia="en-US"/>
        </w:rPr>
        <w:t xml:space="preserve">above discussed </w:t>
      </w:r>
      <w:r>
        <w:rPr>
          <w:rFonts w:ascii="Times New Roman" w:hAnsi="Times New Roman" w:cs="Times New Roman"/>
          <w:sz w:val="20"/>
          <w:szCs w:val="20"/>
          <w:lang w:eastAsia="en-US"/>
        </w:rPr>
        <w:t xml:space="preserve">restriction that Y contains one single </w:t>
      </w:r>
      <w:r w:rsidR="006A1460">
        <w:rPr>
          <w:rFonts w:ascii="Times New Roman" w:hAnsi="Times New Roman" w:cs="Times New Roman"/>
          <w:sz w:val="20"/>
          <w:szCs w:val="20"/>
          <w:lang w:eastAsia="en-US"/>
        </w:rPr>
        <w:t xml:space="preserve">short </w:t>
      </w:r>
      <w:r w:rsidR="0006587B">
        <w:rPr>
          <w:rFonts w:ascii="Times New Roman" w:hAnsi="Times New Roman" w:cs="Times New Roman"/>
          <w:sz w:val="20"/>
          <w:szCs w:val="20"/>
          <w:lang w:eastAsia="en-US"/>
        </w:rPr>
        <w:t>span</w:t>
      </w:r>
      <w:r>
        <w:rPr>
          <w:rFonts w:ascii="Times New Roman" w:hAnsi="Times New Roman" w:cs="Times New Roman"/>
          <w:sz w:val="20"/>
          <w:szCs w:val="20"/>
          <w:lang w:eastAsia="en-US"/>
        </w:rPr>
        <w:t xml:space="preserve"> is agreed by RAN1, there is no need for further capability definition </w:t>
      </w:r>
      <w:r w:rsidR="0006587B">
        <w:rPr>
          <w:rFonts w:ascii="Times New Roman" w:hAnsi="Times New Roman" w:cs="Times New Roman"/>
          <w:sz w:val="20"/>
          <w:szCs w:val="20"/>
          <w:lang w:eastAsia="en-US"/>
        </w:rPr>
        <w:t xml:space="preserve">discussion </w:t>
      </w:r>
      <w:r>
        <w:rPr>
          <w:rFonts w:ascii="Times New Roman" w:hAnsi="Times New Roman" w:cs="Times New Roman"/>
          <w:sz w:val="20"/>
          <w:szCs w:val="20"/>
          <w:lang w:eastAsia="en-US"/>
        </w:rPr>
        <w:t xml:space="preserve">within Y. On the other hand, some companies seem to prefer </w:t>
      </w:r>
      <w:r w:rsidR="00677CC3">
        <w:rPr>
          <w:rFonts w:ascii="Times New Roman" w:hAnsi="Times New Roman" w:cs="Times New Roman"/>
          <w:sz w:val="20"/>
          <w:szCs w:val="20"/>
          <w:lang w:eastAsia="en-US"/>
        </w:rPr>
        <w:t xml:space="preserve">to use Y representing the number of consecutive slots that could </w:t>
      </w:r>
      <w:r w:rsidR="00677CC3" w:rsidRPr="002B4B0C">
        <w:rPr>
          <w:rFonts w:ascii="Times New Roman" w:hAnsi="Times New Roman" w:cs="Times New Roman"/>
          <w:sz w:val="20"/>
          <w:szCs w:val="20"/>
          <w:lang w:eastAsia="en-US"/>
        </w:rPr>
        <w:t>potentially</w:t>
      </w:r>
      <w:r w:rsidR="00677CC3">
        <w:rPr>
          <w:rFonts w:ascii="Times New Roman" w:hAnsi="Times New Roman" w:cs="Times New Roman"/>
          <w:sz w:val="20"/>
          <w:szCs w:val="20"/>
          <w:lang w:eastAsia="en-US"/>
        </w:rPr>
        <w:t xml:space="preserve"> contain MOs (in both Alt 1 and Alt 2)</w:t>
      </w:r>
      <w:r w:rsidR="0006587B">
        <w:rPr>
          <w:rFonts w:ascii="Times New Roman" w:hAnsi="Times New Roman" w:cs="Times New Roman"/>
          <w:sz w:val="20"/>
          <w:szCs w:val="20"/>
          <w:lang w:eastAsia="en-US"/>
        </w:rPr>
        <w:t>, where</w:t>
      </w:r>
      <w:r w:rsidR="00FF781A">
        <w:rPr>
          <w:rFonts w:ascii="Times New Roman" w:hAnsi="Times New Roman" w:cs="Times New Roman"/>
          <w:sz w:val="20"/>
          <w:szCs w:val="20"/>
          <w:lang w:eastAsia="en-US"/>
        </w:rPr>
        <w:t xml:space="preserve"> the underlined assumption is that</w:t>
      </w:r>
      <w:r w:rsidR="00BB2817">
        <w:rPr>
          <w:rFonts w:ascii="Times New Roman" w:hAnsi="Times New Roman" w:cs="Times New Roman"/>
          <w:sz w:val="20"/>
          <w:szCs w:val="20"/>
          <w:lang w:eastAsia="en-US"/>
        </w:rPr>
        <w:t xml:space="preserve"> some symbols of Y may not belong to any span</w:t>
      </w:r>
      <w:r w:rsidR="00FF781A">
        <w:rPr>
          <w:rFonts w:ascii="Times New Roman" w:hAnsi="Times New Roman" w:cs="Times New Roman"/>
          <w:sz w:val="20"/>
          <w:szCs w:val="20"/>
          <w:lang w:eastAsia="en-US"/>
        </w:rPr>
        <w:t>. As a result, it is to be discussed the further capability definition within Y</w:t>
      </w:r>
      <w:r w:rsidR="00920E9D">
        <w:rPr>
          <w:rFonts w:ascii="Times New Roman" w:hAnsi="Times New Roman" w:cs="Times New Roman"/>
          <w:sz w:val="20"/>
          <w:szCs w:val="20"/>
          <w:lang w:eastAsia="en-US"/>
        </w:rPr>
        <w:t xml:space="preserve">. From our point of view, </w:t>
      </w:r>
      <w:r w:rsidR="002B4B0C">
        <w:rPr>
          <w:rFonts w:ascii="Times New Roman" w:hAnsi="Times New Roman" w:cs="Times New Roman"/>
          <w:sz w:val="20"/>
          <w:szCs w:val="20"/>
          <w:lang w:eastAsia="en-US"/>
        </w:rPr>
        <w:t>the discussion points include the maximum allowed duration of a MO span</w:t>
      </w:r>
      <w:r w:rsidR="00400363">
        <w:rPr>
          <w:rFonts w:ascii="Times New Roman" w:hAnsi="Times New Roman" w:cs="Times New Roman"/>
          <w:sz w:val="20"/>
          <w:szCs w:val="20"/>
          <w:lang w:eastAsia="en-US"/>
        </w:rPr>
        <w:t xml:space="preserve"> and</w:t>
      </w:r>
      <w:r w:rsidR="002B4B0C">
        <w:rPr>
          <w:rFonts w:ascii="Times New Roman" w:hAnsi="Times New Roman" w:cs="Times New Roman"/>
          <w:sz w:val="20"/>
          <w:szCs w:val="20"/>
          <w:lang w:eastAsia="en-US"/>
        </w:rPr>
        <w:t xml:space="preserve"> maximum number of allowed MO spans</w:t>
      </w:r>
      <w:r w:rsidR="00400363">
        <w:rPr>
          <w:rFonts w:ascii="Times New Roman" w:hAnsi="Times New Roman" w:cs="Times New Roman"/>
          <w:sz w:val="20"/>
          <w:szCs w:val="20"/>
          <w:lang w:eastAsia="en-US"/>
        </w:rPr>
        <w:t xml:space="preserve">. It also should discuss </w:t>
      </w:r>
      <w:r w:rsidR="0025053D">
        <w:rPr>
          <w:rFonts w:ascii="Times New Roman" w:hAnsi="Times New Roman" w:cs="Times New Roman"/>
          <w:sz w:val="20"/>
          <w:szCs w:val="20"/>
          <w:lang w:eastAsia="en-US"/>
        </w:rPr>
        <w:t xml:space="preserve">the minimum time separation between two consecutive </w:t>
      </w:r>
      <w:r w:rsidR="002B4B0C">
        <w:rPr>
          <w:rFonts w:ascii="Times New Roman" w:hAnsi="Times New Roman" w:cs="Times New Roman"/>
          <w:sz w:val="20"/>
          <w:szCs w:val="20"/>
          <w:lang w:eastAsia="en-US"/>
        </w:rPr>
        <w:t xml:space="preserve">MO </w:t>
      </w:r>
      <w:r w:rsidR="0006587B">
        <w:rPr>
          <w:rFonts w:ascii="Times New Roman" w:hAnsi="Times New Roman" w:cs="Times New Roman"/>
          <w:sz w:val="20"/>
          <w:szCs w:val="20"/>
          <w:lang w:eastAsia="en-US"/>
        </w:rPr>
        <w:t>spans</w:t>
      </w:r>
      <w:r w:rsidR="0025053D">
        <w:rPr>
          <w:rFonts w:ascii="Times New Roman" w:hAnsi="Times New Roman" w:cs="Times New Roman"/>
          <w:sz w:val="20"/>
          <w:szCs w:val="20"/>
          <w:lang w:eastAsia="en-US"/>
        </w:rPr>
        <w:t xml:space="preserve"> to </w:t>
      </w:r>
      <w:r w:rsidR="00400363">
        <w:rPr>
          <w:rFonts w:ascii="Times New Roman" w:hAnsi="Times New Roman" w:cs="Times New Roman"/>
          <w:sz w:val="20"/>
          <w:szCs w:val="20"/>
          <w:lang w:eastAsia="en-US"/>
        </w:rPr>
        <w:t xml:space="preserve">order to </w:t>
      </w:r>
      <w:r w:rsidR="0025053D">
        <w:rPr>
          <w:rFonts w:ascii="Times New Roman" w:hAnsi="Times New Roman" w:cs="Times New Roman"/>
          <w:sz w:val="20"/>
          <w:szCs w:val="20"/>
          <w:lang w:eastAsia="en-US"/>
        </w:rPr>
        <w:t>avoid local PDCCH processing overloading issue</w:t>
      </w:r>
      <w:r w:rsidR="00811970">
        <w:rPr>
          <w:rFonts w:ascii="Times New Roman" w:hAnsi="Times New Roman" w:cs="Times New Roman"/>
          <w:sz w:val="20"/>
          <w:szCs w:val="20"/>
          <w:lang w:eastAsia="en-US"/>
        </w:rPr>
        <w:t xml:space="preserve">.  </w:t>
      </w:r>
    </w:p>
    <w:p w14:paraId="288B5AD9" w14:textId="6B47C89F" w:rsidR="00CF3A18" w:rsidRDefault="00CF3A18" w:rsidP="00CF3A18">
      <w:pPr>
        <w:pStyle w:val="BodyText"/>
        <w:rPr>
          <w:rFonts w:ascii="Times New Roman" w:hAnsi="Times New Roman" w:cs="Times New Roman"/>
          <w:b/>
          <w:bCs/>
          <w:sz w:val="20"/>
          <w:szCs w:val="20"/>
          <w:lang w:eastAsia="en-US"/>
        </w:rPr>
      </w:pPr>
      <w:r w:rsidRPr="00B75E15">
        <w:rPr>
          <w:rFonts w:ascii="Times New Roman" w:hAnsi="Times New Roman" w:cs="Times New Roman"/>
          <w:b/>
          <w:bCs/>
          <w:sz w:val="20"/>
          <w:szCs w:val="20"/>
          <w:lang w:eastAsia="en-US"/>
        </w:rPr>
        <w:t xml:space="preserve">Proposal </w:t>
      </w:r>
      <w:r>
        <w:rPr>
          <w:rFonts w:ascii="Times New Roman" w:hAnsi="Times New Roman" w:cs="Times New Roman"/>
          <w:b/>
          <w:bCs/>
          <w:sz w:val="20"/>
          <w:szCs w:val="20"/>
          <w:lang w:eastAsia="en-US"/>
        </w:rPr>
        <w:t>2</w:t>
      </w:r>
      <w:r w:rsidRPr="00B75E15">
        <w:rPr>
          <w:rFonts w:ascii="Times New Roman" w:hAnsi="Times New Roman" w:cs="Times New Roman"/>
          <w:b/>
          <w:bCs/>
          <w:sz w:val="20"/>
          <w:szCs w:val="20"/>
          <w:lang w:eastAsia="en-US"/>
        </w:rPr>
        <w:t xml:space="preserve">: </w:t>
      </w:r>
      <w:r>
        <w:rPr>
          <w:rFonts w:ascii="Times New Roman" w:hAnsi="Times New Roman" w:cs="Times New Roman"/>
          <w:b/>
          <w:bCs/>
          <w:sz w:val="20"/>
          <w:szCs w:val="20"/>
          <w:lang w:eastAsia="en-US"/>
        </w:rPr>
        <w:t xml:space="preserve">For both Alt 1 and Alt 2, if more than </w:t>
      </w:r>
      <w:r w:rsidR="006A1460">
        <w:rPr>
          <w:rFonts w:ascii="Times New Roman" w:hAnsi="Times New Roman" w:cs="Times New Roman"/>
          <w:b/>
          <w:bCs/>
          <w:sz w:val="20"/>
          <w:szCs w:val="20"/>
          <w:lang w:eastAsia="en-US"/>
        </w:rPr>
        <w:t xml:space="preserve">one short </w:t>
      </w:r>
      <w:r w:rsidR="0006587B">
        <w:rPr>
          <w:rFonts w:ascii="Times New Roman" w:hAnsi="Times New Roman" w:cs="Times New Roman"/>
          <w:b/>
          <w:bCs/>
          <w:sz w:val="20"/>
          <w:szCs w:val="20"/>
          <w:lang w:eastAsia="en-US"/>
        </w:rPr>
        <w:t>span</w:t>
      </w:r>
      <w:r>
        <w:rPr>
          <w:rFonts w:ascii="Times New Roman" w:hAnsi="Times New Roman" w:cs="Times New Roman"/>
          <w:b/>
          <w:bCs/>
          <w:sz w:val="20"/>
          <w:szCs w:val="20"/>
          <w:lang w:eastAsia="en-US"/>
        </w:rPr>
        <w:t xml:space="preserve"> can be configured within Y, further discuss capability definition within Y in terms of </w:t>
      </w:r>
      <w:r w:rsidR="006A1460">
        <w:rPr>
          <w:rFonts w:ascii="Times New Roman" w:hAnsi="Times New Roman" w:cs="Times New Roman"/>
          <w:b/>
          <w:bCs/>
          <w:sz w:val="20"/>
          <w:szCs w:val="20"/>
          <w:lang w:eastAsia="en-US"/>
        </w:rPr>
        <w:t xml:space="preserve">duration of span, </w:t>
      </w:r>
      <w:r>
        <w:rPr>
          <w:rFonts w:ascii="Times New Roman" w:hAnsi="Times New Roman" w:cs="Times New Roman"/>
          <w:b/>
          <w:bCs/>
          <w:sz w:val="20"/>
          <w:szCs w:val="20"/>
          <w:lang w:eastAsia="en-US"/>
        </w:rPr>
        <w:t xml:space="preserve">number of </w:t>
      </w:r>
      <w:r w:rsidR="0006587B">
        <w:rPr>
          <w:rFonts w:ascii="Times New Roman" w:hAnsi="Times New Roman" w:cs="Times New Roman"/>
          <w:b/>
          <w:bCs/>
          <w:sz w:val="20"/>
          <w:szCs w:val="20"/>
          <w:lang w:eastAsia="en-US"/>
        </w:rPr>
        <w:t>spans, and</w:t>
      </w:r>
      <w:r>
        <w:rPr>
          <w:rFonts w:ascii="Times New Roman" w:hAnsi="Times New Roman" w:cs="Times New Roman"/>
          <w:b/>
          <w:bCs/>
          <w:sz w:val="20"/>
          <w:szCs w:val="20"/>
          <w:lang w:eastAsia="en-US"/>
        </w:rPr>
        <w:t xml:space="preserve"> minimum separation between two consecutive </w:t>
      </w:r>
      <w:r w:rsidR="0006587B">
        <w:rPr>
          <w:rFonts w:ascii="Times New Roman" w:hAnsi="Times New Roman" w:cs="Times New Roman"/>
          <w:b/>
          <w:bCs/>
          <w:sz w:val="20"/>
          <w:szCs w:val="20"/>
          <w:lang w:eastAsia="en-US"/>
        </w:rPr>
        <w:t>spans</w:t>
      </w:r>
      <w:r>
        <w:rPr>
          <w:rFonts w:ascii="Times New Roman" w:hAnsi="Times New Roman" w:cs="Times New Roman"/>
          <w:b/>
          <w:bCs/>
          <w:sz w:val="20"/>
          <w:szCs w:val="20"/>
          <w:lang w:eastAsia="en-US"/>
        </w:rPr>
        <w:t>.</w:t>
      </w:r>
    </w:p>
    <w:p w14:paraId="28198AB7" w14:textId="76EB58F5" w:rsidR="003C51A8" w:rsidRDefault="003C51A8" w:rsidP="0098635A">
      <w:pPr>
        <w:pStyle w:val="BodyText"/>
        <w:rPr>
          <w:rFonts w:ascii="Times New Roman" w:hAnsi="Times New Roman" w:cs="Times New Roman"/>
          <w:b/>
          <w:bCs/>
          <w:sz w:val="20"/>
          <w:szCs w:val="20"/>
          <w:lang w:eastAsia="en-US"/>
        </w:rPr>
      </w:pPr>
    </w:p>
    <w:p w14:paraId="3DC09DF9" w14:textId="5D8FEB04" w:rsidR="003C51A8" w:rsidRDefault="00BB2817" w:rsidP="003C51A8">
      <w:pPr>
        <w:pStyle w:val="Heading2"/>
      </w:pPr>
      <w:r>
        <w:lastRenderedPageBreak/>
        <w:t>D</w:t>
      </w:r>
      <w:r w:rsidR="003C51A8">
        <w:t>ropping rules</w:t>
      </w:r>
      <w:r>
        <w:t xml:space="preserve"> for </w:t>
      </w:r>
      <w:r w:rsidR="00BD0059">
        <w:t>multi-slot capability</w:t>
      </w:r>
    </w:p>
    <w:p w14:paraId="249A78E4" w14:textId="77777777" w:rsidR="002E2834" w:rsidRDefault="00B56CEC" w:rsidP="0098635A">
      <w:pPr>
        <w:pStyle w:val="BodyText"/>
        <w:rPr>
          <w:rFonts w:ascii="Times New Roman" w:hAnsi="Times New Roman" w:cs="Times New Roman"/>
          <w:sz w:val="20"/>
          <w:szCs w:val="20"/>
          <w:lang w:eastAsia="en-US"/>
        </w:rPr>
      </w:pPr>
      <w:r w:rsidRPr="00B56CEC">
        <w:rPr>
          <w:rFonts w:ascii="Times New Roman" w:hAnsi="Times New Roman" w:cs="Times New Roman"/>
          <w:sz w:val="20"/>
          <w:szCs w:val="20"/>
          <w:lang w:eastAsia="en-US"/>
        </w:rPr>
        <w:t>In Rel</w:t>
      </w:r>
      <w:r>
        <w:rPr>
          <w:rFonts w:ascii="Times New Roman" w:hAnsi="Times New Roman" w:cs="Times New Roman"/>
          <w:sz w:val="20"/>
          <w:szCs w:val="20"/>
          <w:lang w:eastAsia="en-US"/>
        </w:rPr>
        <w:t xml:space="preserve">-15/16, </w:t>
      </w:r>
      <w:proofErr w:type="spellStart"/>
      <w:r>
        <w:rPr>
          <w:rFonts w:ascii="Times New Roman" w:hAnsi="Times New Roman" w:cs="Times New Roman"/>
          <w:sz w:val="20"/>
          <w:szCs w:val="20"/>
          <w:lang w:eastAsia="en-US"/>
        </w:rPr>
        <w:t>gNB</w:t>
      </w:r>
      <w:proofErr w:type="spellEnd"/>
      <w:r>
        <w:rPr>
          <w:rFonts w:ascii="Times New Roman" w:hAnsi="Times New Roman" w:cs="Times New Roman"/>
          <w:sz w:val="20"/>
          <w:szCs w:val="20"/>
          <w:lang w:eastAsia="en-US"/>
        </w:rPr>
        <w:t xml:space="preserve"> is allowed to configure UE with UE-specific search spaces</w:t>
      </w:r>
      <w:r w:rsidR="002E2834">
        <w:rPr>
          <w:rFonts w:ascii="Times New Roman" w:hAnsi="Times New Roman" w:cs="Times New Roman"/>
          <w:sz w:val="20"/>
          <w:szCs w:val="20"/>
          <w:lang w:eastAsia="en-US"/>
        </w:rPr>
        <w:t xml:space="preserve"> (USS)</w:t>
      </w:r>
      <w:r>
        <w:rPr>
          <w:rFonts w:ascii="Times New Roman" w:hAnsi="Times New Roman" w:cs="Times New Roman"/>
          <w:sz w:val="20"/>
          <w:szCs w:val="20"/>
          <w:lang w:eastAsia="en-US"/>
        </w:rPr>
        <w:t xml:space="preserve"> exceeding the BD/CCE limits that UE is capable of processing, which is referred to as overbooking. When allocating PDCCH candidates for monitoring, </w:t>
      </w:r>
      <w:r w:rsidR="002E2834">
        <w:rPr>
          <w:rFonts w:ascii="Times New Roman" w:hAnsi="Times New Roman" w:cs="Times New Roman"/>
          <w:sz w:val="20"/>
          <w:szCs w:val="20"/>
          <w:lang w:eastAsia="en-US"/>
        </w:rPr>
        <w:t xml:space="preserve">the USS with higher set index can be dropped in order to respect the UE capability. The overbooking with dropping rules facilitate </w:t>
      </w:r>
      <w:proofErr w:type="spellStart"/>
      <w:r w:rsidR="002E2834">
        <w:rPr>
          <w:rFonts w:ascii="Times New Roman" w:hAnsi="Times New Roman" w:cs="Times New Roman"/>
          <w:sz w:val="20"/>
          <w:szCs w:val="20"/>
          <w:lang w:eastAsia="en-US"/>
        </w:rPr>
        <w:t>gNB</w:t>
      </w:r>
      <w:proofErr w:type="spellEnd"/>
      <w:r w:rsidR="002E2834">
        <w:rPr>
          <w:rFonts w:ascii="Times New Roman" w:hAnsi="Times New Roman" w:cs="Times New Roman"/>
          <w:sz w:val="20"/>
          <w:szCs w:val="20"/>
          <w:lang w:eastAsia="en-US"/>
        </w:rPr>
        <w:t xml:space="preserve"> to use UE capability to its maximum. Otherwise, </w:t>
      </w:r>
      <w:r w:rsidR="002E2834" w:rsidRPr="002E2834">
        <w:rPr>
          <w:rFonts w:ascii="Times New Roman" w:hAnsi="Times New Roman" w:cs="Times New Roman"/>
          <w:sz w:val="20"/>
          <w:szCs w:val="20"/>
          <w:lang w:eastAsia="en-US"/>
        </w:rPr>
        <w:t xml:space="preserve">the configuration of MOs would be restricted to </w:t>
      </w:r>
      <w:r w:rsidR="002E2834">
        <w:rPr>
          <w:rFonts w:ascii="Times New Roman" w:hAnsi="Times New Roman" w:cs="Times New Roman"/>
          <w:sz w:val="20"/>
          <w:szCs w:val="20"/>
          <w:lang w:eastAsia="en-US"/>
        </w:rPr>
        <w:t xml:space="preserve">the </w:t>
      </w:r>
      <w:r w:rsidR="002E2834" w:rsidRPr="002E2834">
        <w:rPr>
          <w:rFonts w:ascii="Times New Roman" w:hAnsi="Times New Roman" w:cs="Times New Roman"/>
          <w:sz w:val="20"/>
          <w:szCs w:val="20"/>
          <w:lang w:eastAsia="en-US"/>
        </w:rPr>
        <w:t>worst case</w:t>
      </w:r>
      <w:r w:rsidR="002E2834">
        <w:rPr>
          <w:rFonts w:ascii="Times New Roman" w:hAnsi="Times New Roman" w:cs="Times New Roman"/>
          <w:sz w:val="20"/>
          <w:szCs w:val="20"/>
          <w:lang w:eastAsia="en-US"/>
        </w:rPr>
        <w:t xml:space="preserve">, resulting in resource under-utilization for typical cases. </w:t>
      </w:r>
    </w:p>
    <w:p w14:paraId="64579AF4" w14:textId="471BF1DE" w:rsidR="00CB1025" w:rsidRDefault="002E2834" w:rsidP="0098635A">
      <w:pPr>
        <w:pStyle w:val="BodyText"/>
        <w:rPr>
          <w:rFonts w:ascii="Times New Roman" w:hAnsi="Times New Roman" w:cs="Times New Roman"/>
          <w:sz w:val="20"/>
          <w:szCs w:val="20"/>
          <w:lang w:eastAsia="en-US"/>
        </w:rPr>
      </w:pPr>
      <w:r>
        <w:rPr>
          <w:rFonts w:ascii="Times New Roman" w:hAnsi="Times New Roman" w:cs="Times New Roman"/>
          <w:sz w:val="20"/>
          <w:szCs w:val="20"/>
          <w:lang w:eastAsia="en-US"/>
        </w:rPr>
        <w:t xml:space="preserve">The existing dropping rules </w:t>
      </w:r>
      <w:r w:rsidR="00400363">
        <w:rPr>
          <w:rFonts w:ascii="Times New Roman" w:hAnsi="Times New Roman" w:cs="Times New Roman"/>
          <w:sz w:val="20"/>
          <w:szCs w:val="20"/>
          <w:lang w:eastAsia="en-US"/>
        </w:rPr>
        <w:t xml:space="preserve">for overbooking </w:t>
      </w:r>
      <w:r>
        <w:rPr>
          <w:rFonts w:ascii="Times New Roman" w:hAnsi="Times New Roman" w:cs="Times New Roman"/>
          <w:sz w:val="20"/>
          <w:szCs w:val="20"/>
          <w:lang w:eastAsia="en-US"/>
        </w:rPr>
        <w:t xml:space="preserve">are applicable for individual slot or individual span within one slot. In the context of multi-slot monitoring capability, there is a need to extend the dropping rules </w:t>
      </w:r>
      <w:r w:rsidR="00400363">
        <w:rPr>
          <w:rFonts w:ascii="Times New Roman" w:hAnsi="Times New Roman" w:cs="Times New Roman"/>
          <w:sz w:val="20"/>
          <w:szCs w:val="20"/>
          <w:lang w:eastAsia="en-US"/>
        </w:rPr>
        <w:t xml:space="preserve">for overbooking </w:t>
      </w:r>
      <w:r>
        <w:rPr>
          <w:rFonts w:ascii="Times New Roman" w:hAnsi="Times New Roman" w:cs="Times New Roman"/>
          <w:sz w:val="20"/>
          <w:szCs w:val="20"/>
          <w:lang w:eastAsia="en-US"/>
        </w:rPr>
        <w:t xml:space="preserve">to </w:t>
      </w:r>
      <w:proofErr w:type="spellStart"/>
      <w:r>
        <w:rPr>
          <w:rFonts w:ascii="Times New Roman" w:hAnsi="Times New Roman" w:cs="Times New Roman"/>
          <w:sz w:val="20"/>
          <w:szCs w:val="20"/>
          <w:lang w:eastAsia="en-US"/>
        </w:rPr>
        <w:t>across</w:t>
      </w:r>
      <w:proofErr w:type="spellEnd"/>
      <w:r>
        <w:rPr>
          <w:rFonts w:ascii="Times New Roman" w:hAnsi="Times New Roman" w:cs="Times New Roman"/>
          <w:sz w:val="20"/>
          <w:szCs w:val="20"/>
          <w:lang w:eastAsia="en-US"/>
        </w:rPr>
        <w:t xml:space="preserve">-slots or across-spans. </w:t>
      </w:r>
      <w:r w:rsidR="000E0A60">
        <w:rPr>
          <w:rFonts w:ascii="Times New Roman" w:hAnsi="Times New Roman" w:cs="Times New Roman"/>
          <w:sz w:val="20"/>
          <w:szCs w:val="20"/>
          <w:lang w:eastAsia="en-US"/>
        </w:rPr>
        <w:t xml:space="preserve">In particular, for a X-slot group, </w:t>
      </w:r>
      <w:proofErr w:type="spellStart"/>
      <w:r w:rsidR="00BD0059">
        <w:rPr>
          <w:rFonts w:ascii="Times New Roman" w:hAnsi="Times New Roman" w:cs="Times New Roman"/>
          <w:sz w:val="20"/>
          <w:szCs w:val="20"/>
          <w:lang w:eastAsia="en-US"/>
        </w:rPr>
        <w:t>gNB</w:t>
      </w:r>
      <w:proofErr w:type="spellEnd"/>
      <w:r w:rsidR="00BD0059">
        <w:rPr>
          <w:rFonts w:ascii="Times New Roman" w:hAnsi="Times New Roman" w:cs="Times New Roman"/>
          <w:sz w:val="20"/>
          <w:szCs w:val="20"/>
          <w:lang w:eastAsia="en-US"/>
        </w:rPr>
        <w:t xml:space="preserve"> is allowed to configure USS in a way that the sum of all configured CSSs and USSs exceed UE multi-slot capability in terms of BD/CCE limits, and/or maximum number of spans, and/or minimum time separation between two spans. This is referred to overbooking for multi-slot capability. When UE and </w:t>
      </w:r>
      <w:proofErr w:type="spellStart"/>
      <w:r w:rsidR="00BD0059">
        <w:rPr>
          <w:rFonts w:ascii="Times New Roman" w:hAnsi="Times New Roman" w:cs="Times New Roman"/>
          <w:sz w:val="20"/>
          <w:szCs w:val="20"/>
          <w:lang w:eastAsia="en-US"/>
        </w:rPr>
        <w:t>gNB</w:t>
      </w:r>
      <w:proofErr w:type="spellEnd"/>
      <w:r w:rsidR="00BD0059">
        <w:rPr>
          <w:rFonts w:ascii="Times New Roman" w:hAnsi="Times New Roman" w:cs="Times New Roman"/>
          <w:sz w:val="20"/>
          <w:szCs w:val="20"/>
          <w:lang w:eastAsia="en-US"/>
        </w:rPr>
        <w:t xml:space="preserve"> map the PDCCH candidates to monitoring occasions, CSS are mapping first before USS (no overbooking for CSS, as the legacy). </w:t>
      </w:r>
      <w:r w:rsidR="000E0A60">
        <w:rPr>
          <w:rFonts w:ascii="Times New Roman" w:hAnsi="Times New Roman" w:cs="Times New Roman"/>
          <w:sz w:val="20"/>
          <w:szCs w:val="20"/>
          <w:lang w:eastAsia="en-US"/>
        </w:rPr>
        <w:t xml:space="preserve">USSs are </w:t>
      </w:r>
      <w:r w:rsidR="00FC04AB">
        <w:rPr>
          <w:rFonts w:ascii="Times New Roman" w:hAnsi="Times New Roman" w:cs="Times New Roman"/>
          <w:sz w:val="20"/>
          <w:szCs w:val="20"/>
          <w:lang w:eastAsia="en-US"/>
        </w:rPr>
        <w:t xml:space="preserve">then </w:t>
      </w:r>
      <w:r w:rsidR="000E0A60">
        <w:rPr>
          <w:rFonts w:ascii="Times New Roman" w:hAnsi="Times New Roman" w:cs="Times New Roman"/>
          <w:sz w:val="20"/>
          <w:szCs w:val="20"/>
          <w:lang w:eastAsia="en-US"/>
        </w:rPr>
        <w:t xml:space="preserve">mapped considering the BD/CCE requirements, the maximum allowed number of spans, and the minimum time separation between the two spans jointly. For example, </w:t>
      </w:r>
      <w:r w:rsidR="00CB1025">
        <w:rPr>
          <w:rFonts w:ascii="Times New Roman" w:hAnsi="Times New Roman" w:cs="Times New Roman"/>
          <w:sz w:val="20"/>
          <w:szCs w:val="20"/>
          <w:lang w:eastAsia="en-US"/>
        </w:rPr>
        <w:t>when USSs are mapped in ascending order of the USS indices, if a USS MO cannot satisfy the minimum time separation from already mapped spans of MOs, the USS will be dropped. The details of enhancement can be further discussed when the multi-slot capability definition as discussed in previous two sections is finalized.</w:t>
      </w:r>
    </w:p>
    <w:p w14:paraId="3DDA0656" w14:textId="192BCC4C" w:rsidR="00CB1025" w:rsidRDefault="00CB1025" w:rsidP="00CB1025">
      <w:pPr>
        <w:pStyle w:val="BodyText"/>
        <w:rPr>
          <w:rFonts w:ascii="Times New Roman" w:hAnsi="Times New Roman" w:cs="Times New Roman"/>
          <w:b/>
          <w:bCs/>
          <w:sz w:val="20"/>
          <w:szCs w:val="20"/>
          <w:lang w:eastAsia="en-US"/>
        </w:rPr>
      </w:pPr>
      <w:r w:rsidRPr="00B75E15">
        <w:rPr>
          <w:rFonts w:ascii="Times New Roman" w:hAnsi="Times New Roman" w:cs="Times New Roman"/>
          <w:b/>
          <w:bCs/>
          <w:sz w:val="20"/>
          <w:szCs w:val="20"/>
          <w:lang w:eastAsia="en-US"/>
        </w:rPr>
        <w:t xml:space="preserve">Proposal </w:t>
      </w:r>
      <w:r>
        <w:rPr>
          <w:rFonts w:ascii="Times New Roman" w:hAnsi="Times New Roman" w:cs="Times New Roman"/>
          <w:b/>
          <w:bCs/>
          <w:sz w:val="20"/>
          <w:szCs w:val="20"/>
          <w:lang w:eastAsia="en-US"/>
        </w:rPr>
        <w:t>3</w:t>
      </w:r>
      <w:r w:rsidRPr="00B75E15">
        <w:rPr>
          <w:rFonts w:ascii="Times New Roman" w:hAnsi="Times New Roman" w:cs="Times New Roman"/>
          <w:b/>
          <w:bCs/>
          <w:sz w:val="20"/>
          <w:szCs w:val="20"/>
          <w:lang w:eastAsia="en-US"/>
        </w:rPr>
        <w:t xml:space="preserve">: </w:t>
      </w:r>
      <w:r w:rsidR="00400363">
        <w:rPr>
          <w:rFonts w:ascii="Times New Roman" w:hAnsi="Times New Roman" w:cs="Times New Roman"/>
          <w:b/>
          <w:bCs/>
          <w:sz w:val="20"/>
          <w:szCs w:val="20"/>
          <w:lang w:eastAsia="en-US"/>
        </w:rPr>
        <w:t>D</w:t>
      </w:r>
      <w:r>
        <w:rPr>
          <w:rFonts w:ascii="Times New Roman" w:hAnsi="Times New Roman" w:cs="Times New Roman"/>
          <w:b/>
          <w:bCs/>
          <w:sz w:val="20"/>
          <w:szCs w:val="20"/>
          <w:lang w:eastAsia="en-US"/>
        </w:rPr>
        <w:t xml:space="preserve">ropping rules </w:t>
      </w:r>
      <w:r w:rsidR="00400363">
        <w:rPr>
          <w:rFonts w:ascii="Times New Roman" w:hAnsi="Times New Roman" w:cs="Times New Roman"/>
          <w:b/>
          <w:bCs/>
          <w:sz w:val="20"/>
          <w:szCs w:val="20"/>
          <w:lang w:eastAsia="en-US"/>
        </w:rPr>
        <w:t xml:space="preserve">for overbooking </w:t>
      </w:r>
      <w:r>
        <w:rPr>
          <w:rFonts w:ascii="Times New Roman" w:hAnsi="Times New Roman" w:cs="Times New Roman"/>
          <w:b/>
          <w:bCs/>
          <w:sz w:val="20"/>
          <w:szCs w:val="20"/>
          <w:lang w:eastAsia="en-US"/>
        </w:rPr>
        <w:t xml:space="preserve">need to be </w:t>
      </w:r>
      <w:r w:rsidR="000D18E5">
        <w:rPr>
          <w:rFonts w:ascii="Times New Roman" w:hAnsi="Times New Roman" w:cs="Times New Roman"/>
          <w:b/>
          <w:bCs/>
          <w:sz w:val="20"/>
          <w:szCs w:val="20"/>
          <w:lang w:eastAsia="en-US"/>
        </w:rPr>
        <w:t xml:space="preserve">extended to </w:t>
      </w:r>
      <w:proofErr w:type="spellStart"/>
      <w:r w:rsidR="000D18E5">
        <w:rPr>
          <w:rFonts w:ascii="Times New Roman" w:hAnsi="Times New Roman" w:cs="Times New Roman"/>
          <w:b/>
          <w:bCs/>
          <w:sz w:val="20"/>
          <w:szCs w:val="20"/>
          <w:lang w:eastAsia="en-US"/>
        </w:rPr>
        <w:t>across</w:t>
      </w:r>
      <w:proofErr w:type="spellEnd"/>
      <w:r w:rsidR="000D18E5">
        <w:rPr>
          <w:rFonts w:ascii="Times New Roman" w:hAnsi="Times New Roman" w:cs="Times New Roman"/>
          <w:b/>
          <w:bCs/>
          <w:sz w:val="20"/>
          <w:szCs w:val="20"/>
          <w:lang w:eastAsia="en-US"/>
        </w:rPr>
        <w:t xml:space="preserve">-slots or across-spans </w:t>
      </w:r>
      <w:r>
        <w:rPr>
          <w:rFonts w:ascii="Times New Roman" w:hAnsi="Times New Roman" w:cs="Times New Roman"/>
          <w:b/>
          <w:bCs/>
          <w:sz w:val="20"/>
          <w:szCs w:val="20"/>
          <w:lang w:eastAsia="en-US"/>
        </w:rPr>
        <w:t xml:space="preserve">for multi-slot monitoring capability. Details are FFS after multi-slot monitoring capability definition is clear. </w:t>
      </w:r>
    </w:p>
    <w:p w14:paraId="0DA3155C" w14:textId="7031E143" w:rsidR="003C51A8" w:rsidRPr="00B56CEC" w:rsidRDefault="002E2834" w:rsidP="0098635A">
      <w:pPr>
        <w:pStyle w:val="BodyText"/>
        <w:rPr>
          <w:rFonts w:ascii="Times New Roman" w:hAnsi="Times New Roman" w:cs="Times New Roman"/>
          <w:sz w:val="20"/>
          <w:szCs w:val="20"/>
          <w:lang w:eastAsia="en-US"/>
        </w:rPr>
      </w:pPr>
      <w:r>
        <w:rPr>
          <w:rFonts w:ascii="Times New Roman" w:hAnsi="Times New Roman" w:cs="Times New Roman"/>
          <w:sz w:val="20"/>
          <w:szCs w:val="20"/>
          <w:lang w:eastAsia="en-US"/>
        </w:rPr>
        <w:t xml:space="preserve">    </w:t>
      </w:r>
    </w:p>
    <w:p w14:paraId="78B1D609" w14:textId="77777777" w:rsidR="00E0159C" w:rsidRPr="00E0159C" w:rsidRDefault="00E0159C" w:rsidP="00E0159C">
      <w:pPr>
        <w:spacing w:beforeLines="50" w:before="120"/>
        <w:rPr>
          <w:rFonts w:ascii="Times New Roman" w:eastAsia="MS Mincho" w:hAnsi="Times New Roman" w:cs="Times New Roman"/>
          <w:sz w:val="20"/>
          <w:szCs w:val="20"/>
        </w:rPr>
      </w:pPr>
    </w:p>
    <w:p w14:paraId="7B9DC8D0" w14:textId="795364C6" w:rsidR="000B009F" w:rsidRDefault="000B009F" w:rsidP="000B009F">
      <w:pPr>
        <w:pStyle w:val="Heading1"/>
        <w:rPr>
          <w:lang w:val="en-US"/>
        </w:rPr>
      </w:pPr>
      <w:r>
        <w:rPr>
          <w:lang w:val="en-US"/>
        </w:rPr>
        <w:t>Conclusion</w:t>
      </w:r>
    </w:p>
    <w:p w14:paraId="4188974C" w14:textId="77777777" w:rsidR="00C96BAB" w:rsidRDefault="000B009F" w:rsidP="000B009F">
      <w:pPr>
        <w:rPr>
          <w:rFonts w:ascii="Times New Roman" w:hAnsi="Times New Roman" w:cs="Times New Roman"/>
          <w:sz w:val="20"/>
          <w:szCs w:val="20"/>
        </w:rPr>
      </w:pPr>
      <w:r w:rsidRPr="00BA0662">
        <w:rPr>
          <w:rFonts w:ascii="Times New Roman" w:eastAsia="MS Mincho" w:hAnsi="Times New Roman" w:cs="Times New Roman"/>
          <w:sz w:val="20"/>
          <w:szCs w:val="20"/>
        </w:rPr>
        <w:t>In this paper, we have discussed</w:t>
      </w:r>
      <w:r>
        <w:rPr>
          <w:rFonts w:ascii="Times New Roman" w:eastAsia="MS Mincho" w:hAnsi="Times New Roman" w:cs="Times New Roman"/>
          <w:sz w:val="20"/>
          <w:szCs w:val="20"/>
        </w:rPr>
        <w:t xml:space="preserve"> </w:t>
      </w:r>
      <w:r w:rsidR="00391816">
        <w:rPr>
          <w:rFonts w:ascii="Times New Roman" w:eastAsia="MS Mincho" w:hAnsi="Times New Roman" w:cs="Times New Roman"/>
          <w:sz w:val="20"/>
          <w:szCs w:val="20"/>
        </w:rPr>
        <w:t xml:space="preserve">more detailed design for </w:t>
      </w:r>
      <w:r w:rsidR="00C96BAB">
        <w:rPr>
          <w:rFonts w:ascii="Times New Roman" w:hAnsi="Times New Roman" w:cs="Times New Roman"/>
          <w:sz w:val="20"/>
          <w:szCs w:val="20"/>
        </w:rPr>
        <w:t>the multi-slot PDCCH monitoring capability. The following proposals are proposed:</w:t>
      </w:r>
    </w:p>
    <w:p w14:paraId="6C7633A5" w14:textId="5E3B9F7B" w:rsidR="00C96BAB" w:rsidRDefault="00C96BAB" w:rsidP="00C96BAB">
      <w:pPr>
        <w:pStyle w:val="BodyText"/>
        <w:rPr>
          <w:rFonts w:ascii="Times New Roman" w:hAnsi="Times New Roman" w:cs="Times New Roman"/>
          <w:b/>
          <w:bCs/>
          <w:sz w:val="20"/>
          <w:szCs w:val="20"/>
          <w:lang w:eastAsia="en-US"/>
        </w:rPr>
      </w:pPr>
      <w:r w:rsidRPr="00B75E15">
        <w:rPr>
          <w:rFonts w:ascii="Times New Roman" w:hAnsi="Times New Roman" w:cs="Times New Roman"/>
          <w:b/>
          <w:bCs/>
          <w:sz w:val="20"/>
          <w:szCs w:val="20"/>
          <w:lang w:eastAsia="en-US"/>
        </w:rPr>
        <w:t xml:space="preserve">Proposal 1: </w:t>
      </w:r>
      <w:r>
        <w:rPr>
          <w:rFonts w:ascii="Times New Roman" w:hAnsi="Times New Roman" w:cs="Times New Roman"/>
          <w:b/>
          <w:bCs/>
          <w:sz w:val="20"/>
          <w:szCs w:val="20"/>
          <w:lang w:eastAsia="en-US"/>
        </w:rPr>
        <w:t>F</w:t>
      </w:r>
      <w:r w:rsidRPr="00B75E15">
        <w:rPr>
          <w:rFonts w:ascii="Times New Roman" w:hAnsi="Times New Roman" w:cs="Times New Roman"/>
          <w:b/>
          <w:bCs/>
          <w:sz w:val="20"/>
          <w:szCs w:val="20"/>
          <w:lang w:eastAsia="en-US"/>
        </w:rPr>
        <w:t>or defining multi-slot PDCCH monitoring capability</w:t>
      </w:r>
      <w:r>
        <w:rPr>
          <w:rFonts w:ascii="Times New Roman" w:hAnsi="Times New Roman" w:cs="Times New Roman"/>
          <w:b/>
          <w:bCs/>
          <w:sz w:val="20"/>
          <w:szCs w:val="20"/>
          <w:lang w:eastAsia="en-US"/>
        </w:rPr>
        <w:t xml:space="preserve">, select </w:t>
      </w:r>
      <w:r w:rsidRPr="00B75E15">
        <w:rPr>
          <w:rFonts w:ascii="Times New Roman" w:hAnsi="Times New Roman" w:cs="Times New Roman"/>
          <w:b/>
          <w:bCs/>
          <w:sz w:val="20"/>
          <w:szCs w:val="20"/>
          <w:lang w:eastAsia="en-US"/>
        </w:rPr>
        <w:t>Alt 2 with X in s</w:t>
      </w:r>
      <w:r>
        <w:rPr>
          <w:rFonts w:ascii="Times New Roman" w:hAnsi="Times New Roman" w:cs="Times New Roman"/>
          <w:b/>
          <w:bCs/>
          <w:sz w:val="20"/>
          <w:szCs w:val="20"/>
          <w:lang w:eastAsia="en-US"/>
        </w:rPr>
        <w:t>lots</w:t>
      </w:r>
      <w:r w:rsidRPr="00B75E15">
        <w:rPr>
          <w:rFonts w:ascii="Times New Roman" w:hAnsi="Times New Roman" w:cs="Times New Roman"/>
          <w:b/>
          <w:bCs/>
          <w:sz w:val="20"/>
          <w:szCs w:val="20"/>
          <w:lang w:eastAsia="en-US"/>
        </w:rPr>
        <w:t xml:space="preserve"> and Y in s</w:t>
      </w:r>
      <w:r>
        <w:rPr>
          <w:rFonts w:ascii="Times New Roman" w:hAnsi="Times New Roman" w:cs="Times New Roman"/>
          <w:b/>
          <w:bCs/>
          <w:sz w:val="20"/>
          <w:szCs w:val="20"/>
          <w:lang w:eastAsia="en-US"/>
        </w:rPr>
        <w:t>ymbol</w:t>
      </w:r>
      <w:r w:rsidRPr="00B75E15">
        <w:rPr>
          <w:rFonts w:ascii="Times New Roman" w:hAnsi="Times New Roman" w:cs="Times New Roman"/>
          <w:b/>
          <w:bCs/>
          <w:sz w:val="20"/>
          <w:szCs w:val="20"/>
          <w:lang w:eastAsia="en-US"/>
        </w:rPr>
        <w:t>s</w:t>
      </w:r>
      <w:r>
        <w:rPr>
          <w:rFonts w:ascii="Times New Roman" w:hAnsi="Times New Roman" w:cs="Times New Roman"/>
          <w:b/>
          <w:bCs/>
          <w:sz w:val="20"/>
          <w:szCs w:val="20"/>
          <w:lang w:eastAsia="en-US"/>
        </w:rPr>
        <w:t xml:space="preserve"> and Y containing one short span (up to a few symbols).</w:t>
      </w:r>
    </w:p>
    <w:p w14:paraId="457998E4" w14:textId="64EB3F70" w:rsidR="00C96BAB" w:rsidRDefault="00C96BAB" w:rsidP="00C96BAB">
      <w:pPr>
        <w:pStyle w:val="BodyText"/>
        <w:rPr>
          <w:rFonts w:ascii="Times New Roman" w:hAnsi="Times New Roman" w:cs="Times New Roman"/>
          <w:b/>
          <w:bCs/>
          <w:sz w:val="20"/>
          <w:szCs w:val="20"/>
          <w:lang w:eastAsia="en-US"/>
        </w:rPr>
      </w:pPr>
      <w:r w:rsidRPr="00B75E15">
        <w:rPr>
          <w:rFonts w:ascii="Times New Roman" w:hAnsi="Times New Roman" w:cs="Times New Roman"/>
          <w:b/>
          <w:bCs/>
          <w:sz w:val="20"/>
          <w:szCs w:val="20"/>
          <w:lang w:eastAsia="en-US"/>
        </w:rPr>
        <w:t xml:space="preserve">Proposal </w:t>
      </w:r>
      <w:r>
        <w:rPr>
          <w:rFonts w:ascii="Times New Roman" w:hAnsi="Times New Roman" w:cs="Times New Roman"/>
          <w:b/>
          <w:bCs/>
          <w:sz w:val="20"/>
          <w:szCs w:val="20"/>
          <w:lang w:eastAsia="en-US"/>
        </w:rPr>
        <w:t>2</w:t>
      </w:r>
      <w:r w:rsidRPr="00B75E15">
        <w:rPr>
          <w:rFonts w:ascii="Times New Roman" w:hAnsi="Times New Roman" w:cs="Times New Roman"/>
          <w:b/>
          <w:bCs/>
          <w:sz w:val="20"/>
          <w:szCs w:val="20"/>
          <w:lang w:eastAsia="en-US"/>
        </w:rPr>
        <w:t xml:space="preserve">: </w:t>
      </w:r>
      <w:r>
        <w:rPr>
          <w:rFonts w:ascii="Times New Roman" w:hAnsi="Times New Roman" w:cs="Times New Roman"/>
          <w:b/>
          <w:bCs/>
          <w:sz w:val="20"/>
          <w:szCs w:val="20"/>
          <w:lang w:eastAsia="en-US"/>
        </w:rPr>
        <w:t>For both Alt 1 and Alt 2, if more than one short span can be configured within Y, further discuss capability definition within Y in terms of duration of span, number of spans, and minimum separation between two consecutive spans.</w:t>
      </w:r>
    </w:p>
    <w:p w14:paraId="3AEDAAA9" w14:textId="77777777" w:rsidR="00C96BAB" w:rsidRDefault="00C96BAB" w:rsidP="00C96BAB">
      <w:pPr>
        <w:pStyle w:val="BodyText"/>
        <w:rPr>
          <w:rFonts w:ascii="Times New Roman" w:hAnsi="Times New Roman" w:cs="Times New Roman"/>
          <w:b/>
          <w:bCs/>
          <w:sz w:val="20"/>
          <w:szCs w:val="20"/>
          <w:lang w:eastAsia="en-US"/>
        </w:rPr>
      </w:pPr>
      <w:r w:rsidRPr="00B75E15">
        <w:rPr>
          <w:rFonts w:ascii="Times New Roman" w:hAnsi="Times New Roman" w:cs="Times New Roman"/>
          <w:b/>
          <w:bCs/>
          <w:sz w:val="20"/>
          <w:szCs w:val="20"/>
          <w:lang w:eastAsia="en-US"/>
        </w:rPr>
        <w:t xml:space="preserve">Proposal </w:t>
      </w:r>
      <w:r>
        <w:rPr>
          <w:rFonts w:ascii="Times New Roman" w:hAnsi="Times New Roman" w:cs="Times New Roman"/>
          <w:b/>
          <w:bCs/>
          <w:sz w:val="20"/>
          <w:szCs w:val="20"/>
          <w:lang w:eastAsia="en-US"/>
        </w:rPr>
        <w:t>3</w:t>
      </w:r>
      <w:r w:rsidRPr="00B75E15">
        <w:rPr>
          <w:rFonts w:ascii="Times New Roman" w:hAnsi="Times New Roman" w:cs="Times New Roman"/>
          <w:b/>
          <w:bCs/>
          <w:sz w:val="20"/>
          <w:szCs w:val="20"/>
          <w:lang w:eastAsia="en-US"/>
        </w:rPr>
        <w:t xml:space="preserve">: </w:t>
      </w:r>
      <w:r>
        <w:rPr>
          <w:rFonts w:ascii="Times New Roman" w:hAnsi="Times New Roman" w:cs="Times New Roman"/>
          <w:b/>
          <w:bCs/>
          <w:sz w:val="20"/>
          <w:szCs w:val="20"/>
          <w:lang w:eastAsia="en-US"/>
        </w:rPr>
        <w:t xml:space="preserve">Dropping rules for overbooking need to be extended to </w:t>
      </w:r>
      <w:proofErr w:type="spellStart"/>
      <w:r>
        <w:rPr>
          <w:rFonts w:ascii="Times New Roman" w:hAnsi="Times New Roman" w:cs="Times New Roman"/>
          <w:b/>
          <w:bCs/>
          <w:sz w:val="20"/>
          <w:szCs w:val="20"/>
          <w:lang w:eastAsia="en-US"/>
        </w:rPr>
        <w:t>across</w:t>
      </w:r>
      <w:proofErr w:type="spellEnd"/>
      <w:r>
        <w:rPr>
          <w:rFonts w:ascii="Times New Roman" w:hAnsi="Times New Roman" w:cs="Times New Roman"/>
          <w:b/>
          <w:bCs/>
          <w:sz w:val="20"/>
          <w:szCs w:val="20"/>
          <w:lang w:eastAsia="en-US"/>
        </w:rPr>
        <w:t xml:space="preserve">-slots or across-spans for multi-slot monitoring capability. Details are FFS after multi-slot monitoring capability definition is clear. </w:t>
      </w:r>
    </w:p>
    <w:p w14:paraId="2FED9902" w14:textId="77777777" w:rsidR="00C96BAB" w:rsidRDefault="00C96BAB" w:rsidP="00C96BAB">
      <w:pPr>
        <w:pStyle w:val="BodyText"/>
        <w:rPr>
          <w:rFonts w:ascii="Times New Roman" w:hAnsi="Times New Roman" w:cs="Times New Roman"/>
          <w:b/>
          <w:bCs/>
          <w:sz w:val="20"/>
          <w:szCs w:val="20"/>
          <w:lang w:eastAsia="en-US"/>
        </w:rPr>
      </w:pPr>
    </w:p>
    <w:p w14:paraId="227FB33B" w14:textId="0DA8433F" w:rsidR="000B009F" w:rsidRDefault="000B009F" w:rsidP="000B009F">
      <w:pPr>
        <w:rPr>
          <w:rFonts w:ascii="Times New Roman" w:eastAsia="MS Mincho" w:hAnsi="Times New Roman" w:cs="Times New Roman"/>
          <w:sz w:val="20"/>
          <w:szCs w:val="20"/>
        </w:rPr>
      </w:pPr>
    </w:p>
    <w:sectPr w:rsidR="000B009F">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B04790" w14:textId="77777777" w:rsidR="004F226E" w:rsidRDefault="004F226E">
      <w:r>
        <w:separator/>
      </w:r>
    </w:p>
  </w:endnote>
  <w:endnote w:type="continuationSeparator" w:id="0">
    <w:p w14:paraId="7B483880" w14:textId="77777777" w:rsidR="004F226E" w:rsidRDefault="004F226E">
      <w:r>
        <w:continuationSeparator/>
      </w:r>
    </w:p>
  </w:endnote>
  <w:endnote w:type="continuationNotice" w:id="1">
    <w:p w14:paraId="20232B73" w14:textId="77777777" w:rsidR="004F226E" w:rsidRDefault="004F22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6BDE5" w14:textId="1F62A0F2" w:rsidR="00CD0706" w:rsidRDefault="00CD070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0F00D3" w14:textId="77777777" w:rsidR="004F226E" w:rsidRDefault="004F226E">
      <w:r>
        <w:separator/>
      </w:r>
    </w:p>
  </w:footnote>
  <w:footnote w:type="continuationSeparator" w:id="0">
    <w:p w14:paraId="40661368" w14:textId="77777777" w:rsidR="004F226E" w:rsidRDefault="004F226E">
      <w:r>
        <w:continuationSeparator/>
      </w:r>
    </w:p>
  </w:footnote>
  <w:footnote w:type="continuationNotice" w:id="1">
    <w:p w14:paraId="472A3768" w14:textId="77777777" w:rsidR="004F226E" w:rsidRDefault="004F226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BC02D" w14:textId="3FF29EC2" w:rsidR="00CD0706" w:rsidRDefault="00CD0706">
    <w:r>
      <w:t xml:space="preserve">Page </w:t>
    </w:r>
    <w:r>
      <w:fldChar w:fldCharType="begin"/>
    </w:r>
    <w:r>
      <w:instrText>PAGE</w:instrText>
    </w:r>
    <w:r>
      <w:fldChar w:fldCharType="separate"/>
    </w:r>
    <w:r>
      <w:rPr>
        <w:noProof/>
      </w:rPr>
      <w:t>-2013262320</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3F949D6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2700BB5"/>
    <w:multiLevelType w:val="hybridMultilevel"/>
    <w:tmpl w:val="BA909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325D07"/>
    <w:multiLevelType w:val="hybridMultilevel"/>
    <w:tmpl w:val="3DC2B29C"/>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49D3426"/>
    <w:multiLevelType w:val="hybridMultilevel"/>
    <w:tmpl w:val="967C9E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D550C18"/>
    <w:multiLevelType w:val="multilevel"/>
    <w:tmpl w:val="4D550C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508585A"/>
    <w:multiLevelType w:val="hybridMultilevel"/>
    <w:tmpl w:val="9162D0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6"/>
  </w:num>
  <w:num w:numId="4">
    <w:abstractNumId w:val="7"/>
  </w:num>
  <w:num w:numId="5">
    <w:abstractNumId w:val="3"/>
  </w:num>
  <w:num w:numId="6">
    <w:abstractNumId w:val="8"/>
  </w:num>
  <w:num w:numId="7">
    <w:abstractNumId w:val="14"/>
  </w:num>
  <w:num w:numId="8">
    <w:abstractNumId w:val="4"/>
  </w:num>
  <w:num w:numId="9">
    <w:abstractNumId w:val="12"/>
  </w:num>
  <w:num w:numId="10">
    <w:abstractNumId w:val="15"/>
  </w:num>
  <w:num w:numId="11">
    <w:abstractNumId w:val="9"/>
  </w:num>
  <w:num w:numId="12">
    <w:abstractNumId w:val="1"/>
  </w:num>
  <w:num w:numId="13">
    <w:abstractNumId w:val="11"/>
  </w:num>
  <w:num w:numId="14">
    <w:abstractNumId w:val="5"/>
  </w:num>
  <w:num w:numId="15">
    <w:abstractNumId w:val="13"/>
  </w:num>
  <w:num w:numId="16">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6" w:nlCheck="1" w:checkStyle="1"/>
  <w:activeWritingStyle w:appName="MSWord" w:lang="de-DE" w:vendorID="64" w:dllVersion="0" w:nlCheck="1" w:checkStyle="0"/>
  <w:activeWritingStyle w:appName="MSWord" w:lang="ja-JP" w:vendorID="64" w:dllVersion="0" w:nlCheck="1" w:checkStyle="1"/>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15A2"/>
    <w:rsid w:val="00001C5B"/>
    <w:rsid w:val="00001F29"/>
    <w:rsid w:val="00002A37"/>
    <w:rsid w:val="00006446"/>
    <w:rsid w:val="00006896"/>
    <w:rsid w:val="00006AE5"/>
    <w:rsid w:val="00006B58"/>
    <w:rsid w:val="00007CDC"/>
    <w:rsid w:val="00011153"/>
    <w:rsid w:val="00011729"/>
    <w:rsid w:val="00011B28"/>
    <w:rsid w:val="00011F17"/>
    <w:rsid w:val="0001207F"/>
    <w:rsid w:val="0001277E"/>
    <w:rsid w:val="00012B18"/>
    <w:rsid w:val="00012C03"/>
    <w:rsid w:val="00012D65"/>
    <w:rsid w:val="00014E6A"/>
    <w:rsid w:val="00015D15"/>
    <w:rsid w:val="00016E88"/>
    <w:rsid w:val="000171FF"/>
    <w:rsid w:val="000176B2"/>
    <w:rsid w:val="00020538"/>
    <w:rsid w:val="00022308"/>
    <w:rsid w:val="000234B3"/>
    <w:rsid w:val="0002435E"/>
    <w:rsid w:val="00024734"/>
    <w:rsid w:val="0002564D"/>
    <w:rsid w:val="00025ECA"/>
    <w:rsid w:val="00026008"/>
    <w:rsid w:val="0002609C"/>
    <w:rsid w:val="00027939"/>
    <w:rsid w:val="000302D0"/>
    <w:rsid w:val="00030DCD"/>
    <w:rsid w:val="00031F61"/>
    <w:rsid w:val="000325B8"/>
    <w:rsid w:val="00033F83"/>
    <w:rsid w:val="00034280"/>
    <w:rsid w:val="000344F1"/>
    <w:rsid w:val="00034AE9"/>
    <w:rsid w:val="00034C15"/>
    <w:rsid w:val="00034E78"/>
    <w:rsid w:val="00035029"/>
    <w:rsid w:val="00035D8E"/>
    <w:rsid w:val="000364F5"/>
    <w:rsid w:val="00036BA1"/>
    <w:rsid w:val="000377F2"/>
    <w:rsid w:val="00037B00"/>
    <w:rsid w:val="00040D7D"/>
    <w:rsid w:val="00040DE7"/>
    <w:rsid w:val="00040E61"/>
    <w:rsid w:val="000417CD"/>
    <w:rsid w:val="0004190E"/>
    <w:rsid w:val="00042049"/>
    <w:rsid w:val="000420B2"/>
    <w:rsid w:val="000422E2"/>
    <w:rsid w:val="00042D42"/>
    <w:rsid w:val="00042D8A"/>
    <w:rsid w:val="00042DB3"/>
    <w:rsid w:val="00042F22"/>
    <w:rsid w:val="00043E17"/>
    <w:rsid w:val="000444EF"/>
    <w:rsid w:val="00044652"/>
    <w:rsid w:val="00044E7F"/>
    <w:rsid w:val="00045528"/>
    <w:rsid w:val="000455B9"/>
    <w:rsid w:val="00045981"/>
    <w:rsid w:val="0004792F"/>
    <w:rsid w:val="00050B9F"/>
    <w:rsid w:val="00051FE1"/>
    <w:rsid w:val="00052A07"/>
    <w:rsid w:val="000534E3"/>
    <w:rsid w:val="0005606A"/>
    <w:rsid w:val="00056CD1"/>
    <w:rsid w:val="00057117"/>
    <w:rsid w:val="00057276"/>
    <w:rsid w:val="00057431"/>
    <w:rsid w:val="00057E2C"/>
    <w:rsid w:val="00060B7B"/>
    <w:rsid w:val="00060FD1"/>
    <w:rsid w:val="000616E7"/>
    <w:rsid w:val="00063C67"/>
    <w:rsid w:val="000644F8"/>
    <w:rsid w:val="0006487E"/>
    <w:rsid w:val="0006587B"/>
    <w:rsid w:val="00065CA3"/>
    <w:rsid w:val="00065E1A"/>
    <w:rsid w:val="00067013"/>
    <w:rsid w:val="00067548"/>
    <w:rsid w:val="00070695"/>
    <w:rsid w:val="00072D21"/>
    <w:rsid w:val="00072D36"/>
    <w:rsid w:val="00073083"/>
    <w:rsid w:val="000735F6"/>
    <w:rsid w:val="00074B00"/>
    <w:rsid w:val="00075107"/>
    <w:rsid w:val="00075168"/>
    <w:rsid w:val="00075B7A"/>
    <w:rsid w:val="00077E5F"/>
    <w:rsid w:val="0008036A"/>
    <w:rsid w:val="000814A9"/>
    <w:rsid w:val="00081AE6"/>
    <w:rsid w:val="00082017"/>
    <w:rsid w:val="000821B8"/>
    <w:rsid w:val="000841B9"/>
    <w:rsid w:val="000841EB"/>
    <w:rsid w:val="0008434E"/>
    <w:rsid w:val="000855EB"/>
    <w:rsid w:val="00085B52"/>
    <w:rsid w:val="000866F2"/>
    <w:rsid w:val="00086D4F"/>
    <w:rsid w:val="00086FD0"/>
    <w:rsid w:val="0009009F"/>
    <w:rsid w:val="00090B21"/>
    <w:rsid w:val="00091557"/>
    <w:rsid w:val="000924C1"/>
    <w:rsid w:val="000924F0"/>
    <w:rsid w:val="00092DD2"/>
    <w:rsid w:val="00093474"/>
    <w:rsid w:val="0009510F"/>
    <w:rsid w:val="00096079"/>
    <w:rsid w:val="0009734B"/>
    <w:rsid w:val="000A01BF"/>
    <w:rsid w:val="000A0795"/>
    <w:rsid w:val="000A0A93"/>
    <w:rsid w:val="000A0E65"/>
    <w:rsid w:val="000A19D5"/>
    <w:rsid w:val="000A1B7B"/>
    <w:rsid w:val="000A2C77"/>
    <w:rsid w:val="000A2E8D"/>
    <w:rsid w:val="000A56F2"/>
    <w:rsid w:val="000A7958"/>
    <w:rsid w:val="000B009F"/>
    <w:rsid w:val="000B128B"/>
    <w:rsid w:val="000B2719"/>
    <w:rsid w:val="000B2793"/>
    <w:rsid w:val="000B2AD4"/>
    <w:rsid w:val="000B2BCD"/>
    <w:rsid w:val="000B3A8F"/>
    <w:rsid w:val="000B3BB4"/>
    <w:rsid w:val="000B4AB9"/>
    <w:rsid w:val="000B4CF7"/>
    <w:rsid w:val="000B58C3"/>
    <w:rsid w:val="000B5D38"/>
    <w:rsid w:val="000B61E9"/>
    <w:rsid w:val="000B6C4A"/>
    <w:rsid w:val="000B7068"/>
    <w:rsid w:val="000B751E"/>
    <w:rsid w:val="000B7CF7"/>
    <w:rsid w:val="000C0051"/>
    <w:rsid w:val="000C0B03"/>
    <w:rsid w:val="000C0F46"/>
    <w:rsid w:val="000C12AD"/>
    <w:rsid w:val="000C165A"/>
    <w:rsid w:val="000C1A51"/>
    <w:rsid w:val="000C1A92"/>
    <w:rsid w:val="000C2E19"/>
    <w:rsid w:val="000C302A"/>
    <w:rsid w:val="000C3084"/>
    <w:rsid w:val="000C3BB5"/>
    <w:rsid w:val="000C65B7"/>
    <w:rsid w:val="000D0837"/>
    <w:rsid w:val="000D0D07"/>
    <w:rsid w:val="000D109A"/>
    <w:rsid w:val="000D18E5"/>
    <w:rsid w:val="000D1C00"/>
    <w:rsid w:val="000D1ECE"/>
    <w:rsid w:val="000D2ACE"/>
    <w:rsid w:val="000D3245"/>
    <w:rsid w:val="000D3BA4"/>
    <w:rsid w:val="000D4797"/>
    <w:rsid w:val="000D4C5E"/>
    <w:rsid w:val="000D567C"/>
    <w:rsid w:val="000D6341"/>
    <w:rsid w:val="000E0527"/>
    <w:rsid w:val="000E073A"/>
    <w:rsid w:val="000E0A60"/>
    <w:rsid w:val="000E12B6"/>
    <w:rsid w:val="000E1D51"/>
    <w:rsid w:val="000E1E92"/>
    <w:rsid w:val="000E28B9"/>
    <w:rsid w:val="000E3564"/>
    <w:rsid w:val="000E3A2B"/>
    <w:rsid w:val="000E4BE5"/>
    <w:rsid w:val="000E4CA6"/>
    <w:rsid w:val="000E547E"/>
    <w:rsid w:val="000E58DF"/>
    <w:rsid w:val="000E5D8D"/>
    <w:rsid w:val="000E62D6"/>
    <w:rsid w:val="000E6447"/>
    <w:rsid w:val="000E7C6F"/>
    <w:rsid w:val="000E7F1B"/>
    <w:rsid w:val="000F06D6"/>
    <w:rsid w:val="000F0EB1"/>
    <w:rsid w:val="000F1106"/>
    <w:rsid w:val="000F153F"/>
    <w:rsid w:val="000F2040"/>
    <w:rsid w:val="000F3343"/>
    <w:rsid w:val="000F3AF3"/>
    <w:rsid w:val="000F3BE9"/>
    <w:rsid w:val="000F3F6C"/>
    <w:rsid w:val="000F466C"/>
    <w:rsid w:val="000F5C00"/>
    <w:rsid w:val="000F6DF3"/>
    <w:rsid w:val="000F720B"/>
    <w:rsid w:val="001005FF"/>
    <w:rsid w:val="00106086"/>
    <w:rsid w:val="001062FB"/>
    <w:rsid w:val="001063E6"/>
    <w:rsid w:val="00107197"/>
    <w:rsid w:val="001076F5"/>
    <w:rsid w:val="00110393"/>
    <w:rsid w:val="001111A0"/>
    <w:rsid w:val="00111AED"/>
    <w:rsid w:val="00112BC6"/>
    <w:rsid w:val="00113CF4"/>
    <w:rsid w:val="00113E2F"/>
    <w:rsid w:val="00114375"/>
    <w:rsid w:val="001153EA"/>
    <w:rsid w:val="00115643"/>
    <w:rsid w:val="00116765"/>
    <w:rsid w:val="00116C2F"/>
    <w:rsid w:val="0011790A"/>
    <w:rsid w:val="00117B7E"/>
    <w:rsid w:val="00117FAD"/>
    <w:rsid w:val="00120616"/>
    <w:rsid w:val="0012078D"/>
    <w:rsid w:val="0012080F"/>
    <w:rsid w:val="001219F5"/>
    <w:rsid w:val="00121A20"/>
    <w:rsid w:val="00121AC8"/>
    <w:rsid w:val="00122F2E"/>
    <w:rsid w:val="00123610"/>
    <w:rsid w:val="0012377F"/>
    <w:rsid w:val="00124314"/>
    <w:rsid w:val="00124F40"/>
    <w:rsid w:val="001254E8"/>
    <w:rsid w:val="0012554E"/>
    <w:rsid w:val="00126294"/>
    <w:rsid w:val="00126B4A"/>
    <w:rsid w:val="001272AC"/>
    <w:rsid w:val="00127B88"/>
    <w:rsid w:val="00127BD3"/>
    <w:rsid w:val="00127E49"/>
    <w:rsid w:val="00130107"/>
    <w:rsid w:val="00131334"/>
    <w:rsid w:val="001313C0"/>
    <w:rsid w:val="00131DAF"/>
    <w:rsid w:val="00131EC3"/>
    <w:rsid w:val="00132B2D"/>
    <w:rsid w:val="00132FD0"/>
    <w:rsid w:val="0013358A"/>
    <w:rsid w:val="001335F3"/>
    <w:rsid w:val="00133CEB"/>
    <w:rsid w:val="001344C0"/>
    <w:rsid w:val="001346FA"/>
    <w:rsid w:val="00134BC6"/>
    <w:rsid w:val="00135252"/>
    <w:rsid w:val="00135588"/>
    <w:rsid w:val="001356BF"/>
    <w:rsid w:val="00137194"/>
    <w:rsid w:val="00137AB5"/>
    <w:rsid w:val="00137ED0"/>
    <w:rsid w:val="00137F0B"/>
    <w:rsid w:val="001406B8"/>
    <w:rsid w:val="00141624"/>
    <w:rsid w:val="001416F8"/>
    <w:rsid w:val="00141A7D"/>
    <w:rsid w:val="00144A2C"/>
    <w:rsid w:val="00145D40"/>
    <w:rsid w:val="00146270"/>
    <w:rsid w:val="001466C3"/>
    <w:rsid w:val="00146AD8"/>
    <w:rsid w:val="001516E2"/>
    <w:rsid w:val="00151723"/>
    <w:rsid w:val="00151E23"/>
    <w:rsid w:val="0015235C"/>
    <w:rsid w:val="001526E0"/>
    <w:rsid w:val="00152DF6"/>
    <w:rsid w:val="001545F8"/>
    <w:rsid w:val="001550E1"/>
    <w:rsid w:val="001551B5"/>
    <w:rsid w:val="0015525E"/>
    <w:rsid w:val="0015531C"/>
    <w:rsid w:val="00155652"/>
    <w:rsid w:val="00155888"/>
    <w:rsid w:val="0015591F"/>
    <w:rsid w:val="001568E0"/>
    <w:rsid w:val="00160084"/>
    <w:rsid w:val="001608F0"/>
    <w:rsid w:val="00160BA0"/>
    <w:rsid w:val="00160DD8"/>
    <w:rsid w:val="001632FD"/>
    <w:rsid w:val="00163ACA"/>
    <w:rsid w:val="001643A8"/>
    <w:rsid w:val="0016465B"/>
    <w:rsid w:val="0016522A"/>
    <w:rsid w:val="001659C1"/>
    <w:rsid w:val="00165A59"/>
    <w:rsid w:val="00165D2A"/>
    <w:rsid w:val="0016607D"/>
    <w:rsid w:val="00167512"/>
    <w:rsid w:val="001676BC"/>
    <w:rsid w:val="001707FD"/>
    <w:rsid w:val="00170EC3"/>
    <w:rsid w:val="00171A1F"/>
    <w:rsid w:val="00171D4D"/>
    <w:rsid w:val="00171D60"/>
    <w:rsid w:val="00173A8E"/>
    <w:rsid w:val="00174251"/>
    <w:rsid w:val="0017489D"/>
    <w:rsid w:val="00175CD8"/>
    <w:rsid w:val="0017649E"/>
    <w:rsid w:val="00177795"/>
    <w:rsid w:val="00180D4C"/>
    <w:rsid w:val="0018143F"/>
    <w:rsid w:val="00181887"/>
    <w:rsid w:val="001841A9"/>
    <w:rsid w:val="00184585"/>
    <w:rsid w:val="00187928"/>
    <w:rsid w:val="001903CD"/>
    <w:rsid w:val="00190AC1"/>
    <w:rsid w:val="001928DE"/>
    <w:rsid w:val="00192C10"/>
    <w:rsid w:val="0019341A"/>
    <w:rsid w:val="00194C7A"/>
    <w:rsid w:val="00195520"/>
    <w:rsid w:val="0019607E"/>
    <w:rsid w:val="001963B6"/>
    <w:rsid w:val="0019713E"/>
    <w:rsid w:val="0019743E"/>
    <w:rsid w:val="00197BC4"/>
    <w:rsid w:val="00197DF9"/>
    <w:rsid w:val="001A02C1"/>
    <w:rsid w:val="001A1987"/>
    <w:rsid w:val="001A19E7"/>
    <w:rsid w:val="001A20CB"/>
    <w:rsid w:val="001A2564"/>
    <w:rsid w:val="001A2C49"/>
    <w:rsid w:val="001A3C04"/>
    <w:rsid w:val="001A45EE"/>
    <w:rsid w:val="001A471B"/>
    <w:rsid w:val="001A4EC0"/>
    <w:rsid w:val="001A5181"/>
    <w:rsid w:val="001A5E6F"/>
    <w:rsid w:val="001A6173"/>
    <w:rsid w:val="001A6CBA"/>
    <w:rsid w:val="001A6E3F"/>
    <w:rsid w:val="001A6E96"/>
    <w:rsid w:val="001A7932"/>
    <w:rsid w:val="001B0D97"/>
    <w:rsid w:val="001B1B9B"/>
    <w:rsid w:val="001B2E53"/>
    <w:rsid w:val="001B3012"/>
    <w:rsid w:val="001B5A5D"/>
    <w:rsid w:val="001B6053"/>
    <w:rsid w:val="001B6CE0"/>
    <w:rsid w:val="001B6F21"/>
    <w:rsid w:val="001B7DF3"/>
    <w:rsid w:val="001C1CE5"/>
    <w:rsid w:val="001C3D2A"/>
    <w:rsid w:val="001C3D73"/>
    <w:rsid w:val="001C4A35"/>
    <w:rsid w:val="001C4B3D"/>
    <w:rsid w:val="001C4BA4"/>
    <w:rsid w:val="001C53B7"/>
    <w:rsid w:val="001C5950"/>
    <w:rsid w:val="001C6495"/>
    <w:rsid w:val="001C67E3"/>
    <w:rsid w:val="001C67E4"/>
    <w:rsid w:val="001C7060"/>
    <w:rsid w:val="001D02D8"/>
    <w:rsid w:val="001D05CD"/>
    <w:rsid w:val="001D15FC"/>
    <w:rsid w:val="001D2185"/>
    <w:rsid w:val="001D280D"/>
    <w:rsid w:val="001D2C0F"/>
    <w:rsid w:val="001D2FFD"/>
    <w:rsid w:val="001D3AD3"/>
    <w:rsid w:val="001D40A9"/>
    <w:rsid w:val="001D4132"/>
    <w:rsid w:val="001D4ABC"/>
    <w:rsid w:val="001D51BA"/>
    <w:rsid w:val="001D6342"/>
    <w:rsid w:val="001D6D53"/>
    <w:rsid w:val="001E06DE"/>
    <w:rsid w:val="001E1066"/>
    <w:rsid w:val="001E1D1D"/>
    <w:rsid w:val="001E2771"/>
    <w:rsid w:val="001E3442"/>
    <w:rsid w:val="001E344E"/>
    <w:rsid w:val="001E58E2"/>
    <w:rsid w:val="001E6BF2"/>
    <w:rsid w:val="001E7AED"/>
    <w:rsid w:val="001F15FB"/>
    <w:rsid w:val="001F17C5"/>
    <w:rsid w:val="001F1CD9"/>
    <w:rsid w:val="001F3916"/>
    <w:rsid w:val="001F3B48"/>
    <w:rsid w:val="001F4AB0"/>
    <w:rsid w:val="001F54C5"/>
    <w:rsid w:val="001F662C"/>
    <w:rsid w:val="001F6E27"/>
    <w:rsid w:val="001F7074"/>
    <w:rsid w:val="001F718F"/>
    <w:rsid w:val="00200490"/>
    <w:rsid w:val="00200F45"/>
    <w:rsid w:val="00201995"/>
    <w:rsid w:val="00201F3A"/>
    <w:rsid w:val="00203874"/>
    <w:rsid w:val="00203F96"/>
    <w:rsid w:val="002040B7"/>
    <w:rsid w:val="0020419A"/>
    <w:rsid w:val="00204846"/>
    <w:rsid w:val="00204DDF"/>
    <w:rsid w:val="0020528E"/>
    <w:rsid w:val="0020661F"/>
    <w:rsid w:val="002069B2"/>
    <w:rsid w:val="00206C08"/>
    <w:rsid w:val="00207219"/>
    <w:rsid w:val="00207501"/>
    <w:rsid w:val="00207F96"/>
    <w:rsid w:val="00207FA3"/>
    <w:rsid w:val="002133D1"/>
    <w:rsid w:val="0021344A"/>
    <w:rsid w:val="002145B3"/>
    <w:rsid w:val="00214DA8"/>
    <w:rsid w:val="0021518A"/>
    <w:rsid w:val="00215423"/>
    <w:rsid w:val="002158FA"/>
    <w:rsid w:val="00216564"/>
    <w:rsid w:val="00216EB1"/>
    <w:rsid w:val="002202E1"/>
    <w:rsid w:val="00220600"/>
    <w:rsid w:val="0022168B"/>
    <w:rsid w:val="00221997"/>
    <w:rsid w:val="00221D7D"/>
    <w:rsid w:val="002224DB"/>
    <w:rsid w:val="00222DEF"/>
    <w:rsid w:val="00223CB2"/>
    <w:rsid w:val="00223FCB"/>
    <w:rsid w:val="00224D05"/>
    <w:rsid w:val="002251D6"/>
    <w:rsid w:val="002252C3"/>
    <w:rsid w:val="00225825"/>
    <w:rsid w:val="00225C54"/>
    <w:rsid w:val="00225E7C"/>
    <w:rsid w:val="002261EF"/>
    <w:rsid w:val="0023019F"/>
    <w:rsid w:val="002302B4"/>
    <w:rsid w:val="00230517"/>
    <w:rsid w:val="00230568"/>
    <w:rsid w:val="00230765"/>
    <w:rsid w:val="002310B3"/>
    <w:rsid w:val="002319E4"/>
    <w:rsid w:val="00231EE8"/>
    <w:rsid w:val="00233AFC"/>
    <w:rsid w:val="00235562"/>
    <w:rsid w:val="00235632"/>
    <w:rsid w:val="00235872"/>
    <w:rsid w:val="00236938"/>
    <w:rsid w:val="002408C7"/>
    <w:rsid w:val="00241559"/>
    <w:rsid w:val="00241599"/>
    <w:rsid w:val="00241B98"/>
    <w:rsid w:val="00242973"/>
    <w:rsid w:val="00242A0A"/>
    <w:rsid w:val="00242A43"/>
    <w:rsid w:val="0024310C"/>
    <w:rsid w:val="002435B3"/>
    <w:rsid w:val="00244DBD"/>
    <w:rsid w:val="0024547B"/>
    <w:rsid w:val="002454D4"/>
    <w:rsid w:val="002458EB"/>
    <w:rsid w:val="00246D2B"/>
    <w:rsid w:val="00247325"/>
    <w:rsid w:val="002500C8"/>
    <w:rsid w:val="0025053D"/>
    <w:rsid w:val="00250F16"/>
    <w:rsid w:val="0025167F"/>
    <w:rsid w:val="00253DCD"/>
    <w:rsid w:val="00253E00"/>
    <w:rsid w:val="0025421E"/>
    <w:rsid w:val="00254378"/>
    <w:rsid w:val="002558D7"/>
    <w:rsid w:val="00256CB5"/>
    <w:rsid w:val="002573E8"/>
    <w:rsid w:val="00257543"/>
    <w:rsid w:val="002579E5"/>
    <w:rsid w:val="00257F88"/>
    <w:rsid w:val="00261285"/>
    <w:rsid w:val="002617E7"/>
    <w:rsid w:val="00261FC8"/>
    <w:rsid w:val="00263D13"/>
    <w:rsid w:val="00264109"/>
    <w:rsid w:val="00264228"/>
    <w:rsid w:val="00264334"/>
    <w:rsid w:val="0026473E"/>
    <w:rsid w:val="00264ACB"/>
    <w:rsid w:val="00265CF4"/>
    <w:rsid w:val="00266214"/>
    <w:rsid w:val="0026743E"/>
    <w:rsid w:val="00267C58"/>
    <w:rsid w:val="00267C83"/>
    <w:rsid w:val="002707B8"/>
    <w:rsid w:val="00270B94"/>
    <w:rsid w:val="00270D24"/>
    <w:rsid w:val="00271046"/>
    <w:rsid w:val="0027144F"/>
    <w:rsid w:val="00271F3A"/>
    <w:rsid w:val="0027208A"/>
    <w:rsid w:val="00272181"/>
    <w:rsid w:val="00272796"/>
    <w:rsid w:val="00273278"/>
    <w:rsid w:val="002737F4"/>
    <w:rsid w:val="0027455E"/>
    <w:rsid w:val="00275CAD"/>
    <w:rsid w:val="0027666E"/>
    <w:rsid w:val="00276AA0"/>
    <w:rsid w:val="00277453"/>
    <w:rsid w:val="00277B2D"/>
    <w:rsid w:val="002803F3"/>
    <w:rsid w:val="002805F5"/>
    <w:rsid w:val="00280668"/>
    <w:rsid w:val="00280751"/>
    <w:rsid w:val="0028280A"/>
    <w:rsid w:val="00285752"/>
    <w:rsid w:val="00286ACD"/>
    <w:rsid w:val="00287838"/>
    <w:rsid w:val="00287895"/>
    <w:rsid w:val="00287E5E"/>
    <w:rsid w:val="002907B5"/>
    <w:rsid w:val="00291D38"/>
    <w:rsid w:val="002924B3"/>
    <w:rsid w:val="00292945"/>
    <w:rsid w:val="002929D4"/>
    <w:rsid w:val="00292E71"/>
    <w:rsid w:val="00292EB7"/>
    <w:rsid w:val="00293814"/>
    <w:rsid w:val="00293B29"/>
    <w:rsid w:val="00293F02"/>
    <w:rsid w:val="00293FD8"/>
    <w:rsid w:val="00296227"/>
    <w:rsid w:val="00296F44"/>
    <w:rsid w:val="0029774E"/>
    <w:rsid w:val="0029777D"/>
    <w:rsid w:val="00297B74"/>
    <w:rsid w:val="002A036D"/>
    <w:rsid w:val="002A055E"/>
    <w:rsid w:val="002A1D4E"/>
    <w:rsid w:val="002A206A"/>
    <w:rsid w:val="002A2117"/>
    <w:rsid w:val="002A2869"/>
    <w:rsid w:val="002A2B08"/>
    <w:rsid w:val="002A3486"/>
    <w:rsid w:val="002A45C6"/>
    <w:rsid w:val="002A50D7"/>
    <w:rsid w:val="002A5160"/>
    <w:rsid w:val="002A75FE"/>
    <w:rsid w:val="002A7EF5"/>
    <w:rsid w:val="002B033E"/>
    <w:rsid w:val="002B06F0"/>
    <w:rsid w:val="002B0B1F"/>
    <w:rsid w:val="002B0F92"/>
    <w:rsid w:val="002B24D6"/>
    <w:rsid w:val="002B292E"/>
    <w:rsid w:val="002B2CC5"/>
    <w:rsid w:val="002B38C4"/>
    <w:rsid w:val="002B467E"/>
    <w:rsid w:val="002B47B7"/>
    <w:rsid w:val="002B4B0C"/>
    <w:rsid w:val="002B57C8"/>
    <w:rsid w:val="002B5901"/>
    <w:rsid w:val="002B596E"/>
    <w:rsid w:val="002B5DCF"/>
    <w:rsid w:val="002B6786"/>
    <w:rsid w:val="002B7B48"/>
    <w:rsid w:val="002B7F65"/>
    <w:rsid w:val="002C0D0C"/>
    <w:rsid w:val="002C244C"/>
    <w:rsid w:val="002C291D"/>
    <w:rsid w:val="002C31CA"/>
    <w:rsid w:val="002C3201"/>
    <w:rsid w:val="002C32A1"/>
    <w:rsid w:val="002C39FD"/>
    <w:rsid w:val="002C40EF"/>
    <w:rsid w:val="002C4130"/>
    <w:rsid w:val="002C41E6"/>
    <w:rsid w:val="002C45DC"/>
    <w:rsid w:val="002C49C7"/>
    <w:rsid w:val="002C5061"/>
    <w:rsid w:val="002C564B"/>
    <w:rsid w:val="002C57E5"/>
    <w:rsid w:val="002C796E"/>
    <w:rsid w:val="002D00AE"/>
    <w:rsid w:val="002D022A"/>
    <w:rsid w:val="002D071A"/>
    <w:rsid w:val="002D34B2"/>
    <w:rsid w:val="002D362A"/>
    <w:rsid w:val="002D4ADC"/>
    <w:rsid w:val="002D5402"/>
    <w:rsid w:val="002D548E"/>
    <w:rsid w:val="002D54A7"/>
    <w:rsid w:val="002D5976"/>
    <w:rsid w:val="002D69C1"/>
    <w:rsid w:val="002D7637"/>
    <w:rsid w:val="002D7FCA"/>
    <w:rsid w:val="002E1404"/>
    <w:rsid w:val="002E14D6"/>
    <w:rsid w:val="002E17F2"/>
    <w:rsid w:val="002E1C75"/>
    <w:rsid w:val="002E2834"/>
    <w:rsid w:val="002E38DE"/>
    <w:rsid w:val="002E3CAE"/>
    <w:rsid w:val="002E3DED"/>
    <w:rsid w:val="002E53A4"/>
    <w:rsid w:val="002E599F"/>
    <w:rsid w:val="002E64DB"/>
    <w:rsid w:val="002E7CAE"/>
    <w:rsid w:val="002F03DA"/>
    <w:rsid w:val="002F0AE9"/>
    <w:rsid w:val="002F0E42"/>
    <w:rsid w:val="002F20A4"/>
    <w:rsid w:val="002F246A"/>
    <w:rsid w:val="002F2771"/>
    <w:rsid w:val="002F3420"/>
    <w:rsid w:val="002F37A9"/>
    <w:rsid w:val="002F3DF2"/>
    <w:rsid w:val="002F421A"/>
    <w:rsid w:val="002F46B2"/>
    <w:rsid w:val="002F4796"/>
    <w:rsid w:val="002F62A2"/>
    <w:rsid w:val="00300010"/>
    <w:rsid w:val="00300CE6"/>
    <w:rsid w:val="00301661"/>
    <w:rsid w:val="00301CE6"/>
    <w:rsid w:val="0030256B"/>
    <w:rsid w:val="00303FC5"/>
    <w:rsid w:val="0030501F"/>
    <w:rsid w:val="00305A9E"/>
    <w:rsid w:val="00305D11"/>
    <w:rsid w:val="003060DE"/>
    <w:rsid w:val="00307047"/>
    <w:rsid w:val="0030746F"/>
    <w:rsid w:val="00307BA1"/>
    <w:rsid w:val="00310933"/>
    <w:rsid w:val="00310BFB"/>
    <w:rsid w:val="00311702"/>
    <w:rsid w:val="00311E82"/>
    <w:rsid w:val="00313FD6"/>
    <w:rsid w:val="003143BD"/>
    <w:rsid w:val="003177E4"/>
    <w:rsid w:val="00317B01"/>
    <w:rsid w:val="003203ED"/>
    <w:rsid w:val="003207D7"/>
    <w:rsid w:val="00321578"/>
    <w:rsid w:val="00322C9F"/>
    <w:rsid w:val="00322CD7"/>
    <w:rsid w:val="00323AC6"/>
    <w:rsid w:val="00323B08"/>
    <w:rsid w:val="003248B5"/>
    <w:rsid w:val="00324974"/>
    <w:rsid w:val="00324AA2"/>
    <w:rsid w:val="00324D23"/>
    <w:rsid w:val="00325158"/>
    <w:rsid w:val="003260FE"/>
    <w:rsid w:val="003261A9"/>
    <w:rsid w:val="00327044"/>
    <w:rsid w:val="00327AA7"/>
    <w:rsid w:val="00331751"/>
    <w:rsid w:val="00332753"/>
    <w:rsid w:val="00334316"/>
    <w:rsid w:val="00334579"/>
    <w:rsid w:val="00334708"/>
    <w:rsid w:val="00335450"/>
    <w:rsid w:val="00335858"/>
    <w:rsid w:val="00335A88"/>
    <w:rsid w:val="0033621A"/>
    <w:rsid w:val="00336BDA"/>
    <w:rsid w:val="0034033C"/>
    <w:rsid w:val="003408A5"/>
    <w:rsid w:val="00340B6B"/>
    <w:rsid w:val="00341BF2"/>
    <w:rsid w:val="00342BD7"/>
    <w:rsid w:val="00342D3F"/>
    <w:rsid w:val="00343A07"/>
    <w:rsid w:val="00343A11"/>
    <w:rsid w:val="0034436D"/>
    <w:rsid w:val="00344407"/>
    <w:rsid w:val="0034453E"/>
    <w:rsid w:val="00344919"/>
    <w:rsid w:val="00344941"/>
    <w:rsid w:val="003453C2"/>
    <w:rsid w:val="003455D2"/>
    <w:rsid w:val="00345862"/>
    <w:rsid w:val="003458AD"/>
    <w:rsid w:val="00346DB5"/>
    <w:rsid w:val="00346F42"/>
    <w:rsid w:val="0034700E"/>
    <w:rsid w:val="003477B1"/>
    <w:rsid w:val="003508BF"/>
    <w:rsid w:val="00351A57"/>
    <w:rsid w:val="003526DA"/>
    <w:rsid w:val="00354620"/>
    <w:rsid w:val="0035482C"/>
    <w:rsid w:val="00354A8F"/>
    <w:rsid w:val="00354F3B"/>
    <w:rsid w:val="00355135"/>
    <w:rsid w:val="00355B52"/>
    <w:rsid w:val="0035709A"/>
    <w:rsid w:val="00357380"/>
    <w:rsid w:val="003602D9"/>
    <w:rsid w:val="003604CE"/>
    <w:rsid w:val="003611A3"/>
    <w:rsid w:val="00361478"/>
    <w:rsid w:val="0036161E"/>
    <w:rsid w:val="00362DE3"/>
    <w:rsid w:val="00365A6D"/>
    <w:rsid w:val="0036606F"/>
    <w:rsid w:val="00366717"/>
    <w:rsid w:val="00366D3B"/>
    <w:rsid w:val="003670B6"/>
    <w:rsid w:val="00367C6C"/>
    <w:rsid w:val="00370878"/>
    <w:rsid w:val="00370B4B"/>
    <w:rsid w:val="00370E47"/>
    <w:rsid w:val="003714E8"/>
    <w:rsid w:val="003735E5"/>
    <w:rsid w:val="003742AC"/>
    <w:rsid w:val="00374C70"/>
    <w:rsid w:val="00375204"/>
    <w:rsid w:val="0037548B"/>
    <w:rsid w:val="00375B36"/>
    <w:rsid w:val="003768C5"/>
    <w:rsid w:val="00377339"/>
    <w:rsid w:val="00377CE1"/>
    <w:rsid w:val="00382297"/>
    <w:rsid w:val="00385B6A"/>
    <w:rsid w:val="00385BF0"/>
    <w:rsid w:val="00385CE1"/>
    <w:rsid w:val="0038629C"/>
    <w:rsid w:val="00386DFE"/>
    <w:rsid w:val="003874B1"/>
    <w:rsid w:val="00387618"/>
    <w:rsid w:val="00387BA7"/>
    <w:rsid w:val="00390264"/>
    <w:rsid w:val="00390834"/>
    <w:rsid w:val="00391816"/>
    <w:rsid w:val="00392A4B"/>
    <w:rsid w:val="003939FF"/>
    <w:rsid w:val="003953A9"/>
    <w:rsid w:val="00396A2D"/>
    <w:rsid w:val="0039747F"/>
    <w:rsid w:val="00397681"/>
    <w:rsid w:val="003A056C"/>
    <w:rsid w:val="003A127C"/>
    <w:rsid w:val="003A168D"/>
    <w:rsid w:val="003A1AFE"/>
    <w:rsid w:val="003A2223"/>
    <w:rsid w:val="003A235D"/>
    <w:rsid w:val="003A23C7"/>
    <w:rsid w:val="003A254F"/>
    <w:rsid w:val="003A2A0F"/>
    <w:rsid w:val="003A2F94"/>
    <w:rsid w:val="003A3466"/>
    <w:rsid w:val="003A369D"/>
    <w:rsid w:val="003A45A1"/>
    <w:rsid w:val="003A48E7"/>
    <w:rsid w:val="003A5B0A"/>
    <w:rsid w:val="003A5F8E"/>
    <w:rsid w:val="003A68A8"/>
    <w:rsid w:val="003A6BAC"/>
    <w:rsid w:val="003A7C92"/>
    <w:rsid w:val="003A7EF3"/>
    <w:rsid w:val="003A7F37"/>
    <w:rsid w:val="003B0971"/>
    <w:rsid w:val="003B159C"/>
    <w:rsid w:val="003B2930"/>
    <w:rsid w:val="003B2D25"/>
    <w:rsid w:val="003B2D90"/>
    <w:rsid w:val="003B369F"/>
    <w:rsid w:val="003B36A3"/>
    <w:rsid w:val="003B3E38"/>
    <w:rsid w:val="003B421E"/>
    <w:rsid w:val="003B4294"/>
    <w:rsid w:val="003B4597"/>
    <w:rsid w:val="003B4D22"/>
    <w:rsid w:val="003B4F17"/>
    <w:rsid w:val="003B608D"/>
    <w:rsid w:val="003B72A4"/>
    <w:rsid w:val="003B7851"/>
    <w:rsid w:val="003B7FE5"/>
    <w:rsid w:val="003C0297"/>
    <w:rsid w:val="003C0766"/>
    <w:rsid w:val="003C10D1"/>
    <w:rsid w:val="003C11C8"/>
    <w:rsid w:val="003C1869"/>
    <w:rsid w:val="003C21BB"/>
    <w:rsid w:val="003C21FE"/>
    <w:rsid w:val="003C2702"/>
    <w:rsid w:val="003C2956"/>
    <w:rsid w:val="003C2F3A"/>
    <w:rsid w:val="003C369E"/>
    <w:rsid w:val="003C3798"/>
    <w:rsid w:val="003C383A"/>
    <w:rsid w:val="003C3B54"/>
    <w:rsid w:val="003C4788"/>
    <w:rsid w:val="003C51A8"/>
    <w:rsid w:val="003C7806"/>
    <w:rsid w:val="003C7D8D"/>
    <w:rsid w:val="003D000A"/>
    <w:rsid w:val="003D03A4"/>
    <w:rsid w:val="003D109F"/>
    <w:rsid w:val="003D1E65"/>
    <w:rsid w:val="003D2478"/>
    <w:rsid w:val="003D2D9C"/>
    <w:rsid w:val="003D2FC4"/>
    <w:rsid w:val="003D30B5"/>
    <w:rsid w:val="003D387A"/>
    <w:rsid w:val="003D3C45"/>
    <w:rsid w:val="003D4532"/>
    <w:rsid w:val="003D53B4"/>
    <w:rsid w:val="003D5B1F"/>
    <w:rsid w:val="003D5C6F"/>
    <w:rsid w:val="003D5E2C"/>
    <w:rsid w:val="003D69BD"/>
    <w:rsid w:val="003D7587"/>
    <w:rsid w:val="003D75C9"/>
    <w:rsid w:val="003D7AFD"/>
    <w:rsid w:val="003D7C25"/>
    <w:rsid w:val="003E0468"/>
    <w:rsid w:val="003E0F12"/>
    <w:rsid w:val="003E10E7"/>
    <w:rsid w:val="003E15FA"/>
    <w:rsid w:val="003E21B4"/>
    <w:rsid w:val="003E3CA5"/>
    <w:rsid w:val="003E45F5"/>
    <w:rsid w:val="003E4EAD"/>
    <w:rsid w:val="003E4EC4"/>
    <w:rsid w:val="003E526E"/>
    <w:rsid w:val="003E55E4"/>
    <w:rsid w:val="003E5613"/>
    <w:rsid w:val="003E6588"/>
    <w:rsid w:val="003E74E3"/>
    <w:rsid w:val="003E75BA"/>
    <w:rsid w:val="003F05C7"/>
    <w:rsid w:val="003F0A2C"/>
    <w:rsid w:val="003F197C"/>
    <w:rsid w:val="003F1D11"/>
    <w:rsid w:val="003F1D35"/>
    <w:rsid w:val="003F1F79"/>
    <w:rsid w:val="003F2CD4"/>
    <w:rsid w:val="003F3088"/>
    <w:rsid w:val="003F38B8"/>
    <w:rsid w:val="003F472B"/>
    <w:rsid w:val="003F60F7"/>
    <w:rsid w:val="003F6749"/>
    <w:rsid w:val="003F6937"/>
    <w:rsid w:val="003F6BBE"/>
    <w:rsid w:val="003F75E8"/>
    <w:rsid w:val="004000E8"/>
    <w:rsid w:val="00400175"/>
    <w:rsid w:val="00400363"/>
    <w:rsid w:val="00400EA0"/>
    <w:rsid w:val="004014F3"/>
    <w:rsid w:val="00401961"/>
    <w:rsid w:val="00401C7F"/>
    <w:rsid w:val="00401F6B"/>
    <w:rsid w:val="004025BA"/>
    <w:rsid w:val="00402624"/>
    <w:rsid w:val="004026C3"/>
    <w:rsid w:val="00402DD0"/>
    <w:rsid w:val="00402E2B"/>
    <w:rsid w:val="00403E95"/>
    <w:rsid w:val="004042F2"/>
    <w:rsid w:val="0040512B"/>
    <w:rsid w:val="00405B22"/>
    <w:rsid w:val="00405CA5"/>
    <w:rsid w:val="00406717"/>
    <w:rsid w:val="0040709E"/>
    <w:rsid w:val="0040715C"/>
    <w:rsid w:val="00407CD3"/>
    <w:rsid w:val="00410134"/>
    <w:rsid w:val="00410B72"/>
    <w:rsid w:val="00410F18"/>
    <w:rsid w:val="00411699"/>
    <w:rsid w:val="0041263D"/>
    <w:rsid w:val="0041263E"/>
    <w:rsid w:val="00413AAC"/>
    <w:rsid w:val="00413EFB"/>
    <w:rsid w:val="00414321"/>
    <w:rsid w:val="00415A4C"/>
    <w:rsid w:val="00415D3C"/>
    <w:rsid w:val="00415E99"/>
    <w:rsid w:val="00416B1B"/>
    <w:rsid w:val="00417BAF"/>
    <w:rsid w:val="00417EB0"/>
    <w:rsid w:val="00417EF3"/>
    <w:rsid w:val="00420DC3"/>
    <w:rsid w:val="00421105"/>
    <w:rsid w:val="00421755"/>
    <w:rsid w:val="0042218B"/>
    <w:rsid w:val="00422B93"/>
    <w:rsid w:val="004234D8"/>
    <w:rsid w:val="00423C9D"/>
    <w:rsid w:val="004242F4"/>
    <w:rsid w:val="00424872"/>
    <w:rsid w:val="00425153"/>
    <w:rsid w:val="0042676B"/>
    <w:rsid w:val="00427248"/>
    <w:rsid w:val="00427B94"/>
    <w:rsid w:val="00427C68"/>
    <w:rsid w:val="00427F6A"/>
    <w:rsid w:val="004306E2"/>
    <w:rsid w:val="0043123D"/>
    <w:rsid w:val="004332BB"/>
    <w:rsid w:val="00433B47"/>
    <w:rsid w:val="0043448A"/>
    <w:rsid w:val="004351A3"/>
    <w:rsid w:val="00435213"/>
    <w:rsid w:val="00435CD3"/>
    <w:rsid w:val="00435ECC"/>
    <w:rsid w:val="0043657C"/>
    <w:rsid w:val="00437447"/>
    <w:rsid w:val="004374BA"/>
    <w:rsid w:val="00437D9E"/>
    <w:rsid w:val="00440548"/>
    <w:rsid w:val="00440B16"/>
    <w:rsid w:val="00441142"/>
    <w:rsid w:val="00441A92"/>
    <w:rsid w:val="00443270"/>
    <w:rsid w:val="004438E1"/>
    <w:rsid w:val="00443BE9"/>
    <w:rsid w:val="00444AAD"/>
    <w:rsid w:val="00444C54"/>
    <w:rsid w:val="00444C6F"/>
    <w:rsid w:val="00444F56"/>
    <w:rsid w:val="00445B27"/>
    <w:rsid w:val="00445D84"/>
    <w:rsid w:val="004462C8"/>
    <w:rsid w:val="00446488"/>
    <w:rsid w:val="00446843"/>
    <w:rsid w:val="0045066B"/>
    <w:rsid w:val="00450B86"/>
    <w:rsid w:val="004517AA"/>
    <w:rsid w:val="00451811"/>
    <w:rsid w:val="00451DBD"/>
    <w:rsid w:val="004521EC"/>
    <w:rsid w:val="00452CAC"/>
    <w:rsid w:val="00452EAE"/>
    <w:rsid w:val="00452F5B"/>
    <w:rsid w:val="00453200"/>
    <w:rsid w:val="00453851"/>
    <w:rsid w:val="00453875"/>
    <w:rsid w:val="0045438A"/>
    <w:rsid w:val="0045573A"/>
    <w:rsid w:val="00456EFF"/>
    <w:rsid w:val="00457565"/>
    <w:rsid w:val="00457B71"/>
    <w:rsid w:val="0046025B"/>
    <w:rsid w:val="00460DB9"/>
    <w:rsid w:val="00461FDF"/>
    <w:rsid w:val="00462F46"/>
    <w:rsid w:val="0046300D"/>
    <w:rsid w:val="00464200"/>
    <w:rsid w:val="00465F3A"/>
    <w:rsid w:val="004669E2"/>
    <w:rsid w:val="004671E7"/>
    <w:rsid w:val="00470BA8"/>
    <w:rsid w:val="00470C31"/>
    <w:rsid w:val="0047157F"/>
    <w:rsid w:val="00471AA9"/>
    <w:rsid w:val="00472456"/>
    <w:rsid w:val="004726C7"/>
    <w:rsid w:val="004734D0"/>
    <w:rsid w:val="00473E28"/>
    <w:rsid w:val="00474804"/>
    <w:rsid w:val="0047556B"/>
    <w:rsid w:val="004759D0"/>
    <w:rsid w:val="00475AC8"/>
    <w:rsid w:val="004769FA"/>
    <w:rsid w:val="00476B40"/>
    <w:rsid w:val="00477768"/>
    <w:rsid w:val="004779C0"/>
    <w:rsid w:val="004835D6"/>
    <w:rsid w:val="00484309"/>
    <w:rsid w:val="004846D1"/>
    <w:rsid w:val="0048493A"/>
    <w:rsid w:val="004850E5"/>
    <w:rsid w:val="0048515E"/>
    <w:rsid w:val="00485BC6"/>
    <w:rsid w:val="004915C1"/>
    <w:rsid w:val="00492BC5"/>
    <w:rsid w:val="00492E3C"/>
    <w:rsid w:val="004933FE"/>
    <w:rsid w:val="00493917"/>
    <w:rsid w:val="00493F23"/>
    <w:rsid w:val="00494430"/>
    <w:rsid w:val="0049443C"/>
    <w:rsid w:val="0049499D"/>
    <w:rsid w:val="004961CE"/>
    <w:rsid w:val="004963BF"/>
    <w:rsid w:val="004964F1"/>
    <w:rsid w:val="004970B3"/>
    <w:rsid w:val="004A0734"/>
    <w:rsid w:val="004A1110"/>
    <w:rsid w:val="004A16BC"/>
    <w:rsid w:val="004A2B94"/>
    <w:rsid w:val="004A53A1"/>
    <w:rsid w:val="004A54BA"/>
    <w:rsid w:val="004A58BC"/>
    <w:rsid w:val="004A7E7F"/>
    <w:rsid w:val="004B10DB"/>
    <w:rsid w:val="004B155E"/>
    <w:rsid w:val="004B1A37"/>
    <w:rsid w:val="004B2BC9"/>
    <w:rsid w:val="004B2FD1"/>
    <w:rsid w:val="004B3995"/>
    <w:rsid w:val="004B3ACB"/>
    <w:rsid w:val="004B3EC1"/>
    <w:rsid w:val="004B563D"/>
    <w:rsid w:val="004B5849"/>
    <w:rsid w:val="004B7C0C"/>
    <w:rsid w:val="004C01C8"/>
    <w:rsid w:val="004C0C70"/>
    <w:rsid w:val="004C2328"/>
    <w:rsid w:val="004C2579"/>
    <w:rsid w:val="004C2922"/>
    <w:rsid w:val="004C2D6E"/>
    <w:rsid w:val="004C3773"/>
    <w:rsid w:val="004C3898"/>
    <w:rsid w:val="004C4509"/>
    <w:rsid w:val="004C5405"/>
    <w:rsid w:val="004C54C2"/>
    <w:rsid w:val="004C6EDD"/>
    <w:rsid w:val="004D05F3"/>
    <w:rsid w:val="004D18D8"/>
    <w:rsid w:val="004D2237"/>
    <w:rsid w:val="004D2450"/>
    <w:rsid w:val="004D2F08"/>
    <w:rsid w:val="004D36B1"/>
    <w:rsid w:val="004D3B3E"/>
    <w:rsid w:val="004D7DF9"/>
    <w:rsid w:val="004D7EBD"/>
    <w:rsid w:val="004E0BD6"/>
    <w:rsid w:val="004E1A9A"/>
    <w:rsid w:val="004E248F"/>
    <w:rsid w:val="004E2680"/>
    <w:rsid w:val="004E2847"/>
    <w:rsid w:val="004E28F9"/>
    <w:rsid w:val="004E2A64"/>
    <w:rsid w:val="004E3157"/>
    <w:rsid w:val="004E3160"/>
    <w:rsid w:val="004E3328"/>
    <w:rsid w:val="004E38F5"/>
    <w:rsid w:val="004E429A"/>
    <w:rsid w:val="004E4590"/>
    <w:rsid w:val="004E45C4"/>
    <w:rsid w:val="004E462E"/>
    <w:rsid w:val="004E4F53"/>
    <w:rsid w:val="004E56DC"/>
    <w:rsid w:val="004E5AC2"/>
    <w:rsid w:val="004E6960"/>
    <w:rsid w:val="004E72D0"/>
    <w:rsid w:val="004E76F4"/>
    <w:rsid w:val="004E7980"/>
    <w:rsid w:val="004E7BC7"/>
    <w:rsid w:val="004F0B4E"/>
    <w:rsid w:val="004F0B6C"/>
    <w:rsid w:val="004F0F30"/>
    <w:rsid w:val="004F1D42"/>
    <w:rsid w:val="004F2078"/>
    <w:rsid w:val="004F226E"/>
    <w:rsid w:val="004F22B3"/>
    <w:rsid w:val="004F26E5"/>
    <w:rsid w:val="004F2EFC"/>
    <w:rsid w:val="004F308B"/>
    <w:rsid w:val="004F4194"/>
    <w:rsid w:val="004F4B8E"/>
    <w:rsid w:val="004F4DA3"/>
    <w:rsid w:val="004F5F05"/>
    <w:rsid w:val="004F6915"/>
    <w:rsid w:val="004F6C3B"/>
    <w:rsid w:val="004F6F96"/>
    <w:rsid w:val="004F7740"/>
    <w:rsid w:val="004F7EA9"/>
    <w:rsid w:val="0050054E"/>
    <w:rsid w:val="00500754"/>
    <w:rsid w:val="00501607"/>
    <w:rsid w:val="00502773"/>
    <w:rsid w:val="0050361D"/>
    <w:rsid w:val="00503A6D"/>
    <w:rsid w:val="0050462F"/>
    <w:rsid w:val="00504651"/>
    <w:rsid w:val="00505287"/>
    <w:rsid w:val="005054B0"/>
    <w:rsid w:val="00506557"/>
    <w:rsid w:val="0050677A"/>
    <w:rsid w:val="00507454"/>
    <w:rsid w:val="005079A0"/>
    <w:rsid w:val="005108D8"/>
    <w:rsid w:val="005111A1"/>
    <w:rsid w:val="005111C4"/>
    <w:rsid w:val="005116F9"/>
    <w:rsid w:val="00514319"/>
    <w:rsid w:val="005145A9"/>
    <w:rsid w:val="005149C7"/>
    <w:rsid w:val="005153A7"/>
    <w:rsid w:val="005154C5"/>
    <w:rsid w:val="0051664A"/>
    <w:rsid w:val="00517303"/>
    <w:rsid w:val="00517862"/>
    <w:rsid w:val="00520361"/>
    <w:rsid w:val="005219CF"/>
    <w:rsid w:val="00522D07"/>
    <w:rsid w:val="0052362B"/>
    <w:rsid w:val="00525F75"/>
    <w:rsid w:val="005267A6"/>
    <w:rsid w:val="005267CC"/>
    <w:rsid w:val="005269B6"/>
    <w:rsid w:val="00526C0D"/>
    <w:rsid w:val="00527104"/>
    <w:rsid w:val="00527CA6"/>
    <w:rsid w:val="00527D06"/>
    <w:rsid w:val="005313D4"/>
    <w:rsid w:val="00531534"/>
    <w:rsid w:val="00531CAC"/>
    <w:rsid w:val="00531F1D"/>
    <w:rsid w:val="00532331"/>
    <w:rsid w:val="00532546"/>
    <w:rsid w:val="00532896"/>
    <w:rsid w:val="005333B0"/>
    <w:rsid w:val="0053355A"/>
    <w:rsid w:val="005336B9"/>
    <w:rsid w:val="005338D0"/>
    <w:rsid w:val="00533CC2"/>
    <w:rsid w:val="005343FA"/>
    <w:rsid w:val="00534B59"/>
    <w:rsid w:val="00534EAD"/>
    <w:rsid w:val="00535B4B"/>
    <w:rsid w:val="00536759"/>
    <w:rsid w:val="005369A8"/>
    <w:rsid w:val="00536BFB"/>
    <w:rsid w:val="005377F4"/>
    <w:rsid w:val="00537C62"/>
    <w:rsid w:val="00541EC3"/>
    <w:rsid w:val="005422D0"/>
    <w:rsid w:val="00543336"/>
    <w:rsid w:val="00543775"/>
    <w:rsid w:val="00543FA6"/>
    <w:rsid w:val="00544F20"/>
    <w:rsid w:val="00545868"/>
    <w:rsid w:val="00545C96"/>
    <w:rsid w:val="00545ECE"/>
    <w:rsid w:val="005465D8"/>
    <w:rsid w:val="00546970"/>
    <w:rsid w:val="005475A2"/>
    <w:rsid w:val="00547A14"/>
    <w:rsid w:val="00547C54"/>
    <w:rsid w:val="00547F05"/>
    <w:rsid w:val="00547F49"/>
    <w:rsid w:val="0055001B"/>
    <w:rsid w:val="0055147D"/>
    <w:rsid w:val="00551F46"/>
    <w:rsid w:val="00553715"/>
    <w:rsid w:val="005549FA"/>
    <w:rsid w:val="00554E19"/>
    <w:rsid w:val="00555D73"/>
    <w:rsid w:val="005564FC"/>
    <w:rsid w:val="005579C5"/>
    <w:rsid w:val="00560A37"/>
    <w:rsid w:val="00561182"/>
    <w:rsid w:val="0056121F"/>
    <w:rsid w:val="00561320"/>
    <w:rsid w:val="00562064"/>
    <w:rsid w:val="0056299D"/>
    <w:rsid w:val="00562A1A"/>
    <w:rsid w:val="0056356C"/>
    <w:rsid w:val="005636E8"/>
    <w:rsid w:val="005679DE"/>
    <w:rsid w:val="00570B7D"/>
    <w:rsid w:val="00570F8E"/>
    <w:rsid w:val="0057106A"/>
    <w:rsid w:val="00572505"/>
    <w:rsid w:val="00572CE8"/>
    <w:rsid w:val="00574B93"/>
    <w:rsid w:val="00575837"/>
    <w:rsid w:val="00576952"/>
    <w:rsid w:val="00580202"/>
    <w:rsid w:val="005825DB"/>
    <w:rsid w:val="00582746"/>
    <w:rsid w:val="00582809"/>
    <w:rsid w:val="00582A4A"/>
    <w:rsid w:val="00583180"/>
    <w:rsid w:val="005843A4"/>
    <w:rsid w:val="005845CB"/>
    <w:rsid w:val="00584ABE"/>
    <w:rsid w:val="0058563E"/>
    <w:rsid w:val="00586189"/>
    <w:rsid w:val="005874C6"/>
    <w:rsid w:val="0058798C"/>
    <w:rsid w:val="00587BD2"/>
    <w:rsid w:val="005900FA"/>
    <w:rsid w:val="005905A3"/>
    <w:rsid w:val="005923F4"/>
    <w:rsid w:val="005935A4"/>
    <w:rsid w:val="005946F7"/>
    <w:rsid w:val="005948C2"/>
    <w:rsid w:val="005948E4"/>
    <w:rsid w:val="00594CCE"/>
    <w:rsid w:val="00595DCA"/>
    <w:rsid w:val="005960A9"/>
    <w:rsid w:val="00597309"/>
    <w:rsid w:val="0059779B"/>
    <w:rsid w:val="0059785B"/>
    <w:rsid w:val="00597FCA"/>
    <w:rsid w:val="005A0D5F"/>
    <w:rsid w:val="005A147F"/>
    <w:rsid w:val="005A1D12"/>
    <w:rsid w:val="005A209A"/>
    <w:rsid w:val="005A2A38"/>
    <w:rsid w:val="005A38E1"/>
    <w:rsid w:val="005A3ADD"/>
    <w:rsid w:val="005A43C3"/>
    <w:rsid w:val="005A4518"/>
    <w:rsid w:val="005A5323"/>
    <w:rsid w:val="005A5A82"/>
    <w:rsid w:val="005A662D"/>
    <w:rsid w:val="005A6B1C"/>
    <w:rsid w:val="005A73EF"/>
    <w:rsid w:val="005B35D7"/>
    <w:rsid w:val="005B392A"/>
    <w:rsid w:val="005B398D"/>
    <w:rsid w:val="005B3AA3"/>
    <w:rsid w:val="005B41BD"/>
    <w:rsid w:val="005B46F6"/>
    <w:rsid w:val="005B4E16"/>
    <w:rsid w:val="005B544F"/>
    <w:rsid w:val="005B55E3"/>
    <w:rsid w:val="005B6BC0"/>
    <w:rsid w:val="005B6F83"/>
    <w:rsid w:val="005C04B6"/>
    <w:rsid w:val="005C1905"/>
    <w:rsid w:val="005C25FC"/>
    <w:rsid w:val="005C2995"/>
    <w:rsid w:val="005C32E7"/>
    <w:rsid w:val="005C35EA"/>
    <w:rsid w:val="005C470A"/>
    <w:rsid w:val="005C493C"/>
    <w:rsid w:val="005C6FD9"/>
    <w:rsid w:val="005C74FB"/>
    <w:rsid w:val="005C7822"/>
    <w:rsid w:val="005D01F1"/>
    <w:rsid w:val="005D12A4"/>
    <w:rsid w:val="005D1498"/>
    <w:rsid w:val="005D1602"/>
    <w:rsid w:val="005D1A70"/>
    <w:rsid w:val="005D3382"/>
    <w:rsid w:val="005D65DE"/>
    <w:rsid w:val="005D6B0B"/>
    <w:rsid w:val="005D7BBD"/>
    <w:rsid w:val="005E12A6"/>
    <w:rsid w:val="005E1602"/>
    <w:rsid w:val="005E2F0C"/>
    <w:rsid w:val="005E30FD"/>
    <w:rsid w:val="005E385F"/>
    <w:rsid w:val="005E3915"/>
    <w:rsid w:val="005E45BC"/>
    <w:rsid w:val="005E55FE"/>
    <w:rsid w:val="005E5B81"/>
    <w:rsid w:val="005E5C6F"/>
    <w:rsid w:val="005E5D85"/>
    <w:rsid w:val="005E6E84"/>
    <w:rsid w:val="005F06E0"/>
    <w:rsid w:val="005F0FAF"/>
    <w:rsid w:val="005F168C"/>
    <w:rsid w:val="005F2CB1"/>
    <w:rsid w:val="005F3025"/>
    <w:rsid w:val="005F3AC1"/>
    <w:rsid w:val="005F4D03"/>
    <w:rsid w:val="005F4F3F"/>
    <w:rsid w:val="005F50BF"/>
    <w:rsid w:val="005F528E"/>
    <w:rsid w:val="005F5AF7"/>
    <w:rsid w:val="005F618C"/>
    <w:rsid w:val="005F6777"/>
    <w:rsid w:val="005F70BD"/>
    <w:rsid w:val="005F7216"/>
    <w:rsid w:val="0060065B"/>
    <w:rsid w:val="006008AA"/>
    <w:rsid w:val="0060189C"/>
    <w:rsid w:val="00601ACA"/>
    <w:rsid w:val="0060283C"/>
    <w:rsid w:val="00602CC9"/>
    <w:rsid w:val="006030F3"/>
    <w:rsid w:val="00604F14"/>
    <w:rsid w:val="00605F62"/>
    <w:rsid w:val="00610371"/>
    <w:rsid w:val="00610397"/>
    <w:rsid w:val="006105DE"/>
    <w:rsid w:val="00611213"/>
    <w:rsid w:val="006115C7"/>
    <w:rsid w:val="00611B83"/>
    <w:rsid w:val="00611BEC"/>
    <w:rsid w:val="006124D7"/>
    <w:rsid w:val="00612D70"/>
    <w:rsid w:val="00613257"/>
    <w:rsid w:val="006152C7"/>
    <w:rsid w:val="0061621C"/>
    <w:rsid w:val="0061654A"/>
    <w:rsid w:val="006207DA"/>
    <w:rsid w:val="00620A71"/>
    <w:rsid w:val="00620D80"/>
    <w:rsid w:val="006225D2"/>
    <w:rsid w:val="006234A6"/>
    <w:rsid w:val="006237B7"/>
    <w:rsid w:val="00624D23"/>
    <w:rsid w:val="00624E70"/>
    <w:rsid w:val="00624F8F"/>
    <w:rsid w:val="00625051"/>
    <w:rsid w:val="006251CF"/>
    <w:rsid w:val="006260ED"/>
    <w:rsid w:val="006268BE"/>
    <w:rsid w:val="006276C5"/>
    <w:rsid w:val="006278C7"/>
    <w:rsid w:val="00630001"/>
    <w:rsid w:val="006311B3"/>
    <w:rsid w:val="00631D27"/>
    <w:rsid w:val="0063213B"/>
    <w:rsid w:val="006323A4"/>
    <w:rsid w:val="0063284C"/>
    <w:rsid w:val="00632C35"/>
    <w:rsid w:val="00633833"/>
    <w:rsid w:val="0063397D"/>
    <w:rsid w:val="00634E62"/>
    <w:rsid w:val="006358D5"/>
    <w:rsid w:val="00635F6F"/>
    <w:rsid w:val="00636046"/>
    <w:rsid w:val="00636398"/>
    <w:rsid w:val="006368D3"/>
    <w:rsid w:val="00636A5D"/>
    <w:rsid w:val="006377EC"/>
    <w:rsid w:val="0064151F"/>
    <w:rsid w:val="00641533"/>
    <w:rsid w:val="0064208D"/>
    <w:rsid w:val="006423D0"/>
    <w:rsid w:val="0064304C"/>
    <w:rsid w:val="00643475"/>
    <w:rsid w:val="0064396A"/>
    <w:rsid w:val="0064624E"/>
    <w:rsid w:val="00646851"/>
    <w:rsid w:val="00650AB9"/>
    <w:rsid w:val="00650C8A"/>
    <w:rsid w:val="00651393"/>
    <w:rsid w:val="00651CF0"/>
    <w:rsid w:val="006520E6"/>
    <w:rsid w:val="006523F3"/>
    <w:rsid w:val="006528F9"/>
    <w:rsid w:val="00652DCB"/>
    <w:rsid w:val="00653C79"/>
    <w:rsid w:val="00654C29"/>
    <w:rsid w:val="00654D99"/>
    <w:rsid w:val="00654EC2"/>
    <w:rsid w:val="00655733"/>
    <w:rsid w:val="00655A53"/>
    <w:rsid w:val="00655ACD"/>
    <w:rsid w:val="00655D83"/>
    <w:rsid w:val="00656451"/>
    <w:rsid w:val="00656A92"/>
    <w:rsid w:val="00656DDE"/>
    <w:rsid w:val="00657079"/>
    <w:rsid w:val="0066011D"/>
    <w:rsid w:val="006607C0"/>
    <w:rsid w:val="006613A6"/>
    <w:rsid w:val="00662566"/>
    <w:rsid w:val="006627A2"/>
    <w:rsid w:val="006634E6"/>
    <w:rsid w:val="00663BE6"/>
    <w:rsid w:val="0066415F"/>
    <w:rsid w:val="00664F5D"/>
    <w:rsid w:val="0066547A"/>
    <w:rsid w:val="006655EE"/>
    <w:rsid w:val="006658C6"/>
    <w:rsid w:val="00666D72"/>
    <w:rsid w:val="006675F9"/>
    <w:rsid w:val="00667C1A"/>
    <w:rsid w:val="00667EE7"/>
    <w:rsid w:val="00670051"/>
    <w:rsid w:val="00670794"/>
    <w:rsid w:val="00670922"/>
    <w:rsid w:val="00670BE1"/>
    <w:rsid w:val="00670E0F"/>
    <w:rsid w:val="0067195A"/>
    <w:rsid w:val="0067218F"/>
    <w:rsid w:val="00673BFE"/>
    <w:rsid w:val="00673C16"/>
    <w:rsid w:val="00673DBC"/>
    <w:rsid w:val="006741F2"/>
    <w:rsid w:val="0067496A"/>
    <w:rsid w:val="00674CC3"/>
    <w:rsid w:val="00675C72"/>
    <w:rsid w:val="00676012"/>
    <w:rsid w:val="006760C7"/>
    <w:rsid w:val="006760DC"/>
    <w:rsid w:val="00676AF2"/>
    <w:rsid w:val="00677166"/>
    <w:rsid w:val="006771F9"/>
    <w:rsid w:val="006776D7"/>
    <w:rsid w:val="00677A03"/>
    <w:rsid w:val="00677CC3"/>
    <w:rsid w:val="006802DE"/>
    <w:rsid w:val="006804B5"/>
    <w:rsid w:val="00680944"/>
    <w:rsid w:val="00681003"/>
    <w:rsid w:val="006817C9"/>
    <w:rsid w:val="00681D82"/>
    <w:rsid w:val="006826E7"/>
    <w:rsid w:val="00682B53"/>
    <w:rsid w:val="00682BA6"/>
    <w:rsid w:val="00683ECE"/>
    <w:rsid w:val="00684085"/>
    <w:rsid w:val="00685295"/>
    <w:rsid w:val="00687A1F"/>
    <w:rsid w:val="00687C04"/>
    <w:rsid w:val="00687E2C"/>
    <w:rsid w:val="0069075D"/>
    <w:rsid w:val="00690B70"/>
    <w:rsid w:val="00690F89"/>
    <w:rsid w:val="006913A9"/>
    <w:rsid w:val="00691F27"/>
    <w:rsid w:val="00692B16"/>
    <w:rsid w:val="00693718"/>
    <w:rsid w:val="00694D5D"/>
    <w:rsid w:val="00694E29"/>
    <w:rsid w:val="00695381"/>
    <w:rsid w:val="00695FC2"/>
    <w:rsid w:val="0069661E"/>
    <w:rsid w:val="00696658"/>
    <w:rsid w:val="00696949"/>
    <w:rsid w:val="00696981"/>
    <w:rsid w:val="00697052"/>
    <w:rsid w:val="00697220"/>
    <w:rsid w:val="006A0178"/>
    <w:rsid w:val="006A08DC"/>
    <w:rsid w:val="006A1460"/>
    <w:rsid w:val="006A241C"/>
    <w:rsid w:val="006A2E86"/>
    <w:rsid w:val="006A30AF"/>
    <w:rsid w:val="006A3D4A"/>
    <w:rsid w:val="006A46FB"/>
    <w:rsid w:val="006A4869"/>
    <w:rsid w:val="006A5C0C"/>
    <w:rsid w:val="006A5E28"/>
    <w:rsid w:val="006A6086"/>
    <w:rsid w:val="006A697B"/>
    <w:rsid w:val="006A7988"/>
    <w:rsid w:val="006A7AFF"/>
    <w:rsid w:val="006A7B71"/>
    <w:rsid w:val="006B09FB"/>
    <w:rsid w:val="006B1816"/>
    <w:rsid w:val="006B2099"/>
    <w:rsid w:val="006B22D3"/>
    <w:rsid w:val="006B2507"/>
    <w:rsid w:val="006B2589"/>
    <w:rsid w:val="006B2FD3"/>
    <w:rsid w:val="006B4091"/>
    <w:rsid w:val="006B50CF"/>
    <w:rsid w:val="006B570D"/>
    <w:rsid w:val="006B5727"/>
    <w:rsid w:val="006B5C2B"/>
    <w:rsid w:val="006B5CA7"/>
    <w:rsid w:val="006B5EE4"/>
    <w:rsid w:val="006B63C1"/>
    <w:rsid w:val="006B651D"/>
    <w:rsid w:val="006B67CF"/>
    <w:rsid w:val="006B6BC3"/>
    <w:rsid w:val="006B6D73"/>
    <w:rsid w:val="006C03B8"/>
    <w:rsid w:val="006C29A3"/>
    <w:rsid w:val="006C2BDD"/>
    <w:rsid w:val="006C44C2"/>
    <w:rsid w:val="006C4F7B"/>
    <w:rsid w:val="006C5041"/>
    <w:rsid w:val="006C5678"/>
    <w:rsid w:val="006C5EC9"/>
    <w:rsid w:val="006C6059"/>
    <w:rsid w:val="006C6BE1"/>
    <w:rsid w:val="006C6D66"/>
    <w:rsid w:val="006C7522"/>
    <w:rsid w:val="006C7A5D"/>
    <w:rsid w:val="006D0580"/>
    <w:rsid w:val="006D0EFE"/>
    <w:rsid w:val="006D250F"/>
    <w:rsid w:val="006D2A46"/>
    <w:rsid w:val="006D32B3"/>
    <w:rsid w:val="006D398D"/>
    <w:rsid w:val="006D5103"/>
    <w:rsid w:val="006D56C8"/>
    <w:rsid w:val="006D571C"/>
    <w:rsid w:val="006D5D00"/>
    <w:rsid w:val="006D666D"/>
    <w:rsid w:val="006D6F08"/>
    <w:rsid w:val="006D7811"/>
    <w:rsid w:val="006E062C"/>
    <w:rsid w:val="006E1DC7"/>
    <w:rsid w:val="006E28B7"/>
    <w:rsid w:val="006E3310"/>
    <w:rsid w:val="006E387D"/>
    <w:rsid w:val="006E3CA9"/>
    <w:rsid w:val="006E4A3B"/>
    <w:rsid w:val="006E4E39"/>
    <w:rsid w:val="006E565E"/>
    <w:rsid w:val="006E64B5"/>
    <w:rsid w:val="006E673D"/>
    <w:rsid w:val="006E718D"/>
    <w:rsid w:val="006E71BA"/>
    <w:rsid w:val="006E7D3B"/>
    <w:rsid w:val="006F0B65"/>
    <w:rsid w:val="006F0CAD"/>
    <w:rsid w:val="006F0F57"/>
    <w:rsid w:val="006F1B70"/>
    <w:rsid w:val="006F3071"/>
    <w:rsid w:val="006F341D"/>
    <w:rsid w:val="006F3CDE"/>
    <w:rsid w:val="006F3F78"/>
    <w:rsid w:val="006F4E7C"/>
    <w:rsid w:val="006F58D4"/>
    <w:rsid w:val="006F6D56"/>
    <w:rsid w:val="006F6D80"/>
    <w:rsid w:val="006F7626"/>
    <w:rsid w:val="006F798A"/>
    <w:rsid w:val="0070225C"/>
    <w:rsid w:val="007025A1"/>
    <w:rsid w:val="00703183"/>
    <w:rsid w:val="0070346E"/>
    <w:rsid w:val="00704406"/>
    <w:rsid w:val="00704EDB"/>
    <w:rsid w:val="0070537F"/>
    <w:rsid w:val="00705480"/>
    <w:rsid w:val="00705753"/>
    <w:rsid w:val="00706028"/>
    <w:rsid w:val="00706101"/>
    <w:rsid w:val="00706949"/>
    <w:rsid w:val="00707072"/>
    <w:rsid w:val="00707706"/>
    <w:rsid w:val="00707D61"/>
    <w:rsid w:val="0071020A"/>
    <w:rsid w:val="00712287"/>
    <w:rsid w:val="007123B6"/>
    <w:rsid w:val="00712772"/>
    <w:rsid w:val="00712E40"/>
    <w:rsid w:val="0071418B"/>
    <w:rsid w:val="007146AF"/>
    <w:rsid w:val="007148D3"/>
    <w:rsid w:val="00715B9A"/>
    <w:rsid w:val="00715E06"/>
    <w:rsid w:val="0071798B"/>
    <w:rsid w:val="00720105"/>
    <w:rsid w:val="00720376"/>
    <w:rsid w:val="007205B8"/>
    <w:rsid w:val="00721205"/>
    <w:rsid w:val="00721593"/>
    <w:rsid w:val="007231E6"/>
    <w:rsid w:val="0072412F"/>
    <w:rsid w:val="00726EA6"/>
    <w:rsid w:val="00726ED5"/>
    <w:rsid w:val="00727208"/>
    <w:rsid w:val="00727680"/>
    <w:rsid w:val="00730A57"/>
    <w:rsid w:val="00730C3E"/>
    <w:rsid w:val="007313B3"/>
    <w:rsid w:val="00731475"/>
    <w:rsid w:val="0073316A"/>
    <w:rsid w:val="00733A72"/>
    <w:rsid w:val="007348B1"/>
    <w:rsid w:val="00734B23"/>
    <w:rsid w:val="007362A6"/>
    <w:rsid w:val="00736BA1"/>
    <w:rsid w:val="00736D7D"/>
    <w:rsid w:val="00737202"/>
    <w:rsid w:val="00740344"/>
    <w:rsid w:val="00740E58"/>
    <w:rsid w:val="00740EB7"/>
    <w:rsid w:val="00741508"/>
    <w:rsid w:val="00741C68"/>
    <w:rsid w:val="00742612"/>
    <w:rsid w:val="00742E3D"/>
    <w:rsid w:val="00743018"/>
    <w:rsid w:val="00743344"/>
    <w:rsid w:val="0074405B"/>
    <w:rsid w:val="00744142"/>
    <w:rsid w:val="007445A0"/>
    <w:rsid w:val="007449F5"/>
    <w:rsid w:val="00744ECC"/>
    <w:rsid w:val="0074524B"/>
    <w:rsid w:val="007460A0"/>
    <w:rsid w:val="00747751"/>
    <w:rsid w:val="007479D6"/>
    <w:rsid w:val="00747B4D"/>
    <w:rsid w:val="00747D8B"/>
    <w:rsid w:val="00750580"/>
    <w:rsid w:val="00751228"/>
    <w:rsid w:val="007535D6"/>
    <w:rsid w:val="00753CAE"/>
    <w:rsid w:val="00754B9B"/>
    <w:rsid w:val="007554BD"/>
    <w:rsid w:val="007571E1"/>
    <w:rsid w:val="007604B2"/>
    <w:rsid w:val="0076336C"/>
    <w:rsid w:val="00763989"/>
    <w:rsid w:val="00763B60"/>
    <w:rsid w:val="00764B17"/>
    <w:rsid w:val="00765281"/>
    <w:rsid w:val="00765787"/>
    <w:rsid w:val="0076599C"/>
    <w:rsid w:val="00766BAD"/>
    <w:rsid w:val="0076703F"/>
    <w:rsid w:val="007673D4"/>
    <w:rsid w:val="00767A0C"/>
    <w:rsid w:val="00767EB6"/>
    <w:rsid w:val="00770993"/>
    <w:rsid w:val="00770AE2"/>
    <w:rsid w:val="00770FA8"/>
    <w:rsid w:val="007716C3"/>
    <w:rsid w:val="00772C01"/>
    <w:rsid w:val="007730BD"/>
    <w:rsid w:val="007736C7"/>
    <w:rsid w:val="00773BAA"/>
    <w:rsid w:val="00774124"/>
    <w:rsid w:val="007743D1"/>
    <w:rsid w:val="00775349"/>
    <w:rsid w:val="007755F2"/>
    <w:rsid w:val="00775BC4"/>
    <w:rsid w:val="00775C76"/>
    <w:rsid w:val="00775E4F"/>
    <w:rsid w:val="00776971"/>
    <w:rsid w:val="00777025"/>
    <w:rsid w:val="00777E28"/>
    <w:rsid w:val="00780339"/>
    <w:rsid w:val="00780466"/>
    <w:rsid w:val="007804ED"/>
    <w:rsid w:val="00780917"/>
    <w:rsid w:val="00780AE9"/>
    <w:rsid w:val="0078177E"/>
    <w:rsid w:val="00781F92"/>
    <w:rsid w:val="0078242F"/>
    <w:rsid w:val="00782F19"/>
    <w:rsid w:val="0078304C"/>
    <w:rsid w:val="00783673"/>
    <w:rsid w:val="00783800"/>
    <w:rsid w:val="00783E9E"/>
    <w:rsid w:val="00783F35"/>
    <w:rsid w:val="00785490"/>
    <w:rsid w:val="00786C56"/>
    <w:rsid w:val="00787234"/>
    <w:rsid w:val="00787F16"/>
    <w:rsid w:val="00790829"/>
    <w:rsid w:val="007913AC"/>
    <w:rsid w:val="00791CE4"/>
    <w:rsid w:val="007923BA"/>
    <w:rsid w:val="007925EA"/>
    <w:rsid w:val="00792E06"/>
    <w:rsid w:val="00793CD8"/>
    <w:rsid w:val="00793EEA"/>
    <w:rsid w:val="00795C92"/>
    <w:rsid w:val="00796231"/>
    <w:rsid w:val="007A000A"/>
    <w:rsid w:val="007A00BD"/>
    <w:rsid w:val="007A0B13"/>
    <w:rsid w:val="007A1499"/>
    <w:rsid w:val="007A18AB"/>
    <w:rsid w:val="007A1CB3"/>
    <w:rsid w:val="007A306F"/>
    <w:rsid w:val="007A3A3A"/>
    <w:rsid w:val="007A3FE1"/>
    <w:rsid w:val="007A4031"/>
    <w:rsid w:val="007A43A6"/>
    <w:rsid w:val="007A50E7"/>
    <w:rsid w:val="007A554B"/>
    <w:rsid w:val="007A58A6"/>
    <w:rsid w:val="007A5C78"/>
    <w:rsid w:val="007A7495"/>
    <w:rsid w:val="007B0B4F"/>
    <w:rsid w:val="007B10ED"/>
    <w:rsid w:val="007B1F50"/>
    <w:rsid w:val="007B3D2D"/>
    <w:rsid w:val="007B3DDF"/>
    <w:rsid w:val="007B50AE"/>
    <w:rsid w:val="007B51DF"/>
    <w:rsid w:val="007B5ACB"/>
    <w:rsid w:val="007B5B9A"/>
    <w:rsid w:val="007B5E0E"/>
    <w:rsid w:val="007C05DD"/>
    <w:rsid w:val="007C0A75"/>
    <w:rsid w:val="007C1010"/>
    <w:rsid w:val="007C16FF"/>
    <w:rsid w:val="007C1C0A"/>
    <w:rsid w:val="007C2F4B"/>
    <w:rsid w:val="007C342A"/>
    <w:rsid w:val="007C3BC8"/>
    <w:rsid w:val="007C3D18"/>
    <w:rsid w:val="007C40D0"/>
    <w:rsid w:val="007C4C39"/>
    <w:rsid w:val="007C528D"/>
    <w:rsid w:val="007C5B4C"/>
    <w:rsid w:val="007C60BF"/>
    <w:rsid w:val="007C6A07"/>
    <w:rsid w:val="007C75A1"/>
    <w:rsid w:val="007C77A5"/>
    <w:rsid w:val="007D04E5"/>
    <w:rsid w:val="007D1182"/>
    <w:rsid w:val="007D29A3"/>
    <w:rsid w:val="007D3941"/>
    <w:rsid w:val="007D39D5"/>
    <w:rsid w:val="007D3AD2"/>
    <w:rsid w:val="007D3FDF"/>
    <w:rsid w:val="007D451E"/>
    <w:rsid w:val="007D4DF3"/>
    <w:rsid w:val="007D5901"/>
    <w:rsid w:val="007D5CF4"/>
    <w:rsid w:val="007D65C4"/>
    <w:rsid w:val="007D7526"/>
    <w:rsid w:val="007D769B"/>
    <w:rsid w:val="007E050B"/>
    <w:rsid w:val="007E0706"/>
    <w:rsid w:val="007E082B"/>
    <w:rsid w:val="007E1AC3"/>
    <w:rsid w:val="007E1DCF"/>
    <w:rsid w:val="007E1F8D"/>
    <w:rsid w:val="007E28CE"/>
    <w:rsid w:val="007E324C"/>
    <w:rsid w:val="007E3585"/>
    <w:rsid w:val="007E369F"/>
    <w:rsid w:val="007E3ED6"/>
    <w:rsid w:val="007E4610"/>
    <w:rsid w:val="007E4715"/>
    <w:rsid w:val="007E505B"/>
    <w:rsid w:val="007E55D7"/>
    <w:rsid w:val="007E5FE8"/>
    <w:rsid w:val="007E63AB"/>
    <w:rsid w:val="007E6BD5"/>
    <w:rsid w:val="007E6F0D"/>
    <w:rsid w:val="007E7091"/>
    <w:rsid w:val="007F0115"/>
    <w:rsid w:val="007F03C3"/>
    <w:rsid w:val="007F0A6C"/>
    <w:rsid w:val="007F0C73"/>
    <w:rsid w:val="007F1359"/>
    <w:rsid w:val="007F226A"/>
    <w:rsid w:val="007F264E"/>
    <w:rsid w:val="007F26F1"/>
    <w:rsid w:val="007F4F0D"/>
    <w:rsid w:val="007F5EA2"/>
    <w:rsid w:val="007F6759"/>
    <w:rsid w:val="007F7CEB"/>
    <w:rsid w:val="0080049D"/>
    <w:rsid w:val="0080189C"/>
    <w:rsid w:val="00801FE5"/>
    <w:rsid w:val="00802C68"/>
    <w:rsid w:val="00802DCA"/>
    <w:rsid w:val="00802EE2"/>
    <w:rsid w:val="0080364F"/>
    <w:rsid w:val="008036DF"/>
    <w:rsid w:val="00803826"/>
    <w:rsid w:val="00803B8A"/>
    <w:rsid w:val="00803FAE"/>
    <w:rsid w:val="00805F4C"/>
    <w:rsid w:val="0080605F"/>
    <w:rsid w:val="00807786"/>
    <w:rsid w:val="0080791D"/>
    <w:rsid w:val="00810069"/>
    <w:rsid w:val="0081055B"/>
    <w:rsid w:val="00811425"/>
    <w:rsid w:val="00811505"/>
    <w:rsid w:val="00811754"/>
    <w:rsid w:val="00811970"/>
    <w:rsid w:val="00811FCB"/>
    <w:rsid w:val="008125E6"/>
    <w:rsid w:val="0081268E"/>
    <w:rsid w:val="008138C6"/>
    <w:rsid w:val="008144B9"/>
    <w:rsid w:val="008158D6"/>
    <w:rsid w:val="00815CCD"/>
    <w:rsid w:val="0081606D"/>
    <w:rsid w:val="008170C4"/>
    <w:rsid w:val="00817196"/>
    <w:rsid w:val="00817EDE"/>
    <w:rsid w:val="00820DE3"/>
    <w:rsid w:val="00821D89"/>
    <w:rsid w:val="00822943"/>
    <w:rsid w:val="00822B47"/>
    <w:rsid w:val="00822FDE"/>
    <w:rsid w:val="00823016"/>
    <w:rsid w:val="00823081"/>
    <w:rsid w:val="008235DB"/>
    <w:rsid w:val="00823CC7"/>
    <w:rsid w:val="00823E77"/>
    <w:rsid w:val="00824AB4"/>
    <w:rsid w:val="00824B72"/>
    <w:rsid w:val="00824F6D"/>
    <w:rsid w:val="00825C42"/>
    <w:rsid w:val="00825C57"/>
    <w:rsid w:val="00825D25"/>
    <w:rsid w:val="0082646A"/>
    <w:rsid w:val="00827D6F"/>
    <w:rsid w:val="00827E1A"/>
    <w:rsid w:val="00830310"/>
    <w:rsid w:val="00830AFC"/>
    <w:rsid w:val="008311F3"/>
    <w:rsid w:val="0083120F"/>
    <w:rsid w:val="00831210"/>
    <w:rsid w:val="008327F5"/>
    <w:rsid w:val="00832D13"/>
    <w:rsid w:val="00833614"/>
    <w:rsid w:val="00834D48"/>
    <w:rsid w:val="008355C9"/>
    <w:rsid w:val="0083765F"/>
    <w:rsid w:val="008376AC"/>
    <w:rsid w:val="00840001"/>
    <w:rsid w:val="0084017A"/>
    <w:rsid w:val="00840490"/>
    <w:rsid w:val="0084116C"/>
    <w:rsid w:val="00841CB3"/>
    <w:rsid w:val="00842451"/>
    <w:rsid w:val="008434EA"/>
    <w:rsid w:val="00843C72"/>
    <w:rsid w:val="00844331"/>
    <w:rsid w:val="008444E8"/>
    <w:rsid w:val="0084498D"/>
    <w:rsid w:val="00844E80"/>
    <w:rsid w:val="00846834"/>
    <w:rsid w:val="00846FE7"/>
    <w:rsid w:val="00847403"/>
    <w:rsid w:val="00847FC4"/>
    <w:rsid w:val="00850415"/>
    <w:rsid w:val="008504A2"/>
    <w:rsid w:val="00850CEC"/>
    <w:rsid w:val="00850E9E"/>
    <w:rsid w:val="00851857"/>
    <w:rsid w:val="0085247B"/>
    <w:rsid w:val="008530B9"/>
    <w:rsid w:val="00854B3A"/>
    <w:rsid w:val="00855482"/>
    <w:rsid w:val="00855931"/>
    <w:rsid w:val="00855D9D"/>
    <w:rsid w:val="00856911"/>
    <w:rsid w:val="00856A04"/>
    <w:rsid w:val="008573E8"/>
    <w:rsid w:val="00857C84"/>
    <w:rsid w:val="00860458"/>
    <w:rsid w:val="0086275C"/>
    <w:rsid w:val="008628C0"/>
    <w:rsid w:val="008641D2"/>
    <w:rsid w:val="0086479B"/>
    <w:rsid w:val="00865044"/>
    <w:rsid w:val="00865151"/>
    <w:rsid w:val="0086540F"/>
    <w:rsid w:val="00865698"/>
    <w:rsid w:val="00865EFB"/>
    <w:rsid w:val="0086740A"/>
    <w:rsid w:val="0086758D"/>
    <w:rsid w:val="008677FD"/>
    <w:rsid w:val="00870124"/>
    <w:rsid w:val="008706D4"/>
    <w:rsid w:val="00870F8A"/>
    <w:rsid w:val="008714B1"/>
    <w:rsid w:val="008719A4"/>
    <w:rsid w:val="00871D23"/>
    <w:rsid w:val="00872904"/>
    <w:rsid w:val="00872AFD"/>
    <w:rsid w:val="00873C26"/>
    <w:rsid w:val="00874312"/>
    <w:rsid w:val="0087437C"/>
    <w:rsid w:val="00875CD7"/>
    <w:rsid w:val="00875FA2"/>
    <w:rsid w:val="0087646B"/>
    <w:rsid w:val="00876B4D"/>
    <w:rsid w:val="008770B8"/>
    <w:rsid w:val="00877F18"/>
    <w:rsid w:val="0088016B"/>
    <w:rsid w:val="008803CA"/>
    <w:rsid w:val="00880811"/>
    <w:rsid w:val="00880D3E"/>
    <w:rsid w:val="00883273"/>
    <w:rsid w:val="00884366"/>
    <w:rsid w:val="008846BD"/>
    <w:rsid w:val="00885179"/>
    <w:rsid w:val="008864B9"/>
    <w:rsid w:val="008902A3"/>
    <w:rsid w:val="0089173C"/>
    <w:rsid w:val="008925E5"/>
    <w:rsid w:val="00893559"/>
    <w:rsid w:val="0089376C"/>
    <w:rsid w:val="00893C6A"/>
    <w:rsid w:val="008940F7"/>
    <w:rsid w:val="0089470C"/>
    <w:rsid w:val="00894A7A"/>
    <w:rsid w:val="00894A88"/>
    <w:rsid w:val="00895386"/>
    <w:rsid w:val="00895660"/>
    <w:rsid w:val="00895F6E"/>
    <w:rsid w:val="008969E4"/>
    <w:rsid w:val="00897036"/>
    <w:rsid w:val="0089738C"/>
    <w:rsid w:val="00897414"/>
    <w:rsid w:val="008A0628"/>
    <w:rsid w:val="008A0936"/>
    <w:rsid w:val="008A0BB9"/>
    <w:rsid w:val="008A21FF"/>
    <w:rsid w:val="008A2560"/>
    <w:rsid w:val="008A2CE2"/>
    <w:rsid w:val="008A30AC"/>
    <w:rsid w:val="008A44B8"/>
    <w:rsid w:val="008A473B"/>
    <w:rsid w:val="008A4CCF"/>
    <w:rsid w:val="008A4CE0"/>
    <w:rsid w:val="008A51A8"/>
    <w:rsid w:val="008A54C7"/>
    <w:rsid w:val="008A640F"/>
    <w:rsid w:val="008A6995"/>
    <w:rsid w:val="008A77D8"/>
    <w:rsid w:val="008A7858"/>
    <w:rsid w:val="008B0483"/>
    <w:rsid w:val="008B120C"/>
    <w:rsid w:val="008B2228"/>
    <w:rsid w:val="008B321B"/>
    <w:rsid w:val="008B40D0"/>
    <w:rsid w:val="008B51A0"/>
    <w:rsid w:val="008B592A"/>
    <w:rsid w:val="008B63B8"/>
    <w:rsid w:val="008B6F35"/>
    <w:rsid w:val="008B7B5C"/>
    <w:rsid w:val="008B7F0D"/>
    <w:rsid w:val="008C0C99"/>
    <w:rsid w:val="008C1BD9"/>
    <w:rsid w:val="008C1D86"/>
    <w:rsid w:val="008C2017"/>
    <w:rsid w:val="008C223B"/>
    <w:rsid w:val="008C44B3"/>
    <w:rsid w:val="008C4958"/>
    <w:rsid w:val="008C4AA0"/>
    <w:rsid w:val="008C4BAA"/>
    <w:rsid w:val="008C68D0"/>
    <w:rsid w:val="008C6AE8"/>
    <w:rsid w:val="008C6BD0"/>
    <w:rsid w:val="008C721A"/>
    <w:rsid w:val="008C7573"/>
    <w:rsid w:val="008C7B1E"/>
    <w:rsid w:val="008D0655"/>
    <w:rsid w:val="008D0BFB"/>
    <w:rsid w:val="008D0CE9"/>
    <w:rsid w:val="008D0EFD"/>
    <w:rsid w:val="008D12B0"/>
    <w:rsid w:val="008D27D3"/>
    <w:rsid w:val="008D34F1"/>
    <w:rsid w:val="008D39D8"/>
    <w:rsid w:val="008D41FD"/>
    <w:rsid w:val="008D4336"/>
    <w:rsid w:val="008D446E"/>
    <w:rsid w:val="008D45F2"/>
    <w:rsid w:val="008D4603"/>
    <w:rsid w:val="008D50F3"/>
    <w:rsid w:val="008D6AF5"/>
    <w:rsid w:val="008D6CCC"/>
    <w:rsid w:val="008D6D1A"/>
    <w:rsid w:val="008D7F96"/>
    <w:rsid w:val="008E035A"/>
    <w:rsid w:val="008E05F6"/>
    <w:rsid w:val="008E065E"/>
    <w:rsid w:val="008E0927"/>
    <w:rsid w:val="008E0FF2"/>
    <w:rsid w:val="008E1909"/>
    <w:rsid w:val="008E1B93"/>
    <w:rsid w:val="008E1D88"/>
    <w:rsid w:val="008E25DF"/>
    <w:rsid w:val="008E2943"/>
    <w:rsid w:val="008E2DA7"/>
    <w:rsid w:val="008E3445"/>
    <w:rsid w:val="008E64DA"/>
    <w:rsid w:val="008E6709"/>
    <w:rsid w:val="008E6DB3"/>
    <w:rsid w:val="008E76FD"/>
    <w:rsid w:val="008E7CED"/>
    <w:rsid w:val="008F0B25"/>
    <w:rsid w:val="008F0E93"/>
    <w:rsid w:val="008F109D"/>
    <w:rsid w:val="008F1EAB"/>
    <w:rsid w:val="008F33DC"/>
    <w:rsid w:val="008F477F"/>
    <w:rsid w:val="008F55FE"/>
    <w:rsid w:val="008F631B"/>
    <w:rsid w:val="008F684A"/>
    <w:rsid w:val="008F6C3F"/>
    <w:rsid w:val="00901136"/>
    <w:rsid w:val="00901380"/>
    <w:rsid w:val="00902350"/>
    <w:rsid w:val="00903172"/>
    <w:rsid w:val="0090336B"/>
    <w:rsid w:val="009049D4"/>
    <w:rsid w:val="00904BB4"/>
    <w:rsid w:val="009050D8"/>
    <w:rsid w:val="009053AA"/>
    <w:rsid w:val="00905D60"/>
    <w:rsid w:val="00905DEF"/>
    <w:rsid w:val="009068B4"/>
    <w:rsid w:val="00906939"/>
    <w:rsid w:val="00906D08"/>
    <w:rsid w:val="00910B7D"/>
    <w:rsid w:val="00911127"/>
    <w:rsid w:val="00911DFB"/>
    <w:rsid w:val="00912944"/>
    <w:rsid w:val="009139D9"/>
    <w:rsid w:val="0091445A"/>
    <w:rsid w:val="00914AD8"/>
    <w:rsid w:val="00915240"/>
    <w:rsid w:val="00915E3A"/>
    <w:rsid w:val="00916079"/>
    <w:rsid w:val="00916DAC"/>
    <w:rsid w:val="0091703B"/>
    <w:rsid w:val="00917641"/>
    <w:rsid w:val="0091778E"/>
    <w:rsid w:val="00917CE9"/>
    <w:rsid w:val="00920BF2"/>
    <w:rsid w:val="00920E9D"/>
    <w:rsid w:val="00921C55"/>
    <w:rsid w:val="00922010"/>
    <w:rsid w:val="009225BD"/>
    <w:rsid w:val="00922A69"/>
    <w:rsid w:val="00922EF9"/>
    <w:rsid w:val="00924B28"/>
    <w:rsid w:val="00924B76"/>
    <w:rsid w:val="0092553D"/>
    <w:rsid w:val="00926248"/>
    <w:rsid w:val="00926863"/>
    <w:rsid w:val="009270E9"/>
    <w:rsid w:val="00927F40"/>
    <w:rsid w:val="0093103F"/>
    <w:rsid w:val="00931661"/>
    <w:rsid w:val="00931BD9"/>
    <w:rsid w:val="00931F69"/>
    <w:rsid w:val="00932299"/>
    <w:rsid w:val="0093253E"/>
    <w:rsid w:val="0093376C"/>
    <w:rsid w:val="00933799"/>
    <w:rsid w:val="0093421D"/>
    <w:rsid w:val="00934DF8"/>
    <w:rsid w:val="0093601A"/>
    <w:rsid w:val="00936851"/>
    <w:rsid w:val="009368F3"/>
    <w:rsid w:val="00936DD9"/>
    <w:rsid w:val="00937C12"/>
    <w:rsid w:val="009404F2"/>
    <w:rsid w:val="00940BAC"/>
    <w:rsid w:val="009414FD"/>
    <w:rsid w:val="00941636"/>
    <w:rsid w:val="0094346C"/>
    <w:rsid w:val="00943742"/>
    <w:rsid w:val="0094389D"/>
    <w:rsid w:val="00945C05"/>
    <w:rsid w:val="00946752"/>
    <w:rsid w:val="00946945"/>
    <w:rsid w:val="0094696C"/>
    <w:rsid w:val="00946A61"/>
    <w:rsid w:val="00947179"/>
    <w:rsid w:val="00947713"/>
    <w:rsid w:val="00947B01"/>
    <w:rsid w:val="009506F9"/>
    <w:rsid w:val="00950DE7"/>
    <w:rsid w:val="00950FBF"/>
    <w:rsid w:val="009511CF"/>
    <w:rsid w:val="00951BFD"/>
    <w:rsid w:val="00952A86"/>
    <w:rsid w:val="00953920"/>
    <w:rsid w:val="00953D47"/>
    <w:rsid w:val="00955282"/>
    <w:rsid w:val="00956711"/>
    <w:rsid w:val="0095681E"/>
    <w:rsid w:val="00956832"/>
    <w:rsid w:val="009572D4"/>
    <w:rsid w:val="00957337"/>
    <w:rsid w:val="0095740D"/>
    <w:rsid w:val="009579C0"/>
    <w:rsid w:val="00957B23"/>
    <w:rsid w:val="009600E8"/>
    <w:rsid w:val="00960FEA"/>
    <w:rsid w:val="00961921"/>
    <w:rsid w:val="00961DF7"/>
    <w:rsid w:val="00963313"/>
    <w:rsid w:val="00963C21"/>
    <w:rsid w:val="0096430A"/>
    <w:rsid w:val="009646C1"/>
    <w:rsid w:val="00964C30"/>
    <w:rsid w:val="00964D32"/>
    <w:rsid w:val="0096554B"/>
    <w:rsid w:val="0096584A"/>
    <w:rsid w:val="00965C53"/>
    <w:rsid w:val="0096737A"/>
    <w:rsid w:val="00967A33"/>
    <w:rsid w:val="00970523"/>
    <w:rsid w:val="00971F08"/>
    <w:rsid w:val="009727B8"/>
    <w:rsid w:val="0097323D"/>
    <w:rsid w:val="009739E6"/>
    <w:rsid w:val="00974A06"/>
    <w:rsid w:val="00975501"/>
    <w:rsid w:val="009755EB"/>
    <w:rsid w:val="00975997"/>
    <w:rsid w:val="0097603D"/>
    <w:rsid w:val="00976949"/>
    <w:rsid w:val="00976C92"/>
    <w:rsid w:val="00980477"/>
    <w:rsid w:val="0098097C"/>
    <w:rsid w:val="0098142A"/>
    <w:rsid w:val="0098276C"/>
    <w:rsid w:val="009827EF"/>
    <w:rsid w:val="0098284E"/>
    <w:rsid w:val="009837DE"/>
    <w:rsid w:val="00984217"/>
    <w:rsid w:val="009842D5"/>
    <w:rsid w:val="0098481A"/>
    <w:rsid w:val="00985253"/>
    <w:rsid w:val="009853B3"/>
    <w:rsid w:val="00985CBE"/>
    <w:rsid w:val="0098635A"/>
    <w:rsid w:val="00990630"/>
    <w:rsid w:val="009913E0"/>
    <w:rsid w:val="00991761"/>
    <w:rsid w:val="009928E6"/>
    <w:rsid w:val="00993727"/>
    <w:rsid w:val="00994DCA"/>
    <w:rsid w:val="00995585"/>
    <w:rsid w:val="009960EC"/>
    <w:rsid w:val="009962C4"/>
    <w:rsid w:val="00996B46"/>
    <w:rsid w:val="00996D46"/>
    <w:rsid w:val="009970DD"/>
    <w:rsid w:val="00997687"/>
    <w:rsid w:val="009A0FBA"/>
    <w:rsid w:val="009A1601"/>
    <w:rsid w:val="009A330C"/>
    <w:rsid w:val="009A3421"/>
    <w:rsid w:val="009A41F8"/>
    <w:rsid w:val="009A462D"/>
    <w:rsid w:val="009A5012"/>
    <w:rsid w:val="009A54C1"/>
    <w:rsid w:val="009A5CBA"/>
    <w:rsid w:val="009A72AE"/>
    <w:rsid w:val="009B0EE1"/>
    <w:rsid w:val="009B13D2"/>
    <w:rsid w:val="009B19F5"/>
    <w:rsid w:val="009B1F30"/>
    <w:rsid w:val="009B25F4"/>
    <w:rsid w:val="009B3AC2"/>
    <w:rsid w:val="009B3B6E"/>
    <w:rsid w:val="009B4B77"/>
    <w:rsid w:val="009B4B9A"/>
    <w:rsid w:val="009B4DF4"/>
    <w:rsid w:val="009B4FCA"/>
    <w:rsid w:val="009B564E"/>
    <w:rsid w:val="009B5EDC"/>
    <w:rsid w:val="009B76F3"/>
    <w:rsid w:val="009B79EB"/>
    <w:rsid w:val="009B7C43"/>
    <w:rsid w:val="009B7E87"/>
    <w:rsid w:val="009C08B0"/>
    <w:rsid w:val="009C0BD7"/>
    <w:rsid w:val="009C0D95"/>
    <w:rsid w:val="009C170C"/>
    <w:rsid w:val="009C2A60"/>
    <w:rsid w:val="009C319F"/>
    <w:rsid w:val="009C355B"/>
    <w:rsid w:val="009C403E"/>
    <w:rsid w:val="009C4524"/>
    <w:rsid w:val="009C4EDC"/>
    <w:rsid w:val="009C5120"/>
    <w:rsid w:val="009C527F"/>
    <w:rsid w:val="009C68AF"/>
    <w:rsid w:val="009C748E"/>
    <w:rsid w:val="009D030E"/>
    <w:rsid w:val="009D0B72"/>
    <w:rsid w:val="009D0B75"/>
    <w:rsid w:val="009D1618"/>
    <w:rsid w:val="009D28C4"/>
    <w:rsid w:val="009D4FF0"/>
    <w:rsid w:val="009D5983"/>
    <w:rsid w:val="009D5E2A"/>
    <w:rsid w:val="009D5FCD"/>
    <w:rsid w:val="009D6AE4"/>
    <w:rsid w:val="009D703C"/>
    <w:rsid w:val="009D718F"/>
    <w:rsid w:val="009D74E1"/>
    <w:rsid w:val="009D7A4A"/>
    <w:rsid w:val="009E014A"/>
    <w:rsid w:val="009E068F"/>
    <w:rsid w:val="009E14E0"/>
    <w:rsid w:val="009E35DB"/>
    <w:rsid w:val="009E407B"/>
    <w:rsid w:val="009E431C"/>
    <w:rsid w:val="009E47A3"/>
    <w:rsid w:val="009E537B"/>
    <w:rsid w:val="009E5902"/>
    <w:rsid w:val="009E688E"/>
    <w:rsid w:val="009E6AA6"/>
    <w:rsid w:val="009E6AC2"/>
    <w:rsid w:val="009E6F0C"/>
    <w:rsid w:val="009F0271"/>
    <w:rsid w:val="009F0519"/>
    <w:rsid w:val="009F08F3"/>
    <w:rsid w:val="009F1348"/>
    <w:rsid w:val="009F1605"/>
    <w:rsid w:val="009F17C5"/>
    <w:rsid w:val="009F1A79"/>
    <w:rsid w:val="009F1B6A"/>
    <w:rsid w:val="009F1ECE"/>
    <w:rsid w:val="009F21AA"/>
    <w:rsid w:val="009F2550"/>
    <w:rsid w:val="009F344F"/>
    <w:rsid w:val="009F3D98"/>
    <w:rsid w:val="009F4360"/>
    <w:rsid w:val="009F47FE"/>
    <w:rsid w:val="009F640D"/>
    <w:rsid w:val="009F7363"/>
    <w:rsid w:val="009F7E0E"/>
    <w:rsid w:val="00A008F3"/>
    <w:rsid w:val="00A00F1F"/>
    <w:rsid w:val="00A032E4"/>
    <w:rsid w:val="00A048A8"/>
    <w:rsid w:val="00A04F49"/>
    <w:rsid w:val="00A0651F"/>
    <w:rsid w:val="00A072BE"/>
    <w:rsid w:val="00A07855"/>
    <w:rsid w:val="00A10C8A"/>
    <w:rsid w:val="00A10F61"/>
    <w:rsid w:val="00A11AB7"/>
    <w:rsid w:val="00A1305E"/>
    <w:rsid w:val="00A1364F"/>
    <w:rsid w:val="00A13753"/>
    <w:rsid w:val="00A13991"/>
    <w:rsid w:val="00A13E54"/>
    <w:rsid w:val="00A1558F"/>
    <w:rsid w:val="00A1595C"/>
    <w:rsid w:val="00A17F63"/>
    <w:rsid w:val="00A20BB9"/>
    <w:rsid w:val="00A21879"/>
    <w:rsid w:val="00A2193B"/>
    <w:rsid w:val="00A2351A"/>
    <w:rsid w:val="00A23945"/>
    <w:rsid w:val="00A24365"/>
    <w:rsid w:val="00A249D6"/>
    <w:rsid w:val="00A24C33"/>
    <w:rsid w:val="00A263EE"/>
    <w:rsid w:val="00A2648B"/>
    <w:rsid w:val="00A264A9"/>
    <w:rsid w:val="00A27785"/>
    <w:rsid w:val="00A30187"/>
    <w:rsid w:val="00A31044"/>
    <w:rsid w:val="00A32662"/>
    <w:rsid w:val="00A3322E"/>
    <w:rsid w:val="00A342C1"/>
    <w:rsid w:val="00A3448A"/>
    <w:rsid w:val="00A35099"/>
    <w:rsid w:val="00A35130"/>
    <w:rsid w:val="00A3514E"/>
    <w:rsid w:val="00A354DD"/>
    <w:rsid w:val="00A36297"/>
    <w:rsid w:val="00A36FF4"/>
    <w:rsid w:val="00A3751A"/>
    <w:rsid w:val="00A406CE"/>
    <w:rsid w:val="00A4191F"/>
    <w:rsid w:val="00A41E2B"/>
    <w:rsid w:val="00A429FC"/>
    <w:rsid w:val="00A44B11"/>
    <w:rsid w:val="00A45B74"/>
    <w:rsid w:val="00A47498"/>
    <w:rsid w:val="00A47529"/>
    <w:rsid w:val="00A47CB0"/>
    <w:rsid w:val="00A50F35"/>
    <w:rsid w:val="00A50FA9"/>
    <w:rsid w:val="00A5201B"/>
    <w:rsid w:val="00A521B4"/>
    <w:rsid w:val="00A52E1D"/>
    <w:rsid w:val="00A540DA"/>
    <w:rsid w:val="00A545B8"/>
    <w:rsid w:val="00A54F90"/>
    <w:rsid w:val="00A55F73"/>
    <w:rsid w:val="00A5609D"/>
    <w:rsid w:val="00A5670C"/>
    <w:rsid w:val="00A56D3F"/>
    <w:rsid w:val="00A571A6"/>
    <w:rsid w:val="00A572BF"/>
    <w:rsid w:val="00A57820"/>
    <w:rsid w:val="00A60552"/>
    <w:rsid w:val="00A60917"/>
    <w:rsid w:val="00A61499"/>
    <w:rsid w:val="00A622C6"/>
    <w:rsid w:val="00A622D2"/>
    <w:rsid w:val="00A62A77"/>
    <w:rsid w:val="00A631EF"/>
    <w:rsid w:val="00A63483"/>
    <w:rsid w:val="00A63F54"/>
    <w:rsid w:val="00A64EC7"/>
    <w:rsid w:val="00A65231"/>
    <w:rsid w:val="00A654B7"/>
    <w:rsid w:val="00A657D7"/>
    <w:rsid w:val="00A658A6"/>
    <w:rsid w:val="00A65935"/>
    <w:rsid w:val="00A65BAB"/>
    <w:rsid w:val="00A660AC"/>
    <w:rsid w:val="00A66337"/>
    <w:rsid w:val="00A6684B"/>
    <w:rsid w:val="00A66ABB"/>
    <w:rsid w:val="00A670A6"/>
    <w:rsid w:val="00A674D5"/>
    <w:rsid w:val="00A67E6C"/>
    <w:rsid w:val="00A70E09"/>
    <w:rsid w:val="00A71B99"/>
    <w:rsid w:val="00A739D0"/>
    <w:rsid w:val="00A748D7"/>
    <w:rsid w:val="00A74D8D"/>
    <w:rsid w:val="00A74E64"/>
    <w:rsid w:val="00A758C5"/>
    <w:rsid w:val="00A761D4"/>
    <w:rsid w:val="00A77ADD"/>
    <w:rsid w:val="00A77EC4"/>
    <w:rsid w:val="00A77FED"/>
    <w:rsid w:val="00A80BAB"/>
    <w:rsid w:val="00A81153"/>
    <w:rsid w:val="00A826B6"/>
    <w:rsid w:val="00A8392D"/>
    <w:rsid w:val="00A83A40"/>
    <w:rsid w:val="00A85AE7"/>
    <w:rsid w:val="00A87B41"/>
    <w:rsid w:val="00A9043E"/>
    <w:rsid w:val="00A90471"/>
    <w:rsid w:val="00A908BD"/>
    <w:rsid w:val="00A913A6"/>
    <w:rsid w:val="00A9248E"/>
    <w:rsid w:val="00A92879"/>
    <w:rsid w:val="00A92ACF"/>
    <w:rsid w:val="00A93667"/>
    <w:rsid w:val="00A93F17"/>
    <w:rsid w:val="00A9442A"/>
    <w:rsid w:val="00A96CC6"/>
    <w:rsid w:val="00A9720E"/>
    <w:rsid w:val="00AA016F"/>
    <w:rsid w:val="00AA18D0"/>
    <w:rsid w:val="00AA1A50"/>
    <w:rsid w:val="00AA1AEA"/>
    <w:rsid w:val="00AA1ED6"/>
    <w:rsid w:val="00AA2677"/>
    <w:rsid w:val="00AA287C"/>
    <w:rsid w:val="00AA2D4A"/>
    <w:rsid w:val="00AA2FDC"/>
    <w:rsid w:val="00AA50D3"/>
    <w:rsid w:val="00AA51D6"/>
    <w:rsid w:val="00AA56AA"/>
    <w:rsid w:val="00AA665A"/>
    <w:rsid w:val="00AA767F"/>
    <w:rsid w:val="00AA7DCB"/>
    <w:rsid w:val="00AB09BF"/>
    <w:rsid w:val="00AB0BC8"/>
    <w:rsid w:val="00AB0D9C"/>
    <w:rsid w:val="00AB11CA"/>
    <w:rsid w:val="00AB14D9"/>
    <w:rsid w:val="00AB1EAE"/>
    <w:rsid w:val="00AB20D4"/>
    <w:rsid w:val="00AB2AA4"/>
    <w:rsid w:val="00AB2BD0"/>
    <w:rsid w:val="00AB3A11"/>
    <w:rsid w:val="00AB4AB8"/>
    <w:rsid w:val="00AB4D44"/>
    <w:rsid w:val="00AB54EC"/>
    <w:rsid w:val="00AB55D9"/>
    <w:rsid w:val="00AB655E"/>
    <w:rsid w:val="00AB7AE6"/>
    <w:rsid w:val="00AC007F"/>
    <w:rsid w:val="00AC1910"/>
    <w:rsid w:val="00AC2637"/>
    <w:rsid w:val="00AC294B"/>
    <w:rsid w:val="00AC297D"/>
    <w:rsid w:val="00AC2ECD"/>
    <w:rsid w:val="00AC3119"/>
    <w:rsid w:val="00AC4138"/>
    <w:rsid w:val="00AC468A"/>
    <w:rsid w:val="00AC47B3"/>
    <w:rsid w:val="00AC49FB"/>
    <w:rsid w:val="00AC54CE"/>
    <w:rsid w:val="00AC5A10"/>
    <w:rsid w:val="00AC5CC1"/>
    <w:rsid w:val="00AC6029"/>
    <w:rsid w:val="00AC6D53"/>
    <w:rsid w:val="00AD0348"/>
    <w:rsid w:val="00AD0495"/>
    <w:rsid w:val="00AD0AA3"/>
    <w:rsid w:val="00AD0C26"/>
    <w:rsid w:val="00AD123F"/>
    <w:rsid w:val="00AD2C7C"/>
    <w:rsid w:val="00AD3168"/>
    <w:rsid w:val="00AD3F94"/>
    <w:rsid w:val="00AD4A5A"/>
    <w:rsid w:val="00AD6DFA"/>
    <w:rsid w:val="00AD7F95"/>
    <w:rsid w:val="00AE02DB"/>
    <w:rsid w:val="00AE0905"/>
    <w:rsid w:val="00AE27AC"/>
    <w:rsid w:val="00AE40E0"/>
    <w:rsid w:val="00AE4DBA"/>
    <w:rsid w:val="00AE4E0F"/>
    <w:rsid w:val="00AE4F07"/>
    <w:rsid w:val="00AE523F"/>
    <w:rsid w:val="00AE533D"/>
    <w:rsid w:val="00AE5F8A"/>
    <w:rsid w:val="00AE62E2"/>
    <w:rsid w:val="00AE68FA"/>
    <w:rsid w:val="00AE7446"/>
    <w:rsid w:val="00AF0D31"/>
    <w:rsid w:val="00AF0DB6"/>
    <w:rsid w:val="00AF1559"/>
    <w:rsid w:val="00AF1C5D"/>
    <w:rsid w:val="00AF2026"/>
    <w:rsid w:val="00AF3363"/>
    <w:rsid w:val="00AF3939"/>
    <w:rsid w:val="00AF42D7"/>
    <w:rsid w:val="00AF43AB"/>
    <w:rsid w:val="00AF50C3"/>
    <w:rsid w:val="00AF53B6"/>
    <w:rsid w:val="00AF551E"/>
    <w:rsid w:val="00AF5CB5"/>
    <w:rsid w:val="00AF5D37"/>
    <w:rsid w:val="00AF6102"/>
    <w:rsid w:val="00B0035B"/>
    <w:rsid w:val="00B00379"/>
    <w:rsid w:val="00B006FE"/>
    <w:rsid w:val="00B007CB"/>
    <w:rsid w:val="00B010BF"/>
    <w:rsid w:val="00B01EE8"/>
    <w:rsid w:val="00B02AA9"/>
    <w:rsid w:val="00B02FA3"/>
    <w:rsid w:val="00B03C4C"/>
    <w:rsid w:val="00B0419A"/>
    <w:rsid w:val="00B04B07"/>
    <w:rsid w:val="00B05084"/>
    <w:rsid w:val="00B05BA5"/>
    <w:rsid w:val="00B0611B"/>
    <w:rsid w:val="00B10B32"/>
    <w:rsid w:val="00B11341"/>
    <w:rsid w:val="00B1144B"/>
    <w:rsid w:val="00B11B2E"/>
    <w:rsid w:val="00B136CA"/>
    <w:rsid w:val="00B140A5"/>
    <w:rsid w:val="00B1488E"/>
    <w:rsid w:val="00B14FE8"/>
    <w:rsid w:val="00B15694"/>
    <w:rsid w:val="00B157F9"/>
    <w:rsid w:val="00B167F1"/>
    <w:rsid w:val="00B20256"/>
    <w:rsid w:val="00B20D09"/>
    <w:rsid w:val="00B211B2"/>
    <w:rsid w:val="00B21BE8"/>
    <w:rsid w:val="00B23D8C"/>
    <w:rsid w:val="00B253E6"/>
    <w:rsid w:val="00B25CEC"/>
    <w:rsid w:val="00B27302"/>
    <w:rsid w:val="00B27518"/>
    <w:rsid w:val="00B2763F"/>
    <w:rsid w:val="00B27AAC"/>
    <w:rsid w:val="00B30591"/>
    <w:rsid w:val="00B30929"/>
    <w:rsid w:val="00B31239"/>
    <w:rsid w:val="00B3276D"/>
    <w:rsid w:val="00B346B0"/>
    <w:rsid w:val="00B34AC3"/>
    <w:rsid w:val="00B34D6B"/>
    <w:rsid w:val="00B372AA"/>
    <w:rsid w:val="00B37BC2"/>
    <w:rsid w:val="00B40445"/>
    <w:rsid w:val="00B405FA"/>
    <w:rsid w:val="00B40B9E"/>
    <w:rsid w:val="00B40ECB"/>
    <w:rsid w:val="00B413D6"/>
    <w:rsid w:val="00B41888"/>
    <w:rsid w:val="00B41DF0"/>
    <w:rsid w:val="00B425F8"/>
    <w:rsid w:val="00B42BDB"/>
    <w:rsid w:val="00B43407"/>
    <w:rsid w:val="00B43C76"/>
    <w:rsid w:val="00B452E0"/>
    <w:rsid w:val="00B45A52"/>
    <w:rsid w:val="00B46175"/>
    <w:rsid w:val="00B474B4"/>
    <w:rsid w:val="00B47EB4"/>
    <w:rsid w:val="00B514E7"/>
    <w:rsid w:val="00B51BFF"/>
    <w:rsid w:val="00B51F19"/>
    <w:rsid w:val="00B548DA"/>
    <w:rsid w:val="00B56CEC"/>
    <w:rsid w:val="00B5748F"/>
    <w:rsid w:val="00B57D28"/>
    <w:rsid w:val="00B60727"/>
    <w:rsid w:val="00B6145A"/>
    <w:rsid w:val="00B61615"/>
    <w:rsid w:val="00B61BB1"/>
    <w:rsid w:val="00B61E56"/>
    <w:rsid w:val="00B62AAA"/>
    <w:rsid w:val="00B63500"/>
    <w:rsid w:val="00B64141"/>
    <w:rsid w:val="00B643E4"/>
    <w:rsid w:val="00B650C1"/>
    <w:rsid w:val="00B664C7"/>
    <w:rsid w:val="00B666BC"/>
    <w:rsid w:val="00B669AD"/>
    <w:rsid w:val="00B66A4C"/>
    <w:rsid w:val="00B66C81"/>
    <w:rsid w:val="00B674D6"/>
    <w:rsid w:val="00B67691"/>
    <w:rsid w:val="00B706A1"/>
    <w:rsid w:val="00B7099F"/>
    <w:rsid w:val="00B70D90"/>
    <w:rsid w:val="00B717B7"/>
    <w:rsid w:val="00B72106"/>
    <w:rsid w:val="00B739F6"/>
    <w:rsid w:val="00B74646"/>
    <w:rsid w:val="00B74B6C"/>
    <w:rsid w:val="00B74E6D"/>
    <w:rsid w:val="00B75D37"/>
    <w:rsid w:val="00B75E15"/>
    <w:rsid w:val="00B81A6C"/>
    <w:rsid w:val="00B81FDF"/>
    <w:rsid w:val="00B82B07"/>
    <w:rsid w:val="00B82EB9"/>
    <w:rsid w:val="00B837ED"/>
    <w:rsid w:val="00B83B64"/>
    <w:rsid w:val="00B84EAF"/>
    <w:rsid w:val="00B858A4"/>
    <w:rsid w:val="00B85DE5"/>
    <w:rsid w:val="00B85EA1"/>
    <w:rsid w:val="00B866EF"/>
    <w:rsid w:val="00B90580"/>
    <w:rsid w:val="00B90733"/>
    <w:rsid w:val="00B907EA"/>
    <w:rsid w:val="00B90F73"/>
    <w:rsid w:val="00B93188"/>
    <w:rsid w:val="00B93B59"/>
    <w:rsid w:val="00B93DEF"/>
    <w:rsid w:val="00B9406A"/>
    <w:rsid w:val="00B940C7"/>
    <w:rsid w:val="00B959EC"/>
    <w:rsid w:val="00B96601"/>
    <w:rsid w:val="00B96FCA"/>
    <w:rsid w:val="00B97D9D"/>
    <w:rsid w:val="00BA04E2"/>
    <w:rsid w:val="00BA0662"/>
    <w:rsid w:val="00BA181D"/>
    <w:rsid w:val="00BA1FE5"/>
    <w:rsid w:val="00BA2280"/>
    <w:rsid w:val="00BA2A08"/>
    <w:rsid w:val="00BA2B9A"/>
    <w:rsid w:val="00BA30BC"/>
    <w:rsid w:val="00BA3758"/>
    <w:rsid w:val="00BA4150"/>
    <w:rsid w:val="00BA52AA"/>
    <w:rsid w:val="00BA5641"/>
    <w:rsid w:val="00BA56D2"/>
    <w:rsid w:val="00BA5A3F"/>
    <w:rsid w:val="00BA69C0"/>
    <w:rsid w:val="00BA6E31"/>
    <w:rsid w:val="00BA70E4"/>
    <w:rsid w:val="00BA76E0"/>
    <w:rsid w:val="00BB0AA7"/>
    <w:rsid w:val="00BB2817"/>
    <w:rsid w:val="00BB2A25"/>
    <w:rsid w:val="00BB346D"/>
    <w:rsid w:val="00BB3E6E"/>
    <w:rsid w:val="00BB40A1"/>
    <w:rsid w:val="00BB51BB"/>
    <w:rsid w:val="00BB51E9"/>
    <w:rsid w:val="00BB5430"/>
    <w:rsid w:val="00BB598E"/>
    <w:rsid w:val="00BB6996"/>
    <w:rsid w:val="00BB6EB4"/>
    <w:rsid w:val="00BC0C69"/>
    <w:rsid w:val="00BC0E6A"/>
    <w:rsid w:val="00BC0FDC"/>
    <w:rsid w:val="00BC1DBA"/>
    <w:rsid w:val="00BC1DEE"/>
    <w:rsid w:val="00BC2565"/>
    <w:rsid w:val="00BC29AB"/>
    <w:rsid w:val="00BC3053"/>
    <w:rsid w:val="00BC4D2E"/>
    <w:rsid w:val="00BC5E87"/>
    <w:rsid w:val="00BC6412"/>
    <w:rsid w:val="00BC762C"/>
    <w:rsid w:val="00BD0059"/>
    <w:rsid w:val="00BD2BA1"/>
    <w:rsid w:val="00BD48AC"/>
    <w:rsid w:val="00BD5ED3"/>
    <w:rsid w:val="00BD5F1A"/>
    <w:rsid w:val="00BD63B6"/>
    <w:rsid w:val="00BD699A"/>
    <w:rsid w:val="00BD6BB3"/>
    <w:rsid w:val="00BD70C3"/>
    <w:rsid w:val="00BE00AA"/>
    <w:rsid w:val="00BE0792"/>
    <w:rsid w:val="00BE1234"/>
    <w:rsid w:val="00BE23A9"/>
    <w:rsid w:val="00BE2D8C"/>
    <w:rsid w:val="00BE2FA6"/>
    <w:rsid w:val="00BE32F5"/>
    <w:rsid w:val="00BE333F"/>
    <w:rsid w:val="00BE3901"/>
    <w:rsid w:val="00BE53ED"/>
    <w:rsid w:val="00BE7406"/>
    <w:rsid w:val="00BE7603"/>
    <w:rsid w:val="00BF058E"/>
    <w:rsid w:val="00BF0B1D"/>
    <w:rsid w:val="00BF16CF"/>
    <w:rsid w:val="00BF20C7"/>
    <w:rsid w:val="00BF2C3A"/>
    <w:rsid w:val="00BF3279"/>
    <w:rsid w:val="00BF5B78"/>
    <w:rsid w:val="00BF6299"/>
    <w:rsid w:val="00BF74C7"/>
    <w:rsid w:val="00C00D4B"/>
    <w:rsid w:val="00C00DEB"/>
    <w:rsid w:val="00C010CE"/>
    <w:rsid w:val="00C015F1"/>
    <w:rsid w:val="00C0173E"/>
    <w:rsid w:val="00C01973"/>
    <w:rsid w:val="00C01F33"/>
    <w:rsid w:val="00C0286B"/>
    <w:rsid w:val="00C02CC6"/>
    <w:rsid w:val="00C039FC"/>
    <w:rsid w:val="00C040F7"/>
    <w:rsid w:val="00C041B0"/>
    <w:rsid w:val="00C044AB"/>
    <w:rsid w:val="00C048BE"/>
    <w:rsid w:val="00C055AB"/>
    <w:rsid w:val="00C05706"/>
    <w:rsid w:val="00C06056"/>
    <w:rsid w:val="00C06AF4"/>
    <w:rsid w:val="00C07377"/>
    <w:rsid w:val="00C07685"/>
    <w:rsid w:val="00C07FBA"/>
    <w:rsid w:val="00C10478"/>
    <w:rsid w:val="00C10DEB"/>
    <w:rsid w:val="00C10EE1"/>
    <w:rsid w:val="00C10FA9"/>
    <w:rsid w:val="00C11122"/>
    <w:rsid w:val="00C11575"/>
    <w:rsid w:val="00C1189B"/>
    <w:rsid w:val="00C1199F"/>
    <w:rsid w:val="00C11B5A"/>
    <w:rsid w:val="00C11C01"/>
    <w:rsid w:val="00C12107"/>
    <w:rsid w:val="00C12C66"/>
    <w:rsid w:val="00C138FB"/>
    <w:rsid w:val="00C145B6"/>
    <w:rsid w:val="00C14D4B"/>
    <w:rsid w:val="00C154BB"/>
    <w:rsid w:val="00C16AC3"/>
    <w:rsid w:val="00C17E6F"/>
    <w:rsid w:val="00C20190"/>
    <w:rsid w:val="00C20A44"/>
    <w:rsid w:val="00C223E6"/>
    <w:rsid w:val="00C2276F"/>
    <w:rsid w:val="00C23971"/>
    <w:rsid w:val="00C248C3"/>
    <w:rsid w:val="00C24DFB"/>
    <w:rsid w:val="00C25B16"/>
    <w:rsid w:val="00C264B7"/>
    <w:rsid w:val="00C267F4"/>
    <w:rsid w:val="00C26F91"/>
    <w:rsid w:val="00C26FAA"/>
    <w:rsid w:val="00C279B5"/>
    <w:rsid w:val="00C27C45"/>
    <w:rsid w:val="00C27E0C"/>
    <w:rsid w:val="00C30437"/>
    <w:rsid w:val="00C317A7"/>
    <w:rsid w:val="00C326B6"/>
    <w:rsid w:val="00C34167"/>
    <w:rsid w:val="00C35B27"/>
    <w:rsid w:val="00C3719D"/>
    <w:rsid w:val="00C372D0"/>
    <w:rsid w:val="00C409D4"/>
    <w:rsid w:val="00C415A4"/>
    <w:rsid w:val="00C41A9D"/>
    <w:rsid w:val="00C420EA"/>
    <w:rsid w:val="00C42A91"/>
    <w:rsid w:val="00C42BE8"/>
    <w:rsid w:val="00C43C3B"/>
    <w:rsid w:val="00C44AE7"/>
    <w:rsid w:val="00C4791A"/>
    <w:rsid w:val="00C47A84"/>
    <w:rsid w:val="00C50C02"/>
    <w:rsid w:val="00C523FA"/>
    <w:rsid w:val="00C536F2"/>
    <w:rsid w:val="00C5386C"/>
    <w:rsid w:val="00C539C9"/>
    <w:rsid w:val="00C54995"/>
    <w:rsid w:val="00C54D21"/>
    <w:rsid w:val="00C54D41"/>
    <w:rsid w:val="00C5639D"/>
    <w:rsid w:val="00C56496"/>
    <w:rsid w:val="00C6036B"/>
    <w:rsid w:val="00C60783"/>
    <w:rsid w:val="00C60E2B"/>
    <w:rsid w:val="00C61EA7"/>
    <w:rsid w:val="00C64410"/>
    <w:rsid w:val="00C644F7"/>
    <w:rsid w:val="00C64672"/>
    <w:rsid w:val="00C66356"/>
    <w:rsid w:val="00C66AEE"/>
    <w:rsid w:val="00C70697"/>
    <w:rsid w:val="00C7229E"/>
    <w:rsid w:val="00C72EF4"/>
    <w:rsid w:val="00C73B76"/>
    <w:rsid w:val="00C74D92"/>
    <w:rsid w:val="00C75187"/>
    <w:rsid w:val="00C75608"/>
    <w:rsid w:val="00C75857"/>
    <w:rsid w:val="00C759CB"/>
    <w:rsid w:val="00C75D2F"/>
    <w:rsid w:val="00C7621C"/>
    <w:rsid w:val="00C767BE"/>
    <w:rsid w:val="00C76963"/>
    <w:rsid w:val="00C76E3C"/>
    <w:rsid w:val="00C76E76"/>
    <w:rsid w:val="00C81296"/>
    <w:rsid w:val="00C81534"/>
    <w:rsid w:val="00C81568"/>
    <w:rsid w:val="00C81625"/>
    <w:rsid w:val="00C81698"/>
    <w:rsid w:val="00C82B92"/>
    <w:rsid w:val="00C83842"/>
    <w:rsid w:val="00C84BF1"/>
    <w:rsid w:val="00C84C66"/>
    <w:rsid w:val="00C856D5"/>
    <w:rsid w:val="00C86997"/>
    <w:rsid w:val="00C87CCC"/>
    <w:rsid w:val="00C87CDD"/>
    <w:rsid w:val="00C9027A"/>
    <w:rsid w:val="00C90292"/>
    <w:rsid w:val="00C905DF"/>
    <w:rsid w:val="00C9068E"/>
    <w:rsid w:val="00C91B44"/>
    <w:rsid w:val="00C91DBC"/>
    <w:rsid w:val="00C9363F"/>
    <w:rsid w:val="00C93C4B"/>
    <w:rsid w:val="00C93E98"/>
    <w:rsid w:val="00C94175"/>
    <w:rsid w:val="00C944AB"/>
    <w:rsid w:val="00C9451D"/>
    <w:rsid w:val="00C945C6"/>
    <w:rsid w:val="00C9474E"/>
    <w:rsid w:val="00C95B40"/>
    <w:rsid w:val="00C96107"/>
    <w:rsid w:val="00C968EC"/>
    <w:rsid w:val="00C96BAB"/>
    <w:rsid w:val="00C9793A"/>
    <w:rsid w:val="00C97B29"/>
    <w:rsid w:val="00CA013B"/>
    <w:rsid w:val="00CA0805"/>
    <w:rsid w:val="00CA0A10"/>
    <w:rsid w:val="00CA1038"/>
    <w:rsid w:val="00CA10DC"/>
    <w:rsid w:val="00CA1ED8"/>
    <w:rsid w:val="00CA3172"/>
    <w:rsid w:val="00CA61FB"/>
    <w:rsid w:val="00CA6CFD"/>
    <w:rsid w:val="00CA7170"/>
    <w:rsid w:val="00CB037D"/>
    <w:rsid w:val="00CB06BD"/>
    <w:rsid w:val="00CB0DE9"/>
    <w:rsid w:val="00CB1025"/>
    <w:rsid w:val="00CB1F3A"/>
    <w:rsid w:val="00CB1F63"/>
    <w:rsid w:val="00CB247D"/>
    <w:rsid w:val="00CB2731"/>
    <w:rsid w:val="00CB4CE0"/>
    <w:rsid w:val="00CB5118"/>
    <w:rsid w:val="00CB54FB"/>
    <w:rsid w:val="00CB585C"/>
    <w:rsid w:val="00CB59D6"/>
    <w:rsid w:val="00CB5E47"/>
    <w:rsid w:val="00CB7170"/>
    <w:rsid w:val="00CC040E"/>
    <w:rsid w:val="00CC047F"/>
    <w:rsid w:val="00CC0818"/>
    <w:rsid w:val="00CC1083"/>
    <w:rsid w:val="00CC111F"/>
    <w:rsid w:val="00CC2011"/>
    <w:rsid w:val="00CC20A4"/>
    <w:rsid w:val="00CC3879"/>
    <w:rsid w:val="00CC3E4A"/>
    <w:rsid w:val="00CC3EA0"/>
    <w:rsid w:val="00CC4FF9"/>
    <w:rsid w:val="00CC565C"/>
    <w:rsid w:val="00CC594A"/>
    <w:rsid w:val="00CC7B45"/>
    <w:rsid w:val="00CD0706"/>
    <w:rsid w:val="00CD0835"/>
    <w:rsid w:val="00CD0B87"/>
    <w:rsid w:val="00CD0C0D"/>
    <w:rsid w:val="00CD0EF8"/>
    <w:rsid w:val="00CD1188"/>
    <w:rsid w:val="00CD1D2E"/>
    <w:rsid w:val="00CD2ED1"/>
    <w:rsid w:val="00CD337B"/>
    <w:rsid w:val="00CD3A90"/>
    <w:rsid w:val="00CD3F6B"/>
    <w:rsid w:val="00CD4268"/>
    <w:rsid w:val="00CD5A07"/>
    <w:rsid w:val="00CD5C14"/>
    <w:rsid w:val="00CD7AD3"/>
    <w:rsid w:val="00CD7FCE"/>
    <w:rsid w:val="00CE032F"/>
    <w:rsid w:val="00CE0424"/>
    <w:rsid w:val="00CE077B"/>
    <w:rsid w:val="00CE0C01"/>
    <w:rsid w:val="00CE1748"/>
    <w:rsid w:val="00CE2300"/>
    <w:rsid w:val="00CE3658"/>
    <w:rsid w:val="00CE3DF2"/>
    <w:rsid w:val="00CE3F6C"/>
    <w:rsid w:val="00CE417C"/>
    <w:rsid w:val="00CE5905"/>
    <w:rsid w:val="00CE7561"/>
    <w:rsid w:val="00CE7BCB"/>
    <w:rsid w:val="00CF1354"/>
    <w:rsid w:val="00CF1F5F"/>
    <w:rsid w:val="00CF2BF0"/>
    <w:rsid w:val="00CF3332"/>
    <w:rsid w:val="00CF3A18"/>
    <w:rsid w:val="00CF3B1F"/>
    <w:rsid w:val="00CF3BF6"/>
    <w:rsid w:val="00CF435E"/>
    <w:rsid w:val="00CF462B"/>
    <w:rsid w:val="00CF46BC"/>
    <w:rsid w:val="00CF4E02"/>
    <w:rsid w:val="00CF4E77"/>
    <w:rsid w:val="00CF50AB"/>
    <w:rsid w:val="00CF625B"/>
    <w:rsid w:val="00CF687E"/>
    <w:rsid w:val="00CF7216"/>
    <w:rsid w:val="00CF75B7"/>
    <w:rsid w:val="00CF7673"/>
    <w:rsid w:val="00D00339"/>
    <w:rsid w:val="00D00357"/>
    <w:rsid w:val="00D0194F"/>
    <w:rsid w:val="00D0252F"/>
    <w:rsid w:val="00D02F7A"/>
    <w:rsid w:val="00D0339E"/>
    <w:rsid w:val="00D0349B"/>
    <w:rsid w:val="00D039B4"/>
    <w:rsid w:val="00D03CBF"/>
    <w:rsid w:val="00D04434"/>
    <w:rsid w:val="00D04BD0"/>
    <w:rsid w:val="00D05DE9"/>
    <w:rsid w:val="00D06526"/>
    <w:rsid w:val="00D07CE6"/>
    <w:rsid w:val="00D1001F"/>
    <w:rsid w:val="00D10249"/>
    <w:rsid w:val="00D1108E"/>
    <w:rsid w:val="00D110BD"/>
    <w:rsid w:val="00D11327"/>
    <w:rsid w:val="00D115C3"/>
    <w:rsid w:val="00D11897"/>
    <w:rsid w:val="00D11F71"/>
    <w:rsid w:val="00D13135"/>
    <w:rsid w:val="00D13A1F"/>
    <w:rsid w:val="00D13ABF"/>
    <w:rsid w:val="00D13E4E"/>
    <w:rsid w:val="00D13F89"/>
    <w:rsid w:val="00D15089"/>
    <w:rsid w:val="00D15A38"/>
    <w:rsid w:val="00D1629A"/>
    <w:rsid w:val="00D1723B"/>
    <w:rsid w:val="00D20598"/>
    <w:rsid w:val="00D215AD"/>
    <w:rsid w:val="00D21D54"/>
    <w:rsid w:val="00D22874"/>
    <w:rsid w:val="00D22FBA"/>
    <w:rsid w:val="00D239A7"/>
    <w:rsid w:val="00D23F47"/>
    <w:rsid w:val="00D2503E"/>
    <w:rsid w:val="00D25B3F"/>
    <w:rsid w:val="00D263D0"/>
    <w:rsid w:val="00D2737A"/>
    <w:rsid w:val="00D3005B"/>
    <w:rsid w:val="00D30AF6"/>
    <w:rsid w:val="00D3101D"/>
    <w:rsid w:val="00D32166"/>
    <w:rsid w:val="00D33059"/>
    <w:rsid w:val="00D35234"/>
    <w:rsid w:val="00D35F56"/>
    <w:rsid w:val="00D36E71"/>
    <w:rsid w:val="00D37D87"/>
    <w:rsid w:val="00D40B33"/>
    <w:rsid w:val="00D40F14"/>
    <w:rsid w:val="00D426CB"/>
    <w:rsid w:val="00D42CCB"/>
    <w:rsid w:val="00D42D88"/>
    <w:rsid w:val="00D4318F"/>
    <w:rsid w:val="00D438BF"/>
    <w:rsid w:val="00D43D41"/>
    <w:rsid w:val="00D440F8"/>
    <w:rsid w:val="00D449AF"/>
    <w:rsid w:val="00D45637"/>
    <w:rsid w:val="00D46DC9"/>
    <w:rsid w:val="00D46FA5"/>
    <w:rsid w:val="00D47348"/>
    <w:rsid w:val="00D477AC"/>
    <w:rsid w:val="00D47B54"/>
    <w:rsid w:val="00D47FB4"/>
    <w:rsid w:val="00D50035"/>
    <w:rsid w:val="00D501A9"/>
    <w:rsid w:val="00D511FF"/>
    <w:rsid w:val="00D51446"/>
    <w:rsid w:val="00D51E50"/>
    <w:rsid w:val="00D51F0B"/>
    <w:rsid w:val="00D528D2"/>
    <w:rsid w:val="00D537D6"/>
    <w:rsid w:val="00D546FF"/>
    <w:rsid w:val="00D54AF4"/>
    <w:rsid w:val="00D55AD5"/>
    <w:rsid w:val="00D55B51"/>
    <w:rsid w:val="00D55C96"/>
    <w:rsid w:val="00D563ED"/>
    <w:rsid w:val="00D576CA"/>
    <w:rsid w:val="00D601A6"/>
    <w:rsid w:val="00D60BBD"/>
    <w:rsid w:val="00D60E13"/>
    <w:rsid w:val="00D61AF5"/>
    <w:rsid w:val="00D62CD5"/>
    <w:rsid w:val="00D63047"/>
    <w:rsid w:val="00D63268"/>
    <w:rsid w:val="00D63AAD"/>
    <w:rsid w:val="00D63C72"/>
    <w:rsid w:val="00D6435F"/>
    <w:rsid w:val="00D64A1D"/>
    <w:rsid w:val="00D64A2D"/>
    <w:rsid w:val="00D652B5"/>
    <w:rsid w:val="00D66147"/>
    <w:rsid w:val="00D66155"/>
    <w:rsid w:val="00D661B0"/>
    <w:rsid w:val="00D67BDB"/>
    <w:rsid w:val="00D708B0"/>
    <w:rsid w:val="00D70E73"/>
    <w:rsid w:val="00D71675"/>
    <w:rsid w:val="00D71BB9"/>
    <w:rsid w:val="00D723D7"/>
    <w:rsid w:val="00D7279B"/>
    <w:rsid w:val="00D73181"/>
    <w:rsid w:val="00D748D5"/>
    <w:rsid w:val="00D75636"/>
    <w:rsid w:val="00D757CD"/>
    <w:rsid w:val="00D75A8B"/>
    <w:rsid w:val="00D75AEE"/>
    <w:rsid w:val="00D76F86"/>
    <w:rsid w:val="00D77A75"/>
    <w:rsid w:val="00D77B1D"/>
    <w:rsid w:val="00D8021F"/>
    <w:rsid w:val="00D80383"/>
    <w:rsid w:val="00D81357"/>
    <w:rsid w:val="00D815D6"/>
    <w:rsid w:val="00D81F3D"/>
    <w:rsid w:val="00D8203B"/>
    <w:rsid w:val="00D823C6"/>
    <w:rsid w:val="00D83426"/>
    <w:rsid w:val="00D84D03"/>
    <w:rsid w:val="00D85EF7"/>
    <w:rsid w:val="00D86CA3"/>
    <w:rsid w:val="00D871CE"/>
    <w:rsid w:val="00D87611"/>
    <w:rsid w:val="00D8771E"/>
    <w:rsid w:val="00D91358"/>
    <w:rsid w:val="00D9196D"/>
    <w:rsid w:val="00D920A7"/>
    <w:rsid w:val="00D92982"/>
    <w:rsid w:val="00D93E15"/>
    <w:rsid w:val="00D95A22"/>
    <w:rsid w:val="00D965C0"/>
    <w:rsid w:val="00D9694C"/>
    <w:rsid w:val="00D977FF"/>
    <w:rsid w:val="00DA0701"/>
    <w:rsid w:val="00DA18A9"/>
    <w:rsid w:val="00DA305E"/>
    <w:rsid w:val="00DA3C64"/>
    <w:rsid w:val="00DA49ED"/>
    <w:rsid w:val="00DA4BE1"/>
    <w:rsid w:val="00DA4DBD"/>
    <w:rsid w:val="00DA5007"/>
    <w:rsid w:val="00DA536E"/>
    <w:rsid w:val="00DA5417"/>
    <w:rsid w:val="00DA56E8"/>
    <w:rsid w:val="00DA5DEB"/>
    <w:rsid w:val="00DA67A6"/>
    <w:rsid w:val="00DB06D8"/>
    <w:rsid w:val="00DB0854"/>
    <w:rsid w:val="00DB0A9F"/>
    <w:rsid w:val="00DB0F7E"/>
    <w:rsid w:val="00DB17B4"/>
    <w:rsid w:val="00DB18F2"/>
    <w:rsid w:val="00DB1CF2"/>
    <w:rsid w:val="00DB2B15"/>
    <w:rsid w:val="00DB377D"/>
    <w:rsid w:val="00DB4E08"/>
    <w:rsid w:val="00DB68F4"/>
    <w:rsid w:val="00DB7182"/>
    <w:rsid w:val="00DB7A15"/>
    <w:rsid w:val="00DC04F7"/>
    <w:rsid w:val="00DC09AA"/>
    <w:rsid w:val="00DC0F86"/>
    <w:rsid w:val="00DC115E"/>
    <w:rsid w:val="00DC1ECE"/>
    <w:rsid w:val="00DC21E1"/>
    <w:rsid w:val="00DC2396"/>
    <w:rsid w:val="00DC2D36"/>
    <w:rsid w:val="00DC33E4"/>
    <w:rsid w:val="00DC3DD8"/>
    <w:rsid w:val="00DC43A7"/>
    <w:rsid w:val="00DC444D"/>
    <w:rsid w:val="00DC53EF"/>
    <w:rsid w:val="00DC552C"/>
    <w:rsid w:val="00DC6843"/>
    <w:rsid w:val="00DC6D71"/>
    <w:rsid w:val="00DC7B30"/>
    <w:rsid w:val="00DC7FEA"/>
    <w:rsid w:val="00DD01AC"/>
    <w:rsid w:val="00DD1F9F"/>
    <w:rsid w:val="00DD288E"/>
    <w:rsid w:val="00DD2D94"/>
    <w:rsid w:val="00DD5560"/>
    <w:rsid w:val="00DD5BAB"/>
    <w:rsid w:val="00DD7867"/>
    <w:rsid w:val="00DE227E"/>
    <w:rsid w:val="00DE3A33"/>
    <w:rsid w:val="00DE3E65"/>
    <w:rsid w:val="00DE4580"/>
    <w:rsid w:val="00DE5608"/>
    <w:rsid w:val="00DE58D0"/>
    <w:rsid w:val="00DE654F"/>
    <w:rsid w:val="00DE6938"/>
    <w:rsid w:val="00DE7D3D"/>
    <w:rsid w:val="00DF0449"/>
    <w:rsid w:val="00DF0464"/>
    <w:rsid w:val="00DF086B"/>
    <w:rsid w:val="00DF0B6E"/>
    <w:rsid w:val="00DF15E0"/>
    <w:rsid w:val="00DF20A7"/>
    <w:rsid w:val="00DF2F61"/>
    <w:rsid w:val="00DF37A0"/>
    <w:rsid w:val="00DF3F1F"/>
    <w:rsid w:val="00DF4FDA"/>
    <w:rsid w:val="00DF5C56"/>
    <w:rsid w:val="00DF60DF"/>
    <w:rsid w:val="00E008FB"/>
    <w:rsid w:val="00E009BE"/>
    <w:rsid w:val="00E01003"/>
    <w:rsid w:val="00E0159C"/>
    <w:rsid w:val="00E02CFE"/>
    <w:rsid w:val="00E03DCD"/>
    <w:rsid w:val="00E03F15"/>
    <w:rsid w:val="00E04ACE"/>
    <w:rsid w:val="00E05B34"/>
    <w:rsid w:val="00E05B4A"/>
    <w:rsid w:val="00E06A70"/>
    <w:rsid w:val="00E072F4"/>
    <w:rsid w:val="00E10FC2"/>
    <w:rsid w:val="00E110E7"/>
    <w:rsid w:val="00E11322"/>
    <w:rsid w:val="00E11B20"/>
    <w:rsid w:val="00E12DFF"/>
    <w:rsid w:val="00E13342"/>
    <w:rsid w:val="00E13375"/>
    <w:rsid w:val="00E141E3"/>
    <w:rsid w:val="00E146A5"/>
    <w:rsid w:val="00E14CA9"/>
    <w:rsid w:val="00E156FA"/>
    <w:rsid w:val="00E174CA"/>
    <w:rsid w:val="00E17970"/>
    <w:rsid w:val="00E17B45"/>
    <w:rsid w:val="00E17FA2"/>
    <w:rsid w:val="00E22330"/>
    <w:rsid w:val="00E227EF"/>
    <w:rsid w:val="00E24DE1"/>
    <w:rsid w:val="00E24E54"/>
    <w:rsid w:val="00E255FF"/>
    <w:rsid w:val="00E25B80"/>
    <w:rsid w:val="00E266B5"/>
    <w:rsid w:val="00E2769E"/>
    <w:rsid w:val="00E30776"/>
    <w:rsid w:val="00E30A29"/>
    <w:rsid w:val="00E30B5A"/>
    <w:rsid w:val="00E30BBA"/>
    <w:rsid w:val="00E3123D"/>
    <w:rsid w:val="00E31461"/>
    <w:rsid w:val="00E3193D"/>
    <w:rsid w:val="00E31C0F"/>
    <w:rsid w:val="00E31D43"/>
    <w:rsid w:val="00E32608"/>
    <w:rsid w:val="00E328C4"/>
    <w:rsid w:val="00E32C7B"/>
    <w:rsid w:val="00E338A4"/>
    <w:rsid w:val="00E3394D"/>
    <w:rsid w:val="00E33DDD"/>
    <w:rsid w:val="00E33DFE"/>
    <w:rsid w:val="00E33E4A"/>
    <w:rsid w:val="00E34188"/>
    <w:rsid w:val="00E345CD"/>
    <w:rsid w:val="00E34954"/>
    <w:rsid w:val="00E34B6E"/>
    <w:rsid w:val="00E35559"/>
    <w:rsid w:val="00E36156"/>
    <w:rsid w:val="00E36534"/>
    <w:rsid w:val="00E371BC"/>
    <w:rsid w:val="00E3723A"/>
    <w:rsid w:val="00E372D1"/>
    <w:rsid w:val="00E372E0"/>
    <w:rsid w:val="00E37860"/>
    <w:rsid w:val="00E37EEF"/>
    <w:rsid w:val="00E41503"/>
    <w:rsid w:val="00E420A3"/>
    <w:rsid w:val="00E4261F"/>
    <w:rsid w:val="00E429D4"/>
    <w:rsid w:val="00E43239"/>
    <w:rsid w:val="00E446F1"/>
    <w:rsid w:val="00E4470F"/>
    <w:rsid w:val="00E44B94"/>
    <w:rsid w:val="00E46886"/>
    <w:rsid w:val="00E47AEF"/>
    <w:rsid w:val="00E52397"/>
    <w:rsid w:val="00E53037"/>
    <w:rsid w:val="00E53B29"/>
    <w:rsid w:val="00E53B75"/>
    <w:rsid w:val="00E547B7"/>
    <w:rsid w:val="00E54E3B"/>
    <w:rsid w:val="00E557CC"/>
    <w:rsid w:val="00E57565"/>
    <w:rsid w:val="00E57A1C"/>
    <w:rsid w:val="00E604AE"/>
    <w:rsid w:val="00E60CDB"/>
    <w:rsid w:val="00E625BE"/>
    <w:rsid w:val="00E62692"/>
    <w:rsid w:val="00E62B73"/>
    <w:rsid w:val="00E63052"/>
    <w:rsid w:val="00E63838"/>
    <w:rsid w:val="00E64022"/>
    <w:rsid w:val="00E64434"/>
    <w:rsid w:val="00E65796"/>
    <w:rsid w:val="00E65802"/>
    <w:rsid w:val="00E666C9"/>
    <w:rsid w:val="00E66DB7"/>
    <w:rsid w:val="00E674EE"/>
    <w:rsid w:val="00E67C51"/>
    <w:rsid w:val="00E70D86"/>
    <w:rsid w:val="00E7226E"/>
    <w:rsid w:val="00E7294A"/>
    <w:rsid w:val="00E72EFC"/>
    <w:rsid w:val="00E73012"/>
    <w:rsid w:val="00E732FD"/>
    <w:rsid w:val="00E758EC"/>
    <w:rsid w:val="00E7599C"/>
    <w:rsid w:val="00E75DAA"/>
    <w:rsid w:val="00E760D7"/>
    <w:rsid w:val="00E76569"/>
    <w:rsid w:val="00E81B9B"/>
    <w:rsid w:val="00E8234C"/>
    <w:rsid w:val="00E83AA9"/>
    <w:rsid w:val="00E83BE0"/>
    <w:rsid w:val="00E85928"/>
    <w:rsid w:val="00E8680E"/>
    <w:rsid w:val="00E87822"/>
    <w:rsid w:val="00E90395"/>
    <w:rsid w:val="00E9085B"/>
    <w:rsid w:val="00E90E49"/>
    <w:rsid w:val="00E91756"/>
    <w:rsid w:val="00E917F9"/>
    <w:rsid w:val="00E91E36"/>
    <w:rsid w:val="00E92402"/>
    <w:rsid w:val="00E9291C"/>
    <w:rsid w:val="00E93FFE"/>
    <w:rsid w:val="00E94B98"/>
    <w:rsid w:val="00E94F8A"/>
    <w:rsid w:val="00E95EE7"/>
    <w:rsid w:val="00E9719C"/>
    <w:rsid w:val="00EA09AC"/>
    <w:rsid w:val="00EA220F"/>
    <w:rsid w:val="00EA271D"/>
    <w:rsid w:val="00EA2CDB"/>
    <w:rsid w:val="00EA3284"/>
    <w:rsid w:val="00EA3B57"/>
    <w:rsid w:val="00EA5483"/>
    <w:rsid w:val="00EA5B73"/>
    <w:rsid w:val="00EA6E0E"/>
    <w:rsid w:val="00EA7A41"/>
    <w:rsid w:val="00EB077B"/>
    <w:rsid w:val="00EB2A7B"/>
    <w:rsid w:val="00EB3697"/>
    <w:rsid w:val="00EB45F9"/>
    <w:rsid w:val="00EB4EA2"/>
    <w:rsid w:val="00EB565E"/>
    <w:rsid w:val="00EB62EC"/>
    <w:rsid w:val="00EB6361"/>
    <w:rsid w:val="00EB694F"/>
    <w:rsid w:val="00EB7925"/>
    <w:rsid w:val="00EC1469"/>
    <w:rsid w:val="00EC27C6"/>
    <w:rsid w:val="00EC2F0D"/>
    <w:rsid w:val="00EC38A0"/>
    <w:rsid w:val="00EC4207"/>
    <w:rsid w:val="00EC4949"/>
    <w:rsid w:val="00EC4A0B"/>
    <w:rsid w:val="00EC4A1E"/>
    <w:rsid w:val="00EC4C96"/>
    <w:rsid w:val="00EC5653"/>
    <w:rsid w:val="00EC5F98"/>
    <w:rsid w:val="00EC60B5"/>
    <w:rsid w:val="00EC66B4"/>
    <w:rsid w:val="00EC71CE"/>
    <w:rsid w:val="00EC7304"/>
    <w:rsid w:val="00EC7CBE"/>
    <w:rsid w:val="00ED032C"/>
    <w:rsid w:val="00ED0B9A"/>
    <w:rsid w:val="00ED1006"/>
    <w:rsid w:val="00ED129F"/>
    <w:rsid w:val="00ED3D25"/>
    <w:rsid w:val="00ED5DF4"/>
    <w:rsid w:val="00ED5F66"/>
    <w:rsid w:val="00ED6E06"/>
    <w:rsid w:val="00ED7959"/>
    <w:rsid w:val="00ED7BC7"/>
    <w:rsid w:val="00EE088C"/>
    <w:rsid w:val="00EE0956"/>
    <w:rsid w:val="00EE1975"/>
    <w:rsid w:val="00EE1BBE"/>
    <w:rsid w:val="00EE22C9"/>
    <w:rsid w:val="00EE25E7"/>
    <w:rsid w:val="00EE57B6"/>
    <w:rsid w:val="00EE6379"/>
    <w:rsid w:val="00EE6561"/>
    <w:rsid w:val="00EE691E"/>
    <w:rsid w:val="00EF0038"/>
    <w:rsid w:val="00EF10BC"/>
    <w:rsid w:val="00EF18FE"/>
    <w:rsid w:val="00EF1CF4"/>
    <w:rsid w:val="00EF2E6C"/>
    <w:rsid w:val="00EF2EE3"/>
    <w:rsid w:val="00EF40ED"/>
    <w:rsid w:val="00EF45A4"/>
    <w:rsid w:val="00EF473F"/>
    <w:rsid w:val="00EF4842"/>
    <w:rsid w:val="00EF5787"/>
    <w:rsid w:val="00EF60D0"/>
    <w:rsid w:val="00EF669D"/>
    <w:rsid w:val="00EF680D"/>
    <w:rsid w:val="00EF6880"/>
    <w:rsid w:val="00EF7136"/>
    <w:rsid w:val="00F0024F"/>
    <w:rsid w:val="00F0201B"/>
    <w:rsid w:val="00F020A9"/>
    <w:rsid w:val="00F0313E"/>
    <w:rsid w:val="00F03969"/>
    <w:rsid w:val="00F03ADF"/>
    <w:rsid w:val="00F03E8C"/>
    <w:rsid w:val="00F0433C"/>
    <w:rsid w:val="00F04356"/>
    <w:rsid w:val="00F04868"/>
    <w:rsid w:val="00F05240"/>
    <w:rsid w:val="00F0528D"/>
    <w:rsid w:val="00F05792"/>
    <w:rsid w:val="00F06B55"/>
    <w:rsid w:val="00F06C67"/>
    <w:rsid w:val="00F06DFD"/>
    <w:rsid w:val="00F071D1"/>
    <w:rsid w:val="00F07533"/>
    <w:rsid w:val="00F07631"/>
    <w:rsid w:val="00F100FF"/>
    <w:rsid w:val="00F10629"/>
    <w:rsid w:val="00F11A7A"/>
    <w:rsid w:val="00F12039"/>
    <w:rsid w:val="00F12D76"/>
    <w:rsid w:val="00F138BE"/>
    <w:rsid w:val="00F13E58"/>
    <w:rsid w:val="00F1577D"/>
    <w:rsid w:val="00F15FA5"/>
    <w:rsid w:val="00F16000"/>
    <w:rsid w:val="00F1625B"/>
    <w:rsid w:val="00F167E6"/>
    <w:rsid w:val="00F209B7"/>
    <w:rsid w:val="00F20C4B"/>
    <w:rsid w:val="00F214CF"/>
    <w:rsid w:val="00F21C47"/>
    <w:rsid w:val="00F2376F"/>
    <w:rsid w:val="00F243D8"/>
    <w:rsid w:val="00F24E55"/>
    <w:rsid w:val="00F251DD"/>
    <w:rsid w:val="00F26B7F"/>
    <w:rsid w:val="00F30828"/>
    <w:rsid w:val="00F30E66"/>
    <w:rsid w:val="00F31000"/>
    <w:rsid w:val="00F310A0"/>
    <w:rsid w:val="00F312B4"/>
    <w:rsid w:val="00F313D6"/>
    <w:rsid w:val="00F31E10"/>
    <w:rsid w:val="00F3341D"/>
    <w:rsid w:val="00F33DF2"/>
    <w:rsid w:val="00F34D6D"/>
    <w:rsid w:val="00F351AB"/>
    <w:rsid w:val="00F35233"/>
    <w:rsid w:val="00F35EF6"/>
    <w:rsid w:val="00F40806"/>
    <w:rsid w:val="00F40C33"/>
    <w:rsid w:val="00F40F0C"/>
    <w:rsid w:val="00F42FD2"/>
    <w:rsid w:val="00F4350D"/>
    <w:rsid w:val="00F4352A"/>
    <w:rsid w:val="00F44651"/>
    <w:rsid w:val="00F455F1"/>
    <w:rsid w:val="00F469E1"/>
    <w:rsid w:val="00F46FA4"/>
    <w:rsid w:val="00F4766C"/>
    <w:rsid w:val="00F47D9C"/>
    <w:rsid w:val="00F507D1"/>
    <w:rsid w:val="00F51128"/>
    <w:rsid w:val="00F519CE"/>
    <w:rsid w:val="00F51ADA"/>
    <w:rsid w:val="00F51CB3"/>
    <w:rsid w:val="00F52394"/>
    <w:rsid w:val="00F539FE"/>
    <w:rsid w:val="00F54C67"/>
    <w:rsid w:val="00F54F7C"/>
    <w:rsid w:val="00F557B4"/>
    <w:rsid w:val="00F5599B"/>
    <w:rsid w:val="00F56734"/>
    <w:rsid w:val="00F56AB5"/>
    <w:rsid w:val="00F607C5"/>
    <w:rsid w:val="00F60931"/>
    <w:rsid w:val="00F60DEA"/>
    <w:rsid w:val="00F61B6A"/>
    <w:rsid w:val="00F61E9C"/>
    <w:rsid w:val="00F62119"/>
    <w:rsid w:val="00F6302A"/>
    <w:rsid w:val="00F64295"/>
    <w:rsid w:val="00F64C2B"/>
    <w:rsid w:val="00F64C55"/>
    <w:rsid w:val="00F651BE"/>
    <w:rsid w:val="00F65DAC"/>
    <w:rsid w:val="00F65EC5"/>
    <w:rsid w:val="00F668D2"/>
    <w:rsid w:val="00F66DDF"/>
    <w:rsid w:val="00F673E3"/>
    <w:rsid w:val="00F67F53"/>
    <w:rsid w:val="00F703BE"/>
    <w:rsid w:val="00F70576"/>
    <w:rsid w:val="00F70E02"/>
    <w:rsid w:val="00F71DB3"/>
    <w:rsid w:val="00F71F69"/>
    <w:rsid w:val="00F72052"/>
    <w:rsid w:val="00F72A1E"/>
    <w:rsid w:val="00F72A83"/>
    <w:rsid w:val="00F72B72"/>
    <w:rsid w:val="00F73C22"/>
    <w:rsid w:val="00F73EDE"/>
    <w:rsid w:val="00F74BB9"/>
    <w:rsid w:val="00F7543E"/>
    <w:rsid w:val="00F75582"/>
    <w:rsid w:val="00F75A7F"/>
    <w:rsid w:val="00F75F24"/>
    <w:rsid w:val="00F765D6"/>
    <w:rsid w:val="00F76EFA"/>
    <w:rsid w:val="00F778EA"/>
    <w:rsid w:val="00F80442"/>
    <w:rsid w:val="00F804BE"/>
    <w:rsid w:val="00F817CE"/>
    <w:rsid w:val="00F8276E"/>
    <w:rsid w:val="00F83B96"/>
    <w:rsid w:val="00F8436C"/>
    <w:rsid w:val="00F8456C"/>
    <w:rsid w:val="00F85033"/>
    <w:rsid w:val="00F859D8"/>
    <w:rsid w:val="00F85C32"/>
    <w:rsid w:val="00F86408"/>
    <w:rsid w:val="00F8686B"/>
    <w:rsid w:val="00F868F5"/>
    <w:rsid w:val="00F86C93"/>
    <w:rsid w:val="00F9056A"/>
    <w:rsid w:val="00F9083B"/>
    <w:rsid w:val="00F9089D"/>
    <w:rsid w:val="00F90EB9"/>
    <w:rsid w:val="00F90F8D"/>
    <w:rsid w:val="00F91E71"/>
    <w:rsid w:val="00F922CD"/>
    <w:rsid w:val="00F92782"/>
    <w:rsid w:val="00F92798"/>
    <w:rsid w:val="00F93138"/>
    <w:rsid w:val="00F93AA9"/>
    <w:rsid w:val="00F950EA"/>
    <w:rsid w:val="00F958FF"/>
    <w:rsid w:val="00F968DC"/>
    <w:rsid w:val="00F96985"/>
    <w:rsid w:val="00F96EAE"/>
    <w:rsid w:val="00F96EFF"/>
    <w:rsid w:val="00F97838"/>
    <w:rsid w:val="00F97A35"/>
    <w:rsid w:val="00F97BE1"/>
    <w:rsid w:val="00FA04F4"/>
    <w:rsid w:val="00FA05D5"/>
    <w:rsid w:val="00FA0C03"/>
    <w:rsid w:val="00FA12B0"/>
    <w:rsid w:val="00FA1A08"/>
    <w:rsid w:val="00FA1A3A"/>
    <w:rsid w:val="00FA1DD1"/>
    <w:rsid w:val="00FA2BB3"/>
    <w:rsid w:val="00FA5283"/>
    <w:rsid w:val="00FA5D49"/>
    <w:rsid w:val="00FA7B90"/>
    <w:rsid w:val="00FB005F"/>
    <w:rsid w:val="00FB244D"/>
    <w:rsid w:val="00FB248B"/>
    <w:rsid w:val="00FB2583"/>
    <w:rsid w:val="00FB2629"/>
    <w:rsid w:val="00FB3D52"/>
    <w:rsid w:val="00FB4589"/>
    <w:rsid w:val="00FB46E6"/>
    <w:rsid w:val="00FB4C80"/>
    <w:rsid w:val="00FB6A6A"/>
    <w:rsid w:val="00FB6ACF"/>
    <w:rsid w:val="00FC0206"/>
    <w:rsid w:val="00FC04AB"/>
    <w:rsid w:val="00FC076D"/>
    <w:rsid w:val="00FC41E8"/>
    <w:rsid w:val="00FC4767"/>
    <w:rsid w:val="00FC4AD0"/>
    <w:rsid w:val="00FC5AA0"/>
    <w:rsid w:val="00FC5AD2"/>
    <w:rsid w:val="00FC6A37"/>
    <w:rsid w:val="00FC7424"/>
    <w:rsid w:val="00FC7429"/>
    <w:rsid w:val="00FD0394"/>
    <w:rsid w:val="00FD07F6"/>
    <w:rsid w:val="00FD09B9"/>
    <w:rsid w:val="00FD14F7"/>
    <w:rsid w:val="00FD1D12"/>
    <w:rsid w:val="00FD1EC8"/>
    <w:rsid w:val="00FD20E5"/>
    <w:rsid w:val="00FD21A9"/>
    <w:rsid w:val="00FD234F"/>
    <w:rsid w:val="00FD3FB3"/>
    <w:rsid w:val="00FD434C"/>
    <w:rsid w:val="00FD47ED"/>
    <w:rsid w:val="00FD4A9B"/>
    <w:rsid w:val="00FD52DF"/>
    <w:rsid w:val="00FD74DB"/>
    <w:rsid w:val="00FD7660"/>
    <w:rsid w:val="00FD7F47"/>
    <w:rsid w:val="00FE0655"/>
    <w:rsid w:val="00FE1507"/>
    <w:rsid w:val="00FE188E"/>
    <w:rsid w:val="00FE20DB"/>
    <w:rsid w:val="00FE2365"/>
    <w:rsid w:val="00FE2722"/>
    <w:rsid w:val="00FE2927"/>
    <w:rsid w:val="00FE3F65"/>
    <w:rsid w:val="00FE453A"/>
    <w:rsid w:val="00FE4C7B"/>
    <w:rsid w:val="00FE7336"/>
    <w:rsid w:val="00FE787C"/>
    <w:rsid w:val="00FE7B5F"/>
    <w:rsid w:val="00FF05B7"/>
    <w:rsid w:val="00FF0EE6"/>
    <w:rsid w:val="00FF1440"/>
    <w:rsid w:val="00FF1E31"/>
    <w:rsid w:val="00FF2A0F"/>
    <w:rsid w:val="00FF2AFA"/>
    <w:rsid w:val="00FF3379"/>
    <w:rsid w:val="00FF3E8E"/>
    <w:rsid w:val="00FF44EF"/>
    <w:rsid w:val="00FF45A5"/>
    <w:rsid w:val="00FF4D74"/>
    <w:rsid w:val="00FF5139"/>
    <w:rsid w:val="00FF5663"/>
    <w:rsid w:val="00FF5C91"/>
    <w:rsid w:val="00FF7030"/>
    <w:rsid w:val="00FF78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148B9B"/>
  <w15:docId w15:val="{32EC0159-A2D4-46C3-9F11-E5DA5A60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7216"/>
    <w:pPr>
      <w:spacing w:after="160" w:line="259" w:lineRule="auto"/>
    </w:pPr>
    <w:rPr>
      <w:rFonts w:asciiTheme="minorHAnsi" w:eastAsiaTheme="minorEastAsia" w:hAnsiTheme="minorHAnsi" w:cstheme="minorBidi"/>
      <w:sz w:val="22"/>
      <w:szCs w:val="22"/>
      <w:lang w:eastAsia="ja-JP"/>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5F721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F7216"/>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59"/>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szCs w:val="24"/>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sz w:val="22"/>
      <w:szCs w:val="22"/>
      <w:lang w:eastAsia="ja-JP"/>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 w:type="paragraph" w:styleId="NormalWeb">
    <w:name w:val="Normal (Web)"/>
    <w:basedOn w:val="Normal"/>
    <w:uiPriority w:val="99"/>
    <w:semiHidden/>
    <w:unhideWhenUsed/>
    <w:rsid w:val="00E33E4A"/>
    <w:pPr>
      <w:spacing w:before="100" w:beforeAutospacing="1" w:after="100" w:afterAutospacing="1"/>
    </w:pPr>
    <w:rPr>
      <w:rFonts w:ascii="Times New Roman" w:eastAsia="Times New Roman" w:hAnsi="Times New Roman" w:cs="Times New Roman"/>
      <w:sz w:val="24"/>
      <w:szCs w:val="2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lang w:eastAsia="en-US"/>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cs="Times New Roman"/>
      <w:sz w:val="24"/>
      <w:szCs w:val="20"/>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
    <w:rsid w:val="00305D11"/>
    <w:rPr>
      <w:rFonts w:ascii="Calibri" w:eastAsia="SimSun" w:hAnsi="Calibri"/>
      <w:sz w:val="24"/>
      <w:szCs w:val="24"/>
      <w:lang w:eastAsia="ja-JP"/>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lang w:eastAsia="en-US"/>
    </w:rPr>
  </w:style>
  <w:style w:type="character" w:customStyle="1" w:styleId="bullet2Char">
    <w:name w:val="bullet2 Char"/>
    <w:link w:val="bullet2"/>
    <w:rsid w:val="00305D11"/>
    <w:rPr>
      <w:rFonts w:ascii="Times" w:eastAsia="SimSun" w:hAnsi="Times"/>
      <w:sz w:val="24"/>
      <w:szCs w:val="24"/>
      <w:lang w:eastAsia="ja-JP"/>
    </w:rPr>
  </w:style>
  <w:style w:type="paragraph" w:customStyle="1" w:styleId="bullet4">
    <w:name w:val="bullet4"/>
    <w:basedOn w:val="text"/>
    <w:qFormat/>
    <w:rsid w:val="00305D11"/>
    <w:pPr>
      <w:numPr>
        <w:ilvl w:val="3"/>
        <w:numId w:val="10"/>
      </w:numPr>
      <w:spacing w:after="0"/>
    </w:pPr>
    <w:rPr>
      <w:rFonts w:ascii="Times" w:eastAsia="Batang" w:hAnsi="Times"/>
      <w:sz w:val="20"/>
      <w:szCs w:val="24"/>
      <w:lang w:eastAsia="en-US"/>
    </w:rPr>
  </w:style>
  <w:style w:type="character" w:customStyle="1" w:styleId="bullet3Char">
    <w:name w:val="bullet3 Char"/>
    <w:link w:val="bullet3"/>
    <w:rsid w:val="00305D11"/>
    <w:rPr>
      <w:rFonts w:ascii="Times" w:eastAsia="Batang" w:hAnsi="Times"/>
      <w:szCs w:val="24"/>
      <w:lang w:eastAsia="en-US"/>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C81625"/>
    <w:pPr>
      <w:numPr>
        <w:numId w:val="11"/>
      </w:numPr>
      <w:overflowPunct w:val="0"/>
      <w:autoSpaceDE w:val="0"/>
      <w:autoSpaceDN w:val="0"/>
      <w:adjustRightInd w:val="0"/>
      <w:spacing w:after="120"/>
      <w:textAlignment w:val="baseline"/>
    </w:pPr>
    <w:rPr>
      <w:rFonts w:ascii="Times New Roman" w:eastAsia="MS Mincho" w:hAnsi="Times New Roman"/>
      <w:lang w:eastAsia="en-GB"/>
    </w:rPr>
  </w:style>
  <w:style w:type="character" w:customStyle="1" w:styleId="CommentTextChar">
    <w:name w:val="Comment Text Char"/>
    <w:basedOn w:val="DefaultParagraphFont"/>
    <w:link w:val="CommentText"/>
    <w:semiHidden/>
    <w:rsid w:val="00E266B5"/>
    <w:rPr>
      <w:rFonts w:asciiTheme="minorHAnsi" w:eastAsiaTheme="minorEastAsia" w:hAnsiTheme="minorHAnsi" w:cstheme="minorBidi"/>
      <w:kern w:val="2"/>
      <w:sz w:val="21"/>
      <w:szCs w:val="22"/>
      <w:lang w:eastAsia="ja-JP"/>
    </w:rPr>
  </w:style>
  <w:style w:type="character" w:customStyle="1" w:styleId="TALCar">
    <w:name w:val="TAL Car"/>
    <w:link w:val="TAL"/>
    <w:qFormat/>
    <w:rsid w:val="00F04868"/>
    <w:rPr>
      <w:rFonts w:asciiTheme="minorHAnsi" w:eastAsiaTheme="minorEastAsia" w:hAnsiTheme="minorHAnsi" w:cstheme="minorBidi"/>
      <w:kern w:val="2"/>
      <w:sz w:val="18"/>
      <w:szCs w:val="22"/>
      <w:lang w:eastAsia="ja-JP"/>
    </w:rPr>
  </w:style>
  <w:style w:type="character" w:customStyle="1" w:styleId="Heading2Char">
    <w:name w:val="Heading 2 Char"/>
    <w:basedOn w:val="DefaultParagraphFont"/>
    <w:link w:val="Heading2"/>
    <w:uiPriority w:val="9"/>
    <w:rsid w:val="00DA4DBD"/>
    <w:rPr>
      <w:rFonts w:ascii="Arial" w:hAnsi="Arial" w:cs="Arial"/>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141191257">
      <w:bodyDiv w:val="1"/>
      <w:marLeft w:val="0"/>
      <w:marRight w:val="0"/>
      <w:marTop w:val="0"/>
      <w:marBottom w:val="0"/>
      <w:divBdr>
        <w:top w:val="none" w:sz="0" w:space="0" w:color="auto"/>
        <w:left w:val="none" w:sz="0" w:space="0" w:color="auto"/>
        <w:bottom w:val="none" w:sz="0" w:space="0" w:color="auto"/>
        <w:right w:val="none" w:sz="0" w:space="0" w:color="auto"/>
      </w:divBdr>
    </w:div>
    <w:div w:id="154228715">
      <w:bodyDiv w:val="1"/>
      <w:marLeft w:val="0"/>
      <w:marRight w:val="0"/>
      <w:marTop w:val="0"/>
      <w:marBottom w:val="0"/>
      <w:divBdr>
        <w:top w:val="none" w:sz="0" w:space="0" w:color="auto"/>
        <w:left w:val="none" w:sz="0" w:space="0" w:color="auto"/>
        <w:bottom w:val="none" w:sz="0" w:space="0" w:color="auto"/>
        <w:right w:val="none" w:sz="0" w:space="0" w:color="auto"/>
      </w:divBdr>
    </w:div>
    <w:div w:id="200896320">
      <w:bodyDiv w:val="1"/>
      <w:marLeft w:val="0"/>
      <w:marRight w:val="0"/>
      <w:marTop w:val="0"/>
      <w:marBottom w:val="0"/>
      <w:divBdr>
        <w:top w:val="none" w:sz="0" w:space="0" w:color="auto"/>
        <w:left w:val="none" w:sz="0" w:space="0" w:color="auto"/>
        <w:bottom w:val="none" w:sz="0" w:space="0" w:color="auto"/>
        <w:right w:val="none" w:sz="0" w:space="0" w:color="auto"/>
      </w:divBdr>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535966434">
      <w:bodyDiv w:val="1"/>
      <w:marLeft w:val="0"/>
      <w:marRight w:val="0"/>
      <w:marTop w:val="0"/>
      <w:marBottom w:val="0"/>
      <w:divBdr>
        <w:top w:val="none" w:sz="0" w:space="0" w:color="auto"/>
        <w:left w:val="none" w:sz="0" w:space="0" w:color="auto"/>
        <w:bottom w:val="none" w:sz="0" w:space="0" w:color="auto"/>
        <w:right w:val="none" w:sz="0" w:space="0" w:color="auto"/>
      </w:divBdr>
    </w:div>
    <w:div w:id="571816329">
      <w:bodyDiv w:val="1"/>
      <w:marLeft w:val="0"/>
      <w:marRight w:val="0"/>
      <w:marTop w:val="0"/>
      <w:marBottom w:val="0"/>
      <w:divBdr>
        <w:top w:val="none" w:sz="0" w:space="0" w:color="auto"/>
        <w:left w:val="none" w:sz="0" w:space="0" w:color="auto"/>
        <w:bottom w:val="none" w:sz="0" w:space="0" w:color="auto"/>
        <w:right w:val="none" w:sz="0" w:space="0" w:color="auto"/>
      </w:divBdr>
      <w:divsChild>
        <w:div w:id="2018773307">
          <w:marLeft w:val="0"/>
          <w:marRight w:val="0"/>
          <w:marTop w:val="0"/>
          <w:marBottom w:val="0"/>
          <w:divBdr>
            <w:top w:val="none" w:sz="0" w:space="0" w:color="auto"/>
            <w:left w:val="none" w:sz="0" w:space="0" w:color="auto"/>
            <w:bottom w:val="none" w:sz="0" w:space="0" w:color="auto"/>
            <w:right w:val="none" w:sz="0" w:space="0" w:color="auto"/>
          </w:divBdr>
        </w:div>
      </w:divsChild>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612593702">
      <w:bodyDiv w:val="1"/>
      <w:marLeft w:val="0"/>
      <w:marRight w:val="0"/>
      <w:marTop w:val="0"/>
      <w:marBottom w:val="0"/>
      <w:divBdr>
        <w:top w:val="none" w:sz="0" w:space="0" w:color="auto"/>
        <w:left w:val="none" w:sz="0" w:space="0" w:color="auto"/>
        <w:bottom w:val="none" w:sz="0" w:space="0" w:color="auto"/>
        <w:right w:val="none" w:sz="0" w:space="0" w:color="auto"/>
      </w:divBdr>
    </w:div>
    <w:div w:id="648751338">
      <w:bodyDiv w:val="1"/>
      <w:marLeft w:val="0"/>
      <w:marRight w:val="0"/>
      <w:marTop w:val="0"/>
      <w:marBottom w:val="0"/>
      <w:divBdr>
        <w:top w:val="none" w:sz="0" w:space="0" w:color="auto"/>
        <w:left w:val="none" w:sz="0" w:space="0" w:color="auto"/>
        <w:bottom w:val="none" w:sz="0" w:space="0" w:color="auto"/>
        <w:right w:val="none" w:sz="0" w:space="0" w:color="auto"/>
      </w:divBdr>
    </w:div>
    <w:div w:id="668749121">
      <w:bodyDiv w:val="1"/>
      <w:marLeft w:val="0"/>
      <w:marRight w:val="0"/>
      <w:marTop w:val="0"/>
      <w:marBottom w:val="0"/>
      <w:divBdr>
        <w:top w:val="none" w:sz="0" w:space="0" w:color="auto"/>
        <w:left w:val="none" w:sz="0" w:space="0" w:color="auto"/>
        <w:bottom w:val="none" w:sz="0" w:space="0" w:color="auto"/>
        <w:right w:val="none" w:sz="0" w:space="0" w:color="auto"/>
      </w:divBdr>
    </w:div>
    <w:div w:id="675420153">
      <w:bodyDiv w:val="1"/>
      <w:marLeft w:val="0"/>
      <w:marRight w:val="0"/>
      <w:marTop w:val="0"/>
      <w:marBottom w:val="0"/>
      <w:divBdr>
        <w:top w:val="none" w:sz="0" w:space="0" w:color="auto"/>
        <w:left w:val="none" w:sz="0" w:space="0" w:color="auto"/>
        <w:bottom w:val="none" w:sz="0" w:space="0" w:color="auto"/>
        <w:right w:val="none" w:sz="0" w:space="0" w:color="auto"/>
      </w:divBdr>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817653960">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999237877">
      <w:bodyDiv w:val="1"/>
      <w:marLeft w:val="0"/>
      <w:marRight w:val="0"/>
      <w:marTop w:val="0"/>
      <w:marBottom w:val="0"/>
      <w:divBdr>
        <w:top w:val="none" w:sz="0" w:space="0" w:color="auto"/>
        <w:left w:val="none" w:sz="0" w:space="0" w:color="auto"/>
        <w:bottom w:val="none" w:sz="0" w:space="0" w:color="auto"/>
        <w:right w:val="none" w:sz="0" w:space="0" w:color="auto"/>
      </w:divBdr>
      <w:divsChild>
        <w:div w:id="457993789">
          <w:marLeft w:val="0"/>
          <w:marRight w:val="0"/>
          <w:marTop w:val="0"/>
          <w:marBottom w:val="0"/>
          <w:divBdr>
            <w:top w:val="none" w:sz="0" w:space="0" w:color="auto"/>
            <w:left w:val="none" w:sz="0" w:space="0" w:color="auto"/>
            <w:bottom w:val="none" w:sz="0" w:space="0" w:color="auto"/>
            <w:right w:val="none" w:sz="0" w:space="0" w:color="auto"/>
          </w:divBdr>
        </w:div>
      </w:divsChild>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241670486">
      <w:bodyDiv w:val="1"/>
      <w:marLeft w:val="0"/>
      <w:marRight w:val="0"/>
      <w:marTop w:val="0"/>
      <w:marBottom w:val="0"/>
      <w:divBdr>
        <w:top w:val="none" w:sz="0" w:space="0" w:color="auto"/>
        <w:left w:val="none" w:sz="0" w:space="0" w:color="auto"/>
        <w:bottom w:val="none" w:sz="0" w:space="0" w:color="auto"/>
        <w:right w:val="none" w:sz="0" w:space="0" w:color="auto"/>
      </w:divBdr>
    </w:div>
    <w:div w:id="1250508470">
      <w:bodyDiv w:val="1"/>
      <w:marLeft w:val="0"/>
      <w:marRight w:val="0"/>
      <w:marTop w:val="0"/>
      <w:marBottom w:val="0"/>
      <w:divBdr>
        <w:top w:val="none" w:sz="0" w:space="0" w:color="auto"/>
        <w:left w:val="none" w:sz="0" w:space="0" w:color="auto"/>
        <w:bottom w:val="none" w:sz="0" w:space="0" w:color="auto"/>
        <w:right w:val="none" w:sz="0" w:space="0" w:color="auto"/>
      </w:divBdr>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65129734">
      <w:bodyDiv w:val="1"/>
      <w:marLeft w:val="0"/>
      <w:marRight w:val="0"/>
      <w:marTop w:val="0"/>
      <w:marBottom w:val="0"/>
      <w:divBdr>
        <w:top w:val="none" w:sz="0" w:space="0" w:color="auto"/>
        <w:left w:val="none" w:sz="0" w:space="0" w:color="auto"/>
        <w:bottom w:val="none" w:sz="0" w:space="0" w:color="auto"/>
        <w:right w:val="none" w:sz="0" w:space="0" w:color="auto"/>
      </w:divBdr>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84668478">
      <w:bodyDiv w:val="1"/>
      <w:marLeft w:val="0"/>
      <w:marRight w:val="0"/>
      <w:marTop w:val="0"/>
      <w:marBottom w:val="0"/>
      <w:divBdr>
        <w:top w:val="none" w:sz="0" w:space="0" w:color="auto"/>
        <w:left w:val="none" w:sz="0" w:space="0" w:color="auto"/>
        <w:bottom w:val="none" w:sz="0" w:space="0" w:color="auto"/>
        <w:right w:val="none" w:sz="0" w:space="0" w:color="auto"/>
      </w:divBdr>
    </w:div>
    <w:div w:id="1738550488">
      <w:bodyDiv w:val="1"/>
      <w:marLeft w:val="0"/>
      <w:marRight w:val="0"/>
      <w:marTop w:val="0"/>
      <w:marBottom w:val="0"/>
      <w:divBdr>
        <w:top w:val="none" w:sz="0" w:space="0" w:color="auto"/>
        <w:left w:val="none" w:sz="0" w:space="0" w:color="auto"/>
        <w:bottom w:val="none" w:sz="0" w:space="0" w:color="auto"/>
        <w:right w:val="none" w:sz="0" w:space="0" w:color="auto"/>
      </w:divBdr>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26582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0" ma:contentTypeDescription="Create a new document." ma:contentTypeScope="" ma:versionID="f42907727c6444363833df35fadaa7c6">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ea3381abcbe261db8bc3d6b583e7db4"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E522B2-59D3-4F40-BD01-E1C59E897432}">
  <ds:schemaRefs>
    <ds:schemaRef ds:uri="http://schemas.openxmlformats.org/officeDocument/2006/bibliography"/>
  </ds:schemaRefs>
</ds:datastoreItem>
</file>

<file path=customXml/itemProps2.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3.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EFA2462-7D75-4FEF-8D52-4FE1FBB0EF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1377</Words>
  <Characters>7854</Characters>
  <Application>Microsoft Office Word</Application>
  <DocSecurity>0</DocSecurity>
  <Lines>65</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Panasonic Corporation</Company>
  <LinksUpToDate>false</LinksUpToDate>
  <CharactersWithSpaces>9213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Quan Kuang</dc:creator>
  <cp:keywords>TDoc; 3GPP; RAN1</cp:keywords>
  <dc:description/>
  <cp:lastModifiedBy>Kuang, Quan</cp:lastModifiedBy>
  <cp:revision>2</cp:revision>
  <cp:lastPrinted>2008-01-31T06:09:00Z</cp:lastPrinted>
  <dcterms:created xsi:type="dcterms:W3CDTF">2021-08-06T08:14:00Z</dcterms:created>
  <dcterms:modified xsi:type="dcterms:W3CDTF">2021-08-06T08:14:00Z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0x01010043996281876C934E8ACA2610AF21CCB4</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