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4AD31634" w:rsidR="00332753" w:rsidRPr="00136FE7" w:rsidRDefault="00332753" w:rsidP="00332753">
      <w:pPr>
        <w:pStyle w:val="3GPPHeader"/>
        <w:spacing w:after="60"/>
        <w:rPr>
          <w:rFonts w:ascii="Arial" w:hAnsi="Arial" w:cs="Arial"/>
          <w:lang w:val="de-DE"/>
        </w:rPr>
      </w:pPr>
      <w:r w:rsidRPr="00136FE7">
        <w:rPr>
          <w:lang w:val="de-DE"/>
        </w:rPr>
        <w:t>3GPP TSG-RAN WG1 #10</w:t>
      </w:r>
      <w:r w:rsidR="00A30853">
        <w:rPr>
          <w:lang w:val="de-DE"/>
        </w:rPr>
        <w:t>6</w:t>
      </w:r>
      <w:r w:rsidR="00A94042" w:rsidRPr="001A1D56">
        <w:rPr>
          <w:lang w:val="de-DE"/>
        </w:rPr>
        <w:t>-e</w:t>
      </w:r>
      <w:r w:rsidR="001841A9" w:rsidRPr="007213ED">
        <w:rPr>
          <w:lang w:val="de-DE"/>
        </w:rPr>
        <w:t xml:space="preserve"> </w:t>
      </w:r>
      <w:r w:rsidRPr="007213ED">
        <w:rPr>
          <w:rFonts w:ascii="Arial" w:hAnsi="Arial" w:cs="Arial"/>
          <w:lang w:val="de-DE"/>
        </w:rPr>
        <w:tab/>
        <w:t>R1-</w:t>
      </w:r>
      <w:r w:rsidR="009546B1" w:rsidRPr="00136FE7">
        <w:rPr>
          <w:rFonts w:ascii="Arial" w:hAnsi="Arial" w:cs="Arial"/>
          <w:lang w:val="de-DE"/>
        </w:rPr>
        <w:t>21</w:t>
      </w:r>
      <w:r w:rsidR="00AA0B48" w:rsidRPr="00AA0B48">
        <w:rPr>
          <w:rFonts w:ascii="Arial" w:hAnsi="Arial" w:cs="Arial"/>
          <w:lang w:val="de-DE"/>
        </w:rPr>
        <w:t>07386</w:t>
      </w:r>
      <w:r w:rsidR="009546B1" w:rsidRPr="00136FE7" w:rsidDel="009546B1">
        <w:rPr>
          <w:rFonts w:ascii="Arial" w:hAnsi="Arial" w:cs="Arial"/>
          <w:lang w:val="de-DE"/>
        </w:rPr>
        <w:t xml:space="preserve"> </w:t>
      </w:r>
      <w:r w:rsidRPr="00136FE7" w:rsidDel="00EB7925">
        <w:rPr>
          <w:rFonts w:ascii="Arial" w:hAnsi="Arial" w:cs="Arial"/>
          <w:lang w:val="de-DE"/>
        </w:rPr>
        <w:t xml:space="preserve"> </w:t>
      </w:r>
      <w:r w:rsidRPr="00136FE7" w:rsidDel="00070695">
        <w:rPr>
          <w:rFonts w:ascii="Arial" w:hAnsi="Arial" w:cs="Arial"/>
          <w:lang w:val="de-DE"/>
        </w:rPr>
        <w:t xml:space="preserve"> </w:t>
      </w:r>
      <w:r w:rsidRPr="00136FE7" w:rsidDel="005A147F">
        <w:rPr>
          <w:rFonts w:ascii="Arial" w:hAnsi="Arial" w:cs="Arial"/>
          <w:lang w:val="de-DE"/>
        </w:rPr>
        <w:t xml:space="preserve"> </w:t>
      </w:r>
    </w:p>
    <w:p w14:paraId="6F031CAE" w14:textId="7F27FAC4" w:rsidR="00332753" w:rsidRPr="007A3FE1" w:rsidRDefault="004E3157" w:rsidP="00332753">
      <w:pPr>
        <w:pStyle w:val="3GPPHeader"/>
        <w:spacing w:after="60"/>
        <w:rPr>
          <w:rFonts w:ascii="Arial" w:hAnsi="Arial" w:cs="Arial"/>
          <w:b w:val="0"/>
          <w:noProof/>
        </w:rPr>
      </w:pPr>
      <w:r>
        <w:t xml:space="preserve">e-Meeting, </w:t>
      </w:r>
      <w:r w:rsidR="00A30853">
        <w:t>August</w:t>
      </w:r>
      <w:r w:rsidR="00744EA1">
        <w:t xml:space="preserve"> </w:t>
      </w:r>
      <w:r w:rsidR="00136FE7">
        <w:t>1</w:t>
      </w:r>
      <w:r w:rsidR="00A30853">
        <w:t>6</w:t>
      </w:r>
      <w:r w:rsidR="00517862" w:rsidRPr="00517862">
        <w:rPr>
          <w:vertAlign w:val="superscript"/>
        </w:rPr>
        <w:t>th</w:t>
      </w:r>
      <w:r w:rsidR="00517862">
        <w:t xml:space="preserve"> </w:t>
      </w:r>
      <w:r w:rsidR="00332753">
        <w:t xml:space="preserve">– </w:t>
      </w:r>
      <w:r w:rsidR="00744EA1">
        <w:t>2</w:t>
      </w:r>
      <w:r w:rsidR="00CB415E">
        <w:t>7</w:t>
      </w:r>
      <w:r w:rsidR="00332753" w:rsidRPr="00E666C9">
        <w:rPr>
          <w:vertAlign w:val="superscript"/>
        </w:rPr>
        <w:t>th</w:t>
      </w:r>
      <w:r w:rsidR="00332753">
        <w:t>, 202</w:t>
      </w:r>
      <w:r w:rsidR="00B84011">
        <w:t>1</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3AE056D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A57DB">
        <w:rPr>
          <w:rFonts w:ascii="Arial" w:hAnsi="Arial" w:cs="Arial"/>
          <w:sz w:val="22"/>
        </w:rPr>
        <w:t>2</w:t>
      </w:r>
      <w:r w:rsidR="004F308B">
        <w:rPr>
          <w:rFonts w:ascii="Arial" w:hAnsi="Arial" w:cs="Arial"/>
          <w:sz w:val="22"/>
        </w:rPr>
        <w:t>.</w:t>
      </w:r>
      <w:r w:rsidR="00CA57DB">
        <w:rPr>
          <w:rFonts w:ascii="Arial" w:hAnsi="Arial" w:cs="Arial"/>
          <w:sz w:val="22"/>
        </w:rPr>
        <w:t>6</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4EE4402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0629FD">
        <w:rPr>
          <w:rFonts w:ascii="Arial" w:hAnsi="Arial" w:cs="Arial"/>
          <w:sz w:val="22"/>
        </w:rPr>
        <w:t xml:space="preserve">Channel access </w:t>
      </w:r>
      <w:r w:rsidR="00EE3391">
        <w:rPr>
          <w:rFonts w:ascii="Arial" w:hAnsi="Arial" w:cs="Arial"/>
          <w:sz w:val="22"/>
        </w:rPr>
        <w:t>for multi-beam operation</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13A2B19A" w14:textId="742846E1" w:rsidR="001D71E8" w:rsidRDefault="001D71E8" w:rsidP="005923F4">
      <w:pPr>
        <w:pStyle w:val="Heading1"/>
        <w:rPr>
          <w:lang w:val="en-US"/>
        </w:rPr>
      </w:pPr>
      <w:r>
        <w:rPr>
          <w:lang w:val="en-US"/>
        </w:rPr>
        <w:t>Introduction</w:t>
      </w:r>
    </w:p>
    <w:p w14:paraId="1D832E6D" w14:textId="6731EA5C" w:rsidR="00D86C60" w:rsidRDefault="00386B11" w:rsidP="00367E58">
      <w:pPr>
        <w:pStyle w:val="3GPPHeader"/>
        <w:rPr>
          <w:rFonts w:ascii="Times New Roman" w:hAnsi="Times New Roman" w:cs="Times New Roman"/>
          <w:b w:val="0"/>
          <w:sz w:val="20"/>
          <w:szCs w:val="20"/>
          <w:lang w:eastAsia="zh-CN"/>
        </w:rPr>
      </w:pPr>
      <w:r w:rsidRPr="00AA7368">
        <w:rPr>
          <w:rFonts w:ascii="Times New Roman" w:hAnsi="Times New Roman" w:cs="Times New Roman"/>
          <w:b w:val="0"/>
          <w:sz w:val="20"/>
          <w:szCs w:val="20"/>
          <w:lang w:eastAsia="zh-CN"/>
        </w:rPr>
        <w:t xml:space="preserve">In RAN1#103-e, it has been agreed to </w:t>
      </w:r>
      <w:r w:rsidR="00DD2962">
        <w:rPr>
          <w:rFonts w:ascii="Times New Roman" w:hAnsi="Times New Roman" w:cs="Times New Roman"/>
          <w:b w:val="0"/>
          <w:sz w:val="20"/>
          <w:szCs w:val="20"/>
          <w:lang w:eastAsia="zh-CN"/>
        </w:rPr>
        <w:t xml:space="preserve">support </w:t>
      </w:r>
      <w:r w:rsidR="0069612D">
        <w:rPr>
          <w:rFonts w:ascii="Times New Roman" w:hAnsi="Times New Roman" w:cs="Times New Roman"/>
          <w:b w:val="0"/>
          <w:sz w:val="20"/>
          <w:szCs w:val="20"/>
          <w:lang w:eastAsia="zh-CN"/>
        </w:rPr>
        <w:t>accommodating multiple</w:t>
      </w:r>
      <w:r w:rsidRPr="00AA7368">
        <w:rPr>
          <w:rFonts w:ascii="Times New Roman" w:hAnsi="Times New Roman" w:cs="Times New Roman"/>
          <w:b w:val="0"/>
          <w:sz w:val="20"/>
          <w:szCs w:val="20"/>
          <w:lang w:eastAsia="zh-CN"/>
        </w:rPr>
        <w:t xml:space="preserve"> SDM or TDM beams</w:t>
      </w:r>
      <w:r w:rsidR="007B39C9">
        <w:rPr>
          <w:rFonts w:ascii="Times New Roman" w:hAnsi="Times New Roman" w:cs="Times New Roman"/>
          <w:b w:val="0"/>
          <w:sz w:val="20"/>
          <w:szCs w:val="20"/>
          <w:lang w:eastAsia="zh-CN"/>
        </w:rPr>
        <w:t xml:space="preserve"> within the same COT</w:t>
      </w:r>
      <w:r w:rsidR="007213ED">
        <w:rPr>
          <w:rFonts w:ascii="Times New Roman" w:hAnsi="Times New Roman" w:cs="Times New Roman"/>
          <w:b w:val="0"/>
          <w:sz w:val="20"/>
          <w:szCs w:val="20"/>
          <w:lang w:eastAsia="zh-CN"/>
        </w:rPr>
        <w:t xml:space="preserve"> when LBT </w:t>
      </w:r>
      <w:r w:rsidR="00DD04E4">
        <w:rPr>
          <w:rFonts w:ascii="Times New Roman" w:hAnsi="Times New Roman" w:cs="Times New Roman"/>
          <w:b w:val="0"/>
          <w:sz w:val="20"/>
          <w:szCs w:val="20"/>
          <w:lang w:eastAsia="zh-CN"/>
        </w:rPr>
        <w:t>mode is used</w:t>
      </w:r>
      <w:r w:rsidR="00DD5527">
        <w:rPr>
          <w:rFonts w:ascii="Times New Roman" w:hAnsi="Times New Roman" w:cs="Times New Roman"/>
          <w:b w:val="0"/>
          <w:sz w:val="20"/>
          <w:szCs w:val="20"/>
          <w:lang w:eastAsia="zh-CN"/>
        </w:rPr>
        <w:t xml:space="preserve">, while </w:t>
      </w:r>
      <w:r w:rsidR="00E3726B">
        <w:rPr>
          <w:rFonts w:ascii="Times New Roman" w:hAnsi="Times New Roman" w:cs="Times New Roman"/>
          <w:b w:val="0"/>
          <w:sz w:val="20"/>
          <w:szCs w:val="20"/>
          <w:lang w:eastAsia="zh-CN"/>
        </w:rPr>
        <w:t xml:space="preserve">the LBT </w:t>
      </w:r>
      <w:r w:rsidR="002F7B8F">
        <w:rPr>
          <w:rFonts w:ascii="Times New Roman" w:hAnsi="Times New Roman" w:cs="Times New Roman"/>
          <w:b w:val="0"/>
          <w:sz w:val="20"/>
          <w:szCs w:val="20"/>
          <w:lang w:eastAsia="zh-CN"/>
        </w:rPr>
        <w:t>behavior</w:t>
      </w:r>
      <w:r w:rsidR="00E3726B">
        <w:rPr>
          <w:rFonts w:ascii="Times New Roman" w:hAnsi="Times New Roman" w:cs="Times New Roman"/>
          <w:b w:val="0"/>
          <w:sz w:val="20"/>
          <w:szCs w:val="20"/>
          <w:lang w:eastAsia="zh-CN"/>
        </w:rPr>
        <w:t xml:space="preserve"> </w:t>
      </w:r>
      <w:r w:rsidR="008D4AEC">
        <w:rPr>
          <w:rFonts w:ascii="Times New Roman" w:hAnsi="Times New Roman" w:cs="Times New Roman"/>
          <w:b w:val="0"/>
          <w:sz w:val="20"/>
          <w:szCs w:val="20"/>
          <w:lang w:eastAsia="zh-CN"/>
        </w:rPr>
        <w:t>to initiate such COT</w:t>
      </w:r>
      <w:r w:rsidR="00DD5527">
        <w:rPr>
          <w:rFonts w:ascii="Times New Roman" w:hAnsi="Times New Roman" w:cs="Times New Roman"/>
          <w:b w:val="0"/>
          <w:sz w:val="20"/>
          <w:szCs w:val="20"/>
          <w:lang w:eastAsia="zh-CN"/>
        </w:rPr>
        <w:t xml:space="preserve"> </w:t>
      </w:r>
      <w:r w:rsidR="00D86C60">
        <w:rPr>
          <w:rFonts w:ascii="Times New Roman" w:hAnsi="Times New Roman" w:cs="Times New Roman"/>
          <w:b w:val="0"/>
          <w:sz w:val="20"/>
          <w:szCs w:val="20"/>
          <w:lang w:eastAsia="zh-CN"/>
        </w:rPr>
        <w:t>has been left FFS.</w:t>
      </w:r>
    </w:p>
    <w:p w14:paraId="2EB53AC0" w14:textId="223A0715" w:rsidR="00467BA1" w:rsidRDefault="00D86C60" w:rsidP="00ED627B">
      <w:pPr>
        <w:pStyle w:val="3GPPHeader"/>
        <w:rPr>
          <w:rFonts w:ascii="Times New Roman" w:hAnsi="Times New Roman" w:cs="Times New Roman"/>
          <w:b w:val="0"/>
          <w:sz w:val="20"/>
          <w:szCs w:val="20"/>
          <w:lang w:eastAsia="zh-CN"/>
        </w:rPr>
      </w:pPr>
      <w:r w:rsidRPr="002F7B8F">
        <w:rPr>
          <w:rFonts w:ascii="Times New Roman" w:hAnsi="Times New Roman" w:cs="Times New Roman"/>
          <w:b w:val="0"/>
          <w:sz w:val="20"/>
          <w:szCs w:val="20"/>
          <w:lang w:eastAsia="zh-CN"/>
        </w:rPr>
        <w:t>In RAN#104-e,</w:t>
      </w:r>
      <w:r w:rsidR="002F7B8F" w:rsidRPr="003B14D8">
        <w:rPr>
          <w:rFonts w:ascii="Times New Roman" w:hAnsi="Times New Roman" w:cs="Times New Roman"/>
          <w:b w:val="0"/>
          <w:bCs/>
          <w:sz w:val="20"/>
          <w:szCs w:val="20"/>
          <w:lang w:eastAsia="zh-CN"/>
        </w:rPr>
        <w:t>104bis-e an</w:t>
      </w:r>
      <w:r w:rsidR="002F7B8F" w:rsidRPr="00042A7A">
        <w:rPr>
          <w:rFonts w:ascii="Times New Roman" w:hAnsi="Times New Roman" w:cs="Times New Roman"/>
          <w:b w:val="0"/>
          <w:bCs/>
          <w:sz w:val="20"/>
          <w:szCs w:val="20"/>
          <w:lang w:eastAsia="zh-CN"/>
        </w:rPr>
        <w:t>d 105e, the follow</w:t>
      </w:r>
      <w:r w:rsidR="002F7B8F">
        <w:rPr>
          <w:rFonts w:ascii="Times New Roman" w:hAnsi="Times New Roman" w:cs="Times New Roman"/>
          <w:b w:val="0"/>
          <w:sz w:val="20"/>
          <w:szCs w:val="20"/>
          <w:lang w:eastAsia="zh-CN"/>
        </w:rPr>
        <w:t xml:space="preserve">ing LBT approaches have been identified. </w:t>
      </w:r>
      <w:r w:rsidR="004C00E7">
        <w:rPr>
          <w:rFonts w:ascii="Times New Roman" w:hAnsi="Times New Roman" w:cs="Times New Roman"/>
          <w:b w:val="0"/>
          <w:sz w:val="20"/>
          <w:szCs w:val="20"/>
          <w:lang w:eastAsia="zh-CN"/>
        </w:rPr>
        <w:t>.</w:t>
      </w:r>
      <w:r w:rsidR="008D4AEC">
        <w:rPr>
          <w:rFonts w:ascii="Times New Roman" w:hAnsi="Times New Roman" w:cs="Times New Roman"/>
          <w:b w:val="0"/>
          <w:sz w:val="20"/>
          <w:szCs w:val="20"/>
          <w:lang w:eastAsia="zh-CN"/>
        </w:rPr>
        <w:t xml:space="preserve"> </w:t>
      </w:r>
    </w:p>
    <w:tbl>
      <w:tblPr>
        <w:tblStyle w:val="TableGrid"/>
        <w:tblW w:w="0" w:type="auto"/>
        <w:tblLook w:val="04A0" w:firstRow="1" w:lastRow="0" w:firstColumn="1" w:lastColumn="0" w:noHBand="0" w:noVBand="1"/>
      </w:tblPr>
      <w:tblGrid>
        <w:gridCol w:w="9629"/>
      </w:tblGrid>
      <w:tr w:rsidR="004C00E7" w14:paraId="3C2DDF1F" w14:textId="77777777" w:rsidTr="004C00E7">
        <w:tc>
          <w:tcPr>
            <w:tcW w:w="9629" w:type="dxa"/>
          </w:tcPr>
          <w:p w14:paraId="03ED62D7" w14:textId="77777777" w:rsidR="002F7B8F" w:rsidRPr="002F7B8F" w:rsidRDefault="002F7B8F" w:rsidP="002F7B8F">
            <w:pPr>
              <w:widowControl w:val="0"/>
              <w:kinsoku w:val="0"/>
              <w:overflowPunct w:val="0"/>
              <w:autoSpaceDE w:val="0"/>
              <w:autoSpaceDN w:val="0"/>
              <w:adjustRightInd w:val="0"/>
              <w:spacing w:after="0" w:line="240" w:lineRule="auto"/>
              <w:jc w:val="both"/>
              <w:textAlignment w:val="baseline"/>
              <w:outlineLvl w:val="4"/>
              <w:rPr>
                <w:rFonts w:ascii="Times New Roman" w:eastAsia="SimSun" w:hAnsi="Times New Roman" w:cs="Times New Roman"/>
                <w:sz w:val="20"/>
                <w:szCs w:val="20"/>
                <w:highlight w:val="green"/>
                <w:lang w:eastAsia="zh-CN"/>
              </w:rPr>
            </w:pPr>
            <w:r w:rsidRPr="002F7B8F">
              <w:rPr>
                <w:rFonts w:ascii="Times New Roman" w:eastAsia="Batang" w:hAnsi="Times New Roman" w:cs="Times New Roman"/>
                <w:snapToGrid w:val="0"/>
                <w:kern w:val="2"/>
                <w:sz w:val="20"/>
                <w:highlight w:val="green"/>
                <w:lang w:eastAsia="en-US"/>
              </w:rPr>
              <w:t>Agreement:</w:t>
            </w:r>
          </w:p>
          <w:p w14:paraId="44F596F7" w14:textId="77777777" w:rsidR="002F7B8F" w:rsidRPr="002F7B8F" w:rsidRDefault="002F7B8F" w:rsidP="002F7B8F">
            <w:pPr>
              <w:widowControl w:val="0"/>
              <w:kinsoku w:val="0"/>
              <w:overflowPunct w:val="0"/>
              <w:autoSpaceDE w:val="0"/>
              <w:autoSpaceDN w:val="0"/>
              <w:adjustRightInd w:val="0"/>
              <w:spacing w:after="0" w:line="240" w:lineRule="auto"/>
              <w:jc w:val="both"/>
              <w:textAlignment w:val="baseline"/>
              <w:rPr>
                <w:rFonts w:ascii="Calibri" w:eastAsia="Batang" w:hAnsi="Calibri" w:cs="Times New Roman"/>
                <w:snapToGrid w:val="0"/>
                <w:kern w:val="2"/>
                <w:sz w:val="20"/>
                <w:lang w:eastAsia="ko-KR"/>
              </w:rPr>
            </w:pPr>
            <w:r w:rsidRPr="002F7B8F">
              <w:rPr>
                <w:rFonts w:ascii="Times New Roman" w:eastAsia="Batang" w:hAnsi="Times New Roman" w:cs="Times New Roman"/>
                <w:snapToGrid w:val="0"/>
                <w:kern w:val="2"/>
                <w:sz w:val="20"/>
                <w:lang w:eastAsia="ko-KR"/>
              </w:rPr>
              <w:t>For a COT with MU-MIMO (SDM) transmission, further consider the follow alternatives (down-select or support both)</w:t>
            </w:r>
          </w:p>
          <w:p w14:paraId="1CAD58CD" w14:textId="77777777" w:rsidR="002F7B8F" w:rsidRPr="002F7B8F" w:rsidRDefault="002F7B8F" w:rsidP="002F7B8F">
            <w:pPr>
              <w:widowControl w:val="0"/>
              <w:numPr>
                <w:ilvl w:val="0"/>
                <w:numId w:val="45"/>
              </w:numPr>
              <w:kinsoku w:val="0"/>
              <w:wordWrap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2F7B8F">
              <w:rPr>
                <w:rFonts w:ascii="Times New Roman" w:eastAsia="Gulim" w:hAnsi="Times New Roman" w:cs="Times New Roman"/>
                <w:snapToGrid w:val="0"/>
                <w:sz w:val="20"/>
                <w:szCs w:val="20"/>
                <w:lang w:eastAsia="ko-KR"/>
              </w:rPr>
              <w:t>Alt 1: Single LBT sensing at the start of the COT with wide beam ‘cover’ all beams to be used in the COT with appropriate ED threshold</w:t>
            </w:r>
          </w:p>
          <w:p w14:paraId="4134667F" w14:textId="77777777" w:rsidR="002F7B8F" w:rsidRPr="002F7B8F" w:rsidRDefault="002F7B8F" w:rsidP="002F7B8F">
            <w:pPr>
              <w:widowControl w:val="0"/>
              <w:numPr>
                <w:ilvl w:val="0"/>
                <w:numId w:val="45"/>
              </w:numPr>
              <w:kinsoku w:val="0"/>
              <w:wordWrap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2F7B8F">
              <w:rPr>
                <w:rFonts w:ascii="Times New Roman" w:eastAsia="Gulim" w:hAnsi="Times New Roman" w:cs="Times New Roman"/>
                <w:snapToGrid w:val="0"/>
                <w:sz w:val="20"/>
                <w:szCs w:val="20"/>
                <w:lang w:eastAsia="ko-KR"/>
              </w:rPr>
              <w:t>Alt 2: Independent per-beam LBT sensing at the start of COT is performed for beams used in the COT</w:t>
            </w:r>
          </w:p>
          <w:p w14:paraId="124CEE8E" w14:textId="77777777" w:rsidR="002F7B8F" w:rsidRPr="002F7B8F" w:rsidRDefault="002F7B8F" w:rsidP="002F7B8F">
            <w:pPr>
              <w:widowControl w:val="0"/>
              <w:kinsoku w:val="0"/>
              <w:overflowPunct w:val="0"/>
              <w:autoSpaceDE w:val="0"/>
              <w:autoSpaceDN w:val="0"/>
              <w:adjustRightInd w:val="0"/>
              <w:snapToGrid w:val="0"/>
              <w:spacing w:after="60" w:line="252" w:lineRule="auto"/>
              <w:jc w:val="both"/>
              <w:textAlignment w:val="baseline"/>
              <w:rPr>
                <w:rFonts w:ascii="Times New Roman" w:eastAsia="Batang" w:hAnsi="Times New Roman" w:cs="Times"/>
                <w:snapToGrid w:val="0"/>
                <w:kern w:val="2"/>
                <w:sz w:val="20"/>
                <w:szCs w:val="20"/>
                <w:lang w:eastAsia="ko-KR"/>
              </w:rPr>
            </w:pPr>
          </w:p>
          <w:p w14:paraId="2C687DF3" w14:textId="77777777" w:rsidR="002F7B8F" w:rsidRPr="002F7B8F" w:rsidRDefault="002F7B8F" w:rsidP="002F7B8F">
            <w:pPr>
              <w:widowControl w:val="0"/>
              <w:kinsoku w:val="0"/>
              <w:overflowPunct w:val="0"/>
              <w:autoSpaceDE w:val="0"/>
              <w:autoSpaceDN w:val="0"/>
              <w:adjustRightInd w:val="0"/>
              <w:spacing w:after="0"/>
              <w:jc w:val="both"/>
              <w:textAlignment w:val="baseline"/>
              <w:outlineLvl w:val="4"/>
              <w:rPr>
                <w:rFonts w:ascii="Times" w:eastAsia="Batang" w:hAnsi="Times" w:cs="Times"/>
                <w:snapToGrid w:val="0"/>
                <w:kern w:val="2"/>
                <w:sz w:val="20"/>
                <w:highlight w:val="green"/>
                <w:lang w:eastAsia="en-US"/>
              </w:rPr>
            </w:pPr>
            <w:r w:rsidRPr="002F7B8F">
              <w:rPr>
                <w:rFonts w:ascii="Times" w:eastAsia="Batang" w:hAnsi="Times" w:cs="Times"/>
                <w:snapToGrid w:val="0"/>
                <w:kern w:val="2"/>
                <w:sz w:val="20"/>
                <w:highlight w:val="green"/>
                <w:lang w:eastAsia="en-US"/>
              </w:rPr>
              <w:t>Agreement:</w:t>
            </w:r>
          </w:p>
          <w:p w14:paraId="3FB4AE3E" w14:textId="77777777" w:rsidR="002F7B8F" w:rsidRPr="002F7B8F" w:rsidRDefault="002F7B8F" w:rsidP="002F7B8F">
            <w:pPr>
              <w:widowControl w:val="0"/>
              <w:kinsoku w:val="0"/>
              <w:overflowPunct w:val="0"/>
              <w:autoSpaceDE w:val="0"/>
              <w:autoSpaceDN w:val="0"/>
              <w:adjustRightInd w:val="0"/>
              <w:spacing w:after="60"/>
              <w:jc w:val="both"/>
              <w:textAlignment w:val="baseline"/>
              <w:rPr>
                <w:rFonts w:ascii="Times New Roman" w:eastAsia="Batang" w:hAnsi="Times New Roman" w:cs="Times"/>
                <w:snapToGrid w:val="0"/>
                <w:kern w:val="2"/>
                <w:sz w:val="20"/>
                <w:szCs w:val="20"/>
                <w:lang w:eastAsia="ko-KR"/>
              </w:rPr>
            </w:pPr>
            <w:r w:rsidRPr="002F7B8F">
              <w:rPr>
                <w:rFonts w:ascii="Times New Roman" w:eastAsia="Batang" w:hAnsi="Times New Roman" w:cs="Times"/>
                <w:snapToGrid w:val="0"/>
                <w:kern w:val="2"/>
                <w:sz w:val="20"/>
                <w:szCs w:val="20"/>
                <w:lang w:eastAsia="ko-KR"/>
              </w:rPr>
              <w:t xml:space="preserve">Within a COT with TDM of beams with beam switching, down-select one or more of the following LBT operations </w:t>
            </w:r>
          </w:p>
          <w:p w14:paraId="118D47A2"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 xml:space="preserve">Alt 1: Single LBT sensing with wide beam ‘cover’ all beams to be used in the COT with appropriate ED threshold </w:t>
            </w:r>
          </w:p>
          <w:p w14:paraId="7401D3C9" w14:textId="77777777" w:rsidR="002F7B8F" w:rsidRPr="002F7B8F" w:rsidRDefault="002F7B8F" w:rsidP="002F7B8F">
            <w:pPr>
              <w:widowControl w:val="0"/>
              <w:numPr>
                <w:ilvl w:val="1"/>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FFS: Details on the definition of "cover"</w:t>
            </w:r>
          </w:p>
          <w:p w14:paraId="0526C03B"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Alt 2: Independent per-beam LBT sensing at the start of COT is performed for beams used in the COT</w:t>
            </w:r>
          </w:p>
          <w:p w14:paraId="3AA954CD"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Alt 3: Independent per-beam LBT sensing at the start of COT is performed for beams used in the COT with additional requirement on Cat 2 LBT before beam switch</w:t>
            </w:r>
          </w:p>
          <w:p w14:paraId="5B02A398" w14:textId="77777777" w:rsidR="002F7B8F" w:rsidRPr="00CA16C0" w:rsidRDefault="002F7B8F" w:rsidP="004E058E">
            <w:pPr>
              <w:spacing w:after="0" w:line="240" w:lineRule="auto"/>
              <w:rPr>
                <w:rFonts w:ascii="Times" w:eastAsia="Batang" w:hAnsi="Times" w:cs="Times New Roman"/>
                <w:sz w:val="20"/>
                <w:szCs w:val="24"/>
                <w:highlight w:val="green"/>
                <w:lang w:eastAsia="x-none"/>
              </w:rPr>
            </w:pPr>
          </w:p>
          <w:p w14:paraId="49DE949D" w14:textId="77777777" w:rsidR="002F7B8F" w:rsidRDefault="002F7B8F" w:rsidP="004E058E">
            <w:pPr>
              <w:spacing w:after="0" w:line="240" w:lineRule="auto"/>
              <w:rPr>
                <w:rFonts w:ascii="Times" w:eastAsia="Batang" w:hAnsi="Times" w:cs="Times New Roman"/>
                <w:sz w:val="20"/>
                <w:szCs w:val="24"/>
                <w:highlight w:val="green"/>
                <w:lang w:eastAsia="x-none"/>
              </w:rPr>
            </w:pPr>
          </w:p>
          <w:p w14:paraId="4CCFC332" w14:textId="0F4AF67B" w:rsidR="004E058E" w:rsidRPr="004E058E" w:rsidRDefault="004E058E" w:rsidP="004E058E">
            <w:pPr>
              <w:spacing w:after="0" w:line="240" w:lineRule="auto"/>
              <w:rPr>
                <w:rFonts w:ascii="Times" w:eastAsia="Batang" w:hAnsi="Times" w:cs="Times New Roman"/>
                <w:sz w:val="20"/>
                <w:szCs w:val="24"/>
                <w:lang w:eastAsia="x-none"/>
              </w:rPr>
            </w:pPr>
            <w:r w:rsidRPr="004E058E">
              <w:rPr>
                <w:rFonts w:ascii="Times" w:eastAsia="Batang" w:hAnsi="Times" w:cs="Times New Roman"/>
                <w:sz w:val="20"/>
                <w:szCs w:val="24"/>
                <w:highlight w:val="green"/>
                <w:lang w:eastAsia="x-none"/>
              </w:rPr>
              <w:t>Agreement:</w:t>
            </w:r>
          </w:p>
          <w:p w14:paraId="5980294F" w14:textId="77777777" w:rsidR="004E058E" w:rsidRPr="004E058E" w:rsidRDefault="004E058E" w:rsidP="004E058E">
            <w:pPr>
              <w:spacing w:after="0" w:line="240" w:lineRule="auto"/>
              <w:rPr>
                <w:rFonts w:ascii="Times" w:eastAsia="Batang" w:hAnsi="Times" w:cs="Times"/>
                <w:sz w:val="20"/>
                <w:szCs w:val="20"/>
                <w:lang w:eastAsia="en-US"/>
              </w:rPr>
            </w:pPr>
            <w:r w:rsidRPr="004E058E">
              <w:rPr>
                <w:rFonts w:ascii="Times" w:eastAsia="Batang" w:hAnsi="Times" w:cs="Times"/>
                <w:sz w:val="20"/>
                <w:szCs w:val="20"/>
                <w:lang w:eastAsia="en-US"/>
              </w:rPr>
              <w:t>For a COT with MU-MIMO (SDM) transmission, when independent per-beam LBT sensing at the start of COT is performed for beams used in the COT (Alt 2 in earlier agreement) is considered, the following alternatives are further considered</w:t>
            </w:r>
          </w:p>
          <w:p w14:paraId="24BD94DE"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 The per-beam LBT for different beams is performed in TDM fashion</w:t>
            </w:r>
          </w:p>
          <w:p w14:paraId="1804C1F9"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A-1: The node completes one eCCA on one beam, and directly move on to the eCCA on the other beam, with no transmission in the middle</w:t>
            </w:r>
          </w:p>
          <w:p w14:paraId="09921F37"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A-2: The node completes one eCCA on one beam, start transmission with the beam to occupy the COT, then move on to the eCCA on the other beam</w:t>
            </w:r>
          </w:p>
          <w:p w14:paraId="45C42578"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A-3: The node performs eCCA of the different beams simultaneous, round robin between different beams</w:t>
            </w:r>
          </w:p>
          <w:p w14:paraId="10DE580B"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p w14:paraId="3CE4639B" w14:textId="77777777" w:rsidR="004E058E" w:rsidRPr="004E058E" w:rsidRDefault="004E058E" w:rsidP="004E058E">
            <w:pPr>
              <w:spacing w:after="0" w:line="240" w:lineRule="auto"/>
              <w:rPr>
                <w:rFonts w:ascii="Times" w:eastAsia="Batang" w:hAnsi="Times" w:cs="Times New Roman"/>
                <w:sz w:val="20"/>
                <w:szCs w:val="24"/>
                <w:lang w:eastAsia="x-none"/>
              </w:rPr>
            </w:pPr>
          </w:p>
          <w:p w14:paraId="20CE0156" w14:textId="77777777" w:rsidR="004E058E" w:rsidRPr="004E058E" w:rsidRDefault="004E058E" w:rsidP="004E058E">
            <w:pPr>
              <w:spacing w:after="0" w:line="240" w:lineRule="auto"/>
              <w:rPr>
                <w:rFonts w:ascii="Times" w:eastAsia="Batang" w:hAnsi="Times" w:cs="Times New Roman"/>
                <w:sz w:val="20"/>
                <w:szCs w:val="24"/>
                <w:lang w:eastAsia="x-none"/>
              </w:rPr>
            </w:pPr>
          </w:p>
          <w:p w14:paraId="1A15F36C" w14:textId="77777777" w:rsidR="004E058E" w:rsidRPr="004E058E" w:rsidRDefault="004E058E" w:rsidP="004E058E">
            <w:pPr>
              <w:spacing w:after="0" w:line="240" w:lineRule="auto"/>
              <w:rPr>
                <w:rFonts w:ascii="Times" w:eastAsia="Batang" w:hAnsi="Times" w:cs="Times New Roman"/>
                <w:sz w:val="20"/>
                <w:szCs w:val="24"/>
                <w:lang w:eastAsia="x-none"/>
              </w:rPr>
            </w:pPr>
            <w:r w:rsidRPr="004E058E">
              <w:rPr>
                <w:rFonts w:ascii="Times" w:eastAsia="Batang" w:hAnsi="Times" w:cs="Times New Roman"/>
                <w:sz w:val="20"/>
                <w:szCs w:val="24"/>
                <w:highlight w:val="green"/>
                <w:lang w:eastAsia="x-none"/>
              </w:rPr>
              <w:t>Agreement:</w:t>
            </w:r>
          </w:p>
          <w:p w14:paraId="57282C08" w14:textId="77777777" w:rsidR="004E058E" w:rsidRPr="004E058E" w:rsidRDefault="004E058E" w:rsidP="004E058E">
            <w:pPr>
              <w:spacing w:after="0" w:line="240" w:lineRule="auto"/>
              <w:rPr>
                <w:rFonts w:ascii="Times" w:eastAsia="Batang" w:hAnsi="Times" w:cs="Times"/>
                <w:sz w:val="20"/>
                <w:szCs w:val="20"/>
                <w:lang w:eastAsia="en-US"/>
              </w:rPr>
            </w:pPr>
            <w:r w:rsidRPr="004E058E">
              <w:rPr>
                <w:rFonts w:ascii="Times" w:eastAsia="Batang" w:hAnsi="Times" w:cs="Times"/>
                <w:sz w:val="20"/>
                <w:szCs w:val="20"/>
                <w:lang w:eastAsia="en-US"/>
              </w:rPr>
              <w:lastRenderedPageBreak/>
              <w:t>Within a COT with TDM of beams with beam switching, when independent per-beam LBT sensing at the start of COT is performed for beams used in the COT (Alt 2 or Alt 3 in earlier agreement) is considered, the following alternatives are further considered</w:t>
            </w:r>
          </w:p>
          <w:p w14:paraId="3B2E18C8"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 The per-beam LBT for different beams is performed one after another in time domain</w:t>
            </w:r>
          </w:p>
          <w:p w14:paraId="72797D61"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A-1: The node completes one eCCA on one beam, and directly move on to the eCCA on the other beam, with no transmission in the middle</w:t>
            </w:r>
          </w:p>
          <w:p w14:paraId="39CBF271"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A-2: The node completes one eCCA on one beam, start transmission with the beam to occupy the COT, then move on to the eCCA on the other beam</w:t>
            </w:r>
          </w:p>
          <w:p w14:paraId="6020AACC"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A-3: The node performs eCCA of the different beams simultaneous, round robin between different beams</w:t>
            </w:r>
          </w:p>
          <w:p w14:paraId="4D0461EF" w14:textId="6ECBEB0A" w:rsidR="004C00E7" w:rsidRDefault="004E058E" w:rsidP="00614366">
            <w:pPr>
              <w:numPr>
                <w:ilvl w:val="0"/>
                <w:numId w:val="45"/>
              </w:numPr>
              <w:overflowPunct w:val="0"/>
              <w:snapToGrid w:val="0"/>
              <w:spacing w:after="0" w:line="252" w:lineRule="auto"/>
              <w:rPr>
                <w:rFonts w:ascii="Times New Roman" w:hAnsi="Times New Roman" w:cs="Times New Roman"/>
                <w:b/>
                <w:sz w:val="20"/>
                <w:szCs w:val="20"/>
                <w:lang w:eastAsia="zh-CN"/>
              </w:rPr>
            </w:pPr>
            <w:r w:rsidRPr="004E058E">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tc>
      </w:tr>
    </w:tbl>
    <w:p w14:paraId="1FF45449" w14:textId="77777777" w:rsidR="00FE0740" w:rsidRDefault="00FE0740" w:rsidP="00367E58">
      <w:pPr>
        <w:pStyle w:val="3GPPHeader"/>
        <w:rPr>
          <w:rFonts w:ascii="Times New Roman" w:hAnsi="Times New Roman" w:cs="Times New Roman"/>
          <w:b w:val="0"/>
          <w:sz w:val="20"/>
          <w:szCs w:val="20"/>
          <w:lang w:eastAsia="zh-CN"/>
        </w:rPr>
      </w:pPr>
    </w:p>
    <w:p w14:paraId="115DC99C" w14:textId="272E648E" w:rsidR="00145D60" w:rsidRPr="00AA7368" w:rsidRDefault="00145D60" w:rsidP="00367E58">
      <w:pPr>
        <w:pStyle w:val="3GPPHeader"/>
        <w:rPr>
          <w:rFonts w:ascii="Times New Roman" w:hAnsi="Times New Roman" w:cs="Times New Roman"/>
          <w:b w:val="0"/>
          <w:sz w:val="20"/>
          <w:szCs w:val="20"/>
          <w:lang w:eastAsia="zh-CN"/>
        </w:rPr>
      </w:pPr>
      <w:r w:rsidRPr="00367E58">
        <w:rPr>
          <w:rFonts w:ascii="Times New Roman" w:hAnsi="Times New Roman" w:cs="Times New Roman"/>
          <w:b w:val="0"/>
          <w:sz w:val="20"/>
          <w:szCs w:val="20"/>
          <w:lang w:eastAsia="zh-CN"/>
        </w:rPr>
        <w:t xml:space="preserve">In this document, we </w:t>
      </w:r>
      <w:r>
        <w:rPr>
          <w:rFonts w:ascii="Times New Roman" w:hAnsi="Times New Roman" w:cs="Times New Roman"/>
          <w:b w:val="0"/>
          <w:sz w:val="20"/>
          <w:szCs w:val="20"/>
          <w:lang w:eastAsia="zh-CN"/>
        </w:rPr>
        <w:t>further provide our views on the above alternatives</w:t>
      </w:r>
      <w:r w:rsidR="00896BE9">
        <w:rPr>
          <w:rFonts w:ascii="Times New Roman" w:hAnsi="Times New Roman" w:cs="Times New Roman"/>
          <w:b w:val="0"/>
          <w:sz w:val="20"/>
          <w:szCs w:val="20"/>
          <w:lang w:eastAsia="zh-CN"/>
        </w:rPr>
        <w:t xml:space="preserve"> based on the Feature Lead Summary of previous meeting [1]</w:t>
      </w:r>
      <w:r w:rsidR="002F7B8F">
        <w:rPr>
          <w:rFonts w:ascii="Times New Roman" w:hAnsi="Times New Roman" w:cs="Times New Roman"/>
          <w:b w:val="0"/>
          <w:sz w:val="20"/>
          <w:szCs w:val="20"/>
          <w:lang w:eastAsia="zh-CN"/>
        </w:rPr>
        <w:t>.</w:t>
      </w:r>
    </w:p>
    <w:p w14:paraId="2298D29A" w14:textId="7BAEE7C0" w:rsidR="001D71E8" w:rsidRDefault="00331514" w:rsidP="005923F4">
      <w:pPr>
        <w:pStyle w:val="Heading1"/>
        <w:rPr>
          <w:lang w:val="en-US"/>
        </w:rPr>
      </w:pPr>
      <w:r>
        <w:rPr>
          <w:lang w:val="en-US"/>
        </w:rPr>
        <w:t>Discussion</w:t>
      </w:r>
    </w:p>
    <w:p w14:paraId="716EAA0B" w14:textId="77777777" w:rsidR="006C779A" w:rsidRDefault="006C779A" w:rsidP="00331514">
      <w:pPr>
        <w:pStyle w:val="3GPPHeader"/>
        <w:rPr>
          <w:rFonts w:ascii="Times New Roman" w:hAnsi="Times New Roman" w:cs="Times New Roman"/>
          <w:b w:val="0"/>
          <w:sz w:val="20"/>
          <w:szCs w:val="20"/>
          <w:lang w:eastAsia="zh-CN"/>
        </w:rPr>
      </w:pPr>
    </w:p>
    <w:p w14:paraId="39937B39" w14:textId="116548C6" w:rsidR="00ED627B" w:rsidRDefault="002F7B8F" w:rsidP="00331514">
      <w:pPr>
        <w:pStyle w:val="3GPPHeader"/>
        <w:rPr>
          <w:rFonts w:ascii="Times New Roman" w:hAnsi="Times New Roman" w:cs="Times New Roman"/>
          <w:b w:val="0"/>
          <w:sz w:val="20"/>
          <w:szCs w:val="20"/>
          <w:lang w:eastAsia="zh-CN"/>
        </w:rPr>
      </w:pPr>
      <w:r w:rsidRPr="00042A7A">
        <w:rPr>
          <w:rFonts w:ascii="Times New Roman" w:hAnsi="Times New Roman" w:cs="Times New Roman"/>
          <w:b w:val="0"/>
          <w:sz w:val="20"/>
          <w:szCs w:val="20"/>
          <w:lang w:eastAsia="zh-CN"/>
        </w:rPr>
        <w:t xml:space="preserve">In </w:t>
      </w:r>
      <w:r w:rsidR="00CA16C0">
        <w:rPr>
          <w:rFonts w:ascii="Times New Roman" w:hAnsi="Times New Roman" w:cs="Times New Roman"/>
          <w:b w:val="0"/>
          <w:sz w:val="20"/>
          <w:szCs w:val="20"/>
          <w:lang w:eastAsia="zh-CN"/>
        </w:rPr>
        <w:t xml:space="preserve">the </w:t>
      </w:r>
      <w:r w:rsidRPr="00042A7A">
        <w:rPr>
          <w:rFonts w:ascii="Times New Roman" w:hAnsi="Times New Roman" w:cs="Times New Roman"/>
          <w:b w:val="0"/>
          <w:sz w:val="20"/>
          <w:szCs w:val="20"/>
          <w:lang w:eastAsia="zh-CN"/>
        </w:rPr>
        <w:t>last meeting,</w:t>
      </w:r>
      <w:r w:rsidR="00ED627B">
        <w:rPr>
          <w:rFonts w:ascii="Times New Roman" w:hAnsi="Times New Roman" w:cs="Times New Roman"/>
          <w:b w:val="0"/>
          <w:sz w:val="20"/>
          <w:szCs w:val="20"/>
          <w:lang w:eastAsia="zh-CN"/>
        </w:rPr>
        <w:t xml:space="preserve"> the following f</w:t>
      </w:r>
      <w:r w:rsidR="0086451E">
        <w:rPr>
          <w:rFonts w:ascii="Times New Roman" w:hAnsi="Times New Roman" w:cs="Times New Roman"/>
          <w:b w:val="0"/>
          <w:sz w:val="20"/>
          <w:szCs w:val="20"/>
          <w:lang w:eastAsia="zh-CN"/>
        </w:rPr>
        <w:t>our</w:t>
      </w:r>
      <w:r w:rsidR="00ED627B">
        <w:rPr>
          <w:rFonts w:ascii="Times New Roman" w:hAnsi="Times New Roman" w:cs="Times New Roman"/>
          <w:b w:val="0"/>
          <w:sz w:val="20"/>
          <w:szCs w:val="20"/>
          <w:lang w:eastAsia="zh-CN"/>
        </w:rPr>
        <w:t xml:space="preserve"> proposals</w:t>
      </w:r>
      <w:r w:rsidR="0086451E">
        <w:rPr>
          <w:rFonts w:ascii="Times New Roman" w:hAnsi="Times New Roman" w:cs="Times New Roman"/>
          <w:b w:val="0"/>
          <w:sz w:val="20"/>
          <w:szCs w:val="20"/>
          <w:lang w:eastAsia="zh-CN"/>
        </w:rPr>
        <w:t xml:space="preserve"> and one discussion </w:t>
      </w:r>
      <w:r w:rsidR="00ED627B">
        <w:rPr>
          <w:rFonts w:ascii="Times New Roman" w:hAnsi="Times New Roman" w:cs="Times New Roman"/>
          <w:b w:val="0"/>
          <w:sz w:val="20"/>
          <w:szCs w:val="20"/>
          <w:lang w:eastAsia="zh-CN"/>
        </w:rPr>
        <w:t xml:space="preserve">have been suggested by Feature Lead [1] after taking into account the inputs from companies: </w:t>
      </w:r>
    </w:p>
    <w:tbl>
      <w:tblPr>
        <w:tblStyle w:val="TableGrid"/>
        <w:tblW w:w="0" w:type="auto"/>
        <w:tblLook w:val="04A0" w:firstRow="1" w:lastRow="0" w:firstColumn="1" w:lastColumn="0" w:noHBand="0" w:noVBand="1"/>
      </w:tblPr>
      <w:tblGrid>
        <w:gridCol w:w="9629"/>
      </w:tblGrid>
      <w:tr w:rsidR="00ED627B" w14:paraId="3488F562" w14:textId="77777777" w:rsidTr="00ED627B">
        <w:tc>
          <w:tcPr>
            <w:tcW w:w="9629" w:type="dxa"/>
          </w:tcPr>
          <w:p w14:paraId="2A3562EF"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2.7.1-1 </w:t>
            </w:r>
          </w:p>
          <w:p w14:paraId="5D2126D7" w14:textId="77777777" w:rsidR="00ED627B" w:rsidRP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lang w:eastAsia="ko-KR"/>
              </w:rPr>
            </w:pPr>
            <w:r w:rsidRPr="00ED627B">
              <w:rPr>
                <w:rFonts w:ascii="Times New Roman" w:eastAsia="Batang" w:hAnsi="Times New Roman" w:cs="Times New Roman"/>
                <w:snapToGrid w:val="0"/>
                <w:kern w:val="2"/>
                <w:sz w:val="20"/>
                <w:lang w:eastAsia="ko-KR"/>
              </w:rPr>
              <w:t>For a COT with MU-MIMO (SDM) transmission, support both Alt 1 and Alt 2 below:</w:t>
            </w:r>
          </w:p>
          <w:p w14:paraId="5BDBF2E6" w14:textId="77777777" w:rsidR="00ED627B" w:rsidRPr="00ED627B" w:rsidRDefault="00ED627B" w:rsidP="00ED627B">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ED627B">
              <w:rPr>
                <w:rFonts w:ascii="Times New Roman" w:eastAsia="Gulim" w:hAnsi="Times New Roman" w:cs="Times New Roman"/>
                <w:snapToGrid w:val="0"/>
                <w:sz w:val="20"/>
                <w:szCs w:val="20"/>
                <w:lang w:eastAsia="ko-KR"/>
              </w:rPr>
              <w:t>Alt 1: Single LBT sensing at the start of the COT with wide beam ‘cover’ all beams to be used in the COT with appropriate ED threshold</w:t>
            </w:r>
          </w:p>
          <w:p w14:paraId="200257DE" w14:textId="77777777" w:rsidR="00ED627B" w:rsidRPr="00ED627B" w:rsidRDefault="00ED627B" w:rsidP="00ED627B">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ED627B">
              <w:rPr>
                <w:rFonts w:ascii="Times New Roman" w:eastAsia="Gulim" w:hAnsi="Times New Roman" w:cs="Times New Roman"/>
                <w:snapToGrid w:val="0"/>
                <w:sz w:val="20"/>
                <w:szCs w:val="20"/>
                <w:lang w:eastAsia="ko-KR"/>
              </w:rPr>
              <w:t>Alt 2: Independent per-beam LBT sensing at the start of COT is performed for beams used in the COT</w:t>
            </w:r>
          </w:p>
          <w:p w14:paraId="15EC1F60" w14:textId="77777777" w:rsidR="00ED627B" w:rsidRDefault="00ED627B" w:rsidP="00331514">
            <w:pPr>
              <w:pStyle w:val="3GPPHeader"/>
              <w:rPr>
                <w:rFonts w:ascii="Times New Roman" w:hAnsi="Times New Roman" w:cs="Times New Roman"/>
                <w:b w:val="0"/>
                <w:sz w:val="20"/>
                <w:szCs w:val="20"/>
                <w:lang w:eastAsia="zh-CN"/>
              </w:rPr>
            </w:pPr>
          </w:p>
          <w:p w14:paraId="050F4D2C"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2.7.1-2  </w:t>
            </w:r>
          </w:p>
          <w:p w14:paraId="37103686" w14:textId="77777777" w:rsidR="00ED627B" w:rsidRP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zh-CN"/>
              </w:rPr>
            </w:pPr>
            <w:r w:rsidRPr="00ED627B">
              <w:rPr>
                <w:rFonts w:ascii="Times New Roman" w:eastAsia="Batang" w:hAnsi="Times New Roman" w:cs="Times New Roman"/>
                <w:snapToGrid w:val="0"/>
                <w:kern w:val="2"/>
                <w:sz w:val="20"/>
                <w:lang w:eastAsia="ko-KR"/>
              </w:rPr>
              <w:t xml:space="preserve">For a COT with MU-MIMO (SDM) transmission if Alt 2 is supported (independent per beam LBT), </w:t>
            </w:r>
            <w:r w:rsidRPr="00ED627B">
              <w:rPr>
                <w:rFonts w:ascii="Times New Roman" w:eastAsia="Batang" w:hAnsi="Times New Roman" w:cs="Times New Roman"/>
                <w:snapToGrid w:val="0"/>
                <w:kern w:val="2"/>
                <w:sz w:val="20"/>
                <w:szCs w:val="20"/>
                <w:lang w:eastAsia="zh-CN"/>
              </w:rPr>
              <w:t xml:space="preserve">and if the node has the capability to perform simultaneous sensing in different beams, simultaneous per-beam LBT for different beams is supported. </w:t>
            </w:r>
          </w:p>
          <w:p w14:paraId="26931FCE" w14:textId="740CB0F6" w:rsidR="00ED627B" w:rsidRDefault="00ED627B" w:rsidP="00331514">
            <w:pPr>
              <w:pStyle w:val="3GPPHeader"/>
              <w:rPr>
                <w:rFonts w:ascii="Times New Roman" w:hAnsi="Times New Roman" w:cs="Times New Roman"/>
                <w:b w:val="0"/>
                <w:sz w:val="20"/>
                <w:szCs w:val="20"/>
                <w:lang w:eastAsia="zh-CN"/>
              </w:rPr>
            </w:pPr>
          </w:p>
          <w:p w14:paraId="440F58A8"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2.7.1-3  </w:t>
            </w:r>
          </w:p>
          <w:p w14:paraId="1BC8EC4A" w14:textId="77777777" w:rsidR="00ED627B" w:rsidRP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w:snapToGrid w:val="0"/>
                <w:kern w:val="2"/>
                <w:sz w:val="20"/>
                <w:szCs w:val="20"/>
                <w:lang w:eastAsia="ko-KR"/>
              </w:rPr>
            </w:pPr>
            <w:r w:rsidRPr="00ED627B">
              <w:rPr>
                <w:rFonts w:ascii="Times New Roman" w:eastAsia="Batang" w:hAnsi="Times New Roman" w:cs="Times"/>
                <w:snapToGrid w:val="0"/>
                <w:kern w:val="2"/>
                <w:sz w:val="20"/>
                <w:szCs w:val="20"/>
                <w:lang w:eastAsia="ko-KR"/>
              </w:rPr>
              <w:t xml:space="preserve">Within a COT with TDM of beams with beam switching, down-select to one of the following LBT operations </w:t>
            </w:r>
          </w:p>
          <w:p w14:paraId="061DA2C3" w14:textId="77777777" w:rsidR="00ED627B" w:rsidRPr="00ED627B" w:rsidRDefault="00ED627B" w:rsidP="00ED627B">
            <w:pPr>
              <w:widowControl w:val="0"/>
              <w:numPr>
                <w:ilvl w:val="0"/>
                <w:numId w:val="47"/>
              </w:numPr>
              <w:kinsoku w:val="0"/>
              <w:overflowPunct w:val="0"/>
              <w:autoSpaceDE w:val="0"/>
              <w:autoSpaceDN w:val="0"/>
              <w:adjustRightInd w:val="0"/>
              <w:spacing w:after="60"/>
              <w:jc w:val="both"/>
              <w:textAlignment w:val="baseline"/>
              <w:rPr>
                <w:rFonts w:ascii="Times New Roman" w:eastAsia="Gulim" w:hAnsi="Times New Roman" w:cs="Times New Roman"/>
                <w:snapToGrid w:val="0"/>
                <w:sz w:val="20"/>
                <w:lang w:eastAsia="en-US"/>
              </w:rPr>
            </w:pPr>
            <w:r w:rsidRPr="00ED627B">
              <w:rPr>
                <w:rFonts w:ascii="Times New Roman" w:eastAsia="Gulim" w:hAnsi="Times New Roman" w:cs="Times New Roman"/>
                <w:snapToGrid w:val="0"/>
                <w:sz w:val="20"/>
                <w:lang w:eastAsia="en-US"/>
              </w:rPr>
              <w:t>Alt A:  Support both Alt-1 and Alt 2</w:t>
            </w:r>
          </w:p>
          <w:p w14:paraId="3C17BBAC" w14:textId="77777777" w:rsidR="00ED627B" w:rsidRPr="00ED627B" w:rsidRDefault="00ED627B" w:rsidP="00ED627B">
            <w:pPr>
              <w:widowControl w:val="0"/>
              <w:numPr>
                <w:ilvl w:val="0"/>
                <w:numId w:val="47"/>
              </w:numPr>
              <w:kinsoku w:val="0"/>
              <w:overflowPunct w:val="0"/>
              <w:autoSpaceDE w:val="0"/>
              <w:autoSpaceDN w:val="0"/>
              <w:adjustRightInd w:val="0"/>
              <w:spacing w:after="60"/>
              <w:jc w:val="both"/>
              <w:textAlignment w:val="baseline"/>
              <w:rPr>
                <w:rFonts w:ascii="Times New Roman" w:eastAsia="Gulim" w:hAnsi="Times New Roman" w:cs="Times New Roman"/>
                <w:snapToGrid w:val="0"/>
                <w:sz w:val="20"/>
                <w:lang w:eastAsia="en-US"/>
              </w:rPr>
            </w:pPr>
            <w:r w:rsidRPr="00ED627B">
              <w:rPr>
                <w:rFonts w:ascii="Times New Roman" w:eastAsia="Gulim" w:hAnsi="Times New Roman" w:cs="Times New Roman"/>
                <w:snapToGrid w:val="0"/>
                <w:sz w:val="20"/>
                <w:lang w:eastAsia="en-US"/>
              </w:rPr>
              <w:t>Alt B:  Support both Alt-1 and Alt 3</w:t>
            </w:r>
          </w:p>
          <w:p w14:paraId="4C1DCAF8" w14:textId="77777777" w:rsidR="00ED627B" w:rsidRDefault="00ED627B" w:rsidP="00ED627B">
            <w:pPr>
              <w:pStyle w:val="3GPPHeader"/>
              <w:rPr>
                <w:rFonts w:ascii="Times New Roman" w:eastAsia="Batang" w:hAnsi="Times New Roman" w:cs="Times"/>
                <w:b w:val="0"/>
                <w:snapToGrid w:val="0"/>
                <w:kern w:val="2"/>
                <w:sz w:val="20"/>
                <w:szCs w:val="20"/>
                <w:lang w:eastAsia="ko-KR"/>
              </w:rPr>
            </w:pPr>
          </w:p>
          <w:p w14:paraId="25C24A60"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2.7.1-4  </w:t>
            </w:r>
          </w:p>
          <w:p w14:paraId="29ABFE92" w14:textId="23BB5DE1" w:rsid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zh-CN"/>
              </w:rPr>
            </w:pPr>
            <w:r w:rsidRPr="00ED627B">
              <w:rPr>
                <w:rFonts w:ascii="Times New Roman" w:eastAsia="Batang" w:hAnsi="Times New Roman" w:cs="Times"/>
                <w:snapToGrid w:val="0"/>
                <w:kern w:val="2"/>
                <w:sz w:val="20"/>
                <w:szCs w:val="20"/>
                <w:lang w:eastAsia="ko-KR"/>
              </w:rPr>
              <w:t>Within a COT with TDM of beams with beam switching,</w:t>
            </w:r>
            <w:r w:rsidRPr="00ED627B">
              <w:rPr>
                <w:rFonts w:ascii="Times New Roman" w:eastAsia="Batang" w:hAnsi="Times New Roman" w:cs="Times New Roman"/>
                <w:snapToGrid w:val="0"/>
                <w:kern w:val="2"/>
                <w:sz w:val="20"/>
                <w:lang w:eastAsia="ko-KR"/>
              </w:rPr>
              <w:t xml:space="preserve"> if Alt 2 or Alt 3 is supported (independent per beam LBT), </w:t>
            </w:r>
            <w:r w:rsidRPr="00ED627B">
              <w:rPr>
                <w:rFonts w:ascii="Times New Roman" w:eastAsia="Batang" w:hAnsi="Times New Roman" w:cs="Times New Roman"/>
                <w:snapToGrid w:val="0"/>
                <w:kern w:val="2"/>
                <w:sz w:val="20"/>
                <w:szCs w:val="20"/>
                <w:lang w:eastAsia="zh-CN"/>
              </w:rPr>
              <w:t xml:space="preserve">and if the node has the capability to perform simultaneous sensing in different beams, simultaneous per-beam LBT for different beams is supported. </w:t>
            </w:r>
          </w:p>
          <w:p w14:paraId="660D5807" w14:textId="28F6F5D6" w:rsidR="00896BE9" w:rsidRDefault="00896BE9"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lang w:eastAsia="en-US"/>
              </w:rPr>
            </w:pPr>
          </w:p>
          <w:p w14:paraId="7DAAEEC0" w14:textId="77777777" w:rsidR="00896BE9" w:rsidRPr="00896BE9" w:rsidRDefault="00896BE9" w:rsidP="00896BE9">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896BE9">
              <w:rPr>
                <w:rFonts w:ascii="Times New Roman" w:eastAsia="Batang" w:hAnsi="Times New Roman" w:cs="Times New Roman"/>
                <w:snapToGrid w:val="0"/>
                <w:kern w:val="2"/>
                <w:sz w:val="20"/>
                <w:lang w:eastAsia="en-US"/>
              </w:rPr>
              <w:t>Discussion 2.7.1-5</w:t>
            </w:r>
          </w:p>
          <w:p w14:paraId="219649E4" w14:textId="77777777" w:rsidR="00896BE9" w:rsidRPr="00896BE9" w:rsidRDefault="00896BE9" w:rsidP="00896BE9">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lang w:eastAsia="en-US"/>
              </w:rPr>
            </w:pPr>
            <w:r w:rsidRPr="00896BE9">
              <w:rPr>
                <w:rFonts w:ascii="Times New Roman" w:eastAsia="Batang" w:hAnsi="Times New Roman" w:cs="Times New Roman"/>
                <w:snapToGrid w:val="0"/>
                <w:kern w:val="2"/>
                <w:sz w:val="20"/>
                <w:lang w:eastAsia="en-US"/>
              </w:rPr>
              <w:t>For a gNB/UE to initiate a COT with SDM or TDM multiple beams with separate LBT per beam and the gNB/UE does not have the capability to simultaneously sense in different beams, the following alternatives have been identified:</w:t>
            </w:r>
          </w:p>
          <w:p w14:paraId="1D9D7956" w14:textId="77777777" w:rsidR="00896BE9" w:rsidRPr="00896BE9" w:rsidRDefault="00896BE9" w:rsidP="00896BE9">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A-1: The node completes one eCCA on one beam, and directly move on to the eCCA on the other beam, with no transmission in the middle</w:t>
            </w:r>
          </w:p>
          <w:p w14:paraId="0AC7B6F9" w14:textId="77777777" w:rsidR="00896BE9" w:rsidRPr="00896BE9" w:rsidRDefault="00896BE9" w:rsidP="00896BE9">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 xml:space="preserve">Alt A-2: The node completes one eCCA on one beam, start transmission with the beam to occupy the COT, </w:t>
            </w:r>
            <w:r w:rsidRPr="00896BE9">
              <w:rPr>
                <w:rFonts w:ascii="Times New Roman" w:eastAsia="Batang" w:hAnsi="Times New Roman" w:cs="Times New Roman"/>
                <w:snapToGrid w:val="0"/>
                <w:kern w:val="2"/>
                <w:sz w:val="20"/>
                <w:szCs w:val="20"/>
                <w:lang w:eastAsia="zh-CN"/>
              </w:rPr>
              <w:lastRenderedPageBreak/>
              <w:t>then move on to the eCCA on the other beam</w:t>
            </w:r>
          </w:p>
          <w:p w14:paraId="1E3E19DD" w14:textId="77777777" w:rsidR="00896BE9" w:rsidRPr="00896BE9" w:rsidRDefault="00896BE9" w:rsidP="00896BE9">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A-3: The node performs eCCA of the different beams simultaneous, round robin between different beams</w:t>
            </w:r>
          </w:p>
          <w:p w14:paraId="536A6A9D" w14:textId="3603D561" w:rsidR="00ED627B" w:rsidRPr="00042A7A" w:rsidRDefault="00ED627B" w:rsidP="00042A7A">
            <w:pPr>
              <w:widowControl w:val="0"/>
              <w:kinsoku w:val="0"/>
              <w:overflowPunct w:val="0"/>
              <w:autoSpaceDE w:val="0"/>
              <w:autoSpaceDN w:val="0"/>
              <w:adjustRightInd w:val="0"/>
              <w:spacing w:after="60"/>
              <w:jc w:val="both"/>
              <w:textAlignment w:val="baseline"/>
              <w:rPr>
                <w:rFonts w:ascii="Times New Roman" w:hAnsi="Times New Roman" w:cs="Times New Roman"/>
                <w:b/>
                <w:sz w:val="20"/>
                <w:szCs w:val="20"/>
                <w:lang w:eastAsia="zh-CN"/>
              </w:rPr>
            </w:pPr>
          </w:p>
        </w:tc>
      </w:tr>
    </w:tbl>
    <w:p w14:paraId="53C413A4" w14:textId="77777777" w:rsidR="00044159" w:rsidRDefault="00044159" w:rsidP="00331514">
      <w:pPr>
        <w:pStyle w:val="3GPPHeader"/>
        <w:rPr>
          <w:rFonts w:ascii="Times New Roman" w:hAnsi="Times New Roman" w:cs="Times New Roman"/>
          <w:b w:val="0"/>
          <w:sz w:val="20"/>
          <w:szCs w:val="20"/>
          <w:lang w:eastAsia="zh-CN"/>
        </w:rPr>
      </w:pPr>
    </w:p>
    <w:p w14:paraId="3C72150F" w14:textId="77777777" w:rsidR="005528C6" w:rsidRDefault="0086451E"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We are supportive on Proposal 2.7.1-1. Both single wide beam (Alt 1) and multiple independent narrow beams (Alt 2) should be allowed to use for initiate the COT, because they might be useful in different scenarios. For example, if multiple narrow beam directions are adjacent, it might be beneficial for reducing the LBT complexity by using a single wide sensing beam to cover all intended narrow directions. On the other hand, by using multiple independent narrow sensing beams, the transmission is still possible even if a subset of the intended directions are occupied. Furthermore, inde</w:t>
      </w:r>
      <w:r w:rsidR="00F000FC">
        <w:rPr>
          <w:rFonts w:ascii="Times New Roman" w:hAnsi="Times New Roman" w:cs="Times New Roman"/>
          <w:b w:val="0"/>
          <w:sz w:val="20"/>
          <w:szCs w:val="20"/>
          <w:lang w:eastAsia="zh-CN"/>
        </w:rPr>
        <w:t xml:space="preserve">pendent narrow sensing beams are also a good choice in case that those beam directions are not adjacent and therefore a single wide beam would otherwise cover unwanted directions. </w:t>
      </w:r>
      <w:r w:rsidR="00113F1B">
        <w:rPr>
          <w:rFonts w:ascii="Times New Roman" w:hAnsi="Times New Roman" w:cs="Times New Roman"/>
          <w:b w:val="0"/>
          <w:sz w:val="20"/>
          <w:szCs w:val="20"/>
          <w:lang w:eastAsia="zh-CN"/>
        </w:rPr>
        <w:t xml:space="preserve">In the previous meeting, there was an opinion that it is premature to agree on this proposal because it is unclear how to perform directional sensing yet. But we support the Feature Lead’s view that no matter what final design for directional LBT </w:t>
      </w:r>
      <w:r w:rsidR="001E72D2">
        <w:rPr>
          <w:rFonts w:ascii="Times New Roman" w:hAnsi="Times New Roman" w:cs="Times New Roman"/>
          <w:b w:val="0"/>
          <w:sz w:val="20"/>
          <w:szCs w:val="20"/>
          <w:lang w:eastAsia="zh-CN"/>
        </w:rPr>
        <w:t xml:space="preserve">is, the Alt 1 and Alt 2 in the proposal </w:t>
      </w:r>
      <w:r w:rsidR="00330E63">
        <w:rPr>
          <w:rFonts w:ascii="Times New Roman" w:hAnsi="Times New Roman" w:cs="Times New Roman"/>
          <w:b w:val="0"/>
          <w:sz w:val="20"/>
          <w:szCs w:val="20"/>
          <w:lang w:eastAsia="zh-CN"/>
        </w:rPr>
        <w:t xml:space="preserve">should </w:t>
      </w:r>
      <w:r w:rsidR="001E72D2">
        <w:rPr>
          <w:rFonts w:ascii="Times New Roman" w:hAnsi="Times New Roman" w:cs="Times New Roman"/>
          <w:b w:val="0"/>
          <w:sz w:val="20"/>
          <w:szCs w:val="20"/>
          <w:lang w:eastAsia="zh-CN"/>
        </w:rPr>
        <w:t xml:space="preserve">apply. </w:t>
      </w:r>
    </w:p>
    <w:p w14:paraId="6248C413" w14:textId="4ACCDF9C" w:rsidR="00331514" w:rsidRPr="00042A7A" w:rsidRDefault="005528C6" w:rsidP="00331514">
      <w:pPr>
        <w:pStyle w:val="3GPPHeader"/>
        <w:rPr>
          <w:rFonts w:ascii="Times New Roman" w:hAnsi="Times New Roman" w:cs="Times New Roman"/>
          <w:bCs/>
          <w:sz w:val="20"/>
          <w:szCs w:val="20"/>
          <w:lang w:eastAsia="zh-CN"/>
        </w:rPr>
      </w:pPr>
      <w:r w:rsidRPr="00042A7A">
        <w:rPr>
          <w:rFonts w:ascii="Times New Roman" w:hAnsi="Times New Roman" w:cs="Times New Roman"/>
          <w:bCs/>
          <w:sz w:val="20"/>
          <w:szCs w:val="20"/>
          <w:lang w:eastAsia="zh-CN"/>
        </w:rPr>
        <w:t>Proposal 1: Agree on Proposal 2.7.1-1 in Feature Lead Summary [1].</w:t>
      </w:r>
      <w:r w:rsidR="00113F1B" w:rsidRPr="00042A7A">
        <w:rPr>
          <w:rFonts w:ascii="Times New Roman" w:hAnsi="Times New Roman" w:cs="Times New Roman"/>
          <w:bCs/>
          <w:sz w:val="20"/>
          <w:szCs w:val="20"/>
          <w:lang w:eastAsia="zh-CN"/>
        </w:rPr>
        <w:t xml:space="preserve">   </w:t>
      </w:r>
      <w:r w:rsidR="00F000FC" w:rsidRPr="00042A7A">
        <w:rPr>
          <w:rFonts w:ascii="Times New Roman" w:hAnsi="Times New Roman" w:cs="Times New Roman"/>
          <w:bCs/>
          <w:sz w:val="20"/>
          <w:szCs w:val="20"/>
          <w:lang w:eastAsia="zh-CN"/>
        </w:rPr>
        <w:t xml:space="preserve"> </w:t>
      </w:r>
    </w:p>
    <w:p w14:paraId="642CE600" w14:textId="77777777" w:rsidR="005528C6" w:rsidRDefault="005528C6" w:rsidP="00331514">
      <w:pPr>
        <w:pStyle w:val="3GPPHeader"/>
        <w:rPr>
          <w:rFonts w:ascii="Times New Roman" w:hAnsi="Times New Roman" w:cs="Times New Roman"/>
          <w:b w:val="0"/>
          <w:sz w:val="20"/>
          <w:szCs w:val="20"/>
          <w:lang w:eastAsia="zh-CN"/>
        </w:rPr>
      </w:pPr>
      <w:r w:rsidRPr="00042A7A">
        <w:rPr>
          <w:rFonts w:ascii="Times New Roman" w:hAnsi="Times New Roman" w:cs="Times New Roman"/>
          <w:b w:val="0"/>
          <w:sz w:val="20"/>
          <w:szCs w:val="20"/>
          <w:lang w:eastAsia="zh-CN"/>
        </w:rPr>
        <w:t>For</w:t>
      </w:r>
      <w:r>
        <w:rPr>
          <w:rFonts w:ascii="Times New Roman" w:hAnsi="Times New Roman" w:cs="Times New Roman"/>
          <w:b w:val="0"/>
          <w:sz w:val="20"/>
          <w:szCs w:val="20"/>
          <w:lang w:eastAsia="zh-CN"/>
        </w:rPr>
        <w:t xml:space="preserve"> Proposal 2.7.1-2, as analyzed in our previous contribution [2], it is a nature choice for a node capable of transmitting SDM of beams. Therefore, we support the proposal. Again, we do not need to wait for the completion of the design of directional sensing.</w:t>
      </w:r>
    </w:p>
    <w:p w14:paraId="7C918FE7" w14:textId="40C85BA0" w:rsidR="005528C6" w:rsidRPr="00BD1444" w:rsidRDefault="005528C6" w:rsidP="005528C6">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xml:space="preserve"> in Feature Lead Summary [1].    </w:t>
      </w:r>
    </w:p>
    <w:p w14:paraId="6A9AD65C" w14:textId="709AC55E" w:rsidR="002F7B8F" w:rsidRPr="00042A7A" w:rsidRDefault="00B10BB1"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We are also supportive on Proposal 2.7.1-3, with the preference on Alt B (i.e. support both Alt-1 single wide sensing beam and Alt-3 independent sensing beam with additional requirement on Cat-2 LBT before beam switching). We think depending on the gap, </w:t>
      </w:r>
      <w:r w:rsidRPr="00B10BB1">
        <w:rPr>
          <w:rFonts w:ascii="Times New Roman" w:hAnsi="Times New Roman" w:cs="Times New Roman"/>
          <w:b w:val="0"/>
          <w:sz w:val="20"/>
          <w:szCs w:val="20"/>
          <w:lang w:eastAsia="zh-CN"/>
        </w:rPr>
        <w:t xml:space="preserve">additional LBT before each beam switching point inside the COT </w:t>
      </w:r>
      <w:r>
        <w:rPr>
          <w:rFonts w:ascii="Times New Roman" w:hAnsi="Times New Roman" w:cs="Times New Roman"/>
          <w:b w:val="0"/>
          <w:sz w:val="20"/>
          <w:szCs w:val="20"/>
          <w:lang w:eastAsia="zh-CN"/>
        </w:rPr>
        <w:t>might be</w:t>
      </w:r>
      <w:r w:rsidRPr="00B10BB1">
        <w:rPr>
          <w:rFonts w:ascii="Times New Roman" w:hAnsi="Times New Roman" w:cs="Times New Roman"/>
          <w:b w:val="0"/>
          <w:sz w:val="20"/>
          <w:szCs w:val="20"/>
          <w:lang w:eastAsia="zh-CN"/>
        </w:rPr>
        <w:t xml:space="preserve"> needed</w:t>
      </w:r>
      <w:r>
        <w:rPr>
          <w:rFonts w:ascii="Times New Roman" w:hAnsi="Times New Roman" w:cs="Times New Roman"/>
          <w:b w:val="0"/>
          <w:sz w:val="20"/>
          <w:szCs w:val="20"/>
          <w:lang w:eastAsia="zh-CN"/>
        </w:rPr>
        <w:t xml:space="preserve">. </w:t>
      </w:r>
      <w:r w:rsidRPr="00B10BB1">
        <w:rPr>
          <w:rFonts w:ascii="Times New Roman" w:hAnsi="Times New Roman" w:cs="Times New Roman"/>
          <w:b w:val="0"/>
          <w:sz w:val="20"/>
          <w:szCs w:val="20"/>
          <w:lang w:eastAsia="zh-CN"/>
        </w:rPr>
        <w:t xml:space="preserve">For example, </w:t>
      </w:r>
      <w:proofErr w:type="spellStart"/>
      <w:r w:rsidRPr="00B10BB1">
        <w:rPr>
          <w:rFonts w:ascii="Times New Roman" w:hAnsi="Times New Roman" w:cs="Times New Roman"/>
          <w:b w:val="0"/>
          <w:sz w:val="20"/>
          <w:szCs w:val="20"/>
          <w:lang w:eastAsia="zh-CN"/>
        </w:rPr>
        <w:t>gNB</w:t>
      </w:r>
      <w:proofErr w:type="spellEnd"/>
      <w:r w:rsidRPr="00B10BB1">
        <w:rPr>
          <w:rFonts w:ascii="Times New Roman" w:hAnsi="Times New Roman" w:cs="Times New Roman"/>
          <w:b w:val="0"/>
          <w:sz w:val="20"/>
          <w:szCs w:val="20"/>
          <w:lang w:eastAsia="zh-CN"/>
        </w:rPr>
        <w:t xml:space="preserve"> has acquired the COT at time instant t1 after performing either a wide beam sensing or a set of independent narrow beam sensing, and starts the transmission over one of the acquired beam direction, say beam#1, at t1. Then at t2, </w:t>
      </w:r>
      <w:proofErr w:type="spellStart"/>
      <w:r w:rsidRPr="00B10BB1">
        <w:rPr>
          <w:rFonts w:ascii="Times New Roman" w:hAnsi="Times New Roman" w:cs="Times New Roman"/>
          <w:b w:val="0"/>
          <w:sz w:val="20"/>
          <w:szCs w:val="20"/>
          <w:lang w:eastAsia="zh-CN"/>
        </w:rPr>
        <w:t>gNB</w:t>
      </w:r>
      <w:proofErr w:type="spellEnd"/>
      <w:r w:rsidRPr="00B10BB1">
        <w:rPr>
          <w:rFonts w:ascii="Times New Roman" w:hAnsi="Times New Roman" w:cs="Times New Roman"/>
          <w:b w:val="0"/>
          <w:sz w:val="20"/>
          <w:szCs w:val="20"/>
          <w:lang w:eastAsia="zh-CN"/>
        </w:rPr>
        <w:t xml:space="preserve"> switches the transmit direction to beam#2. If no LBT is performed before beam switching at t2, the collision could happen because from t1 to t2 other competing device could sense the direction of beam#2 as idle and started to transmit already. On the other hand, if the gap between t1 and t2 is small enough, not performing LBT would be acceptable since the chance of losing the channel is really slim. Therefore, whether or not to perform LBT before each beam switching would depend on the gap of no transmission of the given beam direction. If the gap is larger than a threshold, Cat 2 LBT can be performed to reduce the possibility of collision.</w:t>
      </w:r>
      <w:r>
        <w:rPr>
          <w:rFonts w:ascii="Times New Roman" w:hAnsi="Times New Roman" w:cs="Times New Roman"/>
          <w:b w:val="0"/>
          <w:sz w:val="20"/>
          <w:szCs w:val="20"/>
          <w:lang w:eastAsia="zh-CN"/>
        </w:rPr>
        <w:t xml:space="preserve"> But we understand the decision is coupled on the decision on whether to introduce Cat-2 LBT or not which seems controversial. Therefore, we suggest to agree on this proposal and further discussion the down-selection </w:t>
      </w:r>
      <w:r w:rsidR="004A35B9">
        <w:rPr>
          <w:rFonts w:ascii="Times New Roman" w:hAnsi="Times New Roman" w:cs="Times New Roman"/>
          <w:b w:val="0"/>
          <w:sz w:val="20"/>
          <w:szCs w:val="20"/>
          <w:lang w:eastAsia="zh-CN"/>
        </w:rPr>
        <w:t>while recognizing Alt-B could be a valid use case for introducing</w:t>
      </w:r>
      <w:r>
        <w:rPr>
          <w:rFonts w:ascii="Times New Roman" w:hAnsi="Times New Roman" w:cs="Times New Roman"/>
          <w:b w:val="0"/>
          <w:sz w:val="20"/>
          <w:szCs w:val="20"/>
          <w:lang w:eastAsia="zh-CN"/>
        </w:rPr>
        <w:t xml:space="preserve"> Cat-2 LBT.    </w:t>
      </w:r>
      <w:r w:rsidR="005528C6">
        <w:rPr>
          <w:rFonts w:ascii="Times New Roman" w:hAnsi="Times New Roman" w:cs="Times New Roman"/>
          <w:b w:val="0"/>
          <w:sz w:val="20"/>
          <w:szCs w:val="20"/>
          <w:lang w:eastAsia="zh-CN"/>
        </w:rPr>
        <w:t xml:space="preserve"> </w:t>
      </w:r>
      <w:r w:rsidR="005528C6" w:rsidRPr="00042A7A">
        <w:rPr>
          <w:rFonts w:ascii="Times New Roman" w:hAnsi="Times New Roman" w:cs="Times New Roman"/>
          <w:b w:val="0"/>
          <w:sz w:val="20"/>
          <w:szCs w:val="20"/>
          <w:lang w:eastAsia="zh-CN"/>
        </w:rPr>
        <w:t xml:space="preserve"> </w:t>
      </w:r>
    </w:p>
    <w:p w14:paraId="3C32D312" w14:textId="4090C970" w:rsidR="00B10BB1" w:rsidRPr="00BD1444" w:rsidRDefault="00B10BB1" w:rsidP="00B10BB1">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xml:space="preserve"> in Feature Lead Summary [1]</w:t>
      </w:r>
      <w:r w:rsidR="004A35B9">
        <w:rPr>
          <w:rFonts w:ascii="Times New Roman" w:hAnsi="Times New Roman" w:cs="Times New Roman"/>
          <w:bCs/>
          <w:sz w:val="20"/>
          <w:szCs w:val="20"/>
          <w:lang w:eastAsia="zh-CN"/>
        </w:rPr>
        <w:t>, and further select Alt B by recognizing that it is a valid use case for introducing Cat-2 LBT.</w:t>
      </w:r>
      <w:r>
        <w:rPr>
          <w:rFonts w:ascii="Times New Roman" w:hAnsi="Times New Roman" w:cs="Times New Roman"/>
          <w:bCs/>
          <w:sz w:val="20"/>
          <w:szCs w:val="20"/>
          <w:lang w:eastAsia="zh-CN"/>
        </w:rPr>
        <w:t xml:space="preserve"> </w:t>
      </w:r>
    </w:p>
    <w:p w14:paraId="165ACF72" w14:textId="61943B6E" w:rsidR="002F7B8F" w:rsidRDefault="0043450D" w:rsidP="00331514">
      <w:pPr>
        <w:pStyle w:val="3GPPHeader"/>
        <w:rPr>
          <w:rFonts w:ascii="Times New Roman" w:hAnsi="Times New Roman" w:cs="Times New Roman"/>
          <w:b w:val="0"/>
          <w:sz w:val="20"/>
          <w:szCs w:val="20"/>
          <w:lang w:eastAsia="zh-CN"/>
        </w:rPr>
      </w:pPr>
      <w:r w:rsidRPr="00BD1444">
        <w:rPr>
          <w:rFonts w:ascii="Times New Roman" w:hAnsi="Times New Roman" w:cs="Times New Roman"/>
          <w:b w:val="0"/>
          <w:sz w:val="20"/>
          <w:szCs w:val="20"/>
          <w:lang w:eastAsia="zh-CN"/>
        </w:rPr>
        <w:t>For</w:t>
      </w:r>
      <w:r>
        <w:rPr>
          <w:rFonts w:ascii="Times New Roman" w:hAnsi="Times New Roman" w:cs="Times New Roman"/>
          <w:b w:val="0"/>
          <w:sz w:val="20"/>
          <w:szCs w:val="20"/>
          <w:lang w:eastAsia="zh-CN"/>
        </w:rPr>
        <w:t xml:space="preserve"> Proposal 2.7.1-4, we think it is a </w:t>
      </w:r>
      <w:r w:rsidR="00014474">
        <w:rPr>
          <w:rFonts w:ascii="Times New Roman" w:hAnsi="Times New Roman" w:cs="Times New Roman"/>
          <w:b w:val="0"/>
          <w:sz w:val="20"/>
          <w:szCs w:val="20"/>
          <w:lang w:eastAsia="zh-CN"/>
        </w:rPr>
        <w:t xml:space="preserve">reasonable </w:t>
      </w:r>
      <w:r>
        <w:rPr>
          <w:rFonts w:ascii="Times New Roman" w:hAnsi="Times New Roman" w:cs="Times New Roman"/>
          <w:b w:val="0"/>
          <w:sz w:val="20"/>
          <w:szCs w:val="20"/>
          <w:lang w:eastAsia="zh-CN"/>
        </w:rPr>
        <w:t>choice if a node has capability to do so. Therefore, we support the proposal. Again, we do not need to wait for the completion of the design of directional sensing.</w:t>
      </w:r>
    </w:p>
    <w:p w14:paraId="02539545" w14:textId="6BBF7BED" w:rsidR="0043450D" w:rsidRPr="00BD1444" w:rsidRDefault="0043450D" w:rsidP="0043450D">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xml:space="preserve"> in Feature Lead Summary [1].    </w:t>
      </w:r>
    </w:p>
    <w:p w14:paraId="071ABA71" w14:textId="4A387B50" w:rsidR="0043450D" w:rsidRPr="00042A7A" w:rsidRDefault="0043450D" w:rsidP="00331514">
      <w:pPr>
        <w:pStyle w:val="3GPPHeader"/>
        <w:rPr>
          <w:rFonts w:ascii="Times New Roman" w:hAnsi="Times New Roman" w:cs="Times New Roman"/>
          <w:b w:val="0"/>
          <w:sz w:val="20"/>
          <w:szCs w:val="20"/>
          <w:lang w:eastAsia="zh-CN"/>
        </w:rPr>
      </w:pPr>
      <w:r w:rsidRPr="003C6834">
        <w:rPr>
          <w:rFonts w:ascii="Times New Roman" w:hAnsi="Times New Roman" w:cs="Times New Roman"/>
          <w:b w:val="0"/>
          <w:sz w:val="20"/>
          <w:szCs w:val="20"/>
          <w:lang w:eastAsia="zh-CN"/>
        </w:rPr>
        <w:t>For the discussion point</w:t>
      </w:r>
      <w:r>
        <w:rPr>
          <w:rFonts w:ascii="Times New Roman" w:hAnsi="Times New Roman" w:cs="Times New Roman"/>
          <w:b w:val="0"/>
          <w:sz w:val="20"/>
          <w:szCs w:val="20"/>
          <w:lang w:eastAsia="zh-CN"/>
        </w:rPr>
        <w:t xml:space="preserve"> </w:t>
      </w:r>
      <w:r w:rsidRPr="0043450D">
        <w:rPr>
          <w:rFonts w:ascii="Times New Roman" w:hAnsi="Times New Roman" w:cs="Times New Roman"/>
          <w:b w:val="0"/>
          <w:sz w:val="20"/>
          <w:szCs w:val="20"/>
          <w:lang w:eastAsia="zh-CN"/>
        </w:rPr>
        <w:t>2.7.1-5</w:t>
      </w:r>
      <w:r>
        <w:rPr>
          <w:rFonts w:ascii="Times New Roman" w:hAnsi="Times New Roman" w:cs="Times New Roman"/>
          <w:b w:val="0"/>
          <w:sz w:val="20"/>
          <w:szCs w:val="20"/>
          <w:lang w:eastAsia="zh-CN"/>
        </w:rPr>
        <w:t>, companies have shown diverged views</w:t>
      </w:r>
      <w:r w:rsidR="00A42DF6">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in </w:t>
      </w:r>
      <w:r w:rsidR="00CA16C0">
        <w:rPr>
          <w:rFonts w:ascii="Times New Roman" w:hAnsi="Times New Roman" w:cs="Times New Roman"/>
          <w:b w:val="0"/>
          <w:sz w:val="20"/>
          <w:szCs w:val="20"/>
          <w:lang w:eastAsia="zh-CN"/>
        </w:rPr>
        <w:t xml:space="preserve">the </w:t>
      </w:r>
      <w:r>
        <w:rPr>
          <w:rFonts w:ascii="Times New Roman" w:hAnsi="Times New Roman" w:cs="Times New Roman"/>
          <w:b w:val="0"/>
          <w:sz w:val="20"/>
          <w:szCs w:val="20"/>
          <w:lang w:eastAsia="zh-CN"/>
        </w:rPr>
        <w:t xml:space="preserve">last meeting. </w:t>
      </w:r>
      <w:r w:rsidR="00A42DF6">
        <w:rPr>
          <w:rFonts w:ascii="Times New Roman" w:hAnsi="Times New Roman" w:cs="Times New Roman"/>
          <w:b w:val="0"/>
          <w:sz w:val="20"/>
          <w:szCs w:val="20"/>
          <w:lang w:eastAsia="zh-CN"/>
        </w:rPr>
        <w:t xml:space="preserve">We think the first step is to align the understandings of these 3 alternatives. From our perspective, one major difference is that A-3 </w:t>
      </w:r>
      <w:r w:rsidR="00A42DF6" w:rsidRPr="00A42DF6">
        <w:rPr>
          <w:rFonts w:ascii="Times New Roman" w:hAnsi="Times New Roman" w:cs="Times New Roman"/>
          <w:b w:val="0"/>
          <w:sz w:val="20"/>
          <w:szCs w:val="20"/>
          <w:lang w:eastAsia="zh-CN"/>
        </w:rPr>
        <w:t xml:space="preserve">performs one single </w:t>
      </w:r>
      <w:proofErr w:type="spellStart"/>
      <w:r w:rsidR="00A42DF6" w:rsidRPr="00A42DF6">
        <w:rPr>
          <w:rFonts w:ascii="Times New Roman" w:hAnsi="Times New Roman" w:cs="Times New Roman"/>
          <w:b w:val="0"/>
          <w:sz w:val="20"/>
          <w:szCs w:val="20"/>
          <w:lang w:eastAsia="zh-CN"/>
        </w:rPr>
        <w:t>eCCA</w:t>
      </w:r>
      <w:proofErr w:type="spellEnd"/>
      <w:r w:rsidR="00A42DF6" w:rsidRPr="00A42DF6">
        <w:rPr>
          <w:rFonts w:ascii="Times New Roman" w:hAnsi="Times New Roman" w:cs="Times New Roman"/>
          <w:b w:val="0"/>
          <w:sz w:val="20"/>
          <w:szCs w:val="20"/>
          <w:lang w:eastAsia="zh-CN"/>
        </w:rPr>
        <w:t xml:space="preserve"> check procedure in which all intended beams are sensed in every observation slot</w:t>
      </w:r>
      <w:r w:rsidR="00A42DF6">
        <w:rPr>
          <w:rFonts w:ascii="Times New Roman" w:hAnsi="Times New Roman" w:cs="Times New Roman"/>
          <w:b w:val="0"/>
          <w:sz w:val="20"/>
          <w:szCs w:val="20"/>
          <w:lang w:eastAsia="zh-CN"/>
        </w:rPr>
        <w:t xml:space="preserve"> (but sequentially), while there are </w:t>
      </w:r>
      <w:r w:rsidR="00A42DF6" w:rsidRPr="00A42DF6">
        <w:rPr>
          <w:rFonts w:ascii="Times New Roman" w:hAnsi="Times New Roman" w:cs="Times New Roman"/>
          <w:b w:val="0"/>
          <w:sz w:val="20"/>
          <w:szCs w:val="20"/>
          <w:lang w:eastAsia="zh-CN"/>
        </w:rPr>
        <w:t xml:space="preserve">multiple </w:t>
      </w:r>
      <w:proofErr w:type="spellStart"/>
      <w:r w:rsidR="00A42DF6" w:rsidRPr="00A42DF6">
        <w:rPr>
          <w:rFonts w:ascii="Times New Roman" w:hAnsi="Times New Roman" w:cs="Times New Roman"/>
          <w:b w:val="0"/>
          <w:sz w:val="20"/>
          <w:szCs w:val="20"/>
          <w:lang w:eastAsia="zh-CN"/>
        </w:rPr>
        <w:t>eCCA</w:t>
      </w:r>
      <w:proofErr w:type="spellEnd"/>
      <w:r w:rsidR="00A42DF6" w:rsidRPr="00A42DF6">
        <w:rPr>
          <w:rFonts w:ascii="Times New Roman" w:hAnsi="Times New Roman" w:cs="Times New Roman"/>
          <w:b w:val="0"/>
          <w:sz w:val="20"/>
          <w:szCs w:val="20"/>
          <w:lang w:eastAsia="zh-CN"/>
        </w:rPr>
        <w:t xml:space="preserve"> check procedures with independent back-off counter for each beam</w:t>
      </w:r>
      <w:r w:rsidR="00A42DF6">
        <w:rPr>
          <w:rFonts w:ascii="Times New Roman" w:hAnsi="Times New Roman" w:cs="Times New Roman"/>
          <w:b w:val="0"/>
          <w:sz w:val="20"/>
          <w:szCs w:val="20"/>
          <w:lang w:eastAsia="zh-CN"/>
        </w:rPr>
        <w:t xml:space="preserve"> for A-1 and A-2.  </w:t>
      </w:r>
      <w:r w:rsidR="00A42DF6" w:rsidRPr="00A42DF6">
        <w:rPr>
          <w:rFonts w:ascii="Times New Roman" w:hAnsi="Times New Roman" w:cs="Times New Roman"/>
          <w:b w:val="0"/>
          <w:sz w:val="20"/>
          <w:szCs w:val="20"/>
          <w:lang w:eastAsia="zh-CN"/>
        </w:rPr>
        <w:t xml:space="preserve"> </w:t>
      </w:r>
      <w:r w:rsidR="00A42DF6">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 </w:t>
      </w:r>
      <w:r w:rsidRPr="00042A7A">
        <w:rPr>
          <w:rFonts w:ascii="Times New Roman" w:hAnsi="Times New Roman" w:cs="Times New Roman"/>
          <w:b w:val="0"/>
          <w:sz w:val="20"/>
          <w:szCs w:val="20"/>
          <w:lang w:eastAsia="zh-CN"/>
        </w:rPr>
        <w:t xml:space="preserve"> </w:t>
      </w:r>
    </w:p>
    <w:p w14:paraId="6CD6D8F4" w14:textId="3844A0E7"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Since there is only one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for A-3, transmitter needs to maintain only one back-off counter. The observation slot is regarded as occupied if ED of at least one beam is higher than the threshold. </w:t>
      </w:r>
    </w:p>
    <w:p w14:paraId="094DE8ED" w14:textId="61F8D722"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By contrast, for Alt A-1 and Alt A-2, transmitter carries out multiple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procedures with independent back-off counter for each beam. Furthermore, each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is performed in a sequential manner. The difference between these two alternatives is that, once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for one given beam is completed, for </w:t>
      </w:r>
      <w:r>
        <w:rPr>
          <w:rFonts w:ascii="Times New Roman" w:hAnsi="Times New Roman" w:cs="Times New Roman"/>
          <w:sz w:val="20"/>
          <w:szCs w:val="20"/>
          <w:lang w:eastAsia="zh-CN"/>
        </w:rPr>
        <w:lastRenderedPageBreak/>
        <w:t xml:space="preserve">A-1 the transmitter enters self-deferral and does not transmit data until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procedure for all other beams are completed, but for A-2, the transmitter starts to transmit data on the cleared beam.     </w:t>
      </w:r>
    </w:p>
    <w:p w14:paraId="3FA12C8C" w14:textId="32CEE571"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Compared to A-3</w:t>
      </w:r>
      <w:r w:rsidR="00355B17">
        <w:rPr>
          <w:rFonts w:ascii="Times New Roman" w:hAnsi="Times New Roman" w:cs="Times New Roman"/>
          <w:sz w:val="20"/>
          <w:szCs w:val="20"/>
          <w:lang w:eastAsia="zh-CN"/>
        </w:rPr>
        <w:t xml:space="preserve"> and A-2</w:t>
      </w:r>
      <w:r>
        <w:rPr>
          <w:rFonts w:ascii="Times New Roman" w:hAnsi="Times New Roman" w:cs="Times New Roman"/>
          <w:sz w:val="20"/>
          <w:szCs w:val="20"/>
          <w:lang w:eastAsia="zh-CN"/>
        </w:rPr>
        <w:t xml:space="preserve">, A-1 would introduce larger latency because the total duration for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is the sum of durations of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for all beams. Nevertheless, it has the merit of not requiring simultaneously sensing of different beams without negative impact on fair coexistence. Therefore, A-1 should not be forbidden by specification.</w:t>
      </w:r>
    </w:p>
    <w:p w14:paraId="2536C264" w14:textId="72B07C16" w:rsidR="00A42DF6" w:rsidRDefault="00A42DF6" w:rsidP="00A42DF6">
      <w:pPr>
        <w:rPr>
          <w:rFonts w:ascii="Times New Roman" w:eastAsia="MS Mincho" w:hAnsi="Times New Roman" w:cs="Times New Roman"/>
          <w:sz w:val="20"/>
          <w:szCs w:val="20"/>
        </w:rPr>
      </w:pPr>
      <w:r>
        <w:rPr>
          <w:rFonts w:ascii="Times New Roman" w:hAnsi="Times New Roman" w:cs="Times New Roman"/>
          <w:sz w:val="20"/>
          <w:szCs w:val="20"/>
          <w:lang w:eastAsia="zh-CN"/>
        </w:rPr>
        <w:t xml:space="preserve">On A-2, since the transmission can already start on a given beam as long as it is cleared by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it means basically the COT has already be started (on the given beam). Then the question will arise that, if another beam passes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afterwards and starts to transmit, can it still be regarded as the same COT or a different COT? In our perspective, this should be a different COT. We support the view that before a COT starts, all intended beams within the COT should be checked by LBT. This facilitates the transmission of some control </w:t>
      </w:r>
      <w:proofErr w:type="spellStart"/>
      <w:r>
        <w:rPr>
          <w:rFonts w:ascii="Times New Roman" w:hAnsi="Times New Roman" w:cs="Times New Roman"/>
          <w:sz w:val="20"/>
          <w:szCs w:val="20"/>
          <w:lang w:eastAsia="zh-CN"/>
        </w:rPr>
        <w:t>signalling</w:t>
      </w:r>
      <w:proofErr w:type="spellEnd"/>
      <w:r>
        <w:rPr>
          <w:rFonts w:ascii="Times New Roman" w:hAnsi="Times New Roman" w:cs="Times New Roman"/>
          <w:sz w:val="20"/>
          <w:szCs w:val="20"/>
          <w:lang w:eastAsia="zh-CN"/>
        </w:rPr>
        <w:t xml:space="preserve"> such as DCI 2_0 </w:t>
      </w:r>
      <w:r w:rsidRPr="009773A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at the beginning of the COT to inform the set of intended (narrow) beam directions to a group of UEs. Based on such information, </w:t>
      </w:r>
      <w:r>
        <w:rPr>
          <w:rFonts w:ascii="Times New Roman" w:eastAsia="MS Mincho" w:hAnsi="Times New Roman" w:cs="Times New Roman"/>
          <w:sz w:val="20"/>
          <w:szCs w:val="20"/>
        </w:rPr>
        <w:t xml:space="preserve">UE knows whether it can skip the whole COT for the UE power saving. </w:t>
      </w:r>
      <w:r w:rsidR="00AD74B5">
        <w:rPr>
          <w:rFonts w:ascii="Times New Roman" w:eastAsia="MS Mincho" w:hAnsi="Times New Roman" w:cs="Times New Roman"/>
          <w:sz w:val="20"/>
          <w:szCs w:val="20"/>
        </w:rPr>
        <w:t xml:space="preserve">Therefore, A-2 should not be used to initiate one single COT containing multiple SDM or TDM beams.  </w:t>
      </w:r>
    </w:p>
    <w:p w14:paraId="691D7320" w14:textId="584FD87D" w:rsidR="00355B17" w:rsidRDefault="00355B17"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A-3 is similar to what proposed in Proposals </w:t>
      </w:r>
      <w:r w:rsidRPr="00ED627B">
        <w:rPr>
          <w:rFonts w:ascii="Times New Roman" w:eastAsia="Batang" w:hAnsi="Times New Roman" w:cs="Times New Roman"/>
          <w:snapToGrid w:val="0"/>
          <w:kern w:val="2"/>
          <w:sz w:val="20"/>
          <w:lang w:eastAsia="en-US"/>
        </w:rPr>
        <w:t xml:space="preserve">2.7.1-2 </w:t>
      </w:r>
      <w:r>
        <w:rPr>
          <w:rFonts w:ascii="Times New Roman" w:eastAsia="Batang" w:hAnsi="Times New Roman" w:cs="Times New Roman"/>
          <w:snapToGrid w:val="0"/>
          <w:kern w:val="2"/>
          <w:sz w:val="20"/>
          <w:lang w:eastAsia="en-US"/>
        </w:rPr>
        <w:t xml:space="preserve">and </w:t>
      </w:r>
      <w:r w:rsidRPr="00ED627B">
        <w:rPr>
          <w:rFonts w:ascii="Times New Roman" w:eastAsia="Batang" w:hAnsi="Times New Roman" w:cs="Times New Roman"/>
          <w:snapToGrid w:val="0"/>
          <w:kern w:val="2"/>
          <w:sz w:val="20"/>
          <w:lang w:eastAsia="en-US"/>
        </w:rPr>
        <w:t>2.7.1-</w:t>
      </w:r>
      <w:r>
        <w:rPr>
          <w:rFonts w:ascii="Times New Roman" w:eastAsia="Batang" w:hAnsi="Times New Roman" w:cs="Times New Roman"/>
          <w:snapToGrid w:val="0"/>
          <w:kern w:val="2"/>
          <w:sz w:val="20"/>
          <w:lang w:eastAsia="en-US"/>
        </w:rPr>
        <w:t>4 but it does not require multiple beam sensing at the same time</w:t>
      </w:r>
      <w:r>
        <w:rPr>
          <w:rFonts w:ascii="Times New Roman" w:hAnsi="Times New Roman" w:cs="Times New Roman"/>
          <w:sz w:val="20"/>
          <w:szCs w:val="20"/>
          <w:lang w:eastAsia="zh-CN"/>
        </w:rPr>
        <w:t>. Therefore, it could be another implementation choice to achieve the similar performance in terms of the latency.</w:t>
      </w:r>
    </w:p>
    <w:p w14:paraId="4B9E0534" w14:textId="49D6517A" w:rsidR="00355B17" w:rsidRPr="00BD1444" w:rsidRDefault="00355B17" w:rsidP="00355B17">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5</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 xml:space="preserve">Support A-1 and A-3 in the discussion </w:t>
      </w:r>
      <w:r w:rsidRPr="00BD1444">
        <w:rPr>
          <w:rFonts w:ascii="Times New Roman" w:hAnsi="Times New Roman" w:cs="Times New Roman"/>
          <w:bCs/>
          <w:sz w:val="20"/>
          <w:szCs w:val="20"/>
          <w:lang w:eastAsia="zh-CN"/>
        </w:rPr>
        <w:t>2.7.1-</w:t>
      </w:r>
      <w:r>
        <w:rPr>
          <w:rFonts w:ascii="Times New Roman" w:hAnsi="Times New Roman" w:cs="Times New Roman"/>
          <w:bCs/>
          <w:sz w:val="20"/>
          <w:szCs w:val="20"/>
          <w:lang w:eastAsia="zh-CN"/>
        </w:rPr>
        <w:t xml:space="preserve">5 </w:t>
      </w:r>
      <w:r w:rsidRPr="00BD1444">
        <w:rPr>
          <w:rFonts w:ascii="Times New Roman" w:hAnsi="Times New Roman" w:cs="Times New Roman"/>
          <w:bCs/>
          <w:sz w:val="20"/>
          <w:szCs w:val="20"/>
          <w:lang w:eastAsia="zh-CN"/>
        </w:rPr>
        <w:t xml:space="preserve">in Feature Lead Summary [1].    </w:t>
      </w:r>
    </w:p>
    <w:p w14:paraId="7079D135" w14:textId="77777777" w:rsidR="002F7B8F" w:rsidRPr="007A3FE1" w:rsidRDefault="002F7B8F" w:rsidP="00331514">
      <w:pPr>
        <w:pStyle w:val="3GPPHeader"/>
        <w:rPr>
          <w:rFonts w:ascii="Arial" w:hAnsi="Arial" w:cs="Arial"/>
          <w:sz w:val="22"/>
        </w:rPr>
      </w:pPr>
    </w:p>
    <w:p w14:paraId="1C96F295" w14:textId="2498296D" w:rsidR="00331514" w:rsidRDefault="00331514" w:rsidP="00331514">
      <w:pPr>
        <w:pStyle w:val="Heading1"/>
        <w:rPr>
          <w:lang w:val="en-US"/>
        </w:rPr>
      </w:pPr>
      <w:r>
        <w:rPr>
          <w:lang w:val="en-US"/>
        </w:rPr>
        <w:t>Conclusion</w:t>
      </w:r>
    </w:p>
    <w:p w14:paraId="10552346" w14:textId="77777777" w:rsidR="00585B55" w:rsidRDefault="00585B55" w:rsidP="00585B55">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the LBT requirements for multi-beam operation in a COT. The proposals are the follows.</w:t>
      </w:r>
    </w:p>
    <w:p w14:paraId="366E1309" w14:textId="77777777" w:rsidR="00AD74B5" w:rsidRPr="00042A7A" w:rsidRDefault="00AD74B5" w:rsidP="00AD74B5">
      <w:pPr>
        <w:pStyle w:val="3GPPHeader"/>
        <w:rPr>
          <w:rFonts w:ascii="Times New Roman" w:hAnsi="Times New Roman" w:cs="Times New Roman"/>
          <w:bCs/>
          <w:sz w:val="20"/>
          <w:szCs w:val="20"/>
          <w:lang w:eastAsia="zh-CN"/>
        </w:rPr>
      </w:pPr>
      <w:r w:rsidRPr="00042A7A">
        <w:rPr>
          <w:rFonts w:ascii="Times New Roman" w:hAnsi="Times New Roman" w:cs="Times New Roman"/>
          <w:bCs/>
          <w:sz w:val="20"/>
          <w:szCs w:val="20"/>
          <w:lang w:eastAsia="zh-CN"/>
        </w:rPr>
        <w:t xml:space="preserve">Proposal 1: Agree on Proposal 2.7.1-1 in Feature Lead Summary [1].    </w:t>
      </w:r>
    </w:p>
    <w:p w14:paraId="34DB5CE7" w14:textId="77777777" w:rsidR="00AD74B5" w:rsidRPr="00BD1444" w:rsidRDefault="00AD74B5" w:rsidP="00AD74B5">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xml:space="preserve"> in Feature Lead Summary [1].    </w:t>
      </w:r>
    </w:p>
    <w:p w14:paraId="1AF200EA" w14:textId="77777777" w:rsidR="00AD74B5" w:rsidRPr="00BD1444" w:rsidRDefault="00AD74B5" w:rsidP="00AD74B5">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xml:space="preserve"> in Feature Lead Summary [1]</w:t>
      </w:r>
      <w:r>
        <w:rPr>
          <w:rFonts w:ascii="Times New Roman" w:hAnsi="Times New Roman" w:cs="Times New Roman"/>
          <w:bCs/>
          <w:sz w:val="20"/>
          <w:szCs w:val="20"/>
          <w:lang w:eastAsia="zh-CN"/>
        </w:rPr>
        <w:t xml:space="preserve">, and further select Alt B by recognizing that it is a valid use case for introducing Cat-2 LBT. </w:t>
      </w:r>
    </w:p>
    <w:p w14:paraId="3F30E458" w14:textId="77777777" w:rsidR="0063186B" w:rsidRDefault="00AD74B5" w:rsidP="00AD74B5">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xml:space="preserve"> in Feature Lead Summary [1].   </w:t>
      </w:r>
    </w:p>
    <w:p w14:paraId="669EC32E" w14:textId="51B4D172" w:rsidR="00AD74B5" w:rsidRPr="00BD1444" w:rsidRDefault="0063186B" w:rsidP="00AD74B5">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5</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 xml:space="preserve">Support A-1 and A-3 in the discussion </w:t>
      </w:r>
      <w:r w:rsidRPr="00BD1444">
        <w:rPr>
          <w:rFonts w:ascii="Times New Roman" w:hAnsi="Times New Roman" w:cs="Times New Roman"/>
          <w:bCs/>
          <w:sz w:val="20"/>
          <w:szCs w:val="20"/>
          <w:lang w:eastAsia="zh-CN"/>
        </w:rPr>
        <w:t>2.7.1-</w:t>
      </w:r>
      <w:r>
        <w:rPr>
          <w:rFonts w:ascii="Times New Roman" w:hAnsi="Times New Roman" w:cs="Times New Roman"/>
          <w:bCs/>
          <w:sz w:val="20"/>
          <w:szCs w:val="20"/>
          <w:lang w:eastAsia="zh-CN"/>
        </w:rPr>
        <w:t xml:space="preserve">5 </w:t>
      </w:r>
      <w:r w:rsidRPr="00BD1444">
        <w:rPr>
          <w:rFonts w:ascii="Times New Roman" w:hAnsi="Times New Roman" w:cs="Times New Roman"/>
          <w:bCs/>
          <w:sz w:val="20"/>
          <w:szCs w:val="20"/>
          <w:lang w:eastAsia="zh-CN"/>
        </w:rPr>
        <w:t xml:space="preserve">in Feature Lead Summary [1].    </w:t>
      </w:r>
      <w:r w:rsidR="00AD74B5" w:rsidRPr="00BD1444">
        <w:rPr>
          <w:rFonts w:ascii="Times New Roman" w:hAnsi="Times New Roman" w:cs="Times New Roman"/>
          <w:bCs/>
          <w:sz w:val="20"/>
          <w:szCs w:val="20"/>
          <w:lang w:eastAsia="zh-CN"/>
        </w:rPr>
        <w:t xml:space="preserve"> </w:t>
      </w:r>
    </w:p>
    <w:bookmarkEnd w:id="0"/>
    <w:p w14:paraId="34616F67" w14:textId="7C7D11F2" w:rsidR="00042A7A" w:rsidRDefault="00042A7A" w:rsidP="00042A7A">
      <w:pPr>
        <w:pStyle w:val="Heading1"/>
      </w:pPr>
      <w:r>
        <w:t>Reference</w:t>
      </w:r>
    </w:p>
    <w:p w14:paraId="12CFFD7C" w14:textId="79881643" w:rsidR="00F7543E" w:rsidRDefault="00042A7A" w:rsidP="001A471B">
      <w:pPr>
        <w:rPr>
          <w:rFonts w:ascii="Times New Roman" w:hAnsi="Times New Roman" w:cs="Times New Roman"/>
          <w:sz w:val="20"/>
          <w:szCs w:val="20"/>
        </w:rPr>
      </w:pPr>
      <w:r>
        <w:rPr>
          <w:rFonts w:ascii="Times New Roman" w:hAnsi="Times New Roman" w:cs="Times New Roman"/>
          <w:sz w:val="20"/>
          <w:szCs w:val="20"/>
        </w:rPr>
        <w:t xml:space="preserve">[1]  R1-2106193, </w:t>
      </w:r>
      <w:r w:rsidRPr="00042A7A">
        <w:rPr>
          <w:rFonts w:ascii="Times New Roman" w:hAnsi="Times New Roman" w:cs="Times New Roman"/>
          <w:sz w:val="20"/>
          <w:szCs w:val="20"/>
        </w:rPr>
        <w:t>Contribution summary of channel access mechanism for 52.6GHz-71GHz band, Moderator</w:t>
      </w:r>
      <w:r>
        <w:rPr>
          <w:rFonts w:ascii="Times New Roman" w:hAnsi="Times New Roman" w:cs="Times New Roman"/>
          <w:sz w:val="20"/>
          <w:szCs w:val="20"/>
        </w:rPr>
        <w:t xml:space="preserve">  </w:t>
      </w:r>
      <w:r w:rsidRPr="00042A7A">
        <w:rPr>
          <w:rFonts w:ascii="Times New Roman" w:hAnsi="Times New Roman" w:cs="Times New Roman"/>
          <w:sz w:val="20"/>
          <w:szCs w:val="20"/>
        </w:rPr>
        <w:t>(Qualcomm</w:t>
      </w:r>
      <w:r>
        <w:rPr>
          <w:rFonts w:ascii="Times New Roman" w:hAnsi="Times New Roman" w:cs="Times New Roman"/>
          <w:sz w:val="20"/>
          <w:szCs w:val="20"/>
        </w:rPr>
        <w:t>)</w:t>
      </w:r>
    </w:p>
    <w:p w14:paraId="74CAF74E" w14:textId="62F7AB00" w:rsidR="00042A7A" w:rsidRPr="00773BAA" w:rsidRDefault="00042A7A" w:rsidP="001A471B">
      <w:pPr>
        <w:rPr>
          <w:rFonts w:ascii="Times New Roman" w:hAnsi="Times New Roman" w:cs="Times New Roman"/>
          <w:sz w:val="20"/>
          <w:szCs w:val="20"/>
        </w:rPr>
      </w:pPr>
      <w:r>
        <w:rPr>
          <w:rFonts w:ascii="Times New Roman" w:hAnsi="Times New Roman" w:cs="Times New Roman"/>
          <w:sz w:val="20"/>
          <w:szCs w:val="20"/>
        </w:rPr>
        <w:t xml:space="preserve">[2]  </w:t>
      </w:r>
      <w:r w:rsidRPr="00042A7A">
        <w:rPr>
          <w:rFonts w:ascii="Times New Roman" w:hAnsi="Times New Roman" w:cs="Times New Roman"/>
          <w:sz w:val="20"/>
          <w:szCs w:val="20"/>
        </w:rPr>
        <w:t>R1-2105145</w:t>
      </w:r>
      <w:r>
        <w:rPr>
          <w:rFonts w:ascii="Times New Roman" w:hAnsi="Times New Roman" w:cs="Times New Roman"/>
          <w:sz w:val="20"/>
          <w:szCs w:val="20"/>
        </w:rPr>
        <w:t xml:space="preserve">,  </w:t>
      </w:r>
      <w:r w:rsidRPr="00042A7A">
        <w:rPr>
          <w:rFonts w:ascii="Times New Roman" w:hAnsi="Times New Roman" w:cs="Times New Roman"/>
          <w:sz w:val="20"/>
          <w:szCs w:val="20"/>
        </w:rPr>
        <w:t>Channel access for multi-beam operation</w:t>
      </w:r>
      <w:r>
        <w:rPr>
          <w:rFonts w:ascii="Times New Roman" w:hAnsi="Times New Roman" w:cs="Times New Roman"/>
          <w:sz w:val="20"/>
          <w:szCs w:val="20"/>
        </w:rPr>
        <w:t>,</w:t>
      </w:r>
      <w:r w:rsidRPr="00042A7A">
        <w:rPr>
          <w:rFonts w:ascii="Times New Roman" w:hAnsi="Times New Roman" w:cs="Times New Roman"/>
          <w:sz w:val="20"/>
          <w:szCs w:val="20"/>
        </w:rPr>
        <w:tab/>
        <w:t>Panasonic</w:t>
      </w:r>
    </w:p>
    <w:sectPr w:rsidR="00042A7A" w:rsidRPr="00773BA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17A97" w14:textId="77777777" w:rsidR="00FB65D6" w:rsidRDefault="00FB65D6">
      <w:r>
        <w:separator/>
      </w:r>
    </w:p>
  </w:endnote>
  <w:endnote w:type="continuationSeparator" w:id="0">
    <w:p w14:paraId="0436D9C0" w14:textId="77777777" w:rsidR="00FB65D6" w:rsidRDefault="00FB65D6">
      <w:r>
        <w:continuationSeparator/>
      </w:r>
    </w:p>
  </w:endnote>
  <w:endnote w:type="continuationNotice" w:id="1">
    <w:p w14:paraId="53DAEA54" w14:textId="77777777" w:rsidR="00FB65D6" w:rsidRDefault="00FB6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427DA" w14:textId="77777777" w:rsidR="00FB65D6" w:rsidRDefault="00FB65D6">
      <w:r>
        <w:separator/>
      </w:r>
    </w:p>
  </w:footnote>
  <w:footnote w:type="continuationSeparator" w:id="0">
    <w:p w14:paraId="79FB1EF7" w14:textId="77777777" w:rsidR="00FB65D6" w:rsidRDefault="00FB65D6">
      <w:r>
        <w:continuationSeparator/>
      </w:r>
    </w:p>
  </w:footnote>
  <w:footnote w:type="continuationNotice" w:id="1">
    <w:p w14:paraId="7332E931" w14:textId="77777777" w:rsidR="00FB65D6" w:rsidRDefault="00FB65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290D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83388B4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CB24B3CE"/>
    <w:lvl w:ilvl="0">
      <w:start w:val="1"/>
      <w:numFmt w:val="decimal"/>
      <w:lvlText w:val="%1."/>
      <w:lvlJc w:val="left"/>
      <w:pPr>
        <w:tabs>
          <w:tab w:val="num" w:pos="1211"/>
        </w:tabs>
        <w:ind w:leftChars="400" w:left="1211" w:hangingChars="200" w:hanging="360"/>
      </w:pPr>
    </w:lvl>
  </w:abstractNum>
  <w:abstractNum w:abstractNumId="3"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F05F44"/>
    <w:multiLevelType w:val="hybridMultilevel"/>
    <w:tmpl w:val="F7DC71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9118B8"/>
    <w:multiLevelType w:val="hybridMultilevel"/>
    <w:tmpl w:val="E5F441D4"/>
    <w:lvl w:ilvl="0" w:tplc="59989DB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21"/>
  </w:num>
  <w:num w:numId="4">
    <w:abstractNumId w:val="22"/>
  </w:num>
  <w:num w:numId="5">
    <w:abstractNumId w:val="18"/>
  </w:num>
  <w:num w:numId="6">
    <w:abstractNumId w:val="26"/>
  </w:num>
  <w:num w:numId="7">
    <w:abstractNumId w:val="34"/>
  </w:num>
  <w:num w:numId="8">
    <w:abstractNumId w:val="19"/>
  </w:num>
  <w:num w:numId="9">
    <w:abstractNumId w:val="32"/>
  </w:num>
  <w:num w:numId="10">
    <w:abstractNumId w:val="35"/>
  </w:num>
  <w:num w:numId="11">
    <w:abstractNumId w:val="27"/>
  </w:num>
  <w:num w:numId="12">
    <w:abstractNumId w:val="24"/>
  </w:num>
  <w:num w:numId="13">
    <w:abstractNumId w:val="38"/>
  </w:num>
  <w:num w:numId="14">
    <w:abstractNumId w:val="15"/>
  </w:num>
  <w:num w:numId="15">
    <w:abstractNumId w:val="33"/>
  </w:num>
  <w:num w:numId="16">
    <w:abstractNumId w:val="9"/>
  </w:num>
  <w:num w:numId="17">
    <w:abstractNumId w:val="36"/>
  </w:num>
  <w:num w:numId="18">
    <w:abstractNumId w:val="16"/>
  </w:num>
  <w:num w:numId="19">
    <w:abstractNumId w:val="17"/>
  </w:num>
  <w:num w:numId="20">
    <w:abstractNumId w:val="25"/>
  </w:num>
  <w:num w:numId="21">
    <w:abstractNumId w:val="20"/>
  </w:num>
  <w:num w:numId="22">
    <w:abstractNumId w:val="5"/>
  </w:num>
  <w:num w:numId="23">
    <w:abstractNumId w:val="41"/>
  </w:num>
  <w:num w:numId="24">
    <w:abstractNumId w:val="4"/>
  </w:num>
  <w:num w:numId="25">
    <w:abstractNumId w:val="7"/>
  </w:num>
  <w:num w:numId="26">
    <w:abstractNumId w:val="28"/>
  </w:num>
  <w:num w:numId="27">
    <w:abstractNumId w:val="12"/>
  </w:num>
  <w:num w:numId="28">
    <w:abstractNumId w:val="11"/>
  </w:num>
  <w:num w:numId="29">
    <w:abstractNumId w:val="1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40"/>
  </w:num>
  <w:num w:numId="33">
    <w:abstractNumId w:val="6"/>
  </w:num>
  <w:num w:numId="34">
    <w:abstractNumId w:val="6"/>
  </w:num>
  <w:num w:numId="35">
    <w:abstractNumId w:val="30"/>
  </w:num>
  <w:num w:numId="36">
    <w:abstractNumId w:val="8"/>
  </w:num>
  <w:num w:numId="37">
    <w:abstractNumId w:val="8"/>
  </w:num>
  <w:num w:numId="38">
    <w:abstractNumId w:val="3"/>
  </w:num>
  <w:num w:numId="39">
    <w:abstractNumId w:val="14"/>
  </w:num>
  <w:num w:numId="40">
    <w:abstractNumId w:val="10"/>
  </w:num>
  <w:num w:numId="41">
    <w:abstractNumId w:val="23"/>
  </w:num>
  <w:num w:numId="42">
    <w:abstractNumId w:val="2"/>
  </w:num>
  <w:num w:numId="43">
    <w:abstractNumId w:val="1"/>
  </w:num>
  <w:num w:numId="44">
    <w:abstractNumId w:val="0"/>
  </w:num>
  <w:num w:numId="45">
    <w:abstractNumId w:val="31"/>
  </w:num>
  <w:num w:numId="46">
    <w:abstractNumId w:val="39"/>
  </w:num>
  <w:num w:numId="4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0285"/>
    <w:rsid w:val="00011153"/>
    <w:rsid w:val="00011729"/>
    <w:rsid w:val="00011B28"/>
    <w:rsid w:val="00011F17"/>
    <w:rsid w:val="0001207F"/>
    <w:rsid w:val="0001277E"/>
    <w:rsid w:val="00012B18"/>
    <w:rsid w:val="00012C03"/>
    <w:rsid w:val="00012D65"/>
    <w:rsid w:val="00013C73"/>
    <w:rsid w:val="00014474"/>
    <w:rsid w:val="00014E6A"/>
    <w:rsid w:val="00015D15"/>
    <w:rsid w:val="00016E88"/>
    <w:rsid w:val="000171FF"/>
    <w:rsid w:val="000176B2"/>
    <w:rsid w:val="00020538"/>
    <w:rsid w:val="00022308"/>
    <w:rsid w:val="000234B3"/>
    <w:rsid w:val="00024734"/>
    <w:rsid w:val="0002564D"/>
    <w:rsid w:val="00025ECA"/>
    <w:rsid w:val="00026008"/>
    <w:rsid w:val="0002609C"/>
    <w:rsid w:val="00027939"/>
    <w:rsid w:val="000302D0"/>
    <w:rsid w:val="00030DCD"/>
    <w:rsid w:val="00031F61"/>
    <w:rsid w:val="000325B8"/>
    <w:rsid w:val="000338AA"/>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A7A"/>
    <w:rsid w:val="00042D8A"/>
    <w:rsid w:val="00042DB3"/>
    <w:rsid w:val="00042F22"/>
    <w:rsid w:val="00043E17"/>
    <w:rsid w:val="00044159"/>
    <w:rsid w:val="000444EF"/>
    <w:rsid w:val="00044652"/>
    <w:rsid w:val="00044E7F"/>
    <w:rsid w:val="000455B9"/>
    <w:rsid w:val="00045981"/>
    <w:rsid w:val="0004616F"/>
    <w:rsid w:val="0004792F"/>
    <w:rsid w:val="00050B9F"/>
    <w:rsid w:val="00051FE1"/>
    <w:rsid w:val="00052636"/>
    <w:rsid w:val="00052A07"/>
    <w:rsid w:val="00052F85"/>
    <w:rsid w:val="000534E3"/>
    <w:rsid w:val="0005606A"/>
    <w:rsid w:val="00056CD1"/>
    <w:rsid w:val="00057117"/>
    <w:rsid w:val="00057276"/>
    <w:rsid w:val="00057E2C"/>
    <w:rsid w:val="00060B7B"/>
    <w:rsid w:val="00060FD1"/>
    <w:rsid w:val="000616E7"/>
    <w:rsid w:val="000629FD"/>
    <w:rsid w:val="00063C67"/>
    <w:rsid w:val="000644F8"/>
    <w:rsid w:val="0006487E"/>
    <w:rsid w:val="00065E1A"/>
    <w:rsid w:val="00067548"/>
    <w:rsid w:val="00070695"/>
    <w:rsid w:val="000720D1"/>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10D"/>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321"/>
    <w:rsid w:val="000D3BA4"/>
    <w:rsid w:val="000D4797"/>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0F7C20"/>
    <w:rsid w:val="000F7F57"/>
    <w:rsid w:val="001005FF"/>
    <w:rsid w:val="00105F59"/>
    <w:rsid w:val="00106086"/>
    <w:rsid w:val="001062FB"/>
    <w:rsid w:val="001063E6"/>
    <w:rsid w:val="00107197"/>
    <w:rsid w:val="00107C1D"/>
    <w:rsid w:val="001111A0"/>
    <w:rsid w:val="00111AED"/>
    <w:rsid w:val="00112BC6"/>
    <w:rsid w:val="00113CF4"/>
    <w:rsid w:val="00113E2F"/>
    <w:rsid w:val="00113F1B"/>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4FFE"/>
    <w:rsid w:val="001254E8"/>
    <w:rsid w:val="0012554E"/>
    <w:rsid w:val="0012560E"/>
    <w:rsid w:val="00126294"/>
    <w:rsid w:val="00126B4A"/>
    <w:rsid w:val="001272AC"/>
    <w:rsid w:val="00127B88"/>
    <w:rsid w:val="00127BD3"/>
    <w:rsid w:val="00127E49"/>
    <w:rsid w:val="001313C0"/>
    <w:rsid w:val="00131DAF"/>
    <w:rsid w:val="00131EC3"/>
    <w:rsid w:val="001325F5"/>
    <w:rsid w:val="00132FD0"/>
    <w:rsid w:val="0013358A"/>
    <w:rsid w:val="001335F3"/>
    <w:rsid w:val="00133CEB"/>
    <w:rsid w:val="001344C0"/>
    <w:rsid w:val="001346FA"/>
    <w:rsid w:val="00134BC6"/>
    <w:rsid w:val="00135252"/>
    <w:rsid w:val="00135588"/>
    <w:rsid w:val="001356BF"/>
    <w:rsid w:val="00136FE7"/>
    <w:rsid w:val="00137194"/>
    <w:rsid w:val="00137AB5"/>
    <w:rsid w:val="00137ED0"/>
    <w:rsid w:val="00137F0B"/>
    <w:rsid w:val="001406B8"/>
    <w:rsid w:val="00141624"/>
    <w:rsid w:val="001416F8"/>
    <w:rsid w:val="00141A7D"/>
    <w:rsid w:val="00144625"/>
    <w:rsid w:val="00144A2C"/>
    <w:rsid w:val="00145D40"/>
    <w:rsid w:val="00145D60"/>
    <w:rsid w:val="00146270"/>
    <w:rsid w:val="001466C3"/>
    <w:rsid w:val="00146AD8"/>
    <w:rsid w:val="00151723"/>
    <w:rsid w:val="00151E23"/>
    <w:rsid w:val="0015235C"/>
    <w:rsid w:val="001526E0"/>
    <w:rsid w:val="00152DF6"/>
    <w:rsid w:val="001545BF"/>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483"/>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6C92"/>
    <w:rsid w:val="00187928"/>
    <w:rsid w:val="00190AC1"/>
    <w:rsid w:val="001928DE"/>
    <w:rsid w:val="00192964"/>
    <w:rsid w:val="00192C10"/>
    <w:rsid w:val="0019341A"/>
    <w:rsid w:val="00193A13"/>
    <w:rsid w:val="00194C7A"/>
    <w:rsid w:val="00195520"/>
    <w:rsid w:val="0019607E"/>
    <w:rsid w:val="001963B6"/>
    <w:rsid w:val="0019713E"/>
    <w:rsid w:val="00197BC4"/>
    <w:rsid w:val="00197DF9"/>
    <w:rsid w:val="001A02C1"/>
    <w:rsid w:val="001A1987"/>
    <w:rsid w:val="001A1D56"/>
    <w:rsid w:val="001A20CB"/>
    <w:rsid w:val="001A2564"/>
    <w:rsid w:val="001A2C49"/>
    <w:rsid w:val="001A3C04"/>
    <w:rsid w:val="001A45EE"/>
    <w:rsid w:val="001A471B"/>
    <w:rsid w:val="001A4EC0"/>
    <w:rsid w:val="001A5181"/>
    <w:rsid w:val="001A5E6F"/>
    <w:rsid w:val="001A6173"/>
    <w:rsid w:val="001A6C9A"/>
    <w:rsid w:val="001A6CBA"/>
    <w:rsid w:val="001A6E3F"/>
    <w:rsid w:val="001A6E96"/>
    <w:rsid w:val="001B0D97"/>
    <w:rsid w:val="001B1B9B"/>
    <w:rsid w:val="001B2E53"/>
    <w:rsid w:val="001B3012"/>
    <w:rsid w:val="001B5A5D"/>
    <w:rsid w:val="001B6053"/>
    <w:rsid w:val="001B6CE0"/>
    <w:rsid w:val="001B6F21"/>
    <w:rsid w:val="001B7DF3"/>
    <w:rsid w:val="001C1CE5"/>
    <w:rsid w:val="001C2E12"/>
    <w:rsid w:val="001C3D2A"/>
    <w:rsid w:val="001C3D73"/>
    <w:rsid w:val="001C4A35"/>
    <w:rsid w:val="001C4BA4"/>
    <w:rsid w:val="001C53B7"/>
    <w:rsid w:val="001C5950"/>
    <w:rsid w:val="001C6495"/>
    <w:rsid w:val="001C67E3"/>
    <w:rsid w:val="001C67E4"/>
    <w:rsid w:val="001C6F98"/>
    <w:rsid w:val="001C7060"/>
    <w:rsid w:val="001D02D8"/>
    <w:rsid w:val="001D05CD"/>
    <w:rsid w:val="001D15FC"/>
    <w:rsid w:val="001D2185"/>
    <w:rsid w:val="001D280D"/>
    <w:rsid w:val="001D2C0F"/>
    <w:rsid w:val="001D2FFD"/>
    <w:rsid w:val="001D3AD3"/>
    <w:rsid w:val="001D3C2B"/>
    <w:rsid w:val="001D40A9"/>
    <w:rsid w:val="001D4132"/>
    <w:rsid w:val="001D4ABC"/>
    <w:rsid w:val="001D51BA"/>
    <w:rsid w:val="001D61FD"/>
    <w:rsid w:val="001D6342"/>
    <w:rsid w:val="001D6D53"/>
    <w:rsid w:val="001D71E8"/>
    <w:rsid w:val="001E06DE"/>
    <w:rsid w:val="001E1066"/>
    <w:rsid w:val="001E1D1D"/>
    <w:rsid w:val="001E344E"/>
    <w:rsid w:val="001E58E2"/>
    <w:rsid w:val="001E6BF2"/>
    <w:rsid w:val="001E72D2"/>
    <w:rsid w:val="001E7AED"/>
    <w:rsid w:val="001F15FB"/>
    <w:rsid w:val="001F17C5"/>
    <w:rsid w:val="001F1CD9"/>
    <w:rsid w:val="001F3916"/>
    <w:rsid w:val="001F3B48"/>
    <w:rsid w:val="001F4AB0"/>
    <w:rsid w:val="001F54C5"/>
    <w:rsid w:val="001F662C"/>
    <w:rsid w:val="001F7074"/>
    <w:rsid w:val="001F718F"/>
    <w:rsid w:val="00200490"/>
    <w:rsid w:val="00200F45"/>
    <w:rsid w:val="00201F3A"/>
    <w:rsid w:val="00203874"/>
    <w:rsid w:val="00203F96"/>
    <w:rsid w:val="0020419A"/>
    <w:rsid w:val="00204846"/>
    <w:rsid w:val="0020528E"/>
    <w:rsid w:val="0020661F"/>
    <w:rsid w:val="002069B2"/>
    <w:rsid w:val="00206C08"/>
    <w:rsid w:val="00207219"/>
    <w:rsid w:val="00207501"/>
    <w:rsid w:val="00207F96"/>
    <w:rsid w:val="00207FA3"/>
    <w:rsid w:val="002132D4"/>
    <w:rsid w:val="002133D1"/>
    <w:rsid w:val="0021344A"/>
    <w:rsid w:val="002145B3"/>
    <w:rsid w:val="00214DA8"/>
    <w:rsid w:val="0021518A"/>
    <w:rsid w:val="00215423"/>
    <w:rsid w:val="00215855"/>
    <w:rsid w:val="002158FA"/>
    <w:rsid w:val="00216564"/>
    <w:rsid w:val="00216EB1"/>
    <w:rsid w:val="002202E1"/>
    <w:rsid w:val="00220600"/>
    <w:rsid w:val="0022168B"/>
    <w:rsid w:val="00221997"/>
    <w:rsid w:val="00221D7D"/>
    <w:rsid w:val="002224DB"/>
    <w:rsid w:val="00222DEF"/>
    <w:rsid w:val="00223AC8"/>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0CF0"/>
    <w:rsid w:val="002310B3"/>
    <w:rsid w:val="002319E4"/>
    <w:rsid w:val="00231EE8"/>
    <w:rsid w:val="00233AFC"/>
    <w:rsid w:val="00235562"/>
    <w:rsid w:val="00235632"/>
    <w:rsid w:val="00235872"/>
    <w:rsid w:val="00236047"/>
    <w:rsid w:val="002367AA"/>
    <w:rsid w:val="00236938"/>
    <w:rsid w:val="002408C7"/>
    <w:rsid w:val="00241559"/>
    <w:rsid w:val="00241599"/>
    <w:rsid w:val="00241B98"/>
    <w:rsid w:val="00241EDA"/>
    <w:rsid w:val="00242973"/>
    <w:rsid w:val="00242A0A"/>
    <w:rsid w:val="00242A43"/>
    <w:rsid w:val="0024310C"/>
    <w:rsid w:val="002435B3"/>
    <w:rsid w:val="00244DBD"/>
    <w:rsid w:val="0024547B"/>
    <w:rsid w:val="002454D4"/>
    <w:rsid w:val="002458EB"/>
    <w:rsid w:val="00246D2B"/>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5CF4"/>
    <w:rsid w:val="00266214"/>
    <w:rsid w:val="0026743E"/>
    <w:rsid w:val="00267C58"/>
    <w:rsid w:val="00267C83"/>
    <w:rsid w:val="002707B8"/>
    <w:rsid w:val="00270B94"/>
    <w:rsid w:val="00270D24"/>
    <w:rsid w:val="00271046"/>
    <w:rsid w:val="00271212"/>
    <w:rsid w:val="0027144F"/>
    <w:rsid w:val="00271F3A"/>
    <w:rsid w:val="0027208A"/>
    <w:rsid w:val="00272181"/>
    <w:rsid w:val="00272796"/>
    <w:rsid w:val="00273278"/>
    <w:rsid w:val="002737F4"/>
    <w:rsid w:val="0027455E"/>
    <w:rsid w:val="00275CAD"/>
    <w:rsid w:val="0027666E"/>
    <w:rsid w:val="0027685D"/>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5061"/>
    <w:rsid w:val="002C630F"/>
    <w:rsid w:val="002C78EA"/>
    <w:rsid w:val="002C796E"/>
    <w:rsid w:val="002C7CBE"/>
    <w:rsid w:val="002D00AE"/>
    <w:rsid w:val="002D01E6"/>
    <w:rsid w:val="002D022A"/>
    <w:rsid w:val="002D0456"/>
    <w:rsid w:val="002D071A"/>
    <w:rsid w:val="002D34B2"/>
    <w:rsid w:val="002D362A"/>
    <w:rsid w:val="002D4ADC"/>
    <w:rsid w:val="002D5402"/>
    <w:rsid w:val="002D548E"/>
    <w:rsid w:val="002D54A7"/>
    <w:rsid w:val="002D5976"/>
    <w:rsid w:val="002D69C1"/>
    <w:rsid w:val="002D7637"/>
    <w:rsid w:val="002D7EFD"/>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796"/>
    <w:rsid w:val="002F62A2"/>
    <w:rsid w:val="002F7B8F"/>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0D5B"/>
    <w:rsid w:val="00330E63"/>
    <w:rsid w:val="00331514"/>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3E1A"/>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17"/>
    <w:rsid w:val="00355B52"/>
    <w:rsid w:val="0035709A"/>
    <w:rsid w:val="00357380"/>
    <w:rsid w:val="003602D9"/>
    <w:rsid w:val="003604CE"/>
    <w:rsid w:val="003611A3"/>
    <w:rsid w:val="00361478"/>
    <w:rsid w:val="0036161E"/>
    <w:rsid w:val="00362DE3"/>
    <w:rsid w:val="003653D0"/>
    <w:rsid w:val="00365A6D"/>
    <w:rsid w:val="00366717"/>
    <w:rsid w:val="00366D3B"/>
    <w:rsid w:val="003670B6"/>
    <w:rsid w:val="00367C6C"/>
    <w:rsid w:val="00367E58"/>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F0"/>
    <w:rsid w:val="00385CE1"/>
    <w:rsid w:val="0038629C"/>
    <w:rsid w:val="00386B11"/>
    <w:rsid w:val="003874B1"/>
    <w:rsid w:val="00387618"/>
    <w:rsid w:val="00387A5F"/>
    <w:rsid w:val="00387BA7"/>
    <w:rsid w:val="00390264"/>
    <w:rsid w:val="00390834"/>
    <w:rsid w:val="00391D0B"/>
    <w:rsid w:val="00392A4B"/>
    <w:rsid w:val="003939FF"/>
    <w:rsid w:val="003953A9"/>
    <w:rsid w:val="00396A2D"/>
    <w:rsid w:val="0039747F"/>
    <w:rsid w:val="003974BF"/>
    <w:rsid w:val="00397681"/>
    <w:rsid w:val="003A127C"/>
    <w:rsid w:val="003A168D"/>
    <w:rsid w:val="003A2223"/>
    <w:rsid w:val="003A23C7"/>
    <w:rsid w:val="003A254F"/>
    <w:rsid w:val="003A28D8"/>
    <w:rsid w:val="003A2A0F"/>
    <w:rsid w:val="003A2F94"/>
    <w:rsid w:val="003A3466"/>
    <w:rsid w:val="003A369D"/>
    <w:rsid w:val="003A45A1"/>
    <w:rsid w:val="003A48E7"/>
    <w:rsid w:val="003A582A"/>
    <w:rsid w:val="003A5B0A"/>
    <w:rsid w:val="003A5F8E"/>
    <w:rsid w:val="003A68A8"/>
    <w:rsid w:val="003A6BAC"/>
    <w:rsid w:val="003A7C92"/>
    <w:rsid w:val="003A7D18"/>
    <w:rsid w:val="003A7EF3"/>
    <w:rsid w:val="003A7F37"/>
    <w:rsid w:val="003B0971"/>
    <w:rsid w:val="003B14D8"/>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5B3A"/>
    <w:rsid w:val="003C6834"/>
    <w:rsid w:val="003C7806"/>
    <w:rsid w:val="003C7D8D"/>
    <w:rsid w:val="003D03A4"/>
    <w:rsid w:val="003D109F"/>
    <w:rsid w:val="003D1E65"/>
    <w:rsid w:val="003D2478"/>
    <w:rsid w:val="003D2913"/>
    <w:rsid w:val="003D2D9C"/>
    <w:rsid w:val="003D2FC4"/>
    <w:rsid w:val="003D2FE8"/>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57B2"/>
    <w:rsid w:val="003E6588"/>
    <w:rsid w:val="003E74E3"/>
    <w:rsid w:val="003E75BA"/>
    <w:rsid w:val="003F05C7"/>
    <w:rsid w:val="003F0A2C"/>
    <w:rsid w:val="003F197C"/>
    <w:rsid w:val="003F1D11"/>
    <w:rsid w:val="003F1D35"/>
    <w:rsid w:val="003F2CD4"/>
    <w:rsid w:val="003F3088"/>
    <w:rsid w:val="003F38B8"/>
    <w:rsid w:val="003F472B"/>
    <w:rsid w:val="003F490C"/>
    <w:rsid w:val="003F6749"/>
    <w:rsid w:val="003F6BBE"/>
    <w:rsid w:val="003F75E8"/>
    <w:rsid w:val="004000E8"/>
    <w:rsid w:val="00400175"/>
    <w:rsid w:val="00400551"/>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9E6"/>
    <w:rsid w:val="00413AAC"/>
    <w:rsid w:val="00413BA7"/>
    <w:rsid w:val="00413EFB"/>
    <w:rsid w:val="00414321"/>
    <w:rsid w:val="00415A4C"/>
    <w:rsid w:val="00415D3C"/>
    <w:rsid w:val="00415E99"/>
    <w:rsid w:val="00416B1B"/>
    <w:rsid w:val="00417487"/>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123D"/>
    <w:rsid w:val="004332BB"/>
    <w:rsid w:val="00433B47"/>
    <w:rsid w:val="0043448A"/>
    <w:rsid w:val="0043450D"/>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8C"/>
    <w:rsid w:val="00443BE9"/>
    <w:rsid w:val="00444AAD"/>
    <w:rsid w:val="00444C54"/>
    <w:rsid w:val="00444C6F"/>
    <w:rsid w:val="00444F56"/>
    <w:rsid w:val="00445D84"/>
    <w:rsid w:val="004460D0"/>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565"/>
    <w:rsid w:val="00457B71"/>
    <w:rsid w:val="00460DB9"/>
    <w:rsid w:val="00461A69"/>
    <w:rsid w:val="00461FDF"/>
    <w:rsid w:val="00462F46"/>
    <w:rsid w:val="0046300D"/>
    <w:rsid w:val="00464200"/>
    <w:rsid w:val="00465F3A"/>
    <w:rsid w:val="004669E2"/>
    <w:rsid w:val="00467161"/>
    <w:rsid w:val="004671E7"/>
    <w:rsid w:val="00467BA1"/>
    <w:rsid w:val="00470702"/>
    <w:rsid w:val="00470BA8"/>
    <w:rsid w:val="00470C31"/>
    <w:rsid w:val="00470FA4"/>
    <w:rsid w:val="0047157F"/>
    <w:rsid w:val="00471AA9"/>
    <w:rsid w:val="00472456"/>
    <w:rsid w:val="004726C7"/>
    <w:rsid w:val="004734D0"/>
    <w:rsid w:val="00473E28"/>
    <w:rsid w:val="00474804"/>
    <w:rsid w:val="0047556B"/>
    <w:rsid w:val="004759D0"/>
    <w:rsid w:val="00475AC8"/>
    <w:rsid w:val="004766C2"/>
    <w:rsid w:val="004769FA"/>
    <w:rsid w:val="00476B40"/>
    <w:rsid w:val="004776C3"/>
    <w:rsid w:val="00477768"/>
    <w:rsid w:val="004779C0"/>
    <w:rsid w:val="004835D6"/>
    <w:rsid w:val="00484309"/>
    <w:rsid w:val="004846D1"/>
    <w:rsid w:val="004850E5"/>
    <w:rsid w:val="00485BC6"/>
    <w:rsid w:val="004915C1"/>
    <w:rsid w:val="00492BC5"/>
    <w:rsid w:val="00492E3C"/>
    <w:rsid w:val="004933FE"/>
    <w:rsid w:val="00493917"/>
    <w:rsid w:val="00493F23"/>
    <w:rsid w:val="00494430"/>
    <w:rsid w:val="00494726"/>
    <w:rsid w:val="0049499D"/>
    <w:rsid w:val="00494CE4"/>
    <w:rsid w:val="004961CE"/>
    <w:rsid w:val="004963BF"/>
    <w:rsid w:val="004964F1"/>
    <w:rsid w:val="004970B3"/>
    <w:rsid w:val="004A1110"/>
    <w:rsid w:val="004A16BC"/>
    <w:rsid w:val="004A2B94"/>
    <w:rsid w:val="004A35B9"/>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0E7"/>
    <w:rsid w:val="004C01C8"/>
    <w:rsid w:val="004C0C70"/>
    <w:rsid w:val="004C0CED"/>
    <w:rsid w:val="004C2328"/>
    <w:rsid w:val="004C24EC"/>
    <w:rsid w:val="004C2579"/>
    <w:rsid w:val="004C2922"/>
    <w:rsid w:val="004C2D6E"/>
    <w:rsid w:val="004C3898"/>
    <w:rsid w:val="004C5405"/>
    <w:rsid w:val="004C54C2"/>
    <w:rsid w:val="004C664C"/>
    <w:rsid w:val="004C6EDD"/>
    <w:rsid w:val="004C78B1"/>
    <w:rsid w:val="004D05F3"/>
    <w:rsid w:val="004D18D8"/>
    <w:rsid w:val="004D2237"/>
    <w:rsid w:val="004D2450"/>
    <w:rsid w:val="004D2F08"/>
    <w:rsid w:val="004D36B1"/>
    <w:rsid w:val="004D3B3E"/>
    <w:rsid w:val="004D7DF9"/>
    <w:rsid w:val="004D7EBD"/>
    <w:rsid w:val="004E058E"/>
    <w:rsid w:val="004E0BD6"/>
    <w:rsid w:val="004E1A9A"/>
    <w:rsid w:val="004E248F"/>
    <w:rsid w:val="004E2680"/>
    <w:rsid w:val="004E2847"/>
    <w:rsid w:val="004E28F9"/>
    <w:rsid w:val="004E2A64"/>
    <w:rsid w:val="004E3157"/>
    <w:rsid w:val="004E3160"/>
    <w:rsid w:val="004E38F5"/>
    <w:rsid w:val="004E429A"/>
    <w:rsid w:val="004E4590"/>
    <w:rsid w:val="004E462E"/>
    <w:rsid w:val="004E4E5F"/>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3BD"/>
    <w:rsid w:val="004F4B8E"/>
    <w:rsid w:val="004F4DA3"/>
    <w:rsid w:val="004F5F0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0DEC"/>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A1F"/>
    <w:rsid w:val="00526C0D"/>
    <w:rsid w:val="00527104"/>
    <w:rsid w:val="00527D06"/>
    <w:rsid w:val="005313D4"/>
    <w:rsid w:val="00531534"/>
    <w:rsid w:val="00531CAC"/>
    <w:rsid w:val="00531F1D"/>
    <w:rsid w:val="00532331"/>
    <w:rsid w:val="0053253D"/>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0048"/>
    <w:rsid w:val="00541EC3"/>
    <w:rsid w:val="005422D0"/>
    <w:rsid w:val="00543336"/>
    <w:rsid w:val="00543775"/>
    <w:rsid w:val="00543FA6"/>
    <w:rsid w:val="00544F20"/>
    <w:rsid w:val="00545ECE"/>
    <w:rsid w:val="005465D8"/>
    <w:rsid w:val="00546970"/>
    <w:rsid w:val="00547A14"/>
    <w:rsid w:val="00547C54"/>
    <w:rsid w:val="00547F05"/>
    <w:rsid w:val="00547F49"/>
    <w:rsid w:val="0055001B"/>
    <w:rsid w:val="0055147D"/>
    <w:rsid w:val="00551F46"/>
    <w:rsid w:val="005528C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3C0"/>
    <w:rsid w:val="005679DE"/>
    <w:rsid w:val="00570B7D"/>
    <w:rsid w:val="00570F8E"/>
    <w:rsid w:val="0057106A"/>
    <w:rsid w:val="0057185A"/>
    <w:rsid w:val="00572505"/>
    <w:rsid w:val="00572CE8"/>
    <w:rsid w:val="005745CE"/>
    <w:rsid w:val="00576952"/>
    <w:rsid w:val="00580202"/>
    <w:rsid w:val="00582746"/>
    <w:rsid w:val="00582809"/>
    <w:rsid w:val="00582A4A"/>
    <w:rsid w:val="00583180"/>
    <w:rsid w:val="005832E3"/>
    <w:rsid w:val="005843A4"/>
    <w:rsid w:val="005845CB"/>
    <w:rsid w:val="00584ABE"/>
    <w:rsid w:val="0058563E"/>
    <w:rsid w:val="00585B55"/>
    <w:rsid w:val="005874C6"/>
    <w:rsid w:val="0058798C"/>
    <w:rsid w:val="00587BD2"/>
    <w:rsid w:val="005900FA"/>
    <w:rsid w:val="005905A3"/>
    <w:rsid w:val="005920C2"/>
    <w:rsid w:val="005923F4"/>
    <w:rsid w:val="005927B4"/>
    <w:rsid w:val="005935A4"/>
    <w:rsid w:val="005946F7"/>
    <w:rsid w:val="005948C2"/>
    <w:rsid w:val="005948E4"/>
    <w:rsid w:val="00594CCE"/>
    <w:rsid w:val="00595DCA"/>
    <w:rsid w:val="005960A9"/>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74FB"/>
    <w:rsid w:val="005C7822"/>
    <w:rsid w:val="005D1101"/>
    <w:rsid w:val="005D12A4"/>
    <w:rsid w:val="005D1379"/>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61C"/>
    <w:rsid w:val="005F3AC1"/>
    <w:rsid w:val="005F4D03"/>
    <w:rsid w:val="005F50BF"/>
    <w:rsid w:val="005F528E"/>
    <w:rsid w:val="005F5AF7"/>
    <w:rsid w:val="005F5C10"/>
    <w:rsid w:val="005F618C"/>
    <w:rsid w:val="005F6777"/>
    <w:rsid w:val="005F70BD"/>
    <w:rsid w:val="006008AA"/>
    <w:rsid w:val="0060189C"/>
    <w:rsid w:val="00601ACA"/>
    <w:rsid w:val="0060283C"/>
    <w:rsid w:val="00602CC9"/>
    <w:rsid w:val="006030F3"/>
    <w:rsid w:val="00604F14"/>
    <w:rsid w:val="006058A6"/>
    <w:rsid w:val="00605F62"/>
    <w:rsid w:val="00610371"/>
    <w:rsid w:val="00610397"/>
    <w:rsid w:val="006105DE"/>
    <w:rsid w:val="006115C7"/>
    <w:rsid w:val="006119A2"/>
    <w:rsid w:val="00611B83"/>
    <w:rsid w:val="00611BEC"/>
    <w:rsid w:val="006124D7"/>
    <w:rsid w:val="00612D70"/>
    <w:rsid w:val="00613257"/>
    <w:rsid w:val="00614366"/>
    <w:rsid w:val="006152C7"/>
    <w:rsid w:val="0061621C"/>
    <w:rsid w:val="0061654A"/>
    <w:rsid w:val="006207DA"/>
    <w:rsid w:val="00620A71"/>
    <w:rsid w:val="00620D80"/>
    <w:rsid w:val="00622321"/>
    <w:rsid w:val="006225D2"/>
    <w:rsid w:val="006234A6"/>
    <w:rsid w:val="00624D23"/>
    <w:rsid w:val="00624F8F"/>
    <w:rsid w:val="00625051"/>
    <w:rsid w:val="006251CF"/>
    <w:rsid w:val="006260ED"/>
    <w:rsid w:val="006268BE"/>
    <w:rsid w:val="00626908"/>
    <w:rsid w:val="006276C5"/>
    <w:rsid w:val="006278C7"/>
    <w:rsid w:val="00630001"/>
    <w:rsid w:val="006311B3"/>
    <w:rsid w:val="0063186B"/>
    <w:rsid w:val="0063213B"/>
    <w:rsid w:val="0063284C"/>
    <w:rsid w:val="00632C35"/>
    <w:rsid w:val="00633833"/>
    <w:rsid w:val="0063397D"/>
    <w:rsid w:val="006341FB"/>
    <w:rsid w:val="00634E62"/>
    <w:rsid w:val="00635118"/>
    <w:rsid w:val="006358D5"/>
    <w:rsid w:val="00635F6F"/>
    <w:rsid w:val="00636046"/>
    <w:rsid w:val="00636398"/>
    <w:rsid w:val="006368D3"/>
    <w:rsid w:val="00636A5D"/>
    <w:rsid w:val="006377EC"/>
    <w:rsid w:val="00640285"/>
    <w:rsid w:val="00641239"/>
    <w:rsid w:val="0064151F"/>
    <w:rsid w:val="00641533"/>
    <w:rsid w:val="0064208D"/>
    <w:rsid w:val="006423C3"/>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EE"/>
    <w:rsid w:val="00665F38"/>
    <w:rsid w:val="00666D72"/>
    <w:rsid w:val="006675F9"/>
    <w:rsid w:val="00667EE7"/>
    <w:rsid w:val="00670051"/>
    <w:rsid w:val="00670794"/>
    <w:rsid w:val="00670922"/>
    <w:rsid w:val="00670BE1"/>
    <w:rsid w:val="00670E0F"/>
    <w:rsid w:val="00671925"/>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9D"/>
    <w:rsid w:val="006776D7"/>
    <w:rsid w:val="00677A03"/>
    <w:rsid w:val="006802DE"/>
    <w:rsid w:val="006804B5"/>
    <w:rsid w:val="00681003"/>
    <w:rsid w:val="006817C9"/>
    <w:rsid w:val="00681D82"/>
    <w:rsid w:val="006826E7"/>
    <w:rsid w:val="00682B53"/>
    <w:rsid w:val="00682BA6"/>
    <w:rsid w:val="00683ECE"/>
    <w:rsid w:val="00686B9E"/>
    <w:rsid w:val="006870C3"/>
    <w:rsid w:val="00687E2C"/>
    <w:rsid w:val="00690B70"/>
    <w:rsid w:val="00690F89"/>
    <w:rsid w:val="00691276"/>
    <w:rsid w:val="006913A9"/>
    <w:rsid w:val="00691F27"/>
    <w:rsid w:val="00692B16"/>
    <w:rsid w:val="00694D5D"/>
    <w:rsid w:val="00695381"/>
    <w:rsid w:val="00695FC2"/>
    <w:rsid w:val="0069612D"/>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41F6"/>
    <w:rsid w:val="006B50CF"/>
    <w:rsid w:val="006B570D"/>
    <w:rsid w:val="006B5727"/>
    <w:rsid w:val="006B5C2B"/>
    <w:rsid w:val="006B5CA7"/>
    <w:rsid w:val="006B5EE4"/>
    <w:rsid w:val="006B63C1"/>
    <w:rsid w:val="006B651D"/>
    <w:rsid w:val="006B66C2"/>
    <w:rsid w:val="006B67CF"/>
    <w:rsid w:val="006B6BC3"/>
    <w:rsid w:val="006B6D73"/>
    <w:rsid w:val="006C03B8"/>
    <w:rsid w:val="006C29A3"/>
    <w:rsid w:val="006C44C2"/>
    <w:rsid w:val="006C4F7B"/>
    <w:rsid w:val="006C5678"/>
    <w:rsid w:val="006C5EC9"/>
    <w:rsid w:val="006C6059"/>
    <w:rsid w:val="006C6BE1"/>
    <w:rsid w:val="006C6D66"/>
    <w:rsid w:val="006C7522"/>
    <w:rsid w:val="006C779A"/>
    <w:rsid w:val="006D0580"/>
    <w:rsid w:val="006D1192"/>
    <w:rsid w:val="006D2A46"/>
    <w:rsid w:val="006D32B3"/>
    <w:rsid w:val="006D398D"/>
    <w:rsid w:val="006D4E5B"/>
    <w:rsid w:val="006D56C8"/>
    <w:rsid w:val="006D571C"/>
    <w:rsid w:val="006D5D00"/>
    <w:rsid w:val="006D666D"/>
    <w:rsid w:val="006D6F08"/>
    <w:rsid w:val="006D7811"/>
    <w:rsid w:val="006E062C"/>
    <w:rsid w:val="006E1DC7"/>
    <w:rsid w:val="006E2343"/>
    <w:rsid w:val="006E28B7"/>
    <w:rsid w:val="006E3310"/>
    <w:rsid w:val="006E387D"/>
    <w:rsid w:val="006E4A3B"/>
    <w:rsid w:val="006E4E39"/>
    <w:rsid w:val="006E565E"/>
    <w:rsid w:val="006E64B5"/>
    <w:rsid w:val="006E673D"/>
    <w:rsid w:val="006E71BA"/>
    <w:rsid w:val="006E7D3B"/>
    <w:rsid w:val="006F0B65"/>
    <w:rsid w:val="006F0CAD"/>
    <w:rsid w:val="006F1B70"/>
    <w:rsid w:val="006F3071"/>
    <w:rsid w:val="006F341D"/>
    <w:rsid w:val="006F359F"/>
    <w:rsid w:val="006F3CDE"/>
    <w:rsid w:val="006F3F78"/>
    <w:rsid w:val="006F4E7C"/>
    <w:rsid w:val="006F58D4"/>
    <w:rsid w:val="006F6655"/>
    <w:rsid w:val="006F6D56"/>
    <w:rsid w:val="006F6D80"/>
    <w:rsid w:val="006F7626"/>
    <w:rsid w:val="007004CE"/>
    <w:rsid w:val="00703183"/>
    <w:rsid w:val="0070346E"/>
    <w:rsid w:val="00704406"/>
    <w:rsid w:val="00704EDB"/>
    <w:rsid w:val="0070537F"/>
    <w:rsid w:val="00705480"/>
    <w:rsid w:val="00705753"/>
    <w:rsid w:val="00706028"/>
    <w:rsid w:val="00706101"/>
    <w:rsid w:val="00707072"/>
    <w:rsid w:val="00707706"/>
    <w:rsid w:val="00707D61"/>
    <w:rsid w:val="00707F4B"/>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3ED"/>
    <w:rsid w:val="00721593"/>
    <w:rsid w:val="00722BAB"/>
    <w:rsid w:val="007231E6"/>
    <w:rsid w:val="0072412F"/>
    <w:rsid w:val="00726EA6"/>
    <w:rsid w:val="00726ED5"/>
    <w:rsid w:val="00727208"/>
    <w:rsid w:val="00727680"/>
    <w:rsid w:val="00730C3E"/>
    <w:rsid w:val="007313B3"/>
    <w:rsid w:val="0073316A"/>
    <w:rsid w:val="00733A72"/>
    <w:rsid w:val="007340DD"/>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A1"/>
    <w:rsid w:val="00744ECC"/>
    <w:rsid w:val="0074524B"/>
    <w:rsid w:val="007460A0"/>
    <w:rsid w:val="00747751"/>
    <w:rsid w:val="007479D6"/>
    <w:rsid w:val="00747B4D"/>
    <w:rsid w:val="00747D8B"/>
    <w:rsid w:val="00747EB2"/>
    <w:rsid w:val="00750580"/>
    <w:rsid w:val="00751228"/>
    <w:rsid w:val="0075196D"/>
    <w:rsid w:val="007535D6"/>
    <w:rsid w:val="00753C99"/>
    <w:rsid w:val="00753CAE"/>
    <w:rsid w:val="00754B9B"/>
    <w:rsid w:val="007571E1"/>
    <w:rsid w:val="00760105"/>
    <w:rsid w:val="007604B2"/>
    <w:rsid w:val="00762F07"/>
    <w:rsid w:val="00763989"/>
    <w:rsid w:val="00764B17"/>
    <w:rsid w:val="00765281"/>
    <w:rsid w:val="007653E6"/>
    <w:rsid w:val="00765787"/>
    <w:rsid w:val="00766BAD"/>
    <w:rsid w:val="0076703F"/>
    <w:rsid w:val="00767A0C"/>
    <w:rsid w:val="00767EB6"/>
    <w:rsid w:val="00770AE2"/>
    <w:rsid w:val="00770FA8"/>
    <w:rsid w:val="007716C3"/>
    <w:rsid w:val="00772C01"/>
    <w:rsid w:val="007730BD"/>
    <w:rsid w:val="00773BAA"/>
    <w:rsid w:val="00774124"/>
    <w:rsid w:val="007743D1"/>
    <w:rsid w:val="007755F2"/>
    <w:rsid w:val="00775BC4"/>
    <w:rsid w:val="00775C76"/>
    <w:rsid w:val="00775E4F"/>
    <w:rsid w:val="00776971"/>
    <w:rsid w:val="00777025"/>
    <w:rsid w:val="00780339"/>
    <w:rsid w:val="00780466"/>
    <w:rsid w:val="007804ED"/>
    <w:rsid w:val="00780AE9"/>
    <w:rsid w:val="0078177E"/>
    <w:rsid w:val="0078242F"/>
    <w:rsid w:val="00782F19"/>
    <w:rsid w:val="0078304C"/>
    <w:rsid w:val="00783673"/>
    <w:rsid w:val="00783800"/>
    <w:rsid w:val="00783E9E"/>
    <w:rsid w:val="00783F35"/>
    <w:rsid w:val="0078455A"/>
    <w:rsid w:val="00785490"/>
    <w:rsid w:val="0078701D"/>
    <w:rsid w:val="00787234"/>
    <w:rsid w:val="00790829"/>
    <w:rsid w:val="007913AC"/>
    <w:rsid w:val="007923BA"/>
    <w:rsid w:val="007925EA"/>
    <w:rsid w:val="00792E06"/>
    <w:rsid w:val="00793CD8"/>
    <w:rsid w:val="00793EEA"/>
    <w:rsid w:val="00794C6A"/>
    <w:rsid w:val="00795C92"/>
    <w:rsid w:val="00795EBB"/>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9C9"/>
    <w:rsid w:val="007B3D2D"/>
    <w:rsid w:val="007B3DDF"/>
    <w:rsid w:val="007B418C"/>
    <w:rsid w:val="007B50AE"/>
    <w:rsid w:val="007B51DF"/>
    <w:rsid w:val="007B5ACB"/>
    <w:rsid w:val="007B5B9A"/>
    <w:rsid w:val="007B5E0E"/>
    <w:rsid w:val="007B6B90"/>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220"/>
    <w:rsid w:val="007D04E5"/>
    <w:rsid w:val="007D1182"/>
    <w:rsid w:val="007D29A3"/>
    <w:rsid w:val="007D2CFD"/>
    <w:rsid w:val="007D3941"/>
    <w:rsid w:val="007D39D5"/>
    <w:rsid w:val="007D3AD2"/>
    <w:rsid w:val="007D3FDF"/>
    <w:rsid w:val="007D451E"/>
    <w:rsid w:val="007D4DF3"/>
    <w:rsid w:val="007D5901"/>
    <w:rsid w:val="007D65C4"/>
    <w:rsid w:val="007D7526"/>
    <w:rsid w:val="007D769B"/>
    <w:rsid w:val="007E050B"/>
    <w:rsid w:val="007E0706"/>
    <w:rsid w:val="007E082B"/>
    <w:rsid w:val="007E1AC3"/>
    <w:rsid w:val="007E1C7A"/>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55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2B4"/>
    <w:rsid w:val="0081055B"/>
    <w:rsid w:val="00811425"/>
    <w:rsid w:val="00811505"/>
    <w:rsid w:val="00811754"/>
    <w:rsid w:val="00811FCB"/>
    <w:rsid w:val="008125E6"/>
    <w:rsid w:val="0081268E"/>
    <w:rsid w:val="008140BD"/>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2F9"/>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399"/>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C84"/>
    <w:rsid w:val="00860458"/>
    <w:rsid w:val="0086275C"/>
    <w:rsid w:val="008628C0"/>
    <w:rsid w:val="008641D2"/>
    <w:rsid w:val="0086451E"/>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487D"/>
    <w:rsid w:val="008864B9"/>
    <w:rsid w:val="008877DA"/>
    <w:rsid w:val="008902A3"/>
    <w:rsid w:val="0089173C"/>
    <w:rsid w:val="008925E5"/>
    <w:rsid w:val="00893559"/>
    <w:rsid w:val="0089376C"/>
    <w:rsid w:val="00893C6A"/>
    <w:rsid w:val="008940F7"/>
    <w:rsid w:val="0089470C"/>
    <w:rsid w:val="00894A7A"/>
    <w:rsid w:val="00894A88"/>
    <w:rsid w:val="00895386"/>
    <w:rsid w:val="00895660"/>
    <w:rsid w:val="008969E4"/>
    <w:rsid w:val="00896BE9"/>
    <w:rsid w:val="00897036"/>
    <w:rsid w:val="00897414"/>
    <w:rsid w:val="008A0628"/>
    <w:rsid w:val="008A0BB9"/>
    <w:rsid w:val="008A173C"/>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120C"/>
    <w:rsid w:val="008B2228"/>
    <w:rsid w:val="008B321B"/>
    <w:rsid w:val="008B40D0"/>
    <w:rsid w:val="008B51A0"/>
    <w:rsid w:val="008B592A"/>
    <w:rsid w:val="008B5F3F"/>
    <w:rsid w:val="008B63B8"/>
    <w:rsid w:val="008B6F35"/>
    <w:rsid w:val="008B7B5C"/>
    <w:rsid w:val="008B7BE2"/>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752"/>
    <w:rsid w:val="008D39D8"/>
    <w:rsid w:val="008D41FD"/>
    <w:rsid w:val="008D4336"/>
    <w:rsid w:val="008D45F2"/>
    <w:rsid w:val="008D4603"/>
    <w:rsid w:val="008D4AEC"/>
    <w:rsid w:val="008D6AF5"/>
    <w:rsid w:val="008D6CCC"/>
    <w:rsid w:val="008D6D1A"/>
    <w:rsid w:val="008D7F96"/>
    <w:rsid w:val="008E035A"/>
    <w:rsid w:val="008E05F6"/>
    <w:rsid w:val="008E065E"/>
    <w:rsid w:val="008E0927"/>
    <w:rsid w:val="008E0FF2"/>
    <w:rsid w:val="008E1909"/>
    <w:rsid w:val="008E193E"/>
    <w:rsid w:val="008E1B93"/>
    <w:rsid w:val="008E1D88"/>
    <w:rsid w:val="008E25DF"/>
    <w:rsid w:val="008E2DA7"/>
    <w:rsid w:val="008E3445"/>
    <w:rsid w:val="008E357F"/>
    <w:rsid w:val="008E64DA"/>
    <w:rsid w:val="008E6709"/>
    <w:rsid w:val="008E678D"/>
    <w:rsid w:val="008E6DB3"/>
    <w:rsid w:val="008E76FD"/>
    <w:rsid w:val="008E7CED"/>
    <w:rsid w:val="008F09A7"/>
    <w:rsid w:val="008F0B25"/>
    <w:rsid w:val="008F0E93"/>
    <w:rsid w:val="008F109D"/>
    <w:rsid w:val="008F1EAB"/>
    <w:rsid w:val="008F33DC"/>
    <w:rsid w:val="008F40E6"/>
    <w:rsid w:val="008F477F"/>
    <w:rsid w:val="008F55FE"/>
    <w:rsid w:val="008F587D"/>
    <w:rsid w:val="008F6C3F"/>
    <w:rsid w:val="00901136"/>
    <w:rsid w:val="00901380"/>
    <w:rsid w:val="00902350"/>
    <w:rsid w:val="00903172"/>
    <w:rsid w:val="0090336B"/>
    <w:rsid w:val="00903BF2"/>
    <w:rsid w:val="00904BB4"/>
    <w:rsid w:val="009050D8"/>
    <w:rsid w:val="009053AA"/>
    <w:rsid w:val="00905DEF"/>
    <w:rsid w:val="009068B4"/>
    <w:rsid w:val="00906939"/>
    <w:rsid w:val="00906D08"/>
    <w:rsid w:val="009078F1"/>
    <w:rsid w:val="00910B7D"/>
    <w:rsid w:val="00910D77"/>
    <w:rsid w:val="00911127"/>
    <w:rsid w:val="00911DFB"/>
    <w:rsid w:val="00912944"/>
    <w:rsid w:val="009139D9"/>
    <w:rsid w:val="0091445A"/>
    <w:rsid w:val="00914AD8"/>
    <w:rsid w:val="00915194"/>
    <w:rsid w:val="00915240"/>
    <w:rsid w:val="00915E3A"/>
    <w:rsid w:val="00916079"/>
    <w:rsid w:val="00916DAC"/>
    <w:rsid w:val="0091703B"/>
    <w:rsid w:val="00917641"/>
    <w:rsid w:val="0091778E"/>
    <w:rsid w:val="00917CE9"/>
    <w:rsid w:val="00920BF2"/>
    <w:rsid w:val="00922010"/>
    <w:rsid w:val="00922A69"/>
    <w:rsid w:val="00922EF9"/>
    <w:rsid w:val="00924B76"/>
    <w:rsid w:val="0092553D"/>
    <w:rsid w:val="00926863"/>
    <w:rsid w:val="009270E9"/>
    <w:rsid w:val="00927F40"/>
    <w:rsid w:val="0093103F"/>
    <w:rsid w:val="00931661"/>
    <w:rsid w:val="00931A47"/>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263"/>
    <w:rsid w:val="009414FD"/>
    <w:rsid w:val="00941636"/>
    <w:rsid w:val="00942B34"/>
    <w:rsid w:val="0094346C"/>
    <w:rsid w:val="00943742"/>
    <w:rsid w:val="0094389D"/>
    <w:rsid w:val="009446C7"/>
    <w:rsid w:val="00945C05"/>
    <w:rsid w:val="00946945"/>
    <w:rsid w:val="00946A61"/>
    <w:rsid w:val="00947179"/>
    <w:rsid w:val="00947713"/>
    <w:rsid w:val="00947B01"/>
    <w:rsid w:val="009506F9"/>
    <w:rsid w:val="00950DE7"/>
    <w:rsid w:val="00950FBF"/>
    <w:rsid w:val="009511CF"/>
    <w:rsid w:val="00951BFD"/>
    <w:rsid w:val="00952A86"/>
    <w:rsid w:val="00953714"/>
    <w:rsid w:val="00953920"/>
    <w:rsid w:val="00953D47"/>
    <w:rsid w:val="009546B1"/>
    <w:rsid w:val="00955282"/>
    <w:rsid w:val="00956711"/>
    <w:rsid w:val="0095681E"/>
    <w:rsid w:val="00956832"/>
    <w:rsid w:val="009572D4"/>
    <w:rsid w:val="00957337"/>
    <w:rsid w:val="0095740D"/>
    <w:rsid w:val="009579C0"/>
    <w:rsid w:val="00957B23"/>
    <w:rsid w:val="009600E8"/>
    <w:rsid w:val="00960FAF"/>
    <w:rsid w:val="00960FEA"/>
    <w:rsid w:val="00961921"/>
    <w:rsid w:val="00961DF7"/>
    <w:rsid w:val="00962E73"/>
    <w:rsid w:val="00963313"/>
    <w:rsid w:val="00963C21"/>
    <w:rsid w:val="0096430A"/>
    <w:rsid w:val="009646C1"/>
    <w:rsid w:val="00964C30"/>
    <w:rsid w:val="00964D32"/>
    <w:rsid w:val="0096554B"/>
    <w:rsid w:val="0096584A"/>
    <w:rsid w:val="00965C53"/>
    <w:rsid w:val="00967A33"/>
    <w:rsid w:val="00970523"/>
    <w:rsid w:val="00971F08"/>
    <w:rsid w:val="00972534"/>
    <w:rsid w:val="009727B8"/>
    <w:rsid w:val="009739E6"/>
    <w:rsid w:val="00975501"/>
    <w:rsid w:val="009755EB"/>
    <w:rsid w:val="00975997"/>
    <w:rsid w:val="0097603D"/>
    <w:rsid w:val="00976949"/>
    <w:rsid w:val="009773A1"/>
    <w:rsid w:val="00980477"/>
    <w:rsid w:val="0098097C"/>
    <w:rsid w:val="0098142A"/>
    <w:rsid w:val="009827EF"/>
    <w:rsid w:val="0098284E"/>
    <w:rsid w:val="00984217"/>
    <w:rsid w:val="009842D5"/>
    <w:rsid w:val="0098481A"/>
    <w:rsid w:val="00985253"/>
    <w:rsid w:val="009853B3"/>
    <w:rsid w:val="00985CBE"/>
    <w:rsid w:val="00990630"/>
    <w:rsid w:val="00990A5A"/>
    <w:rsid w:val="009913E0"/>
    <w:rsid w:val="00991761"/>
    <w:rsid w:val="009928E6"/>
    <w:rsid w:val="00993727"/>
    <w:rsid w:val="00994DCA"/>
    <w:rsid w:val="00995585"/>
    <w:rsid w:val="009960EC"/>
    <w:rsid w:val="009962C4"/>
    <w:rsid w:val="00996D46"/>
    <w:rsid w:val="009970DD"/>
    <w:rsid w:val="00997687"/>
    <w:rsid w:val="009A0FBA"/>
    <w:rsid w:val="009A1601"/>
    <w:rsid w:val="009A3184"/>
    <w:rsid w:val="009A330C"/>
    <w:rsid w:val="009A3421"/>
    <w:rsid w:val="009A41F8"/>
    <w:rsid w:val="009A462D"/>
    <w:rsid w:val="009A54C1"/>
    <w:rsid w:val="009A5CBA"/>
    <w:rsid w:val="009A72AE"/>
    <w:rsid w:val="009B13D2"/>
    <w:rsid w:val="009B19F5"/>
    <w:rsid w:val="009B1F30"/>
    <w:rsid w:val="009B25F4"/>
    <w:rsid w:val="009B3AC2"/>
    <w:rsid w:val="009B4B77"/>
    <w:rsid w:val="009B4B9A"/>
    <w:rsid w:val="009B4DF4"/>
    <w:rsid w:val="009B564E"/>
    <w:rsid w:val="009B76F3"/>
    <w:rsid w:val="009B79EB"/>
    <w:rsid w:val="009B7C43"/>
    <w:rsid w:val="009B7E87"/>
    <w:rsid w:val="009C08B0"/>
    <w:rsid w:val="009C0BD7"/>
    <w:rsid w:val="009C0E0F"/>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11B"/>
    <w:rsid w:val="009E35DB"/>
    <w:rsid w:val="009E407B"/>
    <w:rsid w:val="009E431C"/>
    <w:rsid w:val="009E47A3"/>
    <w:rsid w:val="009E4A87"/>
    <w:rsid w:val="009E537B"/>
    <w:rsid w:val="009E5902"/>
    <w:rsid w:val="009E688E"/>
    <w:rsid w:val="009E6AA6"/>
    <w:rsid w:val="009E6AC2"/>
    <w:rsid w:val="009E6F0C"/>
    <w:rsid w:val="009F0271"/>
    <w:rsid w:val="009F0519"/>
    <w:rsid w:val="009F08F3"/>
    <w:rsid w:val="009F1348"/>
    <w:rsid w:val="009F1605"/>
    <w:rsid w:val="009F1A79"/>
    <w:rsid w:val="009F1B6A"/>
    <w:rsid w:val="009F1ECE"/>
    <w:rsid w:val="009F21AA"/>
    <w:rsid w:val="009F344F"/>
    <w:rsid w:val="009F3D98"/>
    <w:rsid w:val="009F4360"/>
    <w:rsid w:val="009F47FE"/>
    <w:rsid w:val="009F640D"/>
    <w:rsid w:val="009F6A52"/>
    <w:rsid w:val="009F7363"/>
    <w:rsid w:val="009F7E0E"/>
    <w:rsid w:val="00A008F3"/>
    <w:rsid w:val="00A00F1F"/>
    <w:rsid w:val="00A032E4"/>
    <w:rsid w:val="00A048A8"/>
    <w:rsid w:val="00A04F49"/>
    <w:rsid w:val="00A0651F"/>
    <w:rsid w:val="00A072BE"/>
    <w:rsid w:val="00A07855"/>
    <w:rsid w:val="00A07DF7"/>
    <w:rsid w:val="00A10C8A"/>
    <w:rsid w:val="00A11AB7"/>
    <w:rsid w:val="00A12148"/>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0853"/>
    <w:rsid w:val="00A31044"/>
    <w:rsid w:val="00A3148B"/>
    <w:rsid w:val="00A32662"/>
    <w:rsid w:val="00A33391"/>
    <w:rsid w:val="00A3448A"/>
    <w:rsid w:val="00A35099"/>
    <w:rsid w:val="00A35130"/>
    <w:rsid w:val="00A3514E"/>
    <w:rsid w:val="00A354DD"/>
    <w:rsid w:val="00A36297"/>
    <w:rsid w:val="00A3751A"/>
    <w:rsid w:val="00A4191F"/>
    <w:rsid w:val="00A41E2B"/>
    <w:rsid w:val="00A429FC"/>
    <w:rsid w:val="00A42DF6"/>
    <w:rsid w:val="00A44B11"/>
    <w:rsid w:val="00A45B74"/>
    <w:rsid w:val="00A468B9"/>
    <w:rsid w:val="00A46C82"/>
    <w:rsid w:val="00A47529"/>
    <w:rsid w:val="00A47CB0"/>
    <w:rsid w:val="00A50F35"/>
    <w:rsid w:val="00A50FA9"/>
    <w:rsid w:val="00A5201B"/>
    <w:rsid w:val="00A521B4"/>
    <w:rsid w:val="00A52270"/>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C2"/>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3FA6"/>
    <w:rsid w:val="00A85AE7"/>
    <w:rsid w:val="00A872FD"/>
    <w:rsid w:val="00A87B41"/>
    <w:rsid w:val="00A9043E"/>
    <w:rsid w:val="00A908BD"/>
    <w:rsid w:val="00A90A96"/>
    <w:rsid w:val="00A90EE4"/>
    <w:rsid w:val="00A913A6"/>
    <w:rsid w:val="00A9248E"/>
    <w:rsid w:val="00A92879"/>
    <w:rsid w:val="00A92ACF"/>
    <w:rsid w:val="00A93667"/>
    <w:rsid w:val="00A93F17"/>
    <w:rsid w:val="00A94042"/>
    <w:rsid w:val="00A9442A"/>
    <w:rsid w:val="00A9605F"/>
    <w:rsid w:val="00A96CC6"/>
    <w:rsid w:val="00A9720E"/>
    <w:rsid w:val="00AA016F"/>
    <w:rsid w:val="00AA0B48"/>
    <w:rsid w:val="00AA18D0"/>
    <w:rsid w:val="00AA1A50"/>
    <w:rsid w:val="00AA1AEA"/>
    <w:rsid w:val="00AA1ED6"/>
    <w:rsid w:val="00AA2677"/>
    <w:rsid w:val="00AA287C"/>
    <w:rsid w:val="00AA2D4A"/>
    <w:rsid w:val="00AA2FDC"/>
    <w:rsid w:val="00AA50D3"/>
    <w:rsid w:val="00AA51D6"/>
    <w:rsid w:val="00AA56AA"/>
    <w:rsid w:val="00AA665A"/>
    <w:rsid w:val="00AA7368"/>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661"/>
    <w:rsid w:val="00AD4A5A"/>
    <w:rsid w:val="00AD6DFA"/>
    <w:rsid w:val="00AD74B5"/>
    <w:rsid w:val="00AD7F95"/>
    <w:rsid w:val="00AE02DB"/>
    <w:rsid w:val="00AE0905"/>
    <w:rsid w:val="00AE0D99"/>
    <w:rsid w:val="00AE27AC"/>
    <w:rsid w:val="00AE40E0"/>
    <w:rsid w:val="00AE4DBA"/>
    <w:rsid w:val="00AE4F07"/>
    <w:rsid w:val="00AE523F"/>
    <w:rsid w:val="00AE533D"/>
    <w:rsid w:val="00AE5F8A"/>
    <w:rsid w:val="00AE62E2"/>
    <w:rsid w:val="00AE7446"/>
    <w:rsid w:val="00AF0D31"/>
    <w:rsid w:val="00AF0DB6"/>
    <w:rsid w:val="00AF1559"/>
    <w:rsid w:val="00AF1C5D"/>
    <w:rsid w:val="00AF2026"/>
    <w:rsid w:val="00AF3363"/>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39"/>
    <w:rsid w:val="00B02FA3"/>
    <w:rsid w:val="00B03511"/>
    <w:rsid w:val="00B03C4C"/>
    <w:rsid w:val="00B0419A"/>
    <w:rsid w:val="00B04B07"/>
    <w:rsid w:val="00B05084"/>
    <w:rsid w:val="00B05309"/>
    <w:rsid w:val="00B05BA5"/>
    <w:rsid w:val="00B0611B"/>
    <w:rsid w:val="00B064AA"/>
    <w:rsid w:val="00B10B32"/>
    <w:rsid w:val="00B10BB1"/>
    <w:rsid w:val="00B1144B"/>
    <w:rsid w:val="00B136CA"/>
    <w:rsid w:val="00B140A5"/>
    <w:rsid w:val="00B14211"/>
    <w:rsid w:val="00B1488E"/>
    <w:rsid w:val="00B14FE8"/>
    <w:rsid w:val="00B15694"/>
    <w:rsid w:val="00B157F9"/>
    <w:rsid w:val="00B15BE9"/>
    <w:rsid w:val="00B16476"/>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72AA"/>
    <w:rsid w:val="00B37BC2"/>
    <w:rsid w:val="00B40445"/>
    <w:rsid w:val="00B405FA"/>
    <w:rsid w:val="00B40B9E"/>
    <w:rsid w:val="00B40ECB"/>
    <w:rsid w:val="00B413D6"/>
    <w:rsid w:val="00B41888"/>
    <w:rsid w:val="00B41DF0"/>
    <w:rsid w:val="00B425F8"/>
    <w:rsid w:val="00B42BDB"/>
    <w:rsid w:val="00B43407"/>
    <w:rsid w:val="00B43B14"/>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3FA5"/>
    <w:rsid w:val="00B63FB8"/>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84A"/>
    <w:rsid w:val="00B758C3"/>
    <w:rsid w:val="00B75D37"/>
    <w:rsid w:val="00B81A6C"/>
    <w:rsid w:val="00B81FDF"/>
    <w:rsid w:val="00B82EB9"/>
    <w:rsid w:val="00B837ED"/>
    <w:rsid w:val="00B83B64"/>
    <w:rsid w:val="00B84011"/>
    <w:rsid w:val="00B84993"/>
    <w:rsid w:val="00B84EAF"/>
    <w:rsid w:val="00B858A4"/>
    <w:rsid w:val="00B85DE5"/>
    <w:rsid w:val="00B85EA1"/>
    <w:rsid w:val="00B866EF"/>
    <w:rsid w:val="00B90580"/>
    <w:rsid w:val="00B907EA"/>
    <w:rsid w:val="00B90F73"/>
    <w:rsid w:val="00B91D5D"/>
    <w:rsid w:val="00B93188"/>
    <w:rsid w:val="00B93B59"/>
    <w:rsid w:val="00B93DEF"/>
    <w:rsid w:val="00B9406A"/>
    <w:rsid w:val="00B940C7"/>
    <w:rsid w:val="00B959EC"/>
    <w:rsid w:val="00B96601"/>
    <w:rsid w:val="00B96B18"/>
    <w:rsid w:val="00B96FCA"/>
    <w:rsid w:val="00B97D9D"/>
    <w:rsid w:val="00BA04E2"/>
    <w:rsid w:val="00BA05AF"/>
    <w:rsid w:val="00BA0662"/>
    <w:rsid w:val="00BA181D"/>
    <w:rsid w:val="00BA1FE5"/>
    <w:rsid w:val="00BA2280"/>
    <w:rsid w:val="00BA2A08"/>
    <w:rsid w:val="00BA30BC"/>
    <w:rsid w:val="00BA3758"/>
    <w:rsid w:val="00BA4150"/>
    <w:rsid w:val="00BA46EE"/>
    <w:rsid w:val="00BA52AA"/>
    <w:rsid w:val="00BA5641"/>
    <w:rsid w:val="00BA56D2"/>
    <w:rsid w:val="00BA5A3F"/>
    <w:rsid w:val="00BA70E4"/>
    <w:rsid w:val="00BA76E0"/>
    <w:rsid w:val="00BB0AA7"/>
    <w:rsid w:val="00BB214C"/>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361B"/>
    <w:rsid w:val="00BD48AC"/>
    <w:rsid w:val="00BD5F1A"/>
    <w:rsid w:val="00BD63B6"/>
    <w:rsid w:val="00BD699A"/>
    <w:rsid w:val="00BD6BB3"/>
    <w:rsid w:val="00BD70C3"/>
    <w:rsid w:val="00BD75D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1C1"/>
    <w:rsid w:val="00BF3279"/>
    <w:rsid w:val="00BF5B78"/>
    <w:rsid w:val="00BF74C7"/>
    <w:rsid w:val="00C00DEB"/>
    <w:rsid w:val="00C015F1"/>
    <w:rsid w:val="00C0173E"/>
    <w:rsid w:val="00C01973"/>
    <w:rsid w:val="00C01F33"/>
    <w:rsid w:val="00C0286B"/>
    <w:rsid w:val="00C02CC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89B"/>
    <w:rsid w:val="00C1199F"/>
    <w:rsid w:val="00C11B5A"/>
    <w:rsid w:val="00C11C01"/>
    <w:rsid w:val="00C12107"/>
    <w:rsid w:val="00C12C66"/>
    <w:rsid w:val="00C12D39"/>
    <w:rsid w:val="00C138FB"/>
    <w:rsid w:val="00C145B6"/>
    <w:rsid w:val="00C14D4B"/>
    <w:rsid w:val="00C154BB"/>
    <w:rsid w:val="00C16AC3"/>
    <w:rsid w:val="00C17E6F"/>
    <w:rsid w:val="00C20190"/>
    <w:rsid w:val="00C20A44"/>
    <w:rsid w:val="00C223E6"/>
    <w:rsid w:val="00C23971"/>
    <w:rsid w:val="00C248C3"/>
    <w:rsid w:val="00C24DFB"/>
    <w:rsid w:val="00C264B7"/>
    <w:rsid w:val="00C267F4"/>
    <w:rsid w:val="00C26A45"/>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147C"/>
    <w:rsid w:val="00C523FA"/>
    <w:rsid w:val="00C536F2"/>
    <w:rsid w:val="00C5386C"/>
    <w:rsid w:val="00C539C9"/>
    <w:rsid w:val="00C54995"/>
    <w:rsid w:val="00C54D41"/>
    <w:rsid w:val="00C5639D"/>
    <w:rsid w:val="00C56496"/>
    <w:rsid w:val="00C6036B"/>
    <w:rsid w:val="00C60783"/>
    <w:rsid w:val="00C60E2B"/>
    <w:rsid w:val="00C61EA7"/>
    <w:rsid w:val="00C64410"/>
    <w:rsid w:val="00C644F7"/>
    <w:rsid w:val="00C64672"/>
    <w:rsid w:val="00C66356"/>
    <w:rsid w:val="00C66AEE"/>
    <w:rsid w:val="00C70697"/>
    <w:rsid w:val="00C71463"/>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A41"/>
    <w:rsid w:val="00C82B92"/>
    <w:rsid w:val="00C82F59"/>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6C0"/>
    <w:rsid w:val="00CA1ED8"/>
    <w:rsid w:val="00CA2A27"/>
    <w:rsid w:val="00CA3172"/>
    <w:rsid w:val="00CA3F8C"/>
    <w:rsid w:val="00CA5288"/>
    <w:rsid w:val="00CA57DB"/>
    <w:rsid w:val="00CA61FB"/>
    <w:rsid w:val="00CA6CFD"/>
    <w:rsid w:val="00CA7170"/>
    <w:rsid w:val="00CB037D"/>
    <w:rsid w:val="00CB0DE9"/>
    <w:rsid w:val="00CB1F63"/>
    <w:rsid w:val="00CB2731"/>
    <w:rsid w:val="00CB415E"/>
    <w:rsid w:val="00CB4CE0"/>
    <w:rsid w:val="00CB54FB"/>
    <w:rsid w:val="00CB585C"/>
    <w:rsid w:val="00CB7170"/>
    <w:rsid w:val="00CB73B3"/>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7F7"/>
    <w:rsid w:val="00CD3A90"/>
    <w:rsid w:val="00CD3F6B"/>
    <w:rsid w:val="00CD4847"/>
    <w:rsid w:val="00CD5A07"/>
    <w:rsid w:val="00CD5C14"/>
    <w:rsid w:val="00CD7AD3"/>
    <w:rsid w:val="00CD7FCE"/>
    <w:rsid w:val="00CE02A2"/>
    <w:rsid w:val="00CE032F"/>
    <w:rsid w:val="00CE0424"/>
    <w:rsid w:val="00CE077B"/>
    <w:rsid w:val="00CE0C01"/>
    <w:rsid w:val="00CE2300"/>
    <w:rsid w:val="00CE3658"/>
    <w:rsid w:val="00CE3DF2"/>
    <w:rsid w:val="00CE3F6C"/>
    <w:rsid w:val="00CE52D2"/>
    <w:rsid w:val="00CE5905"/>
    <w:rsid w:val="00CE5BF0"/>
    <w:rsid w:val="00CE7561"/>
    <w:rsid w:val="00CE7BCB"/>
    <w:rsid w:val="00CF1354"/>
    <w:rsid w:val="00CF1F5F"/>
    <w:rsid w:val="00CF2BF0"/>
    <w:rsid w:val="00CF3332"/>
    <w:rsid w:val="00CF3B1F"/>
    <w:rsid w:val="00CF3BF6"/>
    <w:rsid w:val="00CF41DD"/>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0598"/>
    <w:rsid w:val="00D20D12"/>
    <w:rsid w:val="00D215AD"/>
    <w:rsid w:val="00D21D54"/>
    <w:rsid w:val="00D22874"/>
    <w:rsid w:val="00D22FBA"/>
    <w:rsid w:val="00D239A7"/>
    <w:rsid w:val="00D23F47"/>
    <w:rsid w:val="00D2503E"/>
    <w:rsid w:val="00D25B3F"/>
    <w:rsid w:val="00D263D0"/>
    <w:rsid w:val="00D3005B"/>
    <w:rsid w:val="00D3101D"/>
    <w:rsid w:val="00D32166"/>
    <w:rsid w:val="00D33059"/>
    <w:rsid w:val="00D35234"/>
    <w:rsid w:val="00D35F56"/>
    <w:rsid w:val="00D36E71"/>
    <w:rsid w:val="00D36FF6"/>
    <w:rsid w:val="00D37D87"/>
    <w:rsid w:val="00D40B33"/>
    <w:rsid w:val="00D40F14"/>
    <w:rsid w:val="00D426CB"/>
    <w:rsid w:val="00D42D88"/>
    <w:rsid w:val="00D4318F"/>
    <w:rsid w:val="00D438BF"/>
    <w:rsid w:val="00D440F8"/>
    <w:rsid w:val="00D44708"/>
    <w:rsid w:val="00D45637"/>
    <w:rsid w:val="00D46DC9"/>
    <w:rsid w:val="00D46FA5"/>
    <w:rsid w:val="00D477AC"/>
    <w:rsid w:val="00D47B54"/>
    <w:rsid w:val="00D47FB4"/>
    <w:rsid w:val="00D50035"/>
    <w:rsid w:val="00D501A9"/>
    <w:rsid w:val="00D511FF"/>
    <w:rsid w:val="00D51446"/>
    <w:rsid w:val="00D51F0B"/>
    <w:rsid w:val="00D528D2"/>
    <w:rsid w:val="00D537D6"/>
    <w:rsid w:val="00D546F5"/>
    <w:rsid w:val="00D546FF"/>
    <w:rsid w:val="00D54AF4"/>
    <w:rsid w:val="00D55AD5"/>
    <w:rsid w:val="00D55B51"/>
    <w:rsid w:val="00D55C96"/>
    <w:rsid w:val="00D563ED"/>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6779F"/>
    <w:rsid w:val="00D708B0"/>
    <w:rsid w:val="00D70E73"/>
    <w:rsid w:val="00D71675"/>
    <w:rsid w:val="00D71BB9"/>
    <w:rsid w:val="00D71D08"/>
    <w:rsid w:val="00D723D7"/>
    <w:rsid w:val="00D7279B"/>
    <w:rsid w:val="00D73181"/>
    <w:rsid w:val="00D748D5"/>
    <w:rsid w:val="00D74A9D"/>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60"/>
    <w:rsid w:val="00D86CA3"/>
    <w:rsid w:val="00D871CE"/>
    <w:rsid w:val="00D9196D"/>
    <w:rsid w:val="00D920A7"/>
    <w:rsid w:val="00D92982"/>
    <w:rsid w:val="00D93E15"/>
    <w:rsid w:val="00D95A22"/>
    <w:rsid w:val="00D965C0"/>
    <w:rsid w:val="00D9694C"/>
    <w:rsid w:val="00DA0701"/>
    <w:rsid w:val="00DA305E"/>
    <w:rsid w:val="00DA3C64"/>
    <w:rsid w:val="00DA49ED"/>
    <w:rsid w:val="00DA4BE1"/>
    <w:rsid w:val="00DA4BE7"/>
    <w:rsid w:val="00DA5007"/>
    <w:rsid w:val="00DA536E"/>
    <w:rsid w:val="00DA5417"/>
    <w:rsid w:val="00DA56E8"/>
    <w:rsid w:val="00DA67A6"/>
    <w:rsid w:val="00DB06D8"/>
    <w:rsid w:val="00DB0854"/>
    <w:rsid w:val="00DB0A9F"/>
    <w:rsid w:val="00DB17B4"/>
    <w:rsid w:val="00DB18F2"/>
    <w:rsid w:val="00DB2B15"/>
    <w:rsid w:val="00DB377D"/>
    <w:rsid w:val="00DB5470"/>
    <w:rsid w:val="00DB68F4"/>
    <w:rsid w:val="00DB7182"/>
    <w:rsid w:val="00DB7A15"/>
    <w:rsid w:val="00DC04F7"/>
    <w:rsid w:val="00DC0F86"/>
    <w:rsid w:val="00DC1ECE"/>
    <w:rsid w:val="00DC21E1"/>
    <w:rsid w:val="00DC2396"/>
    <w:rsid w:val="00DC2D36"/>
    <w:rsid w:val="00DC33E4"/>
    <w:rsid w:val="00DC34DC"/>
    <w:rsid w:val="00DC3DD8"/>
    <w:rsid w:val="00DC444D"/>
    <w:rsid w:val="00DC481B"/>
    <w:rsid w:val="00DC505D"/>
    <w:rsid w:val="00DC53EF"/>
    <w:rsid w:val="00DC552C"/>
    <w:rsid w:val="00DC6843"/>
    <w:rsid w:val="00DC6D71"/>
    <w:rsid w:val="00DC7B30"/>
    <w:rsid w:val="00DC7FEA"/>
    <w:rsid w:val="00DD04E4"/>
    <w:rsid w:val="00DD1F9F"/>
    <w:rsid w:val="00DD288E"/>
    <w:rsid w:val="00DD2962"/>
    <w:rsid w:val="00DD5527"/>
    <w:rsid w:val="00DD5560"/>
    <w:rsid w:val="00DD5BAB"/>
    <w:rsid w:val="00DD7867"/>
    <w:rsid w:val="00DE1161"/>
    <w:rsid w:val="00DE227E"/>
    <w:rsid w:val="00DE3A33"/>
    <w:rsid w:val="00DE4580"/>
    <w:rsid w:val="00DE5608"/>
    <w:rsid w:val="00DE58D0"/>
    <w:rsid w:val="00DE654F"/>
    <w:rsid w:val="00DE6938"/>
    <w:rsid w:val="00DF086B"/>
    <w:rsid w:val="00DF0B6E"/>
    <w:rsid w:val="00DF15E0"/>
    <w:rsid w:val="00DF20A7"/>
    <w:rsid w:val="00DF2F61"/>
    <w:rsid w:val="00DF3068"/>
    <w:rsid w:val="00DF37A0"/>
    <w:rsid w:val="00DF3F1F"/>
    <w:rsid w:val="00DF4DDA"/>
    <w:rsid w:val="00DF4FDA"/>
    <w:rsid w:val="00DF5C56"/>
    <w:rsid w:val="00DF60DF"/>
    <w:rsid w:val="00E008FB"/>
    <w:rsid w:val="00E009BE"/>
    <w:rsid w:val="00E0100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2974"/>
    <w:rsid w:val="00E22C9E"/>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6B"/>
    <w:rsid w:val="00E372E0"/>
    <w:rsid w:val="00E373BD"/>
    <w:rsid w:val="00E37860"/>
    <w:rsid w:val="00E41503"/>
    <w:rsid w:val="00E420A3"/>
    <w:rsid w:val="00E446F1"/>
    <w:rsid w:val="00E4470F"/>
    <w:rsid w:val="00E44B94"/>
    <w:rsid w:val="00E46886"/>
    <w:rsid w:val="00E46B80"/>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6DB7"/>
    <w:rsid w:val="00E674EE"/>
    <w:rsid w:val="00E67C51"/>
    <w:rsid w:val="00E70D86"/>
    <w:rsid w:val="00E71F1C"/>
    <w:rsid w:val="00E7226E"/>
    <w:rsid w:val="00E7294A"/>
    <w:rsid w:val="00E72EFC"/>
    <w:rsid w:val="00E732FD"/>
    <w:rsid w:val="00E758EC"/>
    <w:rsid w:val="00E7599C"/>
    <w:rsid w:val="00E760D7"/>
    <w:rsid w:val="00E76569"/>
    <w:rsid w:val="00E81B9B"/>
    <w:rsid w:val="00E81DE5"/>
    <w:rsid w:val="00E8234C"/>
    <w:rsid w:val="00E83AA9"/>
    <w:rsid w:val="00E83BE0"/>
    <w:rsid w:val="00E85928"/>
    <w:rsid w:val="00E86EDF"/>
    <w:rsid w:val="00E87822"/>
    <w:rsid w:val="00E90395"/>
    <w:rsid w:val="00E9085B"/>
    <w:rsid w:val="00E90E49"/>
    <w:rsid w:val="00E91756"/>
    <w:rsid w:val="00E917F9"/>
    <w:rsid w:val="00E91E36"/>
    <w:rsid w:val="00E92402"/>
    <w:rsid w:val="00E92798"/>
    <w:rsid w:val="00E9291C"/>
    <w:rsid w:val="00E93FFE"/>
    <w:rsid w:val="00E94B98"/>
    <w:rsid w:val="00E94F8A"/>
    <w:rsid w:val="00E95EE7"/>
    <w:rsid w:val="00E9719C"/>
    <w:rsid w:val="00EA09AC"/>
    <w:rsid w:val="00EA271D"/>
    <w:rsid w:val="00EA2CDB"/>
    <w:rsid w:val="00EA3284"/>
    <w:rsid w:val="00EA3FC5"/>
    <w:rsid w:val="00EA5B73"/>
    <w:rsid w:val="00EA6B30"/>
    <w:rsid w:val="00EA6E0E"/>
    <w:rsid w:val="00EA7A41"/>
    <w:rsid w:val="00EB077B"/>
    <w:rsid w:val="00EB2A7B"/>
    <w:rsid w:val="00EB3697"/>
    <w:rsid w:val="00EB45F9"/>
    <w:rsid w:val="00EB47A4"/>
    <w:rsid w:val="00EB4EA2"/>
    <w:rsid w:val="00EB5FB1"/>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27B"/>
    <w:rsid w:val="00ED6E06"/>
    <w:rsid w:val="00ED7959"/>
    <w:rsid w:val="00ED7BC7"/>
    <w:rsid w:val="00EE0437"/>
    <w:rsid w:val="00EE088C"/>
    <w:rsid w:val="00EE0956"/>
    <w:rsid w:val="00EE1975"/>
    <w:rsid w:val="00EE1BBE"/>
    <w:rsid w:val="00EE22C9"/>
    <w:rsid w:val="00EE25E7"/>
    <w:rsid w:val="00EE3391"/>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0FC"/>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9EB"/>
    <w:rsid w:val="00F13E58"/>
    <w:rsid w:val="00F15FA5"/>
    <w:rsid w:val="00F1625B"/>
    <w:rsid w:val="00F167E6"/>
    <w:rsid w:val="00F209B7"/>
    <w:rsid w:val="00F20C4B"/>
    <w:rsid w:val="00F214CF"/>
    <w:rsid w:val="00F21C47"/>
    <w:rsid w:val="00F2376F"/>
    <w:rsid w:val="00F243D8"/>
    <w:rsid w:val="00F24E55"/>
    <w:rsid w:val="00F251DD"/>
    <w:rsid w:val="00F27E36"/>
    <w:rsid w:val="00F30828"/>
    <w:rsid w:val="00F30E66"/>
    <w:rsid w:val="00F31000"/>
    <w:rsid w:val="00F310A0"/>
    <w:rsid w:val="00F312B4"/>
    <w:rsid w:val="00F313D6"/>
    <w:rsid w:val="00F31403"/>
    <w:rsid w:val="00F31E10"/>
    <w:rsid w:val="00F3341D"/>
    <w:rsid w:val="00F337AE"/>
    <w:rsid w:val="00F33DF2"/>
    <w:rsid w:val="00F34D6D"/>
    <w:rsid w:val="00F35233"/>
    <w:rsid w:val="00F35EF6"/>
    <w:rsid w:val="00F40806"/>
    <w:rsid w:val="00F40C33"/>
    <w:rsid w:val="00F40F0C"/>
    <w:rsid w:val="00F42FD2"/>
    <w:rsid w:val="00F4350D"/>
    <w:rsid w:val="00F4352A"/>
    <w:rsid w:val="00F44651"/>
    <w:rsid w:val="00F459C6"/>
    <w:rsid w:val="00F469E1"/>
    <w:rsid w:val="00F46FA4"/>
    <w:rsid w:val="00F47093"/>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114"/>
    <w:rsid w:val="00F673E3"/>
    <w:rsid w:val="00F67F53"/>
    <w:rsid w:val="00F703BE"/>
    <w:rsid w:val="00F71F69"/>
    <w:rsid w:val="00F72052"/>
    <w:rsid w:val="00F72A1E"/>
    <w:rsid w:val="00F72A83"/>
    <w:rsid w:val="00F72B72"/>
    <w:rsid w:val="00F73C22"/>
    <w:rsid w:val="00F73EDE"/>
    <w:rsid w:val="00F748DE"/>
    <w:rsid w:val="00F74BB9"/>
    <w:rsid w:val="00F7543E"/>
    <w:rsid w:val="00F75582"/>
    <w:rsid w:val="00F75A7F"/>
    <w:rsid w:val="00F76D4A"/>
    <w:rsid w:val="00F76EFA"/>
    <w:rsid w:val="00F778EA"/>
    <w:rsid w:val="00F80442"/>
    <w:rsid w:val="00F804BE"/>
    <w:rsid w:val="00F817CE"/>
    <w:rsid w:val="00F8276E"/>
    <w:rsid w:val="00F83B96"/>
    <w:rsid w:val="00F8436C"/>
    <w:rsid w:val="00F8456C"/>
    <w:rsid w:val="00F85033"/>
    <w:rsid w:val="00F854AB"/>
    <w:rsid w:val="00F859D8"/>
    <w:rsid w:val="00F85C32"/>
    <w:rsid w:val="00F86408"/>
    <w:rsid w:val="00F8686B"/>
    <w:rsid w:val="00F868F5"/>
    <w:rsid w:val="00F86C93"/>
    <w:rsid w:val="00F87C2B"/>
    <w:rsid w:val="00F9056A"/>
    <w:rsid w:val="00F9083B"/>
    <w:rsid w:val="00F90EB9"/>
    <w:rsid w:val="00F90F8D"/>
    <w:rsid w:val="00F91E71"/>
    <w:rsid w:val="00F92782"/>
    <w:rsid w:val="00F92798"/>
    <w:rsid w:val="00F93138"/>
    <w:rsid w:val="00F93AA9"/>
    <w:rsid w:val="00F950EA"/>
    <w:rsid w:val="00F9536C"/>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2A3"/>
    <w:rsid w:val="00FA5D49"/>
    <w:rsid w:val="00FA7B90"/>
    <w:rsid w:val="00FB005F"/>
    <w:rsid w:val="00FB00D8"/>
    <w:rsid w:val="00FB1271"/>
    <w:rsid w:val="00FB244D"/>
    <w:rsid w:val="00FB248B"/>
    <w:rsid w:val="00FB2583"/>
    <w:rsid w:val="00FB2629"/>
    <w:rsid w:val="00FB3D52"/>
    <w:rsid w:val="00FB4589"/>
    <w:rsid w:val="00FB46E6"/>
    <w:rsid w:val="00FB4C80"/>
    <w:rsid w:val="00FB65D6"/>
    <w:rsid w:val="00FB6A6A"/>
    <w:rsid w:val="00FB6ACF"/>
    <w:rsid w:val="00FC0206"/>
    <w:rsid w:val="00FC076D"/>
    <w:rsid w:val="00FC3468"/>
    <w:rsid w:val="00FC41E8"/>
    <w:rsid w:val="00FC4767"/>
    <w:rsid w:val="00FC4AD0"/>
    <w:rsid w:val="00FC5AA0"/>
    <w:rsid w:val="00FC5AD2"/>
    <w:rsid w:val="00FC7424"/>
    <w:rsid w:val="00FC7429"/>
    <w:rsid w:val="00FD0394"/>
    <w:rsid w:val="00FD07F6"/>
    <w:rsid w:val="00FD14F7"/>
    <w:rsid w:val="00FD1D12"/>
    <w:rsid w:val="00FD1EC8"/>
    <w:rsid w:val="00FD20E5"/>
    <w:rsid w:val="00FD21A9"/>
    <w:rsid w:val="00FD234F"/>
    <w:rsid w:val="00FD3FB3"/>
    <w:rsid w:val="00FD434C"/>
    <w:rsid w:val="00FD47ED"/>
    <w:rsid w:val="00FD47F8"/>
    <w:rsid w:val="00FD4A9B"/>
    <w:rsid w:val="00FD52DF"/>
    <w:rsid w:val="00FD7004"/>
    <w:rsid w:val="00FD731E"/>
    <w:rsid w:val="00FD74DB"/>
    <w:rsid w:val="00FD7660"/>
    <w:rsid w:val="00FD7F47"/>
    <w:rsid w:val="00FE0655"/>
    <w:rsid w:val="00FE0740"/>
    <w:rsid w:val="00FE1507"/>
    <w:rsid w:val="00FE20DB"/>
    <w:rsid w:val="00FE2365"/>
    <w:rsid w:val="00FE2722"/>
    <w:rsid w:val="00FE2927"/>
    <w:rsid w:val="00FE2AA7"/>
    <w:rsid w:val="00FE453A"/>
    <w:rsid w:val="00FE4C7B"/>
    <w:rsid w:val="00FE7149"/>
    <w:rsid w:val="00FE7336"/>
    <w:rsid w:val="00FE787C"/>
    <w:rsid w:val="00FE7B5F"/>
    <w:rsid w:val="00FF05B7"/>
    <w:rsid w:val="00FF0EE6"/>
    <w:rsid w:val="00FF1440"/>
    <w:rsid w:val="00FF1E31"/>
    <w:rsid w:val="00FF2968"/>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391"/>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333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39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列,—ñ弌’i"/>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192274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48623139">
      <w:bodyDiv w:val="1"/>
      <w:marLeft w:val="0"/>
      <w:marRight w:val="0"/>
      <w:marTop w:val="0"/>
      <w:marBottom w:val="0"/>
      <w:divBdr>
        <w:top w:val="none" w:sz="0" w:space="0" w:color="auto"/>
        <w:left w:val="none" w:sz="0" w:space="0" w:color="auto"/>
        <w:bottom w:val="none" w:sz="0" w:space="0" w:color="auto"/>
        <w:right w:val="none" w:sz="0" w:space="0" w:color="auto"/>
      </w:divBdr>
    </w:div>
    <w:div w:id="50300789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8196873">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88676823">
      <w:bodyDiv w:val="1"/>
      <w:marLeft w:val="0"/>
      <w:marRight w:val="0"/>
      <w:marTop w:val="0"/>
      <w:marBottom w:val="0"/>
      <w:divBdr>
        <w:top w:val="none" w:sz="0" w:space="0" w:color="auto"/>
        <w:left w:val="none" w:sz="0" w:space="0" w:color="auto"/>
        <w:bottom w:val="none" w:sz="0" w:space="0" w:color="auto"/>
        <w:right w:val="none" w:sz="0" w:space="0" w:color="auto"/>
      </w:divBdr>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1365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9758438">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87554603">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01143358">
      <w:bodyDiv w:val="1"/>
      <w:marLeft w:val="0"/>
      <w:marRight w:val="0"/>
      <w:marTop w:val="0"/>
      <w:marBottom w:val="0"/>
      <w:divBdr>
        <w:top w:val="none" w:sz="0" w:space="0" w:color="auto"/>
        <w:left w:val="none" w:sz="0" w:space="0" w:color="auto"/>
        <w:bottom w:val="none" w:sz="0" w:space="0" w:color="auto"/>
        <w:right w:val="none" w:sz="0" w:space="0" w:color="auto"/>
      </w:divBdr>
    </w:div>
    <w:div w:id="180180033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070319-D322-4EA0-AB09-EC8F4776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AA479B-DC71-4C92-8BFB-651669E8CD42}">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1824</Words>
  <Characters>10397</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2021-08-06T08:15:00Z</dcterms:created>
  <dcterms:modified xsi:type="dcterms:W3CDTF">2021-08-06T08:15:00Z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