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29D2E8" w14:textId="651C0C5F" w:rsidR="00FD783E" w:rsidRPr="00FD783E" w:rsidRDefault="00FD783E" w:rsidP="00FD783E">
      <w:pPr>
        <w:tabs>
          <w:tab w:val="center" w:pos="4536"/>
          <w:tab w:val="right" w:pos="7938"/>
          <w:tab w:val="right" w:pos="9639"/>
        </w:tabs>
        <w:ind w:right="2"/>
        <w:rPr>
          <w:rFonts w:ascii="Arial" w:eastAsia="Batang" w:hAnsi="Arial" w:cs="Arial"/>
          <w:b/>
          <w:bCs/>
          <w:sz w:val="22"/>
          <w:szCs w:val="22"/>
          <w:lang w:val="en-GB"/>
        </w:rPr>
      </w:pPr>
      <w:r w:rsidRPr="00FD783E">
        <w:rPr>
          <w:rFonts w:ascii="Arial" w:eastAsia="Batang" w:hAnsi="Arial" w:cs="Arial"/>
          <w:b/>
          <w:bCs/>
          <w:sz w:val="22"/>
          <w:szCs w:val="22"/>
          <w:lang w:val="en-GB"/>
        </w:rPr>
        <w:t xml:space="preserve">3GPP TSG RAN WG1 #106-e      </w:t>
      </w:r>
      <w:r w:rsidRPr="00FD783E">
        <w:rPr>
          <w:rFonts w:ascii="Arial" w:eastAsia="Batang" w:hAnsi="Arial" w:cs="Arial"/>
          <w:b/>
          <w:bCs/>
          <w:sz w:val="22"/>
          <w:szCs w:val="22"/>
          <w:lang w:val="en-GB"/>
        </w:rPr>
        <w:tab/>
        <w:t xml:space="preserve">                                                                          </w:t>
      </w:r>
      <w:r w:rsidR="00C617B4" w:rsidRPr="00C617B4">
        <w:rPr>
          <w:rFonts w:ascii="Arial" w:eastAsia="Batang" w:hAnsi="Arial" w:cs="Arial"/>
          <w:b/>
          <w:bCs/>
          <w:sz w:val="22"/>
          <w:szCs w:val="22"/>
          <w:lang w:val="en-GB"/>
        </w:rPr>
        <w:t>R1-2107213</w:t>
      </w:r>
    </w:p>
    <w:p w14:paraId="23ACCBF3" w14:textId="088CD086" w:rsidR="00041749" w:rsidRDefault="00FD783E" w:rsidP="00FD783E">
      <w:pPr>
        <w:pStyle w:val="a4"/>
        <w:tabs>
          <w:tab w:val="left" w:pos="1800"/>
        </w:tabs>
        <w:ind w:left="1800" w:hanging="1800"/>
        <w:rPr>
          <w:rFonts w:eastAsia="宋体"/>
          <w:sz w:val="22"/>
          <w:lang w:eastAsia="zh-CN"/>
        </w:rPr>
      </w:pPr>
      <w:r w:rsidRPr="00FD783E">
        <w:rPr>
          <w:rFonts w:cs="Arial"/>
          <w:bCs/>
          <w:sz w:val="22"/>
          <w:szCs w:val="22"/>
          <w:lang w:val="en-GB" w:eastAsia="ja-JP"/>
        </w:rPr>
        <w:t>e-Meeting, August 16</w:t>
      </w:r>
      <w:r w:rsidRPr="00FD783E">
        <w:rPr>
          <w:rFonts w:cs="Arial"/>
          <w:bCs/>
          <w:sz w:val="22"/>
          <w:szCs w:val="22"/>
          <w:vertAlign w:val="superscript"/>
          <w:lang w:val="en-GB" w:eastAsia="ja-JP"/>
        </w:rPr>
        <w:t>th</w:t>
      </w:r>
      <w:r w:rsidRPr="00FD783E">
        <w:rPr>
          <w:rFonts w:cs="Arial"/>
          <w:bCs/>
          <w:sz w:val="22"/>
          <w:szCs w:val="22"/>
          <w:lang w:val="en-GB" w:eastAsia="ja-JP"/>
        </w:rPr>
        <w:t xml:space="preserve"> – 27</w:t>
      </w:r>
      <w:r w:rsidRPr="00FD783E">
        <w:rPr>
          <w:rFonts w:cs="Arial"/>
          <w:bCs/>
          <w:sz w:val="22"/>
          <w:szCs w:val="22"/>
          <w:vertAlign w:val="superscript"/>
          <w:lang w:val="en-GB" w:eastAsia="ja-JP"/>
        </w:rPr>
        <w:t>th</w:t>
      </w:r>
      <w:r w:rsidRPr="00FD783E">
        <w:rPr>
          <w:rFonts w:cs="Arial"/>
          <w:bCs/>
          <w:sz w:val="22"/>
          <w:szCs w:val="22"/>
          <w:lang w:val="en-GB" w:eastAsia="ja-JP"/>
        </w:rPr>
        <w:t>, 2021</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398BB6F2"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E3571" w:rsidRPr="001E3571">
        <w:rPr>
          <w:sz w:val="22"/>
        </w:rPr>
        <w:t xml:space="preserve">Enhancement of timing-based positioning by mitigating UE Rx/Tx and/or </w:t>
      </w:r>
      <w:proofErr w:type="spellStart"/>
      <w:r w:rsidR="001E3571" w:rsidRPr="001E3571">
        <w:rPr>
          <w:sz w:val="22"/>
        </w:rPr>
        <w:t>gNB</w:t>
      </w:r>
      <w:proofErr w:type="spellEnd"/>
      <w:r w:rsidR="001E3571" w:rsidRPr="001E3571">
        <w:rPr>
          <w:sz w:val="22"/>
        </w:rPr>
        <w:t xml:space="preserve"> Rx/Tx timing delays</w:t>
      </w:r>
    </w:p>
    <w:p w14:paraId="4D626EB5" w14:textId="3FF627C9"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F5BBA">
        <w:rPr>
          <w:rFonts w:eastAsia="宋体"/>
          <w:sz w:val="22"/>
          <w:lang w:eastAsia="zh-CN"/>
        </w:rPr>
        <w:t>8</w:t>
      </w:r>
      <w:r>
        <w:rPr>
          <w:rFonts w:eastAsia="宋体"/>
          <w:sz w:val="22"/>
          <w:lang w:eastAsia="zh-CN"/>
        </w:rPr>
        <w:t>.</w:t>
      </w:r>
      <w:r w:rsidR="003B2B21">
        <w:rPr>
          <w:rFonts w:eastAsia="宋体"/>
          <w:sz w:val="22"/>
          <w:lang w:eastAsia="zh-CN"/>
        </w:rPr>
        <w:t>5</w:t>
      </w:r>
      <w:r>
        <w:rPr>
          <w:rFonts w:eastAsia="宋体"/>
          <w:sz w:val="22"/>
          <w:lang w:eastAsia="zh-CN"/>
        </w:rPr>
        <w:t>.</w:t>
      </w:r>
      <w:r w:rsidR="00BA3EFF">
        <w:rPr>
          <w:rFonts w:eastAsia="宋体"/>
          <w:sz w:val="22"/>
          <w:lang w:eastAsia="zh-CN"/>
        </w:rPr>
        <w:t>1</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3D73222" w14:textId="7DBAA2E7" w:rsidR="00DC485D" w:rsidRDefault="00133F30" w:rsidP="00497AFF">
      <w:pPr>
        <w:pStyle w:val="00Text"/>
      </w:pPr>
      <w:bookmarkStart w:id="0" w:name="_Hlk30969022"/>
      <w:r>
        <w:t xml:space="preserve">The Rel-17 </w:t>
      </w:r>
      <w:r w:rsidR="004B777D">
        <w:t>WID</w:t>
      </w:r>
      <w:r w:rsidR="00DC485D">
        <w:t xml:space="preserve"> of NR positioning enhancement</w:t>
      </w:r>
      <w:r w:rsidR="00E916F4">
        <w:t xml:space="preserve"> </w:t>
      </w:r>
      <w:r>
        <w:t xml:space="preserve">was approved in RAN#90e </w:t>
      </w:r>
      <w:r w:rsidR="00E916F4">
        <w:rPr>
          <w:rFonts w:hint="eastAsia"/>
        </w:rPr>
        <w:t>[</w:t>
      </w:r>
      <w:r w:rsidR="00E916F4">
        <w:t>1]</w:t>
      </w:r>
      <w:r>
        <w:t xml:space="preserve">, </w:t>
      </w:r>
      <w:r w:rsidR="00F432DC">
        <w:t xml:space="preserve">focusing on RAN1-centric objectives. Then, it </w:t>
      </w:r>
      <w:r w:rsidR="00A41A9F">
        <w:t>was updated to includ</w:t>
      </w:r>
      <w:r w:rsidR="00AC5CD2">
        <w:t>e</w:t>
      </w:r>
      <w:r w:rsidR="00A41A9F">
        <w:t xml:space="preserve"> more objectives in RAN1#91e [2]. </w:t>
      </w:r>
      <w:r w:rsidR="00F60DD3">
        <w:t xml:space="preserve"> </w:t>
      </w:r>
    </w:p>
    <w:p w14:paraId="7C087904" w14:textId="05FA38F4" w:rsidR="00F60DD3" w:rsidRDefault="00F60DD3" w:rsidP="00497AFF">
      <w:pPr>
        <w:pStyle w:val="00Text"/>
      </w:pPr>
      <w:r>
        <w:t>Mitigating of Rx/Tx timing delays is one of the key objectives. RAN1#10</w:t>
      </w:r>
      <w:r w:rsidR="00DA567B">
        <w:t>5</w:t>
      </w:r>
      <w:r>
        <w:t>e had a</w:t>
      </w:r>
      <w:r w:rsidR="002826FD">
        <w:t>n</w:t>
      </w:r>
      <w:r>
        <w:t xml:space="preserve"> extensive discussion on it and got some agreements as below [3]</w:t>
      </w:r>
    </w:p>
    <w:tbl>
      <w:tblPr>
        <w:tblStyle w:val="a6"/>
        <w:tblW w:w="0" w:type="auto"/>
        <w:tblLook w:val="04A0" w:firstRow="1" w:lastRow="0" w:firstColumn="1" w:lastColumn="0" w:noHBand="0" w:noVBand="1"/>
      </w:tblPr>
      <w:tblGrid>
        <w:gridCol w:w="9062"/>
      </w:tblGrid>
      <w:tr w:rsidR="002B3587" w14:paraId="36E25D9A" w14:textId="77777777" w:rsidTr="002B3587">
        <w:tc>
          <w:tcPr>
            <w:tcW w:w="9062" w:type="dxa"/>
          </w:tcPr>
          <w:p w14:paraId="1C6182C6" w14:textId="77777777" w:rsidR="00DA567B" w:rsidRPr="00DA567B" w:rsidRDefault="00DA567B" w:rsidP="00DA567B">
            <w:pPr>
              <w:rPr>
                <w:rFonts w:ascii="Times" w:eastAsia="Batang" w:hAnsi="Times"/>
                <w:lang w:val="en-GB" w:eastAsia="x-none"/>
              </w:rPr>
            </w:pPr>
            <w:bookmarkStart w:id="1" w:name="_Hlk30969040"/>
            <w:bookmarkEnd w:id="0"/>
            <w:r w:rsidRPr="00DA567B">
              <w:rPr>
                <w:rFonts w:ascii="Times" w:eastAsia="Batang" w:hAnsi="Times"/>
                <w:highlight w:val="green"/>
                <w:lang w:val="en-GB" w:eastAsia="x-none"/>
              </w:rPr>
              <w:t>Agreement:</w:t>
            </w:r>
          </w:p>
          <w:p w14:paraId="63E2B4C1" w14:textId="77777777" w:rsidR="00DA567B" w:rsidRPr="00DA567B" w:rsidRDefault="00DA567B" w:rsidP="00DA567B">
            <w:pPr>
              <w:numPr>
                <w:ilvl w:val="0"/>
                <w:numId w:val="36"/>
              </w:numPr>
              <w:contextualSpacing/>
              <w:rPr>
                <w:rFonts w:ascii="Times" w:eastAsia="Batang" w:hAnsi="Times"/>
                <w:lang w:val="en-GB" w:eastAsia="x-none"/>
              </w:rPr>
            </w:pPr>
            <w:r w:rsidRPr="00DA567B">
              <w:rPr>
                <w:rFonts w:ascii="Times" w:eastAsia="宋体" w:hAnsi="Times"/>
                <w:lang w:val="en-GB" w:eastAsia="zh-CN"/>
              </w:rPr>
              <w:t xml:space="preserve">For mitigating UE Tx timing errors for UL TDOA, </w:t>
            </w:r>
            <w:proofErr w:type="gramStart"/>
            <w:r w:rsidRPr="00DA567B">
              <w:rPr>
                <w:rFonts w:ascii="Times" w:eastAsia="宋体" w:hAnsi="Times"/>
                <w:lang w:val="en-GB" w:eastAsia="zh-CN"/>
              </w:rPr>
              <w:t xml:space="preserve">support </w:t>
            </w:r>
            <w:r w:rsidRPr="00DA567B">
              <w:rPr>
                <w:rFonts w:ascii="Times" w:eastAsia="Batang" w:hAnsi="Times"/>
                <w:lang w:val="en-GB" w:eastAsia="x-none"/>
              </w:rPr>
              <w:t xml:space="preserve"> one</w:t>
            </w:r>
            <w:proofErr w:type="gramEnd"/>
            <w:r w:rsidRPr="00DA567B">
              <w:rPr>
                <w:rFonts w:ascii="Times" w:eastAsia="Batang" w:hAnsi="Times"/>
                <w:lang w:val="en-GB" w:eastAsia="x-none"/>
              </w:rPr>
              <w:t xml:space="preserve"> of the following options:</w:t>
            </w:r>
          </w:p>
          <w:p w14:paraId="0B3D2D41" w14:textId="77777777" w:rsidR="00DA567B" w:rsidRPr="00DA567B" w:rsidRDefault="00DA567B" w:rsidP="00DA567B">
            <w:pPr>
              <w:numPr>
                <w:ilvl w:val="1"/>
                <w:numId w:val="36"/>
              </w:numPr>
              <w:spacing w:line="259" w:lineRule="auto"/>
              <w:contextualSpacing/>
              <w:jc w:val="both"/>
              <w:rPr>
                <w:rFonts w:ascii="Times" w:eastAsia="MS Mincho" w:hAnsi="Times"/>
                <w:szCs w:val="20"/>
                <w:lang w:val="en-IN" w:eastAsia="x-none"/>
              </w:rPr>
            </w:pPr>
            <w:r w:rsidRPr="00DA567B">
              <w:rPr>
                <w:rFonts w:ascii="Times" w:eastAsia="MS Mincho" w:hAnsi="Times"/>
                <w:szCs w:val="20"/>
                <w:lang w:val="en-IN" w:eastAsia="x-none"/>
              </w:rPr>
              <w:t xml:space="preserve">Option 1: </w:t>
            </w:r>
          </w:p>
          <w:p w14:paraId="44FDC19F" w14:textId="77777777" w:rsidR="00DA567B" w:rsidRPr="00DA567B" w:rsidRDefault="00DA567B" w:rsidP="00DA567B">
            <w:pPr>
              <w:numPr>
                <w:ilvl w:val="2"/>
                <w:numId w:val="36"/>
              </w:numPr>
              <w:spacing w:line="259" w:lineRule="auto"/>
              <w:contextualSpacing/>
              <w:jc w:val="both"/>
              <w:rPr>
                <w:rFonts w:ascii="Times" w:eastAsia="MS Mincho" w:hAnsi="Times"/>
                <w:szCs w:val="20"/>
                <w:lang w:val="en-IN" w:eastAsia="x-none"/>
              </w:rPr>
            </w:pPr>
            <w:r w:rsidRPr="00DA567B">
              <w:rPr>
                <w:rFonts w:ascii="Times" w:eastAsia="MS Mincho" w:hAnsi="Times"/>
                <w:szCs w:val="20"/>
                <w:lang w:val="en-IN" w:eastAsia="x-none"/>
              </w:rPr>
              <w:t xml:space="preserve">Subject to UE’s capability, support a UE providing the association information of UL SRS resources for positioning with Tx TEGs </w:t>
            </w:r>
            <w:r w:rsidRPr="00DA567B">
              <w:rPr>
                <w:rFonts w:ascii="Times" w:eastAsia="MS Mincho" w:hAnsi="Times"/>
                <w:i/>
                <w:iCs/>
                <w:szCs w:val="20"/>
                <w:lang w:val="en-IN" w:eastAsia="x-none"/>
              </w:rPr>
              <w:t>directly</w:t>
            </w:r>
            <w:r w:rsidRPr="00DA567B">
              <w:rPr>
                <w:rFonts w:ascii="Times" w:eastAsia="MS Mincho" w:hAnsi="Times"/>
                <w:szCs w:val="20"/>
                <w:lang w:val="en-IN" w:eastAsia="x-none"/>
              </w:rPr>
              <w:t xml:space="preserve"> to the LMF if the UE has multiple Tx TEGs. </w:t>
            </w:r>
          </w:p>
          <w:p w14:paraId="55F9D4A4" w14:textId="77777777" w:rsidR="00DA567B" w:rsidRPr="00DA567B" w:rsidRDefault="00DA567B" w:rsidP="00DA567B">
            <w:pPr>
              <w:numPr>
                <w:ilvl w:val="2"/>
                <w:numId w:val="36"/>
              </w:numPr>
              <w:spacing w:line="259" w:lineRule="auto"/>
              <w:contextualSpacing/>
              <w:jc w:val="both"/>
              <w:rPr>
                <w:rFonts w:ascii="Times" w:eastAsia="MS Mincho" w:hAnsi="Times"/>
                <w:szCs w:val="20"/>
                <w:lang w:val="en-IN" w:eastAsia="x-none"/>
              </w:rPr>
            </w:pPr>
            <w:r w:rsidRPr="00DA567B">
              <w:rPr>
                <w:rFonts w:ascii="Times" w:eastAsia="MS Mincho" w:hAnsi="Times"/>
                <w:szCs w:val="20"/>
                <w:lang w:val="en-IN" w:eastAsia="x-none"/>
              </w:rPr>
              <w:t xml:space="preserve">FFS: Support LMF to forward the association information provided by the UE to the serving and </w:t>
            </w:r>
            <w:proofErr w:type="spellStart"/>
            <w:r w:rsidRPr="00DA567B">
              <w:rPr>
                <w:rFonts w:ascii="Times" w:eastAsia="MS Mincho" w:hAnsi="Times"/>
                <w:szCs w:val="20"/>
                <w:lang w:val="en-IN" w:eastAsia="x-none"/>
              </w:rPr>
              <w:t>neighboring</w:t>
            </w:r>
            <w:proofErr w:type="spellEnd"/>
            <w:r w:rsidRPr="00DA567B">
              <w:rPr>
                <w:rFonts w:ascii="Times" w:eastAsia="MS Mincho" w:hAnsi="Times"/>
                <w:szCs w:val="20"/>
                <w:lang w:val="en-IN" w:eastAsia="x-none"/>
              </w:rPr>
              <w:t xml:space="preserve"> </w:t>
            </w:r>
            <w:proofErr w:type="spellStart"/>
            <w:r w:rsidRPr="00DA567B">
              <w:rPr>
                <w:rFonts w:ascii="Times" w:eastAsia="MS Mincho" w:hAnsi="Times"/>
                <w:szCs w:val="20"/>
                <w:lang w:val="en-IN" w:eastAsia="x-none"/>
              </w:rPr>
              <w:t>gNBs</w:t>
            </w:r>
            <w:proofErr w:type="spellEnd"/>
          </w:p>
          <w:p w14:paraId="6C5F7649" w14:textId="77777777" w:rsidR="00DA567B" w:rsidRPr="00DA567B" w:rsidRDefault="00DA567B" w:rsidP="00DA567B">
            <w:pPr>
              <w:numPr>
                <w:ilvl w:val="1"/>
                <w:numId w:val="36"/>
              </w:numPr>
              <w:spacing w:line="259" w:lineRule="auto"/>
              <w:contextualSpacing/>
              <w:jc w:val="both"/>
              <w:rPr>
                <w:rFonts w:ascii="Times" w:eastAsia="MS Mincho" w:hAnsi="Times"/>
                <w:szCs w:val="20"/>
                <w:lang w:val="en-IN" w:eastAsia="x-none"/>
              </w:rPr>
            </w:pPr>
            <w:r w:rsidRPr="00DA567B">
              <w:rPr>
                <w:rFonts w:ascii="Times" w:eastAsia="MS Mincho" w:hAnsi="Times"/>
                <w:szCs w:val="20"/>
                <w:lang w:val="en-IN" w:eastAsia="x-none"/>
              </w:rPr>
              <w:t xml:space="preserve">Option 2: </w:t>
            </w:r>
          </w:p>
          <w:p w14:paraId="2549BF24" w14:textId="77777777" w:rsidR="00DA567B" w:rsidRPr="00DA567B" w:rsidRDefault="00DA567B" w:rsidP="00DA567B">
            <w:pPr>
              <w:numPr>
                <w:ilvl w:val="2"/>
                <w:numId w:val="36"/>
              </w:numPr>
              <w:spacing w:line="259" w:lineRule="auto"/>
              <w:contextualSpacing/>
              <w:jc w:val="both"/>
              <w:rPr>
                <w:rFonts w:ascii="Times" w:eastAsia="MS Mincho" w:hAnsi="Times"/>
                <w:szCs w:val="20"/>
                <w:lang w:val="en-IN" w:eastAsia="x-none"/>
              </w:rPr>
            </w:pPr>
            <w:r w:rsidRPr="00DA567B">
              <w:rPr>
                <w:rFonts w:ascii="Times" w:eastAsia="MS Mincho" w:hAnsi="Times"/>
                <w:szCs w:val="20"/>
                <w:lang w:val="en-IN" w:eastAsia="x-none"/>
              </w:rPr>
              <w:t xml:space="preserve">Subject to UE’s capability, support a UE providing the association information of UL SRS resources for positioning with Tx TEGs to the </w:t>
            </w:r>
            <w:r w:rsidRPr="00DA567B">
              <w:rPr>
                <w:rFonts w:ascii="Times" w:eastAsia="MS Mincho" w:hAnsi="Times"/>
                <w:i/>
                <w:iCs/>
                <w:szCs w:val="20"/>
                <w:lang w:val="en-IN" w:eastAsia="x-none"/>
              </w:rPr>
              <w:t>serving</w:t>
            </w:r>
            <w:r w:rsidRPr="00DA567B">
              <w:rPr>
                <w:rFonts w:ascii="Times" w:eastAsia="MS Mincho" w:hAnsi="Times"/>
                <w:szCs w:val="20"/>
                <w:lang w:val="en-IN" w:eastAsia="x-none"/>
              </w:rPr>
              <w:t xml:space="preserve"> </w:t>
            </w:r>
            <w:proofErr w:type="spellStart"/>
            <w:r w:rsidRPr="00DA567B">
              <w:rPr>
                <w:rFonts w:ascii="Times" w:eastAsia="MS Mincho" w:hAnsi="Times"/>
                <w:szCs w:val="20"/>
                <w:lang w:val="en-IN" w:eastAsia="x-none"/>
              </w:rPr>
              <w:t>gNB</w:t>
            </w:r>
            <w:proofErr w:type="spellEnd"/>
            <w:r w:rsidRPr="00DA567B">
              <w:rPr>
                <w:rFonts w:ascii="Times" w:eastAsia="MS Mincho" w:hAnsi="Times"/>
                <w:szCs w:val="20"/>
                <w:lang w:val="en-IN" w:eastAsia="x-none"/>
              </w:rPr>
              <w:t xml:space="preserve"> if the UE has multiple Tx TEGs. </w:t>
            </w:r>
          </w:p>
          <w:p w14:paraId="19367BDB" w14:textId="77777777" w:rsidR="00DA567B" w:rsidRPr="00DA567B" w:rsidRDefault="00DA567B" w:rsidP="00DA567B">
            <w:pPr>
              <w:numPr>
                <w:ilvl w:val="2"/>
                <w:numId w:val="36"/>
              </w:numPr>
              <w:spacing w:line="259" w:lineRule="auto"/>
              <w:contextualSpacing/>
              <w:jc w:val="both"/>
              <w:rPr>
                <w:rFonts w:ascii="Times" w:eastAsia="MS Mincho" w:hAnsi="Times"/>
                <w:szCs w:val="20"/>
                <w:lang w:val="en-IN" w:eastAsia="x-none"/>
              </w:rPr>
            </w:pPr>
            <w:r w:rsidRPr="00DA567B">
              <w:rPr>
                <w:rFonts w:ascii="Times" w:eastAsia="MS Mincho" w:hAnsi="Times"/>
                <w:szCs w:val="20"/>
                <w:lang w:val="en-IN" w:eastAsia="x-none"/>
              </w:rPr>
              <w:t xml:space="preserve">Support the </w:t>
            </w:r>
            <w:r w:rsidRPr="00DA567B">
              <w:rPr>
                <w:rFonts w:ascii="Times" w:eastAsia="MS Mincho" w:hAnsi="Times"/>
                <w:i/>
                <w:iCs/>
                <w:szCs w:val="20"/>
                <w:lang w:val="en-IN" w:eastAsia="x-none"/>
              </w:rPr>
              <w:t>serving</w:t>
            </w:r>
            <w:r w:rsidRPr="00DA567B">
              <w:rPr>
                <w:rFonts w:ascii="Times" w:eastAsia="MS Mincho" w:hAnsi="Times"/>
                <w:szCs w:val="20"/>
                <w:lang w:val="en-IN" w:eastAsia="x-none"/>
              </w:rPr>
              <w:t xml:space="preserve"> </w:t>
            </w:r>
            <w:proofErr w:type="spellStart"/>
            <w:r w:rsidRPr="00DA567B">
              <w:rPr>
                <w:rFonts w:ascii="Times" w:eastAsia="MS Mincho" w:hAnsi="Times"/>
                <w:szCs w:val="20"/>
                <w:lang w:val="en-IN" w:eastAsia="x-none"/>
              </w:rPr>
              <w:t>gNB</w:t>
            </w:r>
            <w:proofErr w:type="spellEnd"/>
            <w:r w:rsidRPr="00DA567B">
              <w:rPr>
                <w:rFonts w:ascii="Times" w:eastAsia="MS Mincho" w:hAnsi="Times"/>
                <w:szCs w:val="20"/>
                <w:lang w:val="en-IN" w:eastAsia="x-none"/>
              </w:rPr>
              <w:t xml:space="preserve"> to forward the association information provided by the UE to the LMF</w:t>
            </w:r>
          </w:p>
          <w:p w14:paraId="5A3A47BD" w14:textId="77777777" w:rsidR="00DA567B" w:rsidRPr="00DA567B" w:rsidRDefault="00DA567B" w:rsidP="00DA567B">
            <w:pPr>
              <w:numPr>
                <w:ilvl w:val="2"/>
                <w:numId w:val="36"/>
              </w:numPr>
              <w:spacing w:line="259" w:lineRule="auto"/>
              <w:contextualSpacing/>
              <w:jc w:val="both"/>
              <w:rPr>
                <w:rFonts w:ascii="Times" w:eastAsia="MS Mincho" w:hAnsi="Times"/>
                <w:szCs w:val="20"/>
                <w:lang w:val="en-IN" w:eastAsia="x-none"/>
              </w:rPr>
            </w:pPr>
            <w:r w:rsidRPr="00DA567B">
              <w:rPr>
                <w:rFonts w:ascii="Times" w:eastAsia="MS Mincho" w:hAnsi="Times"/>
                <w:szCs w:val="20"/>
                <w:lang w:val="en-IN" w:eastAsia="x-none"/>
              </w:rPr>
              <w:t xml:space="preserve">FFS: Support LMF to forward the association information from the </w:t>
            </w:r>
            <w:r w:rsidRPr="00DA567B">
              <w:rPr>
                <w:rFonts w:ascii="Times" w:eastAsia="MS Mincho" w:hAnsi="Times"/>
                <w:i/>
                <w:iCs/>
                <w:szCs w:val="20"/>
                <w:lang w:val="en-IN" w:eastAsia="x-none"/>
              </w:rPr>
              <w:t>serving</w:t>
            </w:r>
            <w:r w:rsidRPr="00DA567B">
              <w:rPr>
                <w:rFonts w:ascii="Times" w:eastAsia="MS Mincho" w:hAnsi="Times"/>
                <w:szCs w:val="20"/>
                <w:lang w:val="en-IN" w:eastAsia="x-none"/>
              </w:rPr>
              <w:t xml:space="preserve"> </w:t>
            </w:r>
            <w:proofErr w:type="spellStart"/>
            <w:r w:rsidRPr="00DA567B">
              <w:rPr>
                <w:rFonts w:ascii="Times" w:eastAsia="MS Mincho" w:hAnsi="Times"/>
                <w:szCs w:val="20"/>
                <w:lang w:val="en-IN" w:eastAsia="x-none"/>
              </w:rPr>
              <w:t>gNB</w:t>
            </w:r>
            <w:proofErr w:type="spellEnd"/>
            <w:r w:rsidRPr="00DA567B">
              <w:rPr>
                <w:rFonts w:ascii="Times" w:eastAsia="MS Mincho" w:hAnsi="Times"/>
                <w:szCs w:val="20"/>
                <w:lang w:val="en-IN" w:eastAsia="x-none"/>
              </w:rPr>
              <w:t xml:space="preserve"> for the UE to the </w:t>
            </w:r>
            <w:proofErr w:type="spellStart"/>
            <w:r w:rsidRPr="00DA567B">
              <w:rPr>
                <w:rFonts w:ascii="Times" w:eastAsia="MS Mincho" w:hAnsi="Times"/>
                <w:szCs w:val="20"/>
                <w:lang w:val="en-IN" w:eastAsia="x-none"/>
              </w:rPr>
              <w:t>neighboring</w:t>
            </w:r>
            <w:proofErr w:type="spellEnd"/>
            <w:r w:rsidRPr="00DA567B">
              <w:rPr>
                <w:rFonts w:ascii="Times" w:eastAsia="MS Mincho" w:hAnsi="Times"/>
                <w:szCs w:val="20"/>
                <w:lang w:val="en-IN" w:eastAsia="x-none"/>
              </w:rPr>
              <w:t xml:space="preserve"> </w:t>
            </w:r>
            <w:proofErr w:type="spellStart"/>
            <w:r w:rsidRPr="00DA567B">
              <w:rPr>
                <w:rFonts w:ascii="Times" w:eastAsia="MS Mincho" w:hAnsi="Times"/>
                <w:szCs w:val="20"/>
                <w:lang w:val="en-IN" w:eastAsia="x-none"/>
              </w:rPr>
              <w:t>gNBs</w:t>
            </w:r>
            <w:proofErr w:type="spellEnd"/>
          </w:p>
          <w:p w14:paraId="08DF0CEF" w14:textId="77777777" w:rsidR="00DA567B" w:rsidRPr="00DA567B" w:rsidRDefault="00DA567B" w:rsidP="00DA567B">
            <w:pPr>
              <w:numPr>
                <w:ilvl w:val="0"/>
                <w:numId w:val="36"/>
              </w:numPr>
              <w:contextualSpacing/>
              <w:rPr>
                <w:rFonts w:ascii="Times" w:eastAsia="Batang" w:hAnsi="Times"/>
                <w:lang w:val="en-GB" w:eastAsia="x-none"/>
              </w:rPr>
            </w:pPr>
            <w:r w:rsidRPr="00DA567B">
              <w:rPr>
                <w:rFonts w:ascii="Times" w:eastAsia="Batang" w:hAnsi="Times"/>
                <w:lang w:val="en-GB" w:eastAsia="x-none"/>
              </w:rPr>
              <w:t xml:space="preserve">FFS: UE should be able to report capability information related to Tx TEGs to LMF via LPP </w:t>
            </w:r>
            <w:proofErr w:type="spellStart"/>
            <w:r w:rsidRPr="00DA567B">
              <w:rPr>
                <w:rFonts w:ascii="Times" w:eastAsia="宋体" w:hAnsi="Times"/>
                <w:szCs w:val="20"/>
                <w:lang w:val="en-GB" w:eastAsia="zh-CN"/>
              </w:rPr>
              <w:t>signaling</w:t>
            </w:r>
            <w:proofErr w:type="spellEnd"/>
          </w:p>
          <w:p w14:paraId="6FFFD62F" w14:textId="77777777" w:rsidR="00DA567B" w:rsidRPr="00DA567B" w:rsidRDefault="00DA567B" w:rsidP="00DA567B">
            <w:pPr>
              <w:numPr>
                <w:ilvl w:val="0"/>
                <w:numId w:val="36"/>
              </w:numPr>
              <w:contextualSpacing/>
              <w:rPr>
                <w:rFonts w:ascii="Times" w:eastAsia="Batang" w:hAnsi="Times"/>
                <w:lang w:val="en-GB" w:eastAsia="x-none"/>
              </w:rPr>
            </w:pPr>
            <w:r w:rsidRPr="00DA567B">
              <w:rPr>
                <w:rFonts w:ascii="Times" w:eastAsia="Batang" w:hAnsi="Times"/>
                <w:lang w:val="en-GB" w:eastAsia="x-none"/>
              </w:rPr>
              <w:t xml:space="preserve">Support </w:t>
            </w:r>
            <w:proofErr w:type="spellStart"/>
            <w:r w:rsidRPr="00DA567B">
              <w:rPr>
                <w:rFonts w:ascii="Times" w:eastAsia="Batang" w:hAnsi="Times"/>
                <w:lang w:val="en-GB" w:eastAsia="x-none"/>
              </w:rPr>
              <w:t>gNB</w:t>
            </w:r>
            <w:proofErr w:type="spellEnd"/>
            <w:r w:rsidRPr="00DA567B">
              <w:rPr>
                <w:rFonts w:ascii="Times" w:eastAsia="Batang" w:hAnsi="Times"/>
                <w:lang w:val="en-GB" w:eastAsia="x-none"/>
              </w:rPr>
              <w:t xml:space="preserve"> to report the associated SRS resource ID/resource set ID of the RTOA measurement to LMF</w:t>
            </w:r>
          </w:p>
          <w:p w14:paraId="2BA4599A" w14:textId="77777777" w:rsidR="00DA567B" w:rsidRPr="00DA567B" w:rsidRDefault="00DA567B" w:rsidP="00DA567B">
            <w:pPr>
              <w:rPr>
                <w:rFonts w:ascii="Times" w:eastAsia="Batang" w:hAnsi="Times"/>
                <w:lang w:val="en-GB" w:eastAsia="x-none"/>
              </w:rPr>
            </w:pPr>
          </w:p>
          <w:p w14:paraId="5B0E3FA3" w14:textId="77777777" w:rsidR="00DA567B" w:rsidRPr="00DA567B" w:rsidRDefault="00DA567B" w:rsidP="00DA567B">
            <w:pPr>
              <w:rPr>
                <w:rFonts w:ascii="Times" w:eastAsia="Batang" w:hAnsi="Times"/>
                <w:lang w:val="en-GB" w:eastAsia="x-none"/>
              </w:rPr>
            </w:pPr>
            <w:r w:rsidRPr="00DA567B">
              <w:rPr>
                <w:rFonts w:ascii="Times" w:eastAsia="Batang" w:hAnsi="Times"/>
                <w:highlight w:val="green"/>
                <w:lang w:val="en-GB" w:eastAsia="x-none"/>
              </w:rPr>
              <w:t>Agreement:</w:t>
            </w:r>
          </w:p>
          <w:p w14:paraId="4CAC301F" w14:textId="77777777" w:rsidR="00DA567B" w:rsidRPr="00DA567B" w:rsidRDefault="00DA567B" w:rsidP="00DA567B">
            <w:pPr>
              <w:spacing w:line="252" w:lineRule="atLeast"/>
              <w:jc w:val="both"/>
              <w:rPr>
                <w:rFonts w:ascii="Times" w:eastAsia="Batang" w:hAnsi="Times"/>
                <w:lang w:val="en-GB"/>
              </w:rPr>
            </w:pPr>
            <w:r w:rsidRPr="00DA567B">
              <w:rPr>
                <w:rFonts w:ascii="Times" w:eastAsia="Batang" w:hAnsi="Times"/>
                <w:lang w:val="en-GB"/>
              </w:rPr>
              <w:t xml:space="preserve">Send </w:t>
            </w:r>
            <w:proofErr w:type="gramStart"/>
            <w:r w:rsidRPr="00DA567B">
              <w:rPr>
                <w:rFonts w:ascii="Times" w:eastAsia="Batang" w:hAnsi="Times"/>
                <w:lang w:val="en-GB"/>
              </w:rPr>
              <w:t>an</w:t>
            </w:r>
            <w:proofErr w:type="gramEnd"/>
            <w:r w:rsidRPr="00DA567B">
              <w:rPr>
                <w:rFonts w:ascii="Times" w:eastAsia="Batang" w:hAnsi="Times"/>
                <w:lang w:val="en-GB"/>
              </w:rPr>
              <w:t xml:space="preserve"> LS to RAN2/RAN3 (cc SA2), including the following content:</w:t>
            </w:r>
          </w:p>
          <w:p w14:paraId="04BF0249" w14:textId="77777777" w:rsidR="00DA567B" w:rsidRPr="00DA567B" w:rsidRDefault="00DA567B" w:rsidP="00DA567B">
            <w:pPr>
              <w:numPr>
                <w:ilvl w:val="0"/>
                <w:numId w:val="37"/>
              </w:numPr>
              <w:tabs>
                <w:tab w:val="left" w:pos="720"/>
              </w:tabs>
              <w:spacing w:line="252" w:lineRule="atLeast"/>
              <w:jc w:val="both"/>
              <w:rPr>
                <w:rFonts w:ascii="Times" w:eastAsia="Batang" w:hAnsi="Times"/>
                <w:lang w:val="en-GB"/>
              </w:rPr>
            </w:pPr>
            <w:r w:rsidRPr="00DA567B">
              <w:rPr>
                <w:rFonts w:ascii="Times" w:eastAsia="Batang" w:hAnsi="Times"/>
                <w:lang w:val="en-GB"/>
              </w:rP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2EC76903" w14:textId="77777777" w:rsidR="00DA567B" w:rsidRPr="00DA567B" w:rsidRDefault="00DA567B" w:rsidP="00DA567B">
            <w:pPr>
              <w:numPr>
                <w:ilvl w:val="0"/>
                <w:numId w:val="37"/>
              </w:numPr>
              <w:spacing w:line="252" w:lineRule="atLeast"/>
              <w:jc w:val="both"/>
              <w:rPr>
                <w:rFonts w:ascii="Times" w:eastAsia="Batang" w:hAnsi="Times"/>
                <w:sz w:val="21"/>
                <w:lang w:val="en-GB"/>
              </w:rPr>
            </w:pPr>
            <w:r w:rsidRPr="00DA567B">
              <w:rPr>
                <w:rFonts w:ascii="Times" w:eastAsia="Batang" w:hAnsi="Times"/>
                <w:lang w:val="en-GB"/>
              </w:rPr>
              <w:t xml:space="preserve">Notes: </w:t>
            </w:r>
          </w:p>
          <w:p w14:paraId="33145E4C" w14:textId="77777777" w:rsidR="00DA567B" w:rsidRPr="00DA567B" w:rsidRDefault="00DA567B" w:rsidP="00DA567B">
            <w:pPr>
              <w:numPr>
                <w:ilvl w:val="1"/>
                <w:numId w:val="37"/>
              </w:numPr>
              <w:spacing w:line="252" w:lineRule="atLeast"/>
              <w:jc w:val="both"/>
              <w:rPr>
                <w:rFonts w:ascii="Times" w:eastAsia="Batang" w:hAnsi="Times"/>
                <w:lang w:val="en-GB"/>
              </w:rPr>
            </w:pPr>
            <w:r w:rsidRPr="00DA567B">
              <w:rPr>
                <w:rFonts w:ascii="Times" w:eastAsia="Batang" w:hAnsi="Times"/>
                <w:lang w:val="en-GB"/>
              </w:rPr>
              <w:t>The term “positioning reference unit (PRU)” is only used as a terminology in this discussion.  PRU does not necessarily mean an introduction of a new network node.</w:t>
            </w:r>
          </w:p>
          <w:p w14:paraId="2F726B04" w14:textId="77777777" w:rsidR="00DA567B" w:rsidRPr="00DA567B" w:rsidRDefault="00DA567B" w:rsidP="00DA567B">
            <w:pPr>
              <w:numPr>
                <w:ilvl w:val="1"/>
                <w:numId w:val="37"/>
              </w:numPr>
              <w:spacing w:line="252" w:lineRule="atLeast"/>
              <w:jc w:val="both"/>
              <w:rPr>
                <w:rFonts w:ascii="Times" w:eastAsia="Batang" w:hAnsi="Times"/>
                <w:lang w:val="en-GB"/>
              </w:rPr>
            </w:pPr>
            <w:r w:rsidRPr="00DA567B">
              <w:rPr>
                <w:rFonts w:ascii="Times" w:eastAsia="Batang" w:hAnsi="Times"/>
                <w:lang w:val="en-GB"/>
              </w:rPr>
              <w:t>PRU may support, at least, some of the Rel-16 positioning functionalities of UE, if agreed, which is up to RAN2.  The positioning functionalities may include, but not limited to, the following:</w:t>
            </w:r>
          </w:p>
          <w:p w14:paraId="53805763" w14:textId="77777777" w:rsidR="00DA567B" w:rsidRPr="00DA567B" w:rsidRDefault="00DA567B" w:rsidP="00DA567B">
            <w:pPr>
              <w:numPr>
                <w:ilvl w:val="2"/>
                <w:numId w:val="37"/>
              </w:numPr>
              <w:spacing w:line="252" w:lineRule="atLeast"/>
              <w:jc w:val="both"/>
              <w:rPr>
                <w:rFonts w:ascii="Times" w:eastAsia="Batang" w:hAnsi="Times"/>
                <w:lang w:val="en-GB"/>
              </w:rPr>
            </w:pPr>
            <w:r w:rsidRPr="00DA567B">
              <w:rPr>
                <w:rFonts w:ascii="Times" w:eastAsia="Batang" w:hAnsi="Times"/>
                <w:lang w:val="en-GB"/>
              </w:rPr>
              <w:t>Provide the positioning measurements (e.g., RSTD, RSRP, Rx-Tx time differences)</w:t>
            </w:r>
          </w:p>
          <w:p w14:paraId="7DA5501F" w14:textId="77777777" w:rsidR="00DA567B" w:rsidRPr="00DA567B" w:rsidRDefault="00DA567B" w:rsidP="00DA567B">
            <w:pPr>
              <w:numPr>
                <w:ilvl w:val="2"/>
                <w:numId w:val="37"/>
              </w:numPr>
              <w:spacing w:line="252" w:lineRule="atLeast"/>
              <w:jc w:val="both"/>
              <w:rPr>
                <w:rFonts w:ascii="Times" w:eastAsia="Batang" w:hAnsi="Times"/>
                <w:lang w:val="en-GB"/>
              </w:rPr>
            </w:pPr>
            <w:r w:rsidRPr="00DA567B">
              <w:rPr>
                <w:rFonts w:ascii="Times" w:eastAsia="Batang" w:hAnsi="Times"/>
                <w:lang w:val="en-GB"/>
              </w:rPr>
              <w:t>Transmit the UL SRS signals for positioning</w:t>
            </w:r>
          </w:p>
          <w:p w14:paraId="49FFA953" w14:textId="77777777" w:rsidR="00DA567B" w:rsidRPr="00DA567B" w:rsidRDefault="00DA567B" w:rsidP="00DA567B">
            <w:pPr>
              <w:numPr>
                <w:ilvl w:val="1"/>
                <w:numId w:val="37"/>
              </w:numPr>
              <w:spacing w:line="252" w:lineRule="atLeast"/>
              <w:jc w:val="both"/>
              <w:rPr>
                <w:rFonts w:ascii="Times" w:eastAsia="Batang" w:hAnsi="Times"/>
                <w:lang w:val="en-GB"/>
              </w:rPr>
            </w:pPr>
            <w:r w:rsidRPr="00DA567B">
              <w:rPr>
                <w:rFonts w:ascii="Times" w:eastAsia="Batang" w:hAnsi="Times"/>
                <w:lang w:val="en-GB"/>
              </w:rPr>
              <w:t>PRU may be requested by the LMF to provide its own known location coordinate information to the LMF. If the antenna orientation information of the PRU is known, the information may also be requested by the LMF.</w:t>
            </w:r>
          </w:p>
          <w:p w14:paraId="1D907FE7" w14:textId="77777777" w:rsidR="002B3587" w:rsidRDefault="002B3587" w:rsidP="00DA567B"/>
          <w:p w14:paraId="3B757E43" w14:textId="77777777" w:rsidR="00DA567B" w:rsidRPr="00DA567B" w:rsidRDefault="00DA567B" w:rsidP="00DA567B">
            <w:pPr>
              <w:rPr>
                <w:rFonts w:ascii="Times" w:eastAsia="Batang" w:hAnsi="Times"/>
                <w:lang w:val="en-GB" w:eastAsia="x-none"/>
              </w:rPr>
            </w:pPr>
            <w:r w:rsidRPr="00DA567B">
              <w:rPr>
                <w:rFonts w:ascii="Times" w:eastAsia="Batang" w:hAnsi="Times"/>
                <w:highlight w:val="green"/>
                <w:lang w:val="en-GB" w:eastAsia="x-none"/>
              </w:rPr>
              <w:t>Agreement:</w:t>
            </w:r>
          </w:p>
          <w:p w14:paraId="257995BA" w14:textId="77777777" w:rsidR="00DA567B" w:rsidRPr="00DA567B" w:rsidRDefault="00DA567B" w:rsidP="00DA567B">
            <w:pPr>
              <w:rPr>
                <w:rFonts w:ascii="Times" w:eastAsia="Batang" w:hAnsi="Times"/>
                <w:lang w:val="en-GB" w:eastAsia="x-none"/>
              </w:rPr>
            </w:pPr>
            <w:r w:rsidRPr="00DA567B">
              <w:rPr>
                <w:rFonts w:ascii="Times" w:eastAsia="宋体" w:hAnsi="Times"/>
                <w:szCs w:val="20"/>
                <w:lang w:val="en-GB" w:eastAsia="zh-CN"/>
              </w:rPr>
              <w:lastRenderedPageBreak/>
              <w:t>For mitigating UE Tx/Rx timing errors for DL+UL positioning, a UE may support, up to UE capability,</w:t>
            </w:r>
            <w:r w:rsidRPr="00DA567B">
              <w:rPr>
                <w:rFonts w:ascii="Times" w:eastAsia="宋体" w:hAnsi="Times" w:hint="eastAsia"/>
                <w:szCs w:val="20"/>
                <w:lang w:val="en-GB" w:eastAsia="zh-CN"/>
              </w:rPr>
              <w:t xml:space="preserve"> one </w:t>
            </w:r>
            <w:r w:rsidRPr="00DA567B">
              <w:rPr>
                <w:rFonts w:ascii="Times" w:eastAsia="宋体" w:hAnsi="Times"/>
                <w:szCs w:val="20"/>
                <w:lang w:val="en-GB" w:eastAsia="zh-CN"/>
              </w:rPr>
              <w:t xml:space="preserve">or both </w:t>
            </w:r>
            <w:r w:rsidRPr="00DA567B">
              <w:rPr>
                <w:rFonts w:ascii="Times" w:eastAsia="宋体" w:hAnsi="Times" w:hint="eastAsia"/>
                <w:szCs w:val="20"/>
                <w:lang w:val="en-GB" w:eastAsia="zh-CN"/>
              </w:rPr>
              <w:t>of the following options</w:t>
            </w:r>
            <w:r w:rsidRPr="00DA567B">
              <w:rPr>
                <w:rFonts w:ascii="Times" w:eastAsia="宋体" w:hAnsi="Times"/>
                <w:szCs w:val="20"/>
                <w:lang w:val="en-GB" w:eastAsia="zh-CN"/>
              </w:rPr>
              <w:t>:</w:t>
            </w:r>
          </w:p>
          <w:p w14:paraId="4471BBB0" w14:textId="77777777" w:rsidR="00DA567B" w:rsidRPr="00DA567B" w:rsidRDefault="00DA567B" w:rsidP="00DA567B">
            <w:pPr>
              <w:numPr>
                <w:ilvl w:val="0"/>
                <w:numId w:val="34"/>
              </w:numPr>
              <w:spacing w:after="240" w:line="259" w:lineRule="auto"/>
              <w:ind w:left="720"/>
              <w:contextualSpacing/>
              <w:jc w:val="both"/>
              <w:rPr>
                <w:rFonts w:ascii="Times" w:eastAsia="Batang" w:hAnsi="Times"/>
                <w:szCs w:val="20"/>
                <w:lang w:val="en-GB" w:eastAsia="x-none"/>
              </w:rPr>
            </w:pPr>
            <w:r w:rsidRPr="00DA567B">
              <w:rPr>
                <w:rFonts w:ascii="Times" w:eastAsia="宋体" w:hAnsi="Times" w:hint="eastAsia"/>
                <w:szCs w:val="20"/>
                <w:lang w:val="en-GB" w:eastAsia="zh-CN"/>
              </w:rPr>
              <w:t>Option 1:</w:t>
            </w:r>
            <w:r w:rsidRPr="00DA567B">
              <w:rPr>
                <w:rFonts w:ascii="Times" w:eastAsia="宋体" w:hAnsi="Times"/>
                <w:szCs w:val="20"/>
                <w:lang w:val="en-GB" w:eastAsia="zh-CN"/>
              </w:rPr>
              <w:t xml:space="preserve"> Reporting of UE </w:t>
            </w:r>
            <w:proofErr w:type="spellStart"/>
            <w:r w:rsidRPr="00DA567B">
              <w:rPr>
                <w:rFonts w:ascii="Times" w:eastAsia="宋体" w:hAnsi="Times"/>
                <w:szCs w:val="20"/>
                <w:lang w:val="en-GB" w:eastAsia="zh-CN"/>
              </w:rPr>
              <w:t>RxTx</w:t>
            </w:r>
            <w:proofErr w:type="spellEnd"/>
            <w:r w:rsidRPr="00DA567B">
              <w:rPr>
                <w:rFonts w:ascii="Times" w:eastAsia="宋体" w:hAnsi="Times"/>
                <w:szCs w:val="20"/>
                <w:lang w:val="en-GB" w:eastAsia="zh-CN"/>
              </w:rPr>
              <w:t xml:space="preserve"> TEG ID is supported</w:t>
            </w:r>
            <w:r w:rsidRPr="00DA567B">
              <w:rPr>
                <w:rFonts w:ascii="Times" w:eastAsia="Batang" w:hAnsi="Times"/>
                <w:szCs w:val="20"/>
                <w:lang w:val="en-GB" w:eastAsia="x-none"/>
              </w:rPr>
              <w:t xml:space="preserve"> by the UE</w:t>
            </w:r>
          </w:p>
          <w:p w14:paraId="5A3A34D7" w14:textId="77777777" w:rsidR="00DA567B" w:rsidRPr="00DA567B" w:rsidRDefault="00DA567B" w:rsidP="00DA567B">
            <w:pPr>
              <w:numPr>
                <w:ilvl w:val="1"/>
                <w:numId w:val="34"/>
              </w:numPr>
              <w:spacing w:after="240" w:line="259" w:lineRule="auto"/>
              <w:ind w:left="1440"/>
              <w:contextualSpacing/>
              <w:jc w:val="both"/>
              <w:rPr>
                <w:rFonts w:ascii="Times" w:eastAsia="Batang" w:hAnsi="Times"/>
                <w:szCs w:val="20"/>
                <w:lang w:val="en-GB" w:eastAsia="x-none"/>
              </w:rPr>
            </w:pPr>
            <w:r w:rsidRPr="00DA567B">
              <w:rPr>
                <w:rFonts w:ascii="Times" w:eastAsia="Batang" w:hAnsi="Times"/>
                <w:szCs w:val="20"/>
                <w:lang w:val="en-GB" w:eastAsia="x-none"/>
              </w:rPr>
              <w:t xml:space="preserve">FFS: Further details on how the </w:t>
            </w:r>
            <w:proofErr w:type="spellStart"/>
            <w:r w:rsidRPr="00DA567B">
              <w:rPr>
                <w:rFonts w:ascii="Times" w:eastAsia="Batang" w:hAnsi="Times"/>
                <w:szCs w:val="20"/>
                <w:lang w:val="en-GB" w:eastAsia="x-none"/>
              </w:rPr>
              <w:t>RxTx</w:t>
            </w:r>
            <w:proofErr w:type="spellEnd"/>
            <w:r w:rsidRPr="00DA567B">
              <w:rPr>
                <w:rFonts w:ascii="Times" w:eastAsia="Batang" w:hAnsi="Times"/>
                <w:szCs w:val="20"/>
                <w:lang w:val="en-GB" w:eastAsia="x-none"/>
              </w:rPr>
              <w:t xml:space="preserve"> TEG IDs are related/associated to Tx TEG IDs and/or Rx TEG IDs and to the Rx-Tx measurements. </w:t>
            </w:r>
          </w:p>
          <w:p w14:paraId="0609F726" w14:textId="77777777" w:rsidR="00DA567B" w:rsidRPr="00DA567B" w:rsidRDefault="00DA567B" w:rsidP="00DA567B">
            <w:pPr>
              <w:numPr>
                <w:ilvl w:val="0"/>
                <w:numId w:val="34"/>
              </w:numPr>
              <w:spacing w:after="240" w:line="259" w:lineRule="auto"/>
              <w:ind w:left="720"/>
              <w:contextualSpacing/>
              <w:jc w:val="both"/>
              <w:rPr>
                <w:rFonts w:ascii="Times" w:eastAsia="Batang" w:hAnsi="Times"/>
                <w:szCs w:val="20"/>
                <w:lang w:val="en-GB" w:eastAsia="x-none"/>
              </w:rPr>
            </w:pPr>
            <w:r w:rsidRPr="00DA567B">
              <w:rPr>
                <w:rFonts w:ascii="Times" w:eastAsia="宋体" w:hAnsi="Times" w:hint="eastAsia"/>
                <w:szCs w:val="20"/>
                <w:lang w:val="en-GB" w:eastAsia="zh-CN"/>
              </w:rPr>
              <w:t>Option 2</w:t>
            </w:r>
            <w:r w:rsidRPr="00DA567B">
              <w:rPr>
                <w:rFonts w:ascii="Times" w:eastAsia="宋体" w:hAnsi="Times"/>
                <w:szCs w:val="20"/>
                <w:lang w:val="en-GB" w:eastAsia="zh-CN"/>
              </w:rPr>
              <w:t xml:space="preserve">: Reporting of UE </w:t>
            </w:r>
            <w:proofErr w:type="spellStart"/>
            <w:r w:rsidRPr="00DA567B">
              <w:rPr>
                <w:rFonts w:ascii="Times" w:eastAsia="宋体" w:hAnsi="Times"/>
                <w:szCs w:val="20"/>
                <w:lang w:val="en-GB" w:eastAsia="zh-CN"/>
              </w:rPr>
              <w:t>RxTx</w:t>
            </w:r>
            <w:proofErr w:type="spellEnd"/>
            <w:r w:rsidRPr="00DA567B">
              <w:rPr>
                <w:rFonts w:ascii="Times" w:eastAsia="宋体" w:hAnsi="Times"/>
                <w:szCs w:val="20"/>
                <w:lang w:val="en-GB" w:eastAsia="zh-CN"/>
              </w:rPr>
              <w:t xml:space="preserve"> TEG ID is not supported by the UE; reporting of Rx TEG ID and Tx TEG ID is supported. </w:t>
            </w:r>
          </w:p>
          <w:p w14:paraId="475B1484" w14:textId="77777777" w:rsidR="00DA567B" w:rsidRPr="00DA567B" w:rsidRDefault="00DA567B" w:rsidP="00DA567B">
            <w:pPr>
              <w:numPr>
                <w:ilvl w:val="0"/>
                <w:numId w:val="34"/>
              </w:numPr>
              <w:spacing w:after="240" w:line="259" w:lineRule="auto"/>
              <w:ind w:left="720"/>
              <w:contextualSpacing/>
              <w:jc w:val="both"/>
              <w:rPr>
                <w:rFonts w:ascii="Times" w:eastAsia="Batang" w:hAnsi="Times"/>
                <w:szCs w:val="20"/>
                <w:lang w:val="en-GB" w:eastAsia="x-none"/>
              </w:rPr>
            </w:pPr>
            <w:r w:rsidRPr="00DA567B">
              <w:rPr>
                <w:rFonts w:ascii="Times" w:eastAsia="Batang" w:hAnsi="Times"/>
                <w:szCs w:val="20"/>
                <w:lang w:val="en-GB" w:eastAsia="x-none"/>
              </w:rPr>
              <w:t xml:space="preserve">In either option, a </w:t>
            </w:r>
            <w:r w:rsidRPr="00DA567B">
              <w:rPr>
                <w:rFonts w:ascii="Times" w:eastAsia="宋体" w:hAnsi="Times"/>
                <w:szCs w:val="20"/>
                <w:lang w:val="en-GB" w:eastAsia="zh-CN"/>
              </w:rPr>
              <w:t xml:space="preserve">Tx TEG ID is </w:t>
            </w:r>
            <w:r w:rsidRPr="00DA567B">
              <w:rPr>
                <w:rFonts w:ascii="Times" w:eastAsia="Batang" w:hAnsi="Times"/>
                <w:szCs w:val="20"/>
                <w:lang w:val="en-GB" w:eastAsia="x-none"/>
              </w:rPr>
              <w:t>associated with (</w:t>
            </w:r>
            <w:proofErr w:type="spellStart"/>
            <w:r w:rsidRPr="00DA567B">
              <w:rPr>
                <w:rFonts w:ascii="Times" w:eastAsia="Batang" w:hAnsi="Times"/>
                <w:szCs w:val="20"/>
                <w:lang w:val="en-GB" w:eastAsia="x-none"/>
              </w:rPr>
              <w:t>downselection</w:t>
            </w:r>
            <w:proofErr w:type="spellEnd"/>
            <w:r w:rsidRPr="00DA567B">
              <w:rPr>
                <w:rFonts w:ascii="Times" w:eastAsia="Batang" w:hAnsi="Times"/>
                <w:szCs w:val="20"/>
                <w:lang w:val="en-GB" w:eastAsia="x-none"/>
              </w:rPr>
              <w:t xml:space="preserve"> needed)</w:t>
            </w:r>
          </w:p>
          <w:p w14:paraId="0C2EF023" w14:textId="77777777" w:rsidR="00DA567B" w:rsidRPr="00DA567B" w:rsidRDefault="00DA567B" w:rsidP="00DA567B">
            <w:pPr>
              <w:numPr>
                <w:ilvl w:val="1"/>
                <w:numId w:val="34"/>
              </w:numPr>
              <w:spacing w:after="240" w:line="259" w:lineRule="auto"/>
              <w:ind w:left="1440"/>
              <w:contextualSpacing/>
              <w:jc w:val="both"/>
              <w:rPr>
                <w:rFonts w:ascii="Times" w:eastAsia="Batang" w:hAnsi="Times"/>
                <w:szCs w:val="20"/>
                <w:lang w:val="en-GB" w:eastAsia="x-none"/>
              </w:rPr>
            </w:pPr>
            <w:r w:rsidRPr="00DA567B">
              <w:rPr>
                <w:rFonts w:ascii="Times" w:eastAsia="Batang" w:hAnsi="Times"/>
                <w:szCs w:val="20"/>
                <w:lang w:val="en-GB" w:eastAsia="x-none"/>
              </w:rPr>
              <w:t>Alt. 1: an UL SRS resource for positioning corresponding to the Tx timing of the Rx-Tx measurement</w:t>
            </w:r>
          </w:p>
          <w:p w14:paraId="7FBF1C91" w14:textId="77777777" w:rsidR="00DA567B" w:rsidRPr="00DA567B" w:rsidRDefault="00DA567B" w:rsidP="00DA567B">
            <w:pPr>
              <w:numPr>
                <w:ilvl w:val="1"/>
                <w:numId w:val="34"/>
              </w:numPr>
              <w:spacing w:after="240" w:line="259" w:lineRule="auto"/>
              <w:ind w:left="1440"/>
              <w:contextualSpacing/>
              <w:jc w:val="both"/>
              <w:rPr>
                <w:rFonts w:ascii="Times" w:eastAsia="Batang" w:hAnsi="Times"/>
                <w:szCs w:val="20"/>
                <w:lang w:val="en-GB" w:eastAsia="x-none"/>
              </w:rPr>
            </w:pPr>
            <w:r w:rsidRPr="00DA567B">
              <w:rPr>
                <w:rFonts w:ascii="Times" w:eastAsia="Batang" w:hAnsi="Times"/>
                <w:szCs w:val="20"/>
                <w:lang w:val="en-GB" w:eastAsia="x-none"/>
              </w:rPr>
              <w:t>Alt. 2: the Tx timing of the Rx-Tx measurement</w:t>
            </w:r>
          </w:p>
          <w:p w14:paraId="61B7ED2C" w14:textId="77777777" w:rsidR="00DA567B" w:rsidRPr="00DA567B" w:rsidRDefault="00DA567B" w:rsidP="00DA567B">
            <w:pPr>
              <w:numPr>
                <w:ilvl w:val="1"/>
                <w:numId w:val="34"/>
              </w:numPr>
              <w:spacing w:after="240" w:line="259" w:lineRule="auto"/>
              <w:ind w:left="1440"/>
              <w:contextualSpacing/>
              <w:jc w:val="both"/>
              <w:rPr>
                <w:rFonts w:ascii="Times" w:eastAsia="Batang" w:hAnsi="Times"/>
                <w:szCs w:val="20"/>
                <w:lang w:val="en-GB" w:eastAsia="x-none"/>
              </w:rPr>
            </w:pPr>
            <w:r w:rsidRPr="00DA567B">
              <w:rPr>
                <w:rFonts w:ascii="Times" w:eastAsia="Batang" w:hAnsi="Times"/>
                <w:szCs w:val="20"/>
                <w:lang w:val="en-GB" w:eastAsia="x-none"/>
              </w:rPr>
              <w:t>Alt. 3: one or more UL SRS resources for positioning</w:t>
            </w:r>
          </w:p>
          <w:p w14:paraId="68128C9F" w14:textId="77777777" w:rsidR="00DA567B" w:rsidRPr="00DA567B" w:rsidRDefault="00DA567B" w:rsidP="00DA567B">
            <w:pPr>
              <w:numPr>
                <w:ilvl w:val="0"/>
                <w:numId w:val="34"/>
              </w:numPr>
              <w:spacing w:after="240" w:line="259" w:lineRule="auto"/>
              <w:ind w:left="720"/>
              <w:contextualSpacing/>
              <w:jc w:val="both"/>
              <w:rPr>
                <w:rFonts w:ascii="Times" w:eastAsia="Batang" w:hAnsi="Times"/>
                <w:szCs w:val="20"/>
                <w:lang w:val="en-GB" w:eastAsia="x-none"/>
              </w:rPr>
            </w:pPr>
            <w:r w:rsidRPr="00DA567B">
              <w:rPr>
                <w:rFonts w:ascii="Times" w:eastAsia="宋体" w:hAnsi="Times" w:hint="eastAsia"/>
                <w:szCs w:val="20"/>
                <w:lang w:val="en-GB" w:eastAsia="zh-CN"/>
              </w:rPr>
              <w:t xml:space="preserve">Note: </w:t>
            </w:r>
            <w:r w:rsidRPr="00DA567B">
              <w:rPr>
                <w:rFonts w:ascii="Times" w:eastAsia="宋体" w:hAnsi="Times"/>
                <w:szCs w:val="20"/>
                <w:lang w:val="en-GB" w:eastAsia="zh-CN"/>
              </w:rPr>
              <w:t xml:space="preserve">An Rx TEG </w:t>
            </w:r>
            <w:r w:rsidRPr="00DA567B">
              <w:rPr>
                <w:rFonts w:ascii="Times" w:eastAsia="宋体" w:hAnsi="Times" w:hint="eastAsia"/>
                <w:szCs w:val="20"/>
                <w:lang w:val="en-GB" w:eastAsia="zh-CN"/>
              </w:rPr>
              <w:t xml:space="preserve">ID </w:t>
            </w:r>
            <w:r w:rsidRPr="00DA567B">
              <w:rPr>
                <w:rFonts w:ascii="Times" w:eastAsia="宋体" w:hAnsi="Times"/>
                <w:szCs w:val="20"/>
                <w:lang w:val="en-GB" w:eastAsia="zh-CN"/>
              </w:rPr>
              <w:t xml:space="preserve">is </w:t>
            </w:r>
            <w:r w:rsidRPr="00DA567B">
              <w:rPr>
                <w:rFonts w:ascii="Times" w:eastAsia="Batang" w:hAnsi="Times"/>
                <w:szCs w:val="20"/>
                <w:lang w:val="en-GB" w:eastAsia="x-none"/>
              </w:rPr>
              <w:t>associated with one DL PRS resource (or more DL PRS resources) corresponding to the Rx time of the measurement</w:t>
            </w:r>
          </w:p>
          <w:p w14:paraId="2AA98F39" w14:textId="77777777" w:rsidR="00DA567B" w:rsidRPr="00DA567B" w:rsidRDefault="00DA567B" w:rsidP="00DA567B">
            <w:pPr>
              <w:numPr>
                <w:ilvl w:val="0"/>
                <w:numId w:val="34"/>
              </w:numPr>
              <w:spacing w:line="259" w:lineRule="auto"/>
              <w:ind w:left="720"/>
              <w:contextualSpacing/>
              <w:jc w:val="both"/>
              <w:rPr>
                <w:rFonts w:ascii="Times" w:hAnsi="Times"/>
                <w:sz w:val="18"/>
                <w:szCs w:val="18"/>
                <w:lang w:val="en-GB" w:eastAsia="zh-CN"/>
              </w:rPr>
            </w:pPr>
            <w:r w:rsidRPr="00DA567B">
              <w:rPr>
                <w:rFonts w:ascii="Times" w:eastAsia="宋体" w:hAnsi="Times"/>
                <w:szCs w:val="20"/>
                <w:lang w:val="en-GB" w:eastAsia="zh-CN"/>
              </w:rPr>
              <w:t xml:space="preserve">FFS: How to resolve potential mismatch between UE and </w:t>
            </w:r>
            <w:proofErr w:type="spellStart"/>
            <w:r w:rsidRPr="00DA567B">
              <w:rPr>
                <w:rFonts w:ascii="Times" w:eastAsia="宋体" w:hAnsi="Times"/>
                <w:szCs w:val="20"/>
                <w:lang w:val="en-GB" w:eastAsia="zh-CN"/>
              </w:rPr>
              <w:t>gNB</w:t>
            </w:r>
            <w:proofErr w:type="spellEnd"/>
            <w:r w:rsidRPr="00DA567B">
              <w:rPr>
                <w:rFonts w:ascii="Times" w:eastAsia="宋体" w:hAnsi="Times"/>
                <w:szCs w:val="20"/>
                <w:lang w:val="en-GB" w:eastAsia="zh-CN"/>
              </w:rPr>
              <w:t xml:space="preserve"> Rx-Tx time difference measurements (e.g. UE provides the UE Rx-Tx measurements associated with a Tx TEG with SRS1, while </w:t>
            </w:r>
            <w:proofErr w:type="spellStart"/>
            <w:r w:rsidRPr="00DA567B">
              <w:rPr>
                <w:rFonts w:ascii="Times" w:eastAsia="宋体" w:hAnsi="Times"/>
                <w:szCs w:val="20"/>
                <w:lang w:val="en-GB" w:eastAsia="zh-CN"/>
              </w:rPr>
              <w:t>gNB</w:t>
            </w:r>
            <w:proofErr w:type="spellEnd"/>
            <w:r w:rsidRPr="00DA567B">
              <w:rPr>
                <w:rFonts w:ascii="Times" w:eastAsia="宋体" w:hAnsi="Times"/>
                <w:szCs w:val="20"/>
                <w:lang w:val="en-GB" w:eastAsia="zh-CN"/>
              </w:rPr>
              <w:t xml:space="preserve"> provides the </w:t>
            </w:r>
            <w:proofErr w:type="spellStart"/>
            <w:r w:rsidRPr="00DA567B">
              <w:rPr>
                <w:rFonts w:ascii="Times" w:eastAsia="宋体" w:hAnsi="Times"/>
                <w:szCs w:val="20"/>
                <w:lang w:val="en-GB" w:eastAsia="zh-CN"/>
              </w:rPr>
              <w:t>gNB</w:t>
            </w:r>
            <w:proofErr w:type="spellEnd"/>
            <w:r w:rsidRPr="00DA567B">
              <w:rPr>
                <w:rFonts w:ascii="Times" w:eastAsia="宋体" w:hAnsi="Times"/>
                <w:szCs w:val="20"/>
                <w:lang w:val="en-GB" w:eastAsia="zh-CN"/>
              </w:rPr>
              <w:t xml:space="preserve"> Rx-Tx measurements with a Rx TEG associated with SRS2). </w:t>
            </w:r>
          </w:p>
          <w:p w14:paraId="45E840EB" w14:textId="77777777" w:rsidR="00DA567B" w:rsidRPr="00DA567B" w:rsidRDefault="00DA567B" w:rsidP="00DA567B">
            <w:pPr>
              <w:numPr>
                <w:ilvl w:val="0"/>
                <w:numId w:val="34"/>
              </w:numPr>
              <w:spacing w:line="259" w:lineRule="auto"/>
              <w:ind w:left="720"/>
              <w:contextualSpacing/>
              <w:jc w:val="both"/>
              <w:rPr>
                <w:rFonts w:ascii="Times" w:hAnsi="Times"/>
                <w:sz w:val="18"/>
                <w:szCs w:val="18"/>
                <w:lang w:val="en-GB" w:eastAsia="zh-CN"/>
              </w:rPr>
            </w:pPr>
            <w:r w:rsidRPr="00DA567B">
              <w:rPr>
                <w:rFonts w:ascii="Times" w:eastAsia="宋体" w:hAnsi="Times"/>
                <w:szCs w:val="20"/>
                <w:lang w:val="en-GB" w:eastAsia="zh-CN"/>
              </w:rPr>
              <w:t>FFS: The potential impact and modification on the definition of Rx-Tx time difference measurements</w:t>
            </w:r>
          </w:p>
          <w:p w14:paraId="32CE7EC7" w14:textId="4AA45653" w:rsidR="00DA567B" w:rsidRPr="00DA567B" w:rsidRDefault="00DA567B" w:rsidP="00DA567B">
            <w:pPr>
              <w:rPr>
                <w:lang w:val="en-GB"/>
              </w:rPr>
            </w:pPr>
          </w:p>
        </w:tc>
      </w:tr>
    </w:tbl>
    <w:bookmarkEnd w:id="1"/>
    <w:p w14:paraId="6EB79FBC" w14:textId="513E0AAC" w:rsidR="002328B0" w:rsidRDefault="0011681C" w:rsidP="00497AFF">
      <w:pPr>
        <w:pStyle w:val="00Text"/>
      </w:pPr>
      <w:r>
        <w:lastRenderedPageBreak/>
        <w:t xml:space="preserve">In this </w:t>
      </w:r>
      <w:r w:rsidR="002328B0" w:rsidRPr="00497AFF">
        <w:t>contribution, we</w:t>
      </w:r>
      <w:r>
        <w:t xml:space="preserve"> will </w:t>
      </w:r>
      <w:r w:rsidR="000F09FC">
        <w:t>continue to discuss the</w:t>
      </w:r>
      <w:r w:rsidR="00DC728B">
        <w:t xml:space="preserve"> enhancement for positioning to resolve the issues of UE Rx/Tx and </w:t>
      </w:r>
      <w:proofErr w:type="spellStart"/>
      <w:r w:rsidR="00DC728B">
        <w:t>gNB</w:t>
      </w:r>
      <w:proofErr w:type="spellEnd"/>
      <w:r w:rsidR="00DC728B">
        <w:t xml:space="preserve"> Rx/Tx timing delays</w:t>
      </w:r>
      <w:r w:rsidR="00216102">
        <w:t xml:space="preserve"> from the perspective of positioning methods, measurement, signaling and procedures</w:t>
      </w:r>
      <w:r w:rsidR="00DC728B">
        <w:t>.</w:t>
      </w:r>
      <w:r>
        <w:t xml:space="preserve"> </w:t>
      </w:r>
    </w:p>
    <w:p w14:paraId="17499CF7" w14:textId="77777777" w:rsidR="002B3B54" w:rsidRDefault="002B3B54" w:rsidP="002B3B54">
      <w:pPr>
        <w:pStyle w:val="01"/>
        <w:numPr>
          <w:ilvl w:val="0"/>
          <w:numId w:val="1"/>
        </w:numPr>
        <w:ind w:left="562" w:hanging="562"/>
      </w:pPr>
      <w:r>
        <w:t>Discussion on timing error group (TEG)</w:t>
      </w:r>
    </w:p>
    <w:p w14:paraId="38C0013D" w14:textId="176DDFE3" w:rsidR="00AE2865" w:rsidRDefault="002B3B54" w:rsidP="002B3B54">
      <w:pPr>
        <w:pStyle w:val="00Text"/>
      </w:pPr>
      <w:r>
        <w:t xml:space="preserve"> In RAN1#104</w:t>
      </w:r>
      <w:r w:rsidR="000A6CA9">
        <w:t>bis-</w:t>
      </w:r>
      <w:r>
        <w:t>e</w:t>
      </w:r>
      <w:r w:rsidR="0015379F">
        <w:t xml:space="preserve"> and RAN1#105e</w:t>
      </w:r>
      <w:r>
        <w:t xml:space="preserve"> meeting, </w:t>
      </w:r>
      <w:r w:rsidR="000A6CA9">
        <w:t xml:space="preserve">there </w:t>
      </w:r>
      <w:r w:rsidR="0015379F">
        <w:t>were some</w:t>
      </w:r>
      <w:r w:rsidR="000A6CA9">
        <w:t xml:space="preserve"> discussion</w:t>
      </w:r>
      <w:r w:rsidR="0015379F">
        <w:t>s</w:t>
      </w:r>
      <w:r w:rsidR="000A6CA9">
        <w:t xml:space="preserve"> on the association of TEG and </w:t>
      </w:r>
      <w:r w:rsidR="00861467">
        <w:t xml:space="preserve">MIMO </w:t>
      </w:r>
      <w:r w:rsidR="000A6CA9">
        <w:t>SRS port</w:t>
      </w:r>
      <w:r w:rsidR="00621443">
        <w:t xml:space="preserve">, but </w:t>
      </w:r>
      <w:r w:rsidR="00D76CA0">
        <w:t xml:space="preserve">no </w:t>
      </w:r>
      <w:r w:rsidR="00621443">
        <w:t>consensus</w:t>
      </w:r>
      <w:r w:rsidR="00D76CA0">
        <w:t xml:space="preserve"> was made</w:t>
      </w:r>
      <w:r w:rsidR="00621443">
        <w:t>.</w:t>
      </w:r>
      <w:r w:rsidR="00861467">
        <w:t xml:space="preserve"> </w:t>
      </w:r>
      <w:r w:rsidR="00621443">
        <w:t xml:space="preserve"> </w:t>
      </w:r>
      <w:r w:rsidR="00861467">
        <w:t xml:space="preserve">From the perspective of specification, MIMO SRS can be used for some positioning, e.g., UL-RTOA. </w:t>
      </w:r>
      <w:r w:rsidR="007F5A9E">
        <w:t>However, from UE side, there are only four usages for MIMO SRS</w:t>
      </w:r>
      <w:r w:rsidR="00D76CA0">
        <w:t xml:space="preserve"> resource(s)</w:t>
      </w:r>
      <w:r w:rsidR="007F5A9E">
        <w:t xml:space="preserve"> and positioning is not one of these four usages</w:t>
      </w:r>
      <w:r w:rsidR="0071043A">
        <w:t xml:space="preserve"> according to the NR specification</w:t>
      </w:r>
      <w:r w:rsidR="00665E34">
        <w:t>s</w:t>
      </w:r>
      <w:r w:rsidR="007F5A9E">
        <w:t xml:space="preserve">. </w:t>
      </w:r>
      <w:r w:rsidR="00E836E4">
        <w:t xml:space="preserve">In this sense, whether a MIMO SRS is used for positioning or not can be only known by network and is totally transparent to UE. </w:t>
      </w:r>
    </w:p>
    <w:p w14:paraId="03CE3AFE"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SRS-</w:t>
      </w:r>
      <w:proofErr w:type="spellStart"/>
      <w:proofErr w:type="gramStart"/>
      <w:r w:rsidRPr="00E836E4">
        <w:rPr>
          <w:rFonts w:ascii="Courier New" w:eastAsia="等线" w:hAnsi="Courier New" w:cs="Courier New"/>
          <w:sz w:val="12"/>
          <w:szCs w:val="16"/>
          <w:lang w:val="en-GB" w:eastAsia="en-GB"/>
        </w:rPr>
        <w:t>ResourceSet</w:t>
      </w:r>
      <w:proofErr w:type="spellEnd"/>
      <w:r w:rsidRPr="00E836E4">
        <w:rPr>
          <w:rFonts w:ascii="Courier New" w:eastAsia="等线" w:hAnsi="Courier New" w:cs="Courier New"/>
          <w:sz w:val="12"/>
          <w:szCs w:val="16"/>
          <w:lang w:val="en-GB" w:eastAsia="en-GB"/>
        </w:rPr>
        <w:t xml:space="preserve"> ::=</w:t>
      </w:r>
      <w:proofErr w:type="gramEnd"/>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993366"/>
          <w:sz w:val="12"/>
          <w:szCs w:val="16"/>
          <w:lang w:val="en-GB" w:eastAsia="en-GB"/>
        </w:rPr>
        <w:t>SEQUENCE</w:t>
      </w:r>
      <w:r w:rsidRPr="00E836E4">
        <w:rPr>
          <w:rFonts w:ascii="Courier New" w:eastAsia="等线" w:hAnsi="Courier New" w:cs="Courier New"/>
          <w:sz w:val="12"/>
          <w:szCs w:val="16"/>
          <w:lang w:val="en-GB" w:eastAsia="en-GB"/>
        </w:rPr>
        <w:t xml:space="preserve"> {</w:t>
      </w:r>
    </w:p>
    <w:p w14:paraId="19B9DEF8"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xml:space="preserve">    </w:t>
      </w:r>
      <w:proofErr w:type="spellStart"/>
      <w:r w:rsidRPr="00E836E4">
        <w:rPr>
          <w:rFonts w:ascii="Courier New" w:eastAsia="等线" w:hAnsi="Courier New" w:cs="Courier New"/>
          <w:sz w:val="12"/>
          <w:szCs w:val="16"/>
          <w:lang w:val="en-GB" w:eastAsia="en-GB"/>
        </w:rPr>
        <w:t>srs-ResourceSetId</w:t>
      </w:r>
      <w:proofErr w:type="spellEnd"/>
      <w:r w:rsidRPr="00E836E4">
        <w:rPr>
          <w:rFonts w:ascii="Courier New" w:eastAsia="等线" w:hAnsi="Courier New" w:cs="Courier New"/>
          <w:sz w:val="12"/>
          <w:szCs w:val="16"/>
          <w:lang w:val="en-GB" w:eastAsia="en-GB"/>
        </w:rPr>
        <w:t>                       SRS-</w:t>
      </w:r>
      <w:proofErr w:type="spellStart"/>
      <w:r w:rsidRPr="00E836E4">
        <w:rPr>
          <w:rFonts w:ascii="Courier New" w:eastAsia="等线" w:hAnsi="Courier New" w:cs="Courier New"/>
          <w:sz w:val="12"/>
          <w:szCs w:val="16"/>
          <w:lang w:val="en-GB" w:eastAsia="en-GB"/>
        </w:rPr>
        <w:t>ResourceSetId</w:t>
      </w:r>
      <w:proofErr w:type="spellEnd"/>
      <w:r w:rsidRPr="00E836E4">
        <w:rPr>
          <w:rFonts w:ascii="Courier New" w:eastAsia="等线" w:hAnsi="Courier New" w:cs="Courier New"/>
          <w:sz w:val="12"/>
          <w:szCs w:val="16"/>
          <w:lang w:val="en-GB" w:eastAsia="en-GB"/>
        </w:rPr>
        <w:t>,</w:t>
      </w:r>
    </w:p>
    <w:p w14:paraId="0AAB8885" w14:textId="77777777" w:rsidR="00E836E4" w:rsidRPr="00E836E4" w:rsidRDefault="00E836E4" w:rsidP="00E836E4">
      <w:pPr>
        <w:shd w:val="clear" w:color="auto" w:fill="E6E6E6"/>
        <w:overflowPunct w:val="0"/>
        <w:autoSpaceDE w:val="0"/>
        <w:autoSpaceDN w:val="0"/>
        <w:rPr>
          <w:rFonts w:ascii="Courier New" w:eastAsia="等线" w:hAnsi="Courier New" w:cs="Courier New"/>
          <w:color w:val="808080"/>
          <w:sz w:val="12"/>
          <w:szCs w:val="16"/>
          <w:lang w:val="en-GB" w:eastAsia="en-GB"/>
        </w:rPr>
      </w:pPr>
      <w:r w:rsidRPr="00E836E4">
        <w:rPr>
          <w:rFonts w:ascii="Courier New" w:eastAsia="等线" w:hAnsi="Courier New" w:cs="Courier New"/>
          <w:sz w:val="12"/>
          <w:szCs w:val="16"/>
          <w:lang w:val="en-GB" w:eastAsia="en-GB"/>
        </w:rPr>
        <w:t xml:space="preserve">    </w:t>
      </w:r>
      <w:proofErr w:type="spellStart"/>
      <w:r w:rsidRPr="00E836E4">
        <w:rPr>
          <w:rFonts w:ascii="Courier New" w:eastAsia="等线" w:hAnsi="Courier New" w:cs="Courier New"/>
          <w:sz w:val="12"/>
          <w:szCs w:val="16"/>
          <w:lang w:val="en-GB" w:eastAsia="en-GB"/>
        </w:rPr>
        <w:t>srs-ResourceIdList</w:t>
      </w:r>
      <w:proofErr w:type="spellEnd"/>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993366"/>
          <w:sz w:val="12"/>
          <w:szCs w:val="16"/>
          <w:lang w:val="en-GB" w:eastAsia="en-GB"/>
        </w:rPr>
        <w:t>SEQUENCE</w:t>
      </w:r>
      <w:r w:rsidRPr="00E836E4">
        <w:rPr>
          <w:rFonts w:ascii="Courier New" w:eastAsia="等线" w:hAnsi="Courier New" w:cs="Courier New"/>
          <w:sz w:val="12"/>
          <w:szCs w:val="16"/>
          <w:lang w:val="en-GB" w:eastAsia="en-GB"/>
        </w:rPr>
        <w:t xml:space="preserve"> (</w:t>
      </w:r>
      <w:proofErr w:type="gramStart"/>
      <w:r w:rsidRPr="00E836E4">
        <w:rPr>
          <w:rFonts w:ascii="Courier New" w:eastAsia="等线" w:hAnsi="Courier New" w:cs="Courier New"/>
          <w:color w:val="993366"/>
          <w:sz w:val="12"/>
          <w:szCs w:val="16"/>
          <w:lang w:val="en-GB" w:eastAsia="en-GB"/>
        </w:rPr>
        <w:t>SIZE</w:t>
      </w:r>
      <w:r w:rsidRPr="00E836E4">
        <w:rPr>
          <w:rFonts w:ascii="Courier New" w:eastAsia="等线" w:hAnsi="Courier New" w:cs="Courier New"/>
          <w:sz w:val="12"/>
          <w:szCs w:val="16"/>
          <w:lang w:val="en-GB" w:eastAsia="en-GB"/>
        </w:rPr>
        <w:t>(</w:t>
      </w:r>
      <w:proofErr w:type="gramEnd"/>
      <w:r w:rsidRPr="00E836E4">
        <w:rPr>
          <w:rFonts w:ascii="Courier New" w:eastAsia="等线" w:hAnsi="Courier New" w:cs="Courier New"/>
          <w:sz w:val="12"/>
          <w:szCs w:val="16"/>
          <w:lang w:val="en-GB" w:eastAsia="en-GB"/>
        </w:rPr>
        <w:t>1..maxNrofSRS-ResourcesPerSet))</w:t>
      </w:r>
      <w:r w:rsidRPr="00E836E4">
        <w:rPr>
          <w:rFonts w:ascii="Courier New" w:eastAsia="等线" w:hAnsi="Courier New" w:cs="Courier New"/>
          <w:color w:val="993366"/>
          <w:sz w:val="12"/>
          <w:szCs w:val="16"/>
          <w:lang w:val="en-GB" w:eastAsia="en-GB"/>
        </w:rPr>
        <w:t xml:space="preserve"> OF</w:t>
      </w:r>
      <w:r w:rsidRPr="00E836E4">
        <w:rPr>
          <w:rFonts w:ascii="Courier New" w:eastAsia="等线" w:hAnsi="Courier New" w:cs="Courier New"/>
          <w:sz w:val="12"/>
          <w:szCs w:val="16"/>
          <w:lang w:val="en-GB" w:eastAsia="en-GB"/>
        </w:rPr>
        <w:t xml:space="preserve"> SRS-</w:t>
      </w:r>
      <w:proofErr w:type="spellStart"/>
      <w:r w:rsidRPr="00E836E4">
        <w:rPr>
          <w:rFonts w:ascii="Courier New" w:eastAsia="等线" w:hAnsi="Courier New" w:cs="Courier New"/>
          <w:sz w:val="12"/>
          <w:szCs w:val="16"/>
          <w:lang w:val="en-GB" w:eastAsia="en-GB"/>
        </w:rPr>
        <w:t>ResourceId</w:t>
      </w:r>
      <w:proofErr w:type="spellEnd"/>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993366"/>
          <w:sz w:val="12"/>
          <w:szCs w:val="16"/>
          <w:lang w:val="en-GB" w:eastAsia="en-GB"/>
        </w:rPr>
        <w:t>OPTIONAL</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808080"/>
          <w:sz w:val="12"/>
          <w:szCs w:val="16"/>
          <w:lang w:val="en-GB" w:eastAsia="en-GB"/>
        </w:rPr>
        <w:t>-- Cond Setup</w:t>
      </w:r>
    </w:p>
    <w:p w14:paraId="71A1012C"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xml:space="preserve">    </w:t>
      </w:r>
      <w:proofErr w:type="spellStart"/>
      <w:r w:rsidRPr="00E836E4">
        <w:rPr>
          <w:rFonts w:ascii="Courier New" w:eastAsia="等线" w:hAnsi="Courier New" w:cs="Courier New"/>
          <w:sz w:val="12"/>
          <w:szCs w:val="16"/>
          <w:lang w:val="en-GB" w:eastAsia="en-GB"/>
        </w:rPr>
        <w:t>resourceType</w:t>
      </w:r>
      <w:proofErr w:type="spellEnd"/>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993366"/>
          <w:sz w:val="12"/>
          <w:szCs w:val="16"/>
          <w:lang w:val="en-GB" w:eastAsia="en-GB"/>
        </w:rPr>
        <w:t>CHOICE</w:t>
      </w:r>
      <w:r w:rsidRPr="00E836E4">
        <w:rPr>
          <w:rFonts w:ascii="Courier New" w:eastAsia="等线" w:hAnsi="Courier New" w:cs="Courier New"/>
          <w:sz w:val="12"/>
          <w:szCs w:val="16"/>
          <w:lang w:val="en-GB" w:eastAsia="en-GB"/>
        </w:rPr>
        <w:t xml:space="preserve"> {</w:t>
      </w:r>
    </w:p>
    <w:p w14:paraId="48B6F14A"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xml:space="preserve">        aperiodic                               </w:t>
      </w:r>
      <w:r w:rsidRPr="00E836E4">
        <w:rPr>
          <w:rFonts w:ascii="Courier New" w:eastAsia="等线" w:hAnsi="Courier New" w:cs="Courier New"/>
          <w:color w:val="993366"/>
          <w:sz w:val="12"/>
          <w:szCs w:val="16"/>
          <w:lang w:val="en-GB" w:eastAsia="en-GB"/>
        </w:rPr>
        <w:t>SEQUENCE</w:t>
      </w:r>
      <w:r w:rsidRPr="00E836E4">
        <w:rPr>
          <w:rFonts w:ascii="Courier New" w:eastAsia="等线" w:hAnsi="Courier New" w:cs="Courier New"/>
          <w:sz w:val="12"/>
          <w:szCs w:val="16"/>
          <w:lang w:val="en-GB" w:eastAsia="en-GB"/>
        </w:rPr>
        <w:t xml:space="preserve"> {</w:t>
      </w:r>
    </w:p>
    <w:p w14:paraId="2D538AE9"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xml:space="preserve">            </w:t>
      </w:r>
      <w:proofErr w:type="spellStart"/>
      <w:r w:rsidRPr="00E836E4">
        <w:rPr>
          <w:rFonts w:ascii="Courier New" w:eastAsia="等线" w:hAnsi="Courier New" w:cs="Courier New"/>
          <w:sz w:val="12"/>
          <w:szCs w:val="16"/>
          <w:lang w:val="en-GB" w:eastAsia="en-GB"/>
        </w:rPr>
        <w:t>aperiodicSRS-ResourceTrigger</w:t>
      </w:r>
      <w:proofErr w:type="spellEnd"/>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993366"/>
          <w:sz w:val="12"/>
          <w:szCs w:val="16"/>
          <w:lang w:val="en-GB" w:eastAsia="en-GB"/>
        </w:rPr>
        <w:t>INTEGER</w:t>
      </w:r>
      <w:r w:rsidRPr="00E836E4">
        <w:rPr>
          <w:rFonts w:ascii="Courier New" w:eastAsia="等线" w:hAnsi="Courier New" w:cs="Courier New"/>
          <w:sz w:val="12"/>
          <w:szCs w:val="16"/>
          <w:lang w:val="en-GB" w:eastAsia="en-GB"/>
        </w:rPr>
        <w:t xml:space="preserve"> (</w:t>
      </w:r>
      <w:proofErr w:type="gramStart"/>
      <w:r w:rsidRPr="00E836E4">
        <w:rPr>
          <w:rFonts w:ascii="Courier New" w:eastAsia="等线" w:hAnsi="Courier New" w:cs="Courier New"/>
          <w:sz w:val="12"/>
          <w:szCs w:val="16"/>
          <w:lang w:val="en-GB" w:eastAsia="en-GB"/>
        </w:rPr>
        <w:t>1..</w:t>
      </w:r>
      <w:proofErr w:type="gramEnd"/>
      <w:r w:rsidRPr="00E836E4">
        <w:rPr>
          <w:rFonts w:ascii="Courier New" w:eastAsia="等线" w:hAnsi="Courier New" w:cs="Courier New"/>
          <w:sz w:val="12"/>
          <w:szCs w:val="16"/>
          <w:lang w:val="en-GB" w:eastAsia="en-GB"/>
        </w:rPr>
        <w:t>maxNrofSRS-TriggerStates-1),</w:t>
      </w:r>
    </w:p>
    <w:p w14:paraId="7904DD1D" w14:textId="77777777" w:rsidR="00E836E4" w:rsidRPr="00E836E4" w:rsidRDefault="00E836E4" w:rsidP="00E836E4">
      <w:pPr>
        <w:shd w:val="clear" w:color="auto" w:fill="E6E6E6"/>
        <w:overflowPunct w:val="0"/>
        <w:autoSpaceDE w:val="0"/>
        <w:autoSpaceDN w:val="0"/>
        <w:rPr>
          <w:rFonts w:ascii="Courier New" w:eastAsia="等线" w:hAnsi="Courier New" w:cs="Courier New"/>
          <w:color w:val="808080"/>
          <w:sz w:val="12"/>
          <w:szCs w:val="16"/>
          <w:lang w:val="en-GB" w:eastAsia="en-GB"/>
        </w:rPr>
      </w:pPr>
      <w:r w:rsidRPr="00E836E4">
        <w:rPr>
          <w:rFonts w:ascii="Courier New" w:eastAsia="等线" w:hAnsi="Courier New" w:cs="Courier New"/>
          <w:sz w:val="12"/>
          <w:szCs w:val="16"/>
          <w:lang w:val="en-GB" w:eastAsia="en-GB"/>
        </w:rPr>
        <w:t>            </w:t>
      </w:r>
      <w:proofErr w:type="spellStart"/>
      <w:r w:rsidRPr="00E836E4">
        <w:rPr>
          <w:rFonts w:ascii="Courier New" w:eastAsia="等线" w:hAnsi="Courier New" w:cs="Courier New"/>
          <w:sz w:val="12"/>
          <w:szCs w:val="16"/>
          <w:lang w:val="en-GB" w:eastAsia="en-GB"/>
        </w:rPr>
        <w:t>csi</w:t>
      </w:r>
      <w:proofErr w:type="spellEnd"/>
      <w:r w:rsidRPr="00E836E4">
        <w:rPr>
          <w:rFonts w:ascii="Courier New" w:eastAsia="等线" w:hAnsi="Courier New" w:cs="Courier New"/>
          <w:sz w:val="12"/>
          <w:szCs w:val="16"/>
          <w:lang w:val="en-GB" w:eastAsia="en-GB"/>
        </w:rPr>
        <w:t>-RS                                  NZP-CSI-RS-</w:t>
      </w:r>
      <w:proofErr w:type="spellStart"/>
      <w:r w:rsidRPr="00E836E4">
        <w:rPr>
          <w:rFonts w:ascii="Courier New" w:eastAsia="等线" w:hAnsi="Courier New" w:cs="Courier New"/>
          <w:sz w:val="12"/>
          <w:szCs w:val="16"/>
          <w:lang w:val="en-GB" w:eastAsia="en-GB"/>
        </w:rPr>
        <w:t>ResourceId</w:t>
      </w:r>
      <w:proofErr w:type="spellEnd"/>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993366"/>
          <w:sz w:val="12"/>
          <w:szCs w:val="16"/>
          <w:lang w:val="en-GB" w:eastAsia="en-GB"/>
        </w:rPr>
        <w:t>OPTIONAL</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808080"/>
          <w:sz w:val="12"/>
          <w:szCs w:val="16"/>
          <w:lang w:val="en-GB" w:eastAsia="en-GB"/>
        </w:rPr>
        <w:t xml:space="preserve">-- Cond </w:t>
      </w:r>
      <w:proofErr w:type="spellStart"/>
      <w:r w:rsidRPr="00E836E4">
        <w:rPr>
          <w:rFonts w:ascii="Courier New" w:eastAsia="等线" w:hAnsi="Courier New" w:cs="Courier New"/>
          <w:color w:val="808080"/>
          <w:sz w:val="12"/>
          <w:szCs w:val="16"/>
          <w:lang w:val="en-GB" w:eastAsia="en-GB"/>
        </w:rPr>
        <w:t>NonCodebook</w:t>
      </w:r>
      <w:proofErr w:type="spellEnd"/>
    </w:p>
    <w:p w14:paraId="4AA3A4E2" w14:textId="77777777" w:rsidR="00E836E4" w:rsidRPr="00E836E4" w:rsidRDefault="00E836E4" w:rsidP="00E836E4">
      <w:pPr>
        <w:shd w:val="clear" w:color="auto" w:fill="E6E6E6"/>
        <w:overflowPunct w:val="0"/>
        <w:autoSpaceDE w:val="0"/>
        <w:autoSpaceDN w:val="0"/>
        <w:rPr>
          <w:rFonts w:ascii="Courier New" w:eastAsia="等线" w:hAnsi="Courier New" w:cs="Courier New"/>
          <w:color w:val="808080"/>
          <w:sz w:val="12"/>
          <w:szCs w:val="16"/>
          <w:lang w:val="en-GB" w:eastAsia="en-GB"/>
        </w:rPr>
      </w:pPr>
      <w:r w:rsidRPr="00E836E4">
        <w:rPr>
          <w:rFonts w:ascii="Courier New" w:eastAsia="等线" w:hAnsi="Courier New" w:cs="Courier New"/>
          <w:sz w:val="12"/>
          <w:szCs w:val="16"/>
          <w:lang w:val="en-GB" w:eastAsia="en-GB"/>
        </w:rPr>
        <w:t xml:space="preserve">            </w:t>
      </w:r>
      <w:proofErr w:type="spellStart"/>
      <w:r w:rsidRPr="00E836E4">
        <w:rPr>
          <w:rFonts w:ascii="Courier New" w:eastAsia="等线" w:hAnsi="Courier New" w:cs="Courier New"/>
          <w:sz w:val="12"/>
          <w:szCs w:val="16"/>
          <w:lang w:val="en-GB" w:eastAsia="en-GB"/>
        </w:rPr>
        <w:t>slotOffset</w:t>
      </w:r>
      <w:proofErr w:type="spellEnd"/>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993366"/>
          <w:sz w:val="12"/>
          <w:szCs w:val="16"/>
          <w:lang w:val="en-GB" w:eastAsia="en-GB"/>
        </w:rPr>
        <w:t>INTEGER</w:t>
      </w:r>
      <w:r w:rsidRPr="00E836E4">
        <w:rPr>
          <w:rFonts w:ascii="Courier New" w:eastAsia="等线" w:hAnsi="Courier New" w:cs="Courier New"/>
          <w:sz w:val="12"/>
          <w:szCs w:val="16"/>
          <w:lang w:val="en-GB" w:eastAsia="en-GB"/>
        </w:rPr>
        <w:t xml:space="preserve"> (</w:t>
      </w:r>
      <w:proofErr w:type="gramStart"/>
      <w:r w:rsidRPr="00E836E4">
        <w:rPr>
          <w:rFonts w:ascii="Courier New" w:eastAsia="等线" w:hAnsi="Courier New" w:cs="Courier New"/>
          <w:sz w:val="12"/>
          <w:szCs w:val="16"/>
          <w:lang w:val="en-GB" w:eastAsia="en-GB"/>
        </w:rPr>
        <w:t>1..</w:t>
      </w:r>
      <w:proofErr w:type="gramEnd"/>
      <w:r w:rsidRPr="00E836E4">
        <w:rPr>
          <w:rFonts w:ascii="Courier New" w:eastAsia="等线" w:hAnsi="Courier New" w:cs="Courier New"/>
          <w:sz w:val="12"/>
          <w:szCs w:val="16"/>
          <w:lang w:val="en-GB" w:eastAsia="en-GB"/>
        </w:rPr>
        <w:t xml:space="preserve">32)                                        </w:t>
      </w:r>
      <w:r w:rsidRPr="00E836E4">
        <w:rPr>
          <w:rFonts w:ascii="Courier New" w:eastAsia="等线" w:hAnsi="Courier New" w:cs="Courier New"/>
          <w:color w:val="993366"/>
          <w:sz w:val="12"/>
          <w:szCs w:val="16"/>
          <w:lang w:val="en-GB" w:eastAsia="en-GB"/>
        </w:rPr>
        <w:t>OPTIONAL</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808080"/>
          <w:sz w:val="12"/>
          <w:szCs w:val="16"/>
          <w:lang w:val="en-GB" w:eastAsia="en-GB"/>
        </w:rPr>
        <w:t>-- Need S</w:t>
      </w:r>
    </w:p>
    <w:p w14:paraId="02F95BFB"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w:t>
      </w:r>
    </w:p>
    <w:p w14:paraId="334A528C"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w:t>
      </w:r>
    </w:p>
    <w:p w14:paraId="454D9EB3"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xml:space="preserve">            </w:t>
      </w:r>
      <w:proofErr w:type="spellStart"/>
      <w:r w:rsidRPr="00E836E4">
        <w:rPr>
          <w:rFonts w:ascii="Courier New" w:eastAsia="等线" w:hAnsi="Courier New" w:cs="Courier New"/>
          <w:sz w:val="12"/>
          <w:szCs w:val="16"/>
          <w:lang w:val="en-GB" w:eastAsia="en-GB"/>
        </w:rPr>
        <w:t>aperiodicSRS-ResourceTriggerList</w:t>
      </w:r>
      <w:proofErr w:type="spellEnd"/>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993366"/>
          <w:sz w:val="12"/>
          <w:szCs w:val="16"/>
          <w:lang w:val="en-GB" w:eastAsia="en-GB"/>
        </w:rPr>
        <w:t>SEQUENCE</w:t>
      </w:r>
      <w:r w:rsidRPr="00E836E4">
        <w:rPr>
          <w:rFonts w:ascii="Courier New" w:eastAsia="等线" w:hAnsi="Courier New" w:cs="Courier New"/>
          <w:sz w:val="12"/>
          <w:szCs w:val="16"/>
          <w:lang w:val="en-GB" w:eastAsia="en-GB"/>
        </w:rPr>
        <w:t xml:space="preserve"> (</w:t>
      </w:r>
      <w:proofErr w:type="gramStart"/>
      <w:r w:rsidRPr="00E836E4">
        <w:rPr>
          <w:rFonts w:ascii="Courier New" w:eastAsia="等线" w:hAnsi="Courier New" w:cs="Courier New"/>
          <w:color w:val="993366"/>
          <w:sz w:val="12"/>
          <w:szCs w:val="16"/>
          <w:lang w:val="en-GB" w:eastAsia="en-GB"/>
        </w:rPr>
        <w:t>SIZE</w:t>
      </w:r>
      <w:r w:rsidRPr="00E836E4">
        <w:rPr>
          <w:rFonts w:ascii="Courier New" w:eastAsia="等线" w:hAnsi="Courier New" w:cs="Courier New"/>
          <w:sz w:val="12"/>
          <w:szCs w:val="16"/>
          <w:lang w:val="en-GB" w:eastAsia="en-GB"/>
        </w:rPr>
        <w:t>(</w:t>
      </w:r>
      <w:proofErr w:type="gramEnd"/>
      <w:r w:rsidRPr="00E836E4">
        <w:rPr>
          <w:rFonts w:ascii="Courier New" w:eastAsia="等线" w:hAnsi="Courier New" w:cs="Courier New"/>
          <w:sz w:val="12"/>
          <w:szCs w:val="16"/>
          <w:lang w:val="en-GB" w:eastAsia="en-GB"/>
        </w:rPr>
        <w:t>1..maxNrofSRS-TriggerStates-2))</w:t>
      </w:r>
    </w:p>
    <w:p w14:paraId="4DCE21B4" w14:textId="77777777" w:rsidR="00E836E4" w:rsidRPr="00E836E4" w:rsidRDefault="00E836E4" w:rsidP="00E836E4">
      <w:pPr>
        <w:shd w:val="clear" w:color="auto" w:fill="E6E6E6"/>
        <w:overflowPunct w:val="0"/>
        <w:autoSpaceDE w:val="0"/>
        <w:autoSpaceDN w:val="0"/>
        <w:rPr>
          <w:rFonts w:ascii="Courier New" w:eastAsia="等线" w:hAnsi="Courier New" w:cs="Courier New"/>
          <w:color w:val="808080"/>
          <w:sz w:val="12"/>
          <w:szCs w:val="16"/>
          <w:lang w:val="en-GB" w:eastAsia="en-GB"/>
        </w:rPr>
      </w:pP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993366"/>
          <w:sz w:val="12"/>
          <w:szCs w:val="16"/>
          <w:lang w:val="en-GB" w:eastAsia="en-GB"/>
        </w:rPr>
        <w:t> OF</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993366"/>
          <w:sz w:val="12"/>
          <w:szCs w:val="16"/>
          <w:lang w:val="en-GB" w:eastAsia="en-GB"/>
        </w:rPr>
        <w:t>INTEGER</w:t>
      </w:r>
      <w:r w:rsidRPr="00E836E4">
        <w:rPr>
          <w:rFonts w:ascii="Courier New" w:eastAsia="等线" w:hAnsi="Courier New" w:cs="Courier New"/>
          <w:sz w:val="12"/>
          <w:szCs w:val="16"/>
          <w:lang w:val="en-GB" w:eastAsia="en-GB"/>
        </w:rPr>
        <w:t xml:space="preserve"> (</w:t>
      </w:r>
      <w:proofErr w:type="gramStart"/>
      <w:r w:rsidRPr="00E836E4">
        <w:rPr>
          <w:rFonts w:ascii="Courier New" w:eastAsia="等线" w:hAnsi="Courier New" w:cs="Courier New"/>
          <w:sz w:val="12"/>
          <w:szCs w:val="16"/>
          <w:lang w:val="en-GB" w:eastAsia="en-GB"/>
        </w:rPr>
        <w:t>1..</w:t>
      </w:r>
      <w:proofErr w:type="gramEnd"/>
      <w:r w:rsidRPr="00E836E4">
        <w:rPr>
          <w:rFonts w:ascii="Courier New" w:eastAsia="等线" w:hAnsi="Courier New" w:cs="Courier New"/>
          <w:sz w:val="12"/>
          <w:szCs w:val="16"/>
          <w:lang w:val="en-GB" w:eastAsia="en-GB"/>
        </w:rPr>
        <w:t xml:space="preserve">maxNrofSRS-TriggerStates-1)     </w:t>
      </w:r>
      <w:r w:rsidRPr="00E836E4">
        <w:rPr>
          <w:rFonts w:ascii="Courier New" w:eastAsia="等线" w:hAnsi="Courier New" w:cs="Courier New"/>
          <w:color w:val="993366"/>
          <w:sz w:val="12"/>
          <w:szCs w:val="16"/>
          <w:lang w:val="en-GB" w:eastAsia="en-GB"/>
        </w:rPr>
        <w:t>OPTIONAL</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808080"/>
          <w:sz w:val="12"/>
          <w:szCs w:val="16"/>
          <w:lang w:val="en-GB" w:eastAsia="en-GB"/>
        </w:rPr>
        <w:t>-- Need M</w:t>
      </w:r>
    </w:p>
    <w:p w14:paraId="77EFC6B6"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w:t>
      </w:r>
    </w:p>
    <w:p w14:paraId="44A72988"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w:t>
      </w:r>
    </w:p>
    <w:p w14:paraId="5BF11228"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xml:space="preserve">        semi-persistent                         </w:t>
      </w:r>
      <w:r w:rsidRPr="00E836E4">
        <w:rPr>
          <w:rFonts w:ascii="Courier New" w:eastAsia="等线" w:hAnsi="Courier New" w:cs="Courier New"/>
          <w:color w:val="993366"/>
          <w:sz w:val="12"/>
          <w:szCs w:val="16"/>
          <w:lang w:val="en-GB" w:eastAsia="en-GB"/>
        </w:rPr>
        <w:t>SEQUENCE</w:t>
      </w:r>
      <w:r w:rsidRPr="00E836E4">
        <w:rPr>
          <w:rFonts w:ascii="Courier New" w:eastAsia="等线" w:hAnsi="Courier New" w:cs="Courier New"/>
          <w:sz w:val="12"/>
          <w:szCs w:val="16"/>
          <w:lang w:val="en-GB" w:eastAsia="en-GB"/>
        </w:rPr>
        <w:t xml:space="preserve"> {</w:t>
      </w:r>
    </w:p>
    <w:p w14:paraId="4A527ADF" w14:textId="77777777" w:rsidR="00E836E4" w:rsidRPr="00E836E4" w:rsidRDefault="00E836E4" w:rsidP="00E836E4">
      <w:pPr>
        <w:shd w:val="clear" w:color="auto" w:fill="E6E6E6"/>
        <w:overflowPunct w:val="0"/>
        <w:autoSpaceDE w:val="0"/>
        <w:autoSpaceDN w:val="0"/>
        <w:rPr>
          <w:rFonts w:ascii="Courier New" w:eastAsia="等线" w:hAnsi="Courier New" w:cs="Courier New"/>
          <w:color w:val="808080"/>
          <w:sz w:val="12"/>
          <w:szCs w:val="16"/>
          <w:lang w:val="en-GB" w:eastAsia="en-GB"/>
        </w:rPr>
      </w:pPr>
      <w:r w:rsidRPr="00E836E4">
        <w:rPr>
          <w:rFonts w:ascii="Courier New" w:eastAsia="等线" w:hAnsi="Courier New" w:cs="Courier New"/>
          <w:sz w:val="12"/>
          <w:szCs w:val="16"/>
          <w:lang w:val="en-GB" w:eastAsia="en-GB"/>
        </w:rPr>
        <w:t xml:space="preserve">            </w:t>
      </w:r>
      <w:proofErr w:type="spellStart"/>
      <w:r w:rsidRPr="00E836E4">
        <w:rPr>
          <w:rFonts w:ascii="Courier New" w:eastAsia="等线" w:hAnsi="Courier New" w:cs="Courier New"/>
          <w:sz w:val="12"/>
          <w:szCs w:val="16"/>
          <w:lang w:val="en-GB" w:eastAsia="en-GB"/>
        </w:rPr>
        <w:t>associatedCSI</w:t>
      </w:r>
      <w:proofErr w:type="spellEnd"/>
      <w:r w:rsidRPr="00E836E4">
        <w:rPr>
          <w:rFonts w:ascii="Courier New" w:eastAsia="等线" w:hAnsi="Courier New" w:cs="Courier New"/>
          <w:sz w:val="12"/>
          <w:szCs w:val="16"/>
          <w:lang w:val="en-GB" w:eastAsia="en-GB"/>
        </w:rPr>
        <w:t>-RS                        NZP-CSI-RS-</w:t>
      </w:r>
      <w:proofErr w:type="spellStart"/>
      <w:r w:rsidRPr="00E836E4">
        <w:rPr>
          <w:rFonts w:ascii="Courier New" w:eastAsia="等线" w:hAnsi="Courier New" w:cs="Courier New"/>
          <w:sz w:val="12"/>
          <w:szCs w:val="16"/>
          <w:lang w:val="en-GB" w:eastAsia="en-GB"/>
        </w:rPr>
        <w:t>ResourceId</w:t>
      </w:r>
      <w:proofErr w:type="spellEnd"/>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993366"/>
          <w:sz w:val="12"/>
          <w:szCs w:val="16"/>
          <w:lang w:val="en-GB" w:eastAsia="en-GB"/>
        </w:rPr>
        <w:t>OPTIONAL</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808080"/>
          <w:sz w:val="12"/>
          <w:szCs w:val="16"/>
          <w:lang w:val="en-GB" w:eastAsia="en-GB"/>
        </w:rPr>
        <w:t xml:space="preserve">-- Cond </w:t>
      </w:r>
      <w:proofErr w:type="spellStart"/>
      <w:r w:rsidRPr="00E836E4">
        <w:rPr>
          <w:rFonts w:ascii="Courier New" w:eastAsia="等线" w:hAnsi="Courier New" w:cs="Courier New"/>
          <w:color w:val="808080"/>
          <w:sz w:val="12"/>
          <w:szCs w:val="16"/>
          <w:lang w:val="en-GB" w:eastAsia="en-GB"/>
        </w:rPr>
        <w:t>NonCodebook</w:t>
      </w:r>
      <w:proofErr w:type="spellEnd"/>
    </w:p>
    <w:p w14:paraId="59409DE5"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w:t>
      </w:r>
    </w:p>
    <w:p w14:paraId="1EF62EB6"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w:t>
      </w:r>
    </w:p>
    <w:p w14:paraId="656AD1C2"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xml:space="preserve">        periodic                                </w:t>
      </w:r>
      <w:r w:rsidRPr="00E836E4">
        <w:rPr>
          <w:rFonts w:ascii="Courier New" w:eastAsia="等线" w:hAnsi="Courier New" w:cs="Courier New"/>
          <w:color w:val="993366"/>
          <w:sz w:val="12"/>
          <w:szCs w:val="16"/>
          <w:lang w:val="en-GB" w:eastAsia="en-GB"/>
        </w:rPr>
        <w:t>SEQUENCE</w:t>
      </w:r>
      <w:r w:rsidRPr="00E836E4">
        <w:rPr>
          <w:rFonts w:ascii="Courier New" w:eastAsia="等线" w:hAnsi="Courier New" w:cs="Courier New"/>
          <w:sz w:val="12"/>
          <w:szCs w:val="16"/>
          <w:lang w:val="en-GB" w:eastAsia="en-GB"/>
        </w:rPr>
        <w:t xml:space="preserve"> {</w:t>
      </w:r>
    </w:p>
    <w:p w14:paraId="4DFDF0EB" w14:textId="77777777" w:rsidR="00E836E4" w:rsidRPr="00E836E4" w:rsidRDefault="00E836E4" w:rsidP="00E836E4">
      <w:pPr>
        <w:shd w:val="clear" w:color="auto" w:fill="E6E6E6"/>
        <w:overflowPunct w:val="0"/>
        <w:autoSpaceDE w:val="0"/>
        <w:autoSpaceDN w:val="0"/>
        <w:rPr>
          <w:rFonts w:ascii="Courier New" w:eastAsia="等线" w:hAnsi="Courier New" w:cs="Courier New"/>
          <w:color w:val="808080"/>
          <w:sz w:val="12"/>
          <w:szCs w:val="16"/>
          <w:lang w:val="en-GB" w:eastAsia="en-GB"/>
        </w:rPr>
      </w:pPr>
      <w:r w:rsidRPr="00E836E4">
        <w:rPr>
          <w:rFonts w:ascii="Courier New" w:eastAsia="等线" w:hAnsi="Courier New" w:cs="Courier New"/>
          <w:sz w:val="12"/>
          <w:szCs w:val="16"/>
          <w:lang w:val="en-GB" w:eastAsia="en-GB"/>
        </w:rPr>
        <w:t xml:space="preserve">            </w:t>
      </w:r>
      <w:proofErr w:type="spellStart"/>
      <w:r w:rsidRPr="00E836E4">
        <w:rPr>
          <w:rFonts w:ascii="Courier New" w:eastAsia="等线" w:hAnsi="Courier New" w:cs="Courier New"/>
          <w:sz w:val="12"/>
          <w:szCs w:val="16"/>
          <w:lang w:val="en-GB" w:eastAsia="en-GB"/>
        </w:rPr>
        <w:t>associatedCSI</w:t>
      </w:r>
      <w:proofErr w:type="spellEnd"/>
      <w:r w:rsidRPr="00E836E4">
        <w:rPr>
          <w:rFonts w:ascii="Courier New" w:eastAsia="等线" w:hAnsi="Courier New" w:cs="Courier New"/>
          <w:sz w:val="12"/>
          <w:szCs w:val="16"/>
          <w:lang w:val="en-GB" w:eastAsia="en-GB"/>
        </w:rPr>
        <w:t>-RS                        NZP-CSI-RS-</w:t>
      </w:r>
      <w:proofErr w:type="spellStart"/>
      <w:r w:rsidRPr="00E836E4">
        <w:rPr>
          <w:rFonts w:ascii="Courier New" w:eastAsia="等线" w:hAnsi="Courier New" w:cs="Courier New"/>
          <w:sz w:val="12"/>
          <w:szCs w:val="16"/>
          <w:lang w:val="en-GB" w:eastAsia="en-GB"/>
        </w:rPr>
        <w:t>ResourceId</w:t>
      </w:r>
      <w:proofErr w:type="spellEnd"/>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993366"/>
          <w:sz w:val="12"/>
          <w:szCs w:val="16"/>
          <w:lang w:val="en-GB" w:eastAsia="en-GB"/>
        </w:rPr>
        <w:t>OPTIONAL</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808080"/>
          <w:sz w:val="12"/>
          <w:szCs w:val="16"/>
          <w:lang w:val="en-GB" w:eastAsia="en-GB"/>
        </w:rPr>
        <w:t xml:space="preserve">-- Cond </w:t>
      </w:r>
      <w:proofErr w:type="spellStart"/>
      <w:r w:rsidRPr="00E836E4">
        <w:rPr>
          <w:rFonts w:ascii="Courier New" w:eastAsia="等线" w:hAnsi="Courier New" w:cs="Courier New"/>
          <w:color w:val="808080"/>
          <w:sz w:val="12"/>
          <w:szCs w:val="16"/>
          <w:lang w:val="en-GB" w:eastAsia="en-GB"/>
        </w:rPr>
        <w:t>NonCodebook</w:t>
      </w:r>
      <w:proofErr w:type="spellEnd"/>
    </w:p>
    <w:p w14:paraId="2210415D"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w:t>
      </w:r>
    </w:p>
    <w:p w14:paraId="64A84607"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w:t>
      </w:r>
    </w:p>
    <w:p w14:paraId="2693720E"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w:t>
      </w:r>
    </w:p>
    <w:p w14:paraId="018B5211"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sz w:val="12"/>
          <w:szCs w:val="16"/>
          <w:highlight w:val="yellow"/>
          <w:lang w:val="en-GB" w:eastAsia="en-GB"/>
        </w:rPr>
        <w:t>usage                                   </w:t>
      </w:r>
      <w:r w:rsidRPr="00E836E4">
        <w:rPr>
          <w:rFonts w:ascii="Courier New" w:eastAsia="等线" w:hAnsi="Courier New" w:cs="Courier New"/>
          <w:color w:val="993366"/>
          <w:sz w:val="12"/>
          <w:szCs w:val="16"/>
          <w:highlight w:val="yellow"/>
          <w:lang w:val="en-GB" w:eastAsia="en-GB"/>
        </w:rPr>
        <w:t>ENUMERATED</w:t>
      </w:r>
      <w:r w:rsidRPr="00E836E4">
        <w:rPr>
          <w:rFonts w:ascii="Courier New" w:eastAsia="等线" w:hAnsi="Courier New" w:cs="Courier New"/>
          <w:sz w:val="12"/>
          <w:szCs w:val="16"/>
          <w:highlight w:val="yellow"/>
          <w:lang w:val="en-GB" w:eastAsia="en-GB"/>
        </w:rPr>
        <w:t xml:space="preserve"> {</w:t>
      </w:r>
      <w:proofErr w:type="spellStart"/>
      <w:r w:rsidRPr="00E836E4">
        <w:rPr>
          <w:rFonts w:ascii="Courier New" w:eastAsia="等线" w:hAnsi="Courier New" w:cs="Courier New"/>
          <w:sz w:val="12"/>
          <w:szCs w:val="16"/>
          <w:highlight w:val="yellow"/>
          <w:lang w:val="en-GB" w:eastAsia="en-GB"/>
        </w:rPr>
        <w:t>beamManagement</w:t>
      </w:r>
      <w:proofErr w:type="spellEnd"/>
      <w:r w:rsidRPr="00E836E4">
        <w:rPr>
          <w:rFonts w:ascii="Courier New" w:eastAsia="等线" w:hAnsi="Courier New" w:cs="Courier New"/>
          <w:sz w:val="12"/>
          <w:szCs w:val="16"/>
          <w:highlight w:val="yellow"/>
          <w:lang w:val="en-GB" w:eastAsia="en-GB"/>
        </w:rPr>
        <w:t xml:space="preserve">, codebook, </w:t>
      </w:r>
      <w:proofErr w:type="spellStart"/>
      <w:r w:rsidRPr="00E836E4">
        <w:rPr>
          <w:rFonts w:ascii="Courier New" w:eastAsia="等线" w:hAnsi="Courier New" w:cs="Courier New"/>
          <w:sz w:val="12"/>
          <w:szCs w:val="16"/>
          <w:highlight w:val="yellow"/>
          <w:lang w:val="en-GB" w:eastAsia="en-GB"/>
        </w:rPr>
        <w:t>nonCodebook</w:t>
      </w:r>
      <w:proofErr w:type="spellEnd"/>
      <w:r w:rsidRPr="00E836E4">
        <w:rPr>
          <w:rFonts w:ascii="Courier New" w:eastAsia="等线" w:hAnsi="Courier New" w:cs="Courier New"/>
          <w:sz w:val="12"/>
          <w:szCs w:val="16"/>
          <w:highlight w:val="yellow"/>
          <w:lang w:val="en-GB" w:eastAsia="en-GB"/>
        </w:rPr>
        <w:t xml:space="preserve">, </w:t>
      </w:r>
      <w:proofErr w:type="spellStart"/>
      <w:r w:rsidRPr="00E836E4">
        <w:rPr>
          <w:rFonts w:ascii="Courier New" w:eastAsia="等线" w:hAnsi="Courier New" w:cs="Courier New"/>
          <w:sz w:val="12"/>
          <w:szCs w:val="16"/>
          <w:highlight w:val="yellow"/>
          <w:lang w:val="en-GB" w:eastAsia="en-GB"/>
        </w:rPr>
        <w:t>antennaSwitching</w:t>
      </w:r>
      <w:proofErr w:type="spellEnd"/>
      <w:r w:rsidRPr="00E836E4">
        <w:rPr>
          <w:rFonts w:ascii="Courier New" w:eastAsia="等线" w:hAnsi="Courier New" w:cs="Courier New"/>
          <w:sz w:val="12"/>
          <w:szCs w:val="16"/>
          <w:highlight w:val="yellow"/>
          <w:lang w:val="en-GB" w:eastAsia="en-GB"/>
        </w:rPr>
        <w:t>},</w:t>
      </w:r>
    </w:p>
    <w:p w14:paraId="58D7F485" w14:textId="77777777" w:rsidR="00E836E4" w:rsidRPr="00E836E4" w:rsidRDefault="00E836E4" w:rsidP="00E836E4">
      <w:pPr>
        <w:shd w:val="clear" w:color="auto" w:fill="E6E6E6"/>
        <w:overflowPunct w:val="0"/>
        <w:autoSpaceDE w:val="0"/>
        <w:autoSpaceDN w:val="0"/>
        <w:rPr>
          <w:rFonts w:ascii="Courier New" w:eastAsia="等线" w:hAnsi="Courier New" w:cs="Courier New"/>
          <w:color w:val="808080"/>
          <w:sz w:val="12"/>
          <w:szCs w:val="16"/>
          <w:lang w:val="en-GB" w:eastAsia="en-GB"/>
        </w:rPr>
      </w:pPr>
      <w:r w:rsidRPr="00E836E4">
        <w:rPr>
          <w:rFonts w:ascii="Courier New" w:eastAsia="等线" w:hAnsi="Courier New" w:cs="Courier New"/>
          <w:sz w:val="12"/>
          <w:szCs w:val="16"/>
          <w:lang w:val="en-GB" w:eastAsia="en-GB"/>
        </w:rPr>
        <w:t xml:space="preserve">    alpha                                   </w:t>
      </w:r>
      <w:proofErr w:type="spellStart"/>
      <w:r w:rsidRPr="00E836E4">
        <w:rPr>
          <w:rFonts w:ascii="Courier New" w:eastAsia="等线" w:hAnsi="Courier New" w:cs="Courier New"/>
          <w:sz w:val="12"/>
          <w:szCs w:val="16"/>
          <w:lang w:val="en-GB" w:eastAsia="en-GB"/>
        </w:rPr>
        <w:t>Alpha</w:t>
      </w:r>
      <w:proofErr w:type="spellEnd"/>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993366"/>
          <w:sz w:val="12"/>
          <w:szCs w:val="16"/>
          <w:lang w:val="en-GB" w:eastAsia="en-GB"/>
        </w:rPr>
        <w:t>OPTIONAL</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808080"/>
          <w:sz w:val="12"/>
          <w:szCs w:val="16"/>
          <w:lang w:val="en-GB" w:eastAsia="en-GB"/>
        </w:rPr>
        <w:t>-- Need S</w:t>
      </w:r>
    </w:p>
    <w:p w14:paraId="6FCC81CF" w14:textId="77777777" w:rsidR="00E836E4" w:rsidRPr="00E836E4" w:rsidRDefault="00E836E4" w:rsidP="00E836E4">
      <w:pPr>
        <w:shd w:val="clear" w:color="auto" w:fill="E6E6E6"/>
        <w:overflowPunct w:val="0"/>
        <w:autoSpaceDE w:val="0"/>
        <w:autoSpaceDN w:val="0"/>
        <w:rPr>
          <w:rFonts w:ascii="Courier New" w:eastAsia="等线" w:hAnsi="Courier New" w:cs="Courier New"/>
          <w:color w:val="808080"/>
          <w:sz w:val="12"/>
          <w:szCs w:val="16"/>
          <w:lang w:val="en-GB" w:eastAsia="en-GB"/>
        </w:rPr>
      </w:pPr>
      <w:r w:rsidRPr="00E836E4">
        <w:rPr>
          <w:rFonts w:ascii="Courier New" w:eastAsia="等线" w:hAnsi="Courier New" w:cs="Courier New"/>
          <w:sz w:val="12"/>
          <w:szCs w:val="16"/>
          <w:lang w:val="en-GB" w:eastAsia="en-GB"/>
        </w:rPr>
        <w:t xml:space="preserve">    p0                                      </w:t>
      </w:r>
      <w:r w:rsidRPr="00E836E4">
        <w:rPr>
          <w:rFonts w:ascii="Courier New" w:eastAsia="等线" w:hAnsi="Courier New" w:cs="Courier New"/>
          <w:color w:val="993366"/>
          <w:sz w:val="12"/>
          <w:szCs w:val="16"/>
          <w:lang w:val="en-GB" w:eastAsia="en-GB"/>
        </w:rPr>
        <w:t>INTEGER</w:t>
      </w:r>
      <w:r w:rsidRPr="00E836E4">
        <w:rPr>
          <w:rFonts w:ascii="Courier New" w:eastAsia="等线" w:hAnsi="Courier New" w:cs="Courier New"/>
          <w:sz w:val="12"/>
          <w:szCs w:val="16"/>
          <w:lang w:val="en-GB" w:eastAsia="en-GB"/>
        </w:rPr>
        <w:t xml:space="preserve"> (-</w:t>
      </w:r>
      <w:proofErr w:type="gramStart"/>
      <w:r w:rsidRPr="00E836E4">
        <w:rPr>
          <w:rFonts w:ascii="Courier New" w:eastAsia="等线" w:hAnsi="Courier New" w:cs="Courier New"/>
          <w:sz w:val="12"/>
          <w:szCs w:val="16"/>
          <w:lang w:val="en-GB" w:eastAsia="en-GB"/>
        </w:rPr>
        <w:t>202..</w:t>
      </w:r>
      <w:proofErr w:type="gramEnd"/>
      <w:r w:rsidRPr="00E836E4">
        <w:rPr>
          <w:rFonts w:ascii="Courier New" w:eastAsia="等线" w:hAnsi="Courier New" w:cs="Courier New"/>
          <w:sz w:val="12"/>
          <w:szCs w:val="16"/>
          <w:lang w:val="en-GB" w:eastAsia="en-GB"/>
        </w:rPr>
        <w:t xml:space="preserve">24)                                             </w:t>
      </w:r>
      <w:r w:rsidRPr="00E836E4">
        <w:rPr>
          <w:rFonts w:ascii="Courier New" w:eastAsia="等线" w:hAnsi="Courier New" w:cs="Courier New"/>
          <w:color w:val="993366"/>
          <w:sz w:val="12"/>
          <w:szCs w:val="16"/>
          <w:lang w:val="en-GB" w:eastAsia="en-GB"/>
        </w:rPr>
        <w:t>OPTIONAL</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808080"/>
          <w:sz w:val="12"/>
          <w:szCs w:val="16"/>
          <w:lang w:val="en-GB" w:eastAsia="en-GB"/>
        </w:rPr>
        <w:t>-- Cond Setup</w:t>
      </w:r>
    </w:p>
    <w:p w14:paraId="139CD24C" w14:textId="77777777" w:rsidR="00E836E4" w:rsidRPr="00E836E4" w:rsidRDefault="00E836E4" w:rsidP="00E836E4">
      <w:pPr>
        <w:shd w:val="clear" w:color="auto" w:fill="E6E6E6"/>
        <w:overflowPunct w:val="0"/>
        <w:autoSpaceDE w:val="0"/>
        <w:autoSpaceDN w:val="0"/>
        <w:rPr>
          <w:rFonts w:ascii="Courier New" w:eastAsia="等线" w:hAnsi="Courier New" w:cs="Courier New"/>
          <w:color w:val="808080"/>
          <w:sz w:val="12"/>
          <w:szCs w:val="16"/>
          <w:lang w:val="en-GB" w:eastAsia="en-GB"/>
        </w:rPr>
      </w:pPr>
      <w:r w:rsidRPr="00E836E4">
        <w:rPr>
          <w:rFonts w:ascii="Courier New" w:eastAsia="等线" w:hAnsi="Courier New" w:cs="Courier New"/>
          <w:sz w:val="12"/>
          <w:szCs w:val="16"/>
          <w:lang w:val="en-GB" w:eastAsia="en-GB"/>
        </w:rPr>
        <w:t xml:space="preserve">    </w:t>
      </w:r>
      <w:proofErr w:type="spellStart"/>
      <w:r w:rsidRPr="00E836E4">
        <w:rPr>
          <w:rFonts w:ascii="Courier New" w:eastAsia="等线" w:hAnsi="Courier New" w:cs="Courier New"/>
          <w:sz w:val="12"/>
          <w:szCs w:val="16"/>
          <w:lang w:val="en-GB" w:eastAsia="en-GB"/>
        </w:rPr>
        <w:t>pathlossReferenceRS</w:t>
      </w:r>
      <w:proofErr w:type="spellEnd"/>
      <w:r w:rsidRPr="00E836E4">
        <w:rPr>
          <w:rFonts w:ascii="Courier New" w:eastAsia="等线" w:hAnsi="Courier New" w:cs="Courier New"/>
          <w:sz w:val="12"/>
          <w:szCs w:val="16"/>
          <w:lang w:val="en-GB" w:eastAsia="en-GB"/>
        </w:rPr>
        <w:t xml:space="preserve">                     </w:t>
      </w:r>
      <w:proofErr w:type="spellStart"/>
      <w:r w:rsidRPr="00E836E4">
        <w:rPr>
          <w:rFonts w:ascii="Courier New" w:eastAsia="等线" w:hAnsi="Courier New" w:cs="Courier New"/>
          <w:sz w:val="12"/>
          <w:szCs w:val="16"/>
          <w:lang w:val="en-GB" w:eastAsia="en-GB"/>
        </w:rPr>
        <w:t>PathlossReferenceRS</w:t>
      </w:r>
      <w:proofErr w:type="spellEnd"/>
      <w:r w:rsidRPr="00E836E4">
        <w:rPr>
          <w:rFonts w:ascii="Courier New" w:eastAsia="等线" w:hAnsi="Courier New" w:cs="Courier New"/>
          <w:sz w:val="12"/>
          <w:szCs w:val="16"/>
          <w:lang w:val="en-GB" w:eastAsia="en-GB"/>
        </w:rPr>
        <w:t xml:space="preserve">-Config                                     </w:t>
      </w:r>
      <w:r w:rsidRPr="00E836E4">
        <w:rPr>
          <w:rFonts w:ascii="Courier New" w:eastAsia="等线" w:hAnsi="Courier New" w:cs="Courier New"/>
          <w:color w:val="993366"/>
          <w:sz w:val="12"/>
          <w:szCs w:val="16"/>
          <w:lang w:val="en-GB" w:eastAsia="en-GB"/>
        </w:rPr>
        <w:t>OPTIONAL</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808080"/>
          <w:sz w:val="12"/>
          <w:szCs w:val="16"/>
          <w:lang w:val="en-GB" w:eastAsia="en-GB"/>
        </w:rPr>
        <w:t>-- Need M</w:t>
      </w:r>
    </w:p>
    <w:p w14:paraId="023C56E6" w14:textId="77777777" w:rsidR="00E836E4" w:rsidRPr="00E836E4" w:rsidRDefault="00E836E4" w:rsidP="00E836E4">
      <w:pPr>
        <w:shd w:val="clear" w:color="auto" w:fill="E6E6E6"/>
        <w:overflowPunct w:val="0"/>
        <w:autoSpaceDE w:val="0"/>
        <w:autoSpaceDN w:val="0"/>
        <w:rPr>
          <w:rFonts w:ascii="Courier New" w:eastAsia="等线" w:hAnsi="Courier New" w:cs="Courier New"/>
          <w:color w:val="808080"/>
          <w:sz w:val="12"/>
          <w:szCs w:val="16"/>
          <w:lang w:val="en-GB" w:eastAsia="en-GB"/>
        </w:rPr>
      </w:pPr>
      <w:r w:rsidRPr="00E836E4">
        <w:rPr>
          <w:rFonts w:ascii="Courier New" w:eastAsia="等线" w:hAnsi="Courier New" w:cs="Courier New"/>
          <w:sz w:val="12"/>
          <w:szCs w:val="16"/>
          <w:lang w:val="en-GB" w:eastAsia="en-GB"/>
        </w:rPr>
        <w:t xml:space="preserve">    </w:t>
      </w:r>
      <w:proofErr w:type="spellStart"/>
      <w:r w:rsidRPr="00E836E4">
        <w:rPr>
          <w:rFonts w:ascii="Courier New" w:eastAsia="等线" w:hAnsi="Courier New" w:cs="Courier New"/>
          <w:sz w:val="12"/>
          <w:szCs w:val="16"/>
          <w:lang w:val="en-GB" w:eastAsia="en-GB"/>
        </w:rPr>
        <w:t>srs-PowerControlAdjustmentStates</w:t>
      </w:r>
      <w:proofErr w:type="spellEnd"/>
      <w:r w:rsidRPr="00E836E4">
        <w:rPr>
          <w:rFonts w:ascii="Courier New" w:eastAsia="等线" w:hAnsi="Courier New" w:cs="Courier New"/>
          <w:sz w:val="12"/>
          <w:szCs w:val="16"/>
          <w:lang w:val="en-GB" w:eastAsia="en-GB"/>
        </w:rPr>
        <w:t>        </w:t>
      </w:r>
      <w:r w:rsidRPr="00E836E4">
        <w:rPr>
          <w:rFonts w:ascii="Courier New" w:eastAsia="等线" w:hAnsi="Courier New" w:cs="Courier New"/>
          <w:color w:val="993366"/>
          <w:sz w:val="12"/>
          <w:szCs w:val="16"/>
          <w:lang w:val="en-GB" w:eastAsia="en-GB"/>
        </w:rPr>
        <w:t>ENUMERATED</w:t>
      </w:r>
      <w:r w:rsidRPr="00E836E4">
        <w:rPr>
          <w:rFonts w:ascii="Courier New" w:eastAsia="等线" w:hAnsi="Courier New" w:cs="Courier New"/>
          <w:sz w:val="12"/>
          <w:szCs w:val="16"/>
          <w:lang w:val="en-GB" w:eastAsia="en-GB"/>
        </w:rPr>
        <w:t xml:space="preserve"> </w:t>
      </w:r>
      <w:proofErr w:type="gramStart"/>
      <w:r w:rsidRPr="00E836E4">
        <w:rPr>
          <w:rFonts w:ascii="Courier New" w:eastAsia="等线" w:hAnsi="Courier New" w:cs="Courier New"/>
          <w:sz w:val="12"/>
          <w:szCs w:val="16"/>
          <w:lang w:val="en-GB" w:eastAsia="en-GB"/>
        </w:rPr>
        <w:t>{ sameAsFci</w:t>
      </w:r>
      <w:proofErr w:type="gramEnd"/>
      <w:r w:rsidRPr="00E836E4">
        <w:rPr>
          <w:rFonts w:ascii="Courier New" w:eastAsia="等线" w:hAnsi="Courier New" w:cs="Courier New"/>
          <w:sz w:val="12"/>
          <w:szCs w:val="16"/>
          <w:lang w:val="en-GB" w:eastAsia="en-GB"/>
        </w:rPr>
        <w:t xml:space="preserve">2, </w:t>
      </w:r>
      <w:proofErr w:type="spellStart"/>
      <w:r w:rsidRPr="00E836E4">
        <w:rPr>
          <w:rFonts w:ascii="Courier New" w:eastAsia="等线" w:hAnsi="Courier New" w:cs="Courier New"/>
          <w:sz w:val="12"/>
          <w:szCs w:val="16"/>
          <w:lang w:val="en-GB" w:eastAsia="en-GB"/>
        </w:rPr>
        <w:t>separateClosedLoop</w:t>
      </w:r>
      <w:proofErr w:type="spellEnd"/>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993366"/>
          <w:sz w:val="12"/>
          <w:szCs w:val="16"/>
          <w:lang w:val="en-GB" w:eastAsia="en-GB"/>
        </w:rPr>
        <w:t>OPTIONAL</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808080"/>
          <w:sz w:val="12"/>
          <w:szCs w:val="16"/>
          <w:lang w:val="en-GB" w:eastAsia="en-GB"/>
        </w:rPr>
        <w:t>-- Need S</w:t>
      </w:r>
    </w:p>
    <w:p w14:paraId="5FDE6C40"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w:t>
      </w:r>
    </w:p>
    <w:p w14:paraId="72EBC404"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w:t>
      </w:r>
    </w:p>
    <w:p w14:paraId="59CBCC75" w14:textId="77777777" w:rsidR="00E836E4" w:rsidRPr="00E836E4" w:rsidRDefault="00E836E4" w:rsidP="00E836E4">
      <w:pPr>
        <w:shd w:val="clear" w:color="auto" w:fill="E6E6E6"/>
        <w:overflowPunct w:val="0"/>
        <w:autoSpaceDE w:val="0"/>
        <w:autoSpaceDN w:val="0"/>
        <w:rPr>
          <w:rFonts w:ascii="Courier New" w:eastAsia="等线" w:hAnsi="Courier New" w:cs="Courier New"/>
          <w:color w:val="808080"/>
          <w:sz w:val="12"/>
          <w:szCs w:val="16"/>
          <w:lang w:val="en-GB" w:eastAsia="en-GB"/>
        </w:rPr>
      </w:pPr>
      <w:r w:rsidRPr="00E836E4">
        <w:rPr>
          <w:rFonts w:ascii="Courier New" w:eastAsia="等线" w:hAnsi="Courier New" w:cs="Courier New"/>
          <w:sz w:val="12"/>
          <w:szCs w:val="16"/>
          <w:lang w:val="en-GB" w:eastAsia="en-GB"/>
        </w:rPr>
        <w:t xml:space="preserve">    pathlossReferenceRSList-r16             </w:t>
      </w:r>
      <w:proofErr w:type="spellStart"/>
      <w:r w:rsidRPr="00E836E4">
        <w:rPr>
          <w:rFonts w:ascii="Courier New" w:eastAsia="等线" w:hAnsi="Courier New" w:cs="Courier New"/>
          <w:sz w:val="12"/>
          <w:szCs w:val="16"/>
          <w:lang w:val="en-GB" w:eastAsia="en-GB"/>
        </w:rPr>
        <w:t>SetupRelease</w:t>
      </w:r>
      <w:proofErr w:type="spellEnd"/>
      <w:r w:rsidRPr="00E836E4">
        <w:rPr>
          <w:rFonts w:ascii="Courier New" w:eastAsia="等线" w:hAnsi="Courier New" w:cs="Courier New"/>
          <w:sz w:val="12"/>
          <w:szCs w:val="16"/>
          <w:lang w:val="en-GB" w:eastAsia="en-GB"/>
        </w:rPr>
        <w:t xml:space="preserve"> </w:t>
      </w:r>
      <w:proofErr w:type="gramStart"/>
      <w:r w:rsidRPr="00E836E4">
        <w:rPr>
          <w:rFonts w:ascii="Courier New" w:eastAsia="等线" w:hAnsi="Courier New" w:cs="Courier New"/>
          <w:sz w:val="12"/>
          <w:szCs w:val="16"/>
          <w:lang w:val="en-GB" w:eastAsia="en-GB"/>
        </w:rPr>
        <w:t>{ PathlossReferenceRSList</w:t>
      </w:r>
      <w:proofErr w:type="gramEnd"/>
      <w:r w:rsidRPr="00E836E4">
        <w:rPr>
          <w:rFonts w:ascii="Courier New" w:eastAsia="等线" w:hAnsi="Courier New" w:cs="Courier New"/>
          <w:sz w:val="12"/>
          <w:szCs w:val="16"/>
          <w:lang w:val="en-GB" w:eastAsia="en-GB"/>
        </w:rPr>
        <w:t xml:space="preserve">-r16}                    </w:t>
      </w:r>
      <w:r w:rsidRPr="00E836E4">
        <w:rPr>
          <w:rFonts w:ascii="Courier New" w:eastAsia="等线" w:hAnsi="Courier New" w:cs="Courier New"/>
          <w:color w:val="993366"/>
          <w:sz w:val="12"/>
          <w:szCs w:val="16"/>
          <w:lang w:val="en-GB" w:eastAsia="en-GB"/>
        </w:rPr>
        <w:t>OPTIONAL</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808080"/>
          <w:sz w:val="12"/>
          <w:szCs w:val="16"/>
          <w:lang w:val="en-GB" w:eastAsia="en-GB"/>
        </w:rPr>
        <w:t>-- Need M</w:t>
      </w:r>
    </w:p>
    <w:p w14:paraId="7A6F79D8"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w:t>
      </w:r>
    </w:p>
    <w:p w14:paraId="21A24F67"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w:t>
      </w:r>
    </w:p>
    <w:p w14:paraId="77B01F8D" w14:textId="5721D9B3" w:rsidR="00DA6AF3" w:rsidRDefault="00B044EA" w:rsidP="002B3B54">
      <w:pPr>
        <w:pStyle w:val="00Text"/>
      </w:pPr>
      <w:r>
        <w:lastRenderedPageBreak/>
        <w:t>Thus, we have the following observation</w:t>
      </w:r>
      <w:r w:rsidR="00AC15E0">
        <w:t>:</w:t>
      </w:r>
    </w:p>
    <w:p w14:paraId="5C6B223C" w14:textId="384AD927" w:rsidR="00861467" w:rsidRDefault="00861467" w:rsidP="00162629">
      <w:pPr>
        <w:pStyle w:val="04Proposal1"/>
        <w:spacing w:before="240" w:beforeAutospacing="0" w:after="240" w:afterAutospacing="0"/>
        <w:ind w:left="1276" w:hanging="1276"/>
        <w:rPr>
          <w:b w:val="0"/>
          <w:bCs w:val="0"/>
        </w:rPr>
      </w:pPr>
      <w:r>
        <w:rPr>
          <w:b w:val="0"/>
          <w:bCs w:val="0"/>
        </w:rPr>
        <w:t>Observation</w:t>
      </w:r>
      <w:r w:rsidRPr="00C9748A">
        <w:rPr>
          <w:b w:val="0"/>
          <w:bCs w:val="0"/>
        </w:rPr>
        <w:t xml:space="preserve"> </w:t>
      </w:r>
      <w:r>
        <w:rPr>
          <w:b w:val="0"/>
          <w:bCs w:val="0"/>
        </w:rPr>
        <w:t>1</w:t>
      </w:r>
      <w:r w:rsidRPr="00C9748A">
        <w:rPr>
          <w:b w:val="0"/>
          <w:bCs w:val="0"/>
        </w:rPr>
        <w:t xml:space="preserve">: </w:t>
      </w:r>
      <w:r>
        <w:rPr>
          <w:b w:val="0"/>
          <w:bCs w:val="0"/>
        </w:rPr>
        <w:t>From the UE perspective, whether a MIMO is used for positioning or not is totally transparent</w:t>
      </w:r>
    </w:p>
    <w:p w14:paraId="3BD00F85" w14:textId="4E585697" w:rsidR="00C53B72" w:rsidRDefault="007E245C" w:rsidP="002C3979">
      <w:pPr>
        <w:spacing w:line="264" w:lineRule="auto"/>
        <w:rPr>
          <w:szCs w:val="22"/>
          <w:lang w:eastAsia="zh-CN"/>
        </w:rPr>
      </w:pPr>
      <w:r>
        <w:t>From the perspective of implementation</w:t>
      </w:r>
      <w:r w:rsidR="00293BB5">
        <w:t>, UE may transmit MIMO SRS by using different antenna virtualization</w:t>
      </w:r>
      <w:r>
        <w:t xml:space="preserve"> or </w:t>
      </w:r>
      <w:r w:rsidR="00293BB5">
        <w:t>precoding according to the usage configured by RRC</w:t>
      </w:r>
      <w:r w:rsidR="000638C9">
        <w:t xml:space="preserve"> </w:t>
      </w:r>
      <w:r>
        <w:t>signaling</w:t>
      </w:r>
      <w:r w:rsidR="00293BB5">
        <w:t xml:space="preserve">. </w:t>
      </w:r>
      <w:r w:rsidR="00C53B72">
        <w:t xml:space="preserve">As MIMO SRS is widely used to support various NR features, we need to carefully check the potential impact on UE implementation of MIMO SRS for various use cases and </w:t>
      </w:r>
      <w:r>
        <w:t>scenarios</w:t>
      </w:r>
      <w:r w:rsidR="00C53B72">
        <w:t xml:space="preserve">. </w:t>
      </w:r>
    </w:p>
    <w:p w14:paraId="79F34C8C" w14:textId="08B4B415" w:rsidR="00293BB5" w:rsidRDefault="007E245C" w:rsidP="002C3979">
      <w:pPr>
        <w:spacing w:before="120" w:line="264" w:lineRule="auto"/>
        <w:rPr>
          <w:szCs w:val="22"/>
          <w:lang w:eastAsia="zh-CN"/>
        </w:rPr>
      </w:pPr>
      <w:r w:rsidRPr="007E245C">
        <w:rPr>
          <w:b/>
        </w:rPr>
        <w:t>Usage: non-</w:t>
      </w:r>
      <w:proofErr w:type="gramStart"/>
      <w:r w:rsidRPr="007E245C">
        <w:rPr>
          <w:b/>
        </w:rPr>
        <w:t>codebook based</w:t>
      </w:r>
      <w:proofErr w:type="gramEnd"/>
      <w:r w:rsidRPr="007E245C">
        <w:rPr>
          <w:b/>
        </w:rPr>
        <w:t xml:space="preserve"> UL MIMO</w:t>
      </w:r>
      <w:r>
        <w:t xml:space="preserve">. </w:t>
      </w:r>
      <w:r w:rsidR="00293BB5">
        <w:t xml:space="preserve">Let’s take a 2-Tx UE as an example. </w:t>
      </w:r>
    </w:p>
    <w:p w14:paraId="05CCA0F5" w14:textId="02FA8893" w:rsidR="00293BB5" w:rsidRDefault="00293BB5" w:rsidP="002C3979">
      <w:pPr>
        <w:pStyle w:val="af2"/>
        <w:numPr>
          <w:ilvl w:val="0"/>
          <w:numId w:val="29"/>
        </w:numPr>
        <w:overflowPunct/>
        <w:autoSpaceDE/>
        <w:autoSpaceDN/>
        <w:adjustRightInd/>
        <w:spacing w:before="120" w:after="100" w:afterAutospacing="1" w:line="264" w:lineRule="auto"/>
        <w:contextualSpacing w:val="0"/>
        <w:textAlignment w:val="auto"/>
      </w:pPr>
      <w:r>
        <w:t>If each port is associated with one Tx, the timing difference</w:t>
      </w:r>
      <w:r w:rsidR="00031DC6">
        <w:t xml:space="preserve"> of two SRS ports</w:t>
      </w:r>
      <w:r>
        <w:t xml:space="preserve"> is related to the timing difference between different RF chains/antennas. </w:t>
      </w:r>
    </w:p>
    <w:p w14:paraId="1647817E" w14:textId="77E9BD7A" w:rsidR="00293BB5" w:rsidRDefault="00293BB5" w:rsidP="002C3979">
      <w:pPr>
        <w:pStyle w:val="af2"/>
        <w:numPr>
          <w:ilvl w:val="0"/>
          <w:numId w:val="29"/>
        </w:numPr>
        <w:overflowPunct/>
        <w:autoSpaceDE/>
        <w:autoSpaceDN/>
        <w:adjustRightInd/>
        <w:spacing w:before="100" w:beforeAutospacing="1" w:after="120" w:line="264" w:lineRule="auto"/>
        <w:ind w:left="714" w:hanging="357"/>
        <w:contextualSpacing w:val="0"/>
        <w:textAlignment w:val="auto"/>
      </w:pPr>
      <w:r>
        <w:t xml:space="preserve">If the two ports are </w:t>
      </w:r>
      <w:r w:rsidR="00031DC6">
        <w:t>implemented by</w:t>
      </w:r>
      <w:r>
        <w:t xml:space="preserve"> vector [</w:t>
      </w:r>
      <w:proofErr w:type="gramStart"/>
      <w:r>
        <w:t>1,  1</w:t>
      </w:r>
      <w:proofErr w:type="gramEnd"/>
      <w:r>
        <w:t xml:space="preserve">] and [1, -1] respectively, the timing difference </w:t>
      </w:r>
      <w:r w:rsidR="00031DC6">
        <w:t xml:space="preserve">of two ports </w:t>
      </w:r>
      <w:r>
        <w:t>is likely to be the same.  (e.g., used for non-</w:t>
      </w:r>
      <w:proofErr w:type="gramStart"/>
      <w:r>
        <w:t>codebook based</w:t>
      </w:r>
      <w:proofErr w:type="gramEnd"/>
      <w:r>
        <w:t xml:space="preserve"> UL MIMO)</w:t>
      </w:r>
    </w:p>
    <w:p w14:paraId="503F71E0" w14:textId="16DDBEA3" w:rsidR="00293BB5" w:rsidRDefault="00293BB5" w:rsidP="002C3979">
      <w:pPr>
        <w:spacing w:before="120" w:after="120" w:line="264" w:lineRule="auto"/>
      </w:pPr>
      <w:r>
        <w:t>Obviously, the two different mapping of SRS will have different assumption of timing difference and UE doesn’t know whether it will be used for positioning or not.  </w:t>
      </w:r>
      <w:r w:rsidR="0074521A">
        <w:t xml:space="preserve">Moreover, the mapping of SRS port and physical antenna/PA may be different in different transmission occasions as </w:t>
      </w:r>
      <w:r w:rsidR="00665E34">
        <w:t xml:space="preserve">UE will adjust </w:t>
      </w:r>
      <w:r w:rsidR="0074521A">
        <w:t xml:space="preserve">the precoder according to the current DL channel status. </w:t>
      </w:r>
      <w:r>
        <w:t xml:space="preserve"> </w:t>
      </w:r>
    </w:p>
    <w:p w14:paraId="60BB5D1F" w14:textId="675141CC" w:rsidR="007E245C" w:rsidRDefault="007E245C" w:rsidP="002C3979">
      <w:pPr>
        <w:spacing w:before="120" w:after="120" w:line="264" w:lineRule="auto"/>
        <w:rPr>
          <w:szCs w:val="22"/>
          <w:lang w:eastAsia="zh-CN"/>
        </w:rPr>
      </w:pPr>
      <w:r w:rsidRPr="007E245C">
        <w:rPr>
          <w:b/>
        </w:rPr>
        <w:t xml:space="preserve">Usage: </w:t>
      </w:r>
      <w:proofErr w:type="gramStart"/>
      <w:r w:rsidRPr="007E245C">
        <w:rPr>
          <w:b/>
        </w:rPr>
        <w:t>codebook based</w:t>
      </w:r>
      <w:proofErr w:type="gramEnd"/>
      <w:r w:rsidRPr="007E245C">
        <w:rPr>
          <w:b/>
        </w:rPr>
        <w:t xml:space="preserve"> UL MIMO</w:t>
      </w:r>
      <w:r>
        <w:t xml:space="preserve">. </w:t>
      </w:r>
      <w:r w:rsidRPr="007E245C">
        <w:rPr>
          <w:lang w:eastAsia="zh-CN"/>
        </w:rPr>
        <w:t>Let consider a 4-Tx UE</w:t>
      </w:r>
      <w:r w:rsidR="00AD4354">
        <w:rPr>
          <w:lang w:eastAsia="zh-CN"/>
        </w:rPr>
        <w:t xml:space="preserve"> that</w:t>
      </w:r>
      <w:r w:rsidRPr="007E245C">
        <w:rPr>
          <w:lang w:eastAsia="zh-CN"/>
        </w:rPr>
        <w:t xml:space="preserve"> support</w:t>
      </w:r>
      <w:r w:rsidR="00AD4354">
        <w:rPr>
          <w:lang w:eastAsia="zh-CN"/>
        </w:rPr>
        <w:t>s</w:t>
      </w:r>
      <w:r w:rsidRPr="007E245C">
        <w:rPr>
          <w:lang w:eastAsia="zh-CN"/>
        </w:rPr>
        <w:t xml:space="preserve"> UL Full power transmission. If a </w:t>
      </w:r>
      <w:proofErr w:type="spellStart"/>
      <w:r w:rsidRPr="007E245C">
        <w:rPr>
          <w:lang w:eastAsia="zh-CN"/>
        </w:rPr>
        <w:t>gNB</w:t>
      </w:r>
      <w:proofErr w:type="spellEnd"/>
      <w:r w:rsidRPr="007E245C">
        <w:rPr>
          <w:lang w:eastAsia="zh-CN"/>
        </w:rPr>
        <w:t xml:space="preserve"> configures 2-port SRS for UL full power transmission (Codebook based UL MIMO), then UE may have different mapping of MIMO SRS</w:t>
      </w:r>
    </w:p>
    <w:p w14:paraId="12C14A32" w14:textId="092CEE10" w:rsidR="00B11E33" w:rsidRDefault="00B11E33" w:rsidP="002C3979">
      <w:pPr>
        <w:pStyle w:val="af2"/>
        <w:numPr>
          <w:ilvl w:val="0"/>
          <w:numId w:val="30"/>
        </w:numPr>
        <w:overflowPunct/>
        <w:autoSpaceDE/>
        <w:autoSpaceDN/>
        <w:adjustRightInd/>
        <w:spacing w:before="120" w:after="120" w:line="264" w:lineRule="auto"/>
        <w:contextualSpacing w:val="0"/>
        <w:textAlignment w:val="auto"/>
      </w:pPr>
      <w:r>
        <w:t>Alt.1: each port is mapped to one Tx</w:t>
      </w:r>
    </w:p>
    <w:p w14:paraId="0EF063D4" w14:textId="1D69B106" w:rsidR="007E245C" w:rsidRDefault="007E245C" w:rsidP="002C3979">
      <w:pPr>
        <w:pStyle w:val="af2"/>
        <w:numPr>
          <w:ilvl w:val="0"/>
          <w:numId w:val="30"/>
        </w:numPr>
        <w:overflowPunct/>
        <w:autoSpaceDE/>
        <w:autoSpaceDN/>
        <w:adjustRightInd/>
        <w:spacing w:before="120" w:after="120" w:line="264" w:lineRule="auto"/>
        <w:contextualSpacing w:val="0"/>
        <w:textAlignment w:val="auto"/>
      </w:pPr>
      <w:r>
        <w:t>Alt.</w:t>
      </w:r>
      <w:r w:rsidR="00B11E33">
        <w:t>2</w:t>
      </w:r>
      <w:r>
        <w:t xml:space="preserve">: each port is mapped to two Tx via CDD or precoding.   </w:t>
      </w:r>
    </w:p>
    <w:p w14:paraId="24E366D6" w14:textId="2A27B652" w:rsidR="007E245C" w:rsidRDefault="007E245C" w:rsidP="002C3979">
      <w:pPr>
        <w:spacing w:line="264" w:lineRule="auto"/>
      </w:pPr>
      <w:r>
        <w:t>TEG information is l</w:t>
      </w:r>
      <w:r w:rsidR="00B160D3">
        <w:t>ikely to</w:t>
      </w:r>
      <w:r>
        <w:t xml:space="preserve"> be different for Alt.1 and Alt.2. </w:t>
      </w:r>
      <w:r w:rsidR="003C0F0B">
        <w:t xml:space="preserve">Moreover, </w:t>
      </w:r>
      <w:r>
        <w:t xml:space="preserve">UE implementation of Alt.1 or Alt.2 is transparent to </w:t>
      </w:r>
      <w:proofErr w:type="spellStart"/>
      <w:r>
        <w:t>gNB</w:t>
      </w:r>
      <w:proofErr w:type="spellEnd"/>
      <w:r>
        <w:t xml:space="preserve">/LMF. </w:t>
      </w:r>
    </w:p>
    <w:p w14:paraId="42ECDF22" w14:textId="2EAB748F" w:rsidR="007E245C" w:rsidRDefault="00B160D3" w:rsidP="002C3979">
      <w:pPr>
        <w:spacing w:before="120" w:after="100" w:afterAutospacing="1" w:line="264" w:lineRule="auto"/>
      </w:pPr>
      <w:r w:rsidRPr="007E245C">
        <w:rPr>
          <w:b/>
        </w:rPr>
        <w:t xml:space="preserve">Usage: </w:t>
      </w:r>
      <w:r>
        <w:rPr>
          <w:b/>
        </w:rPr>
        <w:t>antenna switching</w:t>
      </w:r>
      <w:r>
        <w:t>.</w:t>
      </w:r>
      <w:r w:rsidR="0074521A">
        <w:t xml:space="preserve"> Let’s assume </w:t>
      </w:r>
      <w:r w:rsidR="00FA5C90">
        <w:t>antenna switching of 2T4R</w:t>
      </w:r>
      <w:r w:rsidR="0074521A">
        <w:t>.</w:t>
      </w:r>
      <w:r w:rsidR="007E245C">
        <w:t>We cannot assume the timing difference between the two 2 Tx chains/antennas for the two transmissions (each corresponding to one 2-port SRS resource) are the same since antennas are in different positions and different switchers are used. That is to say, there may exist such case:  timing difference between the 2 ports of one SRS resource is within a margin, whereas timing difference between the 2 ports of another SRS resource is larger than this margin</w:t>
      </w:r>
      <w:r w:rsidR="00162629">
        <w:t>.</w:t>
      </w:r>
    </w:p>
    <w:p w14:paraId="28B4DCA4" w14:textId="66696FAA" w:rsidR="00162629" w:rsidRDefault="00162629" w:rsidP="00162629">
      <w:pPr>
        <w:spacing w:before="120" w:after="120" w:line="22" w:lineRule="atLeast"/>
      </w:pPr>
      <w:r>
        <w:t>Based on the discussion, we can have the following observation:</w:t>
      </w:r>
    </w:p>
    <w:p w14:paraId="6C7603D5" w14:textId="720B4404" w:rsidR="00162629" w:rsidRDefault="00162629" w:rsidP="00162629">
      <w:pPr>
        <w:pStyle w:val="04Proposal1"/>
        <w:spacing w:before="240" w:beforeAutospacing="0" w:after="240" w:afterAutospacing="0"/>
        <w:ind w:left="1276" w:hanging="1276"/>
        <w:rPr>
          <w:b w:val="0"/>
          <w:bCs w:val="0"/>
        </w:rPr>
      </w:pPr>
      <w:r>
        <w:rPr>
          <w:b w:val="0"/>
          <w:bCs w:val="0"/>
        </w:rPr>
        <w:t>Observation</w:t>
      </w:r>
      <w:r w:rsidRPr="00C9748A">
        <w:rPr>
          <w:b w:val="0"/>
          <w:bCs w:val="0"/>
        </w:rPr>
        <w:t xml:space="preserve"> </w:t>
      </w:r>
      <w:r>
        <w:rPr>
          <w:b w:val="0"/>
          <w:bCs w:val="0"/>
        </w:rPr>
        <w:t>2</w:t>
      </w:r>
      <w:r w:rsidRPr="00C9748A">
        <w:rPr>
          <w:b w:val="0"/>
          <w:bCs w:val="0"/>
        </w:rPr>
        <w:t xml:space="preserve">: </w:t>
      </w:r>
      <w:r>
        <w:rPr>
          <w:b w:val="0"/>
          <w:bCs w:val="0"/>
        </w:rPr>
        <w:t>At least for some usage(s) of MIMO SRS</w:t>
      </w:r>
      <w:r w:rsidR="00FA5C90">
        <w:rPr>
          <w:b w:val="0"/>
          <w:bCs w:val="0"/>
        </w:rPr>
        <w:t xml:space="preserve"> resource</w:t>
      </w:r>
      <w:r>
        <w:rPr>
          <w:b w:val="0"/>
          <w:bCs w:val="0"/>
        </w:rPr>
        <w:t xml:space="preserve">, the TEG information may be varying for different transmission occasions. </w:t>
      </w:r>
    </w:p>
    <w:p w14:paraId="6A13D35A" w14:textId="7B546E77" w:rsidR="00BC5119" w:rsidRDefault="00BC5119" w:rsidP="00BC5119">
      <w:pPr>
        <w:spacing w:before="120" w:after="120" w:line="22" w:lineRule="atLeast"/>
        <w:rPr>
          <w:szCs w:val="22"/>
          <w:lang w:eastAsia="zh-CN"/>
        </w:rPr>
      </w:pPr>
      <w:r>
        <w:t>On the other hand, for a MIMO SRS resource configured with one usage</w:t>
      </w:r>
      <w:r w:rsidR="00D323A6">
        <w:t xml:space="preserve"> in Rel-15/Rel-16</w:t>
      </w:r>
      <w:r>
        <w:t xml:space="preserve">, UE knows the intention of this SRS </w:t>
      </w:r>
      <w:r w:rsidR="00A932B1">
        <w:t xml:space="preserve">resource </w:t>
      </w:r>
      <w:r>
        <w:t xml:space="preserve">and may do some dedicated mapping for this SRS. If additional information on the MIMO SRS </w:t>
      </w:r>
      <w:r w:rsidR="00A932B1">
        <w:t xml:space="preserve">used </w:t>
      </w:r>
      <w:r>
        <w:t>for positioning is received, UE has to make some decision, for example</w:t>
      </w:r>
    </w:p>
    <w:p w14:paraId="15A015E4" w14:textId="77777777" w:rsidR="00BC5119" w:rsidRDefault="00BC5119" w:rsidP="00BC5119">
      <w:pPr>
        <w:pStyle w:val="af2"/>
        <w:numPr>
          <w:ilvl w:val="0"/>
          <w:numId w:val="30"/>
        </w:numPr>
        <w:overflowPunct/>
        <w:autoSpaceDE/>
        <w:autoSpaceDN/>
        <w:adjustRightInd/>
        <w:spacing w:before="120" w:after="120" w:line="22" w:lineRule="atLeast"/>
        <w:contextualSpacing w:val="0"/>
        <w:textAlignment w:val="auto"/>
      </w:pPr>
      <w:r>
        <w:t>Option1: Prioritize the configured usage</w:t>
      </w:r>
    </w:p>
    <w:p w14:paraId="39747869" w14:textId="77777777" w:rsidR="00BC5119" w:rsidRDefault="00BC5119" w:rsidP="00BC5119">
      <w:pPr>
        <w:pStyle w:val="af2"/>
        <w:numPr>
          <w:ilvl w:val="0"/>
          <w:numId w:val="30"/>
        </w:numPr>
        <w:overflowPunct/>
        <w:autoSpaceDE/>
        <w:autoSpaceDN/>
        <w:adjustRightInd/>
        <w:spacing w:before="120" w:after="120" w:line="22" w:lineRule="atLeast"/>
        <w:contextualSpacing w:val="0"/>
        <w:textAlignment w:val="auto"/>
      </w:pPr>
      <w:r>
        <w:t>Option2: Prioritize positioning</w:t>
      </w:r>
    </w:p>
    <w:p w14:paraId="443C30E8" w14:textId="449A87CE" w:rsidR="00BC5119" w:rsidRDefault="00BC5119" w:rsidP="00BC5119">
      <w:pPr>
        <w:pStyle w:val="af2"/>
        <w:numPr>
          <w:ilvl w:val="0"/>
          <w:numId w:val="30"/>
        </w:numPr>
        <w:overflowPunct/>
        <w:autoSpaceDE/>
        <w:autoSpaceDN/>
        <w:adjustRightInd/>
        <w:spacing w:before="120" w:after="120" w:line="22" w:lineRule="atLeast"/>
        <w:contextualSpacing w:val="0"/>
        <w:textAlignment w:val="auto"/>
      </w:pPr>
      <w:r>
        <w:t>Option3: Try to make some optimization to achieve a good trade-off between the configured usage and positioning</w:t>
      </w:r>
    </w:p>
    <w:p w14:paraId="62F488FE" w14:textId="77777777" w:rsidR="00162629" w:rsidRDefault="00162629" w:rsidP="002C3979">
      <w:pPr>
        <w:spacing w:before="120" w:after="120" w:line="264" w:lineRule="auto"/>
      </w:pPr>
      <w:r>
        <w:t xml:space="preserve">Different options will have different impact on the UE implementation and the performance of MIMO and positioning, which is not friendly from UE perspective. Thus, the benefits to </w:t>
      </w:r>
      <w:proofErr w:type="spellStart"/>
      <w:r>
        <w:t>asscociate</w:t>
      </w:r>
      <w:proofErr w:type="spellEnd"/>
      <w:r>
        <w:t xml:space="preserve"> TEG with MIMO SRS port are not well justified. </w:t>
      </w:r>
    </w:p>
    <w:p w14:paraId="3FDDBB3F" w14:textId="27A681D7" w:rsidR="00162629" w:rsidRPr="005100BB" w:rsidRDefault="00162629" w:rsidP="002C3979">
      <w:pPr>
        <w:pStyle w:val="00Text"/>
        <w:spacing w:before="240" w:after="240"/>
        <w:rPr>
          <w:b/>
          <w:bCs/>
          <w:i/>
        </w:rPr>
      </w:pPr>
      <w:r>
        <w:t xml:space="preserve"> </w:t>
      </w:r>
      <w:r w:rsidRPr="005100BB">
        <w:rPr>
          <w:b/>
          <w:bCs/>
          <w:i/>
        </w:rPr>
        <w:t xml:space="preserve">Proposal </w:t>
      </w:r>
      <w:r>
        <w:rPr>
          <w:b/>
          <w:bCs/>
          <w:i/>
        </w:rPr>
        <w:t>1</w:t>
      </w:r>
      <w:r w:rsidRPr="005100BB">
        <w:rPr>
          <w:b/>
          <w:bCs/>
          <w:i/>
        </w:rPr>
        <w:t xml:space="preserve">: </w:t>
      </w:r>
      <w:r>
        <w:rPr>
          <w:b/>
          <w:bCs/>
          <w:i/>
        </w:rPr>
        <w:t>Rel-17 doesn’t support the association of TEG with MIMO SRS port(s).</w:t>
      </w:r>
    </w:p>
    <w:p w14:paraId="0CDCA29F" w14:textId="12E1443D" w:rsidR="00F81D1B" w:rsidRPr="00DA1398" w:rsidRDefault="009700FD" w:rsidP="002C3979">
      <w:pPr>
        <w:pStyle w:val="01"/>
        <w:numPr>
          <w:ilvl w:val="0"/>
          <w:numId w:val="1"/>
        </w:numPr>
        <w:spacing w:before="360" w:after="240"/>
        <w:ind w:left="561" w:hanging="561"/>
      </w:pPr>
      <w:r>
        <w:lastRenderedPageBreak/>
        <w:t xml:space="preserve">TEG based method for </w:t>
      </w:r>
      <w:r w:rsidR="00F81D1B" w:rsidRPr="00DA1398">
        <w:t>DL Positioning</w:t>
      </w:r>
    </w:p>
    <w:p w14:paraId="31E974FB" w14:textId="54725DD5" w:rsidR="00B27192" w:rsidRDefault="002C3979" w:rsidP="002C3979">
      <w:pPr>
        <w:pStyle w:val="04Proposal1"/>
        <w:spacing w:before="120" w:beforeAutospacing="0" w:after="120" w:afterAutospacing="0" w:line="264" w:lineRule="auto"/>
        <w:rPr>
          <w:rFonts w:ascii="Times New Roman" w:hAnsi="Times New Roman"/>
          <w:b w:val="0"/>
          <w:bCs w:val="0"/>
          <w:i w:val="0"/>
          <w:iCs w:val="0"/>
        </w:rPr>
      </w:pPr>
      <w:r>
        <w:rPr>
          <w:rFonts w:ascii="Times New Roman" w:hAnsi="Times New Roman"/>
          <w:b w:val="0"/>
          <w:bCs w:val="0"/>
          <w:i w:val="0"/>
          <w:iCs w:val="0"/>
        </w:rPr>
        <w:t>In RAN1</w:t>
      </w:r>
      <w:r w:rsidR="00B27192">
        <w:rPr>
          <w:rFonts w:ascii="Times New Roman" w:hAnsi="Times New Roman"/>
          <w:b w:val="0"/>
          <w:bCs w:val="0"/>
          <w:i w:val="0"/>
          <w:iCs w:val="0"/>
        </w:rPr>
        <w:t>#104bis</w:t>
      </w:r>
      <w:r w:rsidR="00554C60">
        <w:rPr>
          <w:rFonts w:ascii="Times New Roman" w:hAnsi="Times New Roman"/>
          <w:b w:val="0"/>
          <w:bCs w:val="0"/>
          <w:i w:val="0"/>
          <w:iCs w:val="0"/>
        </w:rPr>
        <w:t>-e</w:t>
      </w:r>
      <w:r w:rsidR="00B27192">
        <w:rPr>
          <w:rFonts w:ascii="Times New Roman" w:hAnsi="Times New Roman"/>
          <w:b w:val="0"/>
          <w:bCs w:val="0"/>
          <w:i w:val="0"/>
          <w:iCs w:val="0"/>
        </w:rPr>
        <w:t xml:space="preserve">, an agreement for the enhancement of DL-TDOA positioning by down-selecting some basic schemes out of </w:t>
      </w:r>
      <w:r w:rsidR="00F9144C">
        <w:rPr>
          <w:rFonts w:ascii="Times New Roman" w:hAnsi="Times New Roman"/>
          <w:b w:val="0"/>
          <w:bCs w:val="0"/>
          <w:i w:val="0"/>
          <w:iCs w:val="0"/>
        </w:rPr>
        <w:t>17</w:t>
      </w:r>
      <w:r w:rsidR="00B27192">
        <w:rPr>
          <w:rFonts w:ascii="Times New Roman" w:hAnsi="Times New Roman"/>
          <w:b w:val="0"/>
          <w:bCs w:val="0"/>
          <w:i w:val="0"/>
          <w:iCs w:val="0"/>
        </w:rPr>
        <w:t xml:space="preserve"> alternatives:</w:t>
      </w:r>
    </w:p>
    <w:tbl>
      <w:tblPr>
        <w:tblStyle w:val="a6"/>
        <w:tblW w:w="0" w:type="auto"/>
        <w:tblLook w:val="04A0" w:firstRow="1" w:lastRow="0" w:firstColumn="1" w:lastColumn="0" w:noHBand="0" w:noVBand="1"/>
      </w:tblPr>
      <w:tblGrid>
        <w:gridCol w:w="9062"/>
      </w:tblGrid>
      <w:tr w:rsidR="00B27192" w14:paraId="546521AB" w14:textId="77777777" w:rsidTr="00B27192">
        <w:tc>
          <w:tcPr>
            <w:tcW w:w="9062" w:type="dxa"/>
          </w:tcPr>
          <w:p w14:paraId="7159FA81" w14:textId="77777777" w:rsidR="00B27192" w:rsidRPr="00B27192" w:rsidRDefault="00B27192" w:rsidP="00B27192">
            <w:pPr>
              <w:rPr>
                <w:rFonts w:ascii="Times" w:eastAsia="Batang" w:hAnsi="Times"/>
                <w:lang w:val="en-GB" w:eastAsia="x-none"/>
              </w:rPr>
            </w:pPr>
            <w:r w:rsidRPr="00B27192">
              <w:rPr>
                <w:rFonts w:ascii="Times" w:eastAsia="Batang" w:hAnsi="Times"/>
                <w:highlight w:val="green"/>
                <w:lang w:val="en-GB" w:eastAsia="x-none"/>
              </w:rPr>
              <w:t>Agreement:</w:t>
            </w:r>
          </w:p>
          <w:p w14:paraId="23EC2964" w14:textId="77777777" w:rsidR="00B27192" w:rsidRPr="00B27192" w:rsidRDefault="00B27192" w:rsidP="00B27192">
            <w:pPr>
              <w:numPr>
                <w:ilvl w:val="0"/>
                <w:numId w:val="31"/>
              </w:numPr>
              <w:overflowPunct w:val="0"/>
              <w:autoSpaceDE w:val="0"/>
              <w:autoSpaceDN w:val="0"/>
              <w:adjustRightInd w:val="0"/>
              <w:spacing w:after="180"/>
              <w:contextualSpacing/>
              <w:textAlignment w:val="baseline"/>
              <w:rPr>
                <w:rFonts w:eastAsia="宋体"/>
                <w:szCs w:val="20"/>
                <w:lang w:val="en-GB" w:eastAsia="zh-CN"/>
              </w:rPr>
            </w:pPr>
            <w:r w:rsidRPr="00B27192">
              <w:rPr>
                <w:rFonts w:eastAsia="宋体"/>
                <w:szCs w:val="20"/>
                <w:lang w:val="en-GB" w:eastAsia="zh-CN"/>
              </w:rPr>
              <w:t>Support the following for mitigating TRP Tx timing errors and/or UE Rx timing errors for DL TDOA</w:t>
            </w:r>
          </w:p>
          <w:p w14:paraId="35FCA4FD" w14:textId="77777777" w:rsidR="00B27192" w:rsidRPr="00B27192" w:rsidRDefault="00B27192" w:rsidP="00B27192">
            <w:pPr>
              <w:numPr>
                <w:ilvl w:val="1"/>
                <w:numId w:val="31"/>
              </w:numPr>
              <w:overflowPunct w:val="0"/>
              <w:autoSpaceDE w:val="0"/>
              <w:autoSpaceDN w:val="0"/>
              <w:adjustRightInd w:val="0"/>
              <w:spacing w:after="180"/>
              <w:contextualSpacing/>
              <w:textAlignment w:val="baseline"/>
              <w:rPr>
                <w:rFonts w:eastAsia="宋体"/>
                <w:szCs w:val="20"/>
                <w:lang w:val="en-GB" w:eastAsia="zh-CN"/>
              </w:rPr>
            </w:pPr>
            <w:r w:rsidRPr="00B27192">
              <w:rPr>
                <w:rFonts w:eastAsia="宋体"/>
                <w:szCs w:val="20"/>
                <w:lang w:val="en-GB" w:eastAsia="zh-CN"/>
              </w:rPr>
              <w:t>Support a UE to provide the association information of RSTD measurements with UE Rx TEG(s) to the LMF when the UE reports the RSTD measurements to the LMF if the UE has multiple TEGs</w:t>
            </w:r>
          </w:p>
          <w:p w14:paraId="38525893" w14:textId="77777777" w:rsidR="00B27192" w:rsidRPr="00B27192" w:rsidRDefault="00B27192" w:rsidP="00B27192">
            <w:pPr>
              <w:numPr>
                <w:ilvl w:val="1"/>
                <w:numId w:val="31"/>
              </w:numPr>
              <w:overflowPunct w:val="0"/>
              <w:autoSpaceDE w:val="0"/>
              <w:autoSpaceDN w:val="0"/>
              <w:adjustRightInd w:val="0"/>
              <w:spacing w:after="180"/>
              <w:contextualSpacing/>
              <w:textAlignment w:val="baseline"/>
              <w:rPr>
                <w:rFonts w:eastAsia="宋体"/>
                <w:szCs w:val="20"/>
                <w:lang w:val="en-GB" w:eastAsia="zh-CN"/>
              </w:rPr>
            </w:pPr>
            <w:r w:rsidRPr="00B27192">
              <w:rPr>
                <w:rFonts w:eastAsia="宋体"/>
                <w:szCs w:val="20"/>
                <w:lang w:val="en-GB" w:eastAsia="zh-CN"/>
              </w:rPr>
              <w:t xml:space="preserve">Support a TRP providing the association information of DL PRS resources with Tx TEGs to the LMF </w:t>
            </w:r>
            <w:bookmarkStart w:id="2" w:name="_Hlk69244085"/>
            <w:r w:rsidRPr="00B27192">
              <w:rPr>
                <w:rFonts w:eastAsia="宋体"/>
                <w:szCs w:val="20"/>
                <w:lang w:val="en-GB" w:eastAsia="zh-CN"/>
              </w:rPr>
              <w:t>if the TRP has multiple TEGs</w:t>
            </w:r>
            <w:bookmarkEnd w:id="2"/>
          </w:p>
          <w:p w14:paraId="4A1CD100" w14:textId="77777777" w:rsidR="00B27192" w:rsidRPr="00B27192" w:rsidRDefault="00B27192" w:rsidP="00B27192">
            <w:pPr>
              <w:numPr>
                <w:ilvl w:val="1"/>
                <w:numId w:val="31"/>
              </w:numPr>
              <w:overflowPunct w:val="0"/>
              <w:autoSpaceDE w:val="0"/>
              <w:autoSpaceDN w:val="0"/>
              <w:adjustRightInd w:val="0"/>
              <w:spacing w:after="180"/>
              <w:contextualSpacing/>
              <w:textAlignment w:val="baseline"/>
              <w:rPr>
                <w:rFonts w:eastAsia="宋体"/>
                <w:szCs w:val="20"/>
                <w:lang w:val="en-GB" w:eastAsia="zh-CN"/>
              </w:rPr>
            </w:pPr>
            <w:r w:rsidRPr="00B27192">
              <w:rPr>
                <w:rFonts w:eastAsia="宋体"/>
                <w:szCs w:val="20"/>
                <w:lang w:val="en-GB" w:eastAsia="zh-CN"/>
              </w:rPr>
              <w:t xml:space="preserve">Support the LMF to provide the association information of DL PRS resources with Tx TEGs to a UE for UE-based positioning if the TRP has multiple TEGs </w:t>
            </w:r>
          </w:p>
          <w:p w14:paraId="4E8ABF6C" w14:textId="77777777" w:rsidR="00B27192" w:rsidRPr="00B27192" w:rsidRDefault="00B27192" w:rsidP="00B27192">
            <w:pPr>
              <w:numPr>
                <w:ilvl w:val="1"/>
                <w:numId w:val="31"/>
              </w:numPr>
              <w:overflowPunct w:val="0"/>
              <w:autoSpaceDE w:val="0"/>
              <w:autoSpaceDN w:val="0"/>
              <w:adjustRightInd w:val="0"/>
              <w:spacing w:after="180"/>
              <w:contextualSpacing/>
              <w:textAlignment w:val="baseline"/>
              <w:rPr>
                <w:rFonts w:eastAsia="宋体"/>
                <w:szCs w:val="20"/>
                <w:lang w:val="en-GB" w:eastAsia="zh-CN"/>
              </w:rPr>
            </w:pPr>
            <w:r w:rsidRPr="00B27192">
              <w:rPr>
                <w:rFonts w:eastAsia="宋体"/>
                <w:szCs w:val="20"/>
                <w:lang w:val="en-GB" w:eastAsia="zh-CN"/>
              </w:rPr>
              <w:t>FFS: the details of the signalling, procedures, and UE capability</w:t>
            </w:r>
          </w:p>
          <w:p w14:paraId="238F881A" w14:textId="7221D686" w:rsidR="00B27192" w:rsidRPr="00B27192" w:rsidRDefault="00B27192" w:rsidP="00B27192">
            <w:pPr>
              <w:numPr>
                <w:ilvl w:val="0"/>
                <w:numId w:val="31"/>
              </w:numPr>
              <w:overflowPunct w:val="0"/>
              <w:autoSpaceDE w:val="0"/>
              <w:autoSpaceDN w:val="0"/>
              <w:adjustRightInd w:val="0"/>
              <w:spacing w:after="180"/>
              <w:contextualSpacing/>
              <w:textAlignment w:val="baseline"/>
              <w:rPr>
                <w:rFonts w:eastAsia="宋体"/>
                <w:szCs w:val="20"/>
                <w:lang w:val="en-GB" w:eastAsia="zh-CN"/>
              </w:rPr>
            </w:pPr>
            <w:r w:rsidRPr="00B27192">
              <w:rPr>
                <w:rFonts w:eastAsia="宋体"/>
                <w:szCs w:val="20"/>
                <w:lang w:val="en-GB" w:eastAsia="zh-CN"/>
              </w:rPr>
              <w:t xml:space="preserve">Send </w:t>
            </w:r>
            <w:proofErr w:type="gramStart"/>
            <w:r w:rsidRPr="00B27192">
              <w:rPr>
                <w:rFonts w:eastAsia="宋体"/>
                <w:szCs w:val="20"/>
                <w:lang w:val="en-GB" w:eastAsia="zh-CN"/>
              </w:rPr>
              <w:t>an</w:t>
            </w:r>
            <w:proofErr w:type="gramEnd"/>
            <w:r w:rsidRPr="00B27192">
              <w:rPr>
                <w:rFonts w:eastAsia="宋体"/>
                <w:szCs w:val="20"/>
                <w:lang w:val="en-GB" w:eastAsia="zh-CN"/>
              </w:rPr>
              <w:t xml:space="preserve"> LS to RAN4 to check if there is any issue to support the above enhancements</w:t>
            </w:r>
          </w:p>
        </w:tc>
      </w:tr>
    </w:tbl>
    <w:p w14:paraId="7774A1BA" w14:textId="77777777" w:rsidR="001F05E0" w:rsidRDefault="0084318B" w:rsidP="002A4947">
      <w:pPr>
        <w:pStyle w:val="04Proposal1"/>
        <w:spacing w:before="120" w:beforeAutospacing="0" w:after="120" w:afterAutospacing="0" w:line="264" w:lineRule="auto"/>
        <w:rPr>
          <w:rFonts w:ascii="Times New Roman" w:hAnsi="Times New Roman"/>
          <w:b w:val="0"/>
          <w:bCs w:val="0"/>
          <w:i w:val="0"/>
          <w:iCs w:val="0"/>
        </w:rPr>
      </w:pPr>
      <w:r>
        <w:rPr>
          <w:rFonts w:ascii="Times New Roman" w:hAnsi="Times New Roman"/>
          <w:b w:val="0"/>
          <w:bCs w:val="0"/>
          <w:i w:val="0"/>
          <w:iCs w:val="0"/>
        </w:rPr>
        <w:t xml:space="preserve">According to the agreement, the basic enhancement scheme for DL positioning is determined to mitigate the UE Rx timing errors and/or TRP Tx timing errors. </w:t>
      </w:r>
    </w:p>
    <w:p w14:paraId="7D60CB58" w14:textId="77777777" w:rsidR="001F05E0" w:rsidRDefault="00057804" w:rsidP="002A4947">
      <w:pPr>
        <w:pStyle w:val="04Proposal1"/>
        <w:spacing w:before="120" w:beforeAutospacing="0" w:after="120" w:afterAutospacing="0" w:line="264" w:lineRule="auto"/>
        <w:rPr>
          <w:rFonts w:ascii="Times New Roman" w:hAnsi="Times New Roman"/>
          <w:b w:val="0"/>
          <w:bCs w:val="0"/>
          <w:i w:val="0"/>
          <w:iCs w:val="0"/>
        </w:rPr>
      </w:pPr>
      <w:r>
        <w:rPr>
          <w:rFonts w:ascii="Times New Roman" w:hAnsi="Times New Roman"/>
          <w:b w:val="0"/>
          <w:bCs w:val="0"/>
          <w:i w:val="0"/>
          <w:iCs w:val="0"/>
        </w:rPr>
        <w:t>One of the remaining issue</w:t>
      </w:r>
      <w:r w:rsidR="00105D81">
        <w:rPr>
          <w:rFonts w:ascii="Times New Roman" w:hAnsi="Times New Roman"/>
          <w:b w:val="0"/>
          <w:bCs w:val="0"/>
          <w:i w:val="0"/>
          <w:iCs w:val="0"/>
        </w:rPr>
        <w:t>s</w:t>
      </w:r>
      <w:r>
        <w:rPr>
          <w:rFonts w:ascii="Times New Roman" w:hAnsi="Times New Roman"/>
          <w:b w:val="0"/>
          <w:bCs w:val="0"/>
          <w:i w:val="0"/>
          <w:iCs w:val="0"/>
        </w:rPr>
        <w:t xml:space="preserve"> is that how to signal the information of TEG. </w:t>
      </w:r>
      <w:r w:rsidR="000B708C">
        <w:rPr>
          <w:rFonts w:ascii="Times New Roman" w:hAnsi="Times New Roman"/>
          <w:b w:val="0"/>
          <w:bCs w:val="0"/>
          <w:i w:val="0"/>
          <w:iCs w:val="0"/>
        </w:rPr>
        <w:t xml:space="preserve"> Each</w:t>
      </w:r>
      <w:r w:rsidR="001F05E0">
        <w:rPr>
          <w:rFonts w:ascii="Times New Roman" w:hAnsi="Times New Roman"/>
          <w:b w:val="0"/>
          <w:bCs w:val="0"/>
          <w:i w:val="0"/>
          <w:iCs w:val="0"/>
        </w:rPr>
        <w:t xml:space="preserve"> DL RSTD measurement is related to a pair of TRPs, where one is the reference TRP and the other is the target TRP. Thus, the UE Rx TEG should be indicted for these two TRPs for each DL RSTD measurement. According to the Rel-16 design, the reference TRP is common for the DL RSTD measurements within a report. As a result, one Rx TEG for the reference TRP in a report is sufficient. </w:t>
      </w:r>
    </w:p>
    <w:p w14:paraId="0196F77D" w14:textId="52395AE4" w:rsidR="002A4947" w:rsidRDefault="001F05E0" w:rsidP="002A4947">
      <w:pPr>
        <w:pStyle w:val="04Proposal1"/>
        <w:spacing w:before="120" w:beforeAutospacing="0" w:after="120" w:afterAutospacing="0" w:line="264" w:lineRule="auto"/>
        <w:rPr>
          <w:rFonts w:ascii="Times New Roman" w:hAnsi="Times New Roman"/>
          <w:b w:val="0"/>
          <w:bCs w:val="0"/>
          <w:i w:val="0"/>
          <w:iCs w:val="0"/>
        </w:rPr>
      </w:pPr>
      <w:r>
        <w:rPr>
          <w:rFonts w:ascii="Times New Roman" w:hAnsi="Times New Roman"/>
          <w:b w:val="0"/>
          <w:bCs w:val="0"/>
          <w:i w:val="0"/>
          <w:iCs w:val="0"/>
        </w:rPr>
        <w:t xml:space="preserve">In Rel-16 positioning, UE also supports to report DL RSTD measurement for additional path(s) between the same pair of TRPs. From the perspective of reception, UE can use different panels to receive the signals from the same TRP and each panel can correspond a different path. It may be also beneficial to indicate the Rx TEG information for the measurement associated with additional path(s). </w:t>
      </w:r>
    </w:p>
    <w:p w14:paraId="27D9F1F6" w14:textId="6D3C9549" w:rsidR="000D2FA8" w:rsidRDefault="001F05E0" w:rsidP="001F05E0">
      <w:pPr>
        <w:pStyle w:val="04Proposal1"/>
        <w:spacing w:before="120" w:beforeAutospacing="0" w:after="120" w:afterAutospacing="0" w:line="264" w:lineRule="auto"/>
        <w:rPr>
          <w:rFonts w:ascii="Times New Roman" w:hAnsi="Times New Roman"/>
          <w:b w:val="0"/>
          <w:bCs w:val="0"/>
          <w:i w:val="0"/>
          <w:iCs w:val="0"/>
        </w:rPr>
      </w:pPr>
      <w:r>
        <w:rPr>
          <w:rFonts w:ascii="Times New Roman" w:hAnsi="Times New Roman"/>
          <w:b w:val="0"/>
          <w:bCs w:val="0"/>
          <w:i w:val="0"/>
          <w:iCs w:val="0"/>
        </w:rPr>
        <w:t>Based on the discussion, we have the following proposal:</w:t>
      </w:r>
    </w:p>
    <w:p w14:paraId="05526E53" w14:textId="15CB792B" w:rsidR="00831068" w:rsidRDefault="00831068" w:rsidP="00831068">
      <w:pPr>
        <w:pStyle w:val="00Text"/>
        <w:spacing w:before="240" w:after="240"/>
        <w:ind w:left="1134" w:hanging="1134"/>
        <w:rPr>
          <w:b/>
          <w:bCs/>
          <w:i/>
        </w:rPr>
      </w:pPr>
      <w:r w:rsidRPr="005100BB">
        <w:rPr>
          <w:b/>
          <w:bCs/>
          <w:i/>
        </w:rPr>
        <w:t xml:space="preserve">Proposal </w:t>
      </w:r>
      <w:r>
        <w:rPr>
          <w:b/>
          <w:bCs/>
          <w:i/>
        </w:rPr>
        <w:t>2</w:t>
      </w:r>
      <w:r w:rsidRPr="005100BB">
        <w:rPr>
          <w:b/>
          <w:bCs/>
          <w:i/>
        </w:rPr>
        <w:t xml:space="preserve">: </w:t>
      </w:r>
      <w:r w:rsidR="00941482">
        <w:rPr>
          <w:b/>
          <w:bCs/>
          <w:i/>
        </w:rPr>
        <w:t>Subject to UE capability, UE can report the following information in a DL TDOA measurement report (</w:t>
      </w:r>
      <w:r w:rsidR="00941482" w:rsidRPr="00941482">
        <w:rPr>
          <w:b/>
          <w:bCs/>
          <w:i/>
        </w:rPr>
        <w:t>NR-DL-TDOA-</w:t>
      </w:r>
      <w:proofErr w:type="spellStart"/>
      <w:r w:rsidR="00941482" w:rsidRPr="00941482">
        <w:rPr>
          <w:b/>
          <w:bCs/>
          <w:i/>
        </w:rPr>
        <w:t>SignalMeasurementInformation</w:t>
      </w:r>
      <w:proofErr w:type="spellEnd"/>
      <w:r w:rsidR="00941482">
        <w:rPr>
          <w:b/>
          <w:bCs/>
          <w:i/>
        </w:rPr>
        <w:t>)</w:t>
      </w:r>
    </w:p>
    <w:p w14:paraId="39F42F74" w14:textId="54916E94" w:rsidR="00941482" w:rsidRDefault="003923CC" w:rsidP="00941482">
      <w:pPr>
        <w:pStyle w:val="00Text"/>
        <w:numPr>
          <w:ilvl w:val="1"/>
          <w:numId w:val="31"/>
        </w:numPr>
        <w:spacing w:before="240" w:after="240"/>
        <w:rPr>
          <w:b/>
          <w:bCs/>
          <w:i/>
        </w:rPr>
      </w:pPr>
      <w:r>
        <w:rPr>
          <w:b/>
          <w:bCs/>
          <w:i/>
        </w:rPr>
        <w:t>One Rx TEG ID for the RSTD reference TRP</w:t>
      </w:r>
    </w:p>
    <w:p w14:paraId="6A4BF775" w14:textId="1E000E94" w:rsidR="000336D2" w:rsidRDefault="000336D2" w:rsidP="000336D2">
      <w:pPr>
        <w:pStyle w:val="00Text"/>
        <w:numPr>
          <w:ilvl w:val="2"/>
          <w:numId w:val="31"/>
        </w:numPr>
        <w:spacing w:before="240" w:after="240"/>
        <w:rPr>
          <w:b/>
          <w:bCs/>
          <w:i/>
        </w:rPr>
      </w:pPr>
      <w:r>
        <w:rPr>
          <w:b/>
          <w:bCs/>
          <w:i/>
        </w:rPr>
        <w:t xml:space="preserve">It can be achieved by setting </w:t>
      </w:r>
      <w:r w:rsidRPr="000336D2">
        <w:rPr>
          <w:b/>
          <w:bCs/>
          <w:i/>
        </w:rPr>
        <w:t>nr-RSTD and nr-RSTD-</w:t>
      </w:r>
      <w:proofErr w:type="spellStart"/>
      <w:r w:rsidRPr="000336D2">
        <w:rPr>
          <w:b/>
          <w:bCs/>
          <w:i/>
        </w:rPr>
        <w:t>ResultDiff</w:t>
      </w:r>
      <w:proofErr w:type="spellEnd"/>
      <w:r>
        <w:rPr>
          <w:b/>
          <w:bCs/>
          <w:i/>
        </w:rPr>
        <w:t xml:space="preserve"> to be zero for the corresponding DL RSTD measurement</w:t>
      </w:r>
    </w:p>
    <w:p w14:paraId="56E4B5C9" w14:textId="345816C6" w:rsidR="003923CC" w:rsidRDefault="003923CC" w:rsidP="00941482">
      <w:pPr>
        <w:pStyle w:val="00Text"/>
        <w:numPr>
          <w:ilvl w:val="1"/>
          <w:numId w:val="31"/>
        </w:numPr>
        <w:spacing w:before="240" w:after="240"/>
        <w:rPr>
          <w:b/>
          <w:bCs/>
          <w:i/>
        </w:rPr>
      </w:pPr>
      <w:r>
        <w:rPr>
          <w:b/>
          <w:bCs/>
          <w:i/>
        </w:rPr>
        <w:t xml:space="preserve">One Rx TEG ID for each </w:t>
      </w:r>
      <w:r w:rsidR="00B7653B">
        <w:rPr>
          <w:b/>
          <w:bCs/>
          <w:i/>
        </w:rPr>
        <w:t>DL RSTD measurement (</w:t>
      </w:r>
      <w:r w:rsidR="00B7653B" w:rsidRPr="00B7653B">
        <w:rPr>
          <w:b/>
          <w:bCs/>
          <w:i/>
        </w:rPr>
        <w:t>NR-DL-TDOA-</w:t>
      </w:r>
      <w:proofErr w:type="spellStart"/>
      <w:r w:rsidR="00B7653B" w:rsidRPr="00B7653B">
        <w:rPr>
          <w:b/>
          <w:bCs/>
          <w:i/>
        </w:rPr>
        <w:t>MeasElement</w:t>
      </w:r>
      <w:proofErr w:type="spellEnd"/>
      <w:r w:rsidR="00B7653B">
        <w:rPr>
          <w:b/>
          <w:bCs/>
          <w:i/>
        </w:rPr>
        <w:t>)</w:t>
      </w:r>
    </w:p>
    <w:p w14:paraId="326E8378" w14:textId="2EC0C703" w:rsidR="00B7653B" w:rsidRDefault="00B7653B" w:rsidP="00941482">
      <w:pPr>
        <w:pStyle w:val="00Text"/>
        <w:numPr>
          <w:ilvl w:val="1"/>
          <w:numId w:val="31"/>
        </w:numPr>
        <w:spacing w:before="240" w:after="240"/>
        <w:rPr>
          <w:b/>
          <w:bCs/>
          <w:i/>
        </w:rPr>
      </w:pPr>
      <w:r>
        <w:rPr>
          <w:b/>
          <w:bCs/>
          <w:i/>
        </w:rPr>
        <w:t>One Rx TEG ID for each DL RSTD measurement for an additional path (</w:t>
      </w:r>
      <w:r w:rsidRPr="00B7653B">
        <w:rPr>
          <w:b/>
          <w:bCs/>
          <w:i/>
        </w:rPr>
        <w:t>NR-DL-TDOA-</w:t>
      </w:r>
      <w:proofErr w:type="spellStart"/>
      <w:r w:rsidRPr="00B7653B">
        <w:rPr>
          <w:b/>
          <w:bCs/>
          <w:i/>
        </w:rPr>
        <w:t>AdditionalMeasurementElement</w:t>
      </w:r>
      <w:proofErr w:type="spellEnd"/>
      <w:r>
        <w:rPr>
          <w:b/>
          <w:bCs/>
          <w:i/>
        </w:rPr>
        <w:t>)</w:t>
      </w:r>
    </w:p>
    <w:p w14:paraId="02955663" w14:textId="4C761E98" w:rsidR="00C353C1" w:rsidRDefault="00242621" w:rsidP="00C353C1">
      <w:pPr>
        <w:pStyle w:val="04Proposal1"/>
        <w:spacing w:before="120" w:beforeAutospacing="0" w:after="120" w:afterAutospacing="0" w:line="264" w:lineRule="auto"/>
        <w:rPr>
          <w:rFonts w:ascii="Times New Roman" w:hAnsi="Times New Roman"/>
          <w:b w:val="0"/>
          <w:i w:val="0"/>
        </w:rPr>
      </w:pPr>
      <w:r w:rsidRPr="00242621">
        <w:rPr>
          <w:rFonts w:ascii="Times New Roman" w:hAnsi="Times New Roman"/>
          <w:b w:val="0"/>
          <w:i w:val="0"/>
        </w:rPr>
        <w:t xml:space="preserve">There was also a discussion </w:t>
      </w:r>
      <w:r w:rsidR="00D035FA">
        <w:rPr>
          <w:rFonts w:ascii="Times New Roman" w:hAnsi="Times New Roman"/>
          <w:b w:val="0"/>
          <w:i w:val="0"/>
        </w:rPr>
        <w:t xml:space="preserve">on </w:t>
      </w:r>
      <w:r w:rsidRPr="00242621">
        <w:rPr>
          <w:rFonts w:ascii="Times New Roman" w:hAnsi="Times New Roman"/>
          <w:b w:val="0"/>
          <w:i w:val="0"/>
        </w:rPr>
        <w:t>whether UE can measure the same DL PRS resource f</w:t>
      </w:r>
      <w:r w:rsidR="00D035FA">
        <w:rPr>
          <w:rFonts w:ascii="Times New Roman" w:hAnsi="Times New Roman"/>
          <w:b w:val="0"/>
          <w:i w:val="0"/>
        </w:rPr>
        <w:t>rom</w:t>
      </w:r>
      <w:r w:rsidRPr="00242621">
        <w:rPr>
          <w:rFonts w:ascii="Times New Roman" w:hAnsi="Times New Roman"/>
          <w:b w:val="0"/>
          <w:i w:val="0"/>
        </w:rPr>
        <w:t xml:space="preserve"> a TRP with different UE Rx TEGs.</w:t>
      </w:r>
      <w:r>
        <w:rPr>
          <w:rFonts w:ascii="Times New Roman" w:hAnsi="Times New Roman"/>
          <w:b w:val="0"/>
          <w:i w:val="0"/>
        </w:rPr>
        <w:t xml:space="preserve"> From our perspective, this mechanism is not useful in practical deployment due to the following reasons:</w:t>
      </w:r>
    </w:p>
    <w:p w14:paraId="787FF256" w14:textId="33D49970" w:rsidR="00242621" w:rsidRDefault="00463BF0" w:rsidP="00242621">
      <w:pPr>
        <w:pStyle w:val="04Proposal1"/>
        <w:numPr>
          <w:ilvl w:val="0"/>
          <w:numId w:val="31"/>
        </w:numPr>
        <w:spacing w:before="120" w:beforeAutospacing="0" w:after="120" w:afterAutospacing="0" w:line="264" w:lineRule="auto"/>
        <w:rPr>
          <w:rFonts w:ascii="Times New Roman" w:hAnsi="Times New Roman"/>
          <w:b w:val="0"/>
          <w:i w:val="0"/>
        </w:rPr>
      </w:pPr>
      <w:r>
        <w:rPr>
          <w:rFonts w:ascii="Times New Roman" w:hAnsi="Times New Roman"/>
          <w:b w:val="0"/>
          <w:i w:val="0"/>
        </w:rPr>
        <w:t>Whether a UE can or not measure the same signal with different panels for different directions depends on the wireless environment. It is not very likely for a UE to use different panels to measure the same signal with good quality</w:t>
      </w:r>
    </w:p>
    <w:p w14:paraId="7E0F25D7" w14:textId="5FAFA3C3" w:rsidR="00463BF0" w:rsidRDefault="00463BF0" w:rsidP="00242621">
      <w:pPr>
        <w:pStyle w:val="04Proposal1"/>
        <w:numPr>
          <w:ilvl w:val="0"/>
          <w:numId w:val="31"/>
        </w:numPr>
        <w:spacing w:before="120" w:beforeAutospacing="0" w:after="120" w:afterAutospacing="0" w:line="264" w:lineRule="auto"/>
        <w:rPr>
          <w:rFonts w:ascii="Times New Roman" w:hAnsi="Times New Roman"/>
          <w:b w:val="0"/>
          <w:i w:val="0"/>
        </w:rPr>
      </w:pPr>
      <w:r>
        <w:rPr>
          <w:rFonts w:ascii="Times New Roman" w:hAnsi="Times New Roman"/>
          <w:b w:val="0"/>
          <w:i w:val="0"/>
        </w:rPr>
        <w:t>If the main intention is to facilitate LMF to estimate the Rx timing error of UE, then</w:t>
      </w:r>
    </w:p>
    <w:p w14:paraId="45CBA647" w14:textId="77777777" w:rsidR="00463BF0" w:rsidRDefault="00463BF0" w:rsidP="00463BF0">
      <w:pPr>
        <w:pStyle w:val="04Proposal1"/>
        <w:numPr>
          <w:ilvl w:val="1"/>
          <w:numId w:val="31"/>
        </w:numPr>
        <w:spacing w:before="120" w:beforeAutospacing="0" w:after="120" w:afterAutospacing="0" w:line="264" w:lineRule="auto"/>
        <w:rPr>
          <w:rFonts w:ascii="Times New Roman" w:hAnsi="Times New Roman"/>
          <w:b w:val="0"/>
          <w:i w:val="0"/>
        </w:rPr>
      </w:pPr>
      <w:r>
        <w:rPr>
          <w:rFonts w:ascii="Times New Roman" w:hAnsi="Times New Roman"/>
          <w:b w:val="0"/>
          <w:i w:val="0"/>
        </w:rPr>
        <w:t xml:space="preserve">We don’t get any information whether the Rx timing error is constant or varying. We need the related information from RAN4. </w:t>
      </w:r>
    </w:p>
    <w:p w14:paraId="702A57C4" w14:textId="30B6D958" w:rsidR="00463BF0" w:rsidRDefault="00463BF0" w:rsidP="00463BF0">
      <w:pPr>
        <w:pStyle w:val="04Proposal1"/>
        <w:numPr>
          <w:ilvl w:val="2"/>
          <w:numId w:val="31"/>
        </w:numPr>
        <w:spacing w:before="120" w:beforeAutospacing="0" w:after="120" w:afterAutospacing="0" w:line="264" w:lineRule="auto"/>
        <w:rPr>
          <w:rFonts w:ascii="Times New Roman" w:hAnsi="Times New Roman"/>
          <w:b w:val="0"/>
          <w:i w:val="0"/>
        </w:rPr>
      </w:pPr>
      <w:r>
        <w:rPr>
          <w:rFonts w:ascii="Times New Roman" w:hAnsi="Times New Roman"/>
          <w:b w:val="0"/>
          <w:i w:val="0"/>
        </w:rPr>
        <w:lastRenderedPageBreak/>
        <w:t xml:space="preserve">If Tx timing error is varying at each reception, or within a short time, LMF cannot estimate a relatively accurate timer error. </w:t>
      </w:r>
    </w:p>
    <w:p w14:paraId="71BCDFDB" w14:textId="363A4E76" w:rsidR="00463BF0" w:rsidRDefault="00463BF0" w:rsidP="00463BF0">
      <w:pPr>
        <w:pStyle w:val="04Proposal1"/>
        <w:numPr>
          <w:ilvl w:val="2"/>
          <w:numId w:val="31"/>
        </w:numPr>
        <w:spacing w:before="120" w:beforeAutospacing="0" w:after="120" w:afterAutospacing="0" w:line="264" w:lineRule="auto"/>
        <w:rPr>
          <w:rFonts w:ascii="Times New Roman" w:hAnsi="Times New Roman"/>
          <w:b w:val="0"/>
          <w:i w:val="0"/>
        </w:rPr>
      </w:pPr>
      <w:r>
        <w:rPr>
          <w:rFonts w:ascii="Times New Roman" w:hAnsi="Times New Roman"/>
          <w:b w:val="0"/>
          <w:i w:val="0"/>
        </w:rPr>
        <w:t>If the Tx timing error is relatively varying, UE can compensate it by implementation and doesn’t need to report multiple measurement to LMF</w:t>
      </w:r>
    </w:p>
    <w:p w14:paraId="75E0C4DA" w14:textId="302FD3DF" w:rsidR="00463BF0" w:rsidRDefault="00463BF0" w:rsidP="00463BF0">
      <w:pPr>
        <w:pStyle w:val="04Proposal1"/>
        <w:numPr>
          <w:ilvl w:val="1"/>
          <w:numId w:val="31"/>
        </w:numPr>
        <w:spacing w:before="120" w:beforeAutospacing="0" w:after="120" w:afterAutospacing="0" w:line="264" w:lineRule="auto"/>
        <w:rPr>
          <w:rFonts w:ascii="Times New Roman" w:hAnsi="Times New Roman"/>
          <w:b w:val="0"/>
          <w:i w:val="0"/>
        </w:rPr>
      </w:pPr>
      <w:r>
        <w:rPr>
          <w:rFonts w:ascii="Times New Roman" w:hAnsi="Times New Roman"/>
          <w:b w:val="0"/>
          <w:i w:val="0"/>
        </w:rPr>
        <w:t>The measurement result consists of both Rx timing error and the difference of the different paths. For a UE with multiple panels, different panels are usually for different directions. Thus, the timing difference of the different paths associated with different panels will be large. In this case, LMF/UE cannot estimate the Rx timing error with a satisfying accuracy.</w:t>
      </w:r>
    </w:p>
    <w:p w14:paraId="5CD83C9B" w14:textId="6D2A2F02" w:rsidR="00463BF0" w:rsidRDefault="00463BF0" w:rsidP="00463BF0">
      <w:pPr>
        <w:pStyle w:val="00Text"/>
        <w:spacing w:before="240" w:after="240"/>
        <w:ind w:left="1134" w:hanging="1134"/>
        <w:rPr>
          <w:b/>
          <w:bCs/>
          <w:i/>
        </w:rPr>
      </w:pPr>
      <w:r w:rsidRPr="005100BB">
        <w:rPr>
          <w:b/>
          <w:bCs/>
          <w:i/>
        </w:rPr>
        <w:t xml:space="preserve">Proposal </w:t>
      </w:r>
      <w:r>
        <w:rPr>
          <w:b/>
          <w:bCs/>
          <w:i/>
        </w:rPr>
        <w:t>3</w:t>
      </w:r>
      <w:r w:rsidRPr="005100BB">
        <w:rPr>
          <w:b/>
          <w:bCs/>
          <w:i/>
        </w:rPr>
        <w:t xml:space="preserve">: </w:t>
      </w:r>
      <w:r>
        <w:rPr>
          <w:b/>
          <w:bCs/>
          <w:i/>
        </w:rPr>
        <w:t xml:space="preserve">Rel-17 doesn’t support </w:t>
      </w:r>
      <w:r w:rsidRPr="00242621">
        <w:rPr>
          <w:b/>
          <w:i/>
        </w:rPr>
        <w:t xml:space="preserve">UE </w:t>
      </w:r>
      <w:r>
        <w:rPr>
          <w:b/>
          <w:i/>
        </w:rPr>
        <w:t>to report</w:t>
      </w:r>
      <w:r w:rsidR="006647D3">
        <w:rPr>
          <w:b/>
          <w:i/>
        </w:rPr>
        <w:t xml:space="preserve"> multiple DL RSTD measurement which are measured on</w:t>
      </w:r>
      <w:r w:rsidRPr="00242621">
        <w:rPr>
          <w:b/>
          <w:i/>
        </w:rPr>
        <w:t xml:space="preserve"> the same DL PRS resource f</w:t>
      </w:r>
      <w:r>
        <w:rPr>
          <w:b/>
          <w:i/>
        </w:rPr>
        <w:t>rom</w:t>
      </w:r>
      <w:r w:rsidRPr="00242621">
        <w:rPr>
          <w:b/>
          <w:i/>
        </w:rPr>
        <w:t xml:space="preserve"> a TRP with different UE Rx TEGs.</w:t>
      </w:r>
    </w:p>
    <w:p w14:paraId="4C5A37D9" w14:textId="4BC93F7C" w:rsidR="00F81D1B" w:rsidRPr="00DA1398" w:rsidRDefault="009700FD" w:rsidP="00DA1398">
      <w:pPr>
        <w:pStyle w:val="01"/>
        <w:numPr>
          <w:ilvl w:val="0"/>
          <w:numId w:val="1"/>
        </w:numPr>
        <w:ind w:left="562" w:hanging="562"/>
      </w:pPr>
      <w:r>
        <w:t xml:space="preserve">TEG based method </w:t>
      </w:r>
      <w:r w:rsidR="00F81D1B" w:rsidRPr="00DA1398">
        <w:t>UL Positioning method</w:t>
      </w:r>
    </w:p>
    <w:p w14:paraId="3B760D96" w14:textId="1F8D1967" w:rsidR="00DB227F" w:rsidRDefault="00DB227F" w:rsidP="00DB227F">
      <w:pPr>
        <w:pStyle w:val="04Proposal1"/>
        <w:spacing w:before="120" w:beforeAutospacing="0" w:after="120" w:afterAutospacing="0" w:line="264" w:lineRule="auto"/>
        <w:rPr>
          <w:rFonts w:ascii="Times New Roman" w:hAnsi="Times New Roman"/>
          <w:b w:val="0"/>
          <w:bCs w:val="0"/>
          <w:i w:val="0"/>
          <w:iCs w:val="0"/>
        </w:rPr>
      </w:pPr>
      <w:bookmarkStart w:id="3" w:name="_Hlk60832542"/>
      <w:r>
        <w:rPr>
          <w:rFonts w:ascii="Times New Roman" w:hAnsi="Times New Roman"/>
          <w:b w:val="0"/>
          <w:bCs w:val="0"/>
          <w:i w:val="0"/>
          <w:iCs w:val="0"/>
        </w:rPr>
        <w:t>In RAN1#104bis</w:t>
      </w:r>
      <w:r w:rsidR="00CF7A0B">
        <w:rPr>
          <w:rFonts w:ascii="Times New Roman" w:hAnsi="Times New Roman"/>
          <w:b w:val="0"/>
          <w:bCs w:val="0"/>
          <w:i w:val="0"/>
          <w:iCs w:val="0"/>
        </w:rPr>
        <w:t>-e</w:t>
      </w:r>
      <w:r>
        <w:rPr>
          <w:rFonts w:ascii="Times New Roman" w:hAnsi="Times New Roman"/>
          <w:b w:val="0"/>
          <w:bCs w:val="0"/>
          <w:i w:val="0"/>
          <w:iCs w:val="0"/>
        </w:rPr>
        <w:t>, an agreement for the enhancement of UL-TDOA positioning by down-selecting some scheme</w:t>
      </w:r>
      <w:r w:rsidR="00305B6E">
        <w:rPr>
          <w:rFonts w:ascii="Times New Roman" w:hAnsi="Times New Roman"/>
          <w:b w:val="0"/>
          <w:bCs w:val="0"/>
          <w:i w:val="0"/>
          <w:iCs w:val="0"/>
        </w:rPr>
        <w:t>s</w:t>
      </w:r>
      <w:r>
        <w:rPr>
          <w:rFonts w:ascii="Times New Roman" w:hAnsi="Times New Roman"/>
          <w:b w:val="0"/>
          <w:bCs w:val="0"/>
          <w:i w:val="0"/>
          <w:iCs w:val="0"/>
        </w:rPr>
        <w:t xml:space="preserve"> out of 1</w:t>
      </w:r>
      <w:r w:rsidR="00144816">
        <w:rPr>
          <w:rFonts w:ascii="Times New Roman" w:hAnsi="Times New Roman"/>
          <w:b w:val="0"/>
          <w:bCs w:val="0"/>
          <w:i w:val="0"/>
          <w:iCs w:val="0"/>
        </w:rPr>
        <w:t>0</w:t>
      </w:r>
      <w:r>
        <w:rPr>
          <w:rFonts w:ascii="Times New Roman" w:hAnsi="Times New Roman"/>
          <w:b w:val="0"/>
          <w:bCs w:val="0"/>
          <w:i w:val="0"/>
          <w:iCs w:val="0"/>
        </w:rPr>
        <w:t xml:space="preserve"> alternatives:</w:t>
      </w:r>
    </w:p>
    <w:tbl>
      <w:tblPr>
        <w:tblStyle w:val="a6"/>
        <w:tblW w:w="0" w:type="auto"/>
        <w:tblLook w:val="04A0" w:firstRow="1" w:lastRow="0" w:firstColumn="1" w:lastColumn="0" w:noHBand="0" w:noVBand="1"/>
      </w:tblPr>
      <w:tblGrid>
        <w:gridCol w:w="9062"/>
      </w:tblGrid>
      <w:tr w:rsidR="00DB227F" w14:paraId="33DB7D4D" w14:textId="77777777" w:rsidTr="002B06AE">
        <w:tc>
          <w:tcPr>
            <w:tcW w:w="9062" w:type="dxa"/>
          </w:tcPr>
          <w:p w14:paraId="236284E7" w14:textId="77777777" w:rsidR="00B1726D" w:rsidRDefault="00B1726D" w:rsidP="00B1726D">
            <w:pPr>
              <w:rPr>
                <w:lang w:eastAsia="x-none"/>
              </w:rPr>
            </w:pPr>
            <w:r w:rsidRPr="00D35800">
              <w:rPr>
                <w:highlight w:val="green"/>
                <w:lang w:eastAsia="x-none"/>
              </w:rPr>
              <w:t>Agreement:</w:t>
            </w:r>
          </w:p>
          <w:p w14:paraId="15915DC0" w14:textId="77777777" w:rsidR="00B1726D" w:rsidRDefault="00B1726D" w:rsidP="00B1726D">
            <w:pPr>
              <w:pStyle w:val="af2"/>
              <w:spacing w:line="256" w:lineRule="auto"/>
              <w:ind w:left="0"/>
              <w:jc w:val="both"/>
              <w:rPr>
                <w:lang w:eastAsia="zh-CN"/>
              </w:rPr>
            </w:pPr>
            <w:r>
              <w:rPr>
                <w:lang w:eastAsia="zh-CN"/>
              </w:rPr>
              <w:t>Support the following for mitigating UE Tx timing errors and/or TRP Rx timing errors for UL TDOA</w:t>
            </w:r>
          </w:p>
          <w:p w14:paraId="04C63B56" w14:textId="77777777" w:rsidR="00B1726D" w:rsidRPr="00062120" w:rsidRDefault="00B1726D" w:rsidP="00B1726D">
            <w:pPr>
              <w:pStyle w:val="af2"/>
              <w:numPr>
                <w:ilvl w:val="0"/>
                <w:numId w:val="31"/>
              </w:numPr>
              <w:rPr>
                <w:lang w:eastAsia="zh-CN"/>
              </w:rPr>
            </w:pPr>
            <w:r w:rsidRPr="00062120">
              <w:rPr>
                <w:lang w:eastAsia="zh-CN"/>
              </w:rPr>
              <w:t>Support a TRP to provide the association information of RTOA measurements with TRP Rx TEG(s) to the LMF when the TRP reports the RTOA measurements to the LMF if the TRP has multiple Rx TEGs</w:t>
            </w:r>
          </w:p>
          <w:p w14:paraId="43DF08A4" w14:textId="77777777" w:rsidR="00B1726D" w:rsidRPr="00062120" w:rsidRDefault="00B1726D" w:rsidP="00B1726D">
            <w:pPr>
              <w:pStyle w:val="af2"/>
              <w:numPr>
                <w:ilvl w:val="0"/>
                <w:numId w:val="31"/>
              </w:numPr>
              <w:rPr>
                <w:lang w:eastAsia="zh-CN"/>
              </w:rPr>
            </w:pPr>
            <w:r w:rsidRPr="00062120">
              <w:rPr>
                <w:lang w:eastAsia="zh-CN"/>
              </w:rPr>
              <w:t xml:space="preserve">Support a UE to provide </w:t>
            </w:r>
            <w:r w:rsidRPr="00B01956">
              <w:rPr>
                <w:lang w:val="en-IN"/>
              </w:rPr>
              <w:t xml:space="preserve">under capability </w:t>
            </w:r>
            <w:r w:rsidRPr="00062120">
              <w:rPr>
                <w:lang w:eastAsia="zh-CN"/>
              </w:rPr>
              <w:t xml:space="preserve">the association information of UL SRS resources </w:t>
            </w:r>
            <w:r w:rsidRPr="00B01956">
              <w:rPr>
                <w:lang w:val="en-IN"/>
              </w:rPr>
              <w:t xml:space="preserve">for positioning </w:t>
            </w:r>
            <w:r w:rsidRPr="00062120">
              <w:rPr>
                <w:lang w:eastAsia="zh-CN"/>
              </w:rPr>
              <w:t>with Tx TEGs to the LMF if the UE has multiple Tx TEGs</w:t>
            </w:r>
          </w:p>
          <w:p w14:paraId="5E5B5078" w14:textId="77777777" w:rsidR="00B1726D" w:rsidRPr="00B01956" w:rsidRDefault="00B1726D" w:rsidP="00B1726D">
            <w:pPr>
              <w:pStyle w:val="af2"/>
              <w:numPr>
                <w:ilvl w:val="1"/>
                <w:numId w:val="31"/>
              </w:numPr>
              <w:rPr>
                <w:lang w:val="en-IN"/>
              </w:rPr>
            </w:pPr>
            <w:r w:rsidRPr="00B01956">
              <w:rPr>
                <w:lang w:val="en-IN"/>
              </w:rPr>
              <w:t>FFS: Whether to support a UE to provide the association information of UL SRS resources for MIMO with Tx TEGs to the LMF if the UE has multiple Tx TEGs</w:t>
            </w:r>
          </w:p>
          <w:p w14:paraId="702B0413" w14:textId="77777777" w:rsidR="00B1726D" w:rsidRPr="00062120" w:rsidRDefault="00B1726D" w:rsidP="00B1726D">
            <w:pPr>
              <w:pStyle w:val="af2"/>
              <w:numPr>
                <w:ilvl w:val="1"/>
                <w:numId w:val="31"/>
              </w:numPr>
              <w:rPr>
                <w:lang w:eastAsia="zh-CN"/>
              </w:rPr>
            </w:pPr>
            <w:r w:rsidRPr="00062120">
              <w:rPr>
                <w:lang w:eastAsia="zh-CN"/>
              </w:rPr>
              <w:t xml:space="preserve">FFS: Whether the association information is sent directly from UE to LMF, or is first provided to </w:t>
            </w:r>
            <w:proofErr w:type="spellStart"/>
            <w:r w:rsidRPr="00062120">
              <w:rPr>
                <w:lang w:eastAsia="zh-CN"/>
              </w:rPr>
              <w:t>gNB</w:t>
            </w:r>
            <w:proofErr w:type="spellEnd"/>
            <w:r w:rsidRPr="00062120">
              <w:rPr>
                <w:lang w:eastAsia="zh-CN"/>
              </w:rPr>
              <w:t xml:space="preserve"> and then forwarded to LMF</w:t>
            </w:r>
          </w:p>
          <w:p w14:paraId="5C6899A7" w14:textId="7D33C8F7" w:rsidR="00DB227F" w:rsidRPr="00B1726D" w:rsidRDefault="00B1726D" w:rsidP="00B1726D">
            <w:pPr>
              <w:pStyle w:val="af2"/>
              <w:numPr>
                <w:ilvl w:val="0"/>
                <w:numId w:val="31"/>
              </w:numPr>
              <w:rPr>
                <w:lang w:eastAsia="zh-CN"/>
              </w:rPr>
            </w:pPr>
            <w:r w:rsidRPr="00062120">
              <w:rPr>
                <w:lang w:eastAsia="zh-CN"/>
              </w:rPr>
              <w:t xml:space="preserve">FFS: the details of the </w:t>
            </w:r>
            <w:proofErr w:type="spellStart"/>
            <w:r w:rsidRPr="00062120">
              <w:rPr>
                <w:lang w:eastAsia="zh-CN"/>
              </w:rPr>
              <w:t>Signaling</w:t>
            </w:r>
            <w:proofErr w:type="spellEnd"/>
            <w:r w:rsidRPr="00062120">
              <w:rPr>
                <w:lang w:eastAsia="zh-CN"/>
              </w:rPr>
              <w:t>, procedures, and UE capability</w:t>
            </w:r>
          </w:p>
        </w:tc>
      </w:tr>
    </w:tbl>
    <w:p w14:paraId="448266B2" w14:textId="0D1333D3" w:rsidR="00FE07CF" w:rsidRDefault="00FE07CF" w:rsidP="00C02048">
      <w:pPr>
        <w:pStyle w:val="04Proposal1"/>
        <w:spacing w:before="0" w:beforeAutospacing="0" w:after="0" w:afterAutospacing="0"/>
        <w:rPr>
          <w:b w:val="0"/>
          <w:bCs w:val="0"/>
          <w:i w:val="0"/>
        </w:rPr>
      </w:pPr>
      <w:r>
        <w:rPr>
          <w:b w:val="0"/>
          <w:bCs w:val="0"/>
        </w:rPr>
        <w:t xml:space="preserve"> </w:t>
      </w:r>
    </w:p>
    <w:p w14:paraId="76035877" w14:textId="59210034" w:rsidR="00B00899" w:rsidRDefault="000806E1" w:rsidP="00830524">
      <w:pPr>
        <w:pStyle w:val="04Proposal1"/>
        <w:spacing w:before="0" w:beforeAutospacing="0" w:after="0" w:afterAutospacing="0" w:line="264" w:lineRule="auto"/>
        <w:rPr>
          <w:rFonts w:ascii="Times New Roman" w:hAnsi="Times New Roman"/>
          <w:b w:val="0"/>
          <w:bCs w:val="0"/>
          <w:i w:val="0"/>
        </w:rPr>
      </w:pPr>
      <w:r w:rsidRPr="000806E1">
        <w:rPr>
          <w:rFonts w:ascii="Times New Roman" w:hAnsi="Times New Roman"/>
          <w:b w:val="0"/>
          <w:bCs w:val="0"/>
          <w:i w:val="0"/>
        </w:rPr>
        <w:t xml:space="preserve">One of the remaining issues is </w:t>
      </w:r>
      <w:r>
        <w:rPr>
          <w:rFonts w:ascii="Times New Roman" w:hAnsi="Times New Roman"/>
          <w:b w:val="0"/>
          <w:bCs w:val="0"/>
          <w:i w:val="0"/>
        </w:rPr>
        <w:t xml:space="preserve">about the MIMO SRS. As we discussed in Section 2, </w:t>
      </w:r>
      <w:r w:rsidR="00C554A2">
        <w:rPr>
          <w:rFonts w:ascii="Times New Roman" w:hAnsi="Times New Roman"/>
          <w:b w:val="0"/>
          <w:bCs w:val="0"/>
          <w:i w:val="0"/>
        </w:rPr>
        <w:t xml:space="preserve">whether a MIMO resource is used for positioning or not is transparent to UE. </w:t>
      </w:r>
      <w:r w:rsidR="00B00899">
        <w:rPr>
          <w:rFonts w:ascii="Times New Roman" w:hAnsi="Times New Roman"/>
          <w:b w:val="0"/>
          <w:bCs w:val="0"/>
          <w:i w:val="0"/>
        </w:rPr>
        <w:t xml:space="preserve">The analysis of potential impacts on positioning and MIMO are </w:t>
      </w:r>
      <w:r w:rsidR="008E3CF1">
        <w:rPr>
          <w:rFonts w:ascii="Times New Roman" w:hAnsi="Times New Roman"/>
          <w:b w:val="0"/>
          <w:bCs w:val="0"/>
          <w:i w:val="0"/>
        </w:rPr>
        <w:t>also</w:t>
      </w:r>
      <w:r w:rsidR="00B00899">
        <w:rPr>
          <w:rFonts w:ascii="Times New Roman" w:hAnsi="Times New Roman"/>
          <w:b w:val="0"/>
          <w:bCs w:val="0"/>
          <w:i w:val="0"/>
        </w:rPr>
        <w:t xml:space="preserve"> applicable for this issue. Thus, we propose not to support the association of MIMO SRS resources and TEG information.</w:t>
      </w:r>
    </w:p>
    <w:p w14:paraId="270A09F0" w14:textId="79DC19AD" w:rsidR="00830524" w:rsidRPr="005100BB" w:rsidRDefault="00B00899" w:rsidP="003459EF">
      <w:pPr>
        <w:pStyle w:val="00Text"/>
        <w:spacing w:after="240"/>
        <w:ind w:left="1134" w:hanging="1134"/>
        <w:rPr>
          <w:b/>
          <w:bCs/>
          <w:i/>
        </w:rPr>
      </w:pPr>
      <w:r>
        <w:rPr>
          <w:b/>
          <w:bCs/>
          <w:i/>
        </w:rPr>
        <w:t xml:space="preserve"> </w:t>
      </w:r>
      <w:r w:rsidR="00830524" w:rsidRPr="005100BB">
        <w:rPr>
          <w:b/>
          <w:bCs/>
          <w:i/>
        </w:rPr>
        <w:t xml:space="preserve">Proposal </w:t>
      </w:r>
      <w:r w:rsidR="002B06AE">
        <w:rPr>
          <w:b/>
          <w:bCs/>
          <w:i/>
        </w:rPr>
        <w:t>4</w:t>
      </w:r>
      <w:r w:rsidR="00830524" w:rsidRPr="005100BB">
        <w:rPr>
          <w:b/>
          <w:bCs/>
          <w:i/>
        </w:rPr>
        <w:t xml:space="preserve">: </w:t>
      </w:r>
      <w:r w:rsidR="00830524">
        <w:rPr>
          <w:b/>
          <w:bCs/>
          <w:i/>
        </w:rPr>
        <w:t>Rel-17 doesn’t support the association of TEGs with MIMO SRS resources.</w:t>
      </w:r>
    </w:p>
    <w:p w14:paraId="09613206" w14:textId="2BE10F97" w:rsidR="003459EF" w:rsidRDefault="001C2BA2" w:rsidP="008B5B71">
      <w:pPr>
        <w:pStyle w:val="04Proposal1"/>
        <w:spacing w:before="120" w:beforeAutospacing="0" w:after="120" w:afterAutospacing="0" w:line="264" w:lineRule="auto"/>
        <w:rPr>
          <w:rFonts w:ascii="Times New Roman" w:hAnsi="Times New Roman"/>
          <w:b w:val="0"/>
          <w:bCs w:val="0"/>
          <w:i w:val="0"/>
        </w:rPr>
      </w:pPr>
      <w:r>
        <w:rPr>
          <w:rFonts w:ascii="Times New Roman" w:hAnsi="Times New Roman"/>
          <w:b w:val="0"/>
          <w:bCs w:val="0"/>
          <w:i w:val="0"/>
        </w:rPr>
        <w:t xml:space="preserve">Another open issue is how to report the association of TEG and </w:t>
      </w:r>
      <w:r w:rsidR="00D45058">
        <w:rPr>
          <w:rFonts w:ascii="Times New Roman" w:hAnsi="Times New Roman"/>
          <w:b w:val="0"/>
          <w:bCs w:val="0"/>
          <w:i w:val="0"/>
        </w:rPr>
        <w:t>Positioning</w:t>
      </w:r>
      <w:r>
        <w:rPr>
          <w:rFonts w:ascii="Times New Roman" w:hAnsi="Times New Roman"/>
          <w:b w:val="0"/>
          <w:bCs w:val="0"/>
          <w:i w:val="0"/>
        </w:rPr>
        <w:t xml:space="preserve"> SRS resources</w:t>
      </w:r>
      <w:r w:rsidR="00D45058">
        <w:rPr>
          <w:rFonts w:ascii="Times New Roman" w:hAnsi="Times New Roman"/>
          <w:b w:val="0"/>
          <w:bCs w:val="0"/>
          <w:i w:val="0"/>
        </w:rPr>
        <w:t xml:space="preserve">. </w:t>
      </w:r>
      <w:r w:rsidR="00E52115">
        <w:rPr>
          <w:rFonts w:ascii="Times New Roman" w:hAnsi="Times New Roman"/>
          <w:b w:val="0"/>
          <w:bCs w:val="0"/>
          <w:i w:val="0"/>
        </w:rPr>
        <w:t>The following</w:t>
      </w:r>
      <w:r w:rsidR="00D45058">
        <w:rPr>
          <w:rFonts w:ascii="Times New Roman" w:hAnsi="Times New Roman"/>
          <w:b w:val="0"/>
          <w:bCs w:val="0"/>
          <w:i w:val="0"/>
        </w:rPr>
        <w:t xml:space="preserve"> two </w:t>
      </w:r>
      <w:r w:rsidR="00F11D45">
        <w:rPr>
          <w:rFonts w:ascii="Times New Roman" w:hAnsi="Times New Roman"/>
          <w:b w:val="0"/>
          <w:bCs w:val="0"/>
          <w:i w:val="0"/>
        </w:rPr>
        <w:t>alternatives</w:t>
      </w:r>
      <w:r w:rsidR="00E52115">
        <w:rPr>
          <w:rFonts w:ascii="Times New Roman" w:hAnsi="Times New Roman"/>
          <w:b w:val="0"/>
          <w:bCs w:val="0"/>
          <w:i w:val="0"/>
        </w:rPr>
        <w:t xml:space="preserve"> were discussed in RAN1#105e and RAN1 agreed to down select one of them</w:t>
      </w:r>
      <w:r w:rsidR="003459EF">
        <w:rPr>
          <w:rFonts w:ascii="Times New Roman" w:hAnsi="Times New Roman"/>
          <w:b w:val="0"/>
          <w:bCs w:val="0"/>
          <w:i w:val="0"/>
        </w:rPr>
        <w:t>:</w:t>
      </w:r>
    </w:p>
    <w:p w14:paraId="34B7E21F" w14:textId="33973F47" w:rsidR="000806E1" w:rsidRDefault="003459EF" w:rsidP="008B5B71">
      <w:pPr>
        <w:pStyle w:val="04Proposal1"/>
        <w:numPr>
          <w:ilvl w:val="0"/>
          <w:numId w:val="31"/>
        </w:numPr>
        <w:spacing w:before="120" w:beforeAutospacing="0" w:after="120" w:afterAutospacing="0" w:line="264" w:lineRule="auto"/>
        <w:rPr>
          <w:rFonts w:ascii="Times New Roman" w:hAnsi="Times New Roman"/>
          <w:b w:val="0"/>
          <w:bCs w:val="0"/>
          <w:i w:val="0"/>
        </w:rPr>
      </w:pPr>
      <w:r>
        <w:rPr>
          <w:rFonts w:ascii="Times New Roman" w:hAnsi="Times New Roman"/>
          <w:b w:val="0"/>
          <w:bCs w:val="0"/>
          <w:i w:val="0"/>
        </w:rPr>
        <w:t>Alt.1: T</w:t>
      </w:r>
      <w:r w:rsidRPr="003459EF">
        <w:rPr>
          <w:rFonts w:ascii="Times New Roman" w:hAnsi="Times New Roman"/>
          <w:b w:val="0"/>
          <w:bCs w:val="0"/>
          <w:i w:val="0"/>
        </w:rPr>
        <w:t>he association information is sent directly from UE to LMF</w:t>
      </w:r>
    </w:p>
    <w:p w14:paraId="6760940A" w14:textId="5E0FCB10" w:rsidR="00C5777D" w:rsidRPr="003459EF" w:rsidRDefault="003459EF" w:rsidP="008B5B71">
      <w:pPr>
        <w:pStyle w:val="04Proposal1"/>
        <w:numPr>
          <w:ilvl w:val="0"/>
          <w:numId w:val="31"/>
        </w:numPr>
        <w:spacing w:before="120" w:beforeAutospacing="0" w:after="120" w:afterAutospacing="0" w:line="264" w:lineRule="auto"/>
        <w:rPr>
          <w:rFonts w:ascii="Times New Roman" w:hAnsi="Times New Roman"/>
          <w:b w:val="0"/>
          <w:bCs w:val="0"/>
          <w:i w:val="0"/>
        </w:rPr>
      </w:pPr>
      <w:r>
        <w:rPr>
          <w:rFonts w:ascii="Times New Roman" w:hAnsi="Times New Roman"/>
          <w:b w:val="0"/>
          <w:bCs w:val="0"/>
          <w:i w:val="0"/>
        </w:rPr>
        <w:t>Alt.2: T</w:t>
      </w:r>
      <w:r w:rsidRPr="003459EF">
        <w:rPr>
          <w:rFonts w:ascii="Times New Roman" w:hAnsi="Times New Roman"/>
          <w:b w:val="0"/>
          <w:bCs w:val="0"/>
          <w:i w:val="0"/>
        </w:rPr>
        <w:t xml:space="preserve">he association information is first provided to </w:t>
      </w:r>
      <w:proofErr w:type="spellStart"/>
      <w:r w:rsidRPr="003459EF">
        <w:rPr>
          <w:rFonts w:ascii="Times New Roman" w:hAnsi="Times New Roman"/>
          <w:b w:val="0"/>
          <w:bCs w:val="0"/>
          <w:i w:val="0"/>
        </w:rPr>
        <w:t>gNB</w:t>
      </w:r>
      <w:proofErr w:type="spellEnd"/>
      <w:r w:rsidRPr="003459EF">
        <w:rPr>
          <w:rFonts w:ascii="Times New Roman" w:hAnsi="Times New Roman"/>
          <w:b w:val="0"/>
          <w:bCs w:val="0"/>
          <w:i w:val="0"/>
        </w:rPr>
        <w:t xml:space="preserve"> and then forwarded to LMF</w:t>
      </w:r>
    </w:p>
    <w:p w14:paraId="04E557AD" w14:textId="3AD1AAAA" w:rsidR="0042357F" w:rsidRDefault="008B5B71" w:rsidP="00C02048">
      <w:pPr>
        <w:pStyle w:val="04Proposal1"/>
        <w:spacing w:before="0" w:beforeAutospacing="0" w:after="0" w:afterAutospacing="0"/>
        <w:rPr>
          <w:rFonts w:ascii="Times New Roman" w:hAnsi="Times New Roman"/>
          <w:b w:val="0"/>
          <w:bCs w:val="0"/>
          <w:i w:val="0"/>
        </w:rPr>
      </w:pPr>
      <w:r>
        <w:rPr>
          <w:rFonts w:ascii="Times New Roman" w:hAnsi="Times New Roman"/>
          <w:b w:val="0"/>
          <w:bCs w:val="0"/>
          <w:i w:val="0"/>
        </w:rPr>
        <w:t xml:space="preserve">The SRS resource for positioning is configured by </w:t>
      </w:r>
      <w:proofErr w:type="spellStart"/>
      <w:r>
        <w:rPr>
          <w:rFonts w:ascii="Times New Roman" w:hAnsi="Times New Roman"/>
          <w:b w:val="0"/>
          <w:bCs w:val="0"/>
          <w:i w:val="0"/>
        </w:rPr>
        <w:t>gNB</w:t>
      </w:r>
      <w:proofErr w:type="spellEnd"/>
      <w:r>
        <w:rPr>
          <w:rFonts w:ascii="Times New Roman" w:hAnsi="Times New Roman"/>
          <w:b w:val="0"/>
          <w:bCs w:val="0"/>
          <w:i w:val="0"/>
        </w:rPr>
        <w:t xml:space="preserve"> and signaled to UE via RRC. That means the SRS configuration for each are “locally” configured</w:t>
      </w:r>
      <w:r w:rsidR="00DC7FD5">
        <w:rPr>
          <w:rFonts w:ascii="Times New Roman" w:hAnsi="Times New Roman"/>
          <w:b w:val="0"/>
          <w:bCs w:val="0"/>
          <w:i w:val="0"/>
        </w:rPr>
        <w:t xml:space="preserve"> with in the serving cell of the </w:t>
      </w:r>
      <w:proofErr w:type="spellStart"/>
      <w:r w:rsidR="00DC7FD5">
        <w:rPr>
          <w:rFonts w:ascii="Times New Roman" w:hAnsi="Times New Roman"/>
          <w:b w:val="0"/>
          <w:bCs w:val="0"/>
          <w:i w:val="0"/>
        </w:rPr>
        <w:t>gNB</w:t>
      </w:r>
      <w:proofErr w:type="spellEnd"/>
      <w:r>
        <w:rPr>
          <w:rFonts w:ascii="Times New Roman" w:hAnsi="Times New Roman"/>
          <w:b w:val="0"/>
          <w:bCs w:val="0"/>
          <w:i w:val="0"/>
        </w:rPr>
        <w:t>. As a result, there may be some ambiguity from LMF side on the associated TRPs</w:t>
      </w:r>
      <w:r w:rsidR="00BA75F3">
        <w:rPr>
          <w:rFonts w:ascii="Times New Roman" w:hAnsi="Times New Roman"/>
          <w:b w:val="0"/>
          <w:bCs w:val="0"/>
          <w:i w:val="0"/>
        </w:rPr>
        <w:t xml:space="preserve"> of the SRS </w:t>
      </w:r>
      <w:r w:rsidR="00B66B1F">
        <w:rPr>
          <w:rFonts w:ascii="Times New Roman" w:hAnsi="Times New Roman"/>
          <w:b w:val="0"/>
          <w:bCs w:val="0"/>
          <w:i w:val="0"/>
        </w:rPr>
        <w:t>for</w:t>
      </w:r>
      <w:r w:rsidR="00BA75F3">
        <w:rPr>
          <w:rFonts w:ascii="Times New Roman" w:hAnsi="Times New Roman"/>
          <w:b w:val="0"/>
          <w:bCs w:val="0"/>
          <w:i w:val="0"/>
        </w:rPr>
        <w:t xml:space="preserve"> Alt.1</w:t>
      </w:r>
      <w:r>
        <w:rPr>
          <w:rFonts w:ascii="Times New Roman" w:hAnsi="Times New Roman"/>
          <w:b w:val="0"/>
          <w:bCs w:val="0"/>
          <w:i w:val="0"/>
        </w:rPr>
        <w:t xml:space="preserve">. For example, two </w:t>
      </w:r>
      <w:proofErr w:type="spellStart"/>
      <w:r>
        <w:rPr>
          <w:rFonts w:ascii="Times New Roman" w:hAnsi="Times New Roman"/>
          <w:b w:val="0"/>
          <w:bCs w:val="0"/>
          <w:i w:val="0"/>
        </w:rPr>
        <w:t>gNBs</w:t>
      </w:r>
      <w:proofErr w:type="spellEnd"/>
      <w:r w:rsidR="00635BE9">
        <w:rPr>
          <w:rFonts w:ascii="Times New Roman" w:hAnsi="Times New Roman"/>
          <w:b w:val="0"/>
          <w:bCs w:val="0"/>
          <w:i w:val="0"/>
        </w:rPr>
        <w:t xml:space="preserve"> (</w:t>
      </w:r>
      <w:proofErr w:type="spellStart"/>
      <w:r w:rsidR="00635BE9">
        <w:rPr>
          <w:rFonts w:ascii="Times New Roman" w:hAnsi="Times New Roman"/>
          <w:b w:val="0"/>
          <w:bCs w:val="0"/>
          <w:i w:val="0"/>
        </w:rPr>
        <w:t>gNB</w:t>
      </w:r>
      <w:proofErr w:type="spellEnd"/>
      <w:r w:rsidR="00635BE9">
        <w:rPr>
          <w:rFonts w:ascii="Times New Roman" w:hAnsi="Times New Roman"/>
          <w:b w:val="0"/>
          <w:bCs w:val="0"/>
          <w:i w:val="0"/>
        </w:rPr>
        <w:t xml:space="preserve"> A, </w:t>
      </w:r>
      <w:proofErr w:type="spellStart"/>
      <w:r w:rsidR="00635BE9">
        <w:rPr>
          <w:rFonts w:ascii="Times New Roman" w:hAnsi="Times New Roman"/>
          <w:b w:val="0"/>
          <w:bCs w:val="0"/>
          <w:i w:val="0"/>
        </w:rPr>
        <w:t>gNB</w:t>
      </w:r>
      <w:proofErr w:type="spellEnd"/>
      <w:r w:rsidR="00635BE9">
        <w:rPr>
          <w:rFonts w:ascii="Times New Roman" w:hAnsi="Times New Roman"/>
          <w:b w:val="0"/>
          <w:bCs w:val="0"/>
          <w:i w:val="0"/>
        </w:rPr>
        <w:t xml:space="preserve"> B)</w:t>
      </w:r>
      <w:r>
        <w:rPr>
          <w:rFonts w:ascii="Times New Roman" w:hAnsi="Times New Roman"/>
          <w:b w:val="0"/>
          <w:bCs w:val="0"/>
          <w:i w:val="0"/>
        </w:rPr>
        <w:t xml:space="preserve"> with long distance </w:t>
      </w:r>
      <w:r w:rsidR="00635BE9">
        <w:rPr>
          <w:rFonts w:ascii="Times New Roman" w:hAnsi="Times New Roman"/>
          <w:b w:val="0"/>
          <w:bCs w:val="0"/>
          <w:i w:val="0"/>
        </w:rPr>
        <w:t xml:space="preserve">has UE A and UE B, respectively. </w:t>
      </w:r>
      <w:r w:rsidR="00664A44">
        <w:rPr>
          <w:rFonts w:ascii="Times New Roman" w:hAnsi="Times New Roman"/>
          <w:b w:val="0"/>
          <w:bCs w:val="0"/>
          <w:i w:val="0"/>
        </w:rPr>
        <w:t xml:space="preserve">If each </w:t>
      </w:r>
      <w:proofErr w:type="spellStart"/>
      <w:r w:rsidR="00664A44">
        <w:rPr>
          <w:rFonts w:ascii="Times New Roman" w:hAnsi="Times New Roman"/>
          <w:b w:val="0"/>
          <w:bCs w:val="0"/>
          <w:i w:val="0"/>
        </w:rPr>
        <w:t>gNB</w:t>
      </w:r>
      <w:proofErr w:type="spellEnd"/>
      <w:r w:rsidR="00664A44">
        <w:rPr>
          <w:rFonts w:ascii="Times New Roman" w:hAnsi="Times New Roman"/>
          <w:b w:val="0"/>
          <w:bCs w:val="0"/>
          <w:i w:val="0"/>
        </w:rPr>
        <w:t xml:space="preserve"> </w:t>
      </w:r>
      <w:r>
        <w:rPr>
          <w:rFonts w:ascii="Times New Roman" w:hAnsi="Times New Roman"/>
          <w:b w:val="0"/>
          <w:bCs w:val="0"/>
          <w:i w:val="0"/>
        </w:rPr>
        <w:t>configure</w:t>
      </w:r>
      <w:r w:rsidR="00664A44">
        <w:rPr>
          <w:rFonts w:ascii="Times New Roman" w:hAnsi="Times New Roman"/>
          <w:b w:val="0"/>
          <w:bCs w:val="0"/>
          <w:i w:val="0"/>
        </w:rPr>
        <w:t>s</w:t>
      </w:r>
      <w:r>
        <w:rPr>
          <w:rFonts w:ascii="Times New Roman" w:hAnsi="Times New Roman"/>
          <w:b w:val="0"/>
          <w:bCs w:val="0"/>
          <w:i w:val="0"/>
        </w:rPr>
        <w:t xml:space="preserve"> </w:t>
      </w:r>
      <w:r w:rsidR="00664A44">
        <w:rPr>
          <w:rFonts w:ascii="Times New Roman" w:hAnsi="Times New Roman"/>
          <w:b w:val="0"/>
          <w:bCs w:val="0"/>
          <w:i w:val="0"/>
        </w:rPr>
        <w:t>two</w:t>
      </w:r>
      <w:r>
        <w:rPr>
          <w:rFonts w:ascii="Times New Roman" w:hAnsi="Times New Roman"/>
          <w:b w:val="0"/>
          <w:bCs w:val="0"/>
          <w:i w:val="0"/>
        </w:rPr>
        <w:t xml:space="preserve"> SRS resource</w:t>
      </w:r>
      <w:r w:rsidR="00664A44">
        <w:rPr>
          <w:rFonts w:ascii="Times New Roman" w:hAnsi="Times New Roman"/>
          <w:b w:val="0"/>
          <w:bCs w:val="0"/>
          <w:i w:val="0"/>
        </w:rPr>
        <w:t>s</w:t>
      </w:r>
      <w:r>
        <w:rPr>
          <w:rFonts w:ascii="Times New Roman" w:hAnsi="Times New Roman"/>
          <w:b w:val="0"/>
          <w:bCs w:val="0"/>
          <w:i w:val="0"/>
        </w:rPr>
        <w:t xml:space="preserve"> for </w:t>
      </w:r>
      <w:r w:rsidR="00664A44">
        <w:rPr>
          <w:rFonts w:ascii="Times New Roman" w:hAnsi="Times New Roman"/>
          <w:b w:val="0"/>
          <w:bCs w:val="0"/>
          <w:i w:val="0"/>
        </w:rPr>
        <w:t xml:space="preserve">its </w:t>
      </w:r>
      <w:r>
        <w:rPr>
          <w:rFonts w:ascii="Times New Roman" w:hAnsi="Times New Roman"/>
          <w:b w:val="0"/>
          <w:bCs w:val="0"/>
          <w:i w:val="0"/>
        </w:rPr>
        <w:t>own UEs for positioning</w:t>
      </w:r>
      <w:r w:rsidR="00664A44">
        <w:rPr>
          <w:rFonts w:ascii="Times New Roman" w:hAnsi="Times New Roman"/>
          <w:b w:val="0"/>
          <w:bCs w:val="0"/>
          <w:i w:val="0"/>
        </w:rPr>
        <w:t xml:space="preserve"> and these SRS configuration for UE A and UE B are the same, then </w:t>
      </w:r>
      <w:r w:rsidR="009F3D68">
        <w:rPr>
          <w:rFonts w:ascii="Times New Roman" w:hAnsi="Times New Roman"/>
          <w:b w:val="0"/>
          <w:bCs w:val="0"/>
          <w:i w:val="0"/>
        </w:rPr>
        <w:t xml:space="preserve">same </w:t>
      </w:r>
      <w:r w:rsidR="00664A44">
        <w:rPr>
          <w:rFonts w:ascii="Times New Roman" w:hAnsi="Times New Roman"/>
          <w:b w:val="0"/>
          <w:bCs w:val="0"/>
          <w:i w:val="0"/>
        </w:rPr>
        <w:t xml:space="preserve">LMF will cannot differentiate these SRS resource for positioning, e.g., whether the reported association information for UE A is applicable for </w:t>
      </w:r>
      <w:proofErr w:type="spellStart"/>
      <w:r w:rsidR="00664A44">
        <w:rPr>
          <w:rFonts w:ascii="Times New Roman" w:hAnsi="Times New Roman"/>
          <w:b w:val="0"/>
          <w:bCs w:val="0"/>
          <w:i w:val="0"/>
        </w:rPr>
        <w:t>gNB</w:t>
      </w:r>
      <w:proofErr w:type="spellEnd"/>
      <w:r w:rsidR="00664A44">
        <w:rPr>
          <w:rFonts w:ascii="Times New Roman" w:hAnsi="Times New Roman"/>
          <w:b w:val="0"/>
          <w:bCs w:val="0"/>
          <w:i w:val="0"/>
        </w:rPr>
        <w:t xml:space="preserve"> A or </w:t>
      </w:r>
      <w:proofErr w:type="spellStart"/>
      <w:r w:rsidR="00664A44">
        <w:rPr>
          <w:rFonts w:ascii="Times New Roman" w:hAnsi="Times New Roman"/>
          <w:b w:val="0"/>
          <w:bCs w:val="0"/>
          <w:i w:val="0"/>
        </w:rPr>
        <w:t>gNB</w:t>
      </w:r>
      <w:proofErr w:type="spellEnd"/>
      <w:r w:rsidR="00664A44">
        <w:rPr>
          <w:rFonts w:ascii="Times New Roman" w:hAnsi="Times New Roman"/>
          <w:b w:val="0"/>
          <w:bCs w:val="0"/>
          <w:i w:val="0"/>
        </w:rPr>
        <w:t xml:space="preserve"> B</w:t>
      </w:r>
      <w:r>
        <w:rPr>
          <w:rFonts w:ascii="Times New Roman" w:hAnsi="Times New Roman"/>
          <w:b w:val="0"/>
          <w:bCs w:val="0"/>
          <w:i w:val="0"/>
        </w:rPr>
        <w:t xml:space="preserve">. </w:t>
      </w:r>
      <w:r w:rsidR="00664A44">
        <w:rPr>
          <w:rFonts w:ascii="Times New Roman" w:hAnsi="Times New Roman"/>
          <w:b w:val="0"/>
          <w:bCs w:val="0"/>
          <w:i w:val="0"/>
        </w:rPr>
        <w:t xml:space="preserve"> </w:t>
      </w:r>
      <w:r w:rsidR="00831F65">
        <w:rPr>
          <w:rFonts w:ascii="Times New Roman" w:hAnsi="Times New Roman"/>
          <w:b w:val="0"/>
          <w:bCs w:val="0"/>
          <w:i w:val="0"/>
        </w:rPr>
        <w:t xml:space="preserve">In order to address this issue, some new design will be needed and the design principle of Rel-16 signaling mechanism will be broken. </w:t>
      </w:r>
      <w:r w:rsidR="00664A44">
        <w:rPr>
          <w:rFonts w:ascii="Times New Roman" w:hAnsi="Times New Roman"/>
          <w:b w:val="0"/>
          <w:bCs w:val="0"/>
          <w:i w:val="0"/>
        </w:rPr>
        <w:t>Thus, Alt.1 is not a good approach for the signaling of association information</w:t>
      </w:r>
      <w:r w:rsidR="009F7BEE">
        <w:rPr>
          <w:rFonts w:ascii="Times New Roman" w:hAnsi="Times New Roman"/>
          <w:b w:val="0"/>
          <w:bCs w:val="0"/>
          <w:i w:val="0"/>
        </w:rPr>
        <w:t>.</w:t>
      </w:r>
      <w:r w:rsidR="00C4405B">
        <w:rPr>
          <w:rFonts w:ascii="Times New Roman" w:hAnsi="Times New Roman"/>
          <w:b w:val="0"/>
          <w:bCs w:val="0"/>
          <w:i w:val="0"/>
        </w:rPr>
        <w:t xml:space="preserve"> </w:t>
      </w:r>
    </w:p>
    <w:p w14:paraId="470D8F66" w14:textId="5FFCAF2B" w:rsidR="0042357F" w:rsidRDefault="0042357F" w:rsidP="0042357F">
      <w:pPr>
        <w:pStyle w:val="04Proposal1"/>
        <w:spacing w:before="240" w:beforeAutospacing="0" w:after="240" w:afterAutospacing="0"/>
        <w:ind w:left="1276" w:hanging="1276"/>
        <w:rPr>
          <w:b w:val="0"/>
          <w:bCs w:val="0"/>
        </w:rPr>
      </w:pPr>
      <w:r>
        <w:rPr>
          <w:b w:val="0"/>
          <w:bCs w:val="0"/>
        </w:rPr>
        <w:t>Observation</w:t>
      </w:r>
      <w:r w:rsidRPr="00C9748A">
        <w:rPr>
          <w:b w:val="0"/>
          <w:bCs w:val="0"/>
        </w:rPr>
        <w:t xml:space="preserve"> </w:t>
      </w:r>
      <w:r w:rsidR="0076195C">
        <w:rPr>
          <w:b w:val="0"/>
          <w:bCs w:val="0"/>
        </w:rPr>
        <w:t>3</w:t>
      </w:r>
      <w:r w:rsidRPr="00C9748A">
        <w:rPr>
          <w:b w:val="0"/>
          <w:bCs w:val="0"/>
        </w:rPr>
        <w:t xml:space="preserve">: </w:t>
      </w:r>
      <w:r>
        <w:rPr>
          <w:b w:val="0"/>
          <w:bCs w:val="0"/>
        </w:rPr>
        <w:t xml:space="preserve">Alt.1 that </w:t>
      </w:r>
      <w:r w:rsidR="00E3116A">
        <w:rPr>
          <w:b w:val="0"/>
          <w:bCs w:val="0"/>
        </w:rPr>
        <w:t>t</w:t>
      </w:r>
      <w:r w:rsidRPr="0042357F">
        <w:rPr>
          <w:b w:val="0"/>
          <w:bCs w:val="0"/>
        </w:rPr>
        <w:t xml:space="preserve">he association information is sent directly from UE to LMF </w:t>
      </w:r>
      <w:r>
        <w:rPr>
          <w:b w:val="0"/>
          <w:bCs w:val="0"/>
        </w:rPr>
        <w:t xml:space="preserve">may lead to ambiguity issue </w:t>
      </w:r>
      <w:r w:rsidR="00100273">
        <w:rPr>
          <w:b w:val="0"/>
          <w:bCs w:val="0"/>
        </w:rPr>
        <w:t>at</w:t>
      </w:r>
      <w:r>
        <w:rPr>
          <w:b w:val="0"/>
          <w:bCs w:val="0"/>
        </w:rPr>
        <w:t xml:space="preserve"> LMF. </w:t>
      </w:r>
    </w:p>
    <w:p w14:paraId="1DB6B72F" w14:textId="09701179" w:rsidR="00C4405B" w:rsidRDefault="0042357F" w:rsidP="00C02048">
      <w:pPr>
        <w:pStyle w:val="04Proposal1"/>
        <w:spacing w:before="0" w:beforeAutospacing="0" w:after="0" w:afterAutospacing="0"/>
        <w:rPr>
          <w:rFonts w:ascii="Times New Roman" w:hAnsi="Times New Roman"/>
          <w:b w:val="0"/>
          <w:bCs w:val="0"/>
          <w:i w:val="0"/>
        </w:rPr>
      </w:pPr>
      <w:r>
        <w:rPr>
          <w:rFonts w:ascii="Times New Roman" w:hAnsi="Times New Roman"/>
          <w:b w:val="0"/>
          <w:bCs w:val="0"/>
          <w:i w:val="0"/>
        </w:rPr>
        <w:t>According to the above discussion, w</w:t>
      </w:r>
      <w:r w:rsidR="00C4405B">
        <w:rPr>
          <w:rFonts w:ascii="Times New Roman" w:hAnsi="Times New Roman"/>
          <w:b w:val="0"/>
          <w:bCs w:val="0"/>
          <w:i w:val="0"/>
        </w:rPr>
        <w:t>e suggest to select Alt.2 to move forward</w:t>
      </w:r>
      <w:r w:rsidR="00E17702">
        <w:rPr>
          <w:rFonts w:ascii="Times New Roman" w:hAnsi="Times New Roman"/>
          <w:b w:val="0"/>
          <w:bCs w:val="0"/>
          <w:i w:val="0"/>
        </w:rPr>
        <w:t>.</w:t>
      </w:r>
    </w:p>
    <w:p w14:paraId="5A108D89" w14:textId="4529AB44" w:rsidR="00E17702" w:rsidRDefault="00664A44" w:rsidP="00E17702">
      <w:pPr>
        <w:pStyle w:val="00Text"/>
        <w:spacing w:before="240" w:after="240"/>
        <w:ind w:left="1134" w:hanging="1134"/>
        <w:rPr>
          <w:b/>
          <w:bCs/>
          <w:i/>
        </w:rPr>
      </w:pPr>
      <w:r>
        <w:rPr>
          <w:b/>
          <w:bCs/>
          <w:i/>
        </w:rPr>
        <w:lastRenderedPageBreak/>
        <w:t xml:space="preserve"> </w:t>
      </w:r>
      <w:r w:rsidR="00E17702" w:rsidRPr="005100BB">
        <w:rPr>
          <w:b/>
          <w:bCs/>
          <w:i/>
        </w:rPr>
        <w:t xml:space="preserve">Proposal </w:t>
      </w:r>
      <w:r w:rsidR="0076195C">
        <w:rPr>
          <w:b/>
          <w:bCs/>
          <w:i/>
        </w:rPr>
        <w:t>5</w:t>
      </w:r>
      <w:r w:rsidR="00E17702" w:rsidRPr="005100BB">
        <w:rPr>
          <w:b/>
          <w:bCs/>
          <w:i/>
        </w:rPr>
        <w:t xml:space="preserve">: </w:t>
      </w:r>
      <w:r w:rsidR="00E17702">
        <w:rPr>
          <w:b/>
          <w:bCs/>
          <w:i/>
        </w:rPr>
        <w:t xml:space="preserve">For the association information of TEGs and SRS resources for positioning, Rel-17 supports UE to report it to </w:t>
      </w:r>
      <w:proofErr w:type="spellStart"/>
      <w:r w:rsidR="00E17702">
        <w:rPr>
          <w:b/>
          <w:bCs/>
          <w:i/>
        </w:rPr>
        <w:t>gNB</w:t>
      </w:r>
      <w:proofErr w:type="spellEnd"/>
      <w:r w:rsidR="00E17702">
        <w:rPr>
          <w:b/>
          <w:bCs/>
          <w:i/>
        </w:rPr>
        <w:t xml:space="preserve"> and </w:t>
      </w:r>
      <w:proofErr w:type="spellStart"/>
      <w:r w:rsidR="00E17702">
        <w:rPr>
          <w:b/>
          <w:bCs/>
          <w:i/>
        </w:rPr>
        <w:t>gNB</w:t>
      </w:r>
      <w:proofErr w:type="spellEnd"/>
      <w:r w:rsidR="00E17702">
        <w:rPr>
          <w:b/>
          <w:bCs/>
          <w:i/>
        </w:rPr>
        <w:t xml:space="preserve"> to forward it to LMF via </w:t>
      </w:r>
      <w:proofErr w:type="spellStart"/>
      <w:r w:rsidR="00E17702">
        <w:rPr>
          <w:b/>
          <w:bCs/>
          <w:i/>
        </w:rPr>
        <w:t>NRPPa</w:t>
      </w:r>
      <w:proofErr w:type="spellEnd"/>
      <w:r w:rsidR="0076195C">
        <w:rPr>
          <w:b/>
          <w:bCs/>
          <w:i/>
        </w:rPr>
        <w:t xml:space="preserve">, </w:t>
      </w:r>
      <w:proofErr w:type="spellStart"/>
      <w:r w:rsidR="0076195C">
        <w:rPr>
          <w:b/>
          <w:bCs/>
          <w:i/>
        </w:rPr>
        <w:t>i.e.g</w:t>
      </w:r>
      <w:proofErr w:type="spellEnd"/>
      <w:r w:rsidR="0076195C">
        <w:rPr>
          <w:b/>
          <w:bCs/>
          <w:i/>
        </w:rPr>
        <w:t>,</w:t>
      </w:r>
    </w:p>
    <w:p w14:paraId="3473BD95" w14:textId="77777777" w:rsidR="0076195C" w:rsidRPr="0076195C" w:rsidRDefault="0076195C" w:rsidP="0076195C">
      <w:pPr>
        <w:pStyle w:val="00Text"/>
        <w:numPr>
          <w:ilvl w:val="1"/>
          <w:numId w:val="31"/>
        </w:numPr>
        <w:spacing w:before="240" w:after="240"/>
        <w:rPr>
          <w:b/>
          <w:bCs/>
          <w:i/>
        </w:rPr>
      </w:pPr>
      <w:r w:rsidRPr="0076195C">
        <w:rPr>
          <w:b/>
          <w:bCs/>
          <w:i/>
        </w:rPr>
        <w:t xml:space="preserve">Subject to UE’s capability, support a UE providing the association information of UL SRS resources for positioning with Tx TEGs to the serving </w:t>
      </w:r>
      <w:proofErr w:type="spellStart"/>
      <w:r w:rsidRPr="0076195C">
        <w:rPr>
          <w:b/>
          <w:bCs/>
          <w:i/>
        </w:rPr>
        <w:t>gNB</w:t>
      </w:r>
      <w:proofErr w:type="spellEnd"/>
      <w:r w:rsidRPr="0076195C">
        <w:rPr>
          <w:b/>
          <w:bCs/>
          <w:i/>
        </w:rPr>
        <w:t xml:space="preserve"> if the UE has multiple Tx TEGs. </w:t>
      </w:r>
    </w:p>
    <w:p w14:paraId="573CD731" w14:textId="77777777" w:rsidR="0076195C" w:rsidRPr="0076195C" w:rsidRDefault="0076195C" w:rsidP="0076195C">
      <w:pPr>
        <w:pStyle w:val="00Text"/>
        <w:numPr>
          <w:ilvl w:val="1"/>
          <w:numId w:val="31"/>
        </w:numPr>
        <w:spacing w:before="240" w:after="240"/>
        <w:rPr>
          <w:b/>
          <w:bCs/>
          <w:i/>
        </w:rPr>
      </w:pPr>
      <w:r w:rsidRPr="0076195C">
        <w:rPr>
          <w:b/>
          <w:bCs/>
          <w:i/>
        </w:rPr>
        <w:t xml:space="preserve">Support the serving </w:t>
      </w:r>
      <w:proofErr w:type="spellStart"/>
      <w:r w:rsidRPr="0076195C">
        <w:rPr>
          <w:b/>
          <w:bCs/>
          <w:i/>
        </w:rPr>
        <w:t>gNB</w:t>
      </w:r>
      <w:proofErr w:type="spellEnd"/>
      <w:r w:rsidRPr="0076195C">
        <w:rPr>
          <w:b/>
          <w:bCs/>
          <w:i/>
        </w:rPr>
        <w:t xml:space="preserve"> to forward the association information provided by the UE to the LMF</w:t>
      </w:r>
    </w:p>
    <w:p w14:paraId="24F80B08" w14:textId="49B512C6" w:rsidR="0076195C" w:rsidRPr="0076195C" w:rsidRDefault="0076195C" w:rsidP="0076195C">
      <w:pPr>
        <w:pStyle w:val="00Text"/>
        <w:spacing w:before="240" w:after="240"/>
        <w:rPr>
          <w:iCs/>
        </w:rPr>
      </w:pPr>
      <w:r w:rsidRPr="0076195C">
        <w:rPr>
          <w:iCs/>
        </w:rPr>
        <w:t xml:space="preserve">There is an FFS </w:t>
      </w:r>
      <w:proofErr w:type="gramStart"/>
      <w:r w:rsidRPr="0076195C">
        <w:rPr>
          <w:iCs/>
        </w:rPr>
        <w:t>part :</w:t>
      </w:r>
      <w:proofErr w:type="gramEnd"/>
      <w:r w:rsidRPr="0076195C">
        <w:rPr>
          <w:iCs/>
        </w:rPr>
        <w:t xml:space="preserve"> Support LMF to forward the association information from the serving </w:t>
      </w:r>
      <w:proofErr w:type="spellStart"/>
      <w:r w:rsidRPr="0076195C">
        <w:rPr>
          <w:iCs/>
        </w:rPr>
        <w:t>gNB</w:t>
      </w:r>
      <w:proofErr w:type="spellEnd"/>
      <w:r w:rsidRPr="0076195C">
        <w:rPr>
          <w:iCs/>
        </w:rPr>
        <w:t xml:space="preserve"> for the UE to the neighboring </w:t>
      </w:r>
      <w:proofErr w:type="spellStart"/>
      <w:r w:rsidRPr="0076195C">
        <w:rPr>
          <w:iCs/>
        </w:rPr>
        <w:t>gNBs</w:t>
      </w:r>
      <w:proofErr w:type="spellEnd"/>
      <w:r>
        <w:rPr>
          <w:iCs/>
        </w:rPr>
        <w:t xml:space="preserve">. For UL TDOA, the calculation of location information is done by LMF. Thus, it is sufficient for </w:t>
      </w:r>
      <w:proofErr w:type="spellStart"/>
      <w:r>
        <w:rPr>
          <w:iCs/>
        </w:rPr>
        <w:t>gNB</w:t>
      </w:r>
      <w:proofErr w:type="spellEnd"/>
      <w:r w:rsidR="00832C13">
        <w:rPr>
          <w:iCs/>
        </w:rPr>
        <w:t xml:space="preserve"> to know</w:t>
      </w:r>
      <w:r>
        <w:rPr>
          <w:iCs/>
        </w:rPr>
        <w:t xml:space="preserve"> the related TEG information</w:t>
      </w:r>
      <w:r w:rsidR="00832C13">
        <w:rPr>
          <w:iCs/>
        </w:rPr>
        <w:t xml:space="preserve">. </w:t>
      </w:r>
    </w:p>
    <w:p w14:paraId="422DD6AA" w14:textId="4C64C4FB" w:rsidR="00832C13" w:rsidRDefault="00832C13" w:rsidP="00832C13">
      <w:pPr>
        <w:pStyle w:val="00Text"/>
        <w:spacing w:before="240" w:after="240"/>
        <w:ind w:left="1134" w:hanging="1134"/>
        <w:rPr>
          <w:b/>
          <w:bCs/>
          <w:i/>
        </w:rPr>
      </w:pPr>
      <w:r w:rsidRPr="005100BB">
        <w:rPr>
          <w:b/>
          <w:bCs/>
          <w:i/>
        </w:rPr>
        <w:t xml:space="preserve">Proposal </w:t>
      </w:r>
      <w:r>
        <w:rPr>
          <w:b/>
          <w:bCs/>
          <w:i/>
        </w:rPr>
        <w:t>6</w:t>
      </w:r>
      <w:r w:rsidRPr="005100BB">
        <w:rPr>
          <w:b/>
          <w:bCs/>
          <w:i/>
        </w:rPr>
        <w:t>:</w:t>
      </w:r>
      <w:r w:rsidRPr="00832C13">
        <w:t xml:space="preserve"> </w:t>
      </w:r>
      <w:r>
        <w:rPr>
          <w:b/>
          <w:bCs/>
          <w:i/>
        </w:rPr>
        <w:t>R17 doesn’t s</w:t>
      </w:r>
      <w:r w:rsidRPr="00832C13">
        <w:rPr>
          <w:b/>
          <w:bCs/>
          <w:i/>
        </w:rPr>
        <w:t xml:space="preserve">upport LMF to forward the association </w:t>
      </w:r>
      <w:r>
        <w:rPr>
          <w:b/>
          <w:bCs/>
          <w:i/>
        </w:rPr>
        <w:t xml:space="preserve">Tx TEG </w:t>
      </w:r>
      <w:r w:rsidRPr="00832C13">
        <w:rPr>
          <w:b/>
          <w:bCs/>
          <w:i/>
        </w:rPr>
        <w:t xml:space="preserve">information </w:t>
      </w:r>
      <w:r>
        <w:rPr>
          <w:b/>
          <w:bCs/>
          <w:i/>
        </w:rPr>
        <w:t xml:space="preserve">of a UE </w:t>
      </w:r>
      <w:r w:rsidRPr="00832C13">
        <w:rPr>
          <w:b/>
          <w:bCs/>
          <w:i/>
        </w:rPr>
        <w:t xml:space="preserve">from the serving </w:t>
      </w:r>
      <w:proofErr w:type="spellStart"/>
      <w:r w:rsidRPr="00832C13">
        <w:rPr>
          <w:b/>
          <w:bCs/>
          <w:i/>
        </w:rPr>
        <w:t>gNB</w:t>
      </w:r>
      <w:proofErr w:type="spellEnd"/>
      <w:r w:rsidRPr="00832C13">
        <w:rPr>
          <w:b/>
          <w:bCs/>
          <w:i/>
        </w:rPr>
        <w:t xml:space="preserve"> to the neighboring </w:t>
      </w:r>
      <w:proofErr w:type="spellStart"/>
      <w:r w:rsidRPr="00832C13">
        <w:rPr>
          <w:b/>
          <w:bCs/>
          <w:i/>
        </w:rPr>
        <w:t>gNBs</w:t>
      </w:r>
      <w:proofErr w:type="spellEnd"/>
    </w:p>
    <w:p w14:paraId="72CEF96A" w14:textId="77777777" w:rsidR="0047459A" w:rsidRDefault="0047459A" w:rsidP="00C02048">
      <w:pPr>
        <w:pStyle w:val="04Proposal1"/>
        <w:spacing w:before="0" w:beforeAutospacing="0" w:after="0" w:afterAutospacing="0"/>
        <w:rPr>
          <w:rFonts w:ascii="Times New Roman" w:hAnsi="Times New Roman"/>
          <w:b w:val="0"/>
          <w:bCs w:val="0"/>
          <w:i w:val="0"/>
        </w:rPr>
      </w:pPr>
      <w:r>
        <w:rPr>
          <w:rFonts w:ascii="Times New Roman" w:hAnsi="Times New Roman"/>
          <w:b w:val="0"/>
          <w:bCs w:val="0"/>
          <w:i w:val="0"/>
        </w:rPr>
        <w:t>Regarding the Rx TEG information of TRP, we should have a counterpart one of Proposal 2:</w:t>
      </w:r>
    </w:p>
    <w:p w14:paraId="09434F3F" w14:textId="413A97F7" w:rsidR="0047459A" w:rsidRDefault="0047459A" w:rsidP="0047459A">
      <w:pPr>
        <w:pStyle w:val="00Text"/>
        <w:spacing w:before="240" w:after="240"/>
        <w:ind w:left="1134" w:hanging="1134"/>
        <w:rPr>
          <w:b/>
          <w:bCs/>
          <w:i/>
        </w:rPr>
      </w:pPr>
      <w:r w:rsidRPr="005100BB">
        <w:rPr>
          <w:b/>
          <w:bCs/>
          <w:i/>
        </w:rPr>
        <w:t xml:space="preserve">Proposal </w:t>
      </w:r>
      <w:r>
        <w:rPr>
          <w:b/>
          <w:bCs/>
          <w:i/>
        </w:rPr>
        <w:t>7</w:t>
      </w:r>
      <w:r w:rsidRPr="005100BB">
        <w:rPr>
          <w:b/>
          <w:bCs/>
          <w:i/>
        </w:rPr>
        <w:t xml:space="preserve">: </w:t>
      </w:r>
      <w:r>
        <w:rPr>
          <w:b/>
          <w:bCs/>
          <w:i/>
        </w:rPr>
        <w:t>Rel-17 supports TRP/</w:t>
      </w:r>
      <w:proofErr w:type="spellStart"/>
      <w:r>
        <w:rPr>
          <w:b/>
          <w:bCs/>
          <w:i/>
        </w:rPr>
        <w:t>gNB</w:t>
      </w:r>
      <w:proofErr w:type="spellEnd"/>
      <w:r>
        <w:rPr>
          <w:b/>
          <w:bCs/>
          <w:i/>
        </w:rPr>
        <w:t xml:space="preserve"> to report a Rx TEG ID for each U</w:t>
      </w:r>
      <w:r w:rsidR="007B20E8">
        <w:rPr>
          <w:b/>
          <w:bCs/>
          <w:i/>
        </w:rPr>
        <w:t>L</w:t>
      </w:r>
      <w:r>
        <w:rPr>
          <w:b/>
          <w:bCs/>
          <w:i/>
        </w:rPr>
        <w:t xml:space="preserve"> TROA measurement result.</w:t>
      </w:r>
    </w:p>
    <w:p w14:paraId="5D0052D5" w14:textId="77777777" w:rsidR="00832C13" w:rsidRDefault="00832C13" w:rsidP="00C02048">
      <w:pPr>
        <w:pStyle w:val="04Proposal1"/>
        <w:spacing w:before="0" w:beforeAutospacing="0" w:after="0" w:afterAutospacing="0"/>
        <w:rPr>
          <w:rFonts w:ascii="Times New Roman" w:hAnsi="Times New Roman"/>
          <w:b w:val="0"/>
          <w:bCs w:val="0"/>
          <w:i w:val="0"/>
        </w:rPr>
      </w:pPr>
    </w:p>
    <w:bookmarkEnd w:id="3"/>
    <w:p w14:paraId="523B4B84" w14:textId="1A0EB0B3" w:rsidR="00F81D1B" w:rsidRPr="00DA1398" w:rsidRDefault="009700FD" w:rsidP="00DA1398">
      <w:pPr>
        <w:pStyle w:val="01"/>
        <w:numPr>
          <w:ilvl w:val="0"/>
          <w:numId w:val="1"/>
        </w:numPr>
        <w:ind w:left="562" w:hanging="562"/>
      </w:pPr>
      <w:r>
        <w:t xml:space="preserve">TEG based method </w:t>
      </w:r>
      <w:r w:rsidR="00F81D1B" w:rsidRPr="00DA1398">
        <w:t>Multi-RTT Positioning Method</w:t>
      </w:r>
    </w:p>
    <w:p w14:paraId="431C59BB" w14:textId="77777777" w:rsidR="007315C3" w:rsidRDefault="00602A9C" w:rsidP="007315C3">
      <w:pPr>
        <w:pStyle w:val="04Proposal1"/>
        <w:spacing w:before="120" w:beforeAutospacing="0" w:after="120" w:afterAutospacing="0" w:line="264" w:lineRule="auto"/>
        <w:rPr>
          <w:rFonts w:ascii="Times New Roman" w:hAnsi="Times New Roman"/>
          <w:b w:val="0"/>
          <w:bCs w:val="0"/>
          <w:i w:val="0"/>
          <w:iCs w:val="0"/>
        </w:rPr>
      </w:pPr>
      <w:bookmarkStart w:id="4" w:name="_Hlk60832568"/>
      <w:r>
        <w:rPr>
          <w:rFonts w:ascii="Times New Roman" w:hAnsi="Times New Roman"/>
          <w:b w:val="0"/>
          <w:bCs w:val="0"/>
          <w:i w:val="0"/>
          <w:iCs w:val="0"/>
        </w:rPr>
        <w:t xml:space="preserve">In RAN1#104bis-e, an agreement for </w:t>
      </w:r>
      <w:r w:rsidRPr="00602A9C">
        <w:rPr>
          <w:rFonts w:ascii="Times New Roman" w:hAnsi="Times New Roman"/>
          <w:b w:val="0"/>
          <w:bCs w:val="0"/>
          <w:i w:val="0"/>
          <w:iCs w:val="0"/>
        </w:rPr>
        <w:t xml:space="preserve">mitigating UE Rx/Tx timing errors in DL+UL positioning </w:t>
      </w:r>
      <w:r>
        <w:rPr>
          <w:rFonts w:ascii="Times New Roman" w:hAnsi="Times New Roman"/>
          <w:b w:val="0"/>
          <w:bCs w:val="0"/>
          <w:i w:val="0"/>
          <w:iCs w:val="0"/>
        </w:rPr>
        <w:t>by down-selecting some basic schemes out of 9 alternatives</w:t>
      </w:r>
      <w:r w:rsidR="007315C3">
        <w:rPr>
          <w:rFonts w:ascii="Times New Roman" w:hAnsi="Times New Roman"/>
          <w:b w:val="0"/>
          <w:bCs w:val="0"/>
          <w:i w:val="0"/>
          <w:iCs w:val="0"/>
        </w:rPr>
        <w:t>. In RAN1#105e meeting, these schemes were refined as two options as below:</w:t>
      </w:r>
    </w:p>
    <w:p w14:paraId="192A8455" w14:textId="77777777" w:rsidR="007315C3" w:rsidRPr="007315C3" w:rsidRDefault="007315C3" w:rsidP="007315C3">
      <w:pPr>
        <w:numPr>
          <w:ilvl w:val="0"/>
          <w:numId w:val="34"/>
        </w:numPr>
        <w:spacing w:after="240" w:line="259" w:lineRule="auto"/>
        <w:ind w:left="720"/>
        <w:contextualSpacing/>
        <w:jc w:val="both"/>
        <w:rPr>
          <w:rFonts w:ascii="Times" w:eastAsia="Batang" w:hAnsi="Times"/>
          <w:szCs w:val="20"/>
          <w:lang w:val="en-GB" w:eastAsia="x-none"/>
        </w:rPr>
      </w:pPr>
      <w:r w:rsidRPr="007315C3">
        <w:rPr>
          <w:rFonts w:ascii="Times" w:eastAsia="宋体" w:hAnsi="Times" w:hint="eastAsia"/>
          <w:szCs w:val="20"/>
          <w:lang w:val="en-GB" w:eastAsia="zh-CN"/>
        </w:rPr>
        <w:t>Option 1:</w:t>
      </w:r>
      <w:r w:rsidRPr="007315C3">
        <w:rPr>
          <w:rFonts w:ascii="Times" w:eastAsia="宋体" w:hAnsi="Times"/>
          <w:szCs w:val="20"/>
          <w:lang w:val="en-GB" w:eastAsia="zh-CN"/>
        </w:rPr>
        <w:t xml:space="preserve"> Reporting of UE </w:t>
      </w:r>
      <w:proofErr w:type="spellStart"/>
      <w:r w:rsidRPr="007315C3">
        <w:rPr>
          <w:rFonts w:ascii="Times" w:eastAsia="宋体" w:hAnsi="Times"/>
          <w:szCs w:val="20"/>
          <w:lang w:val="en-GB" w:eastAsia="zh-CN"/>
        </w:rPr>
        <w:t>RxTx</w:t>
      </w:r>
      <w:proofErr w:type="spellEnd"/>
      <w:r w:rsidRPr="007315C3">
        <w:rPr>
          <w:rFonts w:ascii="Times" w:eastAsia="宋体" w:hAnsi="Times"/>
          <w:szCs w:val="20"/>
          <w:lang w:val="en-GB" w:eastAsia="zh-CN"/>
        </w:rPr>
        <w:t xml:space="preserve"> TEG ID is supported</w:t>
      </w:r>
      <w:r w:rsidRPr="007315C3">
        <w:rPr>
          <w:rFonts w:ascii="Times" w:eastAsia="Batang" w:hAnsi="Times"/>
          <w:szCs w:val="20"/>
          <w:lang w:val="en-GB" w:eastAsia="x-none"/>
        </w:rPr>
        <w:t xml:space="preserve"> by the UE</w:t>
      </w:r>
    </w:p>
    <w:p w14:paraId="0F236DB9" w14:textId="77777777" w:rsidR="007315C3" w:rsidRPr="007315C3" w:rsidRDefault="007315C3" w:rsidP="007315C3">
      <w:pPr>
        <w:numPr>
          <w:ilvl w:val="1"/>
          <w:numId w:val="34"/>
        </w:numPr>
        <w:spacing w:after="240" w:line="259" w:lineRule="auto"/>
        <w:ind w:left="1440"/>
        <w:contextualSpacing/>
        <w:jc w:val="both"/>
        <w:rPr>
          <w:rFonts w:ascii="Times" w:eastAsia="Batang" w:hAnsi="Times"/>
          <w:szCs w:val="20"/>
          <w:lang w:val="en-GB" w:eastAsia="x-none"/>
        </w:rPr>
      </w:pPr>
      <w:r w:rsidRPr="007315C3">
        <w:rPr>
          <w:rFonts w:ascii="Times" w:eastAsia="Batang" w:hAnsi="Times"/>
          <w:szCs w:val="20"/>
          <w:lang w:val="en-GB" w:eastAsia="x-none"/>
        </w:rPr>
        <w:t xml:space="preserve">FFS: Further details on how the </w:t>
      </w:r>
      <w:proofErr w:type="spellStart"/>
      <w:r w:rsidRPr="007315C3">
        <w:rPr>
          <w:rFonts w:ascii="Times" w:eastAsia="Batang" w:hAnsi="Times"/>
          <w:szCs w:val="20"/>
          <w:lang w:val="en-GB" w:eastAsia="x-none"/>
        </w:rPr>
        <w:t>RxTx</w:t>
      </w:r>
      <w:proofErr w:type="spellEnd"/>
      <w:r w:rsidRPr="007315C3">
        <w:rPr>
          <w:rFonts w:ascii="Times" w:eastAsia="Batang" w:hAnsi="Times"/>
          <w:szCs w:val="20"/>
          <w:lang w:val="en-GB" w:eastAsia="x-none"/>
        </w:rPr>
        <w:t xml:space="preserve"> TEG IDs are related/associated to Tx TEG IDs and/or Rx TEG IDs and to the Rx-Tx measurements. </w:t>
      </w:r>
    </w:p>
    <w:p w14:paraId="5D351890" w14:textId="77777777" w:rsidR="007315C3" w:rsidRPr="007315C3" w:rsidRDefault="007315C3" w:rsidP="007315C3">
      <w:pPr>
        <w:numPr>
          <w:ilvl w:val="0"/>
          <w:numId w:val="34"/>
        </w:numPr>
        <w:spacing w:after="240" w:line="259" w:lineRule="auto"/>
        <w:ind w:left="720"/>
        <w:contextualSpacing/>
        <w:jc w:val="both"/>
        <w:rPr>
          <w:rFonts w:ascii="Times" w:eastAsia="Batang" w:hAnsi="Times"/>
          <w:szCs w:val="20"/>
          <w:lang w:val="en-GB" w:eastAsia="x-none"/>
        </w:rPr>
      </w:pPr>
      <w:r w:rsidRPr="007315C3">
        <w:rPr>
          <w:rFonts w:ascii="Times" w:eastAsia="宋体" w:hAnsi="Times" w:hint="eastAsia"/>
          <w:szCs w:val="20"/>
          <w:lang w:val="en-GB" w:eastAsia="zh-CN"/>
        </w:rPr>
        <w:t>Option 2</w:t>
      </w:r>
      <w:r w:rsidRPr="007315C3">
        <w:rPr>
          <w:rFonts w:ascii="Times" w:eastAsia="宋体" w:hAnsi="Times"/>
          <w:szCs w:val="20"/>
          <w:lang w:val="en-GB" w:eastAsia="zh-CN"/>
        </w:rPr>
        <w:t xml:space="preserve">: Reporting of UE </w:t>
      </w:r>
      <w:proofErr w:type="spellStart"/>
      <w:r w:rsidRPr="007315C3">
        <w:rPr>
          <w:rFonts w:ascii="Times" w:eastAsia="宋体" w:hAnsi="Times"/>
          <w:szCs w:val="20"/>
          <w:lang w:val="en-GB" w:eastAsia="zh-CN"/>
        </w:rPr>
        <w:t>RxTx</w:t>
      </w:r>
      <w:proofErr w:type="spellEnd"/>
      <w:r w:rsidRPr="007315C3">
        <w:rPr>
          <w:rFonts w:ascii="Times" w:eastAsia="宋体" w:hAnsi="Times"/>
          <w:szCs w:val="20"/>
          <w:lang w:val="en-GB" w:eastAsia="zh-CN"/>
        </w:rPr>
        <w:t xml:space="preserve"> TEG ID is not supported by the UE; reporting of Rx TEG ID and Tx TEG ID is supported. </w:t>
      </w:r>
    </w:p>
    <w:p w14:paraId="564263B6" w14:textId="71844AED" w:rsidR="00602A9C" w:rsidRDefault="00423BCE" w:rsidP="003A6BA1">
      <w:pPr>
        <w:pStyle w:val="00Text"/>
      </w:pPr>
      <w:r>
        <w:t>For DL-TDOA and UL-TDOA positioning method, the Rx TEG and Tx TEG are used</w:t>
      </w:r>
      <w:r w:rsidR="008C18D6">
        <w:t>. As a general framework for all positioning method is preferred</w:t>
      </w:r>
      <w:r w:rsidR="00AC73D2">
        <w:t>. Moreover, the signaling of the association information can reuse that of DL-TDOA and UL-TDOA, rather than some new design</w:t>
      </w:r>
      <w:r w:rsidR="00034778">
        <w:t xml:space="preserve"> based on </w:t>
      </w:r>
      <w:proofErr w:type="spellStart"/>
      <w:r w:rsidR="00034778">
        <w:t>RxTx</w:t>
      </w:r>
      <w:proofErr w:type="spellEnd"/>
      <w:r w:rsidR="00034778">
        <w:t xml:space="preserve"> TEG</w:t>
      </w:r>
      <w:r w:rsidR="00AC73D2">
        <w:t>. Thus,</w:t>
      </w:r>
      <w:r w:rsidR="008C18D6">
        <w:t xml:space="preserve"> we suggest to support </w:t>
      </w:r>
      <w:r w:rsidR="007315C3">
        <w:t>Option 2</w:t>
      </w:r>
      <w:r w:rsidR="008C18D6">
        <w:t xml:space="preserve"> for </w:t>
      </w:r>
      <w:r w:rsidR="008C18D6" w:rsidRPr="00184974">
        <w:t xml:space="preserve">mitigating UE/TRP Tx/Rx timing errors for </w:t>
      </w:r>
      <w:r w:rsidR="008C18D6">
        <w:t>DL+UL positioning.</w:t>
      </w:r>
    </w:p>
    <w:p w14:paraId="0C8DF58D" w14:textId="72C33C5A" w:rsidR="008C18D6" w:rsidRDefault="008C18D6" w:rsidP="008B3561">
      <w:pPr>
        <w:pStyle w:val="00Text"/>
        <w:spacing w:before="240"/>
        <w:ind w:left="1134" w:hanging="1134"/>
        <w:rPr>
          <w:b/>
          <w:bCs/>
          <w:i/>
        </w:rPr>
      </w:pPr>
      <w:r w:rsidRPr="005100BB">
        <w:rPr>
          <w:b/>
          <w:bCs/>
          <w:i/>
        </w:rPr>
        <w:t xml:space="preserve">Proposal </w:t>
      </w:r>
      <w:r w:rsidR="007315C3">
        <w:rPr>
          <w:b/>
          <w:bCs/>
          <w:i/>
        </w:rPr>
        <w:t>8</w:t>
      </w:r>
      <w:r w:rsidRPr="005100BB">
        <w:rPr>
          <w:b/>
          <w:bCs/>
          <w:i/>
        </w:rPr>
        <w:t xml:space="preserve">: </w:t>
      </w:r>
      <w:r w:rsidRPr="008C18D6">
        <w:rPr>
          <w:b/>
          <w:bCs/>
          <w:i/>
        </w:rPr>
        <w:t>For mitigating UE/TRP Tx/Rx timing errors for DL+UL positioning</w:t>
      </w:r>
      <w:r>
        <w:rPr>
          <w:b/>
          <w:bCs/>
          <w:i/>
        </w:rPr>
        <w:t xml:space="preserve">, Rel-17 NR support </w:t>
      </w:r>
      <w:r w:rsidR="007315C3">
        <w:rPr>
          <w:b/>
          <w:bCs/>
          <w:i/>
        </w:rPr>
        <w:t xml:space="preserve">Option </w:t>
      </w:r>
      <w:r w:rsidR="00B36885">
        <w:rPr>
          <w:b/>
          <w:bCs/>
          <w:i/>
        </w:rPr>
        <w:t>2</w:t>
      </w:r>
      <w:r>
        <w:rPr>
          <w:b/>
          <w:bCs/>
          <w:i/>
        </w:rPr>
        <w:t>, i.e.,</w:t>
      </w:r>
    </w:p>
    <w:p w14:paraId="2130E2AC" w14:textId="72138F2C" w:rsidR="008C18D6" w:rsidRPr="008C18D6" w:rsidRDefault="008C18D6" w:rsidP="008C18D6">
      <w:pPr>
        <w:pStyle w:val="af2"/>
        <w:numPr>
          <w:ilvl w:val="0"/>
          <w:numId w:val="35"/>
        </w:numPr>
        <w:rPr>
          <w:b/>
          <w:bCs/>
          <w:i/>
          <w:szCs w:val="24"/>
          <w:lang w:val="en-US" w:eastAsia="zh-CN"/>
        </w:rPr>
      </w:pPr>
      <w:r w:rsidRPr="008C18D6">
        <w:rPr>
          <w:b/>
          <w:bCs/>
          <w:i/>
          <w:szCs w:val="24"/>
          <w:lang w:val="en-US" w:eastAsia="zh-CN"/>
        </w:rPr>
        <w:t>UE provide</w:t>
      </w:r>
      <w:r w:rsidR="00730A52">
        <w:rPr>
          <w:b/>
          <w:bCs/>
          <w:i/>
          <w:szCs w:val="24"/>
          <w:lang w:val="en-US" w:eastAsia="zh-CN"/>
        </w:rPr>
        <w:t>s</w:t>
      </w:r>
      <w:r w:rsidRPr="008C18D6">
        <w:rPr>
          <w:b/>
          <w:bCs/>
          <w:i/>
          <w:szCs w:val="24"/>
          <w:lang w:val="en-US" w:eastAsia="zh-CN"/>
        </w:rPr>
        <w:t xml:space="preserve"> the association information of a UE Rx-Tx time difference measurement with a pair of {Rx TEG</w:t>
      </w:r>
      <w:r w:rsidR="007315C3">
        <w:rPr>
          <w:b/>
          <w:bCs/>
          <w:i/>
          <w:szCs w:val="24"/>
          <w:lang w:val="en-US" w:eastAsia="zh-CN"/>
        </w:rPr>
        <w:t xml:space="preserve"> ID</w:t>
      </w:r>
      <w:r w:rsidRPr="008C18D6">
        <w:rPr>
          <w:b/>
          <w:bCs/>
          <w:i/>
          <w:szCs w:val="24"/>
          <w:lang w:val="en-US" w:eastAsia="zh-CN"/>
        </w:rPr>
        <w:t>, Tx TEG</w:t>
      </w:r>
      <w:r w:rsidR="007315C3">
        <w:rPr>
          <w:b/>
          <w:bCs/>
          <w:i/>
          <w:szCs w:val="24"/>
          <w:lang w:val="en-US" w:eastAsia="zh-CN"/>
        </w:rPr>
        <w:t xml:space="preserve"> ID</w:t>
      </w:r>
      <w:r w:rsidRPr="008C18D6">
        <w:rPr>
          <w:b/>
          <w:bCs/>
          <w:i/>
          <w:szCs w:val="24"/>
          <w:lang w:val="en-US" w:eastAsia="zh-CN"/>
        </w:rPr>
        <w:t>} to LMF, where the Rx TEG is used to receive the DL PRS and the Tx TEG is used to transmit the UL Positioning SRS</w:t>
      </w:r>
    </w:p>
    <w:p w14:paraId="4A1BACD7" w14:textId="7014D4CD" w:rsidR="008C18D6" w:rsidRDefault="0090673F" w:rsidP="003A6BA1">
      <w:pPr>
        <w:pStyle w:val="00Text"/>
      </w:pPr>
      <w:r>
        <w:t>For the association of Tx TEG ID, there were three alternatives identified in RAN1#105e meeting:</w:t>
      </w:r>
    </w:p>
    <w:p w14:paraId="7F9A1D5C" w14:textId="77777777" w:rsidR="0090673F" w:rsidRPr="0090673F" w:rsidRDefault="0090673F" w:rsidP="0090673F">
      <w:pPr>
        <w:numPr>
          <w:ilvl w:val="1"/>
          <w:numId w:val="34"/>
        </w:numPr>
        <w:spacing w:after="240" w:line="259" w:lineRule="auto"/>
        <w:contextualSpacing/>
        <w:jc w:val="both"/>
        <w:rPr>
          <w:rFonts w:ascii="Times" w:eastAsia="Batang" w:hAnsi="Times"/>
          <w:szCs w:val="20"/>
          <w:lang w:val="en-GB" w:eastAsia="x-none"/>
        </w:rPr>
      </w:pPr>
      <w:r w:rsidRPr="0090673F">
        <w:rPr>
          <w:rFonts w:ascii="Times" w:eastAsia="Batang" w:hAnsi="Times"/>
          <w:szCs w:val="20"/>
          <w:lang w:val="en-GB" w:eastAsia="x-none"/>
        </w:rPr>
        <w:t>Alt. 1: an UL SRS resource for positioning corresponding to the Tx timing of the Rx-Tx measurement</w:t>
      </w:r>
    </w:p>
    <w:p w14:paraId="56655878" w14:textId="77777777" w:rsidR="0090673F" w:rsidRPr="0090673F" w:rsidRDefault="0090673F" w:rsidP="0090673F">
      <w:pPr>
        <w:numPr>
          <w:ilvl w:val="1"/>
          <w:numId w:val="34"/>
        </w:numPr>
        <w:spacing w:after="240" w:line="259" w:lineRule="auto"/>
        <w:contextualSpacing/>
        <w:jc w:val="both"/>
        <w:rPr>
          <w:rFonts w:ascii="Times" w:eastAsia="Batang" w:hAnsi="Times"/>
          <w:szCs w:val="20"/>
          <w:lang w:val="en-GB" w:eastAsia="x-none"/>
        </w:rPr>
      </w:pPr>
      <w:r w:rsidRPr="0090673F">
        <w:rPr>
          <w:rFonts w:ascii="Times" w:eastAsia="Batang" w:hAnsi="Times"/>
          <w:szCs w:val="20"/>
          <w:lang w:val="en-GB" w:eastAsia="x-none"/>
        </w:rPr>
        <w:t>Alt. 2: the Tx timing of the Rx-Tx measurement</w:t>
      </w:r>
    </w:p>
    <w:p w14:paraId="08FFCBCA" w14:textId="77777777" w:rsidR="0090673F" w:rsidRPr="0090673F" w:rsidRDefault="0090673F" w:rsidP="005E08B7">
      <w:pPr>
        <w:numPr>
          <w:ilvl w:val="1"/>
          <w:numId w:val="34"/>
        </w:numPr>
        <w:spacing w:after="60" w:line="259" w:lineRule="auto"/>
        <w:ind w:left="1077" w:hanging="357"/>
        <w:contextualSpacing/>
        <w:jc w:val="both"/>
        <w:rPr>
          <w:rFonts w:ascii="Times" w:eastAsia="Batang" w:hAnsi="Times"/>
          <w:szCs w:val="20"/>
          <w:lang w:val="en-GB" w:eastAsia="x-none"/>
        </w:rPr>
      </w:pPr>
      <w:r w:rsidRPr="0090673F">
        <w:rPr>
          <w:rFonts w:ascii="Times" w:eastAsia="Batang" w:hAnsi="Times"/>
          <w:szCs w:val="20"/>
          <w:lang w:val="en-GB" w:eastAsia="x-none"/>
        </w:rPr>
        <w:t>Alt. 3: one or more UL SRS resources for positioning</w:t>
      </w:r>
    </w:p>
    <w:p w14:paraId="3CA873F8" w14:textId="2575B32F" w:rsidR="008B3561" w:rsidRDefault="005E08B7" w:rsidP="003A6BA1">
      <w:pPr>
        <w:pStyle w:val="00Text"/>
        <w:rPr>
          <w:sz w:val="18"/>
          <w:szCs w:val="18"/>
        </w:rPr>
      </w:pPr>
      <w:r>
        <w:rPr>
          <w:lang w:val="en-GB"/>
        </w:rPr>
        <w:t>From our understanding</w:t>
      </w:r>
      <w:r w:rsidR="00781A64">
        <w:rPr>
          <w:lang w:val="en-GB"/>
        </w:rPr>
        <w:t xml:space="preserve">, the down-selection depends on the definition </w:t>
      </w:r>
      <w:r w:rsidR="00781A64" w:rsidRPr="002354F9">
        <w:rPr>
          <w:sz w:val="18"/>
          <w:szCs w:val="18"/>
        </w:rPr>
        <w:t>of Rx-Tx time difference measurements</w:t>
      </w:r>
      <w:r w:rsidR="008B3561">
        <w:rPr>
          <w:sz w:val="18"/>
          <w:szCs w:val="18"/>
        </w:rPr>
        <w:t>. Thus, we have the following proposal:</w:t>
      </w:r>
    </w:p>
    <w:p w14:paraId="11AA9408" w14:textId="56235ED3" w:rsidR="008B3561" w:rsidRPr="008C18D6" w:rsidRDefault="00781A64" w:rsidP="00E41C32">
      <w:pPr>
        <w:pStyle w:val="00Text"/>
        <w:spacing w:before="240"/>
        <w:ind w:left="1134" w:hanging="1134"/>
        <w:rPr>
          <w:b/>
          <w:bCs/>
          <w:i/>
        </w:rPr>
      </w:pPr>
      <w:r>
        <w:rPr>
          <w:lang w:val="en-GB"/>
        </w:rPr>
        <w:t xml:space="preserve"> </w:t>
      </w:r>
      <w:r w:rsidR="008B3561" w:rsidRPr="005100BB">
        <w:rPr>
          <w:b/>
          <w:bCs/>
          <w:i/>
        </w:rPr>
        <w:t xml:space="preserve">Proposal </w:t>
      </w:r>
      <w:r w:rsidR="008B3561">
        <w:rPr>
          <w:b/>
          <w:bCs/>
          <w:i/>
        </w:rPr>
        <w:t>9</w:t>
      </w:r>
      <w:r w:rsidR="008B3561" w:rsidRPr="005100BB">
        <w:rPr>
          <w:b/>
          <w:bCs/>
          <w:i/>
        </w:rPr>
        <w:t xml:space="preserve">: </w:t>
      </w:r>
      <w:r w:rsidR="008B3561" w:rsidRPr="008C18D6">
        <w:rPr>
          <w:b/>
          <w:bCs/>
          <w:i/>
        </w:rPr>
        <w:t>For mitigating UE/TRP Tx/Rx timing errors for DL+UL positioning</w:t>
      </w:r>
      <w:r w:rsidR="008B3561">
        <w:rPr>
          <w:b/>
          <w:bCs/>
          <w:i/>
        </w:rPr>
        <w:t xml:space="preserve">, </w:t>
      </w:r>
      <w:r w:rsidR="008B3561" w:rsidRPr="008B3561">
        <w:rPr>
          <w:b/>
          <w:bCs/>
          <w:i/>
        </w:rPr>
        <w:t>a Tx TEG ID is associated with</w:t>
      </w:r>
      <w:r w:rsidR="00E41C32">
        <w:rPr>
          <w:b/>
          <w:bCs/>
          <w:i/>
        </w:rPr>
        <w:t xml:space="preserve"> </w:t>
      </w:r>
      <w:r w:rsidR="008B3561" w:rsidRPr="008B3561">
        <w:rPr>
          <w:b/>
          <w:bCs/>
          <w:i/>
        </w:rPr>
        <w:t>the Tx timing of the Rx-Tx measurement</w:t>
      </w:r>
      <w:r w:rsidR="008B3561">
        <w:rPr>
          <w:b/>
          <w:bCs/>
          <w:i/>
        </w:rPr>
        <w:t xml:space="preserve"> if there is no modification on the definition of </w:t>
      </w:r>
      <w:r w:rsidR="008B3561" w:rsidRPr="008B3561">
        <w:rPr>
          <w:b/>
          <w:bCs/>
          <w:i/>
        </w:rPr>
        <w:t>Rx-Tx time difference measurements</w:t>
      </w:r>
      <w:r w:rsidR="00E41C32">
        <w:rPr>
          <w:b/>
          <w:bCs/>
          <w:i/>
        </w:rPr>
        <w:t xml:space="preserve"> (Alt.2)</w:t>
      </w:r>
      <w:r w:rsidR="008B3561">
        <w:rPr>
          <w:b/>
          <w:bCs/>
          <w:i/>
        </w:rPr>
        <w:t>.</w:t>
      </w:r>
    </w:p>
    <w:p w14:paraId="6A34B28F" w14:textId="15E63C6A" w:rsidR="0090673F" w:rsidRPr="008B3561" w:rsidRDefault="0090673F" w:rsidP="003A6BA1">
      <w:pPr>
        <w:pStyle w:val="00Text"/>
      </w:pPr>
    </w:p>
    <w:p w14:paraId="2ADB33DE" w14:textId="220C6075" w:rsidR="007315C3" w:rsidRDefault="00602A9C" w:rsidP="00602A9C">
      <w:pPr>
        <w:pStyle w:val="04Proposal1"/>
        <w:spacing w:before="120" w:beforeAutospacing="0" w:after="120" w:afterAutospacing="0" w:line="264" w:lineRule="auto"/>
        <w:rPr>
          <w:rFonts w:ascii="Times New Roman" w:hAnsi="Times New Roman"/>
          <w:b w:val="0"/>
          <w:bCs w:val="0"/>
          <w:i w:val="0"/>
          <w:iCs w:val="0"/>
        </w:rPr>
      </w:pPr>
      <w:r>
        <w:rPr>
          <w:rFonts w:ascii="Times New Roman" w:hAnsi="Times New Roman"/>
          <w:b w:val="0"/>
          <w:bCs w:val="0"/>
          <w:i w:val="0"/>
          <w:iCs w:val="0"/>
        </w:rPr>
        <w:t xml:space="preserve">In RAN1#104bis-e, an agreement for </w:t>
      </w:r>
      <w:r w:rsidRPr="00602A9C">
        <w:rPr>
          <w:rFonts w:ascii="Times New Roman" w:hAnsi="Times New Roman"/>
          <w:b w:val="0"/>
          <w:bCs w:val="0"/>
          <w:i w:val="0"/>
          <w:iCs w:val="0"/>
        </w:rPr>
        <w:t xml:space="preserve">mitigating UE Rx/Tx timing errors in DL+UL positioning </w:t>
      </w:r>
      <w:r>
        <w:rPr>
          <w:rFonts w:ascii="Times New Roman" w:hAnsi="Times New Roman"/>
          <w:b w:val="0"/>
          <w:bCs w:val="0"/>
          <w:i w:val="0"/>
          <w:iCs w:val="0"/>
        </w:rPr>
        <w:t xml:space="preserve">by down-selecting some basic schemes out of </w:t>
      </w:r>
      <w:r w:rsidR="005C3CC9">
        <w:rPr>
          <w:rFonts w:ascii="Times New Roman" w:hAnsi="Times New Roman"/>
          <w:b w:val="0"/>
          <w:bCs w:val="0"/>
          <w:i w:val="0"/>
          <w:iCs w:val="0"/>
        </w:rPr>
        <w:t>8</w:t>
      </w:r>
      <w:r>
        <w:rPr>
          <w:rFonts w:ascii="Times New Roman" w:hAnsi="Times New Roman"/>
          <w:b w:val="0"/>
          <w:bCs w:val="0"/>
          <w:i w:val="0"/>
          <w:iCs w:val="0"/>
        </w:rPr>
        <w:t xml:space="preserve"> alternatives</w:t>
      </w:r>
      <w:r w:rsidR="0089026A">
        <w:rPr>
          <w:rFonts w:ascii="Times New Roman" w:hAnsi="Times New Roman"/>
          <w:b w:val="0"/>
          <w:bCs w:val="0"/>
          <w:i w:val="0"/>
          <w:iCs w:val="0"/>
        </w:rPr>
        <w:t xml:space="preserve">. In RAN1#105e meeting, these schemes were </w:t>
      </w:r>
      <w:r w:rsidR="007315C3">
        <w:rPr>
          <w:rFonts w:ascii="Times New Roman" w:hAnsi="Times New Roman"/>
          <w:b w:val="0"/>
          <w:bCs w:val="0"/>
          <w:i w:val="0"/>
          <w:iCs w:val="0"/>
        </w:rPr>
        <w:t>refined as two options as below:</w:t>
      </w:r>
    </w:p>
    <w:tbl>
      <w:tblPr>
        <w:tblStyle w:val="a6"/>
        <w:tblW w:w="0" w:type="auto"/>
        <w:tblLook w:val="04A0" w:firstRow="1" w:lastRow="0" w:firstColumn="1" w:lastColumn="0" w:noHBand="0" w:noVBand="1"/>
      </w:tblPr>
      <w:tblGrid>
        <w:gridCol w:w="9062"/>
      </w:tblGrid>
      <w:tr w:rsidR="00602A9C" w14:paraId="31F092BC" w14:textId="77777777" w:rsidTr="002B06AE">
        <w:tc>
          <w:tcPr>
            <w:tcW w:w="9062" w:type="dxa"/>
          </w:tcPr>
          <w:p w14:paraId="6A80C500" w14:textId="77777777" w:rsidR="00D12F63" w:rsidRDefault="00D12F63" w:rsidP="00D12F63">
            <w:pPr>
              <w:rPr>
                <w:lang w:eastAsia="x-none"/>
              </w:rPr>
            </w:pPr>
            <w:r w:rsidRPr="00BB0F97">
              <w:rPr>
                <w:highlight w:val="green"/>
                <w:lang w:eastAsia="x-none"/>
              </w:rPr>
              <w:t>Agreement:</w:t>
            </w:r>
          </w:p>
          <w:p w14:paraId="6912910D" w14:textId="77777777" w:rsidR="00D12F63" w:rsidRPr="00184974" w:rsidRDefault="00D12F63" w:rsidP="00D12F63">
            <w:pPr>
              <w:pStyle w:val="af2"/>
              <w:numPr>
                <w:ilvl w:val="0"/>
                <w:numId w:val="31"/>
              </w:numPr>
              <w:overflowPunct/>
              <w:autoSpaceDE/>
              <w:autoSpaceDN/>
              <w:adjustRightInd/>
              <w:spacing w:after="0" w:line="259" w:lineRule="auto"/>
              <w:jc w:val="both"/>
              <w:textAlignment w:val="auto"/>
            </w:pPr>
            <w:r>
              <w:rPr>
                <w:lang w:eastAsia="zh-CN"/>
              </w:rPr>
              <w:t xml:space="preserve">For mitigating UE/TRP Tx/Rx timing errors for </w:t>
            </w:r>
            <w:r>
              <w:t xml:space="preserve">DL+UL positioning, </w:t>
            </w:r>
            <w:r w:rsidRPr="00184974">
              <w:t>support one of the following alternatives:</w:t>
            </w:r>
          </w:p>
          <w:p w14:paraId="085389D3" w14:textId="77777777" w:rsidR="00D12F63" w:rsidRPr="00360863" w:rsidRDefault="00D12F63" w:rsidP="00D12F63">
            <w:pPr>
              <w:pStyle w:val="af2"/>
              <w:numPr>
                <w:ilvl w:val="1"/>
                <w:numId w:val="31"/>
              </w:numPr>
              <w:overflowPunct/>
              <w:autoSpaceDE/>
              <w:autoSpaceDN/>
              <w:adjustRightInd/>
              <w:spacing w:after="0" w:line="256" w:lineRule="auto"/>
              <w:jc w:val="both"/>
              <w:textAlignment w:val="auto"/>
              <w:rPr>
                <w:lang w:eastAsia="zh-CN"/>
              </w:rPr>
            </w:pPr>
            <w:r w:rsidRPr="00184974">
              <w:t xml:space="preserve">Alt.1: </w:t>
            </w:r>
            <w:r w:rsidRPr="00360863">
              <w:t xml:space="preserve">Support a </w:t>
            </w:r>
            <w:proofErr w:type="spellStart"/>
            <w:r>
              <w:t>gNB</w:t>
            </w:r>
            <w:proofErr w:type="spellEnd"/>
            <w:r w:rsidRPr="00360863">
              <w:t xml:space="preserve"> to provide the association information of a </w:t>
            </w:r>
            <w:proofErr w:type="spellStart"/>
            <w:r w:rsidRPr="00360863">
              <w:t>gNB</w:t>
            </w:r>
            <w:proofErr w:type="spellEnd"/>
            <w:r w:rsidRPr="00360863">
              <w:t xml:space="preserve"> Rx-Tx time difference measurement with a pair of {Rx TEG, Tx TEG} to LMF </w:t>
            </w:r>
          </w:p>
          <w:p w14:paraId="07DB1EED" w14:textId="77777777" w:rsidR="00D12F63" w:rsidRDefault="00D12F63" w:rsidP="00D12F63">
            <w:pPr>
              <w:pStyle w:val="af2"/>
              <w:numPr>
                <w:ilvl w:val="1"/>
                <w:numId w:val="31"/>
              </w:numPr>
              <w:overflowPunct/>
              <w:autoSpaceDE/>
              <w:autoSpaceDN/>
              <w:adjustRightInd/>
              <w:spacing w:after="0" w:line="256" w:lineRule="auto"/>
              <w:jc w:val="both"/>
              <w:textAlignment w:val="auto"/>
              <w:rPr>
                <w:lang w:eastAsia="zh-CN"/>
              </w:rPr>
            </w:pPr>
            <w:r>
              <w:t>Alt. 2: S</w:t>
            </w:r>
            <w:r>
              <w:rPr>
                <w:lang w:eastAsia="zh-CN"/>
              </w:rPr>
              <w:t xml:space="preserve">upport a </w:t>
            </w:r>
            <w:proofErr w:type="spellStart"/>
            <w:r>
              <w:rPr>
                <w:lang w:eastAsia="zh-CN"/>
              </w:rPr>
              <w:t>gNB</w:t>
            </w:r>
            <w:proofErr w:type="spellEnd"/>
            <w:r>
              <w:rPr>
                <w:lang w:eastAsia="zh-CN"/>
              </w:rPr>
              <w:t xml:space="preserve"> to provide the association information of a </w:t>
            </w:r>
            <w:proofErr w:type="spellStart"/>
            <w:r>
              <w:rPr>
                <w:lang w:eastAsia="zh-CN"/>
              </w:rPr>
              <w:t>gNB</w:t>
            </w:r>
            <w:proofErr w:type="spellEnd"/>
            <w:r>
              <w:rPr>
                <w:lang w:eastAsia="zh-CN"/>
              </w:rPr>
              <w:t xml:space="preserve"> Rx-Tx time difference measurement with a TRP </w:t>
            </w:r>
            <w:proofErr w:type="spellStart"/>
            <w:r>
              <w:rPr>
                <w:lang w:eastAsia="zh-CN"/>
              </w:rPr>
              <w:t>RxTx</w:t>
            </w:r>
            <w:proofErr w:type="spellEnd"/>
            <w:r>
              <w:rPr>
                <w:lang w:eastAsia="zh-CN"/>
              </w:rPr>
              <w:t xml:space="preserve"> TEG to LMF, if the TRP has multiple </w:t>
            </w:r>
            <w:proofErr w:type="spellStart"/>
            <w:r>
              <w:rPr>
                <w:lang w:eastAsia="zh-CN"/>
              </w:rPr>
              <w:t>RxTx</w:t>
            </w:r>
            <w:proofErr w:type="spellEnd"/>
            <w:r>
              <w:rPr>
                <w:lang w:eastAsia="zh-CN"/>
              </w:rPr>
              <w:t xml:space="preserve"> TEGs, according to the one of the 2 following options: </w:t>
            </w:r>
          </w:p>
          <w:p w14:paraId="7C3E1135" w14:textId="77777777" w:rsidR="00D12F63" w:rsidRDefault="00D12F63" w:rsidP="00D12F63">
            <w:pPr>
              <w:pStyle w:val="af2"/>
              <w:numPr>
                <w:ilvl w:val="2"/>
                <w:numId w:val="31"/>
              </w:numPr>
              <w:overflowPunct/>
              <w:autoSpaceDE/>
              <w:autoSpaceDN/>
              <w:adjustRightInd/>
              <w:spacing w:after="0" w:line="256" w:lineRule="auto"/>
              <w:jc w:val="both"/>
              <w:textAlignment w:val="auto"/>
              <w:rPr>
                <w:lang w:eastAsia="zh-CN"/>
              </w:rPr>
            </w:pPr>
            <w:r>
              <w:rPr>
                <w:lang w:eastAsia="zh-CN"/>
              </w:rPr>
              <w:t xml:space="preserve">Option 1: the TRP </w:t>
            </w:r>
            <w:proofErr w:type="spellStart"/>
            <w:r>
              <w:rPr>
                <w:lang w:eastAsia="zh-CN"/>
              </w:rPr>
              <w:t>RxTx</w:t>
            </w:r>
            <w:proofErr w:type="spellEnd"/>
            <w:r>
              <w:rPr>
                <w:lang w:eastAsia="zh-CN"/>
              </w:rPr>
              <w:t xml:space="preserve"> TEG is associated with one or more {DL PRS resource, UL Positioning SRS resource} pairs</w:t>
            </w:r>
          </w:p>
          <w:p w14:paraId="74271769" w14:textId="77777777" w:rsidR="00D12F63" w:rsidRDefault="00D12F63" w:rsidP="00D12F63">
            <w:pPr>
              <w:pStyle w:val="af2"/>
              <w:numPr>
                <w:ilvl w:val="3"/>
                <w:numId w:val="31"/>
              </w:numPr>
              <w:overflowPunct/>
              <w:autoSpaceDE/>
              <w:autoSpaceDN/>
              <w:adjustRightInd/>
              <w:spacing w:after="0" w:line="259" w:lineRule="auto"/>
              <w:jc w:val="both"/>
              <w:textAlignment w:val="auto"/>
              <w:rPr>
                <w:lang w:eastAsia="zh-CN"/>
              </w:rPr>
            </w:pPr>
            <w:r>
              <w:rPr>
                <w:lang w:eastAsia="zh-CN"/>
              </w:rPr>
              <w:t xml:space="preserve">FFS:  whether </w:t>
            </w:r>
            <w:proofErr w:type="spellStart"/>
            <w:r>
              <w:rPr>
                <w:lang w:eastAsia="zh-CN"/>
              </w:rPr>
              <w:t>gNB</w:t>
            </w:r>
            <w:proofErr w:type="spellEnd"/>
            <w:r>
              <w:rPr>
                <w:lang w:eastAsia="zh-CN"/>
              </w:rPr>
              <w:t xml:space="preserve"> provides the association information of UL Positioning SRS resources to TRP Rx TEG to LMF, if the TRP has multiple Rx TEGs, for </w:t>
            </w:r>
            <w:proofErr w:type="spellStart"/>
            <w:r>
              <w:t>gNB</w:t>
            </w:r>
            <w:proofErr w:type="spellEnd"/>
            <w:r>
              <w:t xml:space="preserve"> </w:t>
            </w:r>
            <w:proofErr w:type="spellStart"/>
            <w:r>
              <w:t>RxTx</w:t>
            </w:r>
            <w:proofErr w:type="spellEnd"/>
            <w:r>
              <w:t xml:space="preserve"> measurements</w:t>
            </w:r>
            <w:r>
              <w:rPr>
                <w:lang w:eastAsia="zh-CN"/>
              </w:rPr>
              <w:t xml:space="preserve"> specifically</w:t>
            </w:r>
          </w:p>
          <w:p w14:paraId="1ABA0C69" w14:textId="77777777" w:rsidR="00D12F63" w:rsidRDefault="00D12F63" w:rsidP="00D12F63">
            <w:pPr>
              <w:pStyle w:val="af2"/>
              <w:numPr>
                <w:ilvl w:val="2"/>
                <w:numId w:val="31"/>
              </w:numPr>
              <w:overflowPunct/>
              <w:autoSpaceDE/>
              <w:autoSpaceDN/>
              <w:adjustRightInd/>
              <w:spacing w:after="0" w:line="256" w:lineRule="auto"/>
              <w:jc w:val="both"/>
              <w:textAlignment w:val="auto"/>
              <w:rPr>
                <w:lang w:eastAsia="zh-CN"/>
              </w:rPr>
            </w:pPr>
            <w:r>
              <w:rPr>
                <w:lang w:eastAsia="zh-CN"/>
              </w:rPr>
              <w:t xml:space="preserve">Option 2: the TRP </w:t>
            </w:r>
            <w:proofErr w:type="spellStart"/>
            <w:r>
              <w:rPr>
                <w:lang w:eastAsia="zh-CN"/>
              </w:rPr>
              <w:t>RxTx</w:t>
            </w:r>
            <w:proofErr w:type="spellEnd"/>
            <w:r>
              <w:rPr>
                <w:lang w:eastAsia="zh-CN"/>
              </w:rPr>
              <w:t xml:space="preserve"> TEG is associated with one or more {Rx TEG, Tx TEG} pairs where the Rx TEG is used to receive the UL Positioning SRS and the Tx TEG is used to transmit the DL PRS.</w:t>
            </w:r>
          </w:p>
          <w:p w14:paraId="6E7AD5F5" w14:textId="77777777" w:rsidR="00D12F63" w:rsidRDefault="00D12F63" w:rsidP="00D12F63">
            <w:pPr>
              <w:pStyle w:val="af2"/>
              <w:numPr>
                <w:ilvl w:val="1"/>
                <w:numId w:val="31"/>
              </w:numPr>
              <w:overflowPunct/>
              <w:autoSpaceDE/>
              <w:autoSpaceDN/>
              <w:adjustRightInd/>
              <w:spacing w:after="0" w:line="256" w:lineRule="auto"/>
              <w:jc w:val="both"/>
              <w:textAlignment w:val="auto"/>
              <w:rPr>
                <w:lang w:eastAsia="zh-CN"/>
              </w:rPr>
            </w:pPr>
            <w:r>
              <w:rPr>
                <w:lang w:eastAsia="zh-CN"/>
              </w:rPr>
              <w:t xml:space="preserve">For both alternatives, the </w:t>
            </w:r>
            <w:proofErr w:type="spellStart"/>
            <w:r>
              <w:rPr>
                <w:lang w:eastAsia="zh-CN"/>
              </w:rPr>
              <w:t>gNB</w:t>
            </w:r>
            <w:proofErr w:type="spellEnd"/>
            <w:r>
              <w:rPr>
                <w:lang w:eastAsia="zh-CN"/>
              </w:rPr>
              <w:t xml:space="preserve"> may provide the association information of DL PRS resources to TRP Tx TEG to LMF if the TRP has multiple Tx TEGs.</w:t>
            </w:r>
          </w:p>
          <w:p w14:paraId="796F1295" w14:textId="77777777" w:rsidR="00D12F63" w:rsidRDefault="00D12F63" w:rsidP="00D12F63">
            <w:pPr>
              <w:pStyle w:val="af2"/>
              <w:numPr>
                <w:ilvl w:val="0"/>
                <w:numId w:val="31"/>
              </w:numPr>
              <w:overflowPunct/>
              <w:autoSpaceDE/>
              <w:autoSpaceDN/>
              <w:adjustRightInd/>
              <w:spacing w:after="0" w:line="256" w:lineRule="auto"/>
              <w:jc w:val="both"/>
              <w:textAlignment w:val="auto"/>
              <w:rPr>
                <w:lang w:eastAsia="zh-CN"/>
              </w:rPr>
            </w:pPr>
            <w:r>
              <w:rPr>
                <w:lang w:eastAsia="zh-CN"/>
              </w:rPr>
              <w:t>FFS: the details of the signalling, procedures</w:t>
            </w:r>
          </w:p>
          <w:p w14:paraId="37F44B11" w14:textId="793B1425" w:rsidR="00602A9C" w:rsidRPr="00B1726D" w:rsidRDefault="00602A9C" w:rsidP="00D12F63">
            <w:pPr>
              <w:ind w:left="360"/>
              <w:rPr>
                <w:rFonts w:eastAsia="宋体"/>
                <w:lang w:eastAsia="zh-CN"/>
              </w:rPr>
            </w:pPr>
          </w:p>
        </w:tc>
      </w:tr>
    </w:tbl>
    <w:p w14:paraId="355464BE" w14:textId="60E0F74B" w:rsidR="00602A9C" w:rsidRDefault="00905E28" w:rsidP="003A6BA1">
      <w:pPr>
        <w:pStyle w:val="00Text"/>
      </w:pPr>
      <w:r>
        <w:t xml:space="preserve">Based on the same reason for </w:t>
      </w:r>
      <w:r w:rsidRPr="00184974">
        <w:t xml:space="preserve">mitigating UE/TRP Tx/Rx timing errors for </w:t>
      </w:r>
      <w:r>
        <w:t>DL+UL positioning, we suggest to support Alt.1 for mitigating UE/TRP Tx/Rx timing errors for DL+UL positioning as well. Thus, we have the following proposal:</w:t>
      </w:r>
    </w:p>
    <w:p w14:paraId="5D820F33" w14:textId="26861FD6" w:rsidR="00905E28" w:rsidRDefault="00905E28" w:rsidP="00905E28">
      <w:pPr>
        <w:pStyle w:val="00Text"/>
        <w:spacing w:before="240" w:after="240"/>
        <w:ind w:left="1134" w:hanging="1134"/>
        <w:rPr>
          <w:b/>
          <w:bCs/>
          <w:i/>
        </w:rPr>
      </w:pPr>
      <w:r w:rsidRPr="005100BB">
        <w:rPr>
          <w:b/>
          <w:bCs/>
          <w:i/>
        </w:rPr>
        <w:t xml:space="preserve">Proposal </w:t>
      </w:r>
      <w:r w:rsidR="008058ED">
        <w:rPr>
          <w:b/>
          <w:bCs/>
          <w:i/>
        </w:rPr>
        <w:t>10</w:t>
      </w:r>
      <w:r w:rsidRPr="005100BB">
        <w:rPr>
          <w:b/>
          <w:bCs/>
          <w:i/>
        </w:rPr>
        <w:t xml:space="preserve">: </w:t>
      </w:r>
      <w:r w:rsidRPr="008C18D6">
        <w:rPr>
          <w:b/>
          <w:bCs/>
          <w:i/>
        </w:rPr>
        <w:t xml:space="preserve">For </w:t>
      </w:r>
      <w:r w:rsidR="008767E6" w:rsidRPr="008767E6">
        <w:rPr>
          <w:b/>
          <w:bCs/>
          <w:i/>
        </w:rPr>
        <w:t>mitigating UE/TRP Tx/Rx timing errors for DL+UL positioning</w:t>
      </w:r>
      <w:r>
        <w:rPr>
          <w:b/>
          <w:bCs/>
          <w:i/>
        </w:rPr>
        <w:t>, Rel-17 NR support Alt.1, i.e.,</w:t>
      </w:r>
    </w:p>
    <w:p w14:paraId="618DF9D5" w14:textId="19FC72BF" w:rsidR="00905E28" w:rsidRPr="008C18D6" w:rsidRDefault="008767E6" w:rsidP="00905E28">
      <w:pPr>
        <w:pStyle w:val="af2"/>
        <w:numPr>
          <w:ilvl w:val="0"/>
          <w:numId w:val="35"/>
        </w:numPr>
        <w:rPr>
          <w:b/>
          <w:bCs/>
          <w:i/>
          <w:szCs w:val="24"/>
          <w:lang w:val="en-US" w:eastAsia="zh-CN"/>
        </w:rPr>
      </w:pPr>
      <w:proofErr w:type="spellStart"/>
      <w:r w:rsidRPr="008767E6">
        <w:rPr>
          <w:b/>
          <w:bCs/>
          <w:i/>
          <w:szCs w:val="24"/>
          <w:lang w:val="en-US" w:eastAsia="zh-CN"/>
        </w:rPr>
        <w:t>gNB</w:t>
      </w:r>
      <w:proofErr w:type="spellEnd"/>
      <w:r w:rsidRPr="008767E6">
        <w:rPr>
          <w:b/>
          <w:bCs/>
          <w:i/>
          <w:szCs w:val="24"/>
          <w:lang w:val="en-US" w:eastAsia="zh-CN"/>
        </w:rPr>
        <w:t xml:space="preserve"> to provide the association information of a </w:t>
      </w:r>
      <w:proofErr w:type="spellStart"/>
      <w:r w:rsidRPr="008767E6">
        <w:rPr>
          <w:b/>
          <w:bCs/>
          <w:i/>
          <w:szCs w:val="24"/>
          <w:lang w:val="en-US" w:eastAsia="zh-CN"/>
        </w:rPr>
        <w:t>gNB</w:t>
      </w:r>
      <w:proofErr w:type="spellEnd"/>
      <w:r w:rsidRPr="008767E6">
        <w:rPr>
          <w:b/>
          <w:bCs/>
          <w:i/>
          <w:szCs w:val="24"/>
          <w:lang w:val="en-US" w:eastAsia="zh-CN"/>
        </w:rPr>
        <w:t xml:space="preserve"> Rx-Tx time difference measurement with a pair of {Rx TEG</w:t>
      </w:r>
      <w:r w:rsidR="007315C3">
        <w:rPr>
          <w:b/>
          <w:bCs/>
          <w:i/>
          <w:szCs w:val="24"/>
          <w:lang w:val="en-US" w:eastAsia="zh-CN"/>
        </w:rPr>
        <w:t xml:space="preserve"> ID</w:t>
      </w:r>
      <w:r w:rsidRPr="008767E6">
        <w:rPr>
          <w:b/>
          <w:bCs/>
          <w:i/>
          <w:szCs w:val="24"/>
          <w:lang w:val="en-US" w:eastAsia="zh-CN"/>
        </w:rPr>
        <w:t>, Tx TEG</w:t>
      </w:r>
      <w:r w:rsidR="007315C3">
        <w:rPr>
          <w:b/>
          <w:bCs/>
          <w:i/>
          <w:szCs w:val="24"/>
          <w:lang w:val="en-US" w:eastAsia="zh-CN"/>
        </w:rPr>
        <w:t xml:space="preserve"> </w:t>
      </w:r>
      <w:proofErr w:type="gramStart"/>
      <w:r w:rsidR="007315C3">
        <w:rPr>
          <w:b/>
          <w:bCs/>
          <w:i/>
          <w:szCs w:val="24"/>
          <w:lang w:val="en-US" w:eastAsia="zh-CN"/>
        </w:rPr>
        <w:t xml:space="preserve">ID </w:t>
      </w:r>
      <w:r w:rsidRPr="008767E6">
        <w:rPr>
          <w:b/>
          <w:bCs/>
          <w:i/>
          <w:szCs w:val="24"/>
          <w:lang w:val="en-US" w:eastAsia="zh-CN"/>
        </w:rPr>
        <w:t>}</w:t>
      </w:r>
      <w:proofErr w:type="gramEnd"/>
      <w:r w:rsidRPr="008767E6">
        <w:rPr>
          <w:b/>
          <w:bCs/>
          <w:i/>
          <w:szCs w:val="24"/>
          <w:lang w:val="en-US" w:eastAsia="zh-CN"/>
        </w:rPr>
        <w:t xml:space="preserve"> to LMF</w:t>
      </w:r>
    </w:p>
    <w:p w14:paraId="01776C4A" w14:textId="77777777" w:rsidR="00905E28" w:rsidRDefault="00905E28" w:rsidP="00602A9C">
      <w:pPr>
        <w:pStyle w:val="a0"/>
      </w:pPr>
    </w:p>
    <w:p w14:paraId="3D31A48E" w14:textId="1A04D43D" w:rsidR="009700FD" w:rsidRPr="00DA1398" w:rsidRDefault="008400EA" w:rsidP="009700FD">
      <w:pPr>
        <w:pStyle w:val="01"/>
        <w:numPr>
          <w:ilvl w:val="0"/>
          <w:numId w:val="1"/>
        </w:numPr>
        <w:ind w:left="562" w:hanging="562"/>
      </w:pPr>
      <w:r>
        <w:t>Multi</w:t>
      </w:r>
      <w:r w:rsidR="009946E2">
        <w:t xml:space="preserve">ple </w:t>
      </w:r>
      <w:r>
        <w:t>results for a report</w:t>
      </w:r>
    </w:p>
    <w:p w14:paraId="744E9F1C" w14:textId="27C0E81C" w:rsidR="00F6004E" w:rsidRDefault="009946E2" w:rsidP="00BA2B93">
      <w:pPr>
        <w:pStyle w:val="00Text"/>
      </w:pPr>
      <w:r>
        <w:t xml:space="preserve">In RAN1#104e meeting, it </w:t>
      </w:r>
      <w:r w:rsidR="002507F4">
        <w:t>wa</w:t>
      </w:r>
      <w:r>
        <w:t>s also agree</w:t>
      </w:r>
      <w:r w:rsidR="000B0C59">
        <w:t>d</w:t>
      </w:r>
      <w:r>
        <w:t xml:space="preserve"> to </w:t>
      </w:r>
      <w:r w:rsidR="000B0C59">
        <w:t xml:space="preserve">report </w:t>
      </w:r>
      <w:r w:rsidR="000B0C59" w:rsidRPr="000B0C59">
        <w:t>one or more measurement instances in a single measurement report to LMF</w:t>
      </w:r>
      <w:r w:rsidR="00C67AFD">
        <w:t xml:space="preserve">. </w:t>
      </w:r>
    </w:p>
    <w:p w14:paraId="4B1A8050" w14:textId="7DEB9583" w:rsidR="00C67AFD" w:rsidRDefault="00C67AFD" w:rsidP="00BA2B93">
      <w:pPr>
        <w:pStyle w:val="00Text"/>
      </w:pPr>
      <w:r>
        <w:t xml:space="preserve">From UE perspective, the current LPP signaling has supported multiple measurement results in a report. </w:t>
      </w:r>
      <w:r w:rsidR="00220376">
        <w:t xml:space="preserve">For example, </w:t>
      </w:r>
      <w:r w:rsidR="00761A6C">
        <w:t xml:space="preserve">a UE can report up to 4 results for </w:t>
      </w:r>
      <w:r w:rsidR="00761A6C" w:rsidRPr="007B2E20">
        <w:t>NR Multi-RTT measurements</w:t>
      </w:r>
      <w:r w:rsidR="00761A6C">
        <w:t xml:space="preserve"> and NR DL-TDOA measurements. The corresponding signaling is copied as below</w:t>
      </w:r>
    </w:p>
    <w:tbl>
      <w:tblPr>
        <w:tblStyle w:val="a6"/>
        <w:tblW w:w="0" w:type="auto"/>
        <w:tblLook w:val="04A0" w:firstRow="1" w:lastRow="0" w:firstColumn="1" w:lastColumn="0" w:noHBand="0" w:noVBand="1"/>
      </w:tblPr>
      <w:tblGrid>
        <w:gridCol w:w="9062"/>
      </w:tblGrid>
      <w:tr w:rsidR="000D1F13" w14:paraId="63E321EC" w14:textId="77777777" w:rsidTr="000D1F13">
        <w:tc>
          <w:tcPr>
            <w:tcW w:w="9062" w:type="dxa"/>
          </w:tcPr>
          <w:p w14:paraId="1B994822" w14:textId="77777777" w:rsidR="000D1F13" w:rsidRPr="007B2E20" w:rsidRDefault="000D1F13" w:rsidP="000D1F13">
            <w:pPr>
              <w:pStyle w:val="PL"/>
              <w:shd w:val="clear" w:color="auto" w:fill="E6E6E6"/>
              <w:rPr>
                <w:snapToGrid w:val="0"/>
              </w:rPr>
            </w:pPr>
            <w:r w:rsidRPr="007B2E20">
              <w:rPr>
                <w:snapToGrid w:val="0"/>
              </w:rPr>
              <w:t>NR-Multi-RTT-MeasElement-r16 ::= SEQUENCE {</w:t>
            </w:r>
          </w:p>
          <w:p w14:paraId="6270FB51" w14:textId="77777777" w:rsidR="000D1F13" w:rsidRPr="007B2E20" w:rsidRDefault="000D1F13" w:rsidP="000D1F13">
            <w:pPr>
              <w:pStyle w:val="PL"/>
              <w:shd w:val="clear" w:color="auto" w:fill="E6E6E6"/>
              <w:rPr>
                <w:snapToGrid w:val="0"/>
                <w:lang w:eastAsia="ja-JP"/>
              </w:rPr>
            </w:pPr>
            <w:r w:rsidRPr="007B2E20">
              <w:rPr>
                <w:snapToGrid w:val="0"/>
              </w:rPr>
              <w:tab/>
              <w:t>dl-PRS-ID-r16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(0..255),</w:t>
            </w:r>
          </w:p>
          <w:p w14:paraId="236650C2" w14:textId="77777777" w:rsidR="000D1F13" w:rsidRPr="007B2E20" w:rsidRDefault="000D1F13" w:rsidP="000D1F13">
            <w:pPr>
              <w:pStyle w:val="PL"/>
              <w:shd w:val="clear" w:color="auto" w:fill="E6E6E6"/>
              <w:rPr>
                <w:snapToGrid w:val="0"/>
              </w:rPr>
            </w:pPr>
            <w:r w:rsidRPr="007B2E20">
              <w:rPr>
                <w:snapToGrid w:val="0"/>
              </w:rPr>
              <w:tab/>
              <w:t>nr-PhysCellID-r16</w:t>
            </w:r>
            <w:r w:rsidRPr="007B2E20">
              <w:rPr>
                <w:snapToGrid w:val="0"/>
              </w:rPr>
              <w:tab/>
            </w:r>
            <w:r w:rsidRPr="007B2E20">
              <w:rPr>
                <w:snapToGrid w:val="0"/>
              </w:rPr>
              <w:tab/>
            </w:r>
            <w:r w:rsidRPr="007B2E20">
              <w:rPr>
                <w:snapToGrid w:val="0"/>
              </w:rPr>
              <w:tab/>
            </w:r>
            <w:r w:rsidRPr="007B2E20">
              <w:rPr>
                <w:snapToGrid w:val="0"/>
              </w:rPr>
              <w:tab/>
              <w:t>NR-PhysCellID-r16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2734DF65" w14:textId="77777777" w:rsidR="000D1F13" w:rsidRPr="007B2E20" w:rsidRDefault="000D1F13" w:rsidP="000D1F13">
            <w:pPr>
              <w:pStyle w:val="PL"/>
              <w:shd w:val="clear" w:color="auto" w:fill="E6E6E6"/>
              <w:rPr>
                <w:snapToGrid w:val="0"/>
              </w:rPr>
            </w:pPr>
            <w:r w:rsidRPr="007B2E20">
              <w:rPr>
                <w:snapToGrid w:val="0"/>
              </w:rPr>
              <w:tab/>
              <w:t>nr-CellGlobalID-r16</w:t>
            </w:r>
            <w:r w:rsidRPr="007B2E20">
              <w:rPr>
                <w:snapToGrid w:val="0"/>
              </w:rPr>
              <w:tab/>
            </w:r>
            <w:r w:rsidRPr="007B2E20">
              <w:rPr>
                <w:snapToGrid w:val="0"/>
              </w:rPr>
              <w:tab/>
            </w:r>
            <w:r w:rsidRPr="007B2E20">
              <w:rPr>
                <w:snapToGrid w:val="0"/>
              </w:rPr>
              <w:tab/>
            </w:r>
            <w:r w:rsidRPr="007B2E20">
              <w:rPr>
                <w:snapToGrid w:val="0"/>
              </w:rPr>
              <w:tab/>
              <w:t>NCGI-r15</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326AF305" w14:textId="77777777" w:rsidR="000D1F13" w:rsidRPr="007B2E20" w:rsidRDefault="000D1F13" w:rsidP="000D1F13">
            <w:pPr>
              <w:pStyle w:val="PL"/>
              <w:shd w:val="clear" w:color="auto" w:fill="E6E6E6"/>
            </w:pPr>
            <w:r w:rsidRPr="007B2E20">
              <w:rPr>
                <w:snapToGrid w:val="0"/>
              </w:rPr>
              <w:tab/>
            </w:r>
            <w:r w:rsidRPr="007B2E20">
              <w:t>nr-ARFCN</w:t>
            </w:r>
            <w:r w:rsidRPr="007B2E20">
              <w:rPr>
                <w:snapToGrid w:val="0"/>
              </w:rPr>
              <w:t>-r16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ARFCN-ValueNR-r15</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4BF9CBAD" w14:textId="77777777" w:rsidR="000D1F13" w:rsidRPr="007B2E20" w:rsidRDefault="000D1F13" w:rsidP="000D1F13">
            <w:pPr>
              <w:pStyle w:val="PL"/>
              <w:shd w:val="clear" w:color="auto" w:fill="E6E6E6"/>
              <w:rPr>
                <w:snapToGrid w:val="0"/>
              </w:rPr>
            </w:pPr>
            <w:r w:rsidRPr="007B2E20">
              <w:rPr>
                <w:snapToGrid w:val="0"/>
              </w:rPr>
              <w:tab/>
              <w:t>nr-DL-PRS-ResourceID-r16</w:t>
            </w:r>
            <w:r w:rsidRPr="007B2E20">
              <w:rPr>
                <w:snapToGrid w:val="0"/>
              </w:rPr>
              <w:tab/>
            </w:r>
            <w:r w:rsidRPr="007B2E20">
              <w:rPr>
                <w:snapToGrid w:val="0"/>
              </w:rPr>
              <w:tab/>
              <w:t>NR-DL-PRS-ResourceID-r16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490782EA" w14:textId="77777777" w:rsidR="000D1F13" w:rsidRPr="007B2E20" w:rsidRDefault="000D1F13" w:rsidP="000D1F13">
            <w:pPr>
              <w:pStyle w:val="PL"/>
              <w:shd w:val="clear" w:color="auto" w:fill="E6E6E6"/>
            </w:pPr>
            <w:r w:rsidRPr="007B2E20">
              <w:tab/>
              <w:t>nr-DL-PRS-ResourceSetID-r16</w:t>
            </w:r>
            <w:r w:rsidRPr="007B2E20">
              <w:tab/>
            </w:r>
            <w:r w:rsidRPr="007B2E20">
              <w:tab/>
              <w:t xml:space="preserve">NR-DL-PRS-ResourceSetID-r16 </w:t>
            </w:r>
            <w:r w:rsidRPr="007B2E20">
              <w:tab/>
            </w:r>
            <w:r w:rsidRPr="007B2E20">
              <w:tab/>
            </w:r>
            <w:r w:rsidRPr="007B2E20">
              <w:tab/>
            </w:r>
            <w:r w:rsidRPr="007B2E20">
              <w:tab/>
            </w:r>
            <w:r w:rsidRPr="007B2E20">
              <w:tab/>
              <w:t>OPTIONAL,</w:t>
            </w:r>
          </w:p>
          <w:p w14:paraId="40362765" w14:textId="77777777" w:rsidR="000D1F13" w:rsidRPr="007B2E20" w:rsidRDefault="000D1F13" w:rsidP="000D1F13">
            <w:pPr>
              <w:pStyle w:val="PL"/>
              <w:shd w:val="clear" w:color="auto" w:fill="E6E6E6"/>
            </w:pPr>
            <w:r w:rsidRPr="007B2E20">
              <w:rPr>
                <w:snapToGrid w:val="0"/>
              </w:rPr>
              <w:tab/>
            </w:r>
            <w:r w:rsidRPr="000D1F13">
              <w:rPr>
                <w:snapToGrid w:val="0"/>
                <w:highlight w:val="yellow"/>
              </w:rPr>
              <w:t>nr-UE</w:t>
            </w:r>
            <w:r w:rsidRPr="000D1F13">
              <w:rPr>
                <w:highlight w:val="yellow"/>
              </w:rPr>
              <w:t>-RxTxTimeDiff-r16</w:t>
            </w:r>
            <w:r w:rsidRPr="000D1F13">
              <w:rPr>
                <w:highlight w:val="yellow"/>
              </w:rPr>
              <w:tab/>
            </w:r>
            <w:r w:rsidRPr="000D1F13">
              <w:rPr>
                <w:highlight w:val="yellow"/>
              </w:rPr>
              <w:tab/>
            </w:r>
            <w:r w:rsidRPr="000D1F13">
              <w:rPr>
                <w:highlight w:val="yellow"/>
              </w:rPr>
              <w:tab/>
              <w:t>CHOICE {</w:t>
            </w:r>
          </w:p>
          <w:p w14:paraId="7892261B" w14:textId="77777777" w:rsidR="000D1F13" w:rsidRPr="007B2E20" w:rsidRDefault="000D1F13" w:rsidP="000D1F13">
            <w:pPr>
              <w:pStyle w:val="PL"/>
              <w:widowControl w:val="0"/>
              <w:shd w:val="clear" w:color="auto" w:fill="E6E6E6"/>
            </w:pPr>
            <w:r w:rsidRPr="007B2E20">
              <w:tab/>
            </w:r>
            <w:r w:rsidRPr="007B2E20">
              <w:tab/>
            </w:r>
            <w:r w:rsidRPr="007B2E20">
              <w:tab/>
              <w:t>k0-r16</w:t>
            </w:r>
            <w:r w:rsidRPr="007B2E20">
              <w:tab/>
            </w:r>
            <w:r w:rsidRPr="007B2E20">
              <w:tab/>
            </w:r>
            <w:r w:rsidRPr="007B2E20">
              <w:tab/>
            </w:r>
            <w:r w:rsidRPr="007B2E20">
              <w:tab/>
            </w:r>
            <w:r w:rsidRPr="007B2E20">
              <w:tab/>
            </w:r>
            <w:r w:rsidRPr="007B2E20">
              <w:tab/>
              <w:t>INTEGER (0..1970049),</w:t>
            </w:r>
          </w:p>
          <w:p w14:paraId="19CCC08A" w14:textId="77777777" w:rsidR="000D1F13" w:rsidRPr="007B2E20" w:rsidRDefault="000D1F13" w:rsidP="000D1F13">
            <w:pPr>
              <w:pStyle w:val="PL"/>
              <w:widowControl w:val="0"/>
              <w:shd w:val="clear" w:color="auto" w:fill="E6E6E6"/>
            </w:pPr>
            <w:r w:rsidRPr="007B2E20">
              <w:tab/>
            </w:r>
            <w:r w:rsidRPr="007B2E20">
              <w:tab/>
            </w:r>
            <w:r w:rsidRPr="007B2E20">
              <w:tab/>
              <w:t>k1-r16</w:t>
            </w:r>
            <w:r w:rsidRPr="007B2E20">
              <w:tab/>
            </w:r>
            <w:r w:rsidRPr="007B2E20">
              <w:tab/>
            </w:r>
            <w:r w:rsidRPr="007B2E20">
              <w:tab/>
            </w:r>
            <w:r w:rsidRPr="007B2E20">
              <w:tab/>
            </w:r>
            <w:r w:rsidRPr="007B2E20">
              <w:tab/>
            </w:r>
            <w:r w:rsidRPr="007B2E20">
              <w:tab/>
              <w:t>INTEGER (0..985025),</w:t>
            </w:r>
          </w:p>
          <w:p w14:paraId="5F0322CE" w14:textId="77777777" w:rsidR="000D1F13" w:rsidRPr="007B2E20" w:rsidRDefault="000D1F13" w:rsidP="000D1F13">
            <w:pPr>
              <w:pStyle w:val="PL"/>
              <w:widowControl w:val="0"/>
              <w:shd w:val="clear" w:color="auto" w:fill="E6E6E6"/>
            </w:pPr>
            <w:r w:rsidRPr="007B2E20">
              <w:tab/>
            </w:r>
            <w:r w:rsidRPr="007B2E20">
              <w:tab/>
            </w:r>
            <w:r w:rsidRPr="007B2E20">
              <w:tab/>
              <w:t>k2-r16</w:t>
            </w:r>
            <w:r w:rsidRPr="007B2E20">
              <w:tab/>
            </w:r>
            <w:r w:rsidRPr="007B2E20">
              <w:tab/>
            </w:r>
            <w:r w:rsidRPr="007B2E20">
              <w:tab/>
            </w:r>
            <w:r w:rsidRPr="007B2E20">
              <w:tab/>
            </w:r>
            <w:r w:rsidRPr="007B2E20">
              <w:tab/>
            </w:r>
            <w:r w:rsidRPr="007B2E20">
              <w:tab/>
              <w:t>INTEGER (0..</w:t>
            </w:r>
            <w:r w:rsidRPr="007B2E20">
              <w:rPr>
                <w:bCs/>
              </w:rPr>
              <w:t>492513</w:t>
            </w:r>
            <w:r w:rsidRPr="007B2E20">
              <w:t>),</w:t>
            </w:r>
          </w:p>
          <w:p w14:paraId="165B2D47" w14:textId="77777777" w:rsidR="000D1F13" w:rsidRPr="007B2E20" w:rsidRDefault="000D1F13" w:rsidP="000D1F13">
            <w:pPr>
              <w:pStyle w:val="PL"/>
              <w:widowControl w:val="0"/>
              <w:shd w:val="clear" w:color="auto" w:fill="E6E6E6"/>
            </w:pPr>
            <w:r w:rsidRPr="007B2E20">
              <w:tab/>
            </w:r>
            <w:r w:rsidRPr="007B2E20">
              <w:tab/>
            </w:r>
            <w:r w:rsidRPr="007B2E20">
              <w:tab/>
              <w:t>k3-r16</w:t>
            </w:r>
            <w:r w:rsidRPr="007B2E20">
              <w:tab/>
            </w:r>
            <w:r w:rsidRPr="007B2E20">
              <w:tab/>
            </w:r>
            <w:r w:rsidRPr="007B2E20">
              <w:tab/>
            </w:r>
            <w:r w:rsidRPr="007B2E20">
              <w:tab/>
            </w:r>
            <w:r w:rsidRPr="007B2E20">
              <w:tab/>
            </w:r>
            <w:r w:rsidRPr="007B2E20">
              <w:tab/>
              <w:t>INTEGER (0..246257),</w:t>
            </w:r>
          </w:p>
          <w:p w14:paraId="42E4BA9C" w14:textId="77777777" w:rsidR="000D1F13" w:rsidRPr="007B2E20" w:rsidRDefault="000D1F13" w:rsidP="000D1F13">
            <w:pPr>
              <w:pStyle w:val="PL"/>
              <w:widowControl w:val="0"/>
              <w:shd w:val="clear" w:color="auto" w:fill="E6E6E6"/>
            </w:pPr>
            <w:r w:rsidRPr="007B2E20">
              <w:lastRenderedPageBreak/>
              <w:tab/>
            </w:r>
            <w:r w:rsidRPr="007B2E20">
              <w:tab/>
            </w:r>
            <w:r w:rsidRPr="007B2E20">
              <w:tab/>
              <w:t>k4-r16</w:t>
            </w:r>
            <w:r w:rsidRPr="007B2E20">
              <w:tab/>
            </w:r>
            <w:r w:rsidRPr="007B2E20">
              <w:tab/>
            </w:r>
            <w:r w:rsidRPr="007B2E20">
              <w:tab/>
            </w:r>
            <w:r w:rsidRPr="007B2E20">
              <w:tab/>
            </w:r>
            <w:r w:rsidRPr="007B2E20">
              <w:tab/>
            </w:r>
            <w:r w:rsidRPr="007B2E20">
              <w:tab/>
              <w:t>INTEGER (0..123129),</w:t>
            </w:r>
          </w:p>
          <w:p w14:paraId="5BD7C6E4" w14:textId="77777777" w:rsidR="000D1F13" w:rsidRPr="007B2E20" w:rsidRDefault="000D1F13" w:rsidP="000D1F13">
            <w:pPr>
              <w:pStyle w:val="PL"/>
              <w:widowControl w:val="0"/>
              <w:shd w:val="clear" w:color="auto" w:fill="E6E6E6"/>
            </w:pPr>
            <w:r w:rsidRPr="007B2E20">
              <w:tab/>
            </w:r>
            <w:r w:rsidRPr="007B2E20">
              <w:tab/>
            </w:r>
            <w:r w:rsidRPr="007B2E20">
              <w:tab/>
              <w:t>k5-r16</w:t>
            </w:r>
            <w:r w:rsidRPr="007B2E20">
              <w:tab/>
            </w:r>
            <w:r w:rsidRPr="007B2E20">
              <w:tab/>
            </w:r>
            <w:r w:rsidRPr="007B2E20">
              <w:tab/>
            </w:r>
            <w:r w:rsidRPr="007B2E20">
              <w:tab/>
            </w:r>
            <w:r w:rsidRPr="007B2E20">
              <w:tab/>
            </w:r>
            <w:r w:rsidRPr="007B2E20">
              <w:tab/>
              <w:t>INTEGER (0..61565),</w:t>
            </w:r>
          </w:p>
          <w:p w14:paraId="7FF5F8F5" w14:textId="77777777" w:rsidR="000D1F13" w:rsidRPr="007B2E20" w:rsidRDefault="000D1F13" w:rsidP="000D1F13">
            <w:pPr>
              <w:pStyle w:val="PL"/>
              <w:widowControl w:val="0"/>
              <w:shd w:val="clear" w:color="auto" w:fill="E6E6E6"/>
            </w:pPr>
            <w:r w:rsidRPr="007B2E20">
              <w:tab/>
            </w:r>
            <w:r w:rsidRPr="007B2E20">
              <w:tab/>
            </w:r>
            <w:r w:rsidRPr="007B2E20">
              <w:tab/>
              <w:t>...</w:t>
            </w:r>
          </w:p>
          <w:p w14:paraId="1A5CD0EF" w14:textId="77777777" w:rsidR="000D1F13" w:rsidRPr="007B2E20" w:rsidRDefault="000D1F13" w:rsidP="000D1F13">
            <w:pPr>
              <w:pStyle w:val="PL"/>
              <w:widowControl w:val="0"/>
              <w:shd w:val="clear" w:color="auto" w:fill="E6E6E6"/>
            </w:pPr>
            <w:r w:rsidRPr="007B2E20">
              <w:tab/>
              <w:t>},</w:t>
            </w:r>
          </w:p>
          <w:p w14:paraId="75C81319" w14:textId="77777777" w:rsidR="000D1F13" w:rsidRPr="007B2E20" w:rsidRDefault="000D1F13" w:rsidP="000D1F13">
            <w:pPr>
              <w:pStyle w:val="PL"/>
              <w:shd w:val="clear" w:color="auto" w:fill="E6E6E6"/>
            </w:pPr>
            <w:r w:rsidRPr="007B2E20">
              <w:tab/>
              <w:t>nr-AdditionalPathList-r16</w:t>
            </w:r>
            <w:r w:rsidRPr="007B2E20">
              <w:tab/>
            </w:r>
            <w:r w:rsidRPr="007B2E20">
              <w:tab/>
              <w:t>NR-AdditionalPathList-r16</w:t>
            </w:r>
            <w:r w:rsidRPr="007B2E20">
              <w:tab/>
            </w:r>
            <w:r w:rsidRPr="007B2E20">
              <w:tab/>
            </w:r>
            <w:r w:rsidRPr="007B2E20">
              <w:tab/>
            </w:r>
            <w:r w:rsidRPr="007B2E20">
              <w:tab/>
            </w:r>
            <w:r w:rsidRPr="007B2E20">
              <w:tab/>
            </w:r>
            <w:r w:rsidRPr="007B2E20">
              <w:tab/>
              <w:t>OPTIONAL,</w:t>
            </w:r>
          </w:p>
          <w:p w14:paraId="1791A1B7" w14:textId="77777777" w:rsidR="000D1F13" w:rsidRPr="007B2E20" w:rsidRDefault="000D1F13" w:rsidP="000D1F13">
            <w:pPr>
              <w:pStyle w:val="PL"/>
              <w:shd w:val="clear" w:color="auto" w:fill="E6E6E6"/>
              <w:rPr>
                <w:snapToGrid w:val="0"/>
              </w:rPr>
            </w:pPr>
            <w:r w:rsidRPr="007B2E20">
              <w:rPr>
                <w:snapToGrid w:val="0"/>
              </w:rPr>
              <w:tab/>
              <w:t>nr-TimeStamp-r16</w:t>
            </w:r>
            <w:r w:rsidRPr="007B2E20">
              <w:rPr>
                <w:snapToGrid w:val="0"/>
              </w:rPr>
              <w:tab/>
            </w:r>
            <w:r w:rsidRPr="007B2E20">
              <w:rPr>
                <w:snapToGrid w:val="0"/>
              </w:rPr>
              <w:tab/>
            </w:r>
            <w:r w:rsidRPr="007B2E20">
              <w:rPr>
                <w:snapToGrid w:val="0"/>
              </w:rPr>
              <w:tab/>
            </w:r>
            <w:r w:rsidRPr="007B2E20">
              <w:rPr>
                <w:snapToGrid w:val="0"/>
              </w:rPr>
              <w:tab/>
              <w:t>NR-TimeStamp-r16,</w:t>
            </w:r>
          </w:p>
          <w:p w14:paraId="48F5B83B" w14:textId="77777777" w:rsidR="000D1F13" w:rsidRPr="007B2E20" w:rsidRDefault="000D1F13" w:rsidP="000D1F13">
            <w:pPr>
              <w:pStyle w:val="PL"/>
              <w:shd w:val="clear" w:color="auto" w:fill="E6E6E6"/>
              <w:rPr>
                <w:snapToGrid w:val="0"/>
              </w:rPr>
            </w:pPr>
            <w:r w:rsidRPr="007B2E20">
              <w:rPr>
                <w:snapToGrid w:val="0"/>
              </w:rPr>
              <w:tab/>
              <w:t>nr-TimingQuality-r16</w:t>
            </w:r>
            <w:r w:rsidRPr="007B2E20">
              <w:rPr>
                <w:snapToGrid w:val="0"/>
              </w:rPr>
              <w:tab/>
            </w:r>
            <w:r w:rsidRPr="007B2E20">
              <w:rPr>
                <w:snapToGrid w:val="0"/>
              </w:rPr>
              <w:tab/>
            </w:r>
            <w:r w:rsidRPr="007B2E20">
              <w:rPr>
                <w:snapToGrid w:val="0"/>
              </w:rPr>
              <w:tab/>
              <w:t>NR-TimingQuality-r16,</w:t>
            </w:r>
          </w:p>
          <w:p w14:paraId="15A9859B" w14:textId="77777777" w:rsidR="000D1F13" w:rsidRPr="007B2E20" w:rsidRDefault="000D1F13" w:rsidP="000D1F13">
            <w:pPr>
              <w:pStyle w:val="PL"/>
              <w:shd w:val="clear" w:color="auto" w:fill="E6E6E6"/>
            </w:pPr>
            <w:r w:rsidRPr="007B2E20">
              <w:rPr>
                <w:snapToGrid w:val="0"/>
              </w:rPr>
              <w:tab/>
              <w:t>nr-DL-PRS-RSRP</w:t>
            </w:r>
            <w:r w:rsidRPr="007B2E20">
              <w:t>-Result-r16</w:t>
            </w:r>
            <w:r w:rsidRPr="007B2E20">
              <w:tab/>
            </w:r>
            <w:r w:rsidRPr="007B2E20">
              <w:tab/>
              <w:t>INTEGER (0..126)</w:t>
            </w:r>
            <w:r w:rsidRPr="007B2E20">
              <w:tab/>
            </w:r>
            <w:r w:rsidRPr="007B2E20">
              <w:tab/>
            </w:r>
            <w:r w:rsidRPr="007B2E20">
              <w:tab/>
            </w:r>
            <w:r w:rsidRPr="007B2E20">
              <w:tab/>
            </w:r>
            <w:r w:rsidRPr="007B2E20">
              <w:tab/>
            </w:r>
            <w:r w:rsidRPr="007B2E20">
              <w:tab/>
            </w:r>
            <w:r w:rsidRPr="007B2E20">
              <w:tab/>
            </w:r>
            <w:r w:rsidRPr="007B2E20">
              <w:tab/>
              <w:t>OPTIONAL,</w:t>
            </w:r>
          </w:p>
          <w:p w14:paraId="23773A71" w14:textId="77777777" w:rsidR="000D1F13" w:rsidRPr="007B2E20" w:rsidRDefault="000D1F13" w:rsidP="000D1F13">
            <w:pPr>
              <w:pStyle w:val="PL"/>
              <w:shd w:val="clear" w:color="auto" w:fill="E6E6E6"/>
            </w:pPr>
            <w:r w:rsidRPr="007B2E20">
              <w:tab/>
              <w:t>nr-Multi-RTT-AdditionalMeasurements-r16</w:t>
            </w:r>
          </w:p>
          <w:p w14:paraId="3009BE32" w14:textId="77777777" w:rsidR="000D1F13" w:rsidRPr="007B2E20" w:rsidRDefault="000D1F13" w:rsidP="000D1F13">
            <w:pPr>
              <w:pStyle w:val="PL"/>
              <w:shd w:val="clear" w:color="auto" w:fill="E6E6E6"/>
            </w:pPr>
            <w:r w:rsidRPr="007B2E20">
              <w:tab/>
            </w:r>
            <w:r w:rsidRPr="007B2E20">
              <w:tab/>
            </w:r>
            <w:r w:rsidRPr="007B2E20">
              <w:tab/>
            </w:r>
            <w:r w:rsidRPr="007B2E20">
              <w:tab/>
            </w:r>
            <w:r w:rsidRPr="007B2E20">
              <w:tab/>
            </w:r>
            <w:r w:rsidRPr="007B2E20">
              <w:tab/>
            </w:r>
            <w:r w:rsidRPr="007B2E20">
              <w:tab/>
            </w:r>
            <w:r w:rsidRPr="007B2E20">
              <w:tab/>
            </w:r>
            <w:r w:rsidRPr="007B2E20">
              <w:tab/>
              <w:t>NR-Multi-RTT-AdditionalMeasurements-r16</w:t>
            </w:r>
            <w:r w:rsidRPr="007B2E20">
              <w:tab/>
            </w:r>
            <w:r w:rsidRPr="007B2E20">
              <w:tab/>
            </w:r>
            <w:r w:rsidRPr="007B2E20">
              <w:tab/>
              <w:t>OPTIONAL,</w:t>
            </w:r>
          </w:p>
          <w:p w14:paraId="00D24009" w14:textId="77777777" w:rsidR="000D1F13" w:rsidRPr="007B2E20" w:rsidRDefault="000D1F13" w:rsidP="000D1F13">
            <w:pPr>
              <w:pStyle w:val="PL"/>
              <w:shd w:val="clear" w:color="auto" w:fill="E6E6E6"/>
              <w:rPr>
                <w:snapToGrid w:val="0"/>
              </w:rPr>
            </w:pPr>
            <w:r w:rsidRPr="007B2E20">
              <w:rPr>
                <w:snapToGrid w:val="0"/>
              </w:rPr>
              <w:tab/>
              <w:t>...</w:t>
            </w:r>
          </w:p>
          <w:p w14:paraId="1CEF51C5" w14:textId="77777777" w:rsidR="000D1F13" w:rsidRPr="007B2E20" w:rsidRDefault="000D1F13" w:rsidP="000D1F13">
            <w:pPr>
              <w:pStyle w:val="PL"/>
              <w:shd w:val="clear" w:color="auto" w:fill="E6E6E6"/>
              <w:rPr>
                <w:snapToGrid w:val="0"/>
              </w:rPr>
            </w:pPr>
            <w:r w:rsidRPr="007B2E20">
              <w:rPr>
                <w:snapToGrid w:val="0"/>
              </w:rPr>
              <w:t>}</w:t>
            </w:r>
          </w:p>
          <w:p w14:paraId="2420A466" w14:textId="77777777" w:rsidR="000D1F13" w:rsidRPr="007B2E20" w:rsidRDefault="000D1F13" w:rsidP="000D1F13">
            <w:pPr>
              <w:pStyle w:val="PL"/>
              <w:shd w:val="clear" w:color="auto" w:fill="E6E6E6"/>
            </w:pPr>
          </w:p>
          <w:p w14:paraId="134F9405" w14:textId="77777777" w:rsidR="000D1F13" w:rsidRPr="000D1F13" w:rsidRDefault="000D1F13" w:rsidP="000D1F13">
            <w:pPr>
              <w:pStyle w:val="PL"/>
              <w:shd w:val="clear" w:color="auto" w:fill="E6E6E6"/>
              <w:rPr>
                <w:snapToGrid w:val="0"/>
                <w:highlight w:val="yellow"/>
              </w:rPr>
            </w:pPr>
            <w:r w:rsidRPr="000D1F13">
              <w:rPr>
                <w:highlight w:val="yellow"/>
              </w:rPr>
              <w:t xml:space="preserve">NR-Multi-RTT-AdditionalMeasurements-r16 ::= SEQUENCE </w:t>
            </w:r>
            <w:r w:rsidRPr="000D1F13">
              <w:rPr>
                <w:snapToGrid w:val="0"/>
                <w:highlight w:val="yellow"/>
              </w:rPr>
              <w:t>(SIZE (1..3)) OF</w:t>
            </w:r>
          </w:p>
          <w:p w14:paraId="2D60567F" w14:textId="4243AB92" w:rsidR="000D1F13" w:rsidRDefault="000D1F13" w:rsidP="000D1F13">
            <w:pPr>
              <w:pStyle w:val="PL"/>
              <w:shd w:val="clear" w:color="auto" w:fill="E6E6E6"/>
            </w:pPr>
            <w:r w:rsidRPr="000D1F13">
              <w:rPr>
                <w:highlight w:val="yellow"/>
              </w:rPr>
              <w:tab/>
            </w:r>
            <w:r w:rsidRPr="000D1F13">
              <w:rPr>
                <w:highlight w:val="yellow"/>
              </w:rPr>
              <w:tab/>
            </w:r>
            <w:r w:rsidRPr="000D1F13">
              <w:rPr>
                <w:highlight w:val="yellow"/>
              </w:rPr>
              <w:tab/>
            </w:r>
            <w:r w:rsidRPr="000D1F13">
              <w:rPr>
                <w:highlight w:val="yellow"/>
              </w:rPr>
              <w:tab/>
            </w:r>
            <w:r w:rsidRPr="000D1F13">
              <w:rPr>
                <w:highlight w:val="yellow"/>
              </w:rPr>
              <w:tab/>
            </w:r>
            <w:r w:rsidRPr="000D1F13">
              <w:rPr>
                <w:highlight w:val="yellow"/>
              </w:rPr>
              <w:tab/>
            </w:r>
            <w:r w:rsidRPr="000D1F13">
              <w:rPr>
                <w:highlight w:val="yellow"/>
              </w:rPr>
              <w:tab/>
            </w:r>
            <w:r w:rsidRPr="000D1F13">
              <w:rPr>
                <w:highlight w:val="yellow"/>
              </w:rPr>
              <w:tab/>
            </w:r>
            <w:r w:rsidRPr="000D1F13">
              <w:rPr>
                <w:highlight w:val="yellow"/>
              </w:rPr>
              <w:tab/>
              <w:t>NR-Multi-RTT-AdditionalMeasurementElement-r16</w:t>
            </w:r>
          </w:p>
        </w:tc>
      </w:tr>
      <w:tr w:rsidR="000D1F13" w14:paraId="11AC8708" w14:textId="77777777" w:rsidTr="000D1F13">
        <w:tc>
          <w:tcPr>
            <w:tcW w:w="9062" w:type="dxa"/>
          </w:tcPr>
          <w:p w14:paraId="53D08EE3" w14:textId="77777777" w:rsidR="00EE673D" w:rsidRPr="007B2E20" w:rsidRDefault="00EE673D" w:rsidP="00EE673D">
            <w:pPr>
              <w:pStyle w:val="PL"/>
              <w:shd w:val="clear" w:color="auto" w:fill="E6E6E6"/>
              <w:rPr>
                <w:snapToGrid w:val="0"/>
              </w:rPr>
            </w:pPr>
            <w:r w:rsidRPr="007B2E20">
              <w:rPr>
                <w:snapToGrid w:val="0"/>
              </w:rPr>
              <w:lastRenderedPageBreak/>
              <w:t>NR-DL-TDOA-MeasElement-r16 ::= SEQUENCE {</w:t>
            </w:r>
          </w:p>
          <w:p w14:paraId="03068CA9" w14:textId="77777777" w:rsidR="00EE673D" w:rsidRPr="007B2E20" w:rsidRDefault="00EE673D" w:rsidP="00EE673D">
            <w:pPr>
              <w:pStyle w:val="PL"/>
              <w:shd w:val="clear" w:color="auto" w:fill="E6E6E6"/>
              <w:rPr>
                <w:snapToGrid w:val="0"/>
                <w:lang w:eastAsia="ja-JP"/>
              </w:rPr>
            </w:pPr>
            <w:r w:rsidRPr="007B2E20">
              <w:rPr>
                <w:snapToGrid w:val="0"/>
              </w:rPr>
              <w:tab/>
              <w:t>dl-PRS-ID-r16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(0..255),</w:t>
            </w:r>
          </w:p>
          <w:p w14:paraId="2D4EDBFA" w14:textId="77777777" w:rsidR="00EE673D" w:rsidRPr="007B2E20" w:rsidRDefault="00EE673D" w:rsidP="00EE673D">
            <w:pPr>
              <w:pStyle w:val="PL"/>
              <w:shd w:val="clear" w:color="auto" w:fill="E6E6E6"/>
              <w:rPr>
                <w:snapToGrid w:val="0"/>
              </w:rPr>
            </w:pPr>
            <w:r w:rsidRPr="007B2E20">
              <w:rPr>
                <w:snapToGrid w:val="0"/>
              </w:rPr>
              <w:tab/>
              <w:t>nr-PhysCellID-r16</w:t>
            </w:r>
            <w:r w:rsidRPr="007B2E20">
              <w:rPr>
                <w:snapToGrid w:val="0"/>
              </w:rPr>
              <w:tab/>
            </w:r>
            <w:r w:rsidRPr="007B2E20">
              <w:rPr>
                <w:snapToGrid w:val="0"/>
              </w:rPr>
              <w:tab/>
            </w:r>
            <w:r w:rsidRPr="007B2E20">
              <w:rPr>
                <w:snapToGrid w:val="0"/>
              </w:rPr>
              <w:tab/>
            </w:r>
            <w:r w:rsidRPr="007B2E20">
              <w:rPr>
                <w:snapToGrid w:val="0"/>
              </w:rPr>
              <w:tab/>
              <w:t>NR-PhysCellID-r16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4559E295" w14:textId="77777777" w:rsidR="00EE673D" w:rsidRPr="007B2E20" w:rsidRDefault="00EE673D" w:rsidP="00EE673D">
            <w:pPr>
              <w:pStyle w:val="PL"/>
              <w:shd w:val="clear" w:color="auto" w:fill="E6E6E6"/>
              <w:rPr>
                <w:snapToGrid w:val="0"/>
              </w:rPr>
            </w:pPr>
            <w:r w:rsidRPr="007B2E20">
              <w:rPr>
                <w:snapToGrid w:val="0"/>
              </w:rPr>
              <w:tab/>
              <w:t>nr-CellGlobalID-r16</w:t>
            </w:r>
            <w:r w:rsidRPr="007B2E20">
              <w:rPr>
                <w:snapToGrid w:val="0"/>
              </w:rPr>
              <w:tab/>
            </w:r>
            <w:r w:rsidRPr="007B2E20">
              <w:rPr>
                <w:snapToGrid w:val="0"/>
              </w:rPr>
              <w:tab/>
            </w:r>
            <w:r w:rsidRPr="007B2E20">
              <w:rPr>
                <w:snapToGrid w:val="0"/>
              </w:rPr>
              <w:tab/>
            </w:r>
            <w:r w:rsidRPr="007B2E20">
              <w:rPr>
                <w:snapToGrid w:val="0"/>
              </w:rPr>
              <w:tab/>
              <w:t>NCGI-r15</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24565A07" w14:textId="77777777" w:rsidR="00EE673D" w:rsidRPr="007B2E20" w:rsidRDefault="00EE673D" w:rsidP="00EE673D">
            <w:pPr>
              <w:pStyle w:val="PL"/>
              <w:shd w:val="clear" w:color="auto" w:fill="E6E6E6"/>
            </w:pPr>
            <w:r w:rsidRPr="007B2E20">
              <w:rPr>
                <w:snapToGrid w:val="0"/>
              </w:rPr>
              <w:tab/>
            </w:r>
            <w:r w:rsidRPr="007B2E20">
              <w:t>nr-ARFCN</w:t>
            </w:r>
            <w:r w:rsidRPr="007B2E20">
              <w:rPr>
                <w:snapToGrid w:val="0"/>
              </w:rPr>
              <w:t>-r16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ARFCN-ValueNR-r15</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1FC8879A" w14:textId="77777777" w:rsidR="00EE673D" w:rsidRPr="007B2E20" w:rsidRDefault="00EE673D" w:rsidP="00EE673D">
            <w:pPr>
              <w:pStyle w:val="PL"/>
              <w:shd w:val="clear" w:color="auto" w:fill="E6E6E6"/>
              <w:rPr>
                <w:snapToGrid w:val="0"/>
              </w:rPr>
            </w:pPr>
            <w:r w:rsidRPr="007B2E20">
              <w:rPr>
                <w:snapToGrid w:val="0"/>
              </w:rPr>
              <w:tab/>
              <w:t>nr-DL-PRS-ResourceID-r16</w:t>
            </w:r>
            <w:r w:rsidRPr="007B2E20">
              <w:rPr>
                <w:snapToGrid w:val="0"/>
              </w:rPr>
              <w:tab/>
            </w:r>
            <w:r w:rsidRPr="007B2E20">
              <w:rPr>
                <w:snapToGrid w:val="0"/>
              </w:rPr>
              <w:tab/>
              <w:t>NR-DL-PRS-ResourceID-r16</w:t>
            </w:r>
            <w:r w:rsidRPr="007B2E20">
              <w:rPr>
                <w:snapToGrid w:val="0"/>
              </w:rPr>
              <w:tab/>
            </w:r>
            <w:r w:rsidRPr="007B2E20">
              <w:t xml:space="preserve"> </w:t>
            </w:r>
            <w:r w:rsidRPr="007B2E20">
              <w:tab/>
            </w:r>
            <w:r w:rsidRPr="007B2E20">
              <w:tab/>
            </w:r>
            <w:r w:rsidRPr="007B2E20">
              <w:tab/>
            </w:r>
            <w:r w:rsidRPr="007B2E20">
              <w:tab/>
            </w:r>
            <w:r w:rsidRPr="007B2E20">
              <w:tab/>
              <w:t>OPTIONAL</w:t>
            </w:r>
            <w:r w:rsidRPr="007B2E20">
              <w:rPr>
                <w:snapToGrid w:val="0"/>
              </w:rPr>
              <w:t>,</w:t>
            </w:r>
          </w:p>
          <w:p w14:paraId="6B06D63D" w14:textId="77777777" w:rsidR="00EE673D" w:rsidRPr="007B2E20" w:rsidRDefault="00EE673D" w:rsidP="00EE673D">
            <w:pPr>
              <w:pStyle w:val="PL"/>
              <w:shd w:val="clear" w:color="auto" w:fill="E6E6E6"/>
            </w:pPr>
            <w:r w:rsidRPr="007B2E20">
              <w:tab/>
              <w:t>nr-DL-PRS-ResourceSetID-r16</w:t>
            </w:r>
            <w:r w:rsidRPr="007B2E20">
              <w:tab/>
            </w:r>
            <w:r w:rsidRPr="007B2E20">
              <w:tab/>
              <w:t>NR-DL-PRS-ResourceSetID-r16</w:t>
            </w:r>
            <w:r w:rsidRPr="007B2E20">
              <w:tab/>
            </w:r>
            <w:r w:rsidRPr="007B2E20">
              <w:tab/>
            </w:r>
            <w:r w:rsidRPr="007B2E20">
              <w:tab/>
            </w:r>
            <w:r w:rsidRPr="007B2E20">
              <w:tab/>
            </w:r>
            <w:r w:rsidRPr="007B2E20">
              <w:tab/>
            </w:r>
            <w:r w:rsidRPr="007B2E20">
              <w:tab/>
              <w:t>OPTIONAL,</w:t>
            </w:r>
          </w:p>
          <w:p w14:paraId="0055E451" w14:textId="77777777" w:rsidR="00EE673D" w:rsidRPr="007B2E20" w:rsidRDefault="00EE673D" w:rsidP="00EE673D">
            <w:pPr>
              <w:pStyle w:val="PL"/>
              <w:shd w:val="clear" w:color="auto" w:fill="E6E6E6"/>
              <w:rPr>
                <w:snapToGrid w:val="0"/>
              </w:rPr>
            </w:pPr>
            <w:r w:rsidRPr="007B2E20">
              <w:rPr>
                <w:snapToGrid w:val="0"/>
              </w:rPr>
              <w:tab/>
              <w:t>nr-TimeStamp-r16</w:t>
            </w:r>
            <w:r w:rsidRPr="007B2E20">
              <w:rPr>
                <w:snapToGrid w:val="0"/>
              </w:rPr>
              <w:tab/>
            </w:r>
            <w:r w:rsidRPr="007B2E20">
              <w:rPr>
                <w:snapToGrid w:val="0"/>
              </w:rPr>
              <w:tab/>
            </w:r>
            <w:r w:rsidRPr="007B2E20">
              <w:rPr>
                <w:snapToGrid w:val="0"/>
              </w:rPr>
              <w:tab/>
            </w:r>
            <w:r w:rsidRPr="007B2E20">
              <w:rPr>
                <w:snapToGrid w:val="0"/>
              </w:rPr>
              <w:tab/>
              <w:t>NR-TimeStamp-r16,</w:t>
            </w:r>
          </w:p>
          <w:p w14:paraId="7A24982B" w14:textId="77777777" w:rsidR="00EE673D" w:rsidRPr="007B2E20" w:rsidRDefault="00EE673D" w:rsidP="00EE673D">
            <w:pPr>
              <w:pStyle w:val="PL"/>
              <w:shd w:val="clear" w:color="auto" w:fill="E6E6E6"/>
              <w:rPr>
                <w:snapToGrid w:val="0"/>
              </w:rPr>
            </w:pPr>
            <w:r w:rsidRPr="007B2E20">
              <w:rPr>
                <w:snapToGrid w:val="0"/>
              </w:rPr>
              <w:tab/>
            </w:r>
            <w:r w:rsidRPr="00EE673D">
              <w:rPr>
                <w:snapToGrid w:val="0"/>
                <w:highlight w:val="yellow"/>
              </w:rPr>
              <w:t>nr-RSTD-r16</w:t>
            </w:r>
            <w:r w:rsidRPr="00EE673D">
              <w:rPr>
                <w:snapToGrid w:val="0"/>
                <w:highlight w:val="yellow"/>
              </w:rPr>
              <w:tab/>
            </w:r>
            <w:r w:rsidRPr="00EE673D">
              <w:rPr>
                <w:snapToGrid w:val="0"/>
                <w:highlight w:val="yellow"/>
              </w:rPr>
              <w:tab/>
            </w:r>
            <w:r w:rsidRPr="00EE673D">
              <w:rPr>
                <w:snapToGrid w:val="0"/>
                <w:highlight w:val="yellow"/>
              </w:rPr>
              <w:tab/>
            </w:r>
            <w:r w:rsidRPr="00EE673D">
              <w:rPr>
                <w:snapToGrid w:val="0"/>
                <w:highlight w:val="yellow"/>
              </w:rPr>
              <w:tab/>
            </w:r>
            <w:r w:rsidRPr="00EE673D">
              <w:rPr>
                <w:snapToGrid w:val="0"/>
                <w:highlight w:val="yellow"/>
              </w:rPr>
              <w:tab/>
            </w:r>
            <w:r w:rsidRPr="00EE673D">
              <w:rPr>
                <w:snapToGrid w:val="0"/>
                <w:highlight w:val="yellow"/>
              </w:rPr>
              <w:tab/>
              <w:t>CHOICE {</w:t>
            </w:r>
          </w:p>
          <w:p w14:paraId="68EE91EC" w14:textId="77777777" w:rsidR="00EE673D" w:rsidRPr="007B2E20" w:rsidRDefault="00EE673D" w:rsidP="00EE673D">
            <w:pPr>
              <w:pStyle w:val="PL"/>
              <w:shd w:val="clear" w:color="auto" w:fill="E6E6E6"/>
              <w:rPr>
                <w:snapToGrid w:val="0"/>
              </w:rPr>
            </w:pPr>
            <w:r w:rsidRPr="007B2E20">
              <w:rPr>
                <w:snapToGrid w:val="0"/>
              </w:rPr>
              <w:tab/>
            </w:r>
            <w:r w:rsidRPr="007B2E20">
              <w:rPr>
                <w:snapToGrid w:val="0"/>
              </w:rPr>
              <w:tab/>
            </w:r>
            <w:r w:rsidRPr="007B2E20">
              <w:rPr>
                <w:snapToGrid w:val="0"/>
              </w:rPr>
              <w:tab/>
              <w:t>k0-r16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w:t>
            </w:r>
            <w:r w:rsidRPr="007B2E20">
              <w:t>..</w:t>
            </w:r>
            <w:r w:rsidRPr="007B2E20">
              <w:rPr>
                <w:snapToGrid w:val="0"/>
              </w:rPr>
              <w:t>1970049),</w:t>
            </w:r>
          </w:p>
          <w:p w14:paraId="2360ECF8" w14:textId="77777777" w:rsidR="00EE673D" w:rsidRPr="007B2E20" w:rsidRDefault="00EE673D" w:rsidP="00EE673D">
            <w:pPr>
              <w:pStyle w:val="PL"/>
              <w:shd w:val="clear" w:color="auto" w:fill="E6E6E6"/>
              <w:rPr>
                <w:snapToGrid w:val="0"/>
              </w:rPr>
            </w:pPr>
            <w:r w:rsidRPr="007B2E20">
              <w:rPr>
                <w:snapToGrid w:val="0"/>
              </w:rPr>
              <w:tab/>
            </w:r>
            <w:r w:rsidRPr="007B2E20">
              <w:rPr>
                <w:snapToGrid w:val="0"/>
              </w:rPr>
              <w:tab/>
            </w:r>
            <w:r w:rsidRPr="007B2E20">
              <w:rPr>
                <w:snapToGrid w:val="0"/>
              </w:rPr>
              <w:tab/>
              <w:t>k1-r16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w:t>
            </w:r>
            <w:r w:rsidRPr="007B2E20">
              <w:t>..</w:t>
            </w:r>
            <w:r w:rsidRPr="007B2E20">
              <w:rPr>
                <w:snapToGrid w:val="0"/>
              </w:rPr>
              <w:t>985025),</w:t>
            </w:r>
          </w:p>
          <w:p w14:paraId="586F9E97" w14:textId="77777777" w:rsidR="00EE673D" w:rsidRPr="007B2E20" w:rsidRDefault="00EE673D" w:rsidP="00EE673D">
            <w:pPr>
              <w:pStyle w:val="PL"/>
              <w:shd w:val="clear" w:color="auto" w:fill="E6E6E6"/>
              <w:rPr>
                <w:snapToGrid w:val="0"/>
              </w:rPr>
            </w:pPr>
            <w:r w:rsidRPr="007B2E20">
              <w:rPr>
                <w:snapToGrid w:val="0"/>
              </w:rPr>
              <w:tab/>
            </w:r>
            <w:r w:rsidRPr="007B2E20">
              <w:rPr>
                <w:snapToGrid w:val="0"/>
              </w:rPr>
              <w:tab/>
            </w:r>
            <w:r w:rsidRPr="007B2E20">
              <w:rPr>
                <w:snapToGrid w:val="0"/>
              </w:rPr>
              <w:tab/>
              <w:t>k2-r16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w:t>
            </w:r>
            <w:r w:rsidRPr="007B2E20">
              <w:t>..</w:t>
            </w:r>
            <w:r w:rsidRPr="007B2E20">
              <w:rPr>
                <w:bCs/>
                <w:snapToGrid w:val="0"/>
              </w:rPr>
              <w:t>492513</w:t>
            </w:r>
            <w:r w:rsidRPr="007B2E20">
              <w:rPr>
                <w:snapToGrid w:val="0"/>
              </w:rPr>
              <w:t>),</w:t>
            </w:r>
          </w:p>
          <w:p w14:paraId="4D23DF0C" w14:textId="77777777" w:rsidR="00EE673D" w:rsidRPr="007B2E20" w:rsidRDefault="00EE673D" w:rsidP="00EE673D">
            <w:pPr>
              <w:pStyle w:val="PL"/>
              <w:shd w:val="clear" w:color="auto" w:fill="E6E6E6"/>
              <w:rPr>
                <w:snapToGrid w:val="0"/>
              </w:rPr>
            </w:pPr>
            <w:r w:rsidRPr="007B2E20">
              <w:rPr>
                <w:snapToGrid w:val="0"/>
              </w:rPr>
              <w:tab/>
            </w:r>
            <w:r w:rsidRPr="007B2E20">
              <w:rPr>
                <w:snapToGrid w:val="0"/>
              </w:rPr>
              <w:tab/>
            </w:r>
            <w:r w:rsidRPr="007B2E20">
              <w:rPr>
                <w:snapToGrid w:val="0"/>
              </w:rPr>
              <w:tab/>
              <w:t>k3-r16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w:t>
            </w:r>
            <w:r w:rsidRPr="007B2E20">
              <w:t>..</w:t>
            </w:r>
            <w:r w:rsidRPr="007B2E20">
              <w:rPr>
                <w:snapToGrid w:val="0"/>
              </w:rPr>
              <w:t>246257),</w:t>
            </w:r>
          </w:p>
          <w:p w14:paraId="7430A12E" w14:textId="77777777" w:rsidR="00EE673D" w:rsidRPr="007B2E20" w:rsidRDefault="00EE673D" w:rsidP="00EE673D">
            <w:pPr>
              <w:pStyle w:val="PL"/>
              <w:shd w:val="clear" w:color="auto" w:fill="E6E6E6"/>
              <w:rPr>
                <w:snapToGrid w:val="0"/>
              </w:rPr>
            </w:pPr>
            <w:r w:rsidRPr="007B2E20">
              <w:rPr>
                <w:snapToGrid w:val="0"/>
              </w:rPr>
              <w:tab/>
            </w:r>
            <w:r w:rsidRPr="007B2E20">
              <w:rPr>
                <w:snapToGrid w:val="0"/>
              </w:rPr>
              <w:tab/>
            </w:r>
            <w:r w:rsidRPr="007B2E20">
              <w:rPr>
                <w:snapToGrid w:val="0"/>
              </w:rPr>
              <w:tab/>
              <w:t>k4-r16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w:t>
            </w:r>
            <w:r w:rsidRPr="007B2E20">
              <w:t>..</w:t>
            </w:r>
            <w:r w:rsidRPr="007B2E20">
              <w:rPr>
                <w:snapToGrid w:val="0"/>
              </w:rPr>
              <w:t>123129),</w:t>
            </w:r>
          </w:p>
          <w:p w14:paraId="08A4490A" w14:textId="77777777" w:rsidR="00EE673D" w:rsidRPr="007B2E20" w:rsidRDefault="00EE673D" w:rsidP="00EE673D">
            <w:pPr>
              <w:pStyle w:val="PL"/>
              <w:shd w:val="clear" w:color="auto" w:fill="E6E6E6"/>
              <w:rPr>
                <w:snapToGrid w:val="0"/>
              </w:rPr>
            </w:pPr>
            <w:r w:rsidRPr="007B2E20">
              <w:rPr>
                <w:snapToGrid w:val="0"/>
              </w:rPr>
              <w:tab/>
            </w:r>
            <w:r w:rsidRPr="007B2E20">
              <w:rPr>
                <w:snapToGrid w:val="0"/>
              </w:rPr>
              <w:tab/>
            </w:r>
            <w:r w:rsidRPr="007B2E20">
              <w:rPr>
                <w:snapToGrid w:val="0"/>
              </w:rPr>
              <w:tab/>
              <w:t>k5-r16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w:t>
            </w:r>
            <w:r w:rsidRPr="007B2E20">
              <w:t>..</w:t>
            </w:r>
            <w:r w:rsidRPr="007B2E20">
              <w:rPr>
                <w:snapToGrid w:val="0"/>
              </w:rPr>
              <w:t>61565),</w:t>
            </w:r>
          </w:p>
          <w:p w14:paraId="2192CAB1" w14:textId="77777777" w:rsidR="00EE673D" w:rsidRPr="007B2E20" w:rsidRDefault="00EE673D" w:rsidP="00EE673D">
            <w:pPr>
              <w:pStyle w:val="PL"/>
              <w:shd w:val="clear" w:color="auto" w:fill="E6E6E6"/>
              <w:rPr>
                <w:snapToGrid w:val="0"/>
              </w:rPr>
            </w:pPr>
            <w:r w:rsidRPr="007B2E20">
              <w:rPr>
                <w:snapToGrid w:val="0"/>
              </w:rPr>
              <w:tab/>
            </w:r>
            <w:r w:rsidRPr="007B2E20">
              <w:rPr>
                <w:snapToGrid w:val="0"/>
              </w:rPr>
              <w:tab/>
            </w:r>
            <w:r w:rsidRPr="007B2E20">
              <w:rPr>
                <w:snapToGrid w:val="0"/>
              </w:rPr>
              <w:tab/>
              <w:t>...</w:t>
            </w:r>
          </w:p>
          <w:p w14:paraId="1776BBC6" w14:textId="77777777" w:rsidR="00EE673D" w:rsidRPr="007B2E20" w:rsidRDefault="00EE673D" w:rsidP="00EE673D">
            <w:pPr>
              <w:pStyle w:val="PL"/>
              <w:shd w:val="clear" w:color="auto" w:fill="E6E6E6"/>
              <w:rPr>
                <w:snapToGrid w:val="0"/>
              </w:rPr>
            </w:pPr>
            <w:r w:rsidRPr="007B2E20">
              <w:rPr>
                <w:snapToGrid w:val="0"/>
              </w:rPr>
              <w:tab/>
              <w:t>},</w:t>
            </w:r>
          </w:p>
          <w:p w14:paraId="410E5BBE" w14:textId="77777777" w:rsidR="00EE673D" w:rsidRPr="007B2E20" w:rsidRDefault="00EE673D" w:rsidP="00EE673D">
            <w:pPr>
              <w:pStyle w:val="PL"/>
              <w:shd w:val="clear" w:color="auto" w:fill="E6E6E6"/>
              <w:rPr>
                <w:snapToGrid w:val="0"/>
              </w:rPr>
            </w:pPr>
            <w:r w:rsidRPr="007B2E20">
              <w:rPr>
                <w:snapToGrid w:val="0"/>
              </w:rPr>
              <w:tab/>
              <w:t>nr-AdditionalPathList-r16</w:t>
            </w:r>
            <w:r w:rsidRPr="007B2E20">
              <w:rPr>
                <w:snapToGrid w:val="0"/>
              </w:rPr>
              <w:tab/>
            </w:r>
            <w:r w:rsidRPr="007B2E20">
              <w:rPr>
                <w:snapToGrid w:val="0"/>
              </w:rPr>
              <w:tab/>
              <w:t>NR-AdditionalPathList-r16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5EE2666E" w14:textId="77777777" w:rsidR="00EE673D" w:rsidRPr="007B2E20" w:rsidRDefault="00EE673D" w:rsidP="00EE673D">
            <w:pPr>
              <w:pStyle w:val="PL"/>
              <w:shd w:val="clear" w:color="auto" w:fill="E6E6E6"/>
              <w:rPr>
                <w:snapToGrid w:val="0"/>
              </w:rPr>
            </w:pPr>
            <w:r w:rsidRPr="007B2E20">
              <w:rPr>
                <w:snapToGrid w:val="0"/>
              </w:rPr>
              <w:tab/>
              <w:t>nr-TimingQuality-r16</w:t>
            </w:r>
            <w:r w:rsidRPr="007B2E20">
              <w:rPr>
                <w:snapToGrid w:val="0"/>
              </w:rPr>
              <w:tab/>
            </w:r>
            <w:r w:rsidRPr="007B2E20">
              <w:rPr>
                <w:snapToGrid w:val="0"/>
              </w:rPr>
              <w:tab/>
            </w:r>
            <w:r w:rsidRPr="007B2E20">
              <w:rPr>
                <w:snapToGrid w:val="0"/>
              </w:rPr>
              <w:tab/>
              <w:t>NR-TimingQuality-r16,</w:t>
            </w:r>
          </w:p>
          <w:p w14:paraId="2E808512" w14:textId="77777777" w:rsidR="00EE673D" w:rsidRPr="007B2E20" w:rsidRDefault="00EE673D" w:rsidP="00EE673D">
            <w:pPr>
              <w:pStyle w:val="PL"/>
              <w:shd w:val="clear" w:color="auto" w:fill="E6E6E6"/>
            </w:pPr>
            <w:r w:rsidRPr="007B2E20">
              <w:rPr>
                <w:snapToGrid w:val="0"/>
              </w:rPr>
              <w:tab/>
              <w:t>nr-DL-PRS-RSRP</w:t>
            </w:r>
            <w:r w:rsidRPr="007B2E20">
              <w:t>-Result-r16</w:t>
            </w:r>
            <w:r w:rsidRPr="007B2E20">
              <w:tab/>
            </w:r>
            <w:r w:rsidRPr="007B2E20">
              <w:tab/>
              <w:t>INTEGER (0..126)</w:t>
            </w:r>
            <w:r w:rsidRPr="007B2E20">
              <w:tab/>
            </w:r>
            <w:r w:rsidRPr="007B2E20">
              <w:tab/>
            </w:r>
            <w:r w:rsidRPr="007B2E20">
              <w:tab/>
            </w:r>
            <w:r w:rsidRPr="007B2E20">
              <w:tab/>
            </w:r>
            <w:r w:rsidRPr="007B2E20">
              <w:tab/>
            </w:r>
            <w:r w:rsidRPr="007B2E20">
              <w:tab/>
            </w:r>
            <w:r w:rsidRPr="007B2E20">
              <w:tab/>
            </w:r>
            <w:r w:rsidRPr="007B2E20">
              <w:tab/>
              <w:t>OPTIONAL,</w:t>
            </w:r>
          </w:p>
          <w:p w14:paraId="137DC7BA" w14:textId="77777777" w:rsidR="00EE673D" w:rsidRPr="007B2E20" w:rsidRDefault="00EE673D" w:rsidP="00EE673D">
            <w:pPr>
              <w:pStyle w:val="PL"/>
              <w:shd w:val="clear" w:color="auto" w:fill="E6E6E6"/>
              <w:rPr>
                <w:snapToGrid w:val="0"/>
              </w:rPr>
            </w:pPr>
            <w:r w:rsidRPr="007B2E20">
              <w:rPr>
                <w:snapToGrid w:val="0"/>
              </w:rPr>
              <w:tab/>
              <w:t>nr-DL-TDOA-AdditionalMeasurements-r16</w:t>
            </w:r>
          </w:p>
          <w:p w14:paraId="5B63E949" w14:textId="77777777" w:rsidR="00EE673D" w:rsidRPr="007B2E20" w:rsidRDefault="00EE673D" w:rsidP="00EE673D">
            <w:pPr>
              <w:pStyle w:val="PL"/>
              <w:shd w:val="clear" w:color="auto" w:fill="E6E6E6"/>
              <w:rPr>
                <w:snapToGrid w:val="0"/>
              </w:rPr>
            </w:pP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NR-DL-TDOA-AdditionalMeasurements-r16</w:t>
            </w:r>
            <w:r w:rsidRPr="007B2E20">
              <w:rPr>
                <w:snapToGrid w:val="0"/>
              </w:rPr>
              <w:tab/>
            </w:r>
            <w:r w:rsidRPr="007B2E20">
              <w:rPr>
                <w:snapToGrid w:val="0"/>
              </w:rPr>
              <w:tab/>
            </w:r>
            <w:r w:rsidRPr="007B2E20">
              <w:rPr>
                <w:snapToGrid w:val="0"/>
              </w:rPr>
              <w:tab/>
              <w:t>OPTIONAL,</w:t>
            </w:r>
          </w:p>
          <w:p w14:paraId="22F970A2" w14:textId="77777777" w:rsidR="00EE673D" w:rsidRPr="007B2E20" w:rsidRDefault="00EE673D" w:rsidP="00EE673D">
            <w:pPr>
              <w:pStyle w:val="PL"/>
              <w:shd w:val="clear" w:color="auto" w:fill="E6E6E6"/>
              <w:rPr>
                <w:snapToGrid w:val="0"/>
              </w:rPr>
            </w:pPr>
            <w:r w:rsidRPr="007B2E20">
              <w:rPr>
                <w:snapToGrid w:val="0"/>
              </w:rPr>
              <w:tab/>
              <w:t>...</w:t>
            </w:r>
          </w:p>
          <w:p w14:paraId="5662CBE5" w14:textId="77777777" w:rsidR="00EE673D" w:rsidRPr="007B2E20" w:rsidRDefault="00EE673D" w:rsidP="00EE673D">
            <w:pPr>
              <w:pStyle w:val="PL"/>
              <w:shd w:val="clear" w:color="auto" w:fill="E6E6E6"/>
              <w:rPr>
                <w:snapToGrid w:val="0"/>
              </w:rPr>
            </w:pPr>
            <w:r w:rsidRPr="007B2E20">
              <w:rPr>
                <w:snapToGrid w:val="0"/>
              </w:rPr>
              <w:t>}</w:t>
            </w:r>
          </w:p>
          <w:p w14:paraId="2734F040" w14:textId="77777777" w:rsidR="00EE673D" w:rsidRPr="007B2E20" w:rsidRDefault="00EE673D" w:rsidP="00EE673D">
            <w:pPr>
              <w:pStyle w:val="PL"/>
              <w:shd w:val="clear" w:color="auto" w:fill="E6E6E6"/>
              <w:rPr>
                <w:snapToGrid w:val="0"/>
              </w:rPr>
            </w:pPr>
          </w:p>
          <w:p w14:paraId="34F19BD8" w14:textId="77777777" w:rsidR="00EE673D" w:rsidRPr="00EE673D" w:rsidRDefault="00EE673D" w:rsidP="00EE673D">
            <w:pPr>
              <w:pStyle w:val="PL"/>
              <w:shd w:val="clear" w:color="auto" w:fill="E6E6E6"/>
              <w:rPr>
                <w:snapToGrid w:val="0"/>
                <w:highlight w:val="yellow"/>
              </w:rPr>
            </w:pPr>
            <w:r w:rsidRPr="00EE673D">
              <w:rPr>
                <w:snapToGrid w:val="0"/>
                <w:highlight w:val="yellow"/>
              </w:rPr>
              <w:t>NR-DL-TDOA-AdditionalMeasurements-r16 ::= SEQUENCE (SIZE (1..3)) OF</w:t>
            </w:r>
          </w:p>
          <w:p w14:paraId="5B922BF0" w14:textId="17D66ADC" w:rsidR="000D1F13" w:rsidRPr="00EE673D" w:rsidRDefault="00EE673D" w:rsidP="00EE673D">
            <w:pPr>
              <w:pStyle w:val="PL"/>
              <w:shd w:val="clear" w:color="auto" w:fill="E6E6E6"/>
              <w:tabs>
                <w:tab w:val="left" w:pos="4820"/>
              </w:tabs>
              <w:rPr>
                <w:snapToGrid w:val="0"/>
              </w:rPr>
            </w:pPr>
            <w:r w:rsidRPr="00EE673D">
              <w:rPr>
                <w:snapToGrid w:val="0"/>
                <w:highlight w:val="yellow"/>
              </w:rPr>
              <w:tab/>
            </w:r>
            <w:r w:rsidRPr="00EE673D">
              <w:rPr>
                <w:snapToGrid w:val="0"/>
                <w:highlight w:val="yellow"/>
              </w:rPr>
              <w:tab/>
            </w:r>
            <w:r w:rsidRPr="00EE673D">
              <w:rPr>
                <w:snapToGrid w:val="0"/>
                <w:highlight w:val="yellow"/>
              </w:rPr>
              <w:tab/>
            </w:r>
            <w:r w:rsidRPr="00EE673D">
              <w:rPr>
                <w:snapToGrid w:val="0"/>
                <w:highlight w:val="yellow"/>
              </w:rPr>
              <w:tab/>
            </w:r>
            <w:r w:rsidRPr="00EE673D">
              <w:rPr>
                <w:snapToGrid w:val="0"/>
                <w:highlight w:val="yellow"/>
              </w:rPr>
              <w:tab/>
            </w:r>
            <w:r w:rsidRPr="00EE673D">
              <w:rPr>
                <w:snapToGrid w:val="0"/>
                <w:highlight w:val="yellow"/>
              </w:rPr>
              <w:tab/>
            </w:r>
            <w:r w:rsidRPr="00EE673D">
              <w:rPr>
                <w:snapToGrid w:val="0"/>
                <w:highlight w:val="yellow"/>
              </w:rPr>
              <w:tab/>
            </w:r>
            <w:r w:rsidRPr="00EE673D">
              <w:rPr>
                <w:snapToGrid w:val="0"/>
                <w:highlight w:val="yellow"/>
              </w:rPr>
              <w:tab/>
            </w:r>
            <w:r w:rsidRPr="00EE673D">
              <w:rPr>
                <w:snapToGrid w:val="0"/>
                <w:highlight w:val="yellow"/>
              </w:rPr>
              <w:tab/>
            </w:r>
            <w:r w:rsidRPr="00EE673D">
              <w:rPr>
                <w:snapToGrid w:val="0"/>
                <w:highlight w:val="yellow"/>
              </w:rPr>
              <w:tab/>
            </w:r>
            <w:r w:rsidRPr="00EE673D">
              <w:rPr>
                <w:snapToGrid w:val="0"/>
                <w:highlight w:val="yellow"/>
              </w:rPr>
              <w:tab/>
            </w:r>
            <w:r w:rsidRPr="00EE673D">
              <w:rPr>
                <w:snapToGrid w:val="0"/>
                <w:highlight w:val="yellow"/>
              </w:rPr>
              <w:tab/>
              <w:t>NR-DL-TDOA-AdditionalMeasurementElement-r16</w:t>
            </w:r>
          </w:p>
        </w:tc>
      </w:tr>
    </w:tbl>
    <w:p w14:paraId="30A89453" w14:textId="332331D3" w:rsidR="000D1F13" w:rsidRDefault="00EE673D" w:rsidP="00BA2B93">
      <w:pPr>
        <w:pStyle w:val="00Text"/>
      </w:pPr>
      <w:r>
        <w:t>Therefore, the current signaling can support this feature with an exception that more than 4 results may</w:t>
      </w:r>
      <w:r w:rsidR="00C844BD">
        <w:t xml:space="preserve"> </w:t>
      </w:r>
      <w:r>
        <w:t xml:space="preserve">be needed.   </w:t>
      </w:r>
    </w:p>
    <w:p w14:paraId="5DBEB814" w14:textId="1F0734DE" w:rsidR="00EE673D" w:rsidRPr="005100BB" w:rsidRDefault="00EE673D" w:rsidP="00E3116A">
      <w:pPr>
        <w:pStyle w:val="00Text"/>
        <w:spacing w:before="240" w:after="240"/>
        <w:ind w:left="1134" w:hanging="1134"/>
        <w:rPr>
          <w:b/>
          <w:bCs/>
          <w:i/>
        </w:rPr>
      </w:pPr>
      <w:r w:rsidRPr="005100BB">
        <w:rPr>
          <w:b/>
          <w:bCs/>
          <w:i/>
        </w:rPr>
        <w:t xml:space="preserve">Proposal </w:t>
      </w:r>
      <w:r w:rsidR="008B11F2">
        <w:rPr>
          <w:b/>
          <w:bCs/>
          <w:i/>
        </w:rPr>
        <w:t>11</w:t>
      </w:r>
      <w:r w:rsidRPr="005100BB">
        <w:rPr>
          <w:b/>
          <w:bCs/>
          <w:i/>
        </w:rPr>
        <w:t>:</w:t>
      </w:r>
      <w:r w:rsidR="00D85C03" w:rsidRPr="005100BB">
        <w:rPr>
          <w:b/>
          <w:bCs/>
          <w:i/>
        </w:rPr>
        <w:t xml:space="preserve"> The current LPP signaling can support the feature that UE reports one or more measurement instances in a single measurement report to LMF</w:t>
      </w:r>
      <w:r w:rsidRPr="005100BB">
        <w:rPr>
          <w:b/>
          <w:bCs/>
          <w:i/>
        </w:rPr>
        <w:t xml:space="preserve">, </w:t>
      </w:r>
      <w:r w:rsidR="00D85C03" w:rsidRPr="005100BB">
        <w:rPr>
          <w:b/>
          <w:bCs/>
          <w:i/>
        </w:rPr>
        <w:t>with potential</w:t>
      </w:r>
      <w:r w:rsidR="008F4BB6" w:rsidRPr="005100BB">
        <w:rPr>
          <w:b/>
          <w:bCs/>
          <w:i/>
        </w:rPr>
        <w:t xml:space="preserve"> extension to support</w:t>
      </w:r>
      <w:r w:rsidR="00D85C03" w:rsidRPr="005100BB">
        <w:rPr>
          <w:b/>
          <w:bCs/>
          <w:i/>
        </w:rPr>
        <w:t xml:space="preserve"> a larger number than 4</w:t>
      </w:r>
      <w:r w:rsidR="00A42A6A" w:rsidRPr="005100BB">
        <w:rPr>
          <w:b/>
          <w:bCs/>
          <w:i/>
        </w:rPr>
        <w:t>.</w:t>
      </w:r>
    </w:p>
    <w:p w14:paraId="32051CF8" w14:textId="405A2769" w:rsidR="00EC451C" w:rsidRDefault="00EC451C" w:rsidP="00EC451C">
      <w:pPr>
        <w:pStyle w:val="00Text"/>
      </w:pPr>
      <w:r>
        <w:t xml:space="preserve">From network perspective, the current </w:t>
      </w:r>
      <w:proofErr w:type="spellStart"/>
      <w:r>
        <w:t>NRPPa</w:t>
      </w:r>
      <w:proofErr w:type="spellEnd"/>
      <w:r>
        <w:t xml:space="preserve"> signaling has supported multiple measurement results in a report. For example, a UE can report up to </w:t>
      </w:r>
      <w:r w:rsidR="00564E1E">
        <w:rPr>
          <w:noProof/>
        </w:rPr>
        <w:t>16384</w:t>
      </w:r>
      <w:r>
        <w:t xml:space="preserve"> results for </w:t>
      </w:r>
      <w:r w:rsidRPr="007B2E20">
        <w:t>NR Multi-RTT measurements</w:t>
      </w:r>
      <w:r>
        <w:t xml:space="preserve"> and NR </w:t>
      </w:r>
      <w:r w:rsidR="00E902CC">
        <w:t>UL RTOA</w:t>
      </w:r>
      <w:r>
        <w:t xml:space="preserve"> measurements. The corresponding signaling is copied as below</w:t>
      </w:r>
    </w:p>
    <w:tbl>
      <w:tblPr>
        <w:tblStyle w:val="a6"/>
        <w:tblW w:w="0" w:type="auto"/>
        <w:tblLook w:val="04A0" w:firstRow="1" w:lastRow="0" w:firstColumn="1" w:lastColumn="0" w:noHBand="0" w:noVBand="1"/>
      </w:tblPr>
      <w:tblGrid>
        <w:gridCol w:w="9062"/>
      </w:tblGrid>
      <w:tr w:rsidR="00C844BD" w14:paraId="2D7A1219" w14:textId="77777777" w:rsidTr="00C844BD">
        <w:tc>
          <w:tcPr>
            <w:tcW w:w="9062" w:type="dxa"/>
          </w:tcPr>
          <w:p w14:paraId="3F15045A" w14:textId="77777777" w:rsidR="00C844BD" w:rsidRPr="003D7EB6" w:rsidRDefault="00C844BD" w:rsidP="00C844BD">
            <w:pPr>
              <w:pStyle w:val="3"/>
              <w:outlineLvl w:val="2"/>
            </w:pPr>
            <w:bookmarkStart w:id="5" w:name="_Toc51776055"/>
            <w:bookmarkStart w:id="6" w:name="_Toc56773077"/>
            <w:bookmarkStart w:id="7" w:name="_Toc56773287"/>
            <w:r w:rsidRPr="003D7EB6">
              <w:lastRenderedPageBreak/>
              <w:t>9.2.</w:t>
            </w:r>
            <w:r>
              <w:t>37</w:t>
            </w:r>
            <w:r w:rsidRPr="003D7EB6">
              <w:tab/>
            </w:r>
            <w:r w:rsidRPr="00E17648">
              <w:t xml:space="preserve">TRP </w:t>
            </w:r>
            <w:r w:rsidRPr="003D7EB6">
              <w:t>Measurement Result</w:t>
            </w:r>
            <w:bookmarkEnd w:id="5"/>
            <w:bookmarkEnd w:id="6"/>
            <w:bookmarkEnd w:id="7"/>
          </w:p>
          <w:p w14:paraId="2454BE2C" w14:textId="77777777" w:rsidR="00C844BD" w:rsidRPr="003D7EB6" w:rsidRDefault="00C844BD" w:rsidP="00C844BD">
            <w:pPr>
              <w:spacing w:line="0" w:lineRule="atLeast"/>
            </w:pPr>
            <w:r w:rsidRPr="003D7EB6">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1067"/>
              <w:gridCol w:w="1717"/>
              <w:gridCol w:w="2039"/>
              <w:gridCol w:w="2596"/>
            </w:tblGrid>
            <w:tr w:rsidR="00C844BD" w:rsidRPr="003D7EB6" w14:paraId="2D774624" w14:textId="77777777" w:rsidTr="007B1C98">
              <w:tc>
                <w:tcPr>
                  <w:tcW w:w="2449" w:type="dxa"/>
                </w:tcPr>
                <w:p w14:paraId="621070C7" w14:textId="77777777" w:rsidR="00C844BD" w:rsidRPr="003D7EB6" w:rsidRDefault="00C844BD" w:rsidP="00C844BD">
                  <w:pPr>
                    <w:pStyle w:val="TAH"/>
                  </w:pPr>
                  <w:r w:rsidRPr="003D7EB6">
                    <w:t>IE/Group Name</w:t>
                  </w:r>
                </w:p>
              </w:tc>
              <w:tc>
                <w:tcPr>
                  <w:tcW w:w="1077" w:type="dxa"/>
                </w:tcPr>
                <w:p w14:paraId="2BC3777B" w14:textId="77777777" w:rsidR="00C844BD" w:rsidRPr="003D7EB6" w:rsidRDefault="00C844BD" w:rsidP="00C844BD">
                  <w:pPr>
                    <w:pStyle w:val="TAH"/>
                  </w:pPr>
                  <w:r w:rsidRPr="003D7EB6">
                    <w:t>Presence</w:t>
                  </w:r>
                </w:p>
              </w:tc>
              <w:tc>
                <w:tcPr>
                  <w:tcW w:w="1077" w:type="dxa"/>
                </w:tcPr>
                <w:p w14:paraId="04CB86D3" w14:textId="77777777" w:rsidR="00C844BD" w:rsidRPr="003D7EB6" w:rsidRDefault="00C844BD" w:rsidP="00C844BD">
                  <w:pPr>
                    <w:pStyle w:val="TAH"/>
                  </w:pPr>
                  <w:r w:rsidRPr="003D7EB6">
                    <w:t>Range</w:t>
                  </w:r>
                </w:p>
              </w:tc>
              <w:tc>
                <w:tcPr>
                  <w:tcW w:w="2234" w:type="dxa"/>
                </w:tcPr>
                <w:p w14:paraId="0EFFF7AA" w14:textId="77777777" w:rsidR="00C844BD" w:rsidRPr="003D7EB6" w:rsidRDefault="00C844BD" w:rsidP="00C844BD">
                  <w:pPr>
                    <w:pStyle w:val="TAH"/>
                  </w:pPr>
                  <w:r w:rsidRPr="003D7EB6">
                    <w:t>IE Type and Reference</w:t>
                  </w:r>
                </w:p>
              </w:tc>
              <w:tc>
                <w:tcPr>
                  <w:tcW w:w="2880" w:type="dxa"/>
                </w:tcPr>
                <w:p w14:paraId="0CCCF247" w14:textId="77777777" w:rsidR="00C844BD" w:rsidRPr="003D7EB6" w:rsidRDefault="00C844BD" w:rsidP="00C844BD">
                  <w:pPr>
                    <w:pStyle w:val="TAH"/>
                  </w:pPr>
                  <w:r w:rsidRPr="003D7EB6">
                    <w:t>Semantics Description</w:t>
                  </w:r>
                </w:p>
              </w:tc>
            </w:tr>
            <w:tr w:rsidR="00C844BD" w:rsidRPr="003D7EB6" w14:paraId="269E4207" w14:textId="77777777" w:rsidTr="007B1C98">
              <w:tc>
                <w:tcPr>
                  <w:tcW w:w="2449" w:type="dxa"/>
                </w:tcPr>
                <w:p w14:paraId="53CA9D55" w14:textId="77777777" w:rsidR="00C844BD" w:rsidRPr="004D3F29" w:rsidRDefault="00C844BD" w:rsidP="00C844BD">
                  <w:pPr>
                    <w:pStyle w:val="TAL"/>
                    <w:rPr>
                      <w:b/>
                      <w:bCs/>
                    </w:rPr>
                  </w:pPr>
                  <w:r w:rsidRPr="004D3F29">
                    <w:rPr>
                      <w:b/>
                      <w:bCs/>
                    </w:rPr>
                    <w:t>Measured Result Item</w:t>
                  </w:r>
                </w:p>
              </w:tc>
              <w:tc>
                <w:tcPr>
                  <w:tcW w:w="1077" w:type="dxa"/>
                </w:tcPr>
                <w:p w14:paraId="1F029FF2" w14:textId="77777777" w:rsidR="00C844BD" w:rsidRPr="003D7EB6" w:rsidRDefault="00C844BD" w:rsidP="00C844BD">
                  <w:pPr>
                    <w:pStyle w:val="TAL"/>
                  </w:pPr>
                </w:p>
              </w:tc>
              <w:tc>
                <w:tcPr>
                  <w:tcW w:w="1077" w:type="dxa"/>
                </w:tcPr>
                <w:p w14:paraId="42BEC721" w14:textId="77777777" w:rsidR="00C844BD" w:rsidRPr="003D7EB6" w:rsidRDefault="00C844BD" w:rsidP="00C844BD">
                  <w:pPr>
                    <w:pStyle w:val="TAL"/>
                    <w:rPr>
                      <w:i/>
                    </w:rPr>
                  </w:pPr>
                  <w:r w:rsidRPr="00C844BD">
                    <w:rPr>
                      <w:i/>
                      <w:highlight w:val="yellow"/>
                    </w:rPr>
                    <w:t>1</w:t>
                  </w:r>
                  <w:proofErr w:type="gramStart"/>
                  <w:r w:rsidRPr="00C844BD">
                    <w:rPr>
                      <w:i/>
                      <w:highlight w:val="yellow"/>
                    </w:rPr>
                    <w:t xml:space="preserve"> ..</w:t>
                  </w:r>
                  <w:proofErr w:type="gramEnd"/>
                  <w:r w:rsidRPr="00C844BD">
                    <w:rPr>
                      <w:i/>
                      <w:highlight w:val="yellow"/>
                    </w:rPr>
                    <w:t xml:space="preserve"> &lt;</w:t>
                  </w:r>
                  <w:proofErr w:type="spellStart"/>
                  <w:r w:rsidRPr="00C844BD">
                    <w:rPr>
                      <w:i/>
                      <w:highlight w:val="yellow"/>
                    </w:rPr>
                    <w:t>maxnoPosMeas</w:t>
                  </w:r>
                  <w:proofErr w:type="spellEnd"/>
                  <w:r w:rsidRPr="00C844BD">
                    <w:rPr>
                      <w:i/>
                      <w:highlight w:val="yellow"/>
                    </w:rPr>
                    <w:t>&gt;</w:t>
                  </w:r>
                </w:p>
              </w:tc>
              <w:tc>
                <w:tcPr>
                  <w:tcW w:w="2234" w:type="dxa"/>
                </w:tcPr>
                <w:p w14:paraId="2BEA0A04" w14:textId="77777777" w:rsidR="00C844BD" w:rsidRPr="003D7EB6" w:rsidRDefault="00C844BD" w:rsidP="00C844BD">
                  <w:pPr>
                    <w:pStyle w:val="TAL"/>
                  </w:pPr>
                </w:p>
              </w:tc>
              <w:tc>
                <w:tcPr>
                  <w:tcW w:w="2880" w:type="dxa"/>
                </w:tcPr>
                <w:p w14:paraId="4C8F0ACD" w14:textId="77777777" w:rsidR="00C844BD" w:rsidRPr="003D7EB6" w:rsidRDefault="00C844BD" w:rsidP="00C844BD">
                  <w:pPr>
                    <w:pStyle w:val="TAL"/>
                    <w:rPr>
                      <w:bCs/>
                      <w:lang w:eastAsia="zh-CN"/>
                    </w:rPr>
                  </w:pPr>
                </w:p>
              </w:tc>
            </w:tr>
            <w:tr w:rsidR="00C844BD" w:rsidRPr="003D7EB6" w14:paraId="652C8052" w14:textId="77777777" w:rsidTr="007B1C98">
              <w:tc>
                <w:tcPr>
                  <w:tcW w:w="2449" w:type="dxa"/>
                </w:tcPr>
                <w:p w14:paraId="2057BB12" w14:textId="77777777" w:rsidR="00C844BD" w:rsidRPr="003D7EB6" w:rsidRDefault="00C844BD" w:rsidP="00C844BD">
                  <w:pPr>
                    <w:pStyle w:val="TAL"/>
                    <w:ind w:left="142"/>
                  </w:pPr>
                  <w:r w:rsidRPr="003D7EB6">
                    <w:t xml:space="preserve">&gt;CHOICE </w:t>
                  </w:r>
                  <w:r w:rsidRPr="003D7EB6">
                    <w:rPr>
                      <w:i/>
                    </w:rPr>
                    <w:t>Measured Results Value</w:t>
                  </w:r>
                </w:p>
              </w:tc>
              <w:tc>
                <w:tcPr>
                  <w:tcW w:w="1077" w:type="dxa"/>
                </w:tcPr>
                <w:p w14:paraId="60B061AD" w14:textId="77777777" w:rsidR="00C844BD" w:rsidRPr="003D7EB6" w:rsidRDefault="00C844BD" w:rsidP="00C844BD">
                  <w:pPr>
                    <w:pStyle w:val="TAL"/>
                  </w:pPr>
                  <w:r w:rsidRPr="003D7EB6">
                    <w:t>M</w:t>
                  </w:r>
                </w:p>
              </w:tc>
              <w:tc>
                <w:tcPr>
                  <w:tcW w:w="1077" w:type="dxa"/>
                </w:tcPr>
                <w:p w14:paraId="69A01644" w14:textId="77777777" w:rsidR="00C844BD" w:rsidRPr="003D7EB6" w:rsidRDefault="00C844BD" w:rsidP="00C844BD">
                  <w:pPr>
                    <w:pStyle w:val="TAL"/>
                  </w:pPr>
                </w:p>
              </w:tc>
              <w:tc>
                <w:tcPr>
                  <w:tcW w:w="2234" w:type="dxa"/>
                </w:tcPr>
                <w:p w14:paraId="3D832889" w14:textId="77777777" w:rsidR="00C844BD" w:rsidRPr="003D7EB6" w:rsidRDefault="00C844BD" w:rsidP="00C844BD">
                  <w:pPr>
                    <w:pStyle w:val="TAL"/>
                  </w:pPr>
                </w:p>
              </w:tc>
              <w:tc>
                <w:tcPr>
                  <w:tcW w:w="2880" w:type="dxa"/>
                </w:tcPr>
                <w:p w14:paraId="6BB6F6F2" w14:textId="77777777" w:rsidR="00C844BD" w:rsidRPr="003D7EB6" w:rsidRDefault="00C844BD" w:rsidP="00C844BD">
                  <w:pPr>
                    <w:pStyle w:val="TAL"/>
                    <w:rPr>
                      <w:bCs/>
                      <w:lang w:eastAsia="zh-CN"/>
                    </w:rPr>
                  </w:pPr>
                </w:p>
              </w:tc>
            </w:tr>
            <w:tr w:rsidR="00C844BD" w:rsidRPr="003D7EB6" w14:paraId="11CDC1D0" w14:textId="77777777" w:rsidTr="007B1C98">
              <w:tc>
                <w:tcPr>
                  <w:tcW w:w="2449" w:type="dxa"/>
                </w:tcPr>
                <w:p w14:paraId="7743C4E5" w14:textId="77777777" w:rsidR="00C844BD" w:rsidRPr="003D7EB6" w:rsidRDefault="00C844BD" w:rsidP="00C844BD">
                  <w:pPr>
                    <w:pStyle w:val="TAL"/>
                    <w:ind w:left="283"/>
                  </w:pPr>
                  <w:r w:rsidRPr="003D7EB6">
                    <w:t>&gt;&gt;UL Angle of Arrival</w:t>
                  </w:r>
                </w:p>
              </w:tc>
              <w:tc>
                <w:tcPr>
                  <w:tcW w:w="1077" w:type="dxa"/>
                </w:tcPr>
                <w:p w14:paraId="7DE56FBC" w14:textId="77777777" w:rsidR="00C844BD" w:rsidRPr="003D7EB6" w:rsidRDefault="00C844BD" w:rsidP="00C844BD">
                  <w:pPr>
                    <w:pStyle w:val="TAL"/>
                  </w:pPr>
                  <w:r w:rsidRPr="003D7EB6">
                    <w:t>M</w:t>
                  </w:r>
                </w:p>
              </w:tc>
              <w:tc>
                <w:tcPr>
                  <w:tcW w:w="1077" w:type="dxa"/>
                </w:tcPr>
                <w:p w14:paraId="65FC8AE3" w14:textId="77777777" w:rsidR="00C844BD" w:rsidRPr="003D7EB6" w:rsidRDefault="00C844BD" w:rsidP="00C844BD">
                  <w:pPr>
                    <w:pStyle w:val="TAL"/>
                  </w:pPr>
                </w:p>
              </w:tc>
              <w:tc>
                <w:tcPr>
                  <w:tcW w:w="2234" w:type="dxa"/>
                </w:tcPr>
                <w:p w14:paraId="24690F97" w14:textId="77777777" w:rsidR="00C844BD" w:rsidRPr="003D7EB6" w:rsidRDefault="00C844BD" w:rsidP="00C844BD">
                  <w:pPr>
                    <w:pStyle w:val="TAL"/>
                  </w:pPr>
                  <w:r w:rsidRPr="003D7EB6">
                    <w:t>9.2.</w:t>
                  </w:r>
                  <w:r>
                    <w:t>38</w:t>
                  </w:r>
                </w:p>
              </w:tc>
              <w:tc>
                <w:tcPr>
                  <w:tcW w:w="2880" w:type="dxa"/>
                </w:tcPr>
                <w:p w14:paraId="6D87E79F" w14:textId="77777777" w:rsidR="00C844BD" w:rsidRPr="003D7EB6" w:rsidRDefault="00C844BD" w:rsidP="00C844BD">
                  <w:pPr>
                    <w:pStyle w:val="TAL"/>
                    <w:rPr>
                      <w:bCs/>
                      <w:lang w:eastAsia="zh-CN"/>
                    </w:rPr>
                  </w:pPr>
                </w:p>
              </w:tc>
            </w:tr>
            <w:tr w:rsidR="00C844BD" w:rsidRPr="003D7EB6" w14:paraId="2BE12738" w14:textId="77777777" w:rsidTr="007B1C98">
              <w:tc>
                <w:tcPr>
                  <w:tcW w:w="2449" w:type="dxa"/>
                </w:tcPr>
                <w:p w14:paraId="1D911691" w14:textId="77777777" w:rsidR="00C844BD" w:rsidRPr="003D7EB6" w:rsidRDefault="00C844BD" w:rsidP="00C844BD">
                  <w:pPr>
                    <w:pStyle w:val="TAL"/>
                    <w:ind w:left="283"/>
                  </w:pPr>
                  <w:r w:rsidRPr="003D7EB6">
                    <w:t>&gt;&gt;UL SRS-RSRP</w:t>
                  </w:r>
                </w:p>
              </w:tc>
              <w:tc>
                <w:tcPr>
                  <w:tcW w:w="1077" w:type="dxa"/>
                </w:tcPr>
                <w:p w14:paraId="621B6F86" w14:textId="77777777" w:rsidR="00C844BD" w:rsidRPr="003D7EB6" w:rsidRDefault="00C844BD" w:rsidP="00C844BD">
                  <w:pPr>
                    <w:pStyle w:val="TAL"/>
                  </w:pPr>
                  <w:r w:rsidRPr="003D7EB6">
                    <w:t>M</w:t>
                  </w:r>
                </w:p>
              </w:tc>
              <w:tc>
                <w:tcPr>
                  <w:tcW w:w="1077" w:type="dxa"/>
                </w:tcPr>
                <w:p w14:paraId="51924005" w14:textId="77777777" w:rsidR="00C844BD" w:rsidRPr="003D7EB6" w:rsidRDefault="00C844BD" w:rsidP="00C844BD">
                  <w:pPr>
                    <w:pStyle w:val="TAL"/>
                  </w:pPr>
                </w:p>
              </w:tc>
              <w:tc>
                <w:tcPr>
                  <w:tcW w:w="2234" w:type="dxa"/>
                </w:tcPr>
                <w:p w14:paraId="72AEDF92" w14:textId="77777777" w:rsidR="00C844BD" w:rsidRPr="003D7EB6" w:rsidRDefault="00C844BD" w:rsidP="00C844BD">
                  <w:pPr>
                    <w:pStyle w:val="TAL"/>
                  </w:pPr>
                  <w:r w:rsidRPr="003D7EB6">
                    <w:t>INTEGER (</w:t>
                  </w:r>
                  <w:proofErr w:type="gramStart"/>
                  <w:r w:rsidRPr="003D7EB6">
                    <w:t>0..</w:t>
                  </w:r>
                  <w:proofErr w:type="gramEnd"/>
                  <w:r w:rsidRPr="003D7EB6">
                    <w:t>12</w:t>
                  </w:r>
                  <w:r>
                    <w:t>6</w:t>
                  </w:r>
                  <w:r w:rsidRPr="003D7EB6">
                    <w:t>)</w:t>
                  </w:r>
                </w:p>
              </w:tc>
              <w:tc>
                <w:tcPr>
                  <w:tcW w:w="2880" w:type="dxa"/>
                </w:tcPr>
                <w:p w14:paraId="39C3E97D" w14:textId="77777777" w:rsidR="00C844BD" w:rsidRPr="003D7EB6" w:rsidRDefault="00C844BD" w:rsidP="00C844BD">
                  <w:pPr>
                    <w:pStyle w:val="TAL"/>
                    <w:rPr>
                      <w:bCs/>
                      <w:lang w:eastAsia="zh-CN"/>
                    </w:rPr>
                  </w:pPr>
                </w:p>
              </w:tc>
            </w:tr>
            <w:tr w:rsidR="00C844BD" w:rsidRPr="003D7EB6" w14:paraId="1C1B6178" w14:textId="77777777" w:rsidTr="007B1C98">
              <w:tc>
                <w:tcPr>
                  <w:tcW w:w="2449" w:type="dxa"/>
                </w:tcPr>
                <w:p w14:paraId="77AA5BC4" w14:textId="77777777" w:rsidR="00C844BD" w:rsidRPr="003D7EB6" w:rsidRDefault="00C844BD" w:rsidP="00C844BD">
                  <w:pPr>
                    <w:pStyle w:val="TAL"/>
                    <w:ind w:left="283"/>
                  </w:pPr>
                  <w:r w:rsidRPr="003D7EB6">
                    <w:t>&gt;&gt;UL RTOA</w:t>
                  </w:r>
                </w:p>
              </w:tc>
              <w:tc>
                <w:tcPr>
                  <w:tcW w:w="1077" w:type="dxa"/>
                </w:tcPr>
                <w:p w14:paraId="5D8F78E5" w14:textId="77777777" w:rsidR="00C844BD" w:rsidRPr="003D7EB6" w:rsidRDefault="00C844BD" w:rsidP="00C844BD">
                  <w:pPr>
                    <w:pStyle w:val="TAL"/>
                  </w:pPr>
                  <w:r w:rsidRPr="003D7EB6">
                    <w:t>M</w:t>
                  </w:r>
                </w:p>
              </w:tc>
              <w:tc>
                <w:tcPr>
                  <w:tcW w:w="1077" w:type="dxa"/>
                </w:tcPr>
                <w:p w14:paraId="641DCB6C" w14:textId="77777777" w:rsidR="00C844BD" w:rsidRPr="003D7EB6" w:rsidRDefault="00C844BD" w:rsidP="00C844BD">
                  <w:pPr>
                    <w:pStyle w:val="TAL"/>
                  </w:pPr>
                </w:p>
              </w:tc>
              <w:tc>
                <w:tcPr>
                  <w:tcW w:w="2234" w:type="dxa"/>
                </w:tcPr>
                <w:p w14:paraId="6611CD17" w14:textId="77777777" w:rsidR="00C844BD" w:rsidRPr="003D7EB6" w:rsidRDefault="00C844BD" w:rsidP="00C844BD">
                  <w:pPr>
                    <w:pStyle w:val="TAL"/>
                  </w:pPr>
                  <w:r w:rsidRPr="003D7EB6">
                    <w:t>9.2.</w:t>
                  </w:r>
                  <w:r>
                    <w:t>39</w:t>
                  </w:r>
                </w:p>
              </w:tc>
              <w:tc>
                <w:tcPr>
                  <w:tcW w:w="2880" w:type="dxa"/>
                </w:tcPr>
                <w:p w14:paraId="53F5E9E9" w14:textId="77777777" w:rsidR="00C844BD" w:rsidRPr="003D7EB6" w:rsidRDefault="00C844BD" w:rsidP="00C844BD">
                  <w:pPr>
                    <w:pStyle w:val="TAL"/>
                    <w:rPr>
                      <w:bCs/>
                      <w:lang w:eastAsia="zh-CN"/>
                    </w:rPr>
                  </w:pPr>
                </w:p>
              </w:tc>
            </w:tr>
            <w:tr w:rsidR="00C844BD" w:rsidRPr="00A4335D" w14:paraId="5BF4C4D4" w14:textId="77777777" w:rsidTr="007B1C98">
              <w:tc>
                <w:tcPr>
                  <w:tcW w:w="2449" w:type="dxa"/>
                </w:tcPr>
                <w:p w14:paraId="6176F98E" w14:textId="77777777" w:rsidR="00C844BD" w:rsidRPr="003D7EB6" w:rsidRDefault="00C844BD" w:rsidP="00C844BD">
                  <w:pPr>
                    <w:pStyle w:val="TAL"/>
                    <w:ind w:left="283"/>
                  </w:pPr>
                  <w:r w:rsidRPr="003D7EB6">
                    <w:t>&gt;&gt;</w:t>
                  </w:r>
                  <w:proofErr w:type="spellStart"/>
                  <w:r w:rsidRPr="003D7EB6">
                    <w:t>gNB</w:t>
                  </w:r>
                  <w:proofErr w:type="spellEnd"/>
                  <w:r w:rsidRPr="003D7EB6">
                    <w:t xml:space="preserve"> Rx-Tx Time Difference</w:t>
                  </w:r>
                </w:p>
              </w:tc>
              <w:tc>
                <w:tcPr>
                  <w:tcW w:w="1077" w:type="dxa"/>
                </w:tcPr>
                <w:p w14:paraId="2C50A8EF" w14:textId="77777777" w:rsidR="00C844BD" w:rsidRPr="003D7EB6" w:rsidRDefault="00C844BD" w:rsidP="00C844BD">
                  <w:pPr>
                    <w:pStyle w:val="TAL"/>
                  </w:pPr>
                  <w:r w:rsidRPr="003D7EB6">
                    <w:t>M</w:t>
                  </w:r>
                </w:p>
              </w:tc>
              <w:tc>
                <w:tcPr>
                  <w:tcW w:w="1077" w:type="dxa"/>
                </w:tcPr>
                <w:p w14:paraId="2D6DA554" w14:textId="77777777" w:rsidR="00C844BD" w:rsidRPr="003D7EB6" w:rsidRDefault="00C844BD" w:rsidP="00C844BD">
                  <w:pPr>
                    <w:pStyle w:val="TAL"/>
                  </w:pPr>
                </w:p>
              </w:tc>
              <w:tc>
                <w:tcPr>
                  <w:tcW w:w="2234" w:type="dxa"/>
                </w:tcPr>
                <w:p w14:paraId="626C4C73" w14:textId="77777777" w:rsidR="00C844BD" w:rsidRPr="003D7EB6" w:rsidRDefault="00C844BD" w:rsidP="00C844BD">
                  <w:pPr>
                    <w:pStyle w:val="TAL"/>
                  </w:pPr>
                  <w:r>
                    <w:t>9.2.40</w:t>
                  </w:r>
                </w:p>
              </w:tc>
              <w:tc>
                <w:tcPr>
                  <w:tcW w:w="2880" w:type="dxa"/>
                </w:tcPr>
                <w:p w14:paraId="6FBDB5CF" w14:textId="77777777" w:rsidR="00C844BD" w:rsidRPr="003D7EB6" w:rsidRDefault="00C844BD" w:rsidP="00C844BD">
                  <w:pPr>
                    <w:pStyle w:val="TAL"/>
                    <w:rPr>
                      <w:bCs/>
                      <w:lang w:eastAsia="zh-CN"/>
                    </w:rPr>
                  </w:pPr>
                </w:p>
              </w:tc>
            </w:tr>
            <w:tr w:rsidR="00C844BD" w:rsidRPr="00A4335D" w14:paraId="2789DAE0" w14:textId="77777777" w:rsidTr="007B1C98">
              <w:tc>
                <w:tcPr>
                  <w:tcW w:w="2449" w:type="dxa"/>
                </w:tcPr>
                <w:p w14:paraId="582FD1F4" w14:textId="77777777" w:rsidR="00C844BD" w:rsidRPr="00A4335D" w:rsidRDefault="00C844BD" w:rsidP="00C844BD">
                  <w:pPr>
                    <w:pStyle w:val="TAL"/>
                    <w:ind w:left="142"/>
                  </w:pPr>
                  <w:r w:rsidRPr="00A4335D">
                    <w:t>&gt;Time Stamp</w:t>
                  </w:r>
                </w:p>
              </w:tc>
              <w:tc>
                <w:tcPr>
                  <w:tcW w:w="1077" w:type="dxa"/>
                </w:tcPr>
                <w:p w14:paraId="3D966EC8" w14:textId="77777777" w:rsidR="00C844BD" w:rsidRPr="00A4335D" w:rsidRDefault="00C844BD" w:rsidP="00C844BD">
                  <w:pPr>
                    <w:pStyle w:val="TAL"/>
                  </w:pPr>
                  <w:r w:rsidRPr="00A4335D">
                    <w:t>M</w:t>
                  </w:r>
                </w:p>
              </w:tc>
              <w:tc>
                <w:tcPr>
                  <w:tcW w:w="1077" w:type="dxa"/>
                </w:tcPr>
                <w:p w14:paraId="4F24D322" w14:textId="77777777" w:rsidR="00C844BD" w:rsidRPr="00A4335D" w:rsidRDefault="00C844BD" w:rsidP="00C844BD">
                  <w:pPr>
                    <w:pStyle w:val="TAL"/>
                  </w:pPr>
                </w:p>
              </w:tc>
              <w:tc>
                <w:tcPr>
                  <w:tcW w:w="2234" w:type="dxa"/>
                </w:tcPr>
                <w:p w14:paraId="52C4AF72" w14:textId="77777777" w:rsidR="00C844BD" w:rsidRPr="00A4335D" w:rsidRDefault="00C844BD" w:rsidP="00C844BD">
                  <w:pPr>
                    <w:pStyle w:val="TAL"/>
                  </w:pPr>
                  <w:r w:rsidRPr="00A4335D">
                    <w:t>9.2.</w:t>
                  </w:r>
                  <w:r>
                    <w:t>42</w:t>
                  </w:r>
                </w:p>
              </w:tc>
              <w:tc>
                <w:tcPr>
                  <w:tcW w:w="2880" w:type="dxa"/>
                </w:tcPr>
                <w:p w14:paraId="5E8B7810" w14:textId="77777777" w:rsidR="00C844BD" w:rsidRPr="00A4335D" w:rsidRDefault="00C844BD" w:rsidP="00C844BD">
                  <w:pPr>
                    <w:pStyle w:val="TAL"/>
                    <w:rPr>
                      <w:bCs/>
                      <w:lang w:eastAsia="zh-CN"/>
                    </w:rPr>
                  </w:pPr>
                </w:p>
              </w:tc>
            </w:tr>
            <w:tr w:rsidR="00C844BD" w:rsidRPr="00A4335D" w14:paraId="51C5CE03" w14:textId="77777777" w:rsidTr="007B1C98">
              <w:tc>
                <w:tcPr>
                  <w:tcW w:w="2449" w:type="dxa"/>
                </w:tcPr>
                <w:p w14:paraId="6E9E8DC7" w14:textId="77777777" w:rsidR="00C844BD" w:rsidRPr="00A4335D" w:rsidRDefault="00C844BD" w:rsidP="00C844BD">
                  <w:pPr>
                    <w:pStyle w:val="TAL"/>
                    <w:ind w:left="142"/>
                  </w:pPr>
                  <w:r w:rsidRPr="00A4335D">
                    <w:t>&gt;Measurement Quality</w:t>
                  </w:r>
                </w:p>
              </w:tc>
              <w:tc>
                <w:tcPr>
                  <w:tcW w:w="1077" w:type="dxa"/>
                </w:tcPr>
                <w:p w14:paraId="53B1F34B" w14:textId="77777777" w:rsidR="00C844BD" w:rsidRPr="00A4335D" w:rsidRDefault="00C844BD" w:rsidP="00C844BD">
                  <w:pPr>
                    <w:pStyle w:val="TAL"/>
                  </w:pPr>
                  <w:r>
                    <w:t>O</w:t>
                  </w:r>
                </w:p>
              </w:tc>
              <w:tc>
                <w:tcPr>
                  <w:tcW w:w="1077" w:type="dxa"/>
                </w:tcPr>
                <w:p w14:paraId="6CCF6294" w14:textId="77777777" w:rsidR="00C844BD" w:rsidRPr="00A4335D" w:rsidRDefault="00C844BD" w:rsidP="00C844BD">
                  <w:pPr>
                    <w:pStyle w:val="TAL"/>
                  </w:pPr>
                </w:p>
              </w:tc>
              <w:tc>
                <w:tcPr>
                  <w:tcW w:w="2234" w:type="dxa"/>
                </w:tcPr>
                <w:p w14:paraId="6B05BBE7" w14:textId="77777777" w:rsidR="00C844BD" w:rsidRPr="00A4335D" w:rsidRDefault="00C844BD" w:rsidP="00C844BD">
                  <w:pPr>
                    <w:pStyle w:val="TAL"/>
                  </w:pPr>
                  <w:r w:rsidRPr="00A4335D">
                    <w:t>9.2.</w:t>
                  </w:r>
                  <w:r>
                    <w:t>43</w:t>
                  </w:r>
                </w:p>
              </w:tc>
              <w:tc>
                <w:tcPr>
                  <w:tcW w:w="2880" w:type="dxa"/>
                </w:tcPr>
                <w:p w14:paraId="56067BBC" w14:textId="77777777" w:rsidR="00C844BD" w:rsidRPr="00A4335D" w:rsidRDefault="00C844BD" w:rsidP="00C844BD">
                  <w:pPr>
                    <w:pStyle w:val="TAL"/>
                    <w:rPr>
                      <w:bCs/>
                      <w:lang w:eastAsia="zh-CN"/>
                    </w:rPr>
                  </w:pPr>
                </w:p>
              </w:tc>
            </w:tr>
            <w:tr w:rsidR="00C844BD" w:rsidRPr="00A4335D" w14:paraId="69665BF1" w14:textId="77777777" w:rsidTr="007B1C98">
              <w:tc>
                <w:tcPr>
                  <w:tcW w:w="2449" w:type="dxa"/>
                </w:tcPr>
                <w:p w14:paraId="2C7D2674" w14:textId="77777777" w:rsidR="00C844BD" w:rsidRPr="00A4335D" w:rsidRDefault="00C844BD" w:rsidP="00C844BD">
                  <w:pPr>
                    <w:pStyle w:val="TAL"/>
                    <w:ind w:left="142"/>
                  </w:pPr>
                  <w:r w:rsidRPr="0003275C">
                    <w:t>&gt;Measurement Beam Information</w:t>
                  </w:r>
                </w:p>
              </w:tc>
              <w:tc>
                <w:tcPr>
                  <w:tcW w:w="1077" w:type="dxa"/>
                </w:tcPr>
                <w:p w14:paraId="5838F00E" w14:textId="77777777" w:rsidR="00C844BD" w:rsidRPr="00A4335D" w:rsidRDefault="00C844BD" w:rsidP="00C844BD">
                  <w:pPr>
                    <w:pStyle w:val="TAL"/>
                  </w:pPr>
                  <w:r w:rsidRPr="0003275C">
                    <w:t>O</w:t>
                  </w:r>
                </w:p>
              </w:tc>
              <w:tc>
                <w:tcPr>
                  <w:tcW w:w="1077" w:type="dxa"/>
                </w:tcPr>
                <w:p w14:paraId="1B5E209B" w14:textId="77777777" w:rsidR="00C844BD" w:rsidRPr="00A4335D" w:rsidRDefault="00C844BD" w:rsidP="00C844BD">
                  <w:pPr>
                    <w:pStyle w:val="TAL"/>
                  </w:pPr>
                </w:p>
              </w:tc>
              <w:tc>
                <w:tcPr>
                  <w:tcW w:w="2234" w:type="dxa"/>
                </w:tcPr>
                <w:p w14:paraId="051593C8" w14:textId="77777777" w:rsidR="00C844BD" w:rsidRPr="00A4335D" w:rsidRDefault="00C844BD" w:rsidP="00C844BD">
                  <w:pPr>
                    <w:pStyle w:val="TAL"/>
                  </w:pPr>
                  <w:r>
                    <w:t>9.2.57</w:t>
                  </w:r>
                </w:p>
              </w:tc>
              <w:tc>
                <w:tcPr>
                  <w:tcW w:w="2880" w:type="dxa"/>
                </w:tcPr>
                <w:p w14:paraId="27D31F59" w14:textId="77777777" w:rsidR="00C844BD" w:rsidRPr="00A4335D" w:rsidRDefault="00C844BD" w:rsidP="00C844BD">
                  <w:pPr>
                    <w:pStyle w:val="TAL"/>
                    <w:rPr>
                      <w:bCs/>
                      <w:lang w:eastAsia="zh-CN"/>
                    </w:rPr>
                  </w:pPr>
                </w:p>
              </w:tc>
            </w:tr>
          </w:tbl>
          <w:p w14:paraId="16E218C0" w14:textId="77777777" w:rsidR="00C844BD" w:rsidRPr="00A4335D" w:rsidRDefault="00C844BD" w:rsidP="00C844BD"/>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39"/>
              <w:gridCol w:w="5575"/>
            </w:tblGrid>
            <w:tr w:rsidR="00C844BD" w:rsidRPr="00A4335D" w14:paraId="7A0A3D61" w14:textId="77777777" w:rsidTr="007B1C98">
              <w:tc>
                <w:tcPr>
                  <w:tcW w:w="3686" w:type="dxa"/>
                </w:tcPr>
                <w:p w14:paraId="7ADC3C50" w14:textId="77777777" w:rsidR="00C844BD" w:rsidRPr="00A4335D" w:rsidRDefault="00C844BD" w:rsidP="00C844BD">
                  <w:pPr>
                    <w:pStyle w:val="TAH"/>
                    <w:rPr>
                      <w:noProof/>
                    </w:rPr>
                  </w:pPr>
                  <w:r w:rsidRPr="00A4335D">
                    <w:rPr>
                      <w:noProof/>
                    </w:rPr>
                    <w:t>Range bound</w:t>
                  </w:r>
                </w:p>
              </w:tc>
              <w:tc>
                <w:tcPr>
                  <w:tcW w:w="5670" w:type="dxa"/>
                </w:tcPr>
                <w:p w14:paraId="6E02BC99" w14:textId="77777777" w:rsidR="00C844BD" w:rsidRPr="00A4335D" w:rsidRDefault="00C844BD" w:rsidP="00C844BD">
                  <w:pPr>
                    <w:pStyle w:val="TAH"/>
                    <w:rPr>
                      <w:noProof/>
                    </w:rPr>
                  </w:pPr>
                  <w:r w:rsidRPr="00A4335D">
                    <w:rPr>
                      <w:noProof/>
                    </w:rPr>
                    <w:t>Explanation</w:t>
                  </w:r>
                </w:p>
              </w:tc>
            </w:tr>
            <w:tr w:rsidR="00C844BD" w:rsidRPr="003D7EB6" w14:paraId="4EC8B818" w14:textId="77777777" w:rsidTr="007B1C98">
              <w:tc>
                <w:tcPr>
                  <w:tcW w:w="3686" w:type="dxa"/>
                </w:tcPr>
                <w:p w14:paraId="75E19F8E" w14:textId="77777777" w:rsidR="00C844BD" w:rsidRPr="00C844BD" w:rsidRDefault="00C844BD" w:rsidP="00C844BD">
                  <w:pPr>
                    <w:pStyle w:val="TAL"/>
                    <w:rPr>
                      <w:noProof/>
                      <w:highlight w:val="yellow"/>
                    </w:rPr>
                  </w:pPr>
                  <w:r w:rsidRPr="00C844BD">
                    <w:rPr>
                      <w:noProof/>
                      <w:highlight w:val="yellow"/>
                    </w:rPr>
                    <w:t>maxnoPosMeas</w:t>
                  </w:r>
                </w:p>
              </w:tc>
              <w:tc>
                <w:tcPr>
                  <w:tcW w:w="5670" w:type="dxa"/>
                </w:tcPr>
                <w:p w14:paraId="6BB30B63" w14:textId="77777777" w:rsidR="00C844BD" w:rsidRPr="00C844BD" w:rsidRDefault="00C844BD" w:rsidP="00C844BD">
                  <w:pPr>
                    <w:pStyle w:val="TAL"/>
                    <w:rPr>
                      <w:noProof/>
                      <w:highlight w:val="yellow"/>
                    </w:rPr>
                  </w:pPr>
                  <w:r w:rsidRPr="00C844BD">
                    <w:rPr>
                      <w:noProof/>
                      <w:highlight w:val="yellow"/>
                    </w:rPr>
                    <w:t>Maximum no. of measured quantities that can be configured and reported with one positioning measurement message. Value is 16384.</w:t>
                  </w:r>
                </w:p>
              </w:tc>
            </w:tr>
          </w:tbl>
          <w:p w14:paraId="321D6A0C" w14:textId="77777777" w:rsidR="00C844BD" w:rsidRDefault="00C844BD" w:rsidP="00EC451C">
            <w:pPr>
              <w:pStyle w:val="00Text"/>
            </w:pPr>
          </w:p>
        </w:tc>
      </w:tr>
    </w:tbl>
    <w:p w14:paraId="1E6D3C5A" w14:textId="3D718EE3" w:rsidR="00EC451C" w:rsidRDefault="00EC451C" w:rsidP="00EC451C">
      <w:pPr>
        <w:pStyle w:val="00Text"/>
      </w:pPr>
      <w:r>
        <w:t xml:space="preserve">Therefore, the current </w:t>
      </w:r>
      <w:proofErr w:type="spellStart"/>
      <w:r w:rsidR="00C844BD">
        <w:t>NRPPa</w:t>
      </w:r>
      <w:proofErr w:type="spellEnd"/>
      <w:r w:rsidR="00C844BD">
        <w:t xml:space="preserve"> </w:t>
      </w:r>
      <w:r>
        <w:t xml:space="preserve">signaling can </w:t>
      </w:r>
      <w:proofErr w:type="gramStart"/>
      <w:r>
        <w:t xml:space="preserve">support </w:t>
      </w:r>
      <w:r w:rsidR="00E97998">
        <w:t xml:space="preserve"> reporting</w:t>
      </w:r>
      <w:proofErr w:type="gramEnd"/>
      <w:r w:rsidR="00E97998">
        <w:t xml:space="preserve"> of </w:t>
      </w:r>
      <w:r w:rsidR="00E97998">
        <w:rPr>
          <w:rFonts w:hint="eastAsia"/>
        </w:rPr>
        <w:t>multi</w:t>
      </w:r>
      <w:r w:rsidR="00E97998">
        <w:t>ple measurement instances</w:t>
      </w:r>
      <w:r>
        <w:t>.</w:t>
      </w:r>
      <w:r w:rsidR="00E97998">
        <w:t xml:space="preserve"> For the same type of measurement instances, the current mechanism seems sufficient. However, for the different types of measurement instances, there should be some association between them. For example, the TROA and </w:t>
      </w:r>
      <w:proofErr w:type="spellStart"/>
      <w:r w:rsidR="00E97998">
        <w:t>AoA</w:t>
      </w:r>
      <w:proofErr w:type="spellEnd"/>
      <w:r w:rsidR="00E97998">
        <w:t xml:space="preserve"> results are measured on the same SRS resource(s).</w:t>
      </w:r>
      <w:r>
        <w:t xml:space="preserve">  </w:t>
      </w:r>
    </w:p>
    <w:p w14:paraId="41FA6612" w14:textId="4852C147" w:rsidR="00C844BD" w:rsidRPr="00E3116A" w:rsidRDefault="00C844BD" w:rsidP="00E3116A">
      <w:pPr>
        <w:pStyle w:val="04Proposal1"/>
        <w:spacing w:before="240" w:beforeAutospacing="0" w:after="240" w:afterAutospacing="0"/>
        <w:ind w:left="1276" w:hanging="1276"/>
        <w:rPr>
          <w:b w:val="0"/>
          <w:bCs w:val="0"/>
        </w:rPr>
      </w:pPr>
      <w:r w:rsidRPr="00E3116A">
        <w:rPr>
          <w:b w:val="0"/>
          <w:bCs w:val="0"/>
        </w:rPr>
        <w:t xml:space="preserve">Observation </w:t>
      </w:r>
      <w:r w:rsidR="008B11F2">
        <w:rPr>
          <w:b w:val="0"/>
          <w:bCs w:val="0"/>
        </w:rPr>
        <w:t>4</w:t>
      </w:r>
      <w:r w:rsidRPr="00E3116A">
        <w:rPr>
          <w:b w:val="0"/>
          <w:bCs w:val="0"/>
        </w:rPr>
        <w:t xml:space="preserve"> </w:t>
      </w:r>
      <w:r w:rsidRPr="00C9748A">
        <w:rPr>
          <w:b w:val="0"/>
          <w:bCs w:val="0"/>
        </w:rPr>
        <w:t xml:space="preserve">The </w:t>
      </w:r>
      <w:r>
        <w:rPr>
          <w:b w:val="0"/>
          <w:bCs w:val="0"/>
        </w:rPr>
        <w:t xml:space="preserve">current </w:t>
      </w:r>
      <w:proofErr w:type="spellStart"/>
      <w:r>
        <w:rPr>
          <w:b w:val="0"/>
          <w:bCs w:val="0"/>
        </w:rPr>
        <w:t>NRPPa</w:t>
      </w:r>
      <w:proofErr w:type="spellEnd"/>
      <w:r>
        <w:rPr>
          <w:b w:val="0"/>
          <w:bCs w:val="0"/>
        </w:rPr>
        <w:t xml:space="preserve"> signaling can support the feature that UE </w:t>
      </w:r>
      <w:r w:rsidRPr="00E3116A">
        <w:rPr>
          <w:b w:val="0"/>
          <w:bCs w:val="0"/>
        </w:rPr>
        <w:t>report</w:t>
      </w:r>
      <w:r>
        <w:rPr>
          <w:b w:val="0"/>
          <w:bCs w:val="0"/>
        </w:rPr>
        <w:t>s</w:t>
      </w:r>
      <w:r w:rsidRPr="00E3116A">
        <w:rPr>
          <w:b w:val="0"/>
          <w:bCs w:val="0"/>
        </w:rPr>
        <w:t xml:space="preserve"> one or more measurement instances in a single measurement report to LMF</w:t>
      </w:r>
    </w:p>
    <w:p w14:paraId="77A1BE39" w14:textId="5194F4CC" w:rsidR="00C844BD" w:rsidRDefault="00C844BD" w:rsidP="00E3116A">
      <w:pPr>
        <w:pStyle w:val="00Text"/>
        <w:spacing w:before="240" w:after="240"/>
        <w:ind w:left="1134" w:hanging="1134"/>
        <w:rPr>
          <w:b/>
          <w:bCs/>
          <w:i/>
        </w:rPr>
      </w:pPr>
      <w:r w:rsidRPr="005100BB">
        <w:rPr>
          <w:b/>
          <w:bCs/>
          <w:i/>
        </w:rPr>
        <w:t>Proposal 1</w:t>
      </w:r>
      <w:r w:rsidR="008B11F2">
        <w:rPr>
          <w:b/>
          <w:bCs/>
          <w:i/>
        </w:rPr>
        <w:t>2</w:t>
      </w:r>
      <w:r w:rsidRPr="005100BB">
        <w:rPr>
          <w:b/>
          <w:bCs/>
          <w:i/>
        </w:rPr>
        <w:t xml:space="preserve">: No enhancement is needed for the current </w:t>
      </w:r>
      <w:proofErr w:type="spellStart"/>
      <w:r w:rsidRPr="005100BB">
        <w:rPr>
          <w:b/>
          <w:bCs/>
          <w:i/>
        </w:rPr>
        <w:t>NRPPa</w:t>
      </w:r>
      <w:proofErr w:type="spellEnd"/>
      <w:r w:rsidRPr="005100BB">
        <w:rPr>
          <w:b/>
          <w:bCs/>
          <w:i/>
        </w:rPr>
        <w:t xml:space="preserve"> signaling to support the feature that TRP reports one or more measurement instances with the same quantity in a single measurement report to LMF.</w:t>
      </w:r>
    </w:p>
    <w:p w14:paraId="35C000CD" w14:textId="0B17DF9A" w:rsidR="00E97998" w:rsidRDefault="00E97998" w:rsidP="00E3116A">
      <w:pPr>
        <w:pStyle w:val="00Text"/>
        <w:spacing w:before="240" w:after="240"/>
        <w:ind w:left="1134" w:hanging="1134"/>
        <w:rPr>
          <w:b/>
          <w:bCs/>
          <w:i/>
        </w:rPr>
      </w:pPr>
      <w:r w:rsidRPr="005100BB">
        <w:rPr>
          <w:b/>
          <w:bCs/>
          <w:i/>
        </w:rPr>
        <w:t>Proposal 1</w:t>
      </w:r>
      <w:r w:rsidR="008B11F2">
        <w:rPr>
          <w:b/>
          <w:bCs/>
          <w:i/>
        </w:rPr>
        <w:t>3</w:t>
      </w:r>
      <w:r w:rsidRPr="005100BB">
        <w:rPr>
          <w:b/>
          <w:bCs/>
          <w:i/>
        </w:rPr>
        <w:t xml:space="preserve">:  </w:t>
      </w:r>
      <w:r>
        <w:rPr>
          <w:b/>
          <w:bCs/>
          <w:i/>
        </w:rPr>
        <w:t xml:space="preserve">Enhancement on the association of measurement instances should be </w:t>
      </w:r>
      <w:r>
        <w:rPr>
          <w:rFonts w:hint="eastAsia"/>
          <w:b/>
          <w:bCs/>
          <w:i/>
        </w:rPr>
        <w:t>intr</w:t>
      </w:r>
      <w:r>
        <w:rPr>
          <w:b/>
          <w:bCs/>
          <w:i/>
        </w:rPr>
        <w:t xml:space="preserve">oduced to support </w:t>
      </w:r>
      <w:r w:rsidRPr="005100BB">
        <w:rPr>
          <w:b/>
          <w:bCs/>
          <w:i/>
        </w:rPr>
        <w:t xml:space="preserve">the feature that TRP reports one or more measurement instances with </w:t>
      </w:r>
      <w:r>
        <w:rPr>
          <w:b/>
          <w:bCs/>
          <w:i/>
        </w:rPr>
        <w:t>different</w:t>
      </w:r>
      <w:r w:rsidRPr="005100BB">
        <w:rPr>
          <w:b/>
          <w:bCs/>
          <w:i/>
        </w:rPr>
        <w:t xml:space="preserve"> quantit</w:t>
      </w:r>
      <w:r>
        <w:rPr>
          <w:b/>
          <w:bCs/>
          <w:i/>
        </w:rPr>
        <w:t>ies</w:t>
      </w:r>
      <w:r w:rsidRPr="005100BB">
        <w:rPr>
          <w:b/>
          <w:bCs/>
          <w:i/>
        </w:rPr>
        <w:t xml:space="preserve"> in a single measurement report to LMF.</w:t>
      </w:r>
    </w:p>
    <w:p w14:paraId="2DE9C03B" w14:textId="1AD0DB9B" w:rsidR="00B03A80" w:rsidRDefault="00B03A80" w:rsidP="00B03A80">
      <w:pPr>
        <w:pStyle w:val="00Text"/>
      </w:pPr>
      <w:r>
        <w:t>One remaining issue is how to determine the timestamp of each measurement instance. There were two options discussed in the last meeting</w:t>
      </w:r>
      <w:r w:rsidR="00475D61">
        <w:t>:</w:t>
      </w:r>
    </w:p>
    <w:p w14:paraId="06C6711D" w14:textId="08794FFB" w:rsidR="00475D61" w:rsidRDefault="00475D61" w:rsidP="00475D61">
      <w:pPr>
        <w:pStyle w:val="00Text"/>
        <w:numPr>
          <w:ilvl w:val="0"/>
          <w:numId w:val="35"/>
        </w:numPr>
        <w:ind w:left="567"/>
      </w:pPr>
      <w:r>
        <w:t>Option 1: The timestamp of the UE (or TRP) measurement instance corresponds to the reception time of the last DL-PRS resource set/PRS resource (or the last SRS resource set/SRS resource for the positioning purpose) that are used to determining the measurement instance.</w:t>
      </w:r>
    </w:p>
    <w:p w14:paraId="598587A6" w14:textId="195C641C" w:rsidR="00475D61" w:rsidRPr="00B03A80" w:rsidRDefault="00475D61" w:rsidP="00475D61">
      <w:pPr>
        <w:pStyle w:val="00Text"/>
        <w:numPr>
          <w:ilvl w:val="0"/>
          <w:numId w:val="35"/>
        </w:numPr>
        <w:ind w:left="567"/>
      </w:pPr>
      <w:r>
        <w:t>Option 2: The timestamp of the UE (or TRP) measurement instance corresponds to the reception time of the first and last DL-PRS resource set/PRS resource (or the first and last SRS resource set/SRS resource for the positioning purpose) that are used to determining the measurement instance.</w:t>
      </w:r>
    </w:p>
    <w:p w14:paraId="7681C7FC" w14:textId="7D2DE12B" w:rsidR="00B03A80" w:rsidRDefault="00475D61" w:rsidP="00B03A80">
      <w:pPr>
        <w:pStyle w:val="00Text"/>
      </w:pPr>
      <w:r>
        <w:t>In general, Option 1 will give a timestamp with less uncertainty. Thus, LMF and UE can have a better alignment on the timestamp. For a Dl-PRS resource set, there may be multiple PRS resources transmitted different slots. How to determine the reception time of the last DL-PRS resource set. In order to make it clear, we can set the reception time of the last PRS resource within the last DL-PRS resource set, where the last PRS resource is used for the measurement. Thus, we have the following proposal:</w:t>
      </w:r>
    </w:p>
    <w:p w14:paraId="39964D90" w14:textId="54E9BDFF" w:rsidR="00475D61" w:rsidRDefault="00475D61" w:rsidP="00475D61">
      <w:pPr>
        <w:pStyle w:val="00Text"/>
        <w:spacing w:before="240" w:after="240"/>
        <w:ind w:left="1134" w:hanging="1134"/>
        <w:rPr>
          <w:b/>
          <w:bCs/>
          <w:i/>
        </w:rPr>
      </w:pPr>
      <w:r w:rsidRPr="005100BB">
        <w:rPr>
          <w:b/>
          <w:bCs/>
          <w:i/>
        </w:rPr>
        <w:t>Proposal 1</w:t>
      </w:r>
      <w:r>
        <w:rPr>
          <w:b/>
          <w:bCs/>
          <w:i/>
        </w:rPr>
        <w:t>4</w:t>
      </w:r>
      <w:r w:rsidRPr="005100BB">
        <w:rPr>
          <w:b/>
          <w:bCs/>
          <w:i/>
        </w:rPr>
        <w:t xml:space="preserve">:  </w:t>
      </w:r>
      <w:r>
        <w:rPr>
          <w:b/>
          <w:bCs/>
          <w:i/>
        </w:rPr>
        <w:t>For t</w:t>
      </w:r>
      <w:r w:rsidRPr="00475D61">
        <w:rPr>
          <w:b/>
          <w:bCs/>
          <w:i/>
        </w:rPr>
        <w:t>he timestamps for the measurement instances in a measurement report</w:t>
      </w:r>
      <w:r>
        <w:rPr>
          <w:b/>
          <w:bCs/>
          <w:i/>
        </w:rPr>
        <w:t>, support Option 1 with the following modification:</w:t>
      </w:r>
    </w:p>
    <w:p w14:paraId="49D8078A" w14:textId="77777777" w:rsidR="00475D61" w:rsidRPr="00475D61" w:rsidRDefault="00475D61" w:rsidP="001319A9">
      <w:pPr>
        <w:pStyle w:val="af2"/>
        <w:numPr>
          <w:ilvl w:val="1"/>
          <w:numId w:val="35"/>
        </w:numPr>
        <w:rPr>
          <w:b/>
          <w:bCs/>
          <w:i/>
          <w:szCs w:val="24"/>
          <w:lang w:val="en-US" w:eastAsia="zh-CN"/>
        </w:rPr>
      </w:pPr>
      <w:r w:rsidRPr="00475D61">
        <w:rPr>
          <w:b/>
          <w:bCs/>
          <w:i/>
          <w:szCs w:val="24"/>
          <w:lang w:val="en-US" w:eastAsia="zh-CN"/>
        </w:rPr>
        <w:lastRenderedPageBreak/>
        <w:t xml:space="preserve">Option 1: The timestamp of the UE (or TRP) measurement instance corresponds to the reception time of the last </w:t>
      </w:r>
      <w:r w:rsidRPr="00475D61">
        <w:rPr>
          <w:b/>
          <w:bCs/>
          <w:i/>
          <w:strike/>
          <w:color w:val="FF0000"/>
          <w:szCs w:val="24"/>
          <w:lang w:val="en-US" w:eastAsia="zh-CN"/>
        </w:rPr>
        <w:t>DL-PRS resource set/</w:t>
      </w:r>
      <w:r w:rsidRPr="00475D61">
        <w:rPr>
          <w:b/>
          <w:bCs/>
          <w:i/>
          <w:szCs w:val="24"/>
          <w:lang w:val="en-US" w:eastAsia="zh-CN"/>
        </w:rPr>
        <w:t xml:space="preserve">PRS resource (or the last </w:t>
      </w:r>
      <w:r w:rsidRPr="00475D61">
        <w:rPr>
          <w:b/>
          <w:bCs/>
          <w:i/>
          <w:strike/>
          <w:color w:val="FF0000"/>
          <w:szCs w:val="24"/>
          <w:lang w:val="en-US" w:eastAsia="zh-CN"/>
        </w:rPr>
        <w:t>SRS resource set/</w:t>
      </w:r>
      <w:r w:rsidRPr="00475D61">
        <w:rPr>
          <w:b/>
          <w:bCs/>
          <w:i/>
          <w:szCs w:val="24"/>
          <w:lang w:val="en-US" w:eastAsia="zh-CN"/>
        </w:rPr>
        <w:t>SRS resource for the positioning purpose) that are used to determining the measurement instance.</w:t>
      </w:r>
    </w:p>
    <w:p w14:paraId="723B55E6" w14:textId="77777777" w:rsidR="00475D61" w:rsidRPr="00B03A80" w:rsidRDefault="00475D61" w:rsidP="00B03A80">
      <w:pPr>
        <w:pStyle w:val="00Text"/>
      </w:pPr>
    </w:p>
    <w:bookmarkEnd w:id="4"/>
    <w:p w14:paraId="4EDFFEF9" w14:textId="73EE47B4" w:rsidR="00DA1398" w:rsidRPr="00DA1398" w:rsidRDefault="00B07AEA" w:rsidP="00DA1398">
      <w:pPr>
        <w:pStyle w:val="01"/>
        <w:numPr>
          <w:ilvl w:val="0"/>
          <w:numId w:val="1"/>
        </w:numPr>
        <w:ind w:left="562" w:hanging="562"/>
      </w:pPr>
      <w:r>
        <w:t>Conclusion</w:t>
      </w:r>
    </w:p>
    <w:p w14:paraId="759F148D" w14:textId="1EA6C129" w:rsidR="00A2600B" w:rsidRDefault="002255F6" w:rsidP="004559F4">
      <w:pPr>
        <w:pStyle w:val="00Text"/>
      </w:pPr>
      <w:r>
        <w:t xml:space="preserve">In this contribution, we presented our views on the impact of Tx/Rx timing delays on the DL, UL and DL/UL positioning and we also discussed the potential enhancements </w:t>
      </w:r>
      <w:r w:rsidR="00AD241E">
        <w:t>to address the issues. Based on the discussions, the following observations and proposal were made:</w:t>
      </w:r>
    </w:p>
    <w:p w14:paraId="1222D2C1" w14:textId="77777777" w:rsidR="001319A9" w:rsidRDefault="001319A9" w:rsidP="001319A9">
      <w:pPr>
        <w:pStyle w:val="04Proposal1"/>
        <w:spacing w:before="240" w:beforeAutospacing="0" w:after="240" w:afterAutospacing="0"/>
        <w:ind w:left="1276" w:hanging="1276"/>
        <w:rPr>
          <w:b w:val="0"/>
          <w:bCs w:val="0"/>
        </w:rPr>
      </w:pPr>
      <w:r>
        <w:rPr>
          <w:b w:val="0"/>
          <w:bCs w:val="0"/>
        </w:rPr>
        <w:t>Observation</w:t>
      </w:r>
      <w:r w:rsidRPr="00C9748A">
        <w:rPr>
          <w:b w:val="0"/>
          <w:bCs w:val="0"/>
        </w:rPr>
        <w:t xml:space="preserve"> </w:t>
      </w:r>
      <w:r>
        <w:rPr>
          <w:b w:val="0"/>
          <w:bCs w:val="0"/>
        </w:rPr>
        <w:t>1</w:t>
      </w:r>
      <w:r w:rsidRPr="00C9748A">
        <w:rPr>
          <w:b w:val="0"/>
          <w:bCs w:val="0"/>
        </w:rPr>
        <w:t xml:space="preserve">: </w:t>
      </w:r>
      <w:r>
        <w:rPr>
          <w:b w:val="0"/>
          <w:bCs w:val="0"/>
        </w:rPr>
        <w:t>From the UE perspective, whether a MIMO is used for positioning or not is totally transparent</w:t>
      </w:r>
    </w:p>
    <w:p w14:paraId="46686119" w14:textId="77777777" w:rsidR="001319A9" w:rsidRDefault="001319A9" w:rsidP="001319A9">
      <w:pPr>
        <w:pStyle w:val="04Proposal1"/>
        <w:spacing w:before="240" w:beforeAutospacing="0" w:after="240" w:afterAutospacing="0"/>
        <w:ind w:left="1276" w:hanging="1276"/>
        <w:rPr>
          <w:b w:val="0"/>
          <w:bCs w:val="0"/>
        </w:rPr>
      </w:pPr>
      <w:r>
        <w:rPr>
          <w:b w:val="0"/>
          <w:bCs w:val="0"/>
        </w:rPr>
        <w:t>Observation</w:t>
      </w:r>
      <w:r w:rsidRPr="00C9748A">
        <w:rPr>
          <w:b w:val="0"/>
          <w:bCs w:val="0"/>
        </w:rPr>
        <w:t xml:space="preserve"> </w:t>
      </w:r>
      <w:r>
        <w:rPr>
          <w:b w:val="0"/>
          <w:bCs w:val="0"/>
        </w:rPr>
        <w:t>2</w:t>
      </w:r>
      <w:r w:rsidRPr="00C9748A">
        <w:rPr>
          <w:b w:val="0"/>
          <w:bCs w:val="0"/>
        </w:rPr>
        <w:t xml:space="preserve">: </w:t>
      </w:r>
      <w:r>
        <w:rPr>
          <w:b w:val="0"/>
          <w:bCs w:val="0"/>
        </w:rPr>
        <w:t xml:space="preserve">At least for some usage(s) of MIMO SRS resource, the TEG information may be varying for different transmission occasions. </w:t>
      </w:r>
    </w:p>
    <w:p w14:paraId="35178C32" w14:textId="77777777" w:rsidR="001319A9" w:rsidRDefault="001319A9" w:rsidP="001319A9">
      <w:pPr>
        <w:pStyle w:val="04Proposal1"/>
        <w:spacing w:before="240" w:beforeAutospacing="0" w:after="240" w:afterAutospacing="0"/>
        <w:ind w:left="1276" w:hanging="1276"/>
        <w:rPr>
          <w:b w:val="0"/>
          <w:bCs w:val="0"/>
        </w:rPr>
      </w:pPr>
      <w:r>
        <w:rPr>
          <w:b w:val="0"/>
          <w:bCs w:val="0"/>
        </w:rPr>
        <w:t>Observation</w:t>
      </w:r>
      <w:r w:rsidRPr="00C9748A">
        <w:rPr>
          <w:b w:val="0"/>
          <w:bCs w:val="0"/>
        </w:rPr>
        <w:t xml:space="preserve"> </w:t>
      </w:r>
      <w:r>
        <w:rPr>
          <w:b w:val="0"/>
          <w:bCs w:val="0"/>
        </w:rPr>
        <w:t>3</w:t>
      </w:r>
      <w:r w:rsidRPr="00C9748A">
        <w:rPr>
          <w:b w:val="0"/>
          <w:bCs w:val="0"/>
        </w:rPr>
        <w:t xml:space="preserve">: </w:t>
      </w:r>
      <w:r>
        <w:rPr>
          <w:b w:val="0"/>
          <w:bCs w:val="0"/>
        </w:rPr>
        <w:t>Alt.1 that t</w:t>
      </w:r>
      <w:r w:rsidRPr="0042357F">
        <w:rPr>
          <w:b w:val="0"/>
          <w:bCs w:val="0"/>
        </w:rPr>
        <w:t xml:space="preserve">he association information is sent directly from UE to LMF </w:t>
      </w:r>
      <w:r>
        <w:rPr>
          <w:b w:val="0"/>
          <w:bCs w:val="0"/>
        </w:rPr>
        <w:t xml:space="preserve">may lead to ambiguity issue at LMF. </w:t>
      </w:r>
    </w:p>
    <w:p w14:paraId="4132E792" w14:textId="77777777" w:rsidR="001319A9" w:rsidRPr="00E3116A" w:rsidRDefault="001319A9" w:rsidP="001319A9">
      <w:pPr>
        <w:pStyle w:val="04Proposal1"/>
        <w:spacing w:before="240" w:beforeAutospacing="0" w:after="240" w:afterAutospacing="0"/>
        <w:ind w:left="1276" w:hanging="1276"/>
        <w:rPr>
          <w:b w:val="0"/>
          <w:bCs w:val="0"/>
        </w:rPr>
      </w:pPr>
      <w:r w:rsidRPr="00E3116A">
        <w:rPr>
          <w:b w:val="0"/>
          <w:bCs w:val="0"/>
        </w:rPr>
        <w:t xml:space="preserve">Observation </w:t>
      </w:r>
      <w:r>
        <w:rPr>
          <w:b w:val="0"/>
          <w:bCs w:val="0"/>
        </w:rPr>
        <w:t>4</w:t>
      </w:r>
      <w:r w:rsidRPr="00E3116A">
        <w:rPr>
          <w:b w:val="0"/>
          <w:bCs w:val="0"/>
        </w:rPr>
        <w:t xml:space="preserve"> </w:t>
      </w:r>
      <w:r w:rsidRPr="00C9748A">
        <w:rPr>
          <w:b w:val="0"/>
          <w:bCs w:val="0"/>
        </w:rPr>
        <w:t xml:space="preserve">The </w:t>
      </w:r>
      <w:r>
        <w:rPr>
          <w:b w:val="0"/>
          <w:bCs w:val="0"/>
        </w:rPr>
        <w:t xml:space="preserve">current </w:t>
      </w:r>
      <w:proofErr w:type="spellStart"/>
      <w:r>
        <w:rPr>
          <w:b w:val="0"/>
          <w:bCs w:val="0"/>
        </w:rPr>
        <w:t>NRPPa</w:t>
      </w:r>
      <w:proofErr w:type="spellEnd"/>
      <w:r>
        <w:rPr>
          <w:b w:val="0"/>
          <w:bCs w:val="0"/>
        </w:rPr>
        <w:t xml:space="preserve"> signaling can support the feature that UE </w:t>
      </w:r>
      <w:r w:rsidRPr="00E3116A">
        <w:rPr>
          <w:b w:val="0"/>
          <w:bCs w:val="0"/>
        </w:rPr>
        <w:t>report</w:t>
      </w:r>
      <w:r>
        <w:rPr>
          <w:b w:val="0"/>
          <w:bCs w:val="0"/>
        </w:rPr>
        <w:t>s</w:t>
      </w:r>
      <w:r w:rsidRPr="00E3116A">
        <w:rPr>
          <w:b w:val="0"/>
          <w:bCs w:val="0"/>
        </w:rPr>
        <w:t xml:space="preserve"> one or more measurement instances in a single measurement report to LMF</w:t>
      </w:r>
    </w:p>
    <w:p w14:paraId="1CFC948C" w14:textId="535DAF34" w:rsidR="001319A9" w:rsidRPr="005100BB" w:rsidRDefault="001319A9" w:rsidP="001319A9">
      <w:pPr>
        <w:pStyle w:val="00Text"/>
        <w:spacing w:before="240" w:after="240"/>
        <w:rPr>
          <w:b/>
          <w:bCs/>
          <w:i/>
        </w:rPr>
      </w:pPr>
      <w:bookmarkStart w:id="8" w:name="_GoBack"/>
      <w:bookmarkEnd w:id="8"/>
      <w:r w:rsidRPr="005100BB">
        <w:rPr>
          <w:b/>
          <w:bCs/>
          <w:i/>
        </w:rPr>
        <w:t xml:space="preserve">Proposal </w:t>
      </w:r>
      <w:r>
        <w:rPr>
          <w:b/>
          <w:bCs/>
          <w:i/>
        </w:rPr>
        <w:t>1</w:t>
      </w:r>
      <w:r w:rsidRPr="005100BB">
        <w:rPr>
          <w:b/>
          <w:bCs/>
          <w:i/>
        </w:rPr>
        <w:t xml:space="preserve">: </w:t>
      </w:r>
      <w:r>
        <w:rPr>
          <w:b/>
          <w:bCs/>
          <w:i/>
        </w:rPr>
        <w:t>Rel-17 doesn’t support the association of TEG with MIMO SRS port(s).</w:t>
      </w:r>
    </w:p>
    <w:p w14:paraId="2404F04E" w14:textId="77777777" w:rsidR="001319A9" w:rsidRDefault="001319A9" w:rsidP="001319A9">
      <w:pPr>
        <w:pStyle w:val="00Text"/>
        <w:spacing w:before="240" w:after="240"/>
        <w:ind w:left="1134" w:hanging="1134"/>
        <w:rPr>
          <w:b/>
          <w:bCs/>
          <w:i/>
        </w:rPr>
      </w:pPr>
      <w:r w:rsidRPr="005100BB">
        <w:rPr>
          <w:b/>
          <w:bCs/>
          <w:i/>
        </w:rPr>
        <w:t xml:space="preserve">Proposal </w:t>
      </w:r>
      <w:r>
        <w:rPr>
          <w:b/>
          <w:bCs/>
          <w:i/>
        </w:rPr>
        <w:t>2</w:t>
      </w:r>
      <w:r w:rsidRPr="005100BB">
        <w:rPr>
          <w:b/>
          <w:bCs/>
          <w:i/>
        </w:rPr>
        <w:t xml:space="preserve">: </w:t>
      </w:r>
      <w:r>
        <w:rPr>
          <w:b/>
          <w:bCs/>
          <w:i/>
        </w:rPr>
        <w:t>Subject to UE capability, UE can report the following information in a DL TDOA measurement report (</w:t>
      </w:r>
      <w:r w:rsidRPr="00941482">
        <w:rPr>
          <w:b/>
          <w:bCs/>
          <w:i/>
        </w:rPr>
        <w:t>NR-DL-TDOA-</w:t>
      </w:r>
      <w:proofErr w:type="spellStart"/>
      <w:r w:rsidRPr="00941482">
        <w:rPr>
          <w:b/>
          <w:bCs/>
          <w:i/>
        </w:rPr>
        <w:t>SignalMeasurementInformation</w:t>
      </w:r>
      <w:proofErr w:type="spellEnd"/>
      <w:r>
        <w:rPr>
          <w:b/>
          <w:bCs/>
          <w:i/>
        </w:rPr>
        <w:t>)</w:t>
      </w:r>
    </w:p>
    <w:p w14:paraId="6C83942F" w14:textId="77777777" w:rsidR="001319A9" w:rsidRDefault="001319A9" w:rsidP="001319A9">
      <w:pPr>
        <w:pStyle w:val="00Text"/>
        <w:numPr>
          <w:ilvl w:val="1"/>
          <w:numId w:val="31"/>
        </w:numPr>
        <w:spacing w:before="240" w:after="240"/>
        <w:rPr>
          <w:b/>
          <w:bCs/>
          <w:i/>
        </w:rPr>
      </w:pPr>
      <w:r>
        <w:rPr>
          <w:b/>
          <w:bCs/>
          <w:i/>
        </w:rPr>
        <w:t>One Rx TEG ID for the RSTD reference TRP</w:t>
      </w:r>
    </w:p>
    <w:p w14:paraId="0ED8C397" w14:textId="77777777" w:rsidR="001319A9" w:rsidRDefault="001319A9" w:rsidP="001319A9">
      <w:pPr>
        <w:pStyle w:val="00Text"/>
        <w:numPr>
          <w:ilvl w:val="2"/>
          <w:numId w:val="31"/>
        </w:numPr>
        <w:spacing w:before="240" w:after="240"/>
        <w:rPr>
          <w:b/>
          <w:bCs/>
          <w:i/>
        </w:rPr>
      </w:pPr>
      <w:r>
        <w:rPr>
          <w:b/>
          <w:bCs/>
          <w:i/>
        </w:rPr>
        <w:t xml:space="preserve">It can be achieved by setting </w:t>
      </w:r>
      <w:r w:rsidRPr="000336D2">
        <w:rPr>
          <w:b/>
          <w:bCs/>
          <w:i/>
        </w:rPr>
        <w:t>nr-RSTD and nr-RSTD-</w:t>
      </w:r>
      <w:proofErr w:type="spellStart"/>
      <w:r w:rsidRPr="000336D2">
        <w:rPr>
          <w:b/>
          <w:bCs/>
          <w:i/>
        </w:rPr>
        <w:t>ResultDiff</w:t>
      </w:r>
      <w:proofErr w:type="spellEnd"/>
      <w:r>
        <w:rPr>
          <w:b/>
          <w:bCs/>
          <w:i/>
        </w:rPr>
        <w:t xml:space="preserve"> to be zero for the corresponding DL RSTD measurement</w:t>
      </w:r>
    </w:p>
    <w:p w14:paraId="2CD43CB7" w14:textId="77777777" w:rsidR="001319A9" w:rsidRDefault="001319A9" w:rsidP="001319A9">
      <w:pPr>
        <w:pStyle w:val="00Text"/>
        <w:numPr>
          <w:ilvl w:val="1"/>
          <w:numId w:val="31"/>
        </w:numPr>
        <w:spacing w:before="240" w:after="240"/>
        <w:rPr>
          <w:b/>
          <w:bCs/>
          <w:i/>
        </w:rPr>
      </w:pPr>
      <w:r>
        <w:rPr>
          <w:b/>
          <w:bCs/>
          <w:i/>
        </w:rPr>
        <w:t>One Rx TEG ID for each DL RSTD measurement (</w:t>
      </w:r>
      <w:r w:rsidRPr="00B7653B">
        <w:rPr>
          <w:b/>
          <w:bCs/>
          <w:i/>
        </w:rPr>
        <w:t>NR-DL-TDOA-</w:t>
      </w:r>
      <w:proofErr w:type="spellStart"/>
      <w:r w:rsidRPr="00B7653B">
        <w:rPr>
          <w:b/>
          <w:bCs/>
          <w:i/>
        </w:rPr>
        <w:t>MeasElement</w:t>
      </w:r>
      <w:proofErr w:type="spellEnd"/>
      <w:r>
        <w:rPr>
          <w:b/>
          <w:bCs/>
          <w:i/>
        </w:rPr>
        <w:t>)</w:t>
      </w:r>
    </w:p>
    <w:p w14:paraId="652A0F8C" w14:textId="77777777" w:rsidR="001319A9" w:rsidRDefault="001319A9" w:rsidP="001319A9">
      <w:pPr>
        <w:pStyle w:val="00Text"/>
        <w:numPr>
          <w:ilvl w:val="1"/>
          <w:numId w:val="31"/>
        </w:numPr>
        <w:spacing w:before="240" w:after="240"/>
        <w:rPr>
          <w:b/>
          <w:bCs/>
          <w:i/>
        </w:rPr>
      </w:pPr>
      <w:r>
        <w:rPr>
          <w:b/>
          <w:bCs/>
          <w:i/>
        </w:rPr>
        <w:t>One Rx TEG ID for each DL RSTD measurement for an additional path (</w:t>
      </w:r>
      <w:r w:rsidRPr="00B7653B">
        <w:rPr>
          <w:b/>
          <w:bCs/>
          <w:i/>
        </w:rPr>
        <w:t>NR-DL-TDOA-</w:t>
      </w:r>
      <w:proofErr w:type="spellStart"/>
      <w:r w:rsidRPr="00B7653B">
        <w:rPr>
          <w:b/>
          <w:bCs/>
          <w:i/>
        </w:rPr>
        <w:t>AdditionalMeasurementElement</w:t>
      </w:r>
      <w:proofErr w:type="spellEnd"/>
      <w:r>
        <w:rPr>
          <w:b/>
          <w:bCs/>
          <w:i/>
        </w:rPr>
        <w:t>)</w:t>
      </w:r>
    </w:p>
    <w:p w14:paraId="13C6FDFB" w14:textId="77777777" w:rsidR="001319A9" w:rsidRDefault="001319A9" w:rsidP="001319A9">
      <w:pPr>
        <w:pStyle w:val="00Text"/>
        <w:spacing w:before="240" w:after="240"/>
        <w:ind w:left="1134" w:hanging="1134"/>
        <w:rPr>
          <w:b/>
          <w:bCs/>
          <w:i/>
        </w:rPr>
      </w:pPr>
      <w:r w:rsidRPr="005100BB">
        <w:rPr>
          <w:b/>
          <w:bCs/>
          <w:i/>
        </w:rPr>
        <w:t xml:space="preserve">Proposal </w:t>
      </w:r>
      <w:r>
        <w:rPr>
          <w:b/>
          <w:bCs/>
          <w:i/>
        </w:rPr>
        <w:t>3</w:t>
      </w:r>
      <w:r w:rsidRPr="005100BB">
        <w:rPr>
          <w:b/>
          <w:bCs/>
          <w:i/>
        </w:rPr>
        <w:t xml:space="preserve">: </w:t>
      </w:r>
      <w:r>
        <w:rPr>
          <w:b/>
          <w:bCs/>
          <w:i/>
        </w:rPr>
        <w:t xml:space="preserve">Rel-17 doesn’t support </w:t>
      </w:r>
      <w:r w:rsidRPr="00242621">
        <w:rPr>
          <w:b/>
          <w:i/>
        </w:rPr>
        <w:t xml:space="preserve">UE </w:t>
      </w:r>
      <w:r>
        <w:rPr>
          <w:b/>
          <w:i/>
        </w:rPr>
        <w:t>to report multiple DL RSTD measurement which are measured on</w:t>
      </w:r>
      <w:r w:rsidRPr="00242621">
        <w:rPr>
          <w:b/>
          <w:i/>
        </w:rPr>
        <w:t xml:space="preserve"> the same DL PRS resource f</w:t>
      </w:r>
      <w:r>
        <w:rPr>
          <w:b/>
          <w:i/>
        </w:rPr>
        <w:t>rom</w:t>
      </w:r>
      <w:r w:rsidRPr="00242621">
        <w:rPr>
          <w:b/>
          <w:i/>
        </w:rPr>
        <w:t xml:space="preserve"> a TRP with different UE Rx TEGs.</w:t>
      </w:r>
    </w:p>
    <w:p w14:paraId="19C46E77" w14:textId="77777777" w:rsidR="001319A9" w:rsidRPr="005100BB" w:rsidRDefault="001319A9" w:rsidP="001319A9">
      <w:pPr>
        <w:pStyle w:val="00Text"/>
        <w:spacing w:after="240"/>
        <w:ind w:left="1134" w:hanging="1134"/>
        <w:rPr>
          <w:b/>
          <w:bCs/>
          <w:i/>
        </w:rPr>
      </w:pPr>
      <w:r w:rsidRPr="005100BB">
        <w:rPr>
          <w:b/>
          <w:bCs/>
          <w:i/>
        </w:rPr>
        <w:t xml:space="preserve">Proposal </w:t>
      </w:r>
      <w:r>
        <w:rPr>
          <w:b/>
          <w:bCs/>
          <w:i/>
        </w:rPr>
        <w:t>4</w:t>
      </w:r>
      <w:r w:rsidRPr="005100BB">
        <w:rPr>
          <w:b/>
          <w:bCs/>
          <w:i/>
        </w:rPr>
        <w:t xml:space="preserve">: </w:t>
      </w:r>
      <w:r>
        <w:rPr>
          <w:b/>
          <w:bCs/>
          <w:i/>
        </w:rPr>
        <w:t>Rel-17 doesn’t support the association of TEGs with MIMO SRS resources.</w:t>
      </w:r>
    </w:p>
    <w:p w14:paraId="36858057" w14:textId="77777777" w:rsidR="001319A9" w:rsidRDefault="001319A9" w:rsidP="001319A9">
      <w:pPr>
        <w:pStyle w:val="00Text"/>
        <w:spacing w:before="240" w:after="240"/>
        <w:ind w:left="1134" w:hanging="1134"/>
        <w:rPr>
          <w:b/>
          <w:bCs/>
          <w:i/>
        </w:rPr>
      </w:pPr>
      <w:r w:rsidRPr="005100BB">
        <w:rPr>
          <w:b/>
          <w:bCs/>
          <w:i/>
        </w:rPr>
        <w:t xml:space="preserve">Proposal </w:t>
      </w:r>
      <w:r>
        <w:rPr>
          <w:b/>
          <w:bCs/>
          <w:i/>
        </w:rPr>
        <w:t>5</w:t>
      </w:r>
      <w:r w:rsidRPr="005100BB">
        <w:rPr>
          <w:b/>
          <w:bCs/>
          <w:i/>
        </w:rPr>
        <w:t xml:space="preserve">: </w:t>
      </w:r>
      <w:r>
        <w:rPr>
          <w:b/>
          <w:bCs/>
          <w:i/>
        </w:rPr>
        <w:t xml:space="preserve">For the association information of TEGs and SRS resources for positioning, Rel-17 supports UE to report it to </w:t>
      </w:r>
      <w:proofErr w:type="spellStart"/>
      <w:r>
        <w:rPr>
          <w:b/>
          <w:bCs/>
          <w:i/>
        </w:rPr>
        <w:t>gNB</w:t>
      </w:r>
      <w:proofErr w:type="spellEnd"/>
      <w:r>
        <w:rPr>
          <w:b/>
          <w:bCs/>
          <w:i/>
        </w:rPr>
        <w:t xml:space="preserve"> and </w:t>
      </w:r>
      <w:proofErr w:type="spellStart"/>
      <w:r>
        <w:rPr>
          <w:b/>
          <w:bCs/>
          <w:i/>
        </w:rPr>
        <w:t>gNB</w:t>
      </w:r>
      <w:proofErr w:type="spellEnd"/>
      <w:r>
        <w:rPr>
          <w:b/>
          <w:bCs/>
          <w:i/>
        </w:rPr>
        <w:t xml:space="preserve"> to forward it to LMF via </w:t>
      </w:r>
      <w:proofErr w:type="spellStart"/>
      <w:r>
        <w:rPr>
          <w:b/>
          <w:bCs/>
          <w:i/>
        </w:rPr>
        <w:t>NRPPa</w:t>
      </w:r>
      <w:proofErr w:type="spellEnd"/>
      <w:r>
        <w:rPr>
          <w:b/>
          <w:bCs/>
          <w:i/>
        </w:rPr>
        <w:t xml:space="preserve">, </w:t>
      </w:r>
      <w:proofErr w:type="spellStart"/>
      <w:r>
        <w:rPr>
          <w:b/>
          <w:bCs/>
          <w:i/>
        </w:rPr>
        <w:t>i.e.g</w:t>
      </w:r>
      <w:proofErr w:type="spellEnd"/>
      <w:r>
        <w:rPr>
          <w:b/>
          <w:bCs/>
          <w:i/>
        </w:rPr>
        <w:t>,</w:t>
      </w:r>
    </w:p>
    <w:p w14:paraId="3A995762" w14:textId="77777777" w:rsidR="001319A9" w:rsidRPr="0076195C" w:rsidRDefault="001319A9" w:rsidP="001319A9">
      <w:pPr>
        <w:pStyle w:val="00Text"/>
        <w:numPr>
          <w:ilvl w:val="1"/>
          <w:numId w:val="31"/>
        </w:numPr>
        <w:spacing w:before="240" w:after="240"/>
        <w:rPr>
          <w:b/>
          <w:bCs/>
          <w:i/>
        </w:rPr>
      </w:pPr>
      <w:r w:rsidRPr="0076195C">
        <w:rPr>
          <w:b/>
          <w:bCs/>
          <w:i/>
        </w:rPr>
        <w:t xml:space="preserve">Subject to UE’s capability, support a UE providing the association information of UL SRS resources for positioning with Tx TEGs to the serving </w:t>
      </w:r>
      <w:proofErr w:type="spellStart"/>
      <w:r w:rsidRPr="0076195C">
        <w:rPr>
          <w:b/>
          <w:bCs/>
          <w:i/>
        </w:rPr>
        <w:t>gNB</w:t>
      </w:r>
      <w:proofErr w:type="spellEnd"/>
      <w:r w:rsidRPr="0076195C">
        <w:rPr>
          <w:b/>
          <w:bCs/>
          <w:i/>
        </w:rPr>
        <w:t xml:space="preserve"> if the UE has multiple Tx TEGs. </w:t>
      </w:r>
    </w:p>
    <w:p w14:paraId="27BA12E9" w14:textId="77777777" w:rsidR="001319A9" w:rsidRPr="0076195C" w:rsidRDefault="001319A9" w:rsidP="001319A9">
      <w:pPr>
        <w:pStyle w:val="00Text"/>
        <w:numPr>
          <w:ilvl w:val="1"/>
          <w:numId w:val="31"/>
        </w:numPr>
        <w:spacing w:before="240" w:after="240"/>
        <w:rPr>
          <w:b/>
          <w:bCs/>
          <w:i/>
        </w:rPr>
      </w:pPr>
      <w:r w:rsidRPr="0076195C">
        <w:rPr>
          <w:b/>
          <w:bCs/>
          <w:i/>
        </w:rPr>
        <w:t xml:space="preserve">Support the serving </w:t>
      </w:r>
      <w:proofErr w:type="spellStart"/>
      <w:r w:rsidRPr="0076195C">
        <w:rPr>
          <w:b/>
          <w:bCs/>
          <w:i/>
        </w:rPr>
        <w:t>gNB</w:t>
      </w:r>
      <w:proofErr w:type="spellEnd"/>
      <w:r w:rsidRPr="0076195C">
        <w:rPr>
          <w:b/>
          <w:bCs/>
          <w:i/>
        </w:rPr>
        <w:t xml:space="preserve"> to forward the association information provided by the UE to the LMF</w:t>
      </w:r>
    </w:p>
    <w:p w14:paraId="4E6BAC8A" w14:textId="1FC78583" w:rsidR="001319A9" w:rsidRDefault="001319A9" w:rsidP="00EF2A4D">
      <w:pPr>
        <w:pStyle w:val="00Text"/>
        <w:spacing w:before="240" w:after="240"/>
        <w:ind w:left="1134" w:hanging="1134"/>
        <w:rPr>
          <w:b/>
          <w:bCs/>
          <w:i/>
        </w:rPr>
      </w:pPr>
    </w:p>
    <w:p w14:paraId="429FF9AB" w14:textId="77777777" w:rsidR="001319A9" w:rsidRDefault="001319A9" w:rsidP="001319A9">
      <w:pPr>
        <w:pStyle w:val="00Text"/>
        <w:spacing w:before="240" w:after="240"/>
        <w:ind w:left="1134" w:hanging="1134"/>
        <w:rPr>
          <w:b/>
          <w:bCs/>
          <w:i/>
        </w:rPr>
      </w:pPr>
      <w:r w:rsidRPr="005100BB">
        <w:rPr>
          <w:b/>
          <w:bCs/>
          <w:i/>
        </w:rPr>
        <w:lastRenderedPageBreak/>
        <w:t xml:space="preserve">Proposal </w:t>
      </w:r>
      <w:r>
        <w:rPr>
          <w:b/>
          <w:bCs/>
          <w:i/>
        </w:rPr>
        <w:t>6</w:t>
      </w:r>
      <w:r w:rsidRPr="005100BB">
        <w:rPr>
          <w:b/>
          <w:bCs/>
          <w:i/>
        </w:rPr>
        <w:t>:</w:t>
      </w:r>
      <w:r w:rsidRPr="00832C13">
        <w:t xml:space="preserve"> </w:t>
      </w:r>
      <w:r>
        <w:rPr>
          <w:b/>
          <w:bCs/>
          <w:i/>
        </w:rPr>
        <w:t>R17 doesn’t s</w:t>
      </w:r>
      <w:r w:rsidRPr="00832C13">
        <w:rPr>
          <w:b/>
          <w:bCs/>
          <w:i/>
        </w:rPr>
        <w:t xml:space="preserve">upport LMF to forward the association </w:t>
      </w:r>
      <w:r>
        <w:rPr>
          <w:b/>
          <w:bCs/>
          <w:i/>
        </w:rPr>
        <w:t xml:space="preserve">Tx TEG </w:t>
      </w:r>
      <w:r w:rsidRPr="00832C13">
        <w:rPr>
          <w:b/>
          <w:bCs/>
          <w:i/>
        </w:rPr>
        <w:t xml:space="preserve">information </w:t>
      </w:r>
      <w:r>
        <w:rPr>
          <w:b/>
          <w:bCs/>
          <w:i/>
        </w:rPr>
        <w:t xml:space="preserve">of a UE </w:t>
      </w:r>
      <w:r w:rsidRPr="00832C13">
        <w:rPr>
          <w:b/>
          <w:bCs/>
          <w:i/>
        </w:rPr>
        <w:t xml:space="preserve">from the serving </w:t>
      </w:r>
      <w:proofErr w:type="spellStart"/>
      <w:r w:rsidRPr="00832C13">
        <w:rPr>
          <w:b/>
          <w:bCs/>
          <w:i/>
        </w:rPr>
        <w:t>gNB</w:t>
      </w:r>
      <w:proofErr w:type="spellEnd"/>
      <w:r w:rsidRPr="00832C13">
        <w:rPr>
          <w:b/>
          <w:bCs/>
          <w:i/>
        </w:rPr>
        <w:t xml:space="preserve"> to the neighboring </w:t>
      </w:r>
      <w:proofErr w:type="spellStart"/>
      <w:r w:rsidRPr="00832C13">
        <w:rPr>
          <w:b/>
          <w:bCs/>
          <w:i/>
        </w:rPr>
        <w:t>gNBs</w:t>
      </w:r>
      <w:proofErr w:type="spellEnd"/>
    </w:p>
    <w:p w14:paraId="6157509B" w14:textId="77777777" w:rsidR="001319A9" w:rsidRDefault="001319A9" w:rsidP="001319A9">
      <w:pPr>
        <w:pStyle w:val="00Text"/>
        <w:spacing w:before="240" w:after="240"/>
        <w:ind w:left="1134" w:hanging="1134"/>
        <w:rPr>
          <w:b/>
          <w:bCs/>
          <w:i/>
        </w:rPr>
      </w:pPr>
      <w:r w:rsidRPr="005100BB">
        <w:rPr>
          <w:b/>
          <w:bCs/>
          <w:i/>
        </w:rPr>
        <w:t xml:space="preserve">Proposal </w:t>
      </w:r>
      <w:r>
        <w:rPr>
          <w:b/>
          <w:bCs/>
          <w:i/>
        </w:rPr>
        <w:t>7</w:t>
      </w:r>
      <w:r w:rsidRPr="005100BB">
        <w:rPr>
          <w:b/>
          <w:bCs/>
          <w:i/>
        </w:rPr>
        <w:t xml:space="preserve">: </w:t>
      </w:r>
      <w:r>
        <w:rPr>
          <w:b/>
          <w:bCs/>
          <w:i/>
        </w:rPr>
        <w:t>Rel-17 supports TRP/</w:t>
      </w:r>
      <w:proofErr w:type="spellStart"/>
      <w:r>
        <w:rPr>
          <w:b/>
          <w:bCs/>
          <w:i/>
        </w:rPr>
        <w:t>gNB</w:t>
      </w:r>
      <w:proofErr w:type="spellEnd"/>
      <w:r>
        <w:rPr>
          <w:b/>
          <w:bCs/>
          <w:i/>
        </w:rPr>
        <w:t xml:space="preserve"> to report a Rx TEG ID for each UL TROA measurement result.</w:t>
      </w:r>
    </w:p>
    <w:p w14:paraId="0DCA4BFD" w14:textId="77777777" w:rsidR="001319A9" w:rsidRDefault="001319A9" w:rsidP="001319A9">
      <w:pPr>
        <w:pStyle w:val="00Text"/>
        <w:spacing w:before="240"/>
        <w:ind w:left="1134" w:hanging="1134"/>
        <w:rPr>
          <w:b/>
          <w:bCs/>
          <w:i/>
        </w:rPr>
      </w:pPr>
      <w:r w:rsidRPr="005100BB">
        <w:rPr>
          <w:b/>
          <w:bCs/>
          <w:i/>
        </w:rPr>
        <w:t xml:space="preserve">Proposal </w:t>
      </w:r>
      <w:r>
        <w:rPr>
          <w:b/>
          <w:bCs/>
          <w:i/>
        </w:rPr>
        <w:t>8</w:t>
      </w:r>
      <w:r w:rsidRPr="005100BB">
        <w:rPr>
          <w:b/>
          <w:bCs/>
          <w:i/>
        </w:rPr>
        <w:t xml:space="preserve">: </w:t>
      </w:r>
      <w:r w:rsidRPr="008C18D6">
        <w:rPr>
          <w:b/>
          <w:bCs/>
          <w:i/>
        </w:rPr>
        <w:t>For mitigating UE/TRP Tx/Rx timing errors for DL+UL positioning</w:t>
      </w:r>
      <w:r>
        <w:rPr>
          <w:b/>
          <w:bCs/>
          <w:i/>
        </w:rPr>
        <w:t>, Rel-17 NR support Option 2, i.e.,</w:t>
      </w:r>
    </w:p>
    <w:p w14:paraId="24D1E1B5" w14:textId="77777777" w:rsidR="001319A9" w:rsidRPr="008C18D6" w:rsidRDefault="001319A9" w:rsidP="001319A9">
      <w:pPr>
        <w:pStyle w:val="af2"/>
        <w:numPr>
          <w:ilvl w:val="0"/>
          <w:numId w:val="35"/>
        </w:numPr>
        <w:rPr>
          <w:b/>
          <w:bCs/>
          <w:i/>
          <w:szCs w:val="24"/>
          <w:lang w:val="en-US" w:eastAsia="zh-CN"/>
        </w:rPr>
      </w:pPr>
      <w:r w:rsidRPr="008C18D6">
        <w:rPr>
          <w:b/>
          <w:bCs/>
          <w:i/>
          <w:szCs w:val="24"/>
          <w:lang w:val="en-US" w:eastAsia="zh-CN"/>
        </w:rPr>
        <w:t>UE provide</w:t>
      </w:r>
      <w:r>
        <w:rPr>
          <w:b/>
          <w:bCs/>
          <w:i/>
          <w:szCs w:val="24"/>
          <w:lang w:val="en-US" w:eastAsia="zh-CN"/>
        </w:rPr>
        <w:t>s</w:t>
      </w:r>
      <w:r w:rsidRPr="008C18D6">
        <w:rPr>
          <w:b/>
          <w:bCs/>
          <w:i/>
          <w:szCs w:val="24"/>
          <w:lang w:val="en-US" w:eastAsia="zh-CN"/>
        </w:rPr>
        <w:t xml:space="preserve"> the association information of a UE Rx-Tx time difference measurement with a pair of {Rx TEG</w:t>
      </w:r>
      <w:r>
        <w:rPr>
          <w:b/>
          <w:bCs/>
          <w:i/>
          <w:szCs w:val="24"/>
          <w:lang w:val="en-US" w:eastAsia="zh-CN"/>
        </w:rPr>
        <w:t xml:space="preserve"> ID</w:t>
      </w:r>
      <w:r w:rsidRPr="008C18D6">
        <w:rPr>
          <w:b/>
          <w:bCs/>
          <w:i/>
          <w:szCs w:val="24"/>
          <w:lang w:val="en-US" w:eastAsia="zh-CN"/>
        </w:rPr>
        <w:t>, Tx TEG</w:t>
      </w:r>
      <w:r>
        <w:rPr>
          <w:b/>
          <w:bCs/>
          <w:i/>
          <w:szCs w:val="24"/>
          <w:lang w:val="en-US" w:eastAsia="zh-CN"/>
        </w:rPr>
        <w:t xml:space="preserve"> ID</w:t>
      </w:r>
      <w:r w:rsidRPr="008C18D6">
        <w:rPr>
          <w:b/>
          <w:bCs/>
          <w:i/>
          <w:szCs w:val="24"/>
          <w:lang w:val="en-US" w:eastAsia="zh-CN"/>
        </w:rPr>
        <w:t>} to LMF, where the Rx TEG is used to receive the DL PRS and the Tx TEG is used to transmit the UL Positioning SRS</w:t>
      </w:r>
    </w:p>
    <w:p w14:paraId="0005A3F1" w14:textId="77777777" w:rsidR="001319A9" w:rsidRPr="008C18D6" w:rsidRDefault="001319A9" w:rsidP="001319A9">
      <w:pPr>
        <w:pStyle w:val="00Text"/>
        <w:spacing w:before="240"/>
        <w:ind w:left="1134" w:hanging="1134"/>
        <w:rPr>
          <w:b/>
          <w:bCs/>
          <w:i/>
        </w:rPr>
      </w:pPr>
      <w:r w:rsidRPr="005100BB">
        <w:rPr>
          <w:b/>
          <w:bCs/>
          <w:i/>
        </w:rPr>
        <w:t xml:space="preserve">Proposal </w:t>
      </w:r>
      <w:r>
        <w:rPr>
          <w:b/>
          <w:bCs/>
          <w:i/>
        </w:rPr>
        <w:t>9</w:t>
      </w:r>
      <w:r w:rsidRPr="005100BB">
        <w:rPr>
          <w:b/>
          <w:bCs/>
          <w:i/>
        </w:rPr>
        <w:t xml:space="preserve">: </w:t>
      </w:r>
      <w:r w:rsidRPr="008C18D6">
        <w:rPr>
          <w:b/>
          <w:bCs/>
          <w:i/>
        </w:rPr>
        <w:t>For mitigating UE/TRP Tx/Rx timing errors for DL+UL positioning</w:t>
      </w:r>
      <w:r>
        <w:rPr>
          <w:b/>
          <w:bCs/>
          <w:i/>
        </w:rPr>
        <w:t xml:space="preserve">, </w:t>
      </w:r>
      <w:r w:rsidRPr="008B3561">
        <w:rPr>
          <w:b/>
          <w:bCs/>
          <w:i/>
        </w:rPr>
        <w:t>a Tx TEG ID is associated with</w:t>
      </w:r>
      <w:r>
        <w:rPr>
          <w:b/>
          <w:bCs/>
          <w:i/>
        </w:rPr>
        <w:t xml:space="preserve"> </w:t>
      </w:r>
      <w:r w:rsidRPr="008B3561">
        <w:rPr>
          <w:b/>
          <w:bCs/>
          <w:i/>
        </w:rPr>
        <w:t>the Tx timing of the Rx-Tx measurement</w:t>
      </w:r>
      <w:r>
        <w:rPr>
          <w:b/>
          <w:bCs/>
          <w:i/>
        </w:rPr>
        <w:t xml:space="preserve"> if there is no modification on the definition of </w:t>
      </w:r>
      <w:r w:rsidRPr="008B3561">
        <w:rPr>
          <w:b/>
          <w:bCs/>
          <w:i/>
        </w:rPr>
        <w:t>Rx-Tx time difference measurements</w:t>
      </w:r>
      <w:r>
        <w:rPr>
          <w:b/>
          <w:bCs/>
          <w:i/>
        </w:rPr>
        <w:t xml:space="preserve"> (Alt.2).</w:t>
      </w:r>
    </w:p>
    <w:p w14:paraId="308F3D2F" w14:textId="77777777" w:rsidR="001319A9" w:rsidRDefault="001319A9" w:rsidP="001319A9">
      <w:pPr>
        <w:pStyle w:val="00Text"/>
        <w:spacing w:before="240" w:after="240"/>
        <w:ind w:left="1134" w:hanging="1134"/>
        <w:rPr>
          <w:b/>
          <w:bCs/>
          <w:i/>
        </w:rPr>
      </w:pPr>
      <w:r w:rsidRPr="005100BB">
        <w:rPr>
          <w:b/>
          <w:bCs/>
          <w:i/>
        </w:rPr>
        <w:t xml:space="preserve">Proposal </w:t>
      </w:r>
      <w:r>
        <w:rPr>
          <w:b/>
          <w:bCs/>
          <w:i/>
        </w:rPr>
        <w:t>10</w:t>
      </w:r>
      <w:r w:rsidRPr="005100BB">
        <w:rPr>
          <w:b/>
          <w:bCs/>
          <w:i/>
        </w:rPr>
        <w:t xml:space="preserve">: </w:t>
      </w:r>
      <w:r w:rsidRPr="008C18D6">
        <w:rPr>
          <w:b/>
          <w:bCs/>
          <w:i/>
        </w:rPr>
        <w:t xml:space="preserve">For </w:t>
      </w:r>
      <w:r w:rsidRPr="008767E6">
        <w:rPr>
          <w:b/>
          <w:bCs/>
          <w:i/>
        </w:rPr>
        <w:t>mitigating UE/TRP Tx/Rx timing errors for DL+UL positioning</w:t>
      </w:r>
      <w:r>
        <w:rPr>
          <w:b/>
          <w:bCs/>
          <w:i/>
        </w:rPr>
        <w:t>, Rel-17 NR support Alt.1, i.e.,</w:t>
      </w:r>
    </w:p>
    <w:p w14:paraId="022B0F0B" w14:textId="77777777" w:rsidR="001319A9" w:rsidRPr="008C18D6" w:rsidRDefault="001319A9" w:rsidP="001319A9">
      <w:pPr>
        <w:pStyle w:val="af2"/>
        <w:numPr>
          <w:ilvl w:val="0"/>
          <w:numId w:val="35"/>
        </w:numPr>
        <w:rPr>
          <w:b/>
          <w:bCs/>
          <w:i/>
          <w:szCs w:val="24"/>
          <w:lang w:val="en-US" w:eastAsia="zh-CN"/>
        </w:rPr>
      </w:pPr>
      <w:proofErr w:type="spellStart"/>
      <w:r w:rsidRPr="008767E6">
        <w:rPr>
          <w:b/>
          <w:bCs/>
          <w:i/>
          <w:szCs w:val="24"/>
          <w:lang w:val="en-US" w:eastAsia="zh-CN"/>
        </w:rPr>
        <w:t>gNB</w:t>
      </w:r>
      <w:proofErr w:type="spellEnd"/>
      <w:r w:rsidRPr="008767E6">
        <w:rPr>
          <w:b/>
          <w:bCs/>
          <w:i/>
          <w:szCs w:val="24"/>
          <w:lang w:val="en-US" w:eastAsia="zh-CN"/>
        </w:rPr>
        <w:t xml:space="preserve"> to provide the association information of a </w:t>
      </w:r>
      <w:proofErr w:type="spellStart"/>
      <w:r w:rsidRPr="008767E6">
        <w:rPr>
          <w:b/>
          <w:bCs/>
          <w:i/>
          <w:szCs w:val="24"/>
          <w:lang w:val="en-US" w:eastAsia="zh-CN"/>
        </w:rPr>
        <w:t>gNB</w:t>
      </w:r>
      <w:proofErr w:type="spellEnd"/>
      <w:r w:rsidRPr="008767E6">
        <w:rPr>
          <w:b/>
          <w:bCs/>
          <w:i/>
          <w:szCs w:val="24"/>
          <w:lang w:val="en-US" w:eastAsia="zh-CN"/>
        </w:rPr>
        <w:t xml:space="preserve"> Rx-Tx time difference measurement with a pair of {Rx TEG</w:t>
      </w:r>
      <w:r>
        <w:rPr>
          <w:b/>
          <w:bCs/>
          <w:i/>
          <w:szCs w:val="24"/>
          <w:lang w:val="en-US" w:eastAsia="zh-CN"/>
        </w:rPr>
        <w:t xml:space="preserve"> ID</w:t>
      </w:r>
      <w:r w:rsidRPr="008767E6">
        <w:rPr>
          <w:b/>
          <w:bCs/>
          <w:i/>
          <w:szCs w:val="24"/>
          <w:lang w:val="en-US" w:eastAsia="zh-CN"/>
        </w:rPr>
        <w:t>, Tx TEG</w:t>
      </w:r>
      <w:r>
        <w:rPr>
          <w:b/>
          <w:bCs/>
          <w:i/>
          <w:szCs w:val="24"/>
          <w:lang w:val="en-US" w:eastAsia="zh-CN"/>
        </w:rPr>
        <w:t xml:space="preserve"> </w:t>
      </w:r>
      <w:proofErr w:type="gramStart"/>
      <w:r>
        <w:rPr>
          <w:b/>
          <w:bCs/>
          <w:i/>
          <w:szCs w:val="24"/>
          <w:lang w:val="en-US" w:eastAsia="zh-CN"/>
        </w:rPr>
        <w:t xml:space="preserve">ID </w:t>
      </w:r>
      <w:r w:rsidRPr="008767E6">
        <w:rPr>
          <w:b/>
          <w:bCs/>
          <w:i/>
          <w:szCs w:val="24"/>
          <w:lang w:val="en-US" w:eastAsia="zh-CN"/>
        </w:rPr>
        <w:t>}</w:t>
      </w:r>
      <w:proofErr w:type="gramEnd"/>
      <w:r w:rsidRPr="008767E6">
        <w:rPr>
          <w:b/>
          <w:bCs/>
          <w:i/>
          <w:szCs w:val="24"/>
          <w:lang w:val="en-US" w:eastAsia="zh-CN"/>
        </w:rPr>
        <w:t xml:space="preserve"> to LMF</w:t>
      </w:r>
    </w:p>
    <w:p w14:paraId="3C9E6FF7" w14:textId="77777777" w:rsidR="001319A9" w:rsidRPr="005100BB" w:rsidRDefault="001319A9" w:rsidP="001319A9">
      <w:pPr>
        <w:pStyle w:val="00Text"/>
        <w:numPr>
          <w:ilvl w:val="0"/>
          <w:numId w:val="35"/>
        </w:numPr>
        <w:spacing w:before="240" w:after="240"/>
        <w:rPr>
          <w:b/>
          <w:bCs/>
          <w:i/>
        </w:rPr>
      </w:pPr>
      <w:r w:rsidRPr="005100BB">
        <w:rPr>
          <w:b/>
          <w:bCs/>
          <w:i/>
        </w:rPr>
        <w:t xml:space="preserve">Proposal </w:t>
      </w:r>
      <w:r>
        <w:rPr>
          <w:b/>
          <w:bCs/>
          <w:i/>
        </w:rPr>
        <w:t>11</w:t>
      </w:r>
      <w:r w:rsidRPr="005100BB">
        <w:rPr>
          <w:b/>
          <w:bCs/>
          <w:i/>
        </w:rPr>
        <w:t>: The current LPP signaling can support the feature that UE reports one or more measurement instances in a single measurement report to LMF, with potential extension to support a larger number than 4.</w:t>
      </w:r>
    </w:p>
    <w:p w14:paraId="6E2775B5" w14:textId="77777777" w:rsidR="001319A9" w:rsidRDefault="001319A9" w:rsidP="001319A9">
      <w:pPr>
        <w:pStyle w:val="00Text"/>
        <w:spacing w:before="240" w:after="240"/>
        <w:ind w:left="1134" w:hanging="1134"/>
        <w:rPr>
          <w:b/>
          <w:bCs/>
          <w:i/>
        </w:rPr>
      </w:pPr>
      <w:r w:rsidRPr="005100BB">
        <w:rPr>
          <w:b/>
          <w:bCs/>
          <w:i/>
        </w:rPr>
        <w:t>Proposal 1</w:t>
      </w:r>
      <w:r>
        <w:rPr>
          <w:b/>
          <w:bCs/>
          <w:i/>
        </w:rPr>
        <w:t>2</w:t>
      </w:r>
      <w:r w:rsidRPr="005100BB">
        <w:rPr>
          <w:b/>
          <w:bCs/>
          <w:i/>
        </w:rPr>
        <w:t xml:space="preserve">: No enhancement is needed for the current </w:t>
      </w:r>
      <w:proofErr w:type="spellStart"/>
      <w:r w:rsidRPr="005100BB">
        <w:rPr>
          <w:b/>
          <w:bCs/>
          <w:i/>
        </w:rPr>
        <w:t>NRPPa</w:t>
      </w:r>
      <w:proofErr w:type="spellEnd"/>
      <w:r w:rsidRPr="005100BB">
        <w:rPr>
          <w:b/>
          <w:bCs/>
          <w:i/>
        </w:rPr>
        <w:t xml:space="preserve"> signaling to support the feature that TRP reports one or more measurement instances with the same quantity in a single measurement report to LMF.</w:t>
      </w:r>
    </w:p>
    <w:p w14:paraId="7ADB9AD0" w14:textId="77777777" w:rsidR="001319A9" w:rsidRDefault="001319A9" w:rsidP="001319A9">
      <w:pPr>
        <w:pStyle w:val="00Text"/>
        <w:spacing w:before="240" w:after="240"/>
        <w:ind w:left="1134" w:hanging="1134"/>
        <w:rPr>
          <w:b/>
          <w:bCs/>
          <w:i/>
        </w:rPr>
      </w:pPr>
      <w:r w:rsidRPr="005100BB">
        <w:rPr>
          <w:b/>
          <w:bCs/>
          <w:i/>
        </w:rPr>
        <w:t>Proposal 1</w:t>
      </w:r>
      <w:r>
        <w:rPr>
          <w:b/>
          <w:bCs/>
          <w:i/>
        </w:rPr>
        <w:t>3</w:t>
      </w:r>
      <w:r w:rsidRPr="005100BB">
        <w:rPr>
          <w:b/>
          <w:bCs/>
          <w:i/>
        </w:rPr>
        <w:t xml:space="preserve">:  </w:t>
      </w:r>
      <w:r>
        <w:rPr>
          <w:b/>
          <w:bCs/>
          <w:i/>
        </w:rPr>
        <w:t xml:space="preserve">Enhancement on the association of measurement instances should be </w:t>
      </w:r>
      <w:r>
        <w:rPr>
          <w:rFonts w:hint="eastAsia"/>
          <w:b/>
          <w:bCs/>
          <w:i/>
        </w:rPr>
        <w:t>intr</w:t>
      </w:r>
      <w:r>
        <w:rPr>
          <w:b/>
          <w:bCs/>
          <w:i/>
        </w:rPr>
        <w:t xml:space="preserve">oduced to support </w:t>
      </w:r>
      <w:r w:rsidRPr="005100BB">
        <w:rPr>
          <w:b/>
          <w:bCs/>
          <w:i/>
        </w:rPr>
        <w:t xml:space="preserve">the feature that TRP reports one or more measurement instances with </w:t>
      </w:r>
      <w:r>
        <w:rPr>
          <w:b/>
          <w:bCs/>
          <w:i/>
        </w:rPr>
        <w:t>different</w:t>
      </w:r>
      <w:r w:rsidRPr="005100BB">
        <w:rPr>
          <w:b/>
          <w:bCs/>
          <w:i/>
        </w:rPr>
        <w:t xml:space="preserve"> quantit</w:t>
      </w:r>
      <w:r>
        <w:rPr>
          <w:b/>
          <w:bCs/>
          <w:i/>
        </w:rPr>
        <w:t>ies</w:t>
      </w:r>
      <w:r w:rsidRPr="005100BB">
        <w:rPr>
          <w:b/>
          <w:bCs/>
          <w:i/>
        </w:rPr>
        <w:t xml:space="preserve"> in a single measurement report to LMF.</w:t>
      </w:r>
    </w:p>
    <w:p w14:paraId="6141DAD2" w14:textId="77777777" w:rsidR="001319A9" w:rsidRDefault="001319A9" w:rsidP="001319A9">
      <w:pPr>
        <w:pStyle w:val="00Text"/>
        <w:spacing w:before="240" w:after="240"/>
        <w:ind w:left="1134" w:hanging="1134"/>
        <w:rPr>
          <w:b/>
          <w:bCs/>
          <w:i/>
        </w:rPr>
      </w:pPr>
      <w:r w:rsidRPr="005100BB">
        <w:rPr>
          <w:b/>
          <w:bCs/>
          <w:i/>
        </w:rPr>
        <w:t>Proposal 1</w:t>
      </w:r>
      <w:r>
        <w:rPr>
          <w:b/>
          <w:bCs/>
          <w:i/>
        </w:rPr>
        <w:t>4</w:t>
      </w:r>
      <w:r w:rsidRPr="005100BB">
        <w:rPr>
          <w:b/>
          <w:bCs/>
          <w:i/>
        </w:rPr>
        <w:t xml:space="preserve">:  </w:t>
      </w:r>
      <w:r>
        <w:rPr>
          <w:b/>
          <w:bCs/>
          <w:i/>
        </w:rPr>
        <w:t>For t</w:t>
      </w:r>
      <w:r w:rsidRPr="00475D61">
        <w:rPr>
          <w:b/>
          <w:bCs/>
          <w:i/>
        </w:rPr>
        <w:t>he timestamps for the measurement instances in a measurement report</w:t>
      </w:r>
      <w:r>
        <w:rPr>
          <w:b/>
          <w:bCs/>
          <w:i/>
        </w:rPr>
        <w:t>, support Option 1 with the following modification:</w:t>
      </w:r>
    </w:p>
    <w:p w14:paraId="36748B06" w14:textId="77777777" w:rsidR="001319A9" w:rsidRPr="00475D61" w:rsidRDefault="001319A9" w:rsidP="001319A9">
      <w:pPr>
        <w:pStyle w:val="af2"/>
        <w:numPr>
          <w:ilvl w:val="1"/>
          <w:numId w:val="35"/>
        </w:numPr>
        <w:rPr>
          <w:b/>
          <w:bCs/>
          <w:i/>
          <w:szCs w:val="24"/>
          <w:lang w:val="en-US" w:eastAsia="zh-CN"/>
        </w:rPr>
      </w:pPr>
      <w:r w:rsidRPr="00475D61">
        <w:rPr>
          <w:b/>
          <w:bCs/>
          <w:i/>
          <w:szCs w:val="24"/>
          <w:lang w:val="en-US" w:eastAsia="zh-CN"/>
        </w:rPr>
        <w:t xml:space="preserve">Option 1: The timestamp of the UE (or TRP) measurement instance corresponds to the reception time of the last </w:t>
      </w:r>
      <w:r w:rsidRPr="00475D61">
        <w:rPr>
          <w:b/>
          <w:bCs/>
          <w:i/>
          <w:strike/>
          <w:color w:val="FF0000"/>
          <w:szCs w:val="24"/>
          <w:lang w:val="en-US" w:eastAsia="zh-CN"/>
        </w:rPr>
        <w:t>DL-PRS resource set/</w:t>
      </w:r>
      <w:r w:rsidRPr="00475D61">
        <w:rPr>
          <w:b/>
          <w:bCs/>
          <w:i/>
          <w:szCs w:val="24"/>
          <w:lang w:val="en-US" w:eastAsia="zh-CN"/>
        </w:rPr>
        <w:t xml:space="preserve">PRS resource (or the last </w:t>
      </w:r>
      <w:r w:rsidRPr="00475D61">
        <w:rPr>
          <w:b/>
          <w:bCs/>
          <w:i/>
          <w:strike/>
          <w:color w:val="FF0000"/>
          <w:szCs w:val="24"/>
          <w:lang w:val="en-US" w:eastAsia="zh-CN"/>
        </w:rPr>
        <w:t>SRS resource set/</w:t>
      </w:r>
      <w:r w:rsidRPr="00475D61">
        <w:rPr>
          <w:b/>
          <w:bCs/>
          <w:i/>
          <w:szCs w:val="24"/>
          <w:lang w:val="en-US" w:eastAsia="zh-CN"/>
        </w:rPr>
        <w:t>SRS resource for the positioning purpose) that are used to determining the measurement instance.</w:t>
      </w:r>
    </w:p>
    <w:p w14:paraId="28CB6920" w14:textId="77777777" w:rsidR="001319A9" w:rsidRPr="005100BB" w:rsidRDefault="001319A9" w:rsidP="00EF2A4D">
      <w:pPr>
        <w:pStyle w:val="00Text"/>
        <w:spacing w:before="240" w:after="240"/>
        <w:ind w:left="1134" w:hanging="1134"/>
        <w:rPr>
          <w:b/>
          <w:bCs/>
          <w:i/>
        </w:rPr>
      </w:pP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695D354" w14:textId="04D64BA9" w:rsidR="00276093" w:rsidRPr="007A73C4" w:rsidRDefault="002B3587" w:rsidP="007A73C4">
      <w:pPr>
        <w:pStyle w:val="05reference"/>
      </w:pPr>
      <w:r w:rsidRPr="0039603D">
        <w:rPr>
          <w:szCs w:val="20"/>
          <w:lang w:val="it-IT"/>
        </w:rPr>
        <w:t>RP-</w:t>
      </w:r>
      <w:r w:rsidR="00A43007" w:rsidRPr="0039603D">
        <w:rPr>
          <w:szCs w:val="20"/>
          <w:lang w:val="it-IT"/>
        </w:rPr>
        <w:t>202900</w:t>
      </w:r>
      <w:r w:rsidRPr="0039603D">
        <w:rPr>
          <w:szCs w:val="20"/>
          <w:lang w:val="it-IT"/>
        </w:rPr>
        <w:t xml:space="preserve"> New </w:t>
      </w:r>
      <w:r w:rsidR="00A43007" w:rsidRPr="0039603D">
        <w:rPr>
          <w:szCs w:val="20"/>
          <w:lang w:val="it-IT"/>
        </w:rPr>
        <w:t>WID</w:t>
      </w:r>
      <w:r w:rsidRPr="0039603D">
        <w:rPr>
          <w:szCs w:val="20"/>
          <w:lang w:val="it-IT"/>
        </w:rPr>
        <w:t xml:space="preserve"> </w:t>
      </w:r>
      <w:r w:rsidR="00A43007" w:rsidRPr="0039603D">
        <w:rPr>
          <w:szCs w:val="20"/>
          <w:lang w:val="it-IT"/>
        </w:rPr>
        <w:t xml:space="preserve">on </w:t>
      </w:r>
      <w:r w:rsidRPr="0039603D">
        <w:rPr>
          <w:szCs w:val="20"/>
          <w:lang w:val="it-IT"/>
        </w:rPr>
        <w:t xml:space="preserve">NR Positioning </w:t>
      </w:r>
      <w:r w:rsidR="00A43007" w:rsidRPr="0039603D">
        <w:rPr>
          <w:szCs w:val="20"/>
          <w:lang w:val="it-IT"/>
        </w:rPr>
        <w:t>E</w:t>
      </w:r>
      <w:r w:rsidRPr="0039603D">
        <w:rPr>
          <w:szCs w:val="20"/>
          <w:lang w:val="it-IT"/>
        </w:rPr>
        <w:t>nhancements</w:t>
      </w:r>
    </w:p>
    <w:p w14:paraId="4AEC4873" w14:textId="38EE2D98" w:rsidR="006028E1" w:rsidRDefault="006028E1" w:rsidP="007A73C4">
      <w:pPr>
        <w:pStyle w:val="05reference"/>
      </w:pPr>
      <w:r w:rsidRPr="006028E1">
        <w:t>RP-210903</w:t>
      </w:r>
      <w:r w:rsidR="00B05FBE">
        <w:t xml:space="preserve">, </w:t>
      </w:r>
      <w:r w:rsidR="0070319E" w:rsidRPr="0070319E">
        <w:t>Revised WID on NR Positioning Enhancements</w:t>
      </w:r>
    </w:p>
    <w:p w14:paraId="4C13BA24" w14:textId="0255BBE4" w:rsidR="007A73C4" w:rsidRDefault="001161E5" w:rsidP="007A73C4">
      <w:pPr>
        <w:pStyle w:val="05reference"/>
      </w:pPr>
      <w:r>
        <w:t>Chairman’s note of RAN1#10</w:t>
      </w:r>
      <w:r w:rsidR="008B11F2">
        <w:t>5</w:t>
      </w:r>
      <w:r>
        <w:t>e</w:t>
      </w:r>
    </w:p>
    <w:p w14:paraId="4C81AEB9" w14:textId="77777777" w:rsidR="00572EFA" w:rsidRDefault="00572EFA" w:rsidP="00FE357A">
      <w:pPr>
        <w:pStyle w:val="05reference"/>
        <w:numPr>
          <w:ilvl w:val="0"/>
          <w:numId w:val="0"/>
        </w:numPr>
      </w:pPr>
    </w:p>
    <w:sectPr w:rsidR="00572EFA">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708863" w14:textId="77777777" w:rsidR="00705528" w:rsidRDefault="00705528">
      <w:r>
        <w:separator/>
      </w:r>
    </w:p>
  </w:endnote>
  <w:endnote w:type="continuationSeparator" w:id="0">
    <w:p w14:paraId="10B87C65" w14:textId="77777777" w:rsidR="00705528" w:rsidRDefault="00705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7580B" w14:textId="77777777" w:rsidR="00705528" w:rsidRDefault="00705528">
      <w:r>
        <w:separator/>
      </w:r>
    </w:p>
  </w:footnote>
  <w:footnote w:type="continuationSeparator" w:id="0">
    <w:p w14:paraId="759EEC86" w14:textId="77777777" w:rsidR="00705528" w:rsidRDefault="00705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2B06AE" w:rsidRDefault="002B06AE"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A46F7"/>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D06999"/>
    <w:multiLevelType w:val="hybridMultilevel"/>
    <w:tmpl w:val="03369914"/>
    <w:lvl w:ilvl="0" w:tplc="AE72B958">
      <w:numFmt w:val="bullet"/>
      <w:lvlText w:val=""/>
      <w:lvlJc w:val="left"/>
      <w:pPr>
        <w:ind w:left="720" w:hanging="360"/>
      </w:pPr>
      <w:rPr>
        <w:rFonts w:ascii="Symbol" w:eastAsia="等线"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6C84B32"/>
    <w:multiLevelType w:val="hybridMultilevel"/>
    <w:tmpl w:val="18D6354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8B7D5F"/>
    <w:multiLevelType w:val="hybridMultilevel"/>
    <w:tmpl w:val="D6A4F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F25A99"/>
    <w:multiLevelType w:val="multilevel"/>
    <w:tmpl w:val="C24ED50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0F12A5"/>
    <w:multiLevelType w:val="multilevel"/>
    <w:tmpl w:val="DC0C3C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7F0983"/>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720097"/>
    <w:multiLevelType w:val="hybridMultilevel"/>
    <w:tmpl w:val="97FABB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7C1C56"/>
    <w:multiLevelType w:val="hybridMultilevel"/>
    <w:tmpl w:val="03A88F92"/>
    <w:lvl w:ilvl="0" w:tplc="08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4D534A4"/>
    <w:multiLevelType w:val="hybridMultilevel"/>
    <w:tmpl w:val="84AE7026"/>
    <w:lvl w:ilvl="0" w:tplc="0409000F">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14"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E2336FE"/>
    <w:multiLevelType w:val="hybridMultilevel"/>
    <w:tmpl w:val="E5766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134DD9"/>
    <w:multiLevelType w:val="multilevel"/>
    <w:tmpl w:val="35134DD9"/>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7" w15:restartNumberingAfterBreak="0">
    <w:nsid w:val="37ED308B"/>
    <w:multiLevelType w:val="hybridMultilevel"/>
    <w:tmpl w:val="E1983D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8076CE"/>
    <w:multiLevelType w:val="hybridMultilevel"/>
    <w:tmpl w:val="D84A3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867AC9"/>
    <w:multiLevelType w:val="hybridMultilevel"/>
    <w:tmpl w:val="894214D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8F2F1D"/>
    <w:multiLevelType w:val="hybridMultilevel"/>
    <w:tmpl w:val="2C2C03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5F71CC"/>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C3B2905"/>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606BE4"/>
    <w:multiLevelType w:val="multilevel"/>
    <w:tmpl w:val="52606B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rFonts w:hint="eastAsia"/>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293D72"/>
    <w:multiLevelType w:val="hybridMultilevel"/>
    <w:tmpl w:val="F30CD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0" w15:restartNumberingAfterBreak="0">
    <w:nsid w:val="78731F08"/>
    <w:multiLevelType w:val="hybridMultilevel"/>
    <w:tmpl w:val="83DAB814"/>
    <w:lvl w:ilvl="0" w:tplc="630A1450">
      <w:numFmt w:val="bullet"/>
      <w:lvlText w:val=""/>
      <w:lvlJc w:val="left"/>
      <w:pPr>
        <w:ind w:left="720" w:hanging="360"/>
      </w:pPr>
      <w:rPr>
        <w:rFonts w:ascii="Symbol" w:eastAsia="等线"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BED18BC"/>
    <w:multiLevelType w:val="multilevel"/>
    <w:tmpl w:val="AADEB408"/>
    <w:lvl w:ilvl="0">
      <w:start w:val="1"/>
      <w:numFmt w:val="decimal"/>
      <w:pStyle w:val="1"/>
      <w:lvlText w:val="%1."/>
      <w:lvlJc w:val="left"/>
      <w:pPr>
        <w:tabs>
          <w:tab w:val="num" w:pos="3403"/>
        </w:tabs>
        <w:ind w:left="3403"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1"/>
  </w:num>
  <w:num w:numId="2">
    <w:abstractNumId w:val="14"/>
  </w:num>
  <w:num w:numId="3">
    <w:abstractNumId w:val="27"/>
  </w:num>
  <w:num w:numId="4">
    <w:abstractNumId w:val="19"/>
  </w:num>
  <w:num w:numId="5">
    <w:abstractNumId w:val="2"/>
  </w:num>
  <w:num w:numId="6">
    <w:abstractNumId w:val="29"/>
  </w:num>
  <w:num w:numId="7">
    <w:abstractNumId w:val="4"/>
  </w:num>
  <w:num w:numId="8">
    <w:abstractNumId w:val="1"/>
  </w:num>
  <w:num w:numId="9">
    <w:abstractNumId w:val="22"/>
  </w:num>
  <w:num w:numId="10">
    <w:abstractNumId w:val="23"/>
  </w:num>
  <w:num w:numId="11">
    <w:abstractNumId w:val="7"/>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7"/>
  </w:num>
  <w:num w:numId="19">
    <w:abstractNumId w:val="20"/>
  </w:num>
  <w:num w:numId="20">
    <w:abstractNumId w:val="25"/>
  </w:num>
  <w:num w:numId="21">
    <w:abstractNumId w:val="5"/>
  </w:num>
  <w:num w:numId="22">
    <w:abstractNumId w:val="9"/>
  </w:num>
  <w:num w:numId="23">
    <w:abstractNumId w:val="24"/>
  </w:num>
  <w:num w:numId="24">
    <w:abstractNumId w:val="8"/>
  </w:num>
  <w:num w:numId="25">
    <w:abstractNumId w:val="13"/>
  </w:num>
  <w:num w:numId="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10"/>
  </w:num>
  <w:num w:numId="28">
    <w:abstractNumId w:val="18"/>
  </w:num>
  <w:num w:numId="29">
    <w:abstractNumId w:val="30"/>
  </w:num>
  <w:num w:numId="30">
    <w:abstractNumId w:val="3"/>
  </w:num>
  <w:num w:numId="31">
    <w:abstractNumId w:val="28"/>
  </w:num>
  <w:num w:numId="32">
    <w:abstractNumId w:val="15"/>
  </w:num>
  <w:num w:numId="33">
    <w:abstractNumId w:val="21"/>
  </w:num>
  <w:num w:numId="34">
    <w:abstractNumId w:val="12"/>
  </w:num>
  <w:num w:numId="35">
    <w:abstractNumId w:val="11"/>
  </w:num>
  <w:num w:numId="36">
    <w:abstractNumId w:val="16"/>
  </w:num>
  <w:num w:numId="37">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3"/>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91A"/>
    <w:rsid w:val="00000F04"/>
    <w:rsid w:val="00012737"/>
    <w:rsid w:val="00013B7D"/>
    <w:rsid w:val="00014144"/>
    <w:rsid w:val="0001491D"/>
    <w:rsid w:val="00016C56"/>
    <w:rsid w:val="000202D5"/>
    <w:rsid w:val="0002199E"/>
    <w:rsid w:val="000227D6"/>
    <w:rsid w:val="000250EE"/>
    <w:rsid w:val="0002517B"/>
    <w:rsid w:val="00025682"/>
    <w:rsid w:val="00031DC6"/>
    <w:rsid w:val="000336D2"/>
    <w:rsid w:val="00034778"/>
    <w:rsid w:val="00036C04"/>
    <w:rsid w:val="000374F9"/>
    <w:rsid w:val="00041749"/>
    <w:rsid w:val="00050C6E"/>
    <w:rsid w:val="00052A3E"/>
    <w:rsid w:val="00057804"/>
    <w:rsid w:val="000607B9"/>
    <w:rsid w:val="00061DA8"/>
    <w:rsid w:val="000638C9"/>
    <w:rsid w:val="000670C1"/>
    <w:rsid w:val="000806E1"/>
    <w:rsid w:val="00085AAA"/>
    <w:rsid w:val="000939D7"/>
    <w:rsid w:val="00094693"/>
    <w:rsid w:val="00095038"/>
    <w:rsid w:val="00095FC2"/>
    <w:rsid w:val="000A6CA9"/>
    <w:rsid w:val="000B0C59"/>
    <w:rsid w:val="000B17DF"/>
    <w:rsid w:val="000B5E34"/>
    <w:rsid w:val="000B708C"/>
    <w:rsid w:val="000B7BAE"/>
    <w:rsid w:val="000B7DD8"/>
    <w:rsid w:val="000C1ECC"/>
    <w:rsid w:val="000C29A5"/>
    <w:rsid w:val="000D1C05"/>
    <w:rsid w:val="000D1F13"/>
    <w:rsid w:val="000D2FA8"/>
    <w:rsid w:val="000D3B53"/>
    <w:rsid w:val="000D573B"/>
    <w:rsid w:val="000D66CD"/>
    <w:rsid w:val="000D6C00"/>
    <w:rsid w:val="000E5EE0"/>
    <w:rsid w:val="000E608E"/>
    <w:rsid w:val="000E6672"/>
    <w:rsid w:val="000E694E"/>
    <w:rsid w:val="000E695E"/>
    <w:rsid w:val="000F09FC"/>
    <w:rsid w:val="000F4A98"/>
    <w:rsid w:val="000F5BBA"/>
    <w:rsid w:val="000F5F4C"/>
    <w:rsid w:val="000F6109"/>
    <w:rsid w:val="000F7493"/>
    <w:rsid w:val="00100273"/>
    <w:rsid w:val="001024CE"/>
    <w:rsid w:val="001030D2"/>
    <w:rsid w:val="001034F4"/>
    <w:rsid w:val="00105D81"/>
    <w:rsid w:val="00110E8A"/>
    <w:rsid w:val="0011387A"/>
    <w:rsid w:val="00114CEF"/>
    <w:rsid w:val="00115342"/>
    <w:rsid w:val="00115C6C"/>
    <w:rsid w:val="001161E5"/>
    <w:rsid w:val="0011681C"/>
    <w:rsid w:val="00116D02"/>
    <w:rsid w:val="00121333"/>
    <w:rsid w:val="001243EA"/>
    <w:rsid w:val="001319A9"/>
    <w:rsid w:val="00133F30"/>
    <w:rsid w:val="00136B37"/>
    <w:rsid w:val="001422E9"/>
    <w:rsid w:val="00144816"/>
    <w:rsid w:val="001500F1"/>
    <w:rsid w:val="0015020D"/>
    <w:rsid w:val="0015379F"/>
    <w:rsid w:val="00154C36"/>
    <w:rsid w:val="00155165"/>
    <w:rsid w:val="00155D90"/>
    <w:rsid w:val="00162629"/>
    <w:rsid w:val="00170F05"/>
    <w:rsid w:val="00171FCE"/>
    <w:rsid w:val="001750BD"/>
    <w:rsid w:val="0017679D"/>
    <w:rsid w:val="001778EE"/>
    <w:rsid w:val="00180819"/>
    <w:rsid w:val="001811D0"/>
    <w:rsid w:val="001821C0"/>
    <w:rsid w:val="001924B8"/>
    <w:rsid w:val="0019326C"/>
    <w:rsid w:val="00193464"/>
    <w:rsid w:val="00194DDE"/>
    <w:rsid w:val="001A178B"/>
    <w:rsid w:val="001A4668"/>
    <w:rsid w:val="001A512D"/>
    <w:rsid w:val="001B0B07"/>
    <w:rsid w:val="001B1DB3"/>
    <w:rsid w:val="001C225F"/>
    <w:rsid w:val="001C2BA2"/>
    <w:rsid w:val="001C300D"/>
    <w:rsid w:val="001C4F3E"/>
    <w:rsid w:val="001D0C2D"/>
    <w:rsid w:val="001D22FA"/>
    <w:rsid w:val="001D236E"/>
    <w:rsid w:val="001D3566"/>
    <w:rsid w:val="001D6484"/>
    <w:rsid w:val="001E1F8D"/>
    <w:rsid w:val="001E30AA"/>
    <w:rsid w:val="001E34E2"/>
    <w:rsid w:val="001E3571"/>
    <w:rsid w:val="001E59C5"/>
    <w:rsid w:val="001E6981"/>
    <w:rsid w:val="001E70FE"/>
    <w:rsid w:val="001F05E0"/>
    <w:rsid w:val="001F2F8A"/>
    <w:rsid w:val="001F4B67"/>
    <w:rsid w:val="001F558D"/>
    <w:rsid w:val="00201334"/>
    <w:rsid w:val="00210521"/>
    <w:rsid w:val="00210773"/>
    <w:rsid w:val="0021272B"/>
    <w:rsid w:val="00213AC0"/>
    <w:rsid w:val="00216102"/>
    <w:rsid w:val="00216CDC"/>
    <w:rsid w:val="00220376"/>
    <w:rsid w:val="002206ED"/>
    <w:rsid w:val="0022170E"/>
    <w:rsid w:val="00224ADF"/>
    <w:rsid w:val="002255F6"/>
    <w:rsid w:val="00225BD2"/>
    <w:rsid w:val="002275CA"/>
    <w:rsid w:val="002328B0"/>
    <w:rsid w:val="00240A24"/>
    <w:rsid w:val="00242621"/>
    <w:rsid w:val="0024266F"/>
    <w:rsid w:val="00243D5A"/>
    <w:rsid w:val="002507F4"/>
    <w:rsid w:val="00253D07"/>
    <w:rsid w:val="0025455B"/>
    <w:rsid w:val="00254B6B"/>
    <w:rsid w:val="002563C3"/>
    <w:rsid w:val="00256423"/>
    <w:rsid w:val="00260172"/>
    <w:rsid w:val="002617F5"/>
    <w:rsid w:val="0027047C"/>
    <w:rsid w:val="00272458"/>
    <w:rsid w:val="00274211"/>
    <w:rsid w:val="00274CE7"/>
    <w:rsid w:val="00275AC4"/>
    <w:rsid w:val="00276093"/>
    <w:rsid w:val="00276111"/>
    <w:rsid w:val="002826FD"/>
    <w:rsid w:val="00282794"/>
    <w:rsid w:val="00282A45"/>
    <w:rsid w:val="00282C00"/>
    <w:rsid w:val="00283BBC"/>
    <w:rsid w:val="00292111"/>
    <w:rsid w:val="002923E3"/>
    <w:rsid w:val="00293BB5"/>
    <w:rsid w:val="00295647"/>
    <w:rsid w:val="002A2E1A"/>
    <w:rsid w:val="002A4947"/>
    <w:rsid w:val="002B06AE"/>
    <w:rsid w:val="002B3587"/>
    <w:rsid w:val="002B39D3"/>
    <w:rsid w:val="002B3B54"/>
    <w:rsid w:val="002B3E17"/>
    <w:rsid w:val="002C3012"/>
    <w:rsid w:val="002C3979"/>
    <w:rsid w:val="002C6499"/>
    <w:rsid w:val="002D15ED"/>
    <w:rsid w:val="002D5132"/>
    <w:rsid w:val="002D5974"/>
    <w:rsid w:val="002F579A"/>
    <w:rsid w:val="002F5E03"/>
    <w:rsid w:val="002F710D"/>
    <w:rsid w:val="00301285"/>
    <w:rsid w:val="00301F1F"/>
    <w:rsid w:val="0030358F"/>
    <w:rsid w:val="003038E7"/>
    <w:rsid w:val="00305B6E"/>
    <w:rsid w:val="00307229"/>
    <w:rsid w:val="00313AED"/>
    <w:rsid w:val="0031751C"/>
    <w:rsid w:val="00321588"/>
    <w:rsid w:val="003218CE"/>
    <w:rsid w:val="00322120"/>
    <w:rsid w:val="0032342C"/>
    <w:rsid w:val="003246A1"/>
    <w:rsid w:val="00324CC1"/>
    <w:rsid w:val="00327ABE"/>
    <w:rsid w:val="0033138F"/>
    <w:rsid w:val="003370C7"/>
    <w:rsid w:val="003417EF"/>
    <w:rsid w:val="00345366"/>
    <w:rsid w:val="00345823"/>
    <w:rsid w:val="003459EF"/>
    <w:rsid w:val="0036079B"/>
    <w:rsid w:val="0036425E"/>
    <w:rsid w:val="00364459"/>
    <w:rsid w:val="00372D7E"/>
    <w:rsid w:val="00373049"/>
    <w:rsid w:val="003778FC"/>
    <w:rsid w:val="003845A5"/>
    <w:rsid w:val="00390798"/>
    <w:rsid w:val="003923CC"/>
    <w:rsid w:val="00392764"/>
    <w:rsid w:val="0039491B"/>
    <w:rsid w:val="00395AFD"/>
    <w:rsid w:val="0039603D"/>
    <w:rsid w:val="003A6BA1"/>
    <w:rsid w:val="003A6D5C"/>
    <w:rsid w:val="003B2B21"/>
    <w:rsid w:val="003B549F"/>
    <w:rsid w:val="003B64DC"/>
    <w:rsid w:val="003B676D"/>
    <w:rsid w:val="003C0F0B"/>
    <w:rsid w:val="003C22BE"/>
    <w:rsid w:val="003C2E5C"/>
    <w:rsid w:val="003C3E87"/>
    <w:rsid w:val="003C55C9"/>
    <w:rsid w:val="003C6F44"/>
    <w:rsid w:val="003D3369"/>
    <w:rsid w:val="003D5F0A"/>
    <w:rsid w:val="003D76BF"/>
    <w:rsid w:val="003E11C2"/>
    <w:rsid w:val="003E53D2"/>
    <w:rsid w:val="003F1353"/>
    <w:rsid w:val="003F1D1A"/>
    <w:rsid w:val="003F3D84"/>
    <w:rsid w:val="004018E5"/>
    <w:rsid w:val="00416940"/>
    <w:rsid w:val="0042357F"/>
    <w:rsid w:val="00423BCE"/>
    <w:rsid w:val="00425667"/>
    <w:rsid w:val="00433DB2"/>
    <w:rsid w:val="004373B1"/>
    <w:rsid w:val="0044067E"/>
    <w:rsid w:val="0044100E"/>
    <w:rsid w:val="00450CEA"/>
    <w:rsid w:val="004559F4"/>
    <w:rsid w:val="00461818"/>
    <w:rsid w:val="00463BF0"/>
    <w:rsid w:val="00463E2B"/>
    <w:rsid w:val="0046418B"/>
    <w:rsid w:val="00464C98"/>
    <w:rsid w:val="004732EC"/>
    <w:rsid w:val="0047459A"/>
    <w:rsid w:val="00475CB0"/>
    <w:rsid w:val="00475D61"/>
    <w:rsid w:val="00482190"/>
    <w:rsid w:val="00487191"/>
    <w:rsid w:val="0048797A"/>
    <w:rsid w:val="0049484D"/>
    <w:rsid w:val="0049601E"/>
    <w:rsid w:val="00497AFF"/>
    <w:rsid w:val="004A07AF"/>
    <w:rsid w:val="004B2201"/>
    <w:rsid w:val="004B777D"/>
    <w:rsid w:val="004B78F8"/>
    <w:rsid w:val="004C02D2"/>
    <w:rsid w:val="004C3EA0"/>
    <w:rsid w:val="004C55C7"/>
    <w:rsid w:val="004C6D83"/>
    <w:rsid w:val="004D0D0E"/>
    <w:rsid w:val="004D1474"/>
    <w:rsid w:val="004D237A"/>
    <w:rsid w:val="004D3D89"/>
    <w:rsid w:val="004D5C6F"/>
    <w:rsid w:val="004D7979"/>
    <w:rsid w:val="004E0289"/>
    <w:rsid w:val="004E09F2"/>
    <w:rsid w:val="004E5035"/>
    <w:rsid w:val="004F3A79"/>
    <w:rsid w:val="004F3D86"/>
    <w:rsid w:val="004F6A9E"/>
    <w:rsid w:val="004F6C8D"/>
    <w:rsid w:val="004F7B8E"/>
    <w:rsid w:val="00505299"/>
    <w:rsid w:val="00507FFE"/>
    <w:rsid w:val="005100BB"/>
    <w:rsid w:val="00510170"/>
    <w:rsid w:val="00514E48"/>
    <w:rsid w:val="00515BB0"/>
    <w:rsid w:val="0051688D"/>
    <w:rsid w:val="00522535"/>
    <w:rsid w:val="005237DC"/>
    <w:rsid w:val="00527D26"/>
    <w:rsid w:val="005350B8"/>
    <w:rsid w:val="0053652F"/>
    <w:rsid w:val="0054041F"/>
    <w:rsid w:val="00540D9B"/>
    <w:rsid w:val="0054622D"/>
    <w:rsid w:val="00550308"/>
    <w:rsid w:val="005541BC"/>
    <w:rsid w:val="00554C60"/>
    <w:rsid w:val="00556940"/>
    <w:rsid w:val="00564E1E"/>
    <w:rsid w:val="00567758"/>
    <w:rsid w:val="0057268B"/>
    <w:rsid w:val="00572EFA"/>
    <w:rsid w:val="00576532"/>
    <w:rsid w:val="005765B6"/>
    <w:rsid w:val="0058049D"/>
    <w:rsid w:val="00584ACD"/>
    <w:rsid w:val="005853BE"/>
    <w:rsid w:val="005947ED"/>
    <w:rsid w:val="0059595A"/>
    <w:rsid w:val="00596022"/>
    <w:rsid w:val="005A09CE"/>
    <w:rsid w:val="005A7BEB"/>
    <w:rsid w:val="005B10C1"/>
    <w:rsid w:val="005B12FB"/>
    <w:rsid w:val="005B23AD"/>
    <w:rsid w:val="005B6F08"/>
    <w:rsid w:val="005C0341"/>
    <w:rsid w:val="005C2A4C"/>
    <w:rsid w:val="005C3CC9"/>
    <w:rsid w:val="005C734F"/>
    <w:rsid w:val="005D068A"/>
    <w:rsid w:val="005D5DDE"/>
    <w:rsid w:val="005E08B7"/>
    <w:rsid w:val="005E32D9"/>
    <w:rsid w:val="005F0162"/>
    <w:rsid w:val="005F19F7"/>
    <w:rsid w:val="00601D91"/>
    <w:rsid w:val="00602598"/>
    <w:rsid w:val="006028E1"/>
    <w:rsid w:val="00602A9C"/>
    <w:rsid w:val="00605140"/>
    <w:rsid w:val="0060562E"/>
    <w:rsid w:val="0061067B"/>
    <w:rsid w:val="0061197E"/>
    <w:rsid w:val="0061366B"/>
    <w:rsid w:val="006139B3"/>
    <w:rsid w:val="006157FC"/>
    <w:rsid w:val="00620C81"/>
    <w:rsid w:val="00621443"/>
    <w:rsid w:val="00624AE9"/>
    <w:rsid w:val="006271B9"/>
    <w:rsid w:val="00630837"/>
    <w:rsid w:val="00630FE7"/>
    <w:rsid w:val="00633674"/>
    <w:rsid w:val="00635687"/>
    <w:rsid w:val="00635BE9"/>
    <w:rsid w:val="00640DF0"/>
    <w:rsid w:val="00643077"/>
    <w:rsid w:val="006570B3"/>
    <w:rsid w:val="006647D3"/>
    <w:rsid w:val="00664A44"/>
    <w:rsid w:val="00664AE2"/>
    <w:rsid w:val="00665E34"/>
    <w:rsid w:val="00674CE2"/>
    <w:rsid w:val="00677F94"/>
    <w:rsid w:val="006815F5"/>
    <w:rsid w:val="0068275B"/>
    <w:rsid w:val="006860F2"/>
    <w:rsid w:val="0069083A"/>
    <w:rsid w:val="006951D6"/>
    <w:rsid w:val="006A5C1B"/>
    <w:rsid w:val="006B0E04"/>
    <w:rsid w:val="006B10E7"/>
    <w:rsid w:val="006B1876"/>
    <w:rsid w:val="006B2BED"/>
    <w:rsid w:val="006B2E17"/>
    <w:rsid w:val="006B6981"/>
    <w:rsid w:val="006B7ED0"/>
    <w:rsid w:val="006C15F8"/>
    <w:rsid w:val="006D23F9"/>
    <w:rsid w:val="006D5AEF"/>
    <w:rsid w:val="006E1E06"/>
    <w:rsid w:val="006F05A0"/>
    <w:rsid w:val="006F09CC"/>
    <w:rsid w:val="006F2513"/>
    <w:rsid w:val="006F28B6"/>
    <w:rsid w:val="006F71EE"/>
    <w:rsid w:val="0070130C"/>
    <w:rsid w:val="0070319E"/>
    <w:rsid w:val="00705528"/>
    <w:rsid w:val="0070727F"/>
    <w:rsid w:val="0071043A"/>
    <w:rsid w:val="00712835"/>
    <w:rsid w:val="00716496"/>
    <w:rsid w:val="00721C60"/>
    <w:rsid w:val="007265DC"/>
    <w:rsid w:val="00730A52"/>
    <w:rsid w:val="00731017"/>
    <w:rsid w:val="007315C3"/>
    <w:rsid w:val="00741FCC"/>
    <w:rsid w:val="0074521A"/>
    <w:rsid w:val="007466AE"/>
    <w:rsid w:val="00747019"/>
    <w:rsid w:val="00750266"/>
    <w:rsid w:val="00752231"/>
    <w:rsid w:val="007538E1"/>
    <w:rsid w:val="007540DA"/>
    <w:rsid w:val="00754921"/>
    <w:rsid w:val="0076195C"/>
    <w:rsid w:val="00761A6C"/>
    <w:rsid w:val="0076421C"/>
    <w:rsid w:val="007704E0"/>
    <w:rsid w:val="00780009"/>
    <w:rsid w:val="00780A93"/>
    <w:rsid w:val="00781A64"/>
    <w:rsid w:val="00782B91"/>
    <w:rsid w:val="0078463D"/>
    <w:rsid w:val="00786832"/>
    <w:rsid w:val="007869AD"/>
    <w:rsid w:val="007904D1"/>
    <w:rsid w:val="0079118E"/>
    <w:rsid w:val="00791CE2"/>
    <w:rsid w:val="007955B1"/>
    <w:rsid w:val="00795FE7"/>
    <w:rsid w:val="007A1CDD"/>
    <w:rsid w:val="007A2AD5"/>
    <w:rsid w:val="007A4CB7"/>
    <w:rsid w:val="007A66BC"/>
    <w:rsid w:val="007A73C4"/>
    <w:rsid w:val="007B1C98"/>
    <w:rsid w:val="007B20E8"/>
    <w:rsid w:val="007C1686"/>
    <w:rsid w:val="007C1D99"/>
    <w:rsid w:val="007C7102"/>
    <w:rsid w:val="007D1E77"/>
    <w:rsid w:val="007D44D9"/>
    <w:rsid w:val="007D6914"/>
    <w:rsid w:val="007D7DAA"/>
    <w:rsid w:val="007E245C"/>
    <w:rsid w:val="007E6A47"/>
    <w:rsid w:val="007F5A9E"/>
    <w:rsid w:val="00801370"/>
    <w:rsid w:val="008020C9"/>
    <w:rsid w:val="00805089"/>
    <w:rsid w:val="008058ED"/>
    <w:rsid w:val="0081758C"/>
    <w:rsid w:val="0082002D"/>
    <w:rsid w:val="00820872"/>
    <w:rsid w:val="00820AEF"/>
    <w:rsid w:val="00820B23"/>
    <w:rsid w:val="008220EC"/>
    <w:rsid w:val="00830524"/>
    <w:rsid w:val="00831068"/>
    <w:rsid w:val="00831F65"/>
    <w:rsid w:val="00832B8E"/>
    <w:rsid w:val="00832C13"/>
    <w:rsid w:val="00836B23"/>
    <w:rsid w:val="008400EA"/>
    <w:rsid w:val="00841CAA"/>
    <w:rsid w:val="0084318B"/>
    <w:rsid w:val="00845706"/>
    <w:rsid w:val="00846BB8"/>
    <w:rsid w:val="00847A3B"/>
    <w:rsid w:val="0085123E"/>
    <w:rsid w:val="00852D66"/>
    <w:rsid w:val="00856385"/>
    <w:rsid w:val="00861467"/>
    <w:rsid w:val="008677D2"/>
    <w:rsid w:val="00873CB3"/>
    <w:rsid w:val="008767E6"/>
    <w:rsid w:val="00877F21"/>
    <w:rsid w:val="00880625"/>
    <w:rsid w:val="008813A2"/>
    <w:rsid w:val="00882742"/>
    <w:rsid w:val="008831B4"/>
    <w:rsid w:val="0089026A"/>
    <w:rsid w:val="00890FB1"/>
    <w:rsid w:val="008A0F34"/>
    <w:rsid w:val="008B11F2"/>
    <w:rsid w:val="008B3561"/>
    <w:rsid w:val="008B5B71"/>
    <w:rsid w:val="008C0995"/>
    <w:rsid w:val="008C18D6"/>
    <w:rsid w:val="008D2086"/>
    <w:rsid w:val="008D5B9C"/>
    <w:rsid w:val="008E3CF1"/>
    <w:rsid w:val="008E5C7B"/>
    <w:rsid w:val="008F4BB6"/>
    <w:rsid w:val="00905E28"/>
    <w:rsid w:val="0090673F"/>
    <w:rsid w:val="00913B68"/>
    <w:rsid w:val="00925F24"/>
    <w:rsid w:val="00926FA8"/>
    <w:rsid w:val="009312CC"/>
    <w:rsid w:val="00934A81"/>
    <w:rsid w:val="009355ED"/>
    <w:rsid w:val="00941482"/>
    <w:rsid w:val="009427CC"/>
    <w:rsid w:val="0094294A"/>
    <w:rsid w:val="00944A11"/>
    <w:rsid w:val="009452FA"/>
    <w:rsid w:val="009525D9"/>
    <w:rsid w:val="00953780"/>
    <w:rsid w:val="00955D43"/>
    <w:rsid w:val="009566F9"/>
    <w:rsid w:val="00963ED0"/>
    <w:rsid w:val="009662D9"/>
    <w:rsid w:val="009665EA"/>
    <w:rsid w:val="009678A0"/>
    <w:rsid w:val="00970022"/>
    <w:rsid w:val="009700FD"/>
    <w:rsid w:val="0097509A"/>
    <w:rsid w:val="00983654"/>
    <w:rsid w:val="009911E9"/>
    <w:rsid w:val="00994211"/>
    <w:rsid w:val="009946E2"/>
    <w:rsid w:val="00996ED0"/>
    <w:rsid w:val="009A5B4B"/>
    <w:rsid w:val="009B2043"/>
    <w:rsid w:val="009B3C49"/>
    <w:rsid w:val="009C0237"/>
    <w:rsid w:val="009D14E0"/>
    <w:rsid w:val="009E23C1"/>
    <w:rsid w:val="009E240D"/>
    <w:rsid w:val="009E3D30"/>
    <w:rsid w:val="009E5BDD"/>
    <w:rsid w:val="009E7068"/>
    <w:rsid w:val="009F3D68"/>
    <w:rsid w:val="009F7BEE"/>
    <w:rsid w:val="00A02C08"/>
    <w:rsid w:val="00A071D2"/>
    <w:rsid w:val="00A16EB4"/>
    <w:rsid w:val="00A20A51"/>
    <w:rsid w:val="00A2600B"/>
    <w:rsid w:val="00A27485"/>
    <w:rsid w:val="00A2791A"/>
    <w:rsid w:val="00A30697"/>
    <w:rsid w:val="00A33331"/>
    <w:rsid w:val="00A401F0"/>
    <w:rsid w:val="00A41A9F"/>
    <w:rsid w:val="00A42A6A"/>
    <w:rsid w:val="00A43007"/>
    <w:rsid w:val="00A460E2"/>
    <w:rsid w:val="00A47341"/>
    <w:rsid w:val="00A50090"/>
    <w:rsid w:val="00A51087"/>
    <w:rsid w:val="00A54C2F"/>
    <w:rsid w:val="00A5513C"/>
    <w:rsid w:val="00A64700"/>
    <w:rsid w:val="00A659AE"/>
    <w:rsid w:val="00A66937"/>
    <w:rsid w:val="00A7094A"/>
    <w:rsid w:val="00A72987"/>
    <w:rsid w:val="00A72B75"/>
    <w:rsid w:val="00A77025"/>
    <w:rsid w:val="00A81411"/>
    <w:rsid w:val="00A84121"/>
    <w:rsid w:val="00A91714"/>
    <w:rsid w:val="00A932B1"/>
    <w:rsid w:val="00A934F8"/>
    <w:rsid w:val="00A94539"/>
    <w:rsid w:val="00A95590"/>
    <w:rsid w:val="00A96017"/>
    <w:rsid w:val="00A979F1"/>
    <w:rsid w:val="00AB0B17"/>
    <w:rsid w:val="00AB6FDF"/>
    <w:rsid w:val="00AC15E0"/>
    <w:rsid w:val="00AC5CD2"/>
    <w:rsid w:val="00AC6794"/>
    <w:rsid w:val="00AC73D2"/>
    <w:rsid w:val="00AD0D95"/>
    <w:rsid w:val="00AD241E"/>
    <w:rsid w:val="00AD4354"/>
    <w:rsid w:val="00AD516E"/>
    <w:rsid w:val="00AD7A83"/>
    <w:rsid w:val="00AE066A"/>
    <w:rsid w:val="00AE2865"/>
    <w:rsid w:val="00AE300B"/>
    <w:rsid w:val="00AE55A2"/>
    <w:rsid w:val="00AE6594"/>
    <w:rsid w:val="00AE7BFC"/>
    <w:rsid w:val="00AF2CEF"/>
    <w:rsid w:val="00AF2D77"/>
    <w:rsid w:val="00AF545D"/>
    <w:rsid w:val="00AF657A"/>
    <w:rsid w:val="00B00899"/>
    <w:rsid w:val="00B01E05"/>
    <w:rsid w:val="00B0202D"/>
    <w:rsid w:val="00B03A80"/>
    <w:rsid w:val="00B044EA"/>
    <w:rsid w:val="00B05FBE"/>
    <w:rsid w:val="00B063FA"/>
    <w:rsid w:val="00B07AEA"/>
    <w:rsid w:val="00B07B17"/>
    <w:rsid w:val="00B11E33"/>
    <w:rsid w:val="00B1447C"/>
    <w:rsid w:val="00B14482"/>
    <w:rsid w:val="00B160D3"/>
    <w:rsid w:val="00B1668E"/>
    <w:rsid w:val="00B1726D"/>
    <w:rsid w:val="00B20CB9"/>
    <w:rsid w:val="00B23C07"/>
    <w:rsid w:val="00B23D91"/>
    <w:rsid w:val="00B2483C"/>
    <w:rsid w:val="00B26FC3"/>
    <w:rsid w:val="00B27192"/>
    <w:rsid w:val="00B30B2A"/>
    <w:rsid w:val="00B30F6B"/>
    <w:rsid w:val="00B355FE"/>
    <w:rsid w:val="00B35C83"/>
    <w:rsid w:val="00B36885"/>
    <w:rsid w:val="00B40446"/>
    <w:rsid w:val="00B4212A"/>
    <w:rsid w:val="00B429EE"/>
    <w:rsid w:val="00B43214"/>
    <w:rsid w:val="00B50BD8"/>
    <w:rsid w:val="00B53361"/>
    <w:rsid w:val="00B54DD6"/>
    <w:rsid w:val="00B5642A"/>
    <w:rsid w:val="00B60F85"/>
    <w:rsid w:val="00B62BEF"/>
    <w:rsid w:val="00B645FD"/>
    <w:rsid w:val="00B66AD7"/>
    <w:rsid w:val="00B66B1F"/>
    <w:rsid w:val="00B71542"/>
    <w:rsid w:val="00B72AA5"/>
    <w:rsid w:val="00B7653B"/>
    <w:rsid w:val="00B774DC"/>
    <w:rsid w:val="00B8297C"/>
    <w:rsid w:val="00B83609"/>
    <w:rsid w:val="00B845B8"/>
    <w:rsid w:val="00B84A75"/>
    <w:rsid w:val="00B86C33"/>
    <w:rsid w:val="00BA2B93"/>
    <w:rsid w:val="00BA3EFF"/>
    <w:rsid w:val="00BA758E"/>
    <w:rsid w:val="00BA75F3"/>
    <w:rsid w:val="00BB13B0"/>
    <w:rsid w:val="00BB4BA0"/>
    <w:rsid w:val="00BC3874"/>
    <w:rsid w:val="00BC42C6"/>
    <w:rsid w:val="00BC5119"/>
    <w:rsid w:val="00BE42CB"/>
    <w:rsid w:val="00BF1CF0"/>
    <w:rsid w:val="00BF3168"/>
    <w:rsid w:val="00BF4622"/>
    <w:rsid w:val="00BF6518"/>
    <w:rsid w:val="00BF79C6"/>
    <w:rsid w:val="00C02048"/>
    <w:rsid w:val="00C02C30"/>
    <w:rsid w:val="00C101BA"/>
    <w:rsid w:val="00C1450F"/>
    <w:rsid w:val="00C15998"/>
    <w:rsid w:val="00C21569"/>
    <w:rsid w:val="00C27D8B"/>
    <w:rsid w:val="00C353C1"/>
    <w:rsid w:val="00C353E1"/>
    <w:rsid w:val="00C40635"/>
    <w:rsid w:val="00C4405B"/>
    <w:rsid w:val="00C44316"/>
    <w:rsid w:val="00C453B0"/>
    <w:rsid w:val="00C47E0E"/>
    <w:rsid w:val="00C50084"/>
    <w:rsid w:val="00C5165A"/>
    <w:rsid w:val="00C51D6F"/>
    <w:rsid w:val="00C53B72"/>
    <w:rsid w:val="00C554A2"/>
    <w:rsid w:val="00C55B7E"/>
    <w:rsid w:val="00C5701A"/>
    <w:rsid w:val="00C5777D"/>
    <w:rsid w:val="00C60CEC"/>
    <w:rsid w:val="00C617B4"/>
    <w:rsid w:val="00C655D3"/>
    <w:rsid w:val="00C67AFD"/>
    <w:rsid w:val="00C766AB"/>
    <w:rsid w:val="00C76BB1"/>
    <w:rsid w:val="00C8036F"/>
    <w:rsid w:val="00C80592"/>
    <w:rsid w:val="00C82759"/>
    <w:rsid w:val="00C844BD"/>
    <w:rsid w:val="00C858B7"/>
    <w:rsid w:val="00C878A6"/>
    <w:rsid w:val="00C91864"/>
    <w:rsid w:val="00C918BA"/>
    <w:rsid w:val="00C9409C"/>
    <w:rsid w:val="00C951D3"/>
    <w:rsid w:val="00C9748A"/>
    <w:rsid w:val="00CA0AAF"/>
    <w:rsid w:val="00CA4000"/>
    <w:rsid w:val="00CA4B3A"/>
    <w:rsid w:val="00CB0D36"/>
    <w:rsid w:val="00CB12E7"/>
    <w:rsid w:val="00CB7679"/>
    <w:rsid w:val="00CC328B"/>
    <w:rsid w:val="00CC4D9F"/>
    <w:rsid w:val="00CC6044"/>
    <w:rsid w:val="00CC6462"/>
    <w:rsid w:val="00CD001C"/>
    <w:rsid w:val="00CD23C3"/>
    <w:rsid w:val="00CD42DD"/>
    <w:rsid w:val="00CE12F7"/>
    <w:rsid w:val="00CE7F5B"/>
    <w:rsid w:val="00CF1473"/>
    <w:rsid w:val="00CF463B"/>
    <w:rsid w:val="00CF7A0B"/>
    <w:rsid w:val="00D035FA"/>
    <w:rsid w:val="00D1006B"/>
    <w:rsid w:val="00D116E8"/>
    <w:rsid w:val="00D11D24"/>
    <w:rsid w:val="00D12F63"/>
    <w:rsid w:val="00D1566E"/>
    <w:rsid w:val="00D2727B"/>
    <w:rsid w:val="00D323A6"/>
    <w:rsid w:val="00D336A3"/>
    <w:rsid w:val="00D3462D"/>
    <w:rsid w:val="00D40A82"/>
    <w:rsid w:val="00D41C6C"/>
    <w:rsid w:val="00D42AEA"/>
    <w:rsid w:val="00D45058"/>
    <w:rsid w:val="00D47E83"/>
    <w:rsid w:val="00D51602"/>
    <w:rsid w:val="00D547FB"/>
    <w:rsid w:val="00D61B20"/>
    <w:rsid w:val="00D676A2"/>
    <w:rsid w:val="00D701FE"/>
    <w:rsid w:val="00D712F0"/>
    <w:rsid w:val="00D72C80"/>
    <w:rsid w:val="00D73A73"/>
    <w:rsid w:val="00D73BF8"/>
    <w:rsid w:val="00D76CA0"/>
    <w:rsid w:val="00D81FFA"/>
    <w:rsid w:val="00D821CF"/>
    <w:rsid w:val="00D85C03"/>
    <w:rsid w:val="00D917F4"/>
    <w:rsid w:val="00DA1398"/>
    <w:rsid w:val="00DA2541"/>
    <w:rsid w:val="00DA567B"/>
    <w:rsid w:val="00DA6AF3"/>
    <w:rsid w:val="00DA707A"/>
    <w:rsid w:val="00DB227F"/>
    <w:rsid w:val="00DB2654"/>
    <w:rsid w:val="00DB7BE0"/>
    <w:rsid w:val="00DC485D"/>
    <w:rsid w:val="00DC728B"/>
    <w:rsid w:val="00DC7FD5"/>
    <w:rsid w:val="00DD1F28"/>
    <w:rsid w:val="00DE09A3"/>
    <w:rsid w:val="00DE2915"/>
    <w:rsid w:val="00DE3198"/>
    <w:rsid w:val="00DE7A2F"/>
    <w:rsid w:val="00DF3E37"/>
    <w:rsid w:val="00DF4F8F"/>
    <w:rsid w:val="00E00E06"/>
    <w:rsid w:val="00E01A4F"/>
    <w:rsid w:val="00E01BE2"/>
    <w:rsid w:val="00E17702"/>
    <w:rsid w:val="00E17EB8"/>
    <w:rsid w:val="00E200FA"/>
    <w:rsid w:val="00E20C98"/>
    <w:rsid w:val="00E237B2"/>
    <w:rsid w:val="00E23A4B"/>
    <w:rsid w:val="00E26758"/>
    <w:rsid w:val="00E3116A"/>
    <w:rsid w:val="00E33521"/>
    <w:rsid w:val="00E3483F"/>
    <w:rsid w:val="00E36731"/>
    <w:rsid w:val="00E41C32"/>
    <w:rsid w:val="00E47088"/>
    <w:rsid w:val="00E47D29"/>
    <w:rsid w:val="00E52115"/>
    <w:rsid w:val="00E66903"/>
    <w:rsid w:val="00E67462"/>
    <w:rsid w:val="00E73CE9"/>
    <w:rsid w:val="00E836E4"/>
    <w:rsid w:val="00E84804"/>
    <w:rsid w:val="00E902CC"/>
    <w:rsid w:val="00E916F4"/>
    <w:rsid w:val="00E923B4"/>
    <w:rsid w:val="00E94059"/>
    <w:rsid w:val="00E964BC"/>
    <w:rsid w:val="00E97998"/>
    <w:rsid w:val="00EA50D3"/>
    <w:rsid w:val="00EB4597"/>
    <w:rsid w:val="00EB50C9"/>
    <w:rsid w:val="00EC451C"/>
    <w:rsid w:val="00ED350C"/>
    <w:rsid w:val="00EE673D"/>
    <w:rsid w:val="00EF2A4D"/>
    <w:rsid w:val="00EF5C24"/>
    <w:rsid w:val="00EF78CD"/>
    <w:rsid w:val="00EF7C5A"/>
    <w:rsid w:val="00F014CC"/>
    <w:rsid w:val="00F01C02"/>
    <w:rsid w:val="00F05E1E"/>
    <w:rsid w:val="00F107E2"/>
    <w:rsid w:val="00F10E15"/>
    <w:rsid w:val="00F11D45"/>
    <w:rsid w:val="00F12921"/>
    <w:rsid w:val="00F12AA3"/>
    <w:rsid w:val="00F2255D"/>
    <w:rsid w:val="00F23C89"/>
    <w:rsid w:val="00F303BB"/>
    <w:rsid w:val="00F35520"/>
    <w:rsid w:val="00F375A4"/>
    <w:rsid w:val="00F40864"/>
    <w:rsid w:val="00F421A7"/>
    <w:rsid w:val="00F422FF"/>
    <w:rsid w:val="00F42821"/>
    <w:rsid w:val="00F432DC"/>
    <w:rsid w:val="00F4418F"/>
    <w:rsid w:val="00F46AC5"/>
    <w:rsid w:val="00F530B6"/>
    <w:rsid w:val="00F6004E"/>
    <w:rsid w:val="00F60DD3"/>
    <w:rsid w:val="00F65FEA"/>
    <w:rsid w:val="00F75389"/>
    <w:rsid w:val="00F755A4"/>
    <w:rsid w:val="00F763BB"/>
    <w:rsid w:val="00F818B3"/>
    <w:rsid w:val="00F81D1B"/>
    <w:rsid w:val="00F82028"/>
    <w:rsid w:val="00F90C20"/>
    <w:rsid w:val="00F9144C"/>
    <w:rsid w:val="00F93BDA"/>
    <w:rsid w:val="00FA0A2A"/>
    <w:rsid w:val="00FA4245"/>
    <w:rsid w:val="00FA5C90"/>
    <w:rsid w:val="00FA7F9F"/>
    <w:rsid w:val="00FB1E82"/>
    <w:rsid w:val="00FB2C3B"/>
    <w:rsid w:val="00FB3708"/>
    <w:rsid w:val="00FB621D"/>
    <w:rsid w:val="00FD5020"/>
    <w:rsid w:val="00FD5FD5"/>
    <w:rsid w:val="00FD6896"/>
    <w:rsid w:val="00FD6AE1"/>
    <w:rsid w:val="00FD783E"/>
    <w:rsid w:val="00FE07CF"/>
    <w:rsid w:val="00FE195E"/>
    <w:rsid w:val="00FE357A"/>
    <w:rsid w:val="00FE5E75"/>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15:docId w15:val="{5AB293C9-7B2F-4046-A238-84D126CEC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1"/>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FD783E"/>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paragraph" w:styleId="af2">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
    <w:basedOn w:val="a"/>
    <w:link w:val="11"/>
    <w:uiPriority w:val="34"/>
    <w:qFormat/>
    <w:rsid w:val="0097509A"/>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1">
    <w:name w:val="列表段落 字符1"/>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2"/>
    <w:uiPriority w:val="34"/>
    <w:qFormat/>
    <w:locked/>
    <w:rsid w:val="0097509A"/>
    <w:rPr>
      <w:rFonts w:ascii="Times New Roman" w:eastAsia="宋体" w:hAnsi="Times New Roman" w:cs="Times New Roman"/>
      <w:sz w:val="20"/>
      <w:szCs w:val="20"/>
      <w:lang w:val="en-GB" w:eastAsia="ja-JP"/>
    </w:rPr>
  </w:style>
  <w:style w:type="character" w:customStyle="1" w:styleId="af3">
    <w:name w:val="列表段落 字符"/>
    <w:uiPriority w:val="34"/>
    <w:qFormat/>
    <w:rsid w:val="00AF2D77"/>
    <w:rPr>
      <w:rFonts w:ascii="Times New Roman" w:eastAsia="Times New Roman" w:hAnsi="Times New Roman"/>
      <w:szCs w:val="24"/>
      <w:lang w:eastAsia="ja-JP"/>
    </w:rPr>
  </w:style>
  <w:style w:type="paragraph" w:customStyle="1" w:styleId="PL">
    <w:name w:val="PL"/>
    <w:qFormat/>
    <w:rsid w:val="000D1F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TALChar">
    <w:name w:val="TAL Char"/>
    <w:link w:val="TAL"/>
    <w:qFormat/>
    <w:rsid w:val="00C844BD"/>
    <w:rPr>
      <w:rFonts w:ascii="Arial" w:eastAsia="Times New Roman" w:hAnsi="Arial" w:cs="Times New Roman"/>
      <w:sz w:val="18"/>
      <w:szCs w:val="20"/>
      <w:lang w:val="en-GB" w:eastAsia="en-US"/>
    </w:rPr>
  </w:style>
  <w:style w:type="character" w:customStyle="1" w:styleId="TAHChar">
    <w:name w:val="TAH Char"/>
    <w:link w:val="TAH"/>
    <w:qFormat/>
    <w:rsid w:val="00C844BD"/>
    <w:rPr>
      <w:rFonts w:ascii="Arial" w:eastAsia="Times New Roman" w:hAnsi="Arial" w:cs="Times New Roman"/>
      <w:b/>
      <w:sz w:val="18"/>
      <w:szCs w:val="20"/>
      <w:lang w:val="en-GB" w:eastAsia="en-US"/>
    </w:rPr>
  </w:style>
  <w:style w:type="character" w:customStyle="1" w:styleId="50">
    <w:name w:val="标题 5 字符"/>
    <w:basedOn w:val="a1"/>
    <w:link w:val="5"/>
    <w:rsid w:val="00FD783E"/>
    <w:rPr>
      <w:rFonts w:ascii="Times New Roman" w:eastAsia="Times New Roman" w:hAnsi="Times New Roman" w:cs="Times New Roman"/>
      <w:b/>
      <w:bCs/>
      <w:i/>
      <w:i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888841">
      <w:bodyDiv w:val="1"/>
      <w:marLeft w:val="0"/>
      <w:marRight w:val="0"/>
      <w:marTop w:val="0"/>
      <w:marBottom w:val="0"/>
      <w:divBdr>
        <w:top w:val="none" w:sz="0" w:space="0" w:color="auto"/>
        <w:left w:val="none" w:sz="0" w:space="0" w:color="auto"/>
        <w:bottom w:val="none" w:sz="0" w:space="0" w:color="auto"/>
        <w:right w:val="none" w:sz="0" w:space="0" w:color="auto"/>
      </w:divBdr>
    </w:div>
    <w:div w:id="656543022">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56945370">
      <w:bodyDiv w:val="1"/>
      <w:marLeft w:val="0"/>
      <w:marRight w:val="0"/>
      <w:marTop w:val="0"/>
      <w:marBottom w:val="0"/>
      <w:divBdr>
        <w:top w:val="none" w:sz="0" w:space="0" w:color="auto"/>
        <w:left w:val="none" w:sz="0" w:space="0" w:color="auto"/>
        <w:bottom w:val="none" w:sz="0" w:space="0" w:color="auto"/>
        <w:right w:val="none" w:sz="0" w:space="0" w:color="auto"/>
      </w:divBdr>
    </w:div>
    <w:div w:id="849946861">
      <w:bodyDiv w:val="1"/>
      <w:marLeft w:val="0"/>
      <w:marRight w:val="0"/>
      <w:marTop w:val="0"/>
      <w:marBottom w:val="0"/>
      <w:divBdr>
        <w:top w:val="none" w:sz="0" w:space="0" w:color="auto"/>
        <w:left w:val="none" w:sz="0" w:space="0" w:color="auto"/>
        <w:bottom w:val="none" w:sz="0" w:space="0" w:color="auto"/>
        <w:right w:val="none" w:sz="0" w:space="0" w:color="auto"/>
      </w:divBdr>
    </w:div>
    <w:div w:id="1907913668">
      <w:bodyDiv w:val="1"/>
      <w:marLeft w:val="0"/>
      <w:marRight w:val="0"/>
      <w:marTop w:val="0"/>
      <w:marBottom w:val="0"/>
      <w:divBdr>
        <w:top w:val="none" w:sz="0" w:space="0" w:color="auto"/>
        <w:left w:val="none" w:sz="0" w:space="0" w:color="auto"/>
        <w:bottom w:val="none" w:sz="0" w:space="0" w:color="auto"/>
        <w:right w:val="none" w:sz="0" w:space="0" w:color="auto"/>
      </w:divBdr>
    </w:div>
    <w:div w:id="2052608786">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813F0-1FB4-4DBE-BE2F-2B9696452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11</Pages>
  <Words>4879</Words>
  <Characters>27815</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Zhihua Shi</dc:creator>
  <cp:keywords/>
  <dc:description/>
  <cp:lastModifiedBy>Zhihua Shi</cp:lastModifiedBy>
  <cp:revision>54</cp:revision>
  <dcterms:created xsi:type="dcterms:W3CDTF">2021-05-10T10:41:00Z</dcterms:created>
  <dcterms:modified xsi:type="dcterms:W3CDTF">2021-08-05T07:52:00Z</dcterms:modified>
</cp:coreProperties>
</file>