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FDA1277"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85487E">
        <w:rPr>
          <w:bCs/>
          <w:noProof w:val="0"/>
          <w:sz w:val="24"/>
          <w:szCs w:val="24"/>
        </w:rPr>
        <w:t>10</w:t>
      </w:r>
      <w:r w:rsidR="005034C7">
        <w:rPr>
          <w:bCs/>
          <w:noProof w:val="0"/>
          <w:sz w:val="24"/>
          <w:szCs w:val="24"/>
        </w:rPr>
        <w:t>6</w:t>
      </w:r>
      <w:r w:rsidR="001348FE">
        <w:rPr>
          <w:bCs/>
          <w:noProof w:val="0"/>
          <w:sz w:val="24"/>
          <w:szCs w:val="24"/>
        </w:rPr>
        <w:tab/>
      </w:r>
      <w:r w:rsidR="00BA1872">
        <w:rPr>
          <w:bCs/>
          <w:noProof w:val="0"/>
          <w:sz w:val="24"/>
          <w:szCs w:val="24"/>
        </w:rPr>
        <w:t>R1-</w:t>
      </w:r>
      <w:r w:rsidR="005034C7">
        <w:rPr>
          <w:bCs/>
          <w:noProof w:val="0"/>
          <w:sz w:val="24"/>
          <w:szCs w:val="24"/>
        </w:rPr>
        <w:t>21</w:t>
      </w:r>
      <w:r w:rsidR="00807EC2">
        <w:rPr>
          <w:bCs/>
          <w:noProof w:val="0"/>
          <w:sz w:val="24"/>
          <w:szCs w:val="24"/>
        </w:rPr>
        <w:t>07174</w:t>
      </w:r>
    </w:p>
    <w:p w14:paraId="30E02940" w14:textId="39C0791E" w:rsidR="00CA26CE" w:rsidRDefault="002778BD" w:rsidP="00CA26CE">
      <w:pPr>
        <w:pStyle w:val="Header"/>
        <w:rPr>
          <w:bCs/>
          <w:noProof w:val="0"/>
          <w:sz w:val="24"/>
          <w:szCs w:val="24"/>
        </w:rPr>
      </w:pPr>
      <w:r w:rsidRPr="002778BD">
        <w:rPr>
          <w:bCs/>
          <w:noProof w:val="0"/>
          <w:sz w:val="24"/>
          <w:szCs w:val="24"/>
        </w:rPr>
        <w:t xml:space="preserve">e-Meeting, </w:t>
      </w:r>
      <w:bookmarkStart w:id="1" w:name="_Hlk60933528"/>
      <w:r w:rsidR="005034C7">
        <w:rPr>
          <w:bCs/>
          <w:noProof w:val="0"/>
          <w:sz w:val="24"/>
          <w:szCs w:val="24"/>
          <w:lang w:val="en-GB"/>
        </w:rPr>
        <w:t>Aug</w:t>
      </w:r>
      <w:r w:rsidR="005034C7" w:rsidRPr="3495A5B1">
        <w:rPr>
          <w:bCs/>
          <w:noProof w:val="0"/>
          <w:sz w:val="24"/>
          <w:szCs w:val="24"/>
          <w:lang w:val="en-GB"/>
        </w:rPr>
        <w:t xml:space="preserve"> </w:t>
      </w:r>
      <w:r w:rsidR="005034C7">
        <w:rPr>
          <w:bCs/>
          <w:noProof w:val="0"/>
          <w:sz w:val="24"/>
          <w:szCs w:val="24"/>
          <w:lang w:val="en-GB"/>
        </w:rPr>
        <w:t>16</w:t>
      </w:r>
      <w:r w:rsidR="005034C7" w:rsidRPr="3495A5B1">
        <w:rPr>
          <w:bCs/>
          <w:noProof w:val="0"/>
          <w:sz w:val="24"/>
          <w:szCs w:val="24"/>
          <w:lang w:val="en-GB"/>
        </w:rPr>
        <w:t xml:space="preserve">th </w:t>
      </w:r>
      <w:r w:rsidR="00CF5EE9" w:rsidRPr="3495A5B1">
        <w:rPr>
          <w:bCs/>
          <w:noProof w:val="0"/>
          <w:sz w:val="24"/>
          <w:szCs w:val="24"/>
          <w:lang w:val="en-GB"/>
        </w:rPr>
        <w:t xml:space="preserve">– </w:t>
      </w:r>
      <w:r w:rsidR="005034C7">
        <w:rPr>
          <w:bCs/>
          <w:noProof w:val="0"/>
          <w:sz w:val="24"/>
          <w:szCs w:val="24"/>
          <w:lang w:val="en-GB"/>
        </w:rPr>
        <w:t>Aug</w:t>
      </w:r>
      <w:r w:rsidR="005034C7" w:rsidRPr="3495A5B1">
        <w:rPr>
          <w:bCs/>
          <w:noProof w:val="0"/>
          <w:sz w:val="24"/>
          <w:szCs w:val="24"/>
          <w:lang w:val="en-GB"/>
        </w:rPr>
        <w:t xml:space="preserve"> </w:t>
      </w:r>
      <w:r w:rsidR="0085487E">
        <w:rPr>
          <w:bCs/>
          <w:noProof w:val="0"/>
          <w:sz w:val="24"/>
          <w:szCs w:val="24"/>
          <w:lang w:val="en-GB"/>
        </w:rPr>
        <w:t>27</w:t>
      </w:r>
      <w:r w:rsidR="0085487E" w:rsidRPr="3495A5B1">
        <w:rPr>
          <w:bCs/>
          <w:noProof w:val="0"/>
          <w:sz w:val="24"/>
          <w:szCs w:val="24"/>
          <w:lang w:val="en-GB"/>
        </w:rPr>
        <w:t>th</w:t>
      </w:r>
      <w:r w:rsidR="00CF5EE9" w:rsidRPr="006A22F9">
        <w:rPr>
          <w:bCs/>
          <w:noProof w:val="0"/>
          <w:sz w:val="24"/>
          <w:szCs w:val="24"/>
        </w:rPr>
        <w:t>, 2021</w:t>
      </w:r>
      <w:bookmarkEnd w:id="1"/>
    </w:p>
    <w:bookmarkEnd w:id="0"/>
    <w:p w14:paraId="2CFE1919" w14:textId="77777777" w:rsidR="00850D96" w:rsidRPr="00850D96" w:rsidRDefault="00850D96" w:rsidP="00CA26CE">
      <w:pPr>
        <w:pStyle w:val="Header"/>
        <w:rPr>
          <w:bCs/>
          <w:noProof w:val="0"/>
          <w:sz w:val="24"/>
          <w:lang w:val="en-GB" w:eastAsia="ja-JP"/>
        </w:rPr>
      </w:pPr>
    </w:p>
    <w:p w14:paraId="30E02941" w14:textId="1B14780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F1BEC" w:rsidRPr="006A22F9">
        <w:rPr>
          <w:rFonts w:cs="Arial"/>
          <w:b/>
          <w:bCs/>
          <w:sz w:val="24"/>
        </w:rPr>
        <w:t>8</w:t>
      </w:r>
      <w:r w:rsidR="001F201D" w:rsidRPr="006A22F9">
        <w:rPr>
          <w:rFonts w:cs="Arial"/>
          <w:b/>
          <w:bCs/>
          <w:sz w:val="24"/>
          <w:szCs w:val="24"/>
        </w:rPr>
        <w:t>.</w:t>
      </w:r>
      <w:r w:rsidR="002F1BEC" w:rsidRPr="006A22F9">
        <w:rPr>
          <w:rFonts w:cs="Arial"/>
          <w:b/>
          <w:bCs/>
          <w:sz w:val="24"/>
          <w:szCs w:val="24"/>
        </w:rPr>
        <w:t>15.</w:t>
      </w:r>
      <w:r w:rsidR="00DA7F13">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D70196B" w:rsidR="0034111C" w:rsidRPr="00081CC0"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6A22F9">
        <w:rPr>
          <w:rFonts w:ascii="Arial" w:hAnsi="Arial" w:cs="Arial"/>
          <w:b/>
          <w:bCs/>
          <w:sz w:val="24"/>
        </w:rPr>
        <w:t>Timing relationship enhancements</w:t>
      </w:r>
      <w:r w:rsidR="00F778E0">
        <w:rPr>
          <w:rFonts w:ascii="Arial" w:hAnsi="Arial" w:cs="Arial"/>
          <w:b/>
          <w:bCs/>
          <w:sz w:val="24"/>
        </w:rPr>
        <w:t xml:space="preserve"> </w:t>
      </w:r>
      <w:r w:rsidR="00F778E0" w:rsidRPr="00081CC0">
        <w:rPr>
          <w:rFonts w:ascii="Arial" w:hAnsi="Arial" w:cs="Arial"/>
          <w:b/>
          <w:bCs/>
          <w:sz w:val="24"/>
        </w:rPr>
        <w:t>for NB-IoT/</w:t>
      </w:r>
      <w:proofErr w:type="spellStart"/>
      <w:r w:rsidR="00F778E0" w:rsidRPr="00081CC0">
        <w:rPr>
          <w:rFonts w:ascii="Arial" w:hAnsi="Arial" w:cs="Arial"/>
          <w:b/>
          <w:bCs/>
          <w:sz w:val="24"/>
        </w:rPr>
        <w:t>eMTC</w:t>
      </w:r>
      <w:proofErr w:type="spellEnd"/>
      <w:r w:rsidR="00F778E0" w:rsidRPr="00081CC0">
        <w:rPr>
          <w:rFonts w:ascii="Arial" w:hAnsi="Arial" w:cs="Arial"/>
          <w:b/>
          <w:bCs/>
          <w:sz w:val="24"/>
        </w:rPr>
        <w:t xml:space="preserve">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65F0290C" w14:textId="1CD02BB4" w:rsidR="00930051" w:rsidRDefault="001C101C" w:rsidP="00A64A6E">
      <w:pPr>
        <w:rPr>
          <w:rFonts w:ascii="Times New Roman" w:hAnsi="Times New Roman" w:cs="Times New Roman"/>
          <w:sz w:val="20"/>
          <w:szCs w:val="20"/>
        </w:rPr>
      </w:pPr>
      <w:bookmarkStart w:id="2" w:name="_Hlk510705081"/>
      <w:r>
        <w:rPr>
          <w:rFonts w:ascii="Times New Roman" w:hAnsi="Times New Roman" w:cs="Times New Roman"/>
          <w:sz w:val="20"/>
          <w:szCs w:val="20"/>
        </w:rPr>
        <w:t xml:space="preserve">In </w:t>
      </w:r>
      <w:r w:rsidR="00ED5D59">
        <w:rPr>
          <w:rFonts w:ascii="Times New Roman" w:hAnsi="Times New Roman" w:cs="Times New Roman"/>
          <w:sz w:val="20"/>
          <w:szCs w:val="20"/>
        </w:rPr>
        <w:t>TR of IoT NTN</w:t>
      </w:r>
      <w:r w:rsidR="00B21150">
        <w:rPr>
          <w:rFonts w:ascii="Times New Roman" w:hAnsi="Times New Roman" w:cs="Times New Roman"/>
          <w:sz w:val="20"/>
          <w:szCs w:val="20"/>
        </w:rPr>
        <w:t xml:space="preserve"> [1]</w:t>
      </w:r>
      <w:r>
        <w:rPr>
          <w:rFonts w:ascii="Times New Roman" w:hAnsi="Times New Roman" w:cs="Times New Roman"/>
          <w:sz w:val="20"/>
          <w:szCs w:val="20"/>
        </w:rPr>
        <w:t xml:space="preserve">, there are agreements </w:t>
      </w:r>
      <w:r w:rsidRPr="00C8695E">
        <w:rPr>
          <w:rFonts w:ascii="Times New Roman" w:hAnsi="Times New Roman" w:cs="Times New Roman"/>
          <w:sz w:val="20"/>
          <w:szCs w:val="20"/>
        </w:rPr>
        <w:t xml:space="preserve">timing relationships individually for NB-IoT and </w:t>
      </w:r>
      <w:proofErr w:type="spellStart"/>
      <w:r w:rsidRPr="00C8695E">
        <w:rPr>
          <w:rFonts w:ascii="Times New Roman" w:hAnsi="Times New Roman" w:cs="Times New Roman"/>
          <w:sz w:val="20"/>
          <w:szCs w:val="20"/>
        </w:rPr>
        <w:t>eMTC</w:t>
      </w:r>
      <w:proofErr w:type="spellEnd"/>
      <w:r w:rsidRPr="00C8695E">
        <w:rPr>
          <w:rFonts w:ascii="Times New Roman" w:hAnsi="Times New Roman" w:cs="Times New Roman"/>
          <w:sz w:val="20"/>
          <w:szCs w:val="20"/>
        </w:rPr>
        <w:t xml:space="preserve"> over NTN </w:t>
      </w:r>
      <w:r w:rsidR="00C8695E">
        <w:rPr>
          <w:rFonts w:ascii="Times New Roman" w:hAnsi="Times New Roman" w:cs="Times New Roman"/>
          <w:sz w:val="20"/>
          <w:szCs w:val="20"/>
        </w:rPr>
        <w:t>and some agreement on how to avoid UL/DL collision in HD-FDD case.</w:t>
      </w:r>
      <w:r w:rsidR="002F1BEC" w:rsidRPr="00C17DE6">
        <w:rPr>
          <w:rFonts w:ascii="Times New Roman" w:hAnsi="Times New Roman" w:cs="Times New Roman"/>
          <w:sz w:val="20"/>
          <w:szCs w:val="20"/>
        </w:rPr>
        <w:t xml:space="preserve"> </w:t>
      </w:r>
      <w:r w:rsidR="00B75796">
        <w:rPr>
          <w:rFonts w:ascii="Times New Roman" w:hAnsi="Times New Roman" w:cs="Times New Roman"/>
          <w:sz w:val="20"/>
          <w:szCs w:val="20"/>
        </w:rPr>
        <w:t>How to achieve</w:t>
      </w:r>
      <w:r w:rsidR="009120C2">
        <w:rPr>
          <w:rFonts w:ascii="Times New Roman" w:hAnsi="Times New Roman" w:cs="Times New Roman"/>
          <w:sz w:val="20"/>
          <w:szCs w:val="20"/>
        </w:rPr>
        <w:t xml:space="preserve"> TA that is needed to avoid collision of UL and DL in HD-FDD</w:t>
      </w:r>
      <w:r w:rsidR="00720D43">
        <w:rPr>
          <w:rFonts w:ascii="Times New Roman" w:hAnsi="Times New Roman" w:cs="Times New Roman"/>
          <w:sz w:val="20"/>
          <w:szCs w:val="20"/>
        </w:rPr>
        <w:t xml:space="preserve"> is </w:t>
      </w:r>
      <w:r w:rsidR="00B92CDC">
        <w:rPr>
          <w:rFonts w:ascii="Times New Roman" w:hAnsi="Times New Roman" w:cs="Times New Roman"/>
          <w:sz w:val="20"/>
          <w:szCs w:val="20"/>
        </w:rPr>
        <w:t xml:space="preserve">also </w:t>
      </w:r>
      <w:proofErr w:type="gramStart"/>
      <w:r w:rsidR="00720D43">
        <w:rPr>
          <w:rFonts w:ascii="Times New Roman" w:hAnsi="Times New Roman" w:cs="Times New Roman"/>
          <w:sz w:val="20"/>
          <w:szCs w:val="20"/>
        </w:rPr>
        <w:t>still remaining</w:t>
      </w:r>
      <w:proofErr w:type="gramEnd"/>
      <w:r w:rsidR="00720D43">
        <w:rPr>
          <w:rFonts w:ascii="Times New Roman" w:hAnsi="Times New Roman" w:cs="Times New Roman"/>
          <w:sz w:val="20"/>
          <w:szCs w:val="20"/>
        </w:rPr>
        <w:t xml:space="preserve"> issue. </w:t>
      </w:r>
    </w:p>
    <w:p w14:paraId="3F0B82AA" w14:textId="79296471" w:rsidR="002F1BEC" w:rsidRPr="00C17DE6" w:rsidRDefault="002F1BEC" w:rsidP="00A64A6E">
      <w:pPr>
        <w:rPr>
          <w:rFonts w:ascii="Times New Roman" w:hAnsi="Times New Roman" w:cs="Times New Roman"/>
          <w:sz w:val="20"/>
          <w:szCs w:val="20"/>
        </w:rPr>
      </w:pPr>
      <w:r w:rsidRPr="00081CC0">
        <w:rPr>
          <w:rFonts w:ascii="Times New Roman" w:hAnsi="Times New Roman" w:cs="Times New Roman"/>
          <w:sz w:val="20"/>
          <w:szCs w:val="20"/>
        </w:rPr>
        <w:t>In this contribution we provide our observations</w:t>
      </w:r>
      <w:r w:rsidR="00E164E3" w:rsidRPr="00081CC0">
        <w:rPr>
          <w:rFonts w:ascii="Times New Roman" w:hAnsi="Times New Roman" w:cs="Times New Roman"/>
          <w:sz w:val="20"/>
          <w:szCs w:val="20"/>
        </w:rPr>
        <w:t>/proposals</w:t>
      </w:r>
      <w:r w:rsidRPr="00081CC0">
        <w:rPr>
          <w:rFonts w:ascii="Times New Roman" w:hAnsi="Times New Roman" w:cs="Times New Roman"/>
          <w:sz w:val="20"/>
          <w:szCs w:val="20"/>
        </w:rPr>
        <w:t xml:space="preserve"> related to the </w:t>
      </w:r>
      <w:r w:rsidR="005F355D">
        <w:rPr>
          <w:rFonts w:ascii="Times New Roman" w:hAnsi="Times New Roman" w:cs="Times New Roman"/>
          <w:sz w:val="20"/>
          <w:szCs w:val="20"/>
        </w:rPr>
        <w:t>above issues</w:t>
      </w:r>
      <w:r w:rsidR="00392157" w:rsidRPr="00081CC0">
        <w:rPr>
          <w:rFonts w:ascii="Times New Roman" w:hAnsi="Times New Roman" w:cs="Times New Roman"/>
          <w:sz w:val="20"/>
          <w:szCs w:val="20"/>
        </w:rPr>
        <w:t xml:space="preserve"> for IoT over NTN scenario.</w:t>
      </w:r>
    </w:p>
    <w:p w14:paraId="71230483" w14:textId="72F9C930" w:rsidR="00305297" w:rsidRDefault="007820D0" w:rsidP="00A23DCA">
      <w:pPr>
        <w:pStyle w:val="Heading1"/>
      </w:pPr>
      <w:r>
        <w:t>Discussion</w:t>
      </w:r>
    </w:p>
    <w:p w14:paraId="73A82122" w14:textId="6D94B1BE" w:rsidR="001F201D" w:rsidRDefault="006A22F9" w:rsidP="0074049B">
      <w:pPr>
        <w:pStyle w:val="Heading2"/>
      </w:pPr>
      <w:r>
        <w:t>Cell specific vs beam specific</w:t>
      </w:r>
    </w:p>
    <w:p w14:paraId="3FC224F8" w14:textId="50008DEF" w:rsidR="00E325B1" w:rsidRPr="00081CC0" w:rsidRDefault="00DD4945" w:rsidP="006A22F9">
      <w:pPr>
        <w:rPr>
          <w:rFonts w:ascii="Times New Roman" w:hAnsi="Times New Roman" w:cs="Times New Roman"/>
          <w:sz w:val="20"/>
          <w:szCs w:val="20"/>
          <w:lang w:eastAsia="x-none"/>
        </w:rPr>
      </w:pPr>
      <w:r w:rsidRPr="00081CC0">
        <w:rPr>
          <w:rFonts w:ascii="Times New Roman" w:hAnsi="Times New Roman" w:cs="Times New Roman"/>
          <w:sz w:val="20"/>
          <w:szCs w:val="20"/>
          <w:lang w:val="en-GB"/>
        </w:rPr>
        <w:t xml:space="preserve">As </w:t>
      </w:r>
      <w:r w:rsidRPr="00081CC0">
        <w:rPr>
          <w:rFonts w:ascii="Times New Roman" w:hAnsi="Times New Roman" w:cs="Times New Roman"/>
          <w:sz w:val="20"/>
          <w:szCs w:val="20"/>
          <w:lang w:eastAsia="x-none"/>
        </w:rPr>
        <w:t>where NR has been designed to support multiple</w:t>
      </w:r>
      <w:r w:rsidR="009A3D5E" w:rsidRPr="00081CC0">
        <w:rPr>
          <w:rFonts w:ascii="Times New Roman" w:hAnsi="Times New Roman" w:cs="Times New Roman"/>
          <w:sz w:val="20"/>
          <w:szCs w:val="20"/>
          <w:lang w:eastAsia="x-none"/>
        </w:rPr>
        <w:t xml:space="preserve"> NR</w:t>
      </w:r>
      <w:r w:rsidRPr="00081CC0">
        <w:rPr>
          <w:rFonts w:ascii="Times New Roman" w:hAnsi="Times New Roman" w:cs="Times New Roman"/>
          <w:sz w:val="20"/>
          <w:szCs w:val="20"/>
          <w:lang w:eastAsia="x-none"/>
        </w:rPr>
        <w:t xml:space="preserve"> beam</w:t>
      </w:r>
      <w:r w:rsidR="009C22D9" w:rsidRPr="00081CC0">
        <w:rPr>
          <w:rFonts w:ascii="Times New Roman" w:hAnsi="Times New Roman" w:cs="Times New Roman"/>
          <w:sz w:val="20"/>
          <w:szCs w:val="20"/>
          <w:lang w:eastAsia="x-none"/>
        </w:rPr>
        <w:t>s</w:t>
      </w:r>
      <w:r w:rsidRPr="00081CC0">
        <w:rPr>
          <w:rFonts w:ascii="Times New Roman" w:hAnsi="Times New Roman" w:cs="Times New Roman"/>
          <w:sz w:val="20"/>
          <w:szCs w:val="20"/>
          <w:lang w:eastAsia="x-none"/>
        </w:rPr>
        <w:t xml:space="preserve"> for </w:t>
      </w:r>
      <w:proofErr w:type="spellStart"/>
      <w:r w:rsidRPr="00081CC0">
        <w:rPr>
          <w:rFonts w:ascii="Times New Roman" w:hAnsi="Times New Roman" w:cs="Times New Roman"/>
          <w:sz w:val="20"/>
          <w:szCs w:val="20"/>
          <w:lang w:eastAsia="x-none"/>
        </w:rPr>
        <w:t>cmWave</w:t>
      </w:r>
      <w:proofErr w:type="spellEnd"/>
      <w:r w:rsidRPr="00081CC0">
        <w:rPr>
          <w:rFonts w:ascii="Times New Roman" w:hAnsi="Times New Roman" w:cs="Times New Roman"/>
          <w:sz w:val="20"/>
          <w:szCs w:val="20"/>
          <w:lang w:eastAsia="x-none"/>
        </w:rPr>
        <w:t xml:space="preserve"> and </w:t>
      </w:r>
      <w:proofErr w:type="spellStart"/>
      <w:r w:rsidRPr="00081CC0">
        <w:rPr>
          <w:rFonts w:ascii="Times New Roman" w:hAnsi="Times New Roman" w:cs="Times New Roman"/>
          <w:sz w:val="20"/>
          <w:szCs w:val="20"/>
          <w:lang w:eastAsia="x-none"/>
        </w:rPr>
        <w:t>mmWave</w:t>
      </w:r>
      <w:proofErr w:type="spellEnd"/>
      <w:r w:rsidRPr="00081CC0">
        <w:rPr>
          <w:rFonts w:ascii="Times New Roman" w:hAnsi="Times New Roman" w:cs="Times New Roman"/>
          <w:sz w:val="20"/>
          <w:szCs w:val="20"/>
          <w:lang w:eastAsia="x-none"/>
        </w:rPr>
        <w:t>, t</w:t>
      </w:r>
      <w:r w:rsidR="00E325B1" w:rsidRPr="00081CC0">
        <w:rPr>
          <w:rFonts w:ascii="Times New Roman" w:hAnsi="Times New Roman" w:cs="Times New Roman"/>
          <w:sz w:val="20"/>
          <w:szCs w:val="20"/>
          <w:lang w:val="en-GB"/>
        </w:rPr>
        <w:t xml:space="preserve">here </w:t>
      </w:r>
      <w:r w:rsidRPr="00081CC0">
        <w:rPr>
          <w:rFonts w:ascii="Times New Roman" w:hAnsi="Times New Roman" w:cs="Times New Roman"/>
          <w:sz w:val="20"/>
          <w:szCs w:val="20"/>
          <w:lang w:val="en-GB"/>
        </w:rPr>
        <w:t>is agreement as</w:t>
      </w:r>
      <w:r w:rsidR="00E325B1" w:rsidRPr="00081CC0">
        <w:rPr>
          <w:rFonts w:ascii="Times New Roman" w:hAnsi="Times New Roman" w:cs="Times New Roman"/>
          <w:sz w:val="20"/>
          <w:szCs w:val="20"/>
          <w:lang w:val="en-GB"/>
        </w:rPr>
        <w:t xml:space="preserve"> </w:t>
      </w:r>
      <w:r w:rsidR="0085415E" w:rsidRPr="00081CC0">
        <w:rPr>
          <w:rFonts w:ascii="Times New Roman" w:hAnsi="Times New Roman" w:cs="Times New Roman"/>
          <w:sz w:val="20"/>
          <w:szCs w:val="20"/>
          <w:lang w:val="en-GB"/>
        </w:rPr>
        <w:t xml:space="preserve">FFS for whether </w:t>
      </w:r>
      <w:r w:rsidR="009A3D5E" w:rsidRPr="00081CC0">
        <w:rPr>
          <w:rFonts w:ascii="Times New Roman" w:hAnsi="Times New Roman" w:cs="Times New Roman"/>
          <w:sz w:val="20"/>
          <w:szCs w:val="20"/>
          <w:lang w:val="en-GB"/>
        </w:rPr>
        <w:t xml:space="preserve">NR </w:t>
      </w:r>
      <w:r w:rsidR="0085415E" w:rsidRPr="00081CC0">
        <w:rPr>
          <w:rFonts w:ascii="Times New Roman" w:hAnsi="Times New Roman" w:cs="Times New Roman"/>
          <w:sz w:val="20"/>
          <w:szCs w:val="20"/>
          <w:lang w:val="en-GB"/>
        </w:rPr>
        <w:t>b</w:t>
      </w:r>
      <w:proofErr w:type="spellStart"/>
      <w:r w:rsidR="0085415E" w:rsidRPr="00081CC0">
        <w:rPr>
          <w:rFonts w:ascii="Times New Roman" w:hAnsi="Times New Roman" w:cs="Times New Roman"/>
          <w:sz w:val="20"/>
          <w:szCs w:val="20"/>
          <w:lang w:eastAsia="x-none"/>
        </w:rPr>
        <w:t>eam</w:t>
      </w:r>
      <w:proofErr w:type="spellEnd"/>
      <w:r w:rsidR="0085415E" w:rsidRPr="00081CC0">
        <w:rPr>
          <w:rFonts w:ascii="Times New Roman" w:hAnsi="Times New Roman" w:cs="Times New Roman"/>
          <w:sz w:val="20"/>
          <w:szCs w:val="20"/>
          <w:lang w:eastAsia="x-none"/>
        </w:rPr>
        <w:t xml:space="preserve"> specific </w:t>
      </w:r>
      <w:proofErr w:type="spellStart"/>
      <w:r w:rsidR="0085415E" w:rsidRPr="00081CC0">
        <w:rPr>
          <w:rFonts w:ascii="Times New Roman" w:hAnsi="Times New Roman" w:cs="Times New Roman"/>
          <w:sz w:val="20"/>
          <w:szCs w:val="20"/>
          <w:lang w:eastAsia="x-none"/>
        </w:rPr>
        <w:t>K_offset</w:t>
      </w:r>
      <w:proofErr w:type="spellEnd"/>
      <w:r w:rsidR="0085415E" w:rsidRPr="00081CC0">
        <w:rPr>
          <w:rFonts w:ascii="Times New Roman" w:hAnsi="Times New Roman" w:cs="Times New Roman"/>
          <w:sz w:val="20"/>
          <w:szCs w:val="20"/>
          <w:lang w:eastAsia="x-none"/>
        </w:rPr>
        <w:t xml:space="preserve"> will be configured and utilized in NR NTN</w:t>
      </w:r>
      <w:r w:rsidRPr="00081CC0">
        <w:rPr>
          <w:rFonts w:ascii="Times New Roman" w:hAnsi="Times New Roman" w:cs="Times New Roman"/>
          <w:sz w:val="20"/>
          <w:szCs w:val="20"/>
          <w:lang w:eastAsia="x-none"/>
        </w:rPr>
        <w:t>.</w:t>
      </w:r>
      <w:r w:rsidR="0085415E" w:rsidRPr="00081CC0">
        <w:rPr>
          <w:rFonts w:ascii="Times New Roman" w:hAnsi="Times New Roman" w:cs="Times New Roman"/>
          <w:sz w:val="20"/>
          <w:szCs w:val="20"/>
          <w:lang w:eastAsia="x-none"/>
        </w:rPr>
        <w:t xml:space="preserve"> </w:t>
      </w:r>
    </w:p>
    <w:p w14:paraId="1BA63215" w14:textId="2107A930" w:rsidR="0085415E" w:rsidRDefault="005113CA" w:rsidP="006A22F9">
      <w:pPr>
        <w:rPr>
          <w:rFonts w:ascii="Times New Roman" w:hAnsi="Times New Roman" w:cs="Times New Roman"/>
          <w:sz w:val="20"/>
          <w:szCs w:val="20"/>
        </w:rPr>
      </w:pPr>
      <w:r w:rsidRPr="00081CC0">
        <w:rPr>
          <w:rFonts w:ascii="Times New Roman" w:hAnsi="Times New Roman" w:cs="Times New Roman"/>
          <w:sz w:val="20"/>
          <w:szCs w:val="20"/>
          <w:lang w:eastAsia="x-none"/>
        </w:rPr>
        <w:t xml:space="preserve">But LTE does not support beam related processing for e.g. initial access based on different beam, beam detection and management, beam failure recovery etc. </w:t>
      </w:r>
      <w:proofErr w:type="gramStart"/>
      <w:r w:rsidR="00844BAB" w:rsidRPr="00081CC0">
        <w:rPr>
          <w:rFonts w:ascii="Times New Roman" w:hAnsi="Times New Roman" w:cs="Times New Roman"/>
          <w:sz w:val="20"/>
          <w:szCs w:val="20"/>
          <w:lang w:eastAsia="x-none"/>
        </w:rPr>
        <w:t>Therefore</w:t>
      </w:r>
      <w:proofErr w:type="gramEnd"/>
      <w:r w:rsidR="00844BAB" w:rsidRPr="00081CC0">
        <w:rPr>
          <w:rFonts w:ascii="Times New Roman" w:hAnsi="Times New Roman" w:cs="Times New Roman"/>
          <w:sz w:val="20"/>
          <w:szCs w:val="20"/>
          <w:lang w:eastAsia="x-none"/>
        </w:rPr>
        <w:t xml:space="preserve"> </w:t>
      </w:r>
      <w:r w:rsidR="00DD4945" w:rsidRPr="00081CC0">
        <w:rPr>
          <w:rFonts w:ascii="Times New Roman" w:hAnsi="Times New Roman" w:cs="Times New Roman"/>
          <w:sz w:val="20"/>
          <w:szCs w:val="20"/>
          <w:lang w:eastAsia="x-none"/>
        </w:rPr>
        <w:t>f</w:t>
      </w:r>
      <w:r w:rsidR="0085415E" w:rsidRPr="00081CC0">
        <w:rPr>
          <w:rFonts w:ascii="Times New Roman" w:hAnsi="Times New Roman" w:cs="Times New Roman"/>
          <w:sz w:val="20"/>
          <w:szCs w:val="20"/>
          <w:lang w:eastAsia="x-none"/>
        </w:rPr>
        <w:t xml:space="preserve">or IoT over NTN, still there </w:t>
      </w:r>
      <w:r w:rsidR="00037508" w:rsidRPr="00081CC0">
        <w:rPr>
          <w:rFonts w:ascii="Times New Roman" w:hAnsi="Times New Roman" w:cs="Times New Roman"/>
          <w:sz w:val="20"/>
          <w:szCs w:val="20"/>
          <w:lang w:eastAsia="x-none"/>
        </w:rPr>
        <w:t>c</w:t>
      </w:r>
      <w:r w:rsidR="0085415E" w:rsidRPr="00081CC0">
        <w:rPr>
          <w:rFonts w:ascii="Times New Roman" w:hAnsi="Times New Roman" w:cs="Times New Roman"/>
          <w:sz w:val="20"/>
          <w:szCs w:val="20"/>
          <w:lang w:eastAsia="x-none"/>
        </w:rPr>
        <w:t>ould be multiple satellite beam</w:t>
      </w:r>
      <w:r w:rsidR="00C0186E">
        <w:rPr>
          <w:rFonts w:ascii="Times New Roman" w:hAnsi="Times New Roman" w:cs="Times New Roman"/>
          <w:sz w:val="20"/>
          <w:szCs w:val="20"/>
          <w:lang w:eastAsia="x-none"/>
        </w:rPr>
        <w:t>s</w:t>
      </w:r>
      <w:r w:rsidR="0085415E" w:rsidRPr="00081CC0">
        <w:rPr>
          <w:rFonts w:ascii="Times New Roman" w:hAnsi="Times New Roman" w:cs="Times New Roman"/>
          <w:sz w:val="20"/>
          <w:szCs w:val="20"/>
          <w:lang w:eastAsia="x-none"/>
        </w:rPr>
        <w:t xml:space="preserve"> to improve the coverage</w:t>
      </w:r>
      <w:r w:rsidR="00B76D75" w:rsidRPr="00081CC0">
        <w:rPr>
          <w:rFonts w:ascii="Times New Roman" w:hAnsi="Times New Roman" w:cs="Times New Roman"/>
          <w:sz w:val="20"/>
          <w:szCs w:val="20"/>
          <w:lang w:eastAsia="x-none"/>
        </w:rPr>
        <w:t xml:space="preserve">, </w:t>
      </w:r>
      <w:r w:rsidR="00B2626C">
        <w:rPr>
          <w:rFonts w:ascii="Times New Roman" w:hAnsi="Times New Roman" w:cs="Times New Roman"/>
          <w:sz w:val="20"/>
          <w:szCs w:val="20"/>
          <w:lang w:eastAsia="x-none"/>
        </w:rPr>
        <w:t xml:space="preserve">but </w:t>
      </w:r>
      <w:r w:rsidR="003D79FC">
        <w:rPr>
          <w:rFonts w:ascii="Times New Roman" w:hAnsi="Times New Roman" w:cs="Times New Roman"/>
          <w:sz w:val="20"/>
          <w:szCs w:val="20"/>
          <w:lang w:eastAsia="x-none"/>
        </w:rPr>
        <w:t>the beams are transparent to UE</w:t>
      </w:r>
      <w:r w:rsidR="00E26374">
        <w:rPr>
          <w:rFonts w:ascii="Times New Roman" w:hAnsi="Times New Roman" w:cs="Times New Roman"/>
          <w:sz w:val="20"/>
          <w:szCs w:val="20"/>
          <w:lang w:eastAsia="x-none"/>
        </w:rPr>
        <w:t xml:space="preserve"> and we need to avoid</w:t>
      </w:r>
      <w:r w:rsidR="0085415E" w:rsidRPr="00081CC0">
        <w:rPr>
          <w:rFonts w:ascii="Times New Roman" w:hAnsi="Times New Roman" w:cs="Times New Roman"/>
          <w:sz w:val="20"/>
          <w:szCs w:val="20"/>
          <w:lang w:eastAsia="x-none"/>
        </w:rPr>
        <w:t xml:space="preserve"> </w:t>
      </w:r>
      <w:r w:rsidR="00E26374">
        <w:rPr>
          <w:rFonts w:ascii="Times New Roman" w:hAnsi="Times New Roman" w:cs="Times New Roman"/>
          <w:sz w:val="20"/>
          <w:szCs w:val="20"/>
          <w:lang w:eastAsia="x-none"/>
        </w:rPr>
        <w:t>large</w:t>
      </w:r>
      <w:r w:rsidR="00E26374" w:rsidRPr="00081CC0">
        <w:rPr>
          <w:rFonts w:ascii="Times New Roman" w:hAnsi="Times New Roman" w:cs="Times New Roman"/>
          <w:sz w:val="20"/>
          <w:szCs w:val="20"/>
          <w:lang w:eastAsia="x-none"/>
        </w:rPr>
        <w:t xml:space="preserve"> </w:t>
      </w:r>
      <w:r w:rsidR="0085415E" w:rsidRPr="00081CC0">
        <w:rPr>
          <w:rFonts w:ascii="Times New Roman" w:hAnsi="Times New Roman" w:cs="Times New Roman"/>
          <w:sz w:val="20"/>
          <w:szCs w:val="20"/>
          <w:lang w:eastAsia="x-none"/>
        </w:rPr>
        <w:t>standard</w:t>
      </w:r>
      <w:r w:rsidR="00B76D75" w:rsidRPr="00081CC0">
        <w:rPr>
          <w:rFonts w:ascii="Times New Roman" w:hAnsi="Times New Roman" w:cs="Times New Roman"/>
          <w:sz w:val="20"/>
          <w:szCs w:val="20"/>
          <w:lang w:eastAsia="x-none"/>
        </w:rPr>
        <w:t>ization</w:t>
      </w:r>
      <w:r w:rsidR="0085415E" w:rsidRPr="00081CC0">
        <w:rPr>
          <w:rFonts w:ascii="Times New Roman" w:hAnsi="Times New Roman" w:cs="Times New Roman"/>
          <w:sz w:val="20"/>
          <w:szCs w:val="20"/>
          <w:lang w:eastAsia="x-none"/>
        </w:rPr>
        <w:t xml:space="preserve"> effort</w:t>
      </w:r>
      <w:r w:rsidR="00E26374">
        <w:rPr>
          <w:rFonts w:ascii="Times New Roman" w:hAnsi="Times New Roman" w:cs="Times New Roman"/>
          <w:sz w:val="20"/>
          <w:szCs w:val="20"/>
          <w:lang w:eastAsia="x-none"/>
        </w:rPr>
        <w:t xml:space="preserve"> to discuss beam specific processing</w:t>
      </w:r>
      <w:r w:rsidR="0085415E" w:rsidRPr="00081CC0">
        <w:rPr>
          <w:rFonts w:ascii="Times New Roman" w:hAnsi="Times New Roman" w:cs="Times New Roman"/>
          <w:sz w:val="20"/>
          <w:szCs w:val="20"/>
          <w:lang w:eastAsia="x-none"/>
        </w:rPr>
        <w:t xml:space="preserve">. </w:t>
      </w:r>
      <w:r w:rsidR="0085415E" w:rsidRPr="00081CC0">
        <w:rPr>
          <w:rFonts w:ascii="Times New Roman" w:hAnsi="Times New Roman" w:cs="Times New Roman"/>
          <w:sz w:val="20"/>
          <w:szCs w:val="20"/>
        </w:rPr>
        <w:t>Additionally, to support beam related processing will also increase UE cost/complexity, a lot.</w:t>
      </w:r>
      <w:r w:rsidR="00722640" w:rsidRPr="00081CC0">
        <w:rPr>
          <w:rFonts w:ascii="Times New Roman" w:hAnsi="Times New Roman" w:cs="Times New Roman"/>
          <w:sz w:val="20"/>
          <w:szCs w:val="20"/>
        </w:rPr>
        <w:t xml:space="preserve"> </w:t>
      </w:r>
    </w:p>
    <w:p w14:paraId="08AC54AB" w14:textId="3DF255C1" w:rsidR="006E7845" w:rsidRPr="00081CC0" w:rsidRDefault="006E7845" w:rsidP="006A22F9">
      <w:pPr>
        <w:rPr>
          <w:rFonts w:ascii="Times New Roman" w:hAnsi="Times New Roman" w:cs="Times New Roman"/>
          <w:sz w:val="20"/>
          <w:szCs w:val="20"/>
        </w:rPr>
      </w:pPr>
      <w:r>
        <w:rPr>
          <w:rFonts w:ascii="Times New Roman" w:hAnsi="Times New Roman" w:cs="Times New Roman"/>
          <w:sz w:val="20"/>
          <w:szCs w:val="20"/>
        </w:rPr>
        <w:t xml:space="preserve">Additionally, as the traffic load is smaller for IoT UE than NR normal UE, </w:t>
      </w:r>
      <w:r w:rsidR="00EA6C74">
        <w:rPr>
          <w:rFonts w:ascii="Times New Roman" w:hAnsi="Times New Roman" w:cs="Times New Roman"/>
          <w:sz w:val="20"/>
          <w:szCs w:val="20"/>
        </w:rPr>
        <w:t xml:space="preserve">especially for short sporadic transmission of IoT UE, there will be less requirement for update of </w:t>
      </w:r>
      <w:proofErr w:type="spellStart"/>
      <w:r w:rsidR="00EA6C74">
        <w:rPr>
          <w:rFonts w:ascii="Times New Roman" w:hAnsi="Times New Roman" w:cs="Times New Roman"/>
          <w:sz w:val="20"/>
          <w:szCs w:val="20"/>
        </w:rPr>
        <w:t>K_offset</w:t>
      </w:r>
      <w:proofErr w:type="spellEnd"/>
      <w:r w:rsidR="00C7305E">
        <w:rPr>
          <w:rFonts w:ascii="Times New Roman" w:hAnsi="Times New Roman" w:cs="Times New Roman"/>
          <w:sz w:val="20"/>
          <w:szCs w:val="20"/>
        </w:rPr>
        <w:t xml:space="preserve"> for IoT UE.</w:t>
      </w:r>
    </w:p>
    <w:p w14:paraId="3546213C" w14:textId="31D602B5" w:rsidR="00145BAE" w:rsidRPr="00081CC0" w:rsidRDefault="00145BAE" w:rsidP="006A22F9">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Observation</w:t>
      </w:r>
      <w:r w:rsidR="00674E1F" w:rsidRPr="00081CC0">
        <w:rPr>
          <w:rFonts w:ascii="Times New Roman" w:hAnsi="Times New Roman" w:cs="Times New Roman"/>
          <w:b/>
          <w:bCs/>
          <w:sz w:val="20"/>
          <w:szCs w:val="20"/>
          <w:lang w:val="en-GB"/>
        </w:rPr>
        <w:t xml:space="preserve"> </w:t>
      </w:r>
      <w:r w:rsidR="00DB2A31" w:rsidRPr="00081CC0">
        <w:rPr>
          <w:rFonts w:ascii="Times New Roman" w:hAnsi="Times New Roman" w:cs="Times New Roman"/>
          <w:b/>
          <w:bCs/>
          <w:sz w:val="20"/>
          <w:szCs w:val="20"/>
          <w:lang w:val="en-GB"/>
        </w:rPr>
        <w:t>1</w:t>
      </w:r>
      <w:r w:rsidRPr="00081CC0">
        <w:rPr>
          <w:rFonts w:ascii="Times New Roman" w:hAnsi="Times New Roman" w:cs="Times New Roman"/>
          <w:b/>
          <w:bCs/>
          <w:sz w:val="20"/>
          <w:szCs w:val="20"/>
          <w:lang w:val="en-GB"/>
        </w:rPr>
        <w:t>: Large complexity for IoT UE and large standard</w:t>
      </w:r>
      <w:r w:rsidR="002B0485">
        <w:rPr>
          <w:rFonts w:ascii="Times New Roman" w:hAnsi="Times New Roman" w:cs="Times New Roman"/>
          <w:b/>
          <w:bCs/>
          <w:sz w:val="20"/>
          <w:szCs w:val="20"/>
          <w:lang w:val="en-GB"/>
        </w:rPr>
        <w:t>ization</w:t>
      </w:r>
      <w:r w:rsidRPr="00081CC0">
        <w:rPr>
          <w:rFonts w:ascii="Times New Roman" w:hAnsi="Times New Roman" w:cs="Times New Roman"/>
          <w:b/>
          <w:bCs/>
          <w:sz w:val="20"/>
          <w:szCs w:val="20"/>
          <w:lang w:val="en-GB"/>
        </w:rPr>
        <w:t xml:space="preserve"> effort </w:t>
      </w:r>
      <w:r w:rsidR="00D4646A" w:rsidRPr="00081CC0">
        <w:rPr>
          <w:rFonts w:ascii="Times New Roman" w:hAnsi="Times New Roman" w:cs="Times New Roman"/>
          <w:b/>
          <w:bCs/>
          <w:sz w:val="20"/>
          <w:szCs w:val="20"/>
          <w:lang w:val="en-GB"/>
        </w:rPr>
        <w:t xml:space="preserve">are </w:t>
      </w:r>
      <w:r w:rsidRPr="00081CC0">
        <w:rPr>
          <w:rFonts w:ascii="Times New Roman" w:hAnsi="Times New Roman" w:cs="Times New Roman"/>
          <w:b/>
          <w:bCs/>
          <w:sz w:val="20"/>
          <w:szCs w:val="20"/>
          <w:lang w:val="en-GB"/>
        </w:rPr>
        <w:t xml:space="preserve">needed </w:t>
      </w:r>
      <w:r w:rsidR="00486BB4" w:rsidRPr="00081CC0">
        <w:rPr>
          <w:rFonts w:ascii="Times New Roman" w:hAnsi="Times New Roman" w:cs="Times New Roman"/>
          <w:b/>
          <w:bCs/>
          <w:sz w:val="20"/>
          <w:szCs w:val="20"/>
          <w:lang w:val="en-GB"/>
        </w:rPr>
        <w:t xml:space="preserve">for </w:t>
      </w:r>
      <w:r w:rsidRPr="00081CC0">
        <w:rPr>
          <w:rFonts w:ascii="Times New Roman" w:hAnsi="Times New Roman" w:cs="Times New Roman"/>
          <w:b/>
          <w:bCs/>
          <w:sz w:val="20"/>
          <w:szCs w:val="20"/>
          <w:lang w:val="en-GB"/>
        </w:rPr>
        <w:t>IoT</w:t>
      </w:r>
      <w:r w:rsidR="00486BB4" w:rsidRPr="00081CC0">
        <w:rPr>
          <w:rFonts w:ascii="Times New Roman" w:hAnsi="Times New Roman" w:cs="Times New Roman"/>
          <w:b/>
          <w:bCs/>
          <w:sz w:val="20"/>
          <w:szCs w:val="20"/>
          <w:lang w:val="en-GB"/>
        </w:rPr>
        <w:t xml:space="preserve"> UE in</w:t>
      </w:r>
      <w:r w:rsidRPr="00081CC0">
        <w:rPr>
          <w:rFonts w:ascii="Times New Roman" w:hAnsi="Times New Roman" w:cs="Times New Roman"/>
          <w:b/>
          <w:bCs/>
          <w:sz w:val="20"/>
          <w:szCs w:val="20"/>
          <w:lang w:val="en-GB"/>
        </w:rPr>
        <w:t xml:space="preserve"> NTN to support beam specific processing</w:t>
      </w:r>
      <w:r w:rsidR="00775355">
        <w:rPr>
          <w:rFonts w:ascii="Times New Roman" w:hAnsi="Times New Roman" w:cs="Times New Roman"/>
          <w:b/>
          <w:bCs/>
          <w:sz w:val="20"/>
          <w:szCs w:val="20"/>
          <w:lang w:val="en-GB"/>
        </w:rPr>
        <w:t xml:space="preserve">, especially considering less requirement for update of </w:t>
      </w:r>
      <w:proofErr w:type="spellStart"/>
      <w:r w:rsidR="00775355">
        <w:rPr>
          <w:rFonts w:ascii="Times New Roman" w:hAnsi="Times New Roman" w:cs="Times New Roman"/>
          <w:b/>
          <w:bCs/>
          <w:sz w:val="20"/>
          <w:szCs w:val="20"/>
          <w:lang w:val="en-GB"/>
        </w:rPr>
        <w:t>K_offset</w:t>
      </w:r>
      <w:proofErr w:type="spellEnd"/>
      <w:r w:rsidR="00775355">
        <w:rPr>
          <w:rFonts w:ascii="Times New Roman" w:hAnsi="Times New Roman" w:cs="Times New Roman"/>
          <w:b/>
          <w:bCs/>
          <w:sz w:val="20"/>
          <w:szCs w:val="20"/>
          <w:lang w:val="en-GB"/>
        </w:rPr>
        <w:t xml:space="preserve"> when with short sporadic transmission</w:t>
      </w:r>
      <w:r w:rsidRPr="00081CC0">
        <w:rPr>
          <w:rFonts w:ascii="Times New Roman" w:hAnsi="Times New Roman" w:cs="Times New Roman"/>
          <w:b/>
          <w:bCs/>
          <w:sz w:val="20"/>
          <w:szCs w:val="20"/>
          <w:lang w:val="en-GB"/>
        </w:rPr>
        <w:t>.</w:t>
      </w:r>
    </w:p>
    <w:p w14:paraId="306AC4CC" w14:textId="2E8C519A" w:rsidR="00983F64" w:rsidRPr="00081CC0" w:rsidRDefault="00983F64" w:rsidP="006A22F9">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Proposal</w:t>
      </w:r>
      <w:r w:rsidR="009628EC" w:rsidRPr="00081CC0">
        <w:rPr>
          <w:rFonts w:ascii="Times New Roman" w:hAnsi="Times New Roman" w:cs="Times New Roman"/>
          <w:b/>
          <w:bCs/>
          <w:sz w:val="20"/>
          <w:szCs w:val="20"/>
          <w:lang w:val="en-GB"/>
        </w:rPr>
        <w:t xml:space="preserve"> </w:t>
      </w:r>
      <w:r w:rsidR="00C8695E">
        <w:rPr>
          <w:rFonts w:ascii="Times New Roman" w:hAnsi="Times New Roman" w:cs="Times New Roman"/>
          <w:b/>
          <w:bCs/>
          <w:sz w:val="20"/>
          <w:szCs w:val="20"/>
          <w:lang w:val="en-GB"/>
        </w:rPr>
        <w:t>1</w:t>
      </w:r>
      <w:r w:rsidRPr="00081CC0">
        <w:rPr>
          <w:rFonts w:ascii="Times New Roman" w:hAnsi="Times New Roman" w:cs="Times New Roman"/>
          <w:b/>
          <w:bCs/>
          <w:sz w:val="20"/>
          <w:szCs w:val="20"/>
          <w:lang w:val="en-GB"/>
        </w:rPr>
        <w:t xml:space="preserve">: </w:t>
      </w:r>
      <w:r w:rsidR="006435A4">
        <w:rPr>
          <w:rFonts w:ascii="Times New Roman" w:hAnsi="Times New Roman" w:cs="Times New Roman"/>
          <w:b/>
          <w:bCs/>
          <w:sz w:val="20"/>
          <w:szCs w:val="20"/>
          <w:lang w:val="en-GB"/>
        </w:rPr>
        <w:t>B</w:t>
      </w:r>
      <w:r w:rsidR="006435A4" w:rsidRPr="00081CC0">
        <w:rPr>
          <w:rFonts w:ascii="Times New Roman" w:hAnsi="Times New Roman" w:cs="Times New Roman"/>
          <w:b/>
          <w:bCs/>
          <w:sz w:val="20"/>
          <w:szCs w:val="20"/>
          <w:lang w:val="en-GB"/>
        </w:rPr>
        <w:t xml:space="preserve">eam </w:t>
      </w:r>
      <w:r w:rsidR="0063157E" w:rsidRPr="00081CC0">
        <w:rPr>
          <w:rFonts w:ascii="Times New Roman" w:hAnsi="Times New Roman" w:cs="Times New Roman"/>
          <w:b/>
          <w:bCs/>
          <w:sz w:val="20"/>
          <w:szCs w:val="20"/>
          <w:lang w:val="en-GB"/>
        </w:rPr>
        <w:t xml:space="preserve">specific processing is not </w:t>
      </w:r>
      <w:r w:rsidR="00B90132" w:rsidRPr="00081CC0">
        <w:rPr>
          <w:rFonts w:ascii="Times New Roman" w:hAnsi="Times New Roman" w:cs="Times New Roman"/>
          <w:b/>
          <w:bCs/>
          <w:sz w:val="20"/>
          <w:szCs w:val="20"/>
          <w:lang w:val="en-GB"/>
        </w:rPr>
        <w:t>introduced</w:t>
      </w:r>
      <w:r w:rsidR="00D23FC1" w:rsidRPr="00081CC0">
        <w:rPr>
          <w:rFonts w:ascii="Times New Roman" w:hAnsi="Times New Roman" w:cs="Times New Roman"/>
          <w:b/>
          <w:bCs/>
          <w:sz w:val="20"/>
          <w:szCs w:val="20"/>
          <w:lang w:val="en-GB"/>
        </w:rPr>
        <w:t xml:space="preserve"> </w:t>
      </w:r>
      <w:r w:rsidR="00B90132" w:rsidRPr="00081CC0">
        <w:rPr>
          <w:rFonts w:ascii="Times New Roman" w:hAnsi="Times New Roman" w:cs="Times New Roman"/>
          <w:b/>
          <w:bCs/>
          <w:sz w:val="20"/>
          <w:szCs w:val="20"/>
          <w:lang w:val="en-GB"/>
        </w:rPr>
        <w:t>into</w:t>
      </w:r>
      <w:r w:rsidR="00D23FC1" w:rsidRPr="00081CC0">
        <w:rPr>
          <w:rFonts w:ascii="Times New Roman" w:hAnsi="Times New Roman" w:cs="Times New Roman"/>
          <w:b/>
          <w:bCs/>
          <w:sz w:val="20"/>
          <w:szCs w:val="20"/>
          <w:lang w:val="en-GB"/>
        </w:rPr>
        <w:t xml:space="preserve"> LTE</w:t>
      </w:r>
      <w:r w:rsidR="00B90132" w:rsidRPr="00081CC0">
        <w:rPr>
          <w:rFonts w:ascii="Times New Roman" w:hAnsi="Times New Roman" w:cs="Times New Roman"/>
          <w:b/>
          <w:bCs/>
          <w:sz w:val="20"/>
          <w:szCs w:val="20"/>
          <w:lang w:val="en-GB"/>
        </w:rPr>
        <w:t xml:space="preserve"> IoT NTN</w:t>
      </w:r>
      <w:r w:rsidR="00EC5C24" w:rsidRPr="00081CC0">
        <w:rPr>
          <w:rFonts w:ascii="Times New Roman" w:hAnsi="Times New Roman" w:cs="Times New Roman"/>
          <w:b/>
          <w:bCs/>
          <w:sz w:val="20"/>
          <w:szCs w:val="20"/>
          <w:lang w:val="en-GB"/>
        </w:rPr>
        <w:t xml:space="preserve"> and Cell-specific </w:t>
      </w:r>
      <w:proofErr w:type="spellStart"/>
      <w:r w:rsidR="00745CCC" w:rsidRPr="00081CC0">
        <w:rPr>
          <w:rFonts w:ascii="Times New Roman" w:hAnsi="Times New Roman" w:cs="Times New Roman"/>
          <w:b/>
          <w:bCs/>
          <w:sz w:val="20"/>
          <w:szCs w:val="20"/>
          <w:lang w:val="en-GB"/>
        </w:rPr>
        <w:t>K_offset</w:t>
      </w:r>
      <w:proofErr w:type="spellEnd"/>
      <w:r w:rsidR="00745CCC" w:rsidRPr="00081CC0">
        <w:rPr>
          <w:rFonts w:ascii="Times New Roman" w:hAnsi="Times New Roman" w:cs="Times New Roman"/>
          <w:b/>
          <w:bCs/>
          <w:sz w:val="20"/>
          <w:szCs w:val="20"/>
          <w:lang w:val="en-GB"/>
        </w:rPr>
        <w:t xml:space="preserve"> could be used </w:t>
      </w:r>
      <w:r w:rsidR="0054579C" w:rsidRPr="00081CC0">
        <w:rPr>
          <w:rFonts w:ascii="Times New Roman" w:hAnsi="Times New Roman" w:cs="Times New Roman"/>
          <w:b/>
          <w:bCs/>
          <w:sz w:val="20"/>
          <w:szCs w:val="20"/>
          <w:lang w:val="en-GB"/>
        </w:rPr>
        <w:t>for time relation in IoT NTN</w:t>
      </w:r>
      <w:r w:rsidR="00DB2A31" w:rsidRPr="00081CC0">
        <w:rPr>
          <w:rFonts w:ascii="Times New Roman" w:hAnsi="Times New Roman" w:cs="Times New Roman"/>
          <w:b/>
          <w:bCs/>
          <w:sz w:val="20"/>
          <w:szCs w:val="20"/>
          <w:lang w:val="en-GB"/>
        </w:rPr>
        <w:t>.</w:t>
      </w:r>
      <w:r w:rsidR="00745CCC" w:rsidRPr="00081CC0">
        <w:rPr>
          <w:rFonts w:ascii="Times New Roman" w:hAnsi="Times New Roman" w:cs="Times New Roman"/>
          <w:b/>
          <w:bCs/>
          <w:sz w:val="20"/>
          <w:szCs w:val="20"/>
          <w:lang w:val="en-GB"/>
        </w:rPr>
        <w:t xml:space="preserve"> </w:t>
      </w:r>
    </w:p>
    <w:p w14:paraId="2AC4443B" w14:textId="147876BE" w:rsidR="00B56411" w:rsidRDefault="001C5560" w:rsidP="001C5560">
      <w:pPr>
        <w:pStyle w:val="Heading2"/>
      </w:pPr>
      <w:bookmarkStart w:id="3" w:name="OLE_LINK2"/>
      <w:r>
        <w:t>Half duplex operation</w:t>
      </w:r>
    </w:p>
    <w:p w14:paraId="259E5BC4" w14:textId="225713B0" w:rsidR="001C5560" w:rsidRDefault="00820F56" w:rsidP="001C5560">
      <w:pPr>
        <w:rPr>
          <w:rFonts w:ascii="Times New Roman" w:hAnsi="Times New Roman" w:cs="Times New Roman"/>
          <w:sz w:val="20"/>
          <w:szCs w:val="20"/>
          <w:lang w:val="en-GB"/>
        </w:rPr>
      </w:pPr>
      <w:r w:rsidRPr="00F61A9C">
        <w:rPr>
          <w:rFonts w:ascii="Times New Roman" w:hAnsi="Times New Roman" w:cs="Times New Roman"/>
          <w:sz w:val="20"/>
          <w:szCs w:val="20"/>
          <w:lang w:val="en-GB"/>
        </w:rPr>
        <w:t xml:space="preserve">The NB-IoT UEs </w:t>
      </w:r>
      <w:r w:rsidR="00F61A9C" w:rsidRPr="00F61A9C">
        <w:rPr>
          <w:rFonts w:ascii="Times New Roman" w:hAnsi="Times New Roman" w:cs="Times New Roman"/>
          <w:sz w:val="20"/>
          <w:szCs w:val="20"/>
          <w:lang w:val="en-GB"/>
        </w:rPr>
        <w:t xml:space="preserve">capable of </w:t>
      </w:r>
      <w:r w:rsidR="00F61A9C">
        <w:rPr>
          <w:rFonts w:ascii="Times New Roman" w:hAnsi="Times New Roman" w:cs="Times New Roman"/>
          <w:sz w:val="20"/>
          <w:szCs w:val="20"/>
          <w:lang w:val="en-GB"/>
        </w:rPr>
        <w:t>frequency division duplexing (FDD) are by specification half duplex</w:t>
      </w:r>
      <w:r w:rsidR="00CD49C7">
        <w:rPr>
          <w:rFonts w:ascii="Times New Roman" w:hAnsi="Times New Roman" w:cs="Times New Roman"/>
          <w:sz w:val="20"/>
          <w:szCs w:val="20"/>
          <w:lang w:val="en-GB"/>
        </w:rPr>
        <w:t xml:space="preserve"> (TS 36.101, 36.306)</w:t>
      </w:r>
      <w:r w:rsidR="00F61A9C">
        <w:rPr>
          <w:rFonts w:ascii="Times New Roman" w:hAnsi="Times New Roman" w:cs="Times New Roman"/>
          <w:sz w:val="20"/>
          <w:szCs w:val="20"/>
          <w:lang w:val="en-GB"/>
        </w:rPr>
        <w:t xml:space="preserve">. </w:t>
      </w:r>
      <w:r w:rsidR="006D0DE6">
        <w:rPr>
          <w:rFonts w:ascii="Times New Roman" w:hAnsi="Times New Roman" w:cs="Times New Roman"/>
          <w:sz w:val="20"/>
          <w:szCs w:val="20"/>
          <w:lang w:val="en-GB"/>
        </w:rPr>
        <w:t xml:space="preserve">The </w:t>
      </w:r>
      <w:proofErr w:type="spellStart"/>
      <w:r w:rsidR="006D0DE6">
        <w:rPr>
          <w:rFonts w:ascii="Times New Roman" w:hAnsi="Times New Roman" w:cs="Times New Roman"/>
          <w:sz w:val="20"/>
          <w:szCs w:val="20"/>
          <w:lang w:val="en-GB"/>
        </w:rPr>
        <w:t>eMTC</w:t>
      </w:r>
      <w:proofErr w:type="spellEnd"/>
      <w:r w:rsidR="006D0DE6">
        <w:rPr>
          <w:rFonts w:ascii="Times New Roman" w:hAnsi="Times New Roman" w:cs="Times New Roman"/>
          <w:sz w:val="20"/>
          <w:szCs w:val="20"/>
          <w:lang w:val="en-GB"/>
        </w:rPr>
        <w:t xml:space="preserve"> UE categories M1 and M2 support both half and full duplex FDD.</w:t>
      </w:r>
      <w:r w:rsidR="00EB7212">
        <w:rPr>
          <w:rFonts w:ascii="Times New Roman" w:hAnsi="Times New Roman" w:cs="Times New Roman"/>
          <w:sz w:val="20"/>
          <w:szCs w:val="20"/>
          <w:lang w:val="en-GB"/>
        </w:rPr>
        <w:t xml:space="preserve"> For both technologies, the </w:t>
      </w:r>
      <w:proofErr w:type="spellStart"/>
      <w:r w:rsidR="00CD49C7">
        <w:rPr>
          <w:rFonts w:ascii="Times New Roman" w:hAnsi="Times New Roman" w:cs="Times New Roman"/>
          <w:sz w:val="20"/>
          <w:szCs w:val="20"/>
          <w:lang w:val="en-GB"/>
        </w:rPr>
        <w:t>half duplex</w:t>
      </w:r>
      <w:proofErr w:type="spellEnd"/>
      <w:r w:rsidR="00CD49C7">
        <w:rPr>
          <w:rFonts w:ascii="Times New Roman" w:hAnsi="Times New Roman" w:cs="Times New Roman"/>
          <w:sz w:val="20"/>
          <w:szCs w:val="20"/>
          <w:lang w:val="en-GB"/>
        </w:rPr>
        <w:t xml:space="preserve"> FDD operation is type B.</w:t>
      </w:r>
      <w:r w:rsidR="006D0DE6">
        <w:rPr>
          <w:rFonts w:ascii="Times New Roman" w:hAnsi="Times New Roman" w:cs="Times New Roman"/>
          <w:sz w:val="20"/>
          <w:szCs w:val="20"/>
          <w:lang w:val="en-GB"/>
        </w:rPr>
        <w:t xml:space="preserve"> </w:t>
      </w:r>
      <w:r w:rsidR="00EB7212">
        <w:rPr>
          <w:rFonts w:ascii="Times New Roman" w:hAnsi="Times New Roman" w:cs="Times New Roman"/>
          <w:sz w:val="20"/>
          <w:szCs w:val="20"/>
          <w:lang w:val="en-GB"/>
        </w:rPr>
        <w:t>For FDD the frame structure 1 is applied (TS 36.211)</w:t>
      </w:r>
      <w:r w:rsidR="00F0060B">
        <w:rPr>
          <w:rFonts w:ascii="Times New Roman" w:hAnsi="Times New Roman" w:cs="Times New Roman"/>
          <w:sz w:val="20"/>
          <w:szCs w:val="20"/>
          <w:lang w:val="en-GB"/>
        </w:rPr>
        <w:t xml:space="preserve">, which means 10 subframes are available for downlink and 10 subframes are available for uplink in each 10 </w:t>
      </w:r>
      <w:proofErr w:type="spellStart"/>
      <w:r w:rsidR="00F0060B">
        <w:rPr>
          <w:rFonts w:ascii="Times New Roman" w:hAnsi="Times New Roman" w:cs="Times New Roman"/>
          <w:sz w:val="20"/>
          <w:szCs w:val="20"/>
          <w:lang w:val="en-GB"/>
        </w:rPr>
        <w:t>ms</w:t>
      </w:r>
      <w:proofErr w:type="spellEnd"/>
      <w:r w:rsidR="00F0060B">
        <w:rPr>
          <w:rFonts w:ascii="Times New Roman" w:hAnsi="Times New Roman" w:cs="Times New Roman"/>
          <w:sz w:val="20"/>
          <w:szCs w:val="20"/>
          <w:lang w:val="en-GB"/>
        </w:rPr>
        <w:t xml:space="preserve"> radio </w:t>
      </w:r>
      <w:proofErr w:type="gramStart"/>
      <w:r w:rsidR="00F0060B">
        <w:rPr>
          <w:rFonts w:ascii="Times New Roman" w:hAnsi="Times New Roman" w:cs="Times New Roman"/>
          <w:sz w:val="20"/>
          <w:szCs w:val="20"/>
          <w:lang w:val="en-GB"/>
        </w:rPr>
        <w:t>frame</w:t>
      </w:r>
      <w:proofErr w:type="gramEnd"/>
      <w:r w:rsidR="00F0060B">
        <w:rPr>
          <w:rFonts w:ascii="Times New Roman" w:hAnsi="Times New Roman" w:cs="Times New Roman"/>
          <w:sz w:val="20"/>
          <w:szCs w:val="20"/>
          <w:lang w:val="en-GB"/>
        </w:rPr>
        <w:t>.</w:t>
      </w:r>
      <w:r w:rsidR="001C0F09">
        <w:rPr>
          <w:rFonts w:ascii="Times New Roman" w:hAnsi="Times New Roman" w:cs="Times New Roman"/>
          <w:sz w:val="20"/>
          <w:szCs w:val="20"/>
          <w:lang w:val="en-GB"/>
        </w:rPr>
        <w:t xml:space="preserve"> The type B operation mode</w:t>
      </w:r>
      <w:r w:rsidR="00D81BAE">
        <w:rPr>
          <w:rFonts w:ascii="Times New Roman" w:hAnsi="Times New Roman" w:cs="Times New Roman"/>
          <w:sz w:val="20"/>
          <w:szCs w:val="20"/>
          <w:lang w:val="en-GB"/>
        </w:rPr>
        <w:t xml:space="preserve"> means (TS 36.211 section 6.2.5)</w:t>
      </w:r>
      <w:r w:rsidR="007926F2">
        <w:rPr>
          <w:rFonts w:ascii="Times New Roman" w:hAnsi="Times New Roman" w:cs="Times New Roman"/>
          <w:sz w:val="20"/>
          <w:szCs w:val="20"/>
          <w:lang w:val="en-GB"/>
        </w:rPr>
        <w:t>:</w:t>
      </w:r>
    </w:p>
    <w:p w14:paraId="26B416D9" w14:textId="59607105" w:rsidR="00D81BAE" w:rsidRDefault="00D81BAE" w:rsidP="001C5560">
      <w:pPr>
        <w:rPr>
          <w:rFonts w:ascii="Times New Roman" w:hAnsi="Times New Roman" w:cs="Times New Roman"/>
          <w:sz w:val="20"/>
          <w:szCs w:val="20"/>
          <w:lang w:val="en-GB"/>
        </w:rPr>
      </w:pPr>
      <w:r w:rsidRPr="00D81BAE">
        <w:rPr>
          <w:rFonts w:ascii="Times New Roman" w:hAnsi="Times New Roman" w:cs="Times New Roman"/>
          <w:noProof/>
          <w:sz w:val="20"/>
          <w:szCs w:val="20"/>
          <w:lang w:val="en-GB"/>
        </w:rPr>
        <mc:AlternateContent>
          <mc:Choice Requires="wps">
            <w:drawing>
              <wp:inline distT="0" distB="0" distL="0" distR="0" wp14:anchorId="4404D9C9" wp14:editId="493EAAFB">
                <wp:extent cx="6069407" cy="1404620"/>
                <wp:effectExtent l="0" t="0" r="26670" b="2349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407" cy="1404620"/>
                        </a:xfrm>
                        <a:prstGeom prst="rect">
                          <a:avLst/>
                        </a:prstGeom>
                        <a:solidFill>
                          <a:srgbClr val="FFFFFF"/>
                        </a:solidFill>
                        <a:ln w="9525">
                          <a:solidFill>
                            <a:srgbClr val="000000"/>
                          </a:solidFill>
                          <a:miter lim="800000"/>
                          <a:headEnd/>
                          <a:tailEnd/>
                        </a:ln>
                      </wps:spPr>
                      <wps:txbx>
                        <w:txbxContent>
                          <w:p w14:paraId="2F0155C1" w14:textId="16338B3F" w:rsidR="00D81BAE" w:rsidRPr="00D81BAE" w:rsidRDefault="00D81BAE" w:rsidP="00D81BAE">
                            <w:pPr>
                              <w:widowControl w:val="0"/>
                              <w:spacing w:after="0"/>
                              <w:rPr>
                                <w:rFonts w:ascii="Times New Roman" w:hAnsi="Times New Roman" w:cs="Times New Roman"/>
                              </w:rPr>
                            </w:pPr>
                            <w:r w:rsidRPr="00D81BAE">
                              <w:rPr>
                                <w:rFonts w:ascii="Times New Roman" w:hAnsi="Times New Roman" w:cs="Times New Roman"/>
                              </w:rPr>
                              <w:t>For type B half-duplex FDD operation, guard periods, each referred to as a half-duplex guard subframe, are created by the UE by</w:t>
                            </w:r>
                          </w:p>
                          <w:p w14:paraId="614386BB" w14:textId="77777777" w:rsidR="00D81BAE" w:rsidRPr="00D81BAE" w:rsidRDefault="00D81BAE" w:rsidP="00D81BAE">
                            <w:pPr>
                              <w:pStyle w:val="B1"/>
                              <w:widowControl w:val="0"/>
                              <w:spacing w:after="0"/>
                              <w:rPr>
                                <w:rFonts w:ascii="Times New Roman" w:hAnsi="Times New Roman" w:cs="Times New Roman"/>
                              </w:rPr>
                            </w:pPr>
                            <w:r w:rsidRPr="00D81BAE">
                              <w:rPr>
                                <w:rFonts w:ascii="Times New Roman" w:hAnsi="Times New Roman" w:cs="Times New Roman"/>
                              </w:rPr>
                              <w:t>-</w:t>
                            </w:r>
                            <w:r w:rsidRPr="00D81BAE">
                              <w:rPr>
                                <w:rFonts w:ascii="Times New Roman" w:hAnsi="Times New Roman" w:cs="Times New Roman"/>
                              </w:rPr>
                              <w:tab/>
                              <w:t>not receiving a downlink subframe immediately preceding an uplink subframe from the same UE, and</w:t>
                            </w:r>
                          </w:p>
                          <w:p w14:paraId="4A0D893E" w14:textId="5C97A984" w:rsidR="00D81BAE" w:rsidRPr="00D81BAE" w:rsidRDefault="00D81BAE" w:rsidP="00D81BAE">
                            <w:pPr>
                              <w:pStyle w:val="B1"/>
                              <w:widowControl w:val="0"/>
                              <w:spacing w:after="0"/>
                              <w:rPr>
                                <w:rFonts w:ascii="Times New Roman" w:hAnsi="Times New Roman" w:cs="Times New Roman"/>
                              </w:rPr>
                            </w:pPr>
                            <w:r w:rsidRPr="00D81BAE">
                              <w:rPr>
                                <w:rFonts w:ascii="Times New Roman" w:hAnsi="Times New Roman" w:cs="Times New Roman"/>
                              </w:rPr>
                              <w:t>-</w:t>
                            </w:r>
                            <w:r w:rsidRPr="00D81BAE">
                              <w:rPr>
                                <w:rFonts w:ascii="Times New Roman" w:hAnsi="Times New Roman" w:cs="Times New Roman"/>
                              </w:rPr>
                              <w:tab/>
                              <w:t>not receiving a downlink subframe immediately following an uplink subframe from the same UE.</w:t>
                            </w:r>
                          </w:p>
                        </w:txbxContent>
                      </wps:txbx>
                      <wps:bodyPr rot="0" vert="horz" wrap="square" lIns="91440" tIns="45720" rIns="91440" bIns="45720" anchor="t" anchorCtr="0">
                        <a:spAutoFit/>
                      </wps:bodyPr>
                    </wps:wsp>
                  </a:graphicData>
                </a:graphic>
              </wp:inline>
            </w:drawing>
          </mc:Choice>
          <mc:Fallback>
            <w:pict>
              <v:shapetype w14:anchorId="4404D9C9" id="_x0000_t202" coordsize="21600,21600" o:spt="202" path="m,l,21600r21600,l21600,xe">
                <v:stroke joinstyle="miter"/>
                <v:path gradientshapeok="t" o:connecttype="rect"/>
              </v:shapetype>
              <v:shape id="Text Box 2" o:spid="_x0000_s1026" type="#_x0000_t202" style="width:47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">
                <v:textbox style="mso-fit-shape-to-text:t">
                  <w:txbxContent>
                    <w:p w14:paraId="2F0155C1" w14:textId="16338B3F" w:rsidR="00D81BAE" w:rsidRPr="00D81BAE" w:rsidRDefault="00D81BAE" w:rsidP="00D81BAE">
                      <w:pPr>
                        <w:widowControl w:val="0"/>
                        <w:spacing w:after="0"/>
                        <w:rPr>
                          <w:rFonts w:ascii="Times New Roman" w:hAnsi="Times New Roman" w:cs="Times New Roman"/>
                        </w:rPr>
                      </w:pPr>
                      <w:r w:rsidRPr="00D81BAE">
                        <w:rPr>
                          <w:rFonts w:ascii="Times New Roman" w:hAnsi="Times New Roman" w:cs="Times New Roman"/>
                        </w:rPr>
                        <w:t>For type B half-duplex FDD operation, guard periods, each referred to as a half-duplex guard subframe, are created by the UE by</w:t>
                      </w:r>
                    </w:p>
                    <w:p w14:paraId="614386BB" w14:textId="77777777" w:rsidR="00D81BAE" w:rsidRPr="00D81BAE" w:rsidRDefault="00D81BAE" w:rsidP="00D81BAE">
                      <w:pPr>
                        <w:pStyle w:val="B1"/>
                        <w:widowControl w:val="0"/>
                        <w:spacing w:after="0"/>
                        <w:rPr>
                          <w:rFonts w:ascii="Times New Roman" w:hAnsi="Times New Roman" w:cs="Times New Roman"/>
                        </w:rPr>
                      </w:pPr>
                      <w:r w:rsidRPr="00D81BAE">
                        <w:rPr>
                          <w:rFonts w:ascii="Times New Roman" w:hAnsi="Times New Roman" w:cs="Times New Roman"/>
                        </w:rPr>
                        <w:t>-</w:t>
                      </w:r>
                      <w:r w:rsidRPr="00D81BAE">
                        <w:rPr>
                          <w:rFonts w:ascii="Times New Roman" w:hAnsi="Times New Roman" w:cs="Times New Roman"/>
                        </w:rPr>
                        <w:tab/>
                        <w:t>not receiving a downlink subframe immediately preceding an uplink subframe from the same UE, and</w:t>
                      </w:r>
                    </w:p>
                    <w:p w14:paraId="4A0D893E" w14:textId="5C97A984" w:rsidR="00D81BAE" w:rsidRPr="00D81BAE" w:rsidRDefault="00D81BAE" w:rsidP="00D81BAE">
                      <w:pPr>
                        <w:pStyle w:val="B1"/>
                        <w:widowControl w:val="0"/>
                        <w:spacing w:after="0"/>
                        <w:rPr>
                          <w:rFonts w:ascii="Times New Roman" w:hAnsi="Times New Roman" w:cs="Times New Roman"/>
                        </w:rPr>
                      </w:pPr>
                      <w:r w:rsidRPr="00D81BAE">
                        <w:rPr>
                          <w:rFonts w:ascii="Times New Roman" w:hAnsi="Times New Roman" w:cs="Times New Roman"/>
                        </w:rPr>
                        <w:t>-</w:t>
                      </w:r>
                      <w:r w:rsidRPr="00D81BAE">
                        <w:rPr>
                          <w:rFonts w:ascii="Times New Roman" w:hAnsi="Times New Roman" w:cs="Times New Roman"/>
                        </w:rPr>
                        <w:tab/>
                        <w:t>not receiving a downlink subframe immediately following an uplink subframe from the same UE.</w:t>
                      </w:r>
                    </w:p>
                  </w:txbxContent>
                </v:textbox>
                <w10:anchorlock/>
              </v:shape>
            </w:pict>
          </mc:Fallback>
        </mc:AlternateContent>
      </w:r>
    </w:p>
    <w:p w14:paraId="63DCA29C" w14:textId="12FF5618" w:rsidR="007926F2" w:rsidRDefault="007926F2" w:rsidP="001C5560">
      <w:pPr>
        <w:rPr>
          <w:rFonts w:ascii="Times New Roman" w:hAnsi="Times New Roman" w:cs="Times New Roman"/>
          <w:sz w:val="20"/>
          <w:szCs w:val="20"/>
          <w:lang w:val="en-GB"/>
        </w:rPr>
      </w:pPr>
      <w:r>
        <w:rPr>
          <w:rFonts w:ascii="Times New Roman" w:hAnsi="Times New Roman" w:cs="Times New Roman"/>
          <w:sz w:val="20"/>
          <w:szCs w:val="20"/>
          <w:lang w:val="en-GB"/>
        </w:rPr>
        <w:t>Determining, which guard subframes is used by a UE, i.</w:t>
      </w:r>
      <w:r w:rsidR="0018512C">
        <w:rPr>
          <w:rFonts w:ascii="Times New Roman" w:hAnsi="Times New Roman" w:cs="Times New Roman"/>
          <w:sz w:val="20"/>
          <w:szCs w:val="20"/>
          <w:lang w:val="en-GB"/>
        </w:rPr>
        <w:t xml:space="preserve">e. which downlink subframes are blocked, is challenging in NTN, where the cell differential delay can be large (e.g. about 3 </w:t>
      </w:r>
      <w:proofErr w:type="spellStart"/>
      <w:r w:rsidR="0018512C">
        <w:rPr>
          <w:rFonts w:ascii="Times New Roman" w:hAnsi="Times New Roman" w:cs="Times New Roman"/>
          <w:sz w:val="20"/>
          <w:szCs w:val="20"/>
          <w:lang w:val="en-GB"/>
        </w:rPr>
        <w:t>ms</w:t>
      </w:r>
      <w:proofErr w:type="spellEnd"/>
      <w:r w:rsidR="0018512C">
        <w:rPr>
          <w:rFonts w:ascii="Times New Roman" w:hAnsi="Times New Roman" w:cs="Times New Roman"/>
          <w:sz w:val="20"/>
          <w:szCs w:val="20"/>
          <w:lang w:val="en-GB"/>
        </w:rPr>
        <w:t xml:space="preserve"> for LEO-based </w:t>
      </w:r>
      <w:r w:rsidR="00027E68">
        <w:rPr>
          <w:rFonts w:ascii="Times New Roman" w:hAnsi="Times New Roman" w:cs="Times New Roman"/>
          <w:sz w:val="20"/>
          <w:szCs w:val="20"/>
          <w:lang w:val="en-GB"/>
        </w:rPr>
        <w:t xml:space="preserve">deployments according to TR </w:t>
      </w:r>
      <w:r w:rsidR="00027E68">
        <w:rPr>
          <w:rFonts w:ascii="Times New Roman" w:hAnsi="Times New Roman" w:cs="Times New Roman"/>
          <w:sz w:val="20"/>
          <w:szCs w:val="20"/>
          <w:lang w:val="en-GB"/>
        </w:rPr>
        <w:lastRenderedPageBreak/>
        <w:t xml:space="preserve">38.821). </w:t>
      </w:r>
      <w:r w:rsidR="001568A6">
        <w:rPr>
          <w:rFonts w:ascii="Times New Roman" w:hAnsi="Times New Roman" w:cs="Times New Roman"/>
          <w:sz w:val="20"/>
          <w:szCs w:val="20"/>
          <w:lang w:val="en-GB"/>
        </w:rPr>
        <w:t>To handle the issue of blocked downlink subframes, the network can either rely on knowing the UE specific Timing Advance or operate the cell according to the maximum propagation delay. The latter will potentially leave many resources unused</w:t>
      </w:r>
      <w:r w:rsidR="00CF2946">
        <w:rPr>
          <w:rFonts w:ascii="Times New Roman" w:hAnsi="Times New Roman" w:cs="Times New Roman"/>
          <w:sz w:val="20"/>
          <w:szCs w:val="20"/>
          <w:lang w:val="en-GB"/>
        </w:rPr>
        <w:t>, which is problematic from system efficiency perspective.</w:t>
      </w:r>
    </w:p>
    <w:p w14:paraId="60B161EC" w14:textId="5B7FB55D" w:rsidR="00CA07B9" w:rsidRDefault="00C93C76" w:rsidP="00CA07B9">
      <w:pPr>
        <w:rPr>
          <w:rFonts w:ascii="Times New Roman" w:hAnsi="Times New Roman" w:cs="Times New Roman"/>
          <w:sz w:val="20"/>
          <w:szCs w:val="20"/>
          <w:lang w:val="en-GB"/>
        </w:rPr>
      </w:pPr>
      <w:r>
        <w:rPr>
          <w:rFonts w:ascii="Times New Roman" w:hAnsi="Times New Roman" w:cs="Times New Roman"/>
          <w:sz w:val="20"/>
          <w:szCs w:val="20"/>
          <w:lang w:val="en-GB"/>
        </w:rPr>
        <w:t xml:space="preserve">As discussed in </w:t>
      </w:r>
      <w:r w:rsidR="008A0EE2">
        <w:rPr>
          <w:rFonts w:ascii="Times New Roman" w:hAnsi="Times New Roman" w:cs="Times New Roman"/>
          <w:sz w:val="20"/>
          <w:szCs w:val="20"/>
          <w:lang w:val="en-GB"/>
        </w:rPr>
        <w:t>SI</w:t>
      </w:r>
      <w:r w:rsidR="00910FB7">
        <w:rPr>
          <w:rFonts w:ascii="Times New Roman" w:hAnsi="Times New Roman" w:cs="Times New Roman"/>
          <w:sz w:val="20"/>
          <w:szCs w:val="20"/>
          <w:lang w:val="en-GB"/>
        </w:rPr>
        <w:t xml:space="preserve"> phase</w:t>
      </w:r>
      <w:r w:rsidR="008A0EE2">
        <w:rPr>
          <w:rFonts w:ascii="Times New Roman" w:hAnsi="Times New Roman" w:cs="Times New Roman"/>
          <w:sz w:val="20"/>
          <w:szCs w:val="20"/>
          <w:lang w:val="en-GB"/>
        </w:rPr>
        <w:t xml:space="preserve">, with UE specific TA and </w:t>
      </w:r>
      <w:proofErr w:type="spellStart"/>
      <w:r w:rsidR="008A0EE2">
        <w:rPr>
          <w:rFonts w:ascii="Times New Roman" w:hAnsi="Times New Roman" w:cs="Times New Roman"/>
          <w:sz w:val="20"/>
          <w:szCs w:val="20"/>
          <w:lang w:val="en-GB"/>
        </w:rPr>
        <w:t>K</w:t>
      </w:r>
      <w:r w:rsidR="00E137ED">
        <w:rPr>
          <w:rFonts w:ascii="Times New Roman" w:hAnsi="Times New Roman" w:cs="Times New Roman"/>
          <w:sz w:val="20"/>
          <w:szCs w:val="20"/>
          <w:lang w:val="en-GB"/>
        </w:rPr>
        <w:t>_</w:t>
      </w:r>
      <w:r w:rsidR="008A0EE2">
        <w:rPr>
          <w:rFonts w:ascii="Times New Roman" w:hAnsi="Times New Roman" w:cs="Times New Roman"/>
          <w:sz w:val="20"/>
          <w:szCs w:val="20"/>
          <w:lang w:val="en-GB"/>
        </w:rPr>
        <w:t>offset</w:t>
      </w:r>
      <w:proofErr w:type="spellEnd"/>
      <w:r w:rsidR="00E137ED">
        <w:rPr>
          <w:rFonts w:ascii="Times New Roman" w:hAnsi="Times New Roman" w:cs="Times New Roman"/>
          <w:sz w:val="20"/>
          <w:szCs w:val="20"/>
          <w:lang w:val="en-GB"/>
        </w:rPr>
        <w:t xml:space="preserve">, scheduler can </w:t>
      </w:r>
      <w:r w:rsidR="00B66378">
        <w:rPr>
          <w:rFonts w:ascii="Times New Roman" w:hAnsi="Times New Roman" w:cs="Times New Roman"/>
          <w:sz w:val="20"/>
          <w:szCs w:val="20"/>
          <w:lang w:val="en-GB"/>
        </w:rPr>
        <w:t>avoid the collision of UE</w:t>
      </w:r>
      <w:r w:rsidR="00C13EF4">
        <w:rPr>
          <w:rFonts w:ascii="Times New Roman" w:hAnsi="Times New Roman" w:cs="Times New Roman"/>
          <w:sz w:val="20"/>
          <w:szCs w:val="20"/>
          <w:lang w:val="en-GB"/>
        </w:rPr>
        <w:t xml:space="preserve"> specific UL and corresponding DL, by allocat</w:t>
      </w:r>
      <w:r w:rsidR="00910FB7">
        <w:rPr>
          <w:rFonts w:ascii="Times New Roman" w:hAnsi="Times New Roman" w:cs="Times New Roman"/>
          <w:sz w:val="20"/>
          <w:szCs w:val="20"/>
          <w:lang w:val="en-GB"/>
        </w:rPr>
        <w:t>ing</w:t>
      </w:r>
      <w:r w:rsidR="00C13EF4">
        <w:rPr>
          <w:rFonts w:ascii="Times New Roman" w:hAnsi="Times New Roman" w:cs="Times New Roman"/>
          <w:sz w:val="20"/>
          <w:szCs w:val="20"/>
          <w:lang w:val="en-GB"/>
        </w:rPr>
        <w:t xml:space="preserve"> non-colli</w:t>
      </w:r>
      <w:r w:rsidR="00910FB7">
        <w:rPr>
          <w:rFonts w:ascii="Times New Roman" w:hAnsi="Times New Roman" w:cs="Times New Roman"/>
          <w:sz w:val="20"/>
          <w:szCs w:val="20"/>
          <w:lang w:val="en-GB"/>
        </w:rPr>
        <w:t>ding</w:t>
      </w:r>
      <w:r w:rsidR="00C13EF4">
        <w:rPr>
          <w:rFonts w:ascii="Times New Roman" w:hAnsi="Times New Roman" w:cs="Times New Roman"/>
          <w:sz w:val="20"/>
          <w:szCs w:val="20"/>
          <w:lang w:val="en-GB"/>
        </w:rPr>
        <w:t xml:space="preserve"> resource</w:t>
      </w:r>
      <w:r w:rsidR="00910FB7">
        <w:rPr>
          <w:rFonts w:ascii="Times New Roman" w:hAnsi="Times New Roman" w:cs="Times New Roman"/>
          <w:sz w:val="20"/>
          <w:szCs w:val="20"/>
          <w:lang w:val="en-GB"/>
        </w:rPr>
        <w:t>s</w:t>
      </w:r>
      <w:r w:rsidR="00C13EF4">
        <w:rPr>
          <w:rFonts w:ascii="Times New Roman" w:hAnsi="Times New Roman" w:cs="Times New Roman"/>
          <w:sz w:val="20"/>
          <w:szCs w:val="20"/>
          <w:lang w:val="en-GB"/>
        </w:rPr>
        <w:t xml:space="preserve"> respectively.</w:t>
      </w:r>
      <w:r w:rsidR="00CA07B9">
        <w:rPr>
          <w:rFonts w:ascii="Times New Roman" w:hAnsi="Times New Roman" w:cs="Times New Roman"/>
          <w:sz w:val="20"/>
          <w:szCs w:val="20"/>
          <w:lang w:val="en-GB"/>
        </w:rPr>
        <w:t xml:space="preserve"> While for cell specific DL transmission, e.g. SIB, in some way </w:t>
      </w:r>
      <w:r w:rsidR="00CA07B9" w:rsidRPr="00B21150">
        <w:rPr>
          <w:rFonts w:ascii="Times New Roman" w:hAnsi="Times New Roman" w:cs="Times New Roman"/>
          <w:sz w:val="20"/>
          <w:szCs w:val="20"/>
          <w:lang w:val="en-GB"/>
        </w:rPr>
        <w:t>the scheduler can schedule all UL transmission (considering the largest differential TA) to be outside of the time duration of cell specific DL transmission, although there may be some resource waste and additional latency.</w:t>
      </w:r>
      <w:r w:rsidR="00CA07B9" w:rsidRPr="006435A4">
        <w:rPr>
          <w:rFonts w:ascii="Times New Roman" w:hAnsi="Times New Roman" w:cs="Times New Roman"/>
          <w:sz w:val="20"/>
          <w:szCs w:val="20"/>
          <w:lang w:val="en-GB"/>
        </w:rPr>
        <w:t xml:space="preserve"> </w:t>
      </w:r>
    </w:p>
    <w:p w14:paraId="7783393E" w14:textId="77777777" w:rsidR="007E0603" w:rsidRDefault="007E0603" w:rsidP="007E0603">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2: Operating according to maximum propagation delay in half duplex deployment is resource inefficient.</w:t>
      </w:r>
    </w:p>
    <w:p w14:paraId="4ACF798A" w14:textId="1F25CF63" w:rsidR="00F71634" w:rsidRDefault="00F71634" w:rsidP="007E0603">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w:t>
      </w:r>
      <w:r w:rsidR="00B73F25">
        <w:rPr>
          <w:rFonts w:ascii="Times New Roman" w:hAnsi="Times New Roman" w:cs="Times New Roman"/>
          <w:b/>
          <w:bCs/>
          <w:sz w:val="20"/>
          <w:szCs w:val="20"/>
          <w:lang w:val="en-GB"/>
        </w:rPr>
        <w:t>3</w:t>
      </w:r>
      <w:r>
        <w:rPr>
          <w:rFonts w:ascii="Times New Roman" w:hAnsi="Times New Roman" w:cs="Times New Roman"/>
          <w:b/>
          <w:bCs/>
          <w:sz w:val="20"/>
          <w:szCs w:val="20"/>
          <w:lang w:val="en-GB"/>
        </w:rPr>
        <w:t>: scheduler may avoid UL-DL collision in HD-FDD for UE specific transmission</w:t>
      </w:r>
      <w:r w:rsidR="005D4114">
        <w:rPr>
          <w:rFonts w:ascii="Times New Roman" w:hAnsi="Times New Roman" w:cs="Times New Roman"/>
          <w:b/>
          <w:bCs/>
          <w:sz w:val="20"/>
          <w:szCs w:val="20"/>
          <w:lang w:val="en-GB"/>
        </w:rPr>
        <w:t xml:space="preserve"> by considering UE specific TA and </w:t>
      </w:r>
      <w:proofErr w:type="spellStart"/>
      <w:r w:rsidR="005D4114">
        <w:rPr>
          <w:rFonts w:ascii="Times New Roman" w:hAnsi="Times New Roman" w:cs="Times New Roman"/>
          <w:b/>
          <w:bCs/>
          <w:sz w:val="20"/>
          <w:szCs w:val="20"/>
          <w:lang w:val="en-GB"/>
        </w:rPr>
        <w:t>K_offset</w:t>
      </w:r>
      <w:proofErr w:type="spellEnd"/>
      <w:r>
        <w:rPr>
          <w:rFonts w:ascii="Times New Roman" w:hAnsi="Times New Roman" w:cs="Times New Roman"/>
          <w:b/>
          <w:bCs/>
          <w:sz w:val="20"/>
          <w:szCs w:val="20"/>
          <w:lang w:val="en-GB"/>
        </w:rPr>
        <w:t xml:space="preserve">, </w:t>
      </w:r>
      <w:r w:rsidR="00085146">
        <w:rPr>
          <w:rFonts w:ascii="Times New Roman" w:hAnsi="Times New Roman" w:cs="Times New Roman"/>
          <w:b/>
          <w:bCs/>
          <w:sz w:val="20"/>
          <w:szCs w:val="20"/>
          <w:lang w:val="en-GB"/>
        </w:rPr>
        <w:t xml:space="preserve">while it does not work well for </w:t>
      </w:r>
      <w:r w:rsidR="002C65B5">
        <w:rPr>
          <w:rFonts w:ascii="Times New Roman" w:hAnsi="Times New Roman" w:cs="Times New Roman"/>
          <w:b/>
          <w:bCs/>
          <w:sz w:val="20"/>
          <w:szCs w:val="20"/>
          <w:lang w:val="en-GB"/>
        </w:rPr>
        <w:t>cell specific transmission.</w:t>
      </w:r>
    </w:p>
    <w:p w14:paraId="69C02951" w14:textId="432DF12D" w:rsidR="009E0BFF" w:rsidRDefault="009E0BFF" w:rsidP="001C5560">
      <w:pPr>
        <w:rPr>
          <w:rFonts w:ascii="Times New Roman" w:hAnsi="Times New Roman" w:cs="Times New Roman"/>
          <w:sz w:val="20"/>
          <w:szCs w:val="20"/>
          <w:lang w:val="en-GB"/>
        </w:rPr>
      </w:pPr>
      <w:r>
        <w:rPr>
          <w:rFonts w:ascii="Times New Roman" w:hAnsi="Times New Roman" w:cs="Times New Roman"/>
          <w:sz w:val="20"/>
          <w:szCs w:val="20"/>
          <w:lang w:val="en-GB"/>
        </w:rPr>
        <w:t xml:space="preserve">In </w:t>
      </w:r>
      <w:r w:rsidR="00CF6D70">
        <w:rPr>
          <w:rFonts w:ascii="Times New Roman" w:hAnsi="Times New Roman" w:cs="Times New Roman"/>
          <w:sz w:val="20"/>
          <w:szCs w:val="20"/>
          <w:lang w:val="en-GB"/>
        </w:rPr>
        <w:t>SI</w:t>
      </w:r>
      <w:r>
        <w:rPr>
          <w:rFonts w:ascii="Times New Roman" w:hAnsi="Times New Roman" w:cs="Times New Roman"/>
          <w:sz w:val="20"/>
          <w:szCs w:val="20"/>
          <w:lang w:val="en-GB"/>
        </w:rPr>
        <w:t xml:space="preserve">, it was proposed </w:t>
      </w:r>
      <w:r w:rsidR="00451F83">
        <w:rPr>
          <w:rFonts w:ascii="Times New Roman" w:hAnsi="Times New Roman" w:cs="Times New Roman"/>
          <w:sz w:val="20"/>
          <w:szCs w:val="20"/>
          <w:lang w:val="en-GB"/>
        </w:rPr>
        <w:t>[</w:t>
      </w:r>
      <w:r w:rsidR="00AE57D0">
        <w:rPr>
          <w:rFonts w:ascii="Times New Roman" w:hAnsi="Times New Roman" w:cs="Times New Roman"/>
          <w:sz w:val="20"/>
          <w:szCs w:val="20"/>
          <w:lang w:val="en-GB"/>
        </w:rPr>
        <w:t>2</w:t>
      </w:r>
      <w:r w:rsidR="00451F83">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AC34D6">
        <w:rPr>
          <w:rFonts w:ascii="Times New Roman" w:hAnsi="Times New Roman" w:cs="Times New Roman"/>
          <w:sz w:val="20"/>
          <w:szCs w:val="20"/>
          <w:lang w:val="en-GB"/>
        </w:rPr>
        <w:t>that the UE reports its TA</w:t>
      </w:r>
      <w:r w:rsidR="0032191B">
        <w:rPr>
          <w:rFonts w:ascii="Times New Roman" w:hAnsi="Times New Roman" w:cs="Times New Roman"/>
          <w:sz w:val="20"/>
          <w:szCs w:val="20"/>
          <w:lang w:val="en-GB"/>
        </w:rPr>
        <w:t xml:space="preserve"> to ensure synchronized understanding between UE and network about the potentially blocked subframes. </w:t>
      </w:r>
      <w:r w:rsidR="00294F0C">
        <w:rPr>
          <w:rFonts w:ascii="Times New Roman" w:hAnsi="Times New Roman" w:cs="Times New Roman"/>
          <w:sz w:val="20"/>
          <w:szCs w:val="20"/>
          <w:lang w:val="en-GB"/>
        </w:rPr>
        <w:t xml:space="preserve">This solution will work, but it may lead to a large signalling overhead if each UE reports every (little) change of TA to the network. </w:t>
      </w:r>
    </w:p>
    <w:p w14:paraId="4B562347" w14:textId="6BFA2D2D" w:rsidR="00DA17EA" w:rsidRDefault="00C366B0" w:rsidP="001C5560">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w:t>
      </w:r>
      <w:r w:rsidR="00A21752">
        <w:rPr>
          <w:rFonts w:ascii="Times New Roman" w:hAnsi="Times New Roman" w:cs="Times New Roman"/>
          <w:b/>
          <w:bCs/>
          <w:sz w:val="20"/>
          <w:szCs w:val="20"/>
          <w:lang w:val="en-GB"/>
        </w:rPr>
        <w:t xml:space="preserve"> </w:t>
      </w:r>
      <w:r w:rsidR="00C8695E">
        <w:rPr>
          <w:rFonts w:ascii="Times New Roman" w:hAnsi="Times New Roman" w:cs="Times New Roman"/>
          <w:b/>
          <w:bCs/>
          <w:sz w:val="20"/>
          <w:szCs w:val="20"/>
          <w:lang w:val="en-GB"/>
        </w:rPr>
        <w:t>4</w:t>
      </w:r>
      <w:r>
        <w:rPr>
          <w:rFonts w:ascii="Times New Roman" w:hAnsi="Times New Roman" w:cs="Times New Roman"/>
          <w:b/>
          <w:bCs/>
          <w:sz w:val="20"/>
          <w:szCs w:val="20"/>
          <w:lang w:val="en-GB"/>
        </w:rPr>
        <w:t xml:space="preserve">: Reporting </w:t>
      </w:r>
      <w:r w:rsidR="00C73448">
        <w:rPr>
          <w:rFonts w:ascii="Times New Roman" w:hAnsi="Times New Roman" w:cs="Times New Roman"/>
          <w:b/>
          <w:bCs/>
          <w:sz w:val="20"/>
          <w:szCs w:val="20"/>
          <w:lang w:val="en-GB"/>
        </w:rPr>
        <w:t xml:space="preserve">each </w:t>
      </w:r>
      <w:r w:rsidR="00F24F4B">
        <w:rPr>
          <w:rFonts w:ascii="Times New Roman" w:hAnsi="Times New Roman" w:cs="Times New Roman"/>
          <w:b/>
          <w:bCs/>
          <w:sz w:val="20"/>
          <w:szCs w:val="20"/>
          <w:lang w:val="en-GB"/>
        </w:rPr>
        <w:t>UE specific</w:t>
      </w:r>
      <w:r w:rsidR="00C73448">
        <w:rPr>
          <w:rFonts w:ascii="Times New Roman" w:hAnsi="Times New Roman" w:cs="Times New Roman"/>
          <w:b/>
          <w:bCs/>
          <w:sz w:val="20"/>
          <w:szCs w:val="20"/>
          <w:lang w:val="en-GB"/>
        </w:rPr>
        <w:t xml:space="preserve"> Timing Advance change </w:t>
      </w:r>
      <w:r w:rsidR="000A6913">
        <w:rPr>
          <w:rFonts w:ascii="Times New Roman" w:hAnsi="Times New Roman" w:cs="Times New Roman"/>
          <w:b/>
          <w:bCs/>
          <w:sz w:val="20"/>
          <w:szCs w:val="20"/>
          <w:lang w:val="en-GB"/>
        </w:rPr>
        <w:t>leads to high uplink signalling load.</w:t>
      </w:r>
    </w:p>
    <w:p w14:paraId="77C72653" w14:textId="548A17B3" w:rsidR="0014572C" w:rsidRDefault="004A13D9" w:rsidP="001C5560">
      <w:pPr>
        <w:rPr>
          <w:rFonts w:ascii="Times New Roman" w:hAnsi="Times New Roman" w:cs="Times New Roman"/>
          <w:sz w:val="20"/>
          <w:szCs w:val="20"/>
          <w:lang w:val="en-GB"/>
        </w:rPr>
      </w:pPr>
      <w:r>
        <w:rPr>
          <w:rFonts w:ascii="Times New Roman" w:hAnsi="Times New Roman" w:cs="Times New Roman"/>
          <w:sz w:val="20"/>
          <w:szCs w:val="20"/>
          <w:lang w:val="en-GB"/>
        </w:rPr>
        <w:t xml:space="preserve">The previous contribution </w:t>
      </w:r>
      <w:r w:rsidR="00451F83">
        <w:rPr>
          <w:rFonts w:ascii="Times New Roman" w:hAnsi="Times New Roman" w:cs="Times New Roman"/>
          <w:sz w:val="20"/>
          <w:szCs w:val="20"/>
          <w:lang w:val="en-GB"/>
        </w:rPr>
        <w:t>[</w:t>
      </w:r>
      <w:r w:rsidR="00AE57D0">
        <w:rPr>
          <w:rFonts w:ascii="Times New Roman" w:hAnsi="Times New Roman" w:cs="Times New Roman"/>
          <w:sz w:val="20"/>
          <w:szCs w:val="20"/>
          <w:lang w:val="en-GB"/>
        </w:rPr>
        <w:t>2</w:t>
      </w:r>
      <w:r w:rsidR="00451F83">
        <w:rPr>
          <w:rFonts w:ascii="Times New Roman" w:hAnsi="Times New Roman" w:cs="Times New Roman"/>
          <w:sz w:val="20"/>
          <w:szCs w:val="20"/>
          <w:lang w:val="en-GB"/>
        </w:rPr>
        <w:t>]</w:t>
      </w:r>
      <w:r w:rsidR="003D506F">
        <w:rPr>
          <w:rFonts w:ascii="Times New Roman" w:hAnsi="Times New Roman" w:cs="Times New Roman"/>
          <w:sz w:val="20"/>
          <w:szCs w:val="20"/>
          <w:lang w:val="en-GB"/>
        </w:rPr>
        <w:t xml:space="preserve"> noted that the UE-specific TA updating mechanism can depend on when the TA changes. </w:t>
      </w:r>
      <w:r w:rsidR="004C3F0D">
        <w:rPr>
          <w:rFonts w:ascii="Times New Roman" w:hAnsi="Times New Roman" w:cs="Times New Roman"/>
          <w:sz w:val="20"/>
          <w:szCs w:val="20"/>
          <w:lang w:val="en-GB"/>
        </w:rPr>
        <w:t xml:space="preserve">This will reduce the signalling overhead, but since </w:t>
      </w:r>
      <w:r w:rsidR="00B06EA5">
        <w:rPr>
          <w:rFonts w:ascii="Times New Roman" w:hAnsi="Times New Roman" w:cs="Times New Roman"/>
          <w:sz w:val="20"/>
          <w:szCs w:val="20"/>
          <w:lang w:val="en-GB"/>
        </w:rPr>
        <w:t xml:space="preserve">the service and feeder link propagation delays continuously change, the TA change reporting mechanism will still result in </w:t>
      </w:r>
      <w:r w:rsidR="00D106DE">
        <w:rPr>
          <w:rFonts w:ascii="Times New Roman" w:hAnsi="Times New Roman" w:cs="Times New Roman"/>
          <w:sz w:val="20"/>
          <w:szCs w:val="20"/>
          <w:lang w:val="en-GB"/>
        </w:rPr>
        <w:t xml:space="preserve">some signalling. </w:t>
      </w:r>
    </w:p>
    <w:p w14:paraId="2E1639B6" w14:textId="3E39DEA0" w:rsidR="0014572C" w:rsidRDefault="0014572C" w:rsidP="0014572C">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w:t>
      </w:r>
      <w:r w:rsidR="00A21752">
        <w:rPr>
          <w:rFonts w:ascii="Times New Roman" w:hAnsi="Times New Roman" w:cs="Times New Roman"/>
          <w:b/>
          <w:bCs/>
          <w:sz w:val="20"/>
          <w:szCs w:val="20"/>
          <w:lang w:val="en-GB"/>
        </w:rPr>
        <w:t xml:space="preserve"> </w:t>
      </w:r>
      <w:r w:rsidR="00C8695E">
        <w:rPr>
          <w:rFonts w:ascii="Times New Roman" w:hAnsi="Times New Roman" w:cs="Times New Roman"/>
          <w:b/>
          <w:bCs/>
          <w:sz w:val="20"/>
          <w:szCs w:val="20"/>
          <w:lang w:val="en-GB"/>
        </w:rPr>
        <w:t>5</w:t>
      </w:r>
      <w:r>
        <w:rPr>
          <w:rFonts w:ascii="Times New Roman" w:hAnsi="Times New Roman" w:cs="Times New Roman"/>
          <w:b/>
          <w:bCs/>
          <w:sz w:val="20"/>
          <w:szCs w:val="20"/>
          <w:lang w:val="en-GB"/>
        </w:rPr>
        <w:t xml:space="preserve">: Limiting Timing Advance reporting to events where the TA has changed reduces the signalling, but due to moving satellites the </w:t>
      </w:r>
      <w:r w:rsidR="00CD63BD">
        <w:rPr>
          <w:rFonts w:ascii="Times New Roman" w:hAnsi="Times New Roman" w:cs="Times New Roman"/>
          <w:b/>
          <w:bCs/>
          <w:sz w:val="20"/>
          <w:szCs w:val="20"/>
          <w:lang w:val="en-GB"/>
        </w:rPr>
        <w:t>signalling is not completely minimized.</w:t>
      </w:r>
    </w:p>
    <w:p w14:paraId="1A8B0B4D" w14:textId="5D5845CB" w:rsidR="009B2AED" w:rsidRPr="00777402" w:rsidRDefault="009B2AED" w:rsidP="0014572C">
      <w:pPr>
        <w:rPr>
          <w:rFonts w:ascii="Times New Roman" w:hAnsi="Times New Roman" w:cs="Times New Roman"/>
          <w:sz w:val="20"/>
          <w:szCs w:val="20"/>
          <w:lang w:val="en-GB"/>
        </w:rPr>
      </w:pPr>
      <w:r w:rsidRPr="00777402">
        <w:rPr>
          <w:rFonts w:ascii="Times New Roman" w:hAnsi="Times New Roman" w:cs="Times New Roman"/>
          <w:sz w:val="20"/>
          <w:szCs w:val="20"/>
          <w:lang w:val="en-GB"/>
        </w:rPr>
        <w:t xml:space="preserve">Additionally, TA reporting will </w:t>
      </w:r>
      <w:r w:rsidR="00B264DC">
        <w:rPr>
          <w:rFonts w:ascii="Times New Roman" w:hAnsi="Times New Roman" w:cs="Times New Roman"/>
          <w:sz w:val="20"/>
          <w:szCs w:val="20"/>
          <w:lang w:val="en-GB"/>
        </w:rPr>
        <w:t>lead to</w:t>
      </w:r>
      <w:r w:rsidRPr="00777402">
        <w:rPr>
          <w:rFonts w:ascii="Times New Roman" w:hAnsi="Times New Roman" w:cs="Times New Roman"/>
          <w:sz w:val="20"/>
          <w:szCs w:val="20"/>
          <w:lang w:val="en-GB"/>
        </w:rPr>
        <w:t xml:space="preserve"> </w:t>
      </w:r>
      <w:r w:rsidR="003951F5" w:rsidRPr="00777402">
        <w:rPr>
          <w:rFonts w:ascii="Times New Roman" w:hAnsi="Times New Roman" w:cs="Times New Roman"/>
          <w:sz w:val="20"/>
          <w:szCs w:val="20"/>
          <w:lang w:val="en-GB"/>
        </w:rPr>
        <w:t xml:space="preserve">additional UL resource utilization, especially considering large number of repetitions for UE with </w:t>
      </w:r>
      <w:r w:rsidR="00FB4F84" w:rsidRPr="00777402">
        <w:rPr>
          <w:rFonts w:ascii="Times New Roman" w:hAnsi="Times New Roman" w:cs="Times New Roman"/>
          <w:sz w:val="20"/>
          <w:szCs w:val="20"/>
          <w:lang w:val="en-GB"/>
        </w:rPr>
        <w:t>worse channel status.</w:t>
      </w:r>
      <w:r w:rsidR="00FB4F84">
        <w:rPr>
          <w:rFonts w:ascii="Times New Roman" w:hAnsi="Times New Roman" w:cs="Times New Roman"/>
          <w:sz w:val="20"/>
          <w:szCs w:val="20"/>
          <w:lang w:val="en-GB"/>
        </w:rPr>
        <w:t xml:space="preserve"> This will </w:t>
      </w:r>
      <w:r w:rsidR="004F5731">
        <w:rPr>
          <w:rFonts w:ascii="Times New Roman" w:hAnsi="Times New Roman" w:cs="Times New Roman"/>
          <w:sz w:val="20"/>
          <w:szCs w:val="20"/>
          <w:lang w:val="en-GB"/>
        </w:rPr>
        <w:t xml:space="preserve">limit the </w:t>
      </w:r>
      <w:r w:rsidR="00116083">
        <w:rPr>
          <w:rFonts w:ascii="Times New Roman" w:hAnsi="Times New Roman" w:cs="Times New Roman"/>
          <w:sz w:val="20"/>
          <w:szCs w:val="20"/>
          <w:lang w:val="en-GB"/>
        </w:rPr>
        <w:t xml:space="preserve">utilization of HD-FDD pattern, which is </w:t>
      </w:r>
      <w:proofErr w:type="gramStart"/>
      <w:r w:rsidR="00116083">
        <w:rPr>
          <w:rFonts w:ascii="Times New Roman" w:hAnsi="Times New Roman" w:cs="Times New Roman"/>
          <w:sz w:val="20"/>
          <w:szCs w:val="20"/>
          <w:lang w:val="en-GB"/>
        </w:rPr>
        <w:t>actually selected</w:t>
      </w:r>
      <w:proofErr w:type="gramEnd"/>
      <w:r w:rsidR="00116083">
        <w:rPr>
          <w:rFonts w:ascii="Times New Roman" w:hAnsi="Times New Roman" w:cs="Times New Roman"/>
          <w:sz w:val="20"/>
          <w:szCs w:val="20"/>
          <w:lang w:val="en-GB"/>
        </w:rPr>
        <w:t xml:space="preserve"> based on </w:t>
      </w:r>
      <w:r w:rsidR="00CC2493">
        <w:rPr>
          <w:rFonts w:ascii="Times New Roman" w:hAnsi="Times New Roman" w:cs="Times New Roman"/>
          <w:sz w:val="20"/>
          <w:szCs w:val="20"/>
          <w:lang w:val="en-GB"/>
        </w:rPr>
        <w:t>UL/DL traffic data.</w:t>
      </w:r>
    </w:p>
    <w:p w14:paraId="6BD5841D" w14:textId="222BF2FE" w:rsidR="00FB4F84" w:rsidRPr="003A1100" w:rsidRDefault="00FB4F84" w:rsidP="0014572C">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w:t>
      </w:r>
      <w:r w:rsidR="00AE57D0">
        <w:rPr>
          <w:rFonts w:ascii="Times New Roman" w:hAnsi="Times New Roman" w:cs="Times New Roman"/>
          <w:b/>
          <w:bCs/>
          <w:sz w:val="20"/>
          <w:szCs w:val="20"/>
          <w:lang w:val="en-GB"/>
        </w:rPr>
        <w:t>i</w:t>
      </w:r>
      <w:r w:rsidR="00777402">
        <w:rPr>
          <w:rFonts w:ascii="Times New Roman" w:hAnsi="Times New Roman" w:cs="Times New Roman"/>
          <w:b/>
          <w:bCs/>
          <w:sz w:val="20"/>
          <w:szCs w:val="20"/>
          <w:lang w:val="en-GB"/>
        </w:rPr>
        <w:t>o</w:t>
      </w:r>
      <w:r>
        <w:rPr>
          <w:rFonts w:ascii="Times New Roman" w:hAnsi="Times New Roman" w:cs="Times New Roman"/>
          <w:b/>
          <w:bCs/>
          <w:sz w:val="20"/>
          <w:szCs w:val="20"/>
          <w:lang w:val="en-GB"/>
        </w:rPr>
        <w:t xml:space="preserve">n </w:t>
      </w:r>
      <w:r w:rsidR="00B73F25">
        <w:rPr>
          <w:rFonts w:ascii="Times New Roman" w:hAnsi="Times New Roman" w:cs="Times New Roman"/>
          <w:b/>
          <w:bCs/>
          <w:sz w:val="20"/>
          <w:szCs w:val="20"/>
          <w:lang w:val="en-GB"/>
        </w:rPr>
        <w:t>6</w:t>
      </w:r>
      <w:r>
        <w:rPr>
          <w:rFonts w:ascii="Times New Roman" w:hAnsi="Times New Roman" w:cs="Times New Roman"/>
          <w:b/>
          <w:bCs/>
          <w:sz w:val="20"/>
          <w:szCs w:val="20"/>
          <w:lang w:val="en-GB"/>
        </w:rPr>
        <w:t xml:space="preserve">: </w:t>
      </w:r>
      <w:r w:rsidR="00CC2493">
        <w:rPr>
          <w:rFonts w:ascii="Times New Roman" w:hAnsi="Times New Roman" w:cs="Times New Roman"/>
          <w:b/>
          <w:bCs/>
          <w:sz w:val="20"/>
          <w:szCs w:val="20"/>
          <w:lang w:val="en-GB"/>
        </w:rPr>
        <w:t xml:space="preserve">TA reporting </w:t>
      </w:r>
      <w:r w:rsidR="00DF410C">
        <w:rPr>
          <w:rFonts w:ascii="Times New Roman" w:hAnsi="Times New Roman" w:cs="Times New Roman"/>
          <w:b/>
          <w:bCs/>
          <w:sz w:val="20"/>
          <w:szCs w:val="20"/>
          <w:lang w:val="en-GB"/>
        </w:rPr>
        <w:t>may</w:t>
      </w:r>
      <w:r w:rsidR="00CC2493">
        <w:rPr>
          <w:rFonts w:ascii="Times New Roman" w:hAnsi="Times New Roman" w:cs="Times New Roman"/>
          <w:b/>
          <w:bCs/>
          <w:sz w:val="20"/>
          <w:szCs w:val="20"/>
          <w:lang w:val="en-GB"/>
        </w:rPr>
        <w:t xml:space="preserve"> cause </w:t>
      </w:r>
      <w:r w:rsidR="00DF410C">
        <w:rPr>
          <w:rFonts w:ascii="Times New Roman" w:hAnsi="Times New Roman" w:cs="Times New Roman"/>
          <w:b/>
          <w:bCs/>
          <w:sz w:val="20"/>
          <w:szCs w:val="20"/>
          <w:lang w:val="en-GB"/>
        </w:rPr>
        <w:t xml:space="preserve">additional large UL resource utilization </w:t>
      </w:r>
      <w:r w:rsidR="0047587F">
        <w:rPr>
          <w:rFonts w:ascii="Times New Roman" w:hAnsi="Times New Roman" w:cs="Times New Roman"/>
          <w:b/>
          <w:bCs/>
          <w:sz w:val="20"/>
          <w:szCs w:val="20"/>
          <w:lang w:val="en-GB"/>
        </w:rPr>
        <w:t>with UL repetitions</w:t>
      </w:r>
      <w:r w:rsidR="00897AE3">
        <w:rPr>
          <w:rFonts w:ascii="Times New Roman" w:hAnsi="Times New Roman" w:cs="Times New Roman"/>
          <w:b/>
          <w:bCs/>
          <w:sz w:val="20"/>
          <w:szCs w:val="20"/>
          <w:lang w:val="en-GB"/>
        </w:rPr>
        <w:t>.</w:t>
      </w:r>
    </w:p>
    <w:p w14:paraId="25AAB1BE" w14:textId="0E7B3A88" w:rsidR="004C3F0D" w:rsidRDefault="00790391" w:rsidP="001C5560">
      <w:pPr>
        <w:rPr>
          <w:rFonts w:ascii="Times New Roman" w:hAnsi="Times New Roman" w:cs="Times New Roman"/>
          <w:sz w:val="20"/>
          <w:szCs w:val="20"/>
          <w:lang w:val="en-GB"/>
        </w:rPr>
      </w:pPr>
      <w:r>
        <w:rPr>
          <w:rFonts w:ascii="Times New Roman" w:hAnsi="Times New Roman" w:cs="Times New Roman"/>
          <w:sz w:val="20"/>
          <w:szCs w:val="20"/>
          <w:lang w:val="en-GB"/>
        </w:rPr>
        <w:t>In SI phase</w:t>
      </w:r>
      <w:r w:rsidR="00D106DE">
        <w:rPr>
          <w:rFonts w:ascii="Times New Roman" w:hAnsi="Times New Roman" w:cs="Times New Roman"/>
          <w:sz w:val="20"/>
          <w:szCs w:val="20"/>
          <w:lang w:val="en-GB"/>
        </w:rPr>
        <w:t xml:space="preserve">, </w:t>
      </w:r>
      <w:r w:rsidR="00B361BF">
        <w:rPr>
          <w:rFonts w:ascii="Times New Roman" w:hAnsi="Times New Roman" w:cs="Times New Roman"/>
          <w:sz w:val="20"/>
          <w:szCs w:val="20"/>
          <w:lang w:val="en-GB"/>
        </w:rPr>
        <w:t xml:space="preserve">solution for </w:t>
      </w:r>
      <w:r w:rsidR="00AE4DD1">
        <w:rPr>
          <w:rFonts w:ascii="Times New Roman" w:hAnsi="Times New Roman" w:cs="Times New Roman"/>
          <w:sz w:val="20"/>
          <w:szCs w:val="20"/>
          <w:lang w:val="en-GB"/>
        </w:rPr>
        <w:t>location</w:t>
      </w:r>
      <w:r w:rsidR="00B361BF">
        <w:rPr>
          <w:rFonts w:ascii="Times New Roman" w:hAnsi="Times New Roman" w:cs="Times New Roman"/>
          <w:sz w:val="20"/>
          <w:szCs w:val="20"/>
          <w:lang w:val="en-GB"/>
        </w:rPr>
        <w:t xml:space="preserve"> reporting is also discussed as to save the </w:t>
      </w:r>
      <w:r w:rsidR="007905B4">
        <w:rPr>
          <w:rFonts w:ascii="Times New Roman" w:hAnsi="Times New Roman" w:cs="Times New Roman"/>
          <w:sz w:val="20"/>
          <w:szCs w:val="20"/>
          <w:lang w:val="en-GB"/>
        </w:rPr>
        <w:t>overhead.</w:t>
      </w:r>
      <w:r w:rsidR="00AE4DD1" w:rsidDel="00B361BF">
        <w:rPr>
          <w:rFonts w:ascii="Times New Roman" w:hAnsi="Times New Roman" w:cs="Times New Roman"/>
          <w:sz w:val="20"/>
          <w:szCs w:val="20"/>
          <w:lang w:val="en-GB"/>
        </w:rPr>
        <w:t xml:space="preserve"> </w:t>
      </w:r>
      <w:r w:rsidR="0057314A">
        <w:rPr>
          <w:rFonts w:ascii="Times New Roman" w:hAnsi="Times New Roman" w:cs="Times New Roman"/>
          <w:sz w:val="20"/>
          <w:szCs w:val="20"/>
          <w:lang w:val="en-GB"/>
        </w:rPr>
        <w:t>One</w:t>
      </w:r>
      <w:r w:rsidR="00D106DE">
        <w:rPr>
          <w:rFonts w:ascii="Times New Roman" w:hAnsi="Times New Roman" w:cs="Times New Roman"/>
          <w:sz w:val="20"/>
          <w:szCs w:val="20"/>
          <w:lang w:val="en-GB"/>
        </w:rPr>
        <w:t xml:space="preserve"> </w:t>
      </w:r>
      <w:r w:rsidR="0057314A">
        <w:rPr>
          <w:rFonts w:ascii="Times New Roman" w:hAnsi="Times New Roman" w:cs="Times New Roman"/>
          <w:sz w:val="20"/>
          <w:szCs w:val="20"/>
          <w:lang w:val="en-GB"/>
        </w:rPr>
        <w:t xml:space="preserve">way </w:t>
      </w:r>
      <w:r w:rsidR="00D106DE">
        <w:rPr>
          <w:rFonts w:ascii="Times New Roman" w:hAnsi="Times New Roman" w:cs="Times New Roman"/>
          <w:sz w:val="20"/>
          <w:szCs w:val="20"/>
          <w:lang w:val="en-GB"/>
        </w:rPr>
        <w:t>may be to define a reference TA</w:t>
      </w:r>
      <w:r w:rsidR="00231233">
        <w:rPr>
          <w:rFonts w:ascii="Times New Roman" w:hAnsi="Times New Roman" w:cs="Times New Roman"/>
          <w:sz w:val="20"/>
          <w:szCs w:val="20"/>
          <w:lang w:val="en-GB"/>
        </w:rPr>
        <w:t xml:space="preserve"> and configure the UE to only report when the </w:t>
      </w:r>
      <w:r w:rsidR="00C83BC3">
        <w:rPr>
          <w:rFonts w:ascii="Times New Roman" w:hAnsi="Times New Roman" w:cs="Times New Roman"/>
          <w:sz w:val="20"/>
          <w:szCs w:val="20"/>
          <w:lang w:val="en-GB"/>
        </w:rPr>
        <w:t xml:space="preserve">difference between the </w:t>
      </w:r>
      <w:r w:rsidR="00231233">
        <w:rPr>
          <w:rFonts w:ascii="Times New Roman" w:hAnsi="Times New Roman" w:cs="Times New Roman"/>
          <w:sz w:val="20"/>
          <w:szCs w:val="20"/>
          <w:lang w:val="en-GB"/>
        </w:rPr>
        <w:t xml:space="preserve">actual TA </w:t>
      </w:r>
      <w:r w:rsidR="00C83BC3">
        <w:rPr>
          <w:rFonts w:ascii="Times New Roman" w:hAnsi="Times New Roman" w:cs="Times New Roman"/>
          <w:sz w:val="20"/>
          <w:szCs w:val="20"/>
          <w:lang w:val="en-GB"/>
        </w:rPr>
        <w:t>and the reference TA exceeds a threshold. For example, the reference TA can be based on the current UE location</w:t>
      </w:r>
      <w:r w:rsidR="00155E8E">
        <w:rPr>
          <w:rFonts w:ascii="Times New Roman" w:hAnsi="Times New Roman" w:cs="Times New Roman"/>
          <w:sz w:val="20"/>
          <w:szCs w:val="20"/>
          <w:lang w:val="en-GB"/>
        </w:rPr>
        <w:t xml:space="preserve"> and </w:t>
      </w:r>
      <w:r w:rsidR="00FE3975">
        <w:rPr>
          <w:rFonts w:ascii="Times New Roman" w:hAnsi="Times New Roman" w:cs="Times New Roman"/>
          <w:sz w:val="20"/>
          <w:szCs w:val="20"/>
          <w:lang w:val="en-GB"/>
        </w:rPr>
        <w:t>satellite position and potentially feeder link delay</w:t>
      </w:r>
      <w:r w:rsidR="00F753BE">
        <w:rPr>
          <w:rFonts w:ascii="Times New Roman" w:hAnsi="Times New Roman" w:cs="Times New Roman"/>
          <w:sz w:val="20"/>
          <w:szCs w:val="20"/>
          <w:lang w:val="en-GB"/>
        </w:rPr>
        <w:t>. In this way, the UE does not need to provide any TA reporting updates if it is stationary.</w:t>
      </w:r>
      <w:r w:rsidR="008B02D9">
        <w:rPr>
          <w:rFonts w:ascii="Times New Roman" w:hAnsi="Times New Roman" w:cs="Times New Roman"/>
          <w:sz w:val="20"/>
          <w:szCs w:val="20"/>
          <w:lang w:val="en-GB"/>
        </w:rPr>
        <w:t xml:space="preserve"> To utilize such a reference TA, the UE can report its location instead of </w:t>
      </w:r>
      <w:r w:rsidR="00D21C14">
        <w:rPr>
          <w:rFonts w:ascii="Times New Roman" w:hAnsi="Times New Roman" w:cs="Times New Roman"/>
          <w:sz w:val="20"/>
          <w:szCs w:val="20"/>
          <w:lang w:val="en-GB"/>
        </w:rPr>
        <w:t>the TA</w:t>
      </w:r>
      <w:r w:rsidR="00D74E7C">
        <w:rPr>
          <w:rFonts w:ascii="Times New Roman" w:hAnsi="Times New Roman" w:cs="Times New Roman"/>
          <w:sz w:val="20"/>
          <w:szCs w:val="20"/>
          <w:lang w:val="en-GB"/>
        </w:rPr>
        <w:t>, because it would allow the network to also determine the reference TA. T</w:t>
      </w:r>
      <w:r w:rsidR="00D21C14">
        <w:rPr>
          <w:rFonts w:ascii="Times New Roman" w:hAnsi="Times New Roman" w:cs="Times New Roman"/>
          <w:sz w:val="20"/>
          <w:szCs w:val="20"/>
          <w:lang w:val="en-GB"/>
        </w:rPr>
        <w:t>he</w:t>
      </w:r>
      <w:r w:rsidR="001B3B45">
        <w:rPr>
          <w:rFonts w:ascii="Times New Roman" w:hAnsi="Times New Roman" w:cs="Times New Roman"/>
          <w:sz w:val="20"/>
          <w:szCs w:val="20"/>
          <w:lang w:val="en-GB"/>
        </w:rPr>
        <w:t xml:space="preserve"> UE</w:t>
      </w:r>
      <w:r w:rsidR="00D21C14">
        <w:rPr>
          <w:rFonts w:ascii="Times New Roman" w:hAnsi="Times New Roman" w:cs="Times New Roman"/>
          <w:sz w:val="20"/>
          <w:szCs w:val="20"/>
          <w:lang w:val="en-GB"/>
        </w:rPr>
        <w:t xml:space="preserve"> location is also noted to be useful in other aspects of system operation.</w:t>
      </w:r>
      <w:r w:rsidR="00131C99">
        <w:rPr>
          <w:rFonts w:ascii="Times New Roman" w:hAnsi="Times New Roman" w:cs="Times New Roman"/>
          <w:sz w:val="20"/>
          <w:szCs w:val="20"/>
          <w:lang w:val="en-GB"/>
        </w:rPr>
        <w:t xml:space="preserve"> As an alternative, the UE can </w:t>
      </w:r>
      <w:r w:rsidR="0044151B">
        <w:rPr>
          <w:rFonts w:ascii="Times New Roman" w:hAnsi="Times New Roman" w:cs="Times New Roman"/>
          <w:sz w:val="20"/>
          <w:szCs w:val="20"/>
          <w:lang w:val="en-GB"/>
        </w:rPr>
        <w:t xml:space="preserve">report a reference point location in order not to disclose its actual position. </w:t>
      </w:r>
    </w:p>
    <w:p w14:paraId="72611F43" w14:textId="34EFC46F" w:rsidR="00CD63BD" w:rsidRDefault="00CD63BD" w:rsidP="001C5560">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w:t>
      </w:r>
      <w:r w:rsidR="00A21752">
        <w:rPr>
          <w:rFonts w:ascii="Times New Roman" w:hAnsi="Times New Roman" w:cs="Times New Roman"/>
          <w:b/>
          <w:bCs/>
          <w:sz w:val="20"/>
          <w:szCs w:val="20"/>
          <w:lang w:val="en-GB"/>
        </w:rPr>
        <w:t xml:space="preserve"> </w:t>
      </w:r>
      <w:r w:rsidR="00AE57D0">
        <w:rPr>
          <w:rFonts w:ascii="Times New Roman" w:hAnsi="Times New Roman" w:cs="Times New Roman"/>
          <w:b/>
          <w:bCs/>
          <w:sz w:val="20"/>
          <w:szCs w:val="20"/>
          <w:lang w:val="en-GB"/>
        </w:rPr>
        <w:t>7</w:t>
      </w:r>
      <w:r>
        <w:rPr>
          <w:rFonts w:ascii="Times New Roman" w:hAnsi="Times New Roman" w:cs="Times New Roman"/>
          <w:b/>
          <w:bCs/>
          <w:sz w:val="20"/>
          <w:szCs w:val="20"/>
          <w:lang w:val="en-GB"/>
        </w:rPr>
        <w:t xml:space="preserve">: </w:t>
      </w:r>
      <w:r w:rsidR="000D259E">
        <w:rPr>
          <w:rFonts w:ascii="Times New Roman" w:hAnsi="Times New Roman" w:cs="Times New Roman"/>
          <w:b/>
          <w:bCs/>
          <w:sz w:val="20"/>
          <w:szCs w:val="20"/>
          <w:lang w:val="en-GB"/>
        </w:rPr>
        <w:t xml:space="preserve">Defining a TA reference, based on UE location, can </w:t>
      </w:r>
      <w:r w:rsidR="00314F2C">
        <w:rPr>
          <w:rFonts w:ascii="Times New Roman" w:hAnsi="Times New Roman" w:cs="Times New Roman"/>
          <w:b/>
          <w:bCs/>
          <w:sz w:val="20"/>
          <w:szCs w:val="20"/>
          <w:lang w:val="en-GB"/>
        </w:rPr>
        <w:t>minimize signalling overhead, because network and UE can both predict TA. UE only needs to report if it has moved</w:t>
      </w:r>
      <w:r w:rsidR="00010074">
        <w:rPr>
          <w:rFonts w:ascii="Times New Roman" w:hAnsi="Times New Roman" w:cs="Times New Roman"/>
          <w:b/>
          <w:bCs/>
          <w:sz w:val="20"/>
          <w:szCs w:val="20"/>
          <w:lang w:val="en-GB"/>
        </w:rPr>
        <w:t>.</w:t>
      </w:r>
    </w:p>
    <w:p w14:paraId="392C9F7F" w14:textId="773C8215" w:rsidR="00295783" w:rsidRDefault="00295783" w:rsidP="00295783">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w:t>
      </w:r>
      <w:r w:rsidR="00B73F25">
        <w:rPr>
          <w:rFonts w:ascii="Times New Roman" w:hAnsi="Times New Roman" w:cs="Times New Roman"/>
          <w:b/>
          <w:bCs/>
          <w:sz w:val="20"/>
          <w:szCs w:val="20"/>
          <w:lang w:val="en-GB"/>
        </w:rPr>
        <w:t>2</w:t>
      </w:r>
      <w:r>
        <w:rPr>
          <w:rFonts w:ascii="Times New Roman" w:hAnsi="Times New Roman" w:cs="Times New Roman"/>
          <w:b/>
          <w:bCs/>
          <w:sz w:val="20"/>
          <w:szCs w:val="20"/>
          <w:lang w:val="en-GB"/>
        </w:rPr>
        <w:t xml:space="preserve">: Reporting UE location for determining UE-specific Timing Advance in half duplex deployments is one method, which can be used by </w:t>
      </w:r>
      <w:proofErr w:type="spellStart"/>
      <w:r>
        <w:rPr>
          <w:rFonts w:ascii="Times New Roman" w:hAnsi="Times New Roman" w:cs="Times New Roman"/>
          <w:b/>
          <w:bCs/>
          <w:sz w:val="20"/>
          <w:szCs w:val="20"/>
          <w:lang w:val="en-GB"/>
        </w:rPr>
        <w:t>eNB</w:t>
      </w:r>
      <w:proofErr w:type="spellEnd"/>
      <w:r>
        <w:rPr>
          <w:rFonts w:ascii="Times New Roman" w:hAnsi="Times New Roman" w:cs="Times New Roman"/>
          <w:b/>
          <w:bCs/>
          <w:sz w:val="20"/>
          <w:szCs w:val="20"/>
          <w:lang w:val="en-GB"/>
        </w:rPr>
        <w:t xml:space="preserve"> scheduler to avoid UL-DL collisions. </w:t>
      </w:r>
    </w:p>
    <w:p w14:paraId="0D5ECB17" w14:textId="57488F77" w:rsidR="000A6913" w:rsidRDefault="008B02D9" w:rsidP="001C5560">
      <w:pPr>
        <w:rPr>
          <w:rFonts w:ascii="Times New Roman" w:hAnsi="Times New Roman" w:cs="Times New Roman"/>
          <w:sz w:val="20"/>
          <w:szCs w:val="20"/>
          <w:lang w:val="en-GB"/>
        </w:rPr>
      </w:pPr>
      <w:r>
        <w:rPr>
          <w:rFonts w:ascii="Times New Roman" w:hAnsi="Times New Roman" w:cs="Times New Roman"/>
          <w:sz w:val="20"/>
          <w:szCs w:val="20"/>
          <w:lang w:val="en-GB"/>
        </w:rPr>
        <w:t>It</w:t>
      </w:r>
      <w:r w:rsidR="006F2024">
        <w:rPr>
          <w:rFonts w:ascii="Times New Roman" w:hAnsi="Times New Roman" w:cs="Times New Roman"/>
          <w:sz w:val="20"/>
          <w:szCs w:val="20"/>
          <w:lang w:val="en-GB"/>
        </w:rPr>
        <w:t xml:space="preserve"> is also worth noting that the network only needs to understand which subframes will be blocked, meaning that </w:t>
      </w:r>
      <w:r w:rsidR="00AA6BD2">
        <w:rPr>
          <w:rFonts w:ascii="Times New Roman" w:hAnsi="Times New Roman" w:cs="Times New Roman"/>
          <w:sz w:val="20"/>
          <w:szCs w:val="20"/>
          <w:lang w:val="en-GB"/>
        </w:rPr>
        <w:t>µs accuracy of the TA is not required.</w:t>
      </w:r>
      <w:r w:rsidR="00707821">
        <w:rPr>
          <w:rFonts w:ascii="Times New Roman" w:hAnsi="Times New Roman" w:cs="Times New Roman"/>
          <w:sz w:val="20"/>
          <w:szCs w:val="20"/>
          <w:lang w:val="en-GB"/>
        </w:rPr>
        <w:t xml:space="preserve"> </w:t>
      </w:r>
    </w:p>
    <w:bookmarkEnd w:id="2"/>
    <w:bookmarkEnd w:id="3"/>
    <w:p w14:paraId="1659A8C4" w14:textId="2721012E" w:rsidR="00A54501" w:rsidRDefault="00144E46" w:rsidP="00A54501">
      <w:pPr>
        <w:pStyle w:val="Heading2"/>
      </w:pPr>
      <w:r>
        <w:t>Timing relationship application</w:t>
      </w:r>
    </w:p>
    <w:p w14:paraId="38371482" w14:textId="04DD1C5A" w:rsidR="00144E46" w:rsidRPr="00777402" w:rsidRDefault="00BD44FC">
      <w:pPr>
        <w:rPr>
          <w:rFonts w:ascii="Times New Roman" w:hAnsi="Times New Roman" w:cs="Times New Roman"/>
          <w:sz w:val="20"/>
          <w:szCs w:val="20"/>
        </w:rPr>
      </w:pPr>
      <w:r w:rsidRPr="00777402">
        <w:rPr>
          <w:rFonts w:ascii="Times New Roman" w:hAnsi="Times New Roman" w:cs="Times New Roman"/>
          <w:sz w:val="20"/>
          <w:szCs w:val="20"/>
        </w:rPr>
        <w:t>In RAN1</w:t>
      </w:r>
      <w:r w:rsidR="00BB6349" w:rsidRPr="00777402">
        <w:rPr>
          <w:rFonts w:ascii="Times New Roman" w:hAnsi="Times New Roman" w:cs="Times New Roman"/>
          <w:sz w:val="20"/>
          <w:szCs w:val="20"/>
        </w:rPr>
        <w:t xml:space="preserve"> 105-e meeting</w:t>
      </w:r>
      <w:r w:rsidR="00230B25" w:rsidRPr="00777402">
        <w:rPr>
          <w:rFonts w:ascii="Times New Roman" w:hAnsi="Times New Roman" w:cs="Times New Roman"/>
          <w:sz w:val="20"/>
          <w:szCs w:val="20"/>
        </w:rPr>
        <w:t>, there is a conclusion as</w:t>
      </w:r>
    </w:p>
    <w:p w14:paraId="4AD84BD4" w14:textId="21B6F654" w:rsidR="00230B25" w:rsidRDefault="00380445">
      <w:r>
        <w:rPr>
          <w:noProof/>
        </w:rPr>
        <w:lastRenderedPageBreak/>
        <mc:AlternateContent>
          <mc:Choice Requires="wps">
            <w:drawing>
              <wp:inline distT="0" distB="0" distL="0" distR="0" wp14:anchorId="0314BD46" wp14:editId="7B00DC15">
                <wp:extent cx="6050280" cy="1404620"/>
                <wp:effectExtent l="0" t="0" r="2667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280" cy="1404620"/>
                        </a:xfrm>
                        <a:prstGeom prst="rect">
                          <a:avLst/>
                        </a:prstGeom>
                        <a:solidFill>
                          <a:srgbClr val="FFFFFF"/>
                        </a:solidFill>
                        <a:ln w="9525">
                          <a:solidFill>
                            <a:srgbClr val="000000"/>
                          </a:solidFill>
                          <a:miter lim="800000"/>
                          <a:headEnd/>
                          <a:tailEnd/>
                        </a:ln>
                      </wps:spPr>
                      <wps:txbx>
                        <w:txbxContent>
                          <w:p w14:paraId="26DFD3C8" w14:textId="31DE705F" w:rsidR="00380445" w:rsidRPr="00212359" w:rsidRDefault="00380445" w:rsidP="00380445">
                            <w:pPr>
                              <w:rPr>
                                <w:u w:val="single"/>
                                <w:lang w:eastAsia="x-none"/>
                              </w:rPr>
                            </w:pPr>
                            <w:r w:rsidRPr="00212359">
                              <w:rPr>
                                <w:u w:val="single"/>
                                <w:lang w:eastAsia="x-none"/>
                              </w:rPr>
                              <w:t xml:space="preserve">Conclusion: </w:t>
                            </w:r>
                          </w:p>
                          <w:p w14:paraId="73CC5753" w14:textId="77777777" w:rsidR="00380445" w:rsidRDefault="00380445" w:rsidP="00380445">
                            <w:pPr>
                              <w:rPr>
                                <w:lang w:eastAsia="x-none"/>
                              </w:rPr>
                            </w:pPr>
                            <w:r w:rsidRPr="007152D2">
                              <w:rPr>
                                <w:lang w:eastAsia="x-none"/>
                              </w:rPr>
                              <w:t xml:space="preserve">The description of timing relationships for </w:t>
                            </w:r>
                            <w:proofErr w:type="spellStart"/>
                            <w:r w:rsidRPr="007152D2">
                              <w:rPr>
                                <w:lang w:eastAsia="x-none"/>
                              </w:rPr>
                              <w:t>eMTC</w:t>
                            </w:r>
                            <w:proofErr w:type="spellEnd"/>
                            <w:r w:rsidRPr="007152D2">
                              <w:rPr>
                                <w:lang w:eastAsia="x-none"/>
                              </w:rPr>
                              <w:t xml:space="preserve"> and NB-IoT in Rel</w:t>
                            </w:r>
                            <w:r>
                              <w:rPr>
                                <w:lang w:eastAsia="x-none"/>
                              </w:rPr>
                              <w:t>-</w:t>
                            </w:r>
                            <w:r w:rsidRPr="007152D2">
                              <w:rPr>
                                <w:lang w:eastAsia="x-none"/>
                              </w:rPr>
                              <w:t>16 do not take the TA into account</w:t>
                            </w:r>
                            <w:r>
                              <w:rPr>
                                <w:lang w:eastAsia="x-none"/>
                              </w:rPr>
                              <w:t xml:space="preserve"> in general</w:t>
                            </w:r>
                            <w:r w:rsidRPr="007152D2">
                              <w:rPr>
                                <w:lang w:eastAsia="x-none"/>
                              </w:rPr>
                              <w:t>.</w:t>
                            </w:r>
                          </w:p>
                          <w:p w14:paraId="049F711E" w14:textId="49E2CA46" w:rsidR="00380445" w:rsidRDefault="00380445" w:rsidP="00777402">
                            <w:pPr>
                              <w:numPr>
                                <w:ilvl w:val="0"/>
                                <w:numId w:val="49"/>
                              </w:numPr>
                              <w:spacing w:after="0" w:line="240" w:lineRule="auto"/>
                            </w:pPr>
                            <w:r>
                              <w:rPr>
                                <w:lang w:eastAsia="x-none"/>
                              </w:rPr>
                              <w:t xml:space="preserve">Note: Exceptions to this may be identified as work on </w:t>
                            </w:r>
                            <w:proofErr w:type="spellStart"/>
                            <w:r>
                              <w:rPr>
                                <w:lang w:eastAsia="x-none"/>
                              </w:rPr>
                              <w:t>eMTC</w:t>
                            </w:r>
                            <w:proofErr w:type="spellEnd"/>
                            <w:r>
                              <w:rPr>
                                <w:lang w:eastAsia="x-none"/>
                              </w:rPr>
                              <w:t xml:space="preserve"> and NB-IoT over NTN progresses further.</w:t>
                            </w:r>
                          </w:p>
                        </w:txbxContent>
                      </wps:txbx>
                      <wps:bodyPr rot="0" vert="horz" wrap="square" lIns="91440" tIns="45720" rIns="91440" bIns="45720" anchor="t" anchorCtr="0">
                        <a:spAutoFit/>
                      </wps:bodyPr>
                    </wps:wsp>
                  </a:graphicData>
                </a:graphic>
              </wp:inline>
            </w:drawing>
          </mc:Choice>
          <mc:Fallback>
            <w:pict>
              <v:shape w14:anchorId="0314BD46" id="_x0000_s1027" type="#_x0000_t202" style="width:476.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">
                <v:textbox style="mso-fit-shape-to-text:t">
                  <w:txbxContent>
                    <w:p w14:paraId="26DFD3C8" w14:textId="31DE705F" w:rsidR="00380445" w:rsidRPr="00212359" w:rsidRDefault="00380445" w:rsidP="00380445">
                      <w:pPr>
                        <w:rPr>
                          <w:u w:val="single"/>
                          <w:lang w:eastAsia="x-none"/>
                        </w:rPr>
                      </w:pPr>
                      <w:r w:rsidRPr="00212359">
                        <w:rPr>
                          <w:u w:val="single"/>
                          <w:lang w:eastAsia="x-none"/>
                        </w:rPr>
                        <w:t xml:space="preserve">Conclusion: </w:t>
                      </w:r>
                    </w:p>
                    <w:p w14:paraId="73CC5753" w14:textId="77777777" w:rsidR="00380445" w:rsidRDefault="00380445" w:rsidP="00380445">
                      <w:pPr>
                        <w:rPr>
                          <w:lang w:eastAsia="x-none"/>
                        </w:rPr>
                      </w:pPr>
                      <w:r w:rsidRPr="007152D2">
                        <w:rPr>
                          <w:lang w:eastAsia="x-none"/>
                        </w:rPr>
                        <w:t xml:space="preserve">The description of timing relationships for </w:t>
                      </w:r>
                      <w:proofErr w:type="spellStart"/>
                      <w:r w:rsidRPr="007152D2">
                        <w:rPr>
                          <w:lang w:eastAsia="x-none"/>
                        </w:rPr>
                        <w:t>eMTC</w:t>
                      </w:r>
                      <w:proofErr w:type="spellEnd"/>
                      <w:r w:rsidRPr="007152D2">
                        <w:rPr>
                          <w:lang w:eastAsia="x-none"/>
                        </w:rPr>
                        <w:t xml:space="preserve"> and NB-IoT in Rel</w:t>
                      </w:r>
                      <w:r>
                        <w:rPr>
                          <w:lang w:eastAsia="x-none"/>
                        </w:rPr>
                        <w:t>-</w:t>
                      </w:r>
                      <w:r w:rsidRPr="007152D2">
                        <w:rPr>
                          <w:lang w:eastAsia="x-none"/>
                        </w:rPr>
                        <w:t>16 do not take the TA into account</w:t>
                      </w:r>
                      <w:r>
                        <w:rPr>
                          <w:lang w:eastAsia="x-none"/>
                        </w:rPr>
                        <w:t xml:space="preserve"> in general</w:t>
                      </w:r>
                      <w:r w:rsidRPr="007152D2">
                        <w:rPr>
                          <w:lang w:eastAsia="x-none"/>
                        </w:rPr>
                        <w:t>.</w:t>
                      </w:r>
                    </w:p>
                    <w:p w14:paraId="049F711E" w14:textId="49E2CA46" w:rsidR="00380445" w:rsidRDefault="00380445" w:rsidP="00777402">
                      <w:pPr>
                        <w:numPr>
                          <w:ilvl w:val="0"/>
                          <w:numId w:val="49"/>
                        </w:numPr>
                        <w:spacing w:after="0" w:line="240" w:lineRule="auto"/>
                      </w:pPr>
                      <w:r>
                        <w:rPr>
                          <w:lang w:eastAsia="x-none"/>
                        </w:rPr>
                        <w:t xml:space="preserve">Note: Exceptions to this may be identified as work on </w:t>
                      </w:r>
                      <w:proofErr w:type="spellStart"/>
                      <w:r>
                        <w:rPr>
                          <w:lang w:eastAsia="x-none"/>
                        </w:rPr>
                        <w:t>eMTC</w:t>
                      </w:r>
                      <w:proofErr w:type="spellEnd"/>
                      <w:r>
                        <w:rPr>
                          <w:lang w:eastAsia="x-none"/>
                        </w:rPr>
                        <w:t xml:space="preserve"> and NB-IoT over NTN progresses further.</w:t>
                      </w:r>
                    </w:p>
                  </w:txbxContent>
                </v:textbox>
                <w10:anchorlock/>
              </v:shape>
            </w:pict>
          </mc:Fallback>
        </mc:AlternateContent>
      </w:r>
    </w:p>
    <w:p w14:paraId="5C3EA79C" w14:textId="1F87FCCC" w:rsidR="000178DC" w:rsidRPr="00777402" w:rsidRDefault="000178DC" w:rsidP="000178DC">
      <w:pPr>
        <w:rPr>
          <w:rFonts w:ascii="Times New Roman" w:hAnsi="Times New Roman" w:cs="Times New Roman"/>
          <w:sz w:val="20"/>
          <w:szCs w:val="20"/>
        </w:rPr>
      </w:pPr>
      <w:r w:rsidRPr="00777402">
        <w:rPr>
          <w:rFonts w:ascii="Times New Roman" w:hAnsi="Times New Roman" w:cs="Times New Roman"/>
          <w:sz w:val="20"/>
          <w:szCs w:val="20"/>
        </w:rPr>
        <w:t xml:space="preserve">This is mainly </w:t>
      </w:r>
      <w:r w:rsidR="002F2597" w:rsidRPr="00777402">
        <w:rPr>
          <w:rFonts w:ascii="Times New Roman" w:hAnsi="Times New Roman" w:cs="Times New Roman"/>
          <w:sz w:val="20"/>
          <w:szCs w:val="20"/>
        </w:rPr>
        <w:t xml:space="preserve">about which slot index is used </w:t>
      </w:r>
      <w:r w:rsidR="00D633E5" w:rsidRPr="00777402">
        <w:rPr>
          <w:rFonts w:ascii="Times New Roman" w:hAnsi="Times New Roman" w:cs="Times New Roman"/>
          <w:sz w:val="20"/>
          <w:szCs w:val="20"/>
        </w:rPr>
        <w:t xml:space="preserve">for DM RS </w:t>
      </w:r>
      <w:proofErr w:type="spellStart"/>
      <w:r w:rsidR="00D633E5" w:rsidRPr="00777402">
        <w:rPr>
          <w:rFonts w:ascii="Times New Roman" w:hAnsi="Times New Roman" w:cs="Times New Roman"/>
          <w:sz w:val="20"/>
          <w:szCs w:val="20"/>
        </w:rPr>
        <w:t>generation.A</w:t>
      </w:r>
      <w:r w:rsidRPr="00777402">
        <w:rPr>
          <w:rFonts w:ascii="Times New Roman" w:hAnsi="Times New Roman" w:cs="Times New Roman"/>
          <w:sz w:val="20"/>
          <w:szCs w:val="20"/>
        </w:rPr>
        <w:t>s</w:t>
      </w:r>
      <w:proofErr w:type="spellEnd"/>
      <w:r w:rsidRPr="00777402">
        <w:rPr>
          <w:rFonts w:ascii="Times New Roman" w:hAnsi="Times New Roman" w:cs="Times New Roman"/>
          <w:sz w:val="20"/>
          <w:szCs w:val="20"/>
        </w:rPr>
        <w:t xml:space="preserve"> </w:t>
      </w:r>
      <w:r w:rsidR="003C1D08" w:rsidRPr="00777402">
        <w:rPr>
          <w:rFonts w:ascii="Times New Roman" w:hAnsi="Times New Roman" w:cs="Times New Roman"/>
          <w:sz w:val="20"/>
          <w:szCs w:val="20"/>
        </w:rPr>
        <w:t xml:space="preserve">in </w:t>
      </w:r>
      <w:r w:rsidRPr="00777402">
        <w:rPr>
          <w:rFonts w:ascii="Times New Roman" w:hAnsi="Times New Roman" w:cs="Times New Roman"/>
          <w:sz w:val="20"/>
          <w:szCs w:val="20"/>
        </w:rPr>
        <w:t xml:space="preserve">36.211, the scrambling ID </w:t>
      </w:r>
      <w:r w:rsidR="009A5BC6" w:rsidRPr="00777402">
        <w:rPr>
          <w:rFonts w:ascii="Times New Roman" w:hAnsi="Times New Roman" w:cs="Times New Roman"/>
          <w:sz w:val="20"/>
          <w:szCs w:val="20"/>
        </w:rPr>
        <w:t xml:space="preserve">for DM RS </w:t>
      </w:r>
      <w:r w:rsidRPr="00777402">
        <w:rPr>
          <w:rFonts w:ascii="Times New Roman" w:hAnsi="Times New Roman" w:cs="Times New Roman"/>
          <w:sz w:val="20"/>
          <w:szCs w:val="20"/>
        </w:rPr>
        <w:t xml:space="preserve">is decided by the UL slot index, which take the TA into account, as “where </w:t>
      </w:r>
      <w:r w:rsidRPr="00777402">
        <w:rPr>
          <w:rFonts w:ascii="Times New Roman" w:hAnsi="Times New Roman" w:cs="Times New Roman"/>
          <w:noProof/>
          <w:sz w:val="20"/>
          <w:szCs w:val="20"/>
        </w:rPr>
        <w:drawing>
          <wp:inline distT="0" distB="0" distL="0" distR="0" wp14:anchorId="7395FE03" wp14:editId="21FB9BC5">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77402">
        <w:rPr>
          <w:rFonts w:ascii="Times New Roman" w:hAnsi="Times New Roman" w:cs="Times New Roman"/>
          <w:sz w:val="20"/>
          <w:szCs w:val="20"/>
        </w:rPr>
        <w:t> is the first slot of the transmission of the codeword”.</w:t>
      </w:r>
    </w:p>
    <w:p w14:paraId="6AB0E283" w14:textId="384D26CA" w:rsidR="000178DC" w:rsidRPr="00777402" w:rsidRDefault="000178DC" w:rsidP="000178DC">
      <w:pPr>
        <w:rPr>
          <w:rFonts w:ascii="Times New Roman" w:hAnsi="Times New Roman" w:cs="Times New Roman"/>
          <w:sz w:val="20"/>
          <w:szCs w:val="20"/>
        </w:rPr>
      </w:pPr>
      <w:r w:rsidRPr="00777402">
        <w:rPr>
          <w:rFonts w:ascii="Times New Roman" w:hAnsi="Times New Roman" w:cs="Times New Roman"/>
          <w:sz w:val="20"/>
          <w:szCs w:val="20"/>
        </w:rPr>
        <w:t xml:space="preserve">If take TA into account, then </w:t>
      </w:r>
      <w:proofErr w:type="spellStart"/>
      <w:r w:rsidRPr="00777402">
        <w:rPr>
          <w:rFonts w:ascii="Times New Roman" w:hAnsi="Times New Roman" w:cs="Times New Roman"/>
          <w:sz w:val="20"/>
          <w:szCs w:val="20"/>
        </w:rPr>
        <w:t>eNB</w:t>
      </w:r>
      <w:proofErr w:type="spellEnd"/>
      <w:r w:rsidRPr="00777402">
        <w:rPr>
          <w:rFonts w:ascii="Times New Roman" w:hAnsi="Times New Roman" w:cs="Times New Roman"/>
          <w:sz w:val="20"/>
          <w:szCs w:val="20"/>
        </w:rPr>
        <w:t xml:space="preserve"> need to know the exact TA used by UE, which should be common understanding/calculation by UE and </w:t>
      </w:r>
      <w:proofErr w:type="spellStart"/>
      <w:r w:rsidRPr="00777402">
        <w:rPr>
          <w:rFonts w:ascii="Times New Roman" w:hAnsi="Times New Roman" w:cs="Times New Roman"/>
          <w:sz w:val="20"/>
          <w:szCs w:val="20"/>
        </w:rPr>
        <w:t>eNB</w:t>
      </w:r>
      <w:proofErr w:type="spellEnd"/>
      <w:r w:rsidR="00DF3498" w:rsidRPr="00777402">
        <w:rPr>
          <w:rFonts w:ascii="Times New Roman" w:hAnsi="Times New Roman" w:cs="Times New Roman"/>
          <w:sz w:val="20"/>
          <w:szCs w:val="20"/>
        </w:rPr>
        <w:t>, i.e. TA reporting or location reporting</w:t>
      </w:r>
      <w:r w:rsidRPr="00777402">
        <w:rPr>
          <w:rFonts w:ascii="Times New Roman" w:hAnsi="Times New Roman" w:cs="Times New Roman"/>
          <w:sz w:val="20"/>
          <w:szCs w:val="20"/>
        </w:rPr>
        <w:t xml:space="preserve">. </w:t>
      </w:r>
    </w:p>
    <w:p w14:paraId="1EEEA970" w14:textId="77777777" w:rsidR="000178DC" w:rsidRPr="00777402" w:rsidRDefault="000178DC" w:rsidP="000178DC">
      <w:pPr>
        <w:rPr>
          <w:rFonts w:ascii="Times New Roman" w:hAnsi="Times New Roman" w:cs="Times New Roman"/>
          <w:sz w:val="20"/>
          <w:szCs w:val="20"/>
        </w:rPr>
      </w:pPr>
      <w:r w:rsidRPr="00777402">
        <w:rPr>
          <w:rFonts w:ascii="Times New Roman" w:hAnsi="Times New Roman" w:cs="Times New Roman"/>
          <w:sz w:val="20"/>
          <w:szCs w:val="20"/>
        </w:rPr>
        <w:t xml:space="preserve">If not take TA into account, then it depends on Dl subframe index + </w:t>
      </w:r>
      <w:proofErr w:type="spellStart"/>
      <w:r w:rsidRPr="00777402">
        <w:rPr>
          <w:rFonts w:ascii="Times New Roman" w:hAnsi="Times New Roman" w:cs="Times New Roman"/>
          <w:sz w:val="20"/>
          <w:szCs w:val="20"/>
        </w:rPr>
        <w:t>K_offset</w:t>
      </w:r>
      <w:proofErr w:type="spellEnd"/>
      <w:r w:rsidRPr="00777402">
        <w:rPr>
          <w:rFonts w:ascii="Times New Roman" w:hAnsi="Times New Roman" w:cs="Times New Roman"/>
          <w:sz w:val="20"/>
          <w:szCs w:val="20"/>
        </w:rPr>
        <w:t xml:space="preserve"> to determine scrambling ID.</w:t>
      </w:r>
    </w:p>
    <w:p w14:paraId="44E6EC1A" w14:textId="0938C1F4" w:rsidR="000178DC" w:rsidRPr="00777402" w:rsidRDefault="00DF4DE6" w:rsidP="000178DC">
      <w:pPr>
        <w:rPr>
          <w:rFonts w:ascii="Times New Roman" w:hAnsi="Times New Roman" w:cs="Times New Roman"/>
          <w:sz w:val="20"/>
          <w:szCs w:val="20"/>
        </w:rPr>
      </w:pPr>
      <w:r w:rsidRPr="00777402">
        <w:rPr>
          <w:rFonts w:ascii="Times New Roman" w:hAnsi="Times New Roman" w:cs="Times New Roman"/>
          <w:sz w:val="20"/>
          <w:szCs w:val="20"/>
        </w:rPr>
        <w:t>A</w:t>
      </w:r>
      <w:r w:rsidR="000178DC" w:rsidRPr="00777402">
        <w:rPr>
          <w:rFonts w:ascii="Times New Roman" w:hAnsi="Times New Roman" w:cs="Times New Roman"/>
          <w:sz w:val="20"/>
          <w:szCs w:val="20"/>
        </w:rPr>
        <w:t xml:space="preserve">s TA is anyway needed by Node B, it is better to take TA into account as the current definition in 36.211, as </w:t>
      </w:r>
      <w:r w:rsidR="00811FA6" w:rsidRPr="00777402">
        <w:rPr>
          <w:rFonts w:ascii="Times New Roman" w:hAnsi="Times New Roman" w:cs="Times New Roman"/>
          <w:sz w:val="20"/>
          <w:szCs w:val="20"/>
        </w:rPr>
        <w:t>no modification to speci</w:t>
      </w:r>
      <w:r w:rsidR="00F6249B" w:rsidRPr="00777402">
        <w:rPr>
          <w:rFonts w:ascii="Times New Roman" w:hAnsi="Times New Roman" w:cs="Times New Roman"/>
          <w:sz w:val="20"/>
          <w:szCs w:val="20"/>
        </w:rPr>
        <w:t>fication</w:t>
      </w:r>
      <w:r w:rsidR="00777402">
        <w:rPr>
          <w:rFonts w:ascii="Times New Roman" w:hAnsi="Times New Roman" w:cs="Times New Roman"/>
          <w:sz w:val="20"/>
          <w:szCs w:val="20"/>
        </w:rPr>
        <w:t xml:space="preserve"> and UE implementation in LTE</w:t>
      </w:r>
      <w:r w:rsidR="000178DC" w:rsidRPr="00777402">
        <w:rPr>
          <w:rFonts w:ascii="Times New Roman" w:hAnsi="Times New Roman" w:cs="Times New Roman"/>
          <w:sz w:val="20"/>
          <w:szCs w:val="20"/>
        </w:rPr>
        <w:t>.</w:t>
      </w:r>
    </w:p>
    <w:p w14:paraId="435294E0" w14:textId="593D4D05" w:rsidR="00380445" w:rsidRPr="00777402" w:rsidRDefault="00F6249B" w:rsidP="00777402">
      <w:pPr>
        <w:rPr>
          <w:rFonts w:ascii="Times New Roman" w:hAnsi="Times New Roman" w:cs="Times New Roman"/>
          <w:b/>
          <w:sz w:val="20"/>
          <w:szCs w:val="20"/>
        </w:rPr>
      </w:pPr>
      <w:r w:rsidRPr="00777402">
        <w:rPr>
          <w:rFonts w:ascii="Times New Roman" w:hAnsi="Times New Roman" w:cs="Times New Roman"/>
          <w:b/>
          <w:sz w:val="20"/>
          <w:szCs w:val="20"/>
        </w:rPr>
        <w:t xml:space="preserve">Proposal </w:t>
      </w:r>
      <w:r w:rsidR="00B73F25" w:rsidRPr="00777402">
        <w:rPr>
          <w:rFonts w:ascii="Times New Roman" w:hAnsi="Times New Roman" w:cs="Times New Roman"/>
          <w:b/>
          <w:sz w:val="20"/>
          <w:szCs w:val="20"/>
        </w:rPr>
        <w:t>3</w:t>
      </w:r>
      <w:r w:rsidRPr="00777402">
        <w:rPr>
          <w:rFonts w:ascii="Times New Roman" w:hAnsi="Times New Roman" w:cs="Times New Roman"/>
          <w:b/>
          <w:sz w:val="20"/>
          <w:szCs w:val="20"/>
        </w:rPr>
        <w:t xml:space="preserve">: </w:t>
      </w:r>
      <w:r w:rsidR="00121CB4">
        <w:rPr>
          <w:rFonts w:ascii="Times New Roman" w:hAnsi="Times New Roman" w:cs="Times New Roman"/>
          <w:b/>
          <w:sz w:val="20"/>
          <w:szCs w:val="20"/>
        </w:rPr>
        <w:t xml:space="preserve">It is preferred </w:t>
      </w:r>
      <w:r w:rsidR="008D7A20">
        <w:rPr>
          <w:rFonts w:ascii="Times New Roman" w:eastAsiaTheme="minorHAnsi" w:hAnsi="Times New Roman" w:cs="Times New Roman"/>
          <w:b/>
          <w:sz w:val="20"/>
          <w:szCs w:val="20"/>
        </w:rPr>
        <w:t>t</w:t>
      </w:r>
      <w:r w:rsidRPr="00777402">
        <w:rPr>
          <w:rFonts w:ascii="Times New Roman" w:eastAsiaTheme="minorHAnsi" w:hAnsi="Times New Roman" w:cs="Times New Roman"/>
          <w:b/>
          <w:sz w:val="20"/>
          <w:szCs w:val="20"/>
        </w:rPr>
        <w:t xml:space="preserve">o </w:t>
      </w:r>
      <w:r w:rsidR="00EE2229" w:rsidRPr="00777402">
        <w:rPr>
          <w:rFonts w:ascii="Times New Roman" w:eastAsiaTheme="minorHAnsi" w:hAnsi="Times New Roman" w:cs="Times New Roman"/>
          <w:b/>
          <w:sz w:val="20"/>
          <w:szCs w:val="20"/>
        </w:rPr>
        <w:t>avoid additional modification on</w:t>
      </w:r>
      <w:r w:rsidRPr="00777402">
        <w:rPr>
          <w:rFonts w:ascii="Times New Roman" w:eastAsiaTheme="minorHAnsi" w:hAnsi="Times New Roman" w:cs="Times New Roman"/>
          <w:b/>
          <w:sz w:val="20"/>
          <w:szCs w:val="20"/>
        </w:rPr>
        <w:t xml:space="preserve"> </w:t>
      </w:r>
      <w:r w:rsidR="00EE2229" w:rsidRPr="00777402">
        <w:rPr>
          <w:rFonts w:ascii="Times New Roman" w:eastAsiaTheme="minorHAnsi" w:hAnsi="Times New Roman" w:cs="Times New Roman"/>
          <w:b/>
          <w:sz w:val="20"/>
          <w:szCs w:val="20"/>
        </w:rPr>
        <w:t>specification and UE implementation</w:t>
      </w:r>
      <w:r w:rsidR="008D7A20">
        <w:rPr>
          <w:rFonts w:ascii="Times New Roman" w:eastAsiaTheme="minorHAnsi" w:hAnsi="Times New Roman" w:cs="Times New Roman"/>
          <w:b/>
          <w:sz w:val="20"/>
          <w:szCs w:val="20"/>
        </w:rPr>
        <w:t xml:space="preserve">. </w:t>
      </w:r>
      <w:proofErr w:type="gramStart"/>
      <w:r w:rsidR="008D7A20">
        <w:rPr>
          <w:rFonts w:ascii="Times New Roman" w:eastAsiaTheme="minorHAnsi" w:hAnsi="Times New Roman" w:cs="Times New Roman"/>
          <w:b/>
          <w:sz w:val="20"/>
          <w:szCs w:val="20"/>
        </w:rPr>
        <w:t>Thus</w:t>
      </w:r>
      <w:proofErr w:type="gramEnd"/>
      <w:r w:rsidR="00EE2229" w:rsidRPr="00777402">
        <w:rPr>
          <w:rFonts w:ascii="Times New Roman" w:eastAsiaTheme="minorHAnsi" w:hAnsi="Times New Roman" w:cs="Times New Roman"/>
          <w:b/>
          <w:sz w:val="20"/>
          <w:szCs w:val="20"/>
        </w:rPr>
        <w:t xml:space="preserve"> </w:t>
      </w:r>
      <w:r w:rsidR="00550354" w:rsidRPr="00777402">
        <w:rPr>
          <w:rFonts w:ascii="Times New Roman" w:eastAsiaTheme="minorHAnsi" w:hAnsi="Times New Roman" w:cs="Times New Roman"/>
          <w:b/>
          <w:sz w:val="20"/>
          <w:szCs w:val="20"/>
        </w:rPr>
        <w:t xml:space="preserve">it is preferred to keep the </w:t>
      </w:r>
      <w:r w:rsidR="00DA7F13" w:rsidRPr="00777402">
        <w:rPr>
          <w:rFonts w:ascii="Times New Roman" w:eastAsiaTheme="minorHAnsi" w:hAnsi="Times New Roman" w:cs="Times New Roman"/>
          <w:b/>
          <w:sz w:val="20"/>
          <w:szCs w:val="20"/>
        </w:rPr>
        <w:t xml:space="preserve">definition of RS generation in </w:t>
      </w:r>
      <w:r w:rsidR="00550354" w:rsidRPr="00777402">
        <w:rPr>
          <w:rFonts w:ascii="Times New Roman" w:eastAsiaTheme="minorHAnsi" w:hAnsi="Times New Roman" w:cs="Times New Roman"/>
          <w:b/>
          <w:sz w:val="20"/>
          <w:szCs w:val="20"/>
        </w:rPr>
        <w:t>36.211</w:t>
      </w:r>
      <w:r w:rsidR="00DA7F13" w:rsidRPr="00777402">
        <w:rPr>
          <w:rFonts w:ascii="Times New Roman" w:eastAsiaTheme="minorHAnsi" w:hAnsi="Times New Roman" w:cs="Times New Roman"/>
          <w:b/>
          <w:sz w:val="20"/>
          <w:szCs w:val="20"/>
        </w:rPr>
        <w:t>, i.e. taking the TA into account.</w:t>
      </w:r>
    </w:p>
    <w:p w14:paraId="10445A01" w14:textId="08B156C0" w:rsidR="00885580" w:rsidRDefault="007820D0" w:rsidP="00885580">
      <w:pPr>
        <w:pStyle w:val="Heading1"/>
      </w:pPr>
      <w:r>
        <w:t>Conclusion</w:t>
      </w:r>
    </w:p>
    <w:p w14:paraId="365018DD" w14:textId="78FB7DA7" w:rsidR="00DB2A31" w:rsidRDefault="007F4D52" w:rsidP="005E3D1B">
      <w:pPr>
        <w:rPr>
          <w:rFonts w:ascii="Times New Roman" w:hAnsi="Times New Roman" w:cs="Times New Roman"/>
          <w:sz w:val="20"/>
          <w:szCs w:val="20"/>
        </w:rPr>
      </w:pPr>
      <w:r w:rsidRPr="00C17DE6">
        <w:rPr>
          <w:rFonts w:ascii="Times New Roman" w:hAnsi="Times New Roman" w:cs="Times New Roman"/>
          <w:sz w:val="20"/>
          <w:szCs w:val="20"/>
        </w:rPr>
        <w:t xml:space="preserve">In this contribution, we </w:t>
      </w:r>
      <w:r w:rsidR="00DB2A31">
        <w:rPr>
          <w:rFonts w:ascii="Times New Roman" w:hAnsi="Times New Roman" w:cs="Times New Roman"/>
          <w:sz w:val="20"/>
          <w:szCs w:val="20"/>
        </w:rPr>
        <w:t>presented our observations and proposals on timing relationship enhancements for NB-IoT/</w:t>
      </w:r>
      <w:proofErr w:type="spellStart"/>
      <w:r w:rsidR="00DB2A31">
        <w:rPr>
          <w:rFonts w:ascii="Times New Roman" w:hAnsi="Times New Roman" w:cs="Times New Roman"/>
          <w:sz w:val="20"/>
          <w:szCs w:val="20"/>
        </w:rPr>
        <w:t>eMTC</w:t>
      </w:r>
      <w:proofErr w:type="spellEnd"/>
      <w:r w:rsidR="00DB2A31">
        <w:rPr>
          <w:rFonts w:ascii="Times New Roman" w:hAnsi="Times New Roman" w:cs="Times New Roman"/>
          <w:sz w:val="20"/>
          <w:szCs w:val="20"/>
        </w:rPr>
        <w:t xml:space="preserve"> over NTN, as following:</w:t>
      </w:r>
    </w:p>
    <w:p w14:paraId="093BC8C7" w14:textId="541331B4" w:rsidR="004F353F" w:rsidRDefault="004F353F" w:rsidP="004F353F">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Observation 1: Large complexity for IoT UE and large standard</w:t>
      </w:r>
      <w:r>
        <w:rPr>
          <w:rFonts w:ascii="Times New Roman" w:hAnsi="Times New Roman" w:cs="Times New Roman"/>
          <w:b/>
          <w:bCs/>
          <w:sz w:val="20"/>
          <w:szCs w:val="20"/>
          <w:lang w:val="en-GB"/>
        </w:rPr>
        <w:t>ization</w:t>
      </w:r>
      <w:r w:rsidRPr="00081CC0">
        <w:rPr>
          <w:rFonts w:ascii="Times New Roman" w:hAnsi="Times New Roman" w:cs="Times New Roman"/>
          <w:b/>
          <w:bCs/>
          <w:sz w:val="20"/>
          <w:szCs w:val="20"/>
          <w:lang w:val="en-GB"/>
        </w:rPr>
        <w:t xml:space="preserve"> effort are needed for IoT UE in NTN to support beam specific processing</w:t>
      </w:r>
      <w:r>
        <w:rPr>
          <w:rFonts w:ascii="Times New Roman" w:hAnsi="Times New Roman" w:cs="Times New Roman"/>
          <w:b/>
          <w:bCs/>
          <w:sz w:val="20"/>
          <w:szCs w:val="20"/>
          <w:lang w:val="en-GB"/>
        </w:rPr>
        <w:t xml:space="preserve">, especially considering less requirement for update of </w:t>
      </w:r>
      <w:proofErr w:type="spellStart"/>
      <w:r>
        <w:rPr>
          <w:rFonts w:ascii="Times New Roman" w:hAnsi="Times New Roman" w:cs="Times New Roman"/>
          <w:b/>
          <w:bCs/>
          <w:sz w:val="20"/>
          <w:szCs w:val="20"/>
          <w:lang w:val="en-GB"/>
        </w:rPr>
        <w:t>K_offset</w:t>
      </w:r>
      <w:proofErr w:type="spellEnd"/>
      <w:r>
        <w:rPr>
          <w:rFonts w:ascii="Times New Roman" w:hAnsi="Times New Roman" w:cs="Times New Roman"/>
          <w:b/>
          <w:bCs/>
          <w:sz w:val="20"/>
          <w:szCs w:val="20"/>
          <w:lang w:val="en-GB"/>
        </w:rPr>
        <w:t xml:space="preserve"> when with short sporadic transmission</w:t>
      </w:r>
      <w:r w:rsidRPr="00081CC0">
        <w:rPr>
          <w:rFonts w:ascii="Times New Roman" w:hAnsi="Times New Roman" w:cs="Times New Roman"/>
          <w:b/>
          <w:bCs/>
          <w:sz w:val="20"/>
          <w:szCs w:val="20"/>
          <w:lang w:val="en-GB"/>
        </w:rPr>
        <w:t>.</w:t>
      </w:r>
    </w:p>
    <w:p w14:paraId="210C32DD" w14:textId="77777777" w:rsidR="004F353F" w:rsidRDefault="004F353F" w:rsidP="004F353F">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2: Operating according to maximum propagation delay in half duplex deployment is resource inefficient.</w:t>
      </w:r>
    </w:p>
    <w:p w14:paraId="6C080F8A" w14:textId="77777777" w:rsidR="004F353F" w:rsidRDefault="004F353F" w:rsidP="004F353F">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3: scheduler may avoid UL-DL collision in HD-FDD for UE specific transmission by considering UE specific TA and </w:t>
      </w:r>
      <w:proofErr w:type="spellStart"/>
      <w:r>
        <w:rPr>
          <w:rFonts w:ascii="Times New Roman" w:hAnsi="Times New Roman" w:cs="Times New Roman"/>
          <w:b/>
          <w:bCs/>
          <w:sz w:val="20"/>
          <w:szCs w:val="20"/>
          <w:lang w:val="en-GB"/>
        </w:rPr>
        <w:t>K_offset</w:t>
      </w:r>
      <w:proofErr w:type="spellEnd"/>
      <w:r>
        <w:rPr>
          <w:rFonts w:ascii="Times New Roman" w:hAnsi="Times New Roman" w:cs="Times New Roman"/>
          <w:b/>
          <w:bCs/>
          <w:sz w:val="20"/>
          <w:szCs w:val="20"/>
          <w:lang w:val="en-GB"/>
        </w:rPr>
        <w:t>, while it does not work well for cell specific transmission.</w:t>
      </w:r>
    </w:p>
    <w:p w14:paraId="6B126343" w14:textId="77777777" w:rsidR="004F353F" w:rsidRDefault="004F353F" w:rsidP="004F353F">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4: Reporting each UE specific Timing Advance change leads to high uplink signalling load.</w:t>
      </w:r>
    </w:p>
    <w:p w14:paraId="5D6F3B3E" w14:textId="77777777" w:rsidR="004F353F" w:rsidRDefault="004F353F" w:rsidP="004F353F">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5: Limiting Timing Advance reporting to events where the TA has changed reduces the signalling, but due to moving satellites the signalling is not completely minimized.</w:t>
      </w:r>
    </w:p>
    <w:p w14:paraId="3CACB996" w14:textId="6454BEE3" w:rsidR="004F353F" w:rsidRPr="003A1100" w:rsidRDefault="004F353F" w:rsidP="004F353F">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w:t>
      </w:r>
      <w:r w:rsidR="00777402">
        <w:rPr>
          <w:rFonts w:ascii="Times New Roman" w:hAnsi="Times New Roman" w:cs="Times New Roman"/>
          <w:b/>
          <w:bCs/>
          <w:sz w:val="20"/>
          <w:szCs w:val="20"/>
          <w:lang w:val="en-GB"/>
        </w:rPr>
        <w:t>io</w:t>
      </w:r>
      <w:r>
        <w:rPr>
          <w:rFonts w:ascii="Times New Roman" w:hAnsi="Times New Roman" w:cs="Times New Roman"/>
          <w:b/>
          <w:bCs/>
          <w:sz w:val="20"/>
          <w:szCs w:val="20"/>
          <w:lang w:val="en-GB"/>
        </w:rPr>
        <w:t>n 6: TA reporting may cause additional large UL resource utilization with UL repetitions.</w:t>
      </w:r>
    </w:p>
    <w:p w14:paraId="627FCBBC" w14:textId="0D611185" w:rsidR="004F353F" w:rsidRDefault="004F353F" w:rsidP="004F353F">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7: Defining a TA reference, based on UE location, can minimize signalling overhead, because network and UE can both predict TA. UE only needs to report if it has moved.</w:t>
      </w:r>
    </w:p>
    <w:p w14:paraId="5FE9C49A" w14:textId="77777777" w:rsidR="004F353F" w:rsidRDefault="004F353F" w:rsidP="004F353F">
      <w:pPr>
        <w:rPr>
          <w:rFonts w:ascii="Times New Roman" w:hAnsi="Times New Roman" w:cs="Times New Roman"/>
          <w:b/>
          <w:bCs/>
          <w:sz w:val="20"/>
          <w:szCs w:val="20"/>
          <w:lang w:val="en-GB"/>
        </w:rPr>
      </w:pPr>
    </w:p>
    <w:p w14:paraId="55923BEE" w14:textId="31BF5E26" w:rsidR="004F353F" w:rsidRDefault="004F353F" w:rsidP="004F353F">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w:t>
      </w:r>
      <w:r w:rsidRPr="00081CC0">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B</w:t>
      </w:r>
      <w:r w:rsidRPr="00081CC0">
        <w:rPr>
          <w:rFonts w:ascii="Times New Roman" w:hAnsi="Times New Roman" w:cs="Times New Roman"/>
          <w:b/>
          <w:bCs/>
          <w:sz w:val="20"/>
          <w:szCs w:val="20"/>
          <w:lang w:val="en-GB"/>
        </w:rPr>
        <w:t xml:space="preserve">eam specific processing is not introduced into LTE IoT NTN and Cell-specific </w:t>
      </w:r>
      <w:proofErr w:type="spellStart"/>
      <w:r w:rsidRPr="00081CC0">
        <w:rPr>
          <w:rFonts w:ascii="Times New Roman" w:hAnsi="Times New Roman" w:cs="Times New Roman"/>
          <w:b/>
          <w:bCs/>
          <w:sz w:val="20"/>
          <w:szCs w:val="20"/>
          <w:lang w:val="en-GB"/>
        </w:rPr>
        <w:t>K_offset</w:t>
      </w:r>
      <w:proofErr w:type="spellEnd"/>
      <w:r w:rsidRPr="00081CC0">
        <w:rPr>
          <w:rFonts w:ascii="Times New Roman" w:hAnsi="Times New Roman" w:cs="Times New Roman"/>
          <w:b/>
          <w:bCs/>
          <w:sz w:val="20"/>
          <w:szCs w:val="20"/>
          <w:lang w:val="en-GB"/>
        </w:rPr>
        <w:t xml:space="preserve"> could be used for time relation in IoT NTN. </w:t>
      </w:r>
    </w:p>
    <w:p w14:paraId="4D466C00" w14:textId="77777777" w:rsidR="004F353F" w:rsidRPr="00081CC0" w:rsidRDefault="004F353F" w:rsidP="004F353F">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2: Reporting UE location for determining UE-specific Timing Advance in half duplex deployments is one method, which can be used by </w:t>
      </w:r>
      <w:proofErr w:type="spellStart"/>
      <w:r>
        <w:rPr>
          <w:rFonts w:ascii="Times New Roman" w:hAnsi="Times New Roman" w:cs="Times New Roman"/>
          <w:b/>
          <w:bCs/>
          <w:sz w:val="20"/>
          <w:szCs w:val="20"/>
          <w:lang w:val="en-GB"/>
        </w:rPr>
        <w:t>eNB</w:t>
      </w:r>
      <w:proofErr w:type="spellEnd"/>
      <w:r>
        <w:rPr>
          <w:rFonts w:ascii="Times New Roman" w:hAnsi="Times New Roman" w:cs="Times New Roman"/>
          <w:b/>
          <w:bCs/>
          <w:sz w:val="20"/>
          <w:szCs w:val="20"/>
          <w:lang w:val="en-GB"/>
        </w:rPr>
        <w:t xml:space="preserve"> scheduler to avoid UL-DL collisions.</w:t>
      </w:r>
    </w:p>
    <w:p w14:paraId="2B6FE3E6" w14:textId="77777777" w:rsidR="004F353F" w:rsidRPr="00257F3B" w:rsidRDefault="004F353F" w:rsidP="004F353F">
      <w:pPr>
        <w:rPr>
          <w:rFonts w:ascii="Times New Roman" w:hAnsi="Times New Roman" w:cs="Times New Roman"/>
          <w:b/>
          <w:sz w:val="20"/>
          <w:szCs w:val="20"/>
        </w:rPr>
      </w:pPr>
      <w:r w:rsidRPr="00257F3B">
        <w:rPr>
          <w:rFonts w:ascii="Times New Roman" w:hAnsi="Times New Roman" w:cs="Times New Roman"/>
          <w:b/>
          <w:sz w:val="20"/>
          <w:szCs w:val="20"/>
        </w:rPr>
        <w:t xml:space="preserve">Proposal 3: </w:t>
      </w:r>
      <w:r w:rsidRPr="00257F3B">
        <w:rPr>
          <w:rFonts w:ascii="Times New Roman" w:hAnsi="Times New Roman" w:cs="Times New Roman"/>
          <w:b/>
          <w:bCs/>
          <w:sz w:val="20"/>
          <w:szCs w:val="20"/>
        </w:rPr>
        <w:t>To avoid additional modification on specification and UE implementation, it is preferred to keep the definition of RS generation in 36.211, i.e. taking the TA into account.</w:t>
      </w:r>
    </w:p>
    <w:p w14:paraId="53CD9119" w14:textId="5206E1F5" w:rsidR="00885580" w:rsidRDefault="00885580" w:rsidP="00885580">
      <w:pPr>
        <w:pStyle w:val="Heading1"/>
        <w:numPr>
          <w:ilvl w:val="0"/>
          <w:numId w:val="0"/>
        </w:numPr>
      </w:pPr>
      <w:r>
        <w:lastRenderedPageBreak/>
        <w:t>References</w:t>
      </w:r>
    </w:p>
    <w:p w14:paraId="04D873A8" w14:textId="4D607381" w:rsidR="00DB2A31" w:rsidRDefault="008F18F4" w:rsidP="00081CC0">
      <w:pPr>
        <w:pStyle w:val="ListParagraph"/>
        <w:numPr>
          <w:ilvl w:val="0"/>
          <w:numId w:val="27"/>
        </w:numPr>
        <w:rPr>
          <w:rFonts w:ascii="Times New Roman" w:hAnsi="Times New Roman" w:cs="Times New Roman"/>
          <w:sz w:val="20"/>
        </w:rPr>
      </w:pPr>
      <w:r>
        <w:rPr>
          <w:rFonts w:ascii="Times New Roman" w:hAnsi="Times New Roman" w:cs="Times New Roman"/>
          <w:sz w:val="20"/>
        </w:rPr>
        <w:t xml:space="preserve">3GPP, </w:t>
      </w:r>
      <w:r w:rsidR="009F2B09">
        <w:rPr>
          <w:rFonts w:ascii="Times New Roman" w:hAnsi="Times New Roman" w:cs="Times New Roman"/>
          <w:sz w:val="20"/>
        </w:rPr>
        <w:t>36.763</w:t>
      </w:r>
    </w:p>
    <w:p w14:paraId="48CBFBDF" w14:textId="63B70E67" w:rsidR="000C5B5B" w:rsidRPr="00451F83" w:rsidRDefault="006435A4" w:rsidP="00451F83">
      <w:pPr>
        <w:pStyle w:val="ListParagraph"/>
        <w:numPr>
          <w:ilvl w:val="0"/>
          <w:numId w:val="27"/>
        </w:numPr>
        <w:rPr>
          <w:rFonts w:ascii="Times New Roman" w:hAnsi="Times New Roman" w:cs="Times New Roman"/>
          <w:sz w:val="20"/>
        </w:rPr>
      </w:pPr>
      <w:r w:rsidRPr="00451F83">
        <w:rPr>
          <w:rFonts w:ascii="Times New Roman" w:hAnsi="Times New Roman" w:cs="Times New Roman"/>
          <w:sz w:val="20"/>
        </w:rPr>
        <w:t>R1-2101514</w:t>
      </w:r>
      <w:r w:rsidR="008F18F4">
        <w:rPr>
          <w:rFonts w:ascii="Times New Roman" w:hAnsi="Times New Roman" w:cs="Times New Roman"/>
          <w:sz w:val="20"/>
        </w:rPr>
        <w:t xml:space="preserve">, </w:t>
      </w:r>
      <w:proofErr w:type="spellStart"/>
      <w:r w:rsidR="008F18F4" w:rsidRPr="00451F83">
        <w:rPr>
          <w:rFonts w:ascii="Times New Roman" w:hAnsi="Times New Roman" w:cs="Times New Roman"/>
          <w:sz w:val="20"/>
        </w:rPr>
        <w:t>Qualcomm</w:t>
      </w:r>
      <w:proofErr w:type="spellEnd"/>
      <w:r w:rsidR="008F18F4" w:rsidRPr="00451F83">
        <w:rPr>
          <w:rFonts w:ascii="Times New Roman" w:hAnsi="Times New Roman" w:cs="Times New Roman"/>
          <w:sz w:val="20"/>
        </w:rPr>
        <w:t xml:space="preserve"> </w:t>
      </w:r>
      <w:proofErr w:type="spellStart"/>
      <w:r w:rsidR="008F18F4" w:rsidRPr="00451F83">
        <w:rPr>
          <w:rFonts w:ascii="Times New Roman" w:hAnsi="Times New Roman" w:cs="Times New Roman"/>
          <w:sz w:val="20"/>
        </w:rPr>
        <w:t>Incorporated</w:t>
      </w:r>
      <w:proofErr w:type="spellEnd"/>
      <w:r w:rsidR="008F18F4" w:rsidRPr="00451F83">
        <w:rPr>
          <w:rFonts w:ascii="Times New Roman" w:hAnsi="Times New Roman" w:cs="Times New Roman"/>
          <w:sz w:val="20"/>
        </w:rPr>
        <w:t>, ”</w:t>
      </w:r>
      <w:proofErr w:type="spellStart"/>
      <w:r w:rsidR="008F18F4" w:rsidRPr="00451F83">
        <w:rPr>
          <w:rFonts w:ascii="Times New Roman" w:hAnsi="Times New Roman" w:cs="Times New Roman"/>
          <w:sz w:val="20"/>
        </w:rPr>
        <w:t>Timing</w:t>
      </w:r>
      <w:proofErr w:type="spellEnd"/>
      <w:r w:rsidR="008F18F4" w:rsidRPr="00451F83">
        <w:rPr>
          <w:rFonts w:ascii="Times New Roman" w:hAnsi="Times New Roman" w:cs="Times New Roman"/>
          <w:sz w:val="20"/>
        </w:rPr>
        <w:t xml:space="preserve"> </w:t>
      </w:r>
      <w:proofErr w:type="spellStart"/>
      <w:r w:rsidR="008F18F4" w:rsidRPr="00451F83">
        <w:rPr>
          <w:rFonts w:ascii="Times New Roman" w:hAnsi="Times New Roman" w:cs="Times New Roman"/>
          <w:sz w:val="20"/>
        </w:rPr>
        <w:t>relationship</w:t>
      </w:r>
      <w:proofErr w:type="spellEnd"/>
      <w:r w:rsidR="008F18F4" w:rsidRPr="00451F83">
        <w:rPr>
          <w:rFonts w:ascii="Times New Roman" w:hAnsi="Times New Roman" w:cs="Times New Roman"/>
          <w:sz w:val="20"/>
        </w:rPr>
        <w:t xml:space="preserve"> </w:t>
      </w:r>
      <w:proofErr w:type="spellStart"/>
      <w:r w:rsidR="008F18F4" w:rsidRPr="00451F83">
        <w:rPr>
          <w:rFonts w:ascii="Times New Roman" w:hAnsi="Times New Roman" w:cs="Times New Roman"/>
          <w:sz w:val="20"/>
        </w:rPr>
        <w:t>enhancements</w:t>
      </w:r>
      <w:proofErr w:type="spellEnd"/>
      <w:r w:rsidR="008F18F4" w:rsidRPr="00451F83">
        <w:rPr>
          <w:rFonts w:ascii="Times New Roman" w:hAnsi="Times New Roman" w:cs="Times New Roman"/>
          <w:sz w:val="20"/>
        </w:rPr>
        <w:t>”, 2021</w:t>
      </w:r>
    </w:p>
    <w:sectPr w:rsidR="000C5B5B" w:rsidRPr="00451F8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9584D" w14:textId="77777777" w:rsidR="00C9542B" w:rsidRDefault="00C9542B">
      <w:r>
        <w:separator/>
      </w:r>
    </w:p>
  </w:endnote>
  <w:endnote w:type="continuationSeparator" w:id="0">
    <w:p w14:paraId="15341280" w14:textId="77777777" w:rsidR="00C9542B" w:rsidRDefault="00C9542B">
      <w:r>
        <w:continuationSeparator/>
      </w:r>
    </w:p>
  </w:endnote>
  <w:endnote w:type="continuationNotice" w:id="1">
    <w:p w14:paraId="39DFBEE2" w14:textId="77777777" w:rsidR="00C9542B" w:rsidRDefault="00C954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5ED1CF" w14:textId="77777777" w:rsidR="00C9542B" w:rsidRDefault="00C9542B">
      <w:r>
        <w:separator/>
      </w:r>
    </w:p>
  </w:footnote>
  <w:footnote w:type="continuationSeparator" w:id="0">
    <w:p w14:paraId="77871C6F" w14:textId="77777777" w:rsidR="00C9542B" w:rsidRDefault="00C9542B">
      <w:r>
        <w:continuationSeparator/>
      </w:r>
    </w:p>
  </w:footnote>
  <w:footnote w:type="continuationNotice" w:id="1">
    <w:p w14:paraId="55284004" w14:textId="77777777" w:rsidR="00C9542B" w:rsidRDefault="00C954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F83278"/>
    <w:multiLevelType w:val="hybridMultilevel"/>
    <w:tmpl w:val="A3D48D8C"/>
    <w:lvl w:ilvl="0" w:tplc="94981438">
      <w:start w:val="1"/>
      <w:numFmt w:val="bullet"/>
      <w:lvlText w:val="•"/>
      <w:lvlJc w:val="left"/>
      <w:pPr>
        <w:tabs>
          <w:tab w:val="num" w:pos="720"/>
        </w:tabs>
        <w:ind w:left="720" w:hanging="360"/>
      </w:pPr>
      <w:rPr>
        <w:rFonts w:ascii="Arial" w:hAnsi="Arial" w:hint="default"/>
      </w:rPr>
    </w:lvl>
    <w:lvl w:ilvl="1" w:tplc="FA8EE4D4" w:tentative="1">
      <w:start w:val="1"/>
      <w:numFmt w:val="bullet"/>
      <w:lvlText w:val="•"/>
      <w:lvlJc w:val="left"/>
      <w:pPr>
        <w:tabs>
          <w:tab w:val="num" w:pos="1440"/>
        </w:tabs>
        <w:ind w:left="1440" w:hanging="360"/>
      </w:pPr>
      <w:rPr>
        <w:rFonts w:ascii="Arial" w:hAnsi="Arial" w:hint="default"/>
      </w:rPr>
    </w:lvl>
    <w:lvl w:ilvl="2" w:tplc="2F24D0E2" w:tentative="1">
      <w:start w:val="1"/>
      <w:numFmt w:val="bullet"/>
      <w:lvlText w:val="•"/>
      <w:lvlJc w:val="left"/>
      <w:pPr>
        <w:tabs>
          <w:tab w:val="num" w:pos="2160"/>
        </w:tabs>
        <w:ind w:left="2160" w:hanging="360"/>
      </w:pPr>
      <w:rPr>
        <w:rFonts w:ascii="Arial" w:hAnsi="Arial" w:hint="default"/>
      </w:rPr>
    </w:lvl>
    <w:lvl w:ilvl="3" w:tplc="0D9C7F5E" w:tentative="1">
      <w:start w:val="1"/>
      <w:numFmt w:val="bullet"/>
      <w:lvlText w:val="•"/>
      <w:lvlJc w:val="left"/>
      <w:pPr>
        <w:tabs>
          <w:tab w:val="num" w:pos="2880"/>
        </w:tabs>
        <w:ind w:left="2880" w:hanging="360"/>
      </w:pPr>
      <w:rPr>
        <w:rFonts w:ascii="Arial" w:hAnsi="Arial" w:hint="default"/>
      </w:rPr>
    </w:lvl>
    <w:lvl w:ilvl="4" w:tplc="D214FC1C" w:tentative="1">
      <w:start w:val="1"/>
      <w:numFmt w:val="bullet"/>
      <w:lvlText w:val="•"/>
      <w:lvlJc w:val="left"/>
      <w:pPr>
        <w:tabs>
          <w:tab w:val="num" w:pos="3600"/>
        </w:tabs>
        <w:ind w:left="3600" w:hanging="360"/>
      </w:pPr>
      <w:rPr>
        <w:rFonts w:ascii="Arial" w:hAnsi="Arial" w:hint="default"/>
      </w:rPr>
    </w:lvl>
    <w:lvl w:ilvl="5" w:tplc="6E52A7C2" w:tentative="1">
      <w:start w:val="1"/>
      <w:numFmt w:val="bullet"/>
      <w:lvlText w:val="•"/>
      <w:lvlJc w:val="left"/>
      <w:pPr>
        <w:tabs>
          <w:tab w:val="num" w:pos="4320"/>
        </w:tabs>
        <w:ind w:left="4320" w:hanging="360"/>
      </w:pPr>
      <w:rPr>
        <w:rFonts w:ascii="Arial" w:hAnsi="Arial" w:hint="default"/>
      </w:rPr>
    </w:lvl>
    <w:lvl w:ilvl="6" w:tplc="5C76889C" w:tentative="1">
      <w:start w:val="1"/>
      <w:numFmt w:val="bullet"/>
      <w:lvlText w:val="•"/>
      <w:lvlJc w:val="left"/>
      <w:pPr>
        <w:tabs>
          <w:tab w:val="num" w:pos="5040"/>
        </w:tabs>
        <w:ind w:left="5040" w:hanging="360"/>
      </w:pPr>
      <w:rPr>
        <w:rFonts w:ascii="Arial" w:hAnsi="Arial" w:hint="default"/>
      </w:rPr>
    </w:lvl>
    <w:lvl w:ilvl="7" w:tplc="4B6A85A4" w:tentative="1">
      <w:start w:val="1"/>
      <w:numFmt w:val="bullet"/>
      <w:lvlText w:val="•"/>
      <w:lvlJc w:val="left"/>
      <w:pPr>
        <w:tabs>
          <w:tab w:val="num" w:pos="5760"/>
        </w:tabs>
        <w:ind w:left="5760" w:hanging="360"/>
      </w:pPr>
      <w:rPr>
        <w:rFonts w:ascii="Arial" w:hAnsi="Arial" w:hint="default"/>
      </w:rPr>
    </w:lvl>
    <w:lvl w:ilvl="8" w:tplc="8904C0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F51BAC"/>
    <w:multiLevelType w:val="hybridMultilevel"/>
    <w:tmpl w:val="BCEAE53A"/>
    <w:lvl w:ilvl="0" w:tplc="622C98E8">
      <w:start w:val="1"/>
      <w:numFmt w:val="bullet"/>
      <w:lvlText w:val="•"/>
      <w:lvlJc w:val="left"/>
      <w:pPr>
        <w:tabs>
          <w:tab w:val="num" w:pos="720"/>
        </w:tabs>
        <w:ind w:left="720" w:hanging="360"/>
      </w:pPr>
      <w:rPr>
        <w:rFonts w:ascii="Arial" w:hAnsi="Arial" w:hint="default"/>
      </w:rPr>
    </w:lvl>
    <w:lvl w:ilvl="1" w:tplc="6344ABEE">
      <w:start w:val="1"/>
      <w:numFmt w:val="bullet"/>
      <w:lvlText w:val="•"/>
      <w:lvlJc w:val="left"/>
      <w:pPr>
        <w:tabs>
          <w:tab w:val="num" w:pos="1440"/>
        </w:tabs>
        <w:ind w:left="1440" w:hanging="360"/>
      </w:pPr>
      <w:rPr>
        <w:rFonts w:ascii="Arial" w:hAnsi="Arial" w:hint="default"/>
      </w:rPr>
    </w:lvl>
    <w:lvl w:ilvl="2" w:tplc="59E87F82" w:tentative="1">
      <w:start w:val="1"/>
      <w:numFmt w:val="bullet"/>
      <w:lvlText w:val="•"/>
      <w:lvlJc w:val="left"/>
      <w:pPr>
        <w:tabs>
          <w:tab w:val="num" w:pos="2160"/>
        </w:tabs>
        <w:ind w:left="2160" w:hanging="360"/>
      </w:pPr>
      <w:rPr>
        <w:rFonts w:ascii="Arial" w:hAnsi="Arial" w:hint="default"/>
      </w:rPr>
    </w:lvl>
    <w:lvl w:ilvl="3" w:tplc="0D82B2DA" w:tentative="1">
      <w:start w:val="1"/>
      <w:numFmt w:val="bullet"/>
      <w:lvlText w:val="•"/>
      <w:lvlJc w:val="left"/>
      <w:pPr>
        <w:tabs>
          <w:tab w:val="num" w:pos="2880"/>
        </w:tabs>
        <w:ind w:left="2880" w:hanging="360"/>
      </w:pPr>
      <w:rPr>
        <w:rFonts w:ascii="Arial" w:hAnsi="Arial" w:hint="default"/>
      </w:rPr>
    </w:lvl>
    <w:lvl w:ilvl="4" w:tplc="C868D96A" w:tentative="1">
      <w:start w:val="1"/>
      <w:numFmt w:val="bullet"/>
      <w:lvlText w:val="•"/>
      <w:lvlJc w:val="left"/>
      <w:pPr>
        <w:tabs>
          <w:tab w:val="num" w:pos="3600"/>
        </w:tabs>
        <w:ind w:left="3600" w:hanging="360"/>
      </w:pPr>
      <w:rPr>
        <w:rFonts w:ascii="Arial" w:hAnsi="Arial" w:hint="default"/>
      </w:rPr>
    </w:lvl>
    <w:lvl w:ilvl="5" w:tplc="71704DEE" w:tentative="1">
      <w:start w:val="1"/>
      <w:numFmt w:val="bullet"/>
      <w:lvlText w:val="•"/>
      <w:lvlJc w:val="left"/>
      <w:pPr>
        <w:tabs>
          <w:tab w:val="num" w:pos="4320"/>
        </w:tabs>
        <w:ind w:left="4320" w:hanging="360"/>
      </w:pPr>
      <w:rPr>
        <w:rFonts w:ascii="Arial" w:hAnsi="Arial" w:hint="default"/>
      </w:rPr>
    </w:lvl>
    <w:lvl w:ilvl="6" w:tplc="04242C3A" w:tentative="1">
      <w:start w:val="1"/>
      <w:numFmt w:val="bullet"/>
      <w:lvlText w:val="•"/>
      <w:lvlJc w:val="left"/>
      <w:pPr>
        <w:tabs>
          <w:tab w:val="num" w:pos="5040"/>
        </w:tabs>
        <w:ind w:left="5040" w:hanging="360"/>
      </w:pPr>
      <w:rPr>
        <w:rFonts w:ascii="Arial" w:hAnsi="Arial" w:hint="default"/>
      </w:rPr>
    </w:lvl>
    <w:lvl w:ilvl="7" w:tplc="28FA5E80" w:tentative="1">
      <w:start w:val="1"/>
      <w:numFmt w:val="bullet"/>
      <w:lvlText w:val="•"/>
      <w:lvlJc w:val="left"/>
      <w:pPr>
        <w:tabs>
          <w:tab w:val="num" w:pos="5760"/>
        </w:tabs>
        <w:ind w:left="5760" w:hanging="360"/>
      </w:pPr>
      <w:rPr>
        <w:rFonts w:ascii="Arial" w:hAnsi="Arial" w:hint="default"/>
      </w:rPr>
    </w:lvl>
    <w:lvl w:ilvl="8" w:tplc="A74EF8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335E61"/>
    <w:multiLevelType w:val="multilevel"/>
    <w:tmpl w:val="176AC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611F6"/>
    <w:multiLevelType w:val="multilevel"/>
    <w:tmpl w:val="89F26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A5723F"/>
    <w:multiLevelType w:val="hybridMultilevel"/>
    <w:tmpl w:val="6C407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F3962"/>
    <w:multiLevelType w:val="multilevel"/>
    <w:tmpl w:val="6776B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D713F7"/>
    <w:multiLevelType w:val="multilevel"/>
    <w:tmpl w:val="1D0E2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CAC270F"/>
    <w:multiLevelType w:val="hybridMultilevel"/>
    <w:tmpl w:val="3B12B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A27F68"/>
    <w:multiLevelType w:val="hybridMultilevel"/>
    <w:tmpl w:val="3576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C9D2B7C"/>
    <w:multiLevelType w:val="hybridMultilevel"/>
    <w:tmpl w:val="C962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3C66EA"/>
    <w:multiLevelType w:val="hybridMultilevel"/>
    <w:tmpl w:val="CC46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6429476C"/>
    <w:multiLevelType w:val="hybridMultilevel"/>
    <w:tmpl w:val="5A447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C8405D"/>
    <w:multiLevelType w:val="hybridMultilevel"/>
    <w:tmpl w:val="C8D66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6" w15:restartNumberingAfterBreak="0">
    <w:nsid w:val="7F301A21"/>
    <w:multiLevelType w:val="hybridMultilevel"/>
    <w:tmpl w:val="3E640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6"/>
  </w:num>
  <w:num w:numId="3">
    <w:abstractNumId w:val="0"/>
  </w:num>
  <w:num w:numId="4">
    <w:abstractNumId w:val="3"/>
  </w:num>
  <w:num w:numId="5">
    <w:abstractNumId w:val="18"/>
  </w:num>
  <w:num w:numId="6">
    <w:abstractNumId w:val="39"/>
  </w:num>
  <w:num w:numId="7">
    <w:abstractNumId w:val="22"/>
  </w:num>
  <w:num w:numId="8">
    <w:abstractNumId w:val="17"/>
  </w:num>
  <w:num w:numId="9">
    <w:abstractNumId w:val="44"/>
  </w:num>
  <w:num w:numId="10">
    <w:abstractNumId w:val="5"/>
  </w:num>
  <w:num w:numId="11">
    <w:abstractNumId w:val="26"/>
  </w:num>
  <w:num w:numId="12">
    <w:abstractNumId w:val="4"/>
  </w:num>
  <w:num w:numId="13">
    <w:abstractNumId w:val="14"/>
  </w:num>
  <w:num w:numId="14">
    <w:abstractNumId w:val="31"/>
  </w:num>
  <w:num w:numId="15">
    <w:abstractNumId w:val="20"/>
  </w:num>
  <w:num w:numId="16">
    <w:abstractNumId w:val="1"/>
  </w:num>
  <w:num w:numId="17">
    <w:abstractNumId w:val="30"/>
  </w:num>
  <w:num w:numId="18">
    <w:abstractNumId w:val="15"/>
  </w:num>
  <w:num w:numId="19">
    <w:abstractNumId w:val="25"/>
  </w:num>
  <w:num w:numId="20">
    <w:abstractNumId w:val="43"/>
  </w:num>
  <w:num w:numId="21">
    <w:abstractNumId w:val="45"/>
  </w:num>
  <w:num w:numId="22">
    <w:abstractNumId w:val="27"/>
  </w:num>
  <w:num w:numId="23">
    <w:abstractNumId w:val="13"/>
  </w:num>
  <w:num w:numId="24">
    <w:abstractNumId w:val="7"/>
  </w:num>
  <w:num w:numId="25">
    <w:abstractNumId w:val="41"/>
  </w:num>
  <w:num w:numId="26">
    <w:abstractNumId w:val="35"/>
  </w:num>
  <w:num w:numId="27">
    <w:abstractNumId w:val="9"/>
  </w:num>
  <w:num w:numId="28">
    <w:abstractNumId w:val="23"/>
  </w:num>
  <w:num w:numId="29">
    <w:abstractNumId w:val="11"/>
  </w:num>
  <w:num w:numId="30">
    <w:abstractNumId w:val="16"/>
  </w:num>
  <w:num w:numId="31">
    <w:abstractNumId w:val="24"/>
  </w:num>
  <w:num w:numId="32">
    <w:abstractNumId w:val="29"/>
  </w:num>
  <w:num w:numId="33">
    <w:abstractNumId w:val="32"/>
  </w:num>
  <w:num w:numId="34">
    <w:abstractNumId w:val="42"/>
  </w:num>
  <w:num w:numId="35">
    <w:abstractNumId w:val="37"/>
  </w:num>
  <w:num w:numId="36">
    <w:abstractNumId w:val="21"/>
  </w:num>
  <w:num w:numId="37">
    <w:abstractNumId w:val="14"/>
  </w:num>
  <w:num w:numId="38">
    <w:abstractNumId w:val="12"/>
  </w:num>
  <w:num w:numId="39">
    <w:abstractNumId w:val="19"/>
  </w:num>
  <w:num w:numId="40">
    <w:abstractNumId w:val="2"/>
  </w:num>
  <w:num w:numId="41">
    <w:abstractNumId w:val="33"/>
  </w:num>
  <w:num w:numId="42">
    <w:abstractNumId w:val="34"/>
  </w:num>
  <w:num w:numId="43">
    <w:abstractNumId w:val="40"/>
  </w:num>
  <w:num w:numId="44">
    <w:abstractNumId w:val="14"/>
  </w:num>
  <w:num w:numId="45">
    <w:abstractNumId w:val="28"/>
  </w:num>
  <w:num w:numId="46">
    <w:abstractNumId w:val="38"/>
  </w:num>
  <w:num w:numId="47">
    <w:abstractNumId w:val="6"/>
  </w:num>
  <w:num w:numId="48">
    <w:abstractNumId w:val="10"/>
  </w:num>
  <w:num w:numId="49">
    <w:abstractNumId w:val="4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removePersonalInformation/>
  <w:removeDateAndTime/>
  <w:printFractionalCharacterWidth/>
  <w:hideSpellingErrors/>
  <w:hideGrammaticalErrors/>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98C"/>
    <w:rsid w:val="00002EBB"/>
    <w:rsid w:val="00002F60"/>
    <w:rsid w:val="000037AF"/>
    <w:rsid w:val="00003E20"/>
    <w:rsid w:val="00004AC8"/>
    <w:rsid w:val="000053BA"/>
    <w:rsid w:val="00006055"/>
    <w:rsid w:val="00006AD4"/>
    <w:rsid w:val="00006BD7"/>
    <w:rsid w:val="00006CB9"/>
    <w:rsid w:val="000074C4"/>
    <w:rsid w:val="000079A6"/>
    <w:rsid w:val="00010074"/>
    <w:rsid w:val="00010D22"/>
    <w:rsid w:val="00010E2C"/>
    <w:rsid w:val="00011BB2"/>
    <w:rsid w:val="00012505"/>
    <w:rsid w:val="00012685"/>
    <w:rsid w:val="00012C4F"/>
    <w:rsid w:val="000131D1"/>
    <w:rsid w:val="0001323D"/>
    <w:rsid w:val="00013455"/>
    <w:rsid w:val="000134E3"/>
    <w:rsid w:val="00013632"/>
    <w:rsid w:val="00013F5E"/>
    <w:rsid w:val="0001403F"/>
    <w:rsid w:val="0001487F"/>
    <w:rsid w:val="00014F35"/>
    <w:rsid w:val="00015F98"/>
    <w:rsid w:val="000166AC"/>
    <w:rsid w:val="000178DC"/>
    <w:rsid w:val="00017B7F"/>
    <w:rsid w:val="00017EDA"/>
    <w:rsid w:val="00020B19"/>
    <w:rsid w:val="000212A5"/>
    <w:rsid w:val="00022B8C"/>
    <w:rsid w:val="00023742"/>
    <w:rsid w:val="00024AEF"/>
    <w:rsid w:val="00026C65"/>
    <w:rsid w:val="00027755"/>
    <w:rsid w:val="00027864"/>
    <w:rsid w:val="0002789E"/>
    <w:rsid w:val="00027E68"/>
    <w:rsid w:val="00030048"/>
    <w:rsid w:val="0003072D"/>
    <w:rsid w:val="000314CD"/>
    <w:rsid w:val="000322CB"/>
    <w:rsid w:val="0003332B"/>
    <w:rsid w:val="00033544"/>
    <w:rsid w:val="0003479E"/>
    <w:rsid w:val="00035691"/>
    <w:rsid w:val="00037508"/>
    <w:rsid w:val="00037628"/>
    <w:rsid w:val="0003767C"/>
    <w:rsid w:val="000407D4"/>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ADE"/>
    <w:rsid w:val="00056F2E"/>
    <w:rsid w:val="00060D8E"/>
    <w:rsid w:val="00060D96"/>
    <w:rsid w:val="00062159"/>
    <w:rsid w:val="00062E4C"/>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BA6"/>
    <w:rsid w:val="00073C20"/>
    <w:rsid w:val="00075965"/>
    <w:rsid w:val="00075FDA"/>
    <w:rsid w:val="00076386"/>
    <w:rsid w:val="00076D82"/>
    <w:rsid w:val="00080B9A"/>
    <w:rsid w:val="00081CC0"/>
    <w:rsid w:val="00081EC2"/>
    <w:rsid w:val="00082154"/>
    <w:rsid w:val="00083800"/>
    <w:rsid w:val="00084A65"/>
    <w:rsid w:val="00084F0D"/>
    <w:rsid w:val="00085146"/>
    <w:rsid w:val="0008559A"/>
    <w:rsid w:val="000902C2"/>
    <w:rsid w:val="00091A92"/>
    <w:rsid w:val="00093C49"/>
    <w:rsid w:val="00095A80"/>
    <w:rsid w:val="000973E1"/>
    <w:rsid w:val="000A1402"/>
    <w:rsid w:val="000A20BA"/>
    <w:rsid w:val="000A262C"/>
    <w:rsid w:val="000A3C8D"/>
    <w:rsid w:val="000A3DFE"/>
    <w:rsid w:val="000A40EC"/>
    <w:rsid w:val="000A54EE"/>
    <w:rsid w:val="000A5520"/>
    <w:rsid w:val="000A5CAB"/>
    <w:rsid w:val="000A6913"/>
    <w:rsid w:val="000A6A23"/>
    <w:rsid w:val="000A7BC5"/>
    <w:rsid w:val="000B0C45"/>
    <w:rsid w:val="000B13E1"/>
    <w:rsid w:val="000B16DB"/>
    <w:rsid w:val="000B1C5E"/>
    <w:rsid w:val="000B2282"/>
    <w:rsid w:val="000B23E5"/>
    <w:rsid w:val="000B2445"/>
    <w:rsid w:val="000B27E9"/>
    <w:rsid w:val="000B2A11"/>
    <w:rsid w:val="000B2A5B"/>
    <w:rsid w:val="000B3B91"/>
    <w:rsid w:val="000B4207"/>
    <w:rsid w:val="000B4B1B"/>
    <w:rsid w:val="000B4D4B"/>
    <w:rsid w:val="000B50C3"/>
    <w:rsid w:val="000B5AC9"/>
    <w:rsid w:val="000B5F0A"/>
    <w:rsid w:val="000B6D65"/>
    <w:rsid w:val="000B716C"/>
    <w:rsid w:val="000B743C"/>
    <w:rsid w:val="000C1D59"/>
    <w:rsid w:val="000C2B09"/>
    <w:rsid w:val="000C30CF"/>
    <w:rsid w:val="000C501D"/>
    <w:rsid w:val="000C5B5B"/>
    <w:rsid w:val="000C5CBA"/>
    <w:rsid w:val="000C6369"/>
    <w:rsid w:val="000C69EB"/>
    <w:rsid w:val="000C74BA"/>
    <w:rsid w:val="000C7531"/>
    <w:rsid w:val="000C7BA7"/>
    <w:rsid w:val="000C7C3F"/>
    <w:rsid w:val="000D0BD6"/>
    <w:rsid w:val="000D0C61"/>
    <w:rsid w:val="000D1440"/>
    <w:rsid w:val="000D259E"/>
    <w:rsid w:val="000D27AD"/>
    <w:rsid w:val="000D29D1"/>
    <w:rsid w:val="000D2B0A"/>
    <w:rsid w:val="000D3286"/>
    <w:rsid w:val="000D344D"/>
    <w:rsid w:val="000D40E7"/>
    <w:rsid w:val="000D584F"/>
    <w:rsid w:val="000D76BC"/>
    <w:rsid w:val="000D7750"/>
    <w:rsid w:val="000E071E"/>
    <w:rsid w:val="000E0DEE"/>
    <w:rsid w:val="000E181D"/>
    <w:rsid w:val="000E18BD"/>
    <w:rsid w:val="000E27AA"/>
    <w:rsid w:val="000E337A"/>
    <w:rsid w:val="000E34FD"/>
    <w:rsid w:val="000E3F82"/>
    <w:rsid w:val="000E4350"/>
    <w:rsid w:val="000E4376"/>
    <w:rsid w:val="000E4408"/>
    <w:rsid w:val="000E53AB"/>
    <w:rsid w:val="000E5716"/>
    <w:rsid w:val="000E6337"/>
    <w:rsid w:val="000E6B0F"/>
    <w:rsid w:val="000E7A79"/>
    <w:rsid w:val="000F15B2"/>
    <w:rsid w:val="000F19DE"/>
    <w:rsid w:val="000F1F17"/>
    <w:rsid w:val="000F2E1F"/>
    <w:rsid w:val="000F37B0"/>
    <w:rsid w:val="000F4595"/>
    <w:rsid w:val="000F4CB2"/>
    <w:rsid w:val="000F4E44"/>
    <w:rsid w:val="000F4E90"/>
    <w:rsid w:val="000F568D"/>
    <w:rsid w:val="000F68D0"/>
    <w:rsid w:val="000F6B15"/>
    <w:rsid w:val="001011D5"/>
    <w:rsid w:val="0010170B"/>
    <w:rsid w:val="00101C4F"/>
    <w:rsid w:val="00102C9F"/>
    <w:rsid w:val="00103FC9"/>
    <w:rsid w:val="001047D4"/>
    <w:rsid w:val="00105383"/>
    <w:rsid w:val="0010654D"/>
    <w:rsid w:val="001068D2"/>
    <w:rsid w:val="001069F2"/>
    <w:rsid w:val="00107D7F"/>
    <w:rsid w:val="001103BD"/>
    <w:rsid w:val="00111208"/>
    <w:rsid w:val="001115E4"/>
    <w:rsid w:val="00111808"/>
    <w:rsid w:val="00112220"/>
    <w:rsid w:val="0011339F"/>
    <w:rsid w:val="00113889"/>
    <w:rsid w:val="00113B8F"/>
    <w:rsid w:val="00113EC8"/>
    <w:rsid w:val="001145A6"/>
    <w:rsid w:val="00114E96"/>
    <w:rsid w:val="001152C7"/>
    <w:rsid w:val="00115C88"/>
    <w:rsid w:val="00116083"/>
    <w:rsid w:val="0011644A"/>
    <w:rsid w:val="00117332"/>
    <w:rsid w:val="0011784B"/>
    <w:rsid w:val="001204DD"/>
    <w:rsid w:val="0012054C"/>
    <w:rsid w:val="00121CB4"/>
    <w:rsid w:val="00122839"/>
    <w:rsid w:val="001235B8"/>
    <w:rsid w:val="001237AC"/>
    <w:rsid w:val="00124E12"/>
    <w:rsid w:val="00124E75"/>
    <w:rsid w:val="00125AD9"/>
    <w:rsid w:val="0012673D"/>
    <w:rsid w:val="001269B8"/>
    <w:rsid w:val="00127099"/>
    <w:rsid w:val="00127291"/>
    <w:rsid w:val="00131C99"/>
    <w:rsid w:val="00132830"/>
    <w:rsid w:val="00132B71"/>
    <w:rsid w:val="001337A5"/>
    <w:rsid w:val="0013427A"/>
    <w:rsid w:val="001348FE"/>
    <w:rsid w:val="00134B36"/>
    <w:rsid w:val="00134D55"/>
    <w:rsid w:val="001354AE"/>
    <w:rsid w:val="00135829"/>
    <w:rsid w:val="001360F3"/>
    <w:rsid w:val="001362C2"/>
    <w:rsid w:val="0013678C"/>
    <w:rsid w:val="00136955"/>
    <w:rsid w:val="00136E19"/>
    <w:rsid w:val="001371B2"/>
    <w:rsid w:val="00137AB9"/>
    <w:rsid w:val="00137D78"/>
    <w:rsid w:val="0014060C"/>
    <w:rsid w:val="001409A0"/>
    <w:rsid w:val="0014194A"/>
    <w:rsid w:val="00141E40"/>
    <w:rsid w:val="00141F08"/>
    <w:rsid w:val="00141FF2"/>
    <w:rsid w:val="0014287A"/>
    <w:rsid w:val="00142DE2"/>
    <w:rsid w:val="00144C87"/>
    <w:rsid w:val="00144E46"/>
    <w:rsid w:val="0014572C"/>
    <w:rsid w:val="00145BAE"/>
    <w:rsid w:val="001467B1"/>
    <w:rsid w:val="00147049"/>
    <w:rsid w:val="00150175"/>
    <w:rsid w:val="001502C8"/>
    <w:rsid w:val="00151011"/>
    <w:rsid w:val="00151224"/>
    <w:rsid w:val="0015130F"/>
    <w:rsid w:val="0015139A"/>
    <w:rsid w:val="00152B7B"/>
    <w:rsid w:val="001532BA"/>
    <w:rsid w:val="00153FED"/>
    <w:rsid w:val="00155BFD"/>
    <w:rsid w:val="00155E8E"/>
    <w:rsid w:val="001568A6"/>
    <w:rsid w:val="00156ABA"/>
    <w:rsid w:val="00157390"/>
    <w:rsid w:val="00160998"/>
    <w:rsid w:val="00160CD6"/>
    <w:rsid w:val="00160F5F"/>
    <w:rsid w:val="00162308"/>
    <w:rsid w:val="001628B5"/>
    <w:rsid w:val="0016316A"/>
    <w:rsid w:val="001632AF"/>
    <w:rsid w:val="00163539"/>
    <w:rsid w:val="0016381F"/>
    <w:rsid w:val="00163D1D"/>
    <w:rsid w:val="00163FEF"/>
    <w:rsid w:val="00164171"/>
    <w:rsid w:val="00164D26"/>
    <w:rsid w:val="00164E58"/>
    <w:rsid w:val="00165033"/>
    <w:rsid w:val="00165926"/>
    <w:rsid w:val="00165E22"/>
    <w:rsid w:val="001665EB"/>
    <w:rsid w:val="001670EA"/>
    <w:rsid w:val="001674A0"/>
    <w:rsid w:val="00170A50"/>
    <w:rsid w:val="00170F2D"/>
    <w:rsid w:val="00174FFD"/>
    <w:rsid w:val="001759CA"/>
    <w:rsid w:val="0017726A"/>
    <w:rsid w:val="00177DD3"/>
    <w:rsid w:val="00180278"/>
    <w:rsid w:val="001807F2"/>
    <w:rsid w:val="00181237"/>
    <w:rsid w:val="001818A7"/>
    <w:rsid w:val="00182725"/>
    <w:rsid w:val="001829C8"/>
    <w:rsid w:val="001840BC"/>
    <w:rsid w:val="0018512C"/>
    <w:rsid w:val="0018581D"/>
    <w:rsid w:val="00186904"/>
    <w:rsid w:val="00186B0A"/>
    <w:rsid w:val="00187A52"/>
    <w:rsid w:val="001905BD"/>
    <w:rsid w:val="00190F0E"/>
    <w:rsid w:val="00191131"/>
    <w:rsid w:val="00191E79"/>
    <w:rsid w:val="00192FE6"/>
    <w:rsid w:val="0019360B"/>
    <w:rsid w:val="00193986"/>
    <w:rsid w:val="00193B08"/>
    <w:rsid w:val="00194570"/>
    <w:rsid w:val="001962B5"/>
    <w:rsid w:val="00196BF4"/>
    <w:rsid w:val="001972DA"/>
    <w:rsid w:val="001976AA"/>
    <w:rsid w:val="001A02F6"/>
    <w:rsid w:val="001A09EC"/>
    <w:rsid w:val="001A15C6"/>
    <w:rsid w:val="001A194F"/>
    <w:rsid w:val="001A5510"/>
    <w:rsid w:val="001A5C7B"/>
    <w:rsid w:val="001A5E19"/>
    <w:rsid w:val="001A63D8"/>
    <w:rsid w:val="001A7502"/>
    <w:rsid w:val="001B01FA"/>
    <w:rsid w:val="001B0832"/>
    <w:rsid w:val="001B09A1"/>
    <w:rsid w:val="001B18A7"/>
    <w:rsid w:val="001B2762"/>
    <w:rsid w:val="001B36FC"/>
    <w:rsid w:val="001B3B45"/>
    <w:rsid w:val="001B41ED"/>
    <w:rsid w:val="001B4607"/>
    <w:rsid w:val="001B7120"/>
    <w:rsid w:val="001B7E0C"/>
    <w:rsid w:val="001C0674"/>
    <w:rsid w:val="001C0F09"/>
    <w:rsid w:val="001C101C"/>
    <w:rsid w:val="001C1405"/>
    <w:rsid w:val="001C1B93"/>
    <w:rsid w:val="001C1FD5"/>
    <w:rsid w:val="001C226F"/>
    <w:rsid w:val="001C48C1"/>
    <w:rsid w:val="001C4BEA"/>
    <w:rsid w:val="001C5296"/>
    <w:rsid w:val="001C5560"/>
    <w:rsid w:val="001C66AC"/>
    <w:rsid w:val="001C6754"/>
    <w:rsid w:val="001C7487"/>
    <w:rsid w:val="001C77F0"/>
    <w:rsid w:val="001C7B8E"/>
    <w:rsid w:val="001D25E3"/>
    <w:rsid w:val="001D28F7"/>
    <w:rsid w:val="001D30C9"/>
    <w:rsid w:val="001D4228"/>
    <w:rsid w:val="001D445B"/>
    <w:rsid w:val="001D46A0"/>
    <w:rsid w:val="001D50C2"/>
    <w:rsid w:val="001D673E"/>
    <w:rsid w:val="001D753C"/>
    <w:rsid w:val="001D7CA4"/>
    <w:rsid w:val="001D7E58"/>
    <w:rsid w:val="001E0425"/>
    <w:rsid w:val="001E06B1"/>
    <w:rsid w:val="001E076F"/>
    <w:rsid w:val="001E13B3"/>
    <w:rsid w:val="001E30A0"/>
    <w:rsid w:val="001E3DE1"/>
    <w:rsid w:val="001E4D4F"/>
    <w:rsid w:val="001E54F9"/>
    <w:rsid w:val="001E57CF"/>
    <w:rsid w:val="001E5981"/>
    <w:rsid w:val="001E6826"/>
    <w:rsid w:val="001E6D58"/>
    <w:rsid w:val="001E6E8E"/>
    <w:rsid w:val="001E74BA"/>
    <w:rsid w:val="001E7B9F"/>
    <w:rsid w:val="001F01FB"/>
    <w:rsid w:val="001F0658"/>
    <w:rsid w:val="001F0BEF"/>
    <w:rsid w:val="001F0C29"/>
    <w:rsid w:val="001F0E92"/>
    <w:rsid w:val="001F1765"/>
    <w:rsid w:val="001F1987"/>
    <w:rsid w:val="001F201D"/>
    <w:rsid w:val="001F21BC"/>
    <w:rsid w:val="001F22D5"/>
    <w:rsid w:val="001F23BD"/>
    <w:rsid w:val="001F34DA"/>
    <w:rsid w:val="001F4DAC"/>
    <w:rsid w:val="001F5019"/>
    <w:rsid w:val="001F51C5"/>
    <w:rsid w:val="001F65B0"/>
    <w:rsid w:val="001F67AA"/>
    <w:rsid w:val="001F6AFD"/>
    <w:rsid w:val="001F738D"/>
    <w:rsid w:val="001F7599"/>
    <w:rsid w:val="001F7C93"/>
    <w:rsid w:val="00204A2A"/>
    <w:rsid w:val="00204B22"/>
    <w:rsid w:val="00204B3A"/>
    <w:rsid w:val="0020535A"/>
    <w:rsid w:val="002055CB"/>
    <w:rsid w:val="002059EF"/>
    <w:rsid w:val="00205A4B"/>
    <w:rsid w:val="00205BDB"/>
    <w:rsid w:val="00205D55"/>
    <w:rsid w:val="00206955"/>
    <w:rsid w:val="00206A79"/>
    <w:rsid w:val="00210160"/>
    <w:rsid w:val="00210309"/>
    <w:rsid w:val="00211519"/>
    <w:rsid w:val="00211F13"/>
    <w:rsid w:val="0021224B"/>
    <w:rsid w:val="00212950"/>
    <w:rsid w:val="00212FB8"/>
    <w:rsid w:val="00213709"/>
    <w:rsid w:val="002149AF"/>
    <w:rsid w:val="00214A86"/>
    <w:rsid w:val="00214F0F"/>
    <w:rsid w:val="00215AAA"/>
    <w:rsid w:val="0021683C"/>
    <w:rsid w:val="00216F5F"/>
    <w:rsid w:val="00220615"/>
    <w:rsid w:val="00221985"/>
    <w:rsid w:val="00221EC5"/>
    <w:rsid w:val="00222A7A"/>
    <w:rsid w:val="00224A2C"/>
    <w:rsid w:val="00225217"/>
    <w:rsid w:val="002256D9"/>
    <w:rsid w:val="00226577"/>
    <w:rsid w:val="0022687C"/>
    <w:rsid w:val="002306F8"/>
    <w:rsid w:val="00230B25"/>
    <w:rsid w:val="00231233"/>
    <w:rsid w:val="002312F4"/>
    <w:rsid w:val="002313A2"/>
    <w:rsid w:val="002319D5"/>
    <w:rsid w:val="00231FC7"/>
    <w:rsid w:val="00232930"/>
    <w:rsid w:val="00232A95"/>
    <w:rsid w:val="00232C3F"/>
    <w:rsid w:val="00232DD9"/>
    <w:rsid w:val="00232EB5"/>
    <w:rsid w:val="0023308F"/>
    <w:rsid w:val="00233403"/>
    <w:rsid w:val="00233440"/>
    <w:rsid w:val="00233B6C"/>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13D1"/>
    <w:rsid w:val="002621A6"/>
    <w:rsid w:val="00262661"/>
    <w:rsid w:val="00262D9D"/>
    <w:rsid w:val="002632DF"/>
    <w:rsid w:val="00263946"/>
    <w:rsid w:val="002640BA"/>
    <w:rsid w:val="00264CF2"/>
    <w:rsid w:val="002660A2"/>
    <w:rsid w:val="002667A8"/>
    <w:rsid w:val="00267587"/>
    <w:rsid w:val="002675C8"/>
    <w:rsid w:val="00267760"/>
    <w:rsid w:val="002677BD"/>
    <w:rsid w:val="00271589"/>
    <w:rsid w:val="0027282A"/>
    <w:rsid w:val="00272BBD"/>
    <w:rsid w:val="00273177"/>
    <w:rsid w:val="0027455B"/>
    <w:rsid w:val="00275074"/>
    <w:rsid w:val="002763E9"/>
    <w:rsid w:val="00276736"/>
    <w:rsid w:val="00276F4E"/>
    <w:rsid w:val="0027773D"/>
    <w:rsid w:val="002778BD"/>
    <w:rsid w:val="00280E15"/>
    <w:rsid w:val="002815FA"/>
    <w:rsid w:val="002824C2"/>
    <w:rsid w:val="00282B49"/>
    <w:rsid w:val="00284E32"/>
    <w:rsid w:val="00284FB6"/>
    <w:rsid w:val="002851EB"/>
    <w:rsid w:val="00285510"/>
    <w:rsid w:val="00285BD1"/>
    <w:rsid w:val="00285DE2"/>
    <w:rsid w:val="0028616D"/>
    <w:rsid w:val="00286965"/>
    <w:rsid w:val="00286C55"/>
    <w:rsid w:val="0029136E"/>
    <w:rsid w:val="00292399"/>
    <w:rsid w:val="00294445"/>
    <w:rsid w:val="00294B4D"/>
    <w:rsid w:val="00294F0C"/>
    <w:rsid w:val="0029537E"/>
    <w:rsid w:val="00295783"/>
    <w:rsid w:val="002960D5"/>
    <w:rsid w:val="00297071"/>
    <w:rsid w:val="00297926"/>
    <w:rsid w:val="002A02C9"/>
    <w:rsid w:val="002A1062"/>
    <w:rsid w:val="002A1B96"/>
    <w:rsid w:val="002A2012"/>
    <w:rsid w:val="002A2413"/>
    <w:rsid w:val="002A2522"/>
    <w:rsid w:val="002A2F5E"/>
    <w:rsid w:val="002A352A"/>
    <w:rsid w:val="002A3BA0"/>
    <w:rsid w:val="002A3EE7"/>
    <w:rsid w:val="002A607D"/>
    <w:rsid w:val="002B0485"/>
    <w:rsid w:val="002B08C3"/>
    <w:rsid w:val="002B0A10"/>
    <w:rsid w:val="002B132E"/>
    <w:rsid w:val="002B1499"/>
    <w:rsid w:val="002B2813"/>
    <w:rsid w:val="002B2D29"/>
    <w:rsid w:val="002B2E37"/>
    <w:rsid w:val="002B3B31"/>
    <w:rsid w:val="002B3BAA"/>
    <w:rsid w:val="002B3BBD"/>
    <w:rsid w:val="002B63D4"/>
    <w:rsid w:val="002C0C4B"/>
    <w:rsid w:val="002C1EEA"/>
    <w:rsid w:val="002C2D43"/>
    <w:rsid w:val="002C47AD"/>
    <w:rsid w:val="002C4DE7"/>
    <w:rsid w:val="002C5510"/>
    <w:rsid w:val="002C6034"/>
    <w:rsid w:val="002C635B"/>
    <w:rsid w:val="002C65B5"/>
    <w:rsid w:val="002C7276"/>
    <w:rsid w:val="002C770F"/>
    <w:rsid w:val="002C7CFF"/>
    <w:rsid w:val="002D0135"/>
    <w:rsid w:val="002D0BC6"/>
    <w:rsid w:val="002D12DB"/>
    <w:rsid w:val="002D17C5"/>
    <w:rsid w:val="002D32E3"/>
    <w:rsid w:val="002D365F"/>
    <w:rsid w:val="002D4F65"/>
    <w:rsid w:val="002D51DF"/>
    <w:rsid w:val="002D6892"/>
    <w:rsid w:val="002D68C2"/>
    <w:rsid w:val="002D7C86"/>
    <w:rsid w:val="002E0692"/>
    <w:rsid w:val="002E152D"/>
    <w:rsid w:val="002E1D74"/>
    <w:rsid w:val="002E2943"/>
    <w:rsid w:val="002E2BD1"/>
    <w:rsid w:val="002E2CF1"/>
    <w:rsid w:val="002E34AF"/>
    <w:rsid w:val="002E4AAC"/>
    <w:rsid w:val="002E53DE"/>
    <w:rsid w:val="002E563B"/>
    <w:rsid w:val="002E5946"/>
    <w:rsid w:val="002E62D2"/>
    <w:rsid w:val="002E734F"/>
    <w:rsid w:val="002E74AF"/>
    <w:rsid w:val="002E758C"/>
    <w:rsid w:val="002F1038"/>
    <w:rsid w:val="002F1BEC"/>
    <w:rsid w:val="002F205E"/>
    <w:rsid w:val="002F22FF"/>
    <w:rsid w:val="002F2597"/>
    <w:rsid w:val="002F2D8F"/>
    <w:rsid w:val="002F5BE4"/>
    <w:rsid w:val="002F695B"/>
    <w:rsid w:val="002F72DA"/>
    <w:rsid w:val="002F76B1"/>
    <w:rsid w:val="002F7D66"/>
    <w:rsid w:val="002F7DBE"/>
    <w:rsid w:val="0030090B"/>
    <w:rsid w:val="00301DF2"/>
    <w:rsid w:val="00302523"/>
    <w:rsid w:val="00302AE8"/>
    <w:rsid w:val="00302BB1"/>
    <w:rsid w:val="003030F0"/>
    <w:rsid w:val="0030404B"/>
    <w:rsid w:val="00304210"/>
    <w:rsid w:val="003048D7"/>
    <w:rsid w:val="00304A1B"/>
    <w:rsid w:val="00304AD2"/>
    <w:rsid w:val="00304EAA"/>
    <w:rsid w:val="00305297"/>
    <w:rsid w:val="003062E6"/>
    <w:rsid w:val="003068B6"/>
    <w:rsid w:val="003071F6"/>
    <w:rsid w:val="003078D6"/>
    <w:rsid w:val="00307FE0"/>
    <w:rsid w:val="003107EB"/>
    <w:rsid w:val="00310E66"/>
    <w:rsid w:val="00311C08"/>
    <w:rsid w:val="003125E0"/>
    <w:rsid w:val="00312ECE"/>
    <w:rsid w:val="0031393C"/>
    <w:rsid w:val="00313CB0"/>
    <w:rsid w:val="00313F96"/>
    <w:rsid w:val="00314B0A"/>
    <w:rsid w:val="00314F2C"/>
    <w:rsid w:val="003150CE"/>
    <w:rsid w:val="00315AAB"/>
    <w:rsid w:val="003175E1"/>
    <w:rsid w:val="00317613"/>
    <w:rsid w:val="00320299"/>
    <w:rsid w:val="00320BC0"/>
    <w:rsid w:val="00321154"/>
    <w:rsid w:val="003211B0"/>
    <w:rsid w:val="003214B3"/>
    <w:rsid w:val="0032191B"/>
    <w:rsid w:val="00321EDA"/>
    <w:rsid w:val="003224AA"/>
    <w:rsid w:val="003224E7"/>
    <w:rsid w:val="00324DAB"/>
    <w:rsid w:val="00325D7A"/>
    <w:rsid w:val="00325FBD"/>
    <w:rsid w:val="00326145"/>
    <w:rsid w:val="003269E1"/>
    <w:rsid w:val="00327163"/>
    <w:rsid w:val="00327305"/>
    <w:rsid w:val="00327531"/>
    <w:rsid w:val="0032795D"/>
    <w:rsid w:val="00330187"/>
    <w:rsid w:val="00331C77"/>
    <w:rsid w:val="00331DB6"/>
    <w:rsid w:val="00331F96"/>
    <w:rsid w:val="00332B55"/>
    <w:rsid w:val="00332D05"/>
    <w:rsid w:val="003336B9"/>
    <w:rsid w:val="00333723"/>
    <w:rsid w:val="0033476C"/>
    <w:rsid w:val="00335EA8"/>
    <w:rsid w:val="003363DD"/>
    <w:rsid w:val="00337810"/>
    <w:rsid w:val="00340361"/>
    <w:rsid w:val="00340795"/>
    <w:rsid w:val="0034111C"/>
    <w:rsid w:val="00341947"/>
    <w:rsid w:val="00341E60"/>
    <w:rsid w:val="0034217F"/>
    <w:rsid w:val="00342AD2"/>
    <w:rsid w:val="00342FD9"/>
    <w:rsid w:val="00343954"/>
    <w:rsid w:val="00344956"/>
    <w:rsid w:val="00345405"/>
    <w:rsid w:val="00345DDD"/>
    <w:rsid w:val="00346052"/>
    <w:rsid w:val="00346FED"/>
    <w:rsid w:val="00351CA5"/>
    <w:rsid w:val="00351E01"/>
    <w:rsid w:val="00352968"/>
    <w:rsid w:val="0035298B"/>
    <w:rsid w:val="00352D21"/>
    <w:rsid w:val="003534E7"/>
    <w:rsid w:val="0035443D"/>
    <w:rsid w:val="00354AA2"/>
    <w:rsid w:val="00354FEE"/>
    <w:rsid w:val="00356275"/>
    <w:rsid w:val="00356C0B"/>
    <w:rsid w:val="00356CE7"/>
    <w:rsid w:val="00357B9C"/>
    <w:rsid w:val="00361412"/>
    <w:rsid w:val="003615CA"/>
    <w:rsid w:val="00363B2C"/>
    <w:rsid w:val="00363E6E"/>
    <w:rsid w:val="003642A6"/>
    <w:rsid w:val="00364763"/>
    <w:rsid w:val="00364D69"/>
    <w:rsid w:val="00365C3D"/>
    <w:rsid w:val="00366272"/>
    <w:rsid w:val="003665C4"/>
    <w:rsid w:val="00366C1B"/>
    <w:rsid w:val="00367337"/>
    <w:rsid w:val="00367367"/>
    <w:rsid w:val="00367FD8"/>
    <w:rsid w:val="0037004E"/>
    <w:rsid w:val="00370B63"/>
    <w:rsid w:val="00370FCC"/>
    <w:rsid w:val="003711AF"/>
    <w:rsid w:val="003735C6"/>
    <w:rsid w:val="00373711"/>
    <w:rsid w:val="00373789"/>
    <w:rsid w:val="00374848"/>
    <w:rsid w:val="00374C1F"/>
    <w:rsid w:val="003757A1"/>
    <w:rsid w:val="00375CC2"/>
    <w:rsid w:val="00375D09"/>
    <w:rsid w:val="003762DC"/>
    <w:rsid w:val="0037739D"/>
    <w:rsid w:val="0037751C"/>
    <w:rsid w:val="00377D61"/>
    <w:rsid w:val="00377EA0"/>
    <w:rsid w:val="00380445"/>
    <w:rsid w:val="00380B66"/>
    <w:rsid w:val="00380F3F"/>
    <w:rsid w:val="00381953"/>
    <w:rsid w:val="00382232"/>
    <w:rsid w:val="00382F1A"/>
    <w:rsid w:val="00382F9A"/>
    <w:rsid w:val="00383282"/>
    <w:rsid w:val="00383422"/>
    <w:rsid w:val="00383658"/>
    <w:rsid w:val="0038412E"/>
    <w:rsid w:val="00386053"/>
    <w:rsid w:val="00386E3C"/>
    <w:rsid w:val="00387459"/>
    <w:rsid w:val="00387588"/>
    <w:rsid w:val="0038771D"/>
    <w:rsid w:val="00390935"/>
    <w:rsid w:val="00392157"/>
    <w:rsid w:val="0039241F"/>
    <w:rsid w:val="00392491"/>
    <w:rsid w:val="003935B0"/>
    <w:rsid w:val="00393E44"/>
    <w:rsid w:val="00394301"/>
    <w:rsid w:val="003951F5"/>
    <w:rsid w:val="0039747B"/>
    <w:rsid w:val="00397A2A"/>
    <w:rsid w:val="00397AB6"/>
    <w:rsid w:val="00397ACA"/>
    <w:rsid w:val="003A024C"/>
    <w:rsid w:val="003A0874"/>
    <w:rsid w:val="003A10C3"/>
    <w:rsid w:val="003A1100"/>
    <w:rsid w:val="003A2047"/>
    <w:rsid w:val="003A28F6"/>
    <w:rsid w:val="003A495D"/>
    <w:rsid w:val="003A4A40"/>
    <w:rsid w:val="003A4C7C"/>
    <w:rsid w:val="003A5611"/>
    <w:rsid w:val="003A5844"/>
    <w:rsid w:val="003A597F"/>
    <w:rsid w:val="003A71A8"/>
    <w:rsid w:val="003A71D2"/>
    <w:rsid w:val="003A75BB"/>
    <w:rsid w:val="003A78E6"/>
    <w:rsid w:val="003A7E45"/>
    <w:rsid w:val="003B00CA"/>
    <w:rsid w:val="003B030B"/>
    <w:rsid w:val="003B0432"/>
    <w:rsid w:val="003B0821"/>
    <w:rsid w:val="003B0BE9"/>
    <w:rsid w:val="003B0F4B"/>
    <w:rsid w:val="003B2E9B"/>
    <w:rsid w:val="003B2F8D"/>
    <w:rsid w:val="003B3C64"/>
    <w:rsid w:val="003B473F"/>
    <w:rsid w:val="003B4FAA"/>
    <w:rsid w:val="003B547A"/>
    <w:rsid w:val="003B6EC0"/>
    <w:rsid w:val="003B75B9"/>
    <w:rsid w:val="003C087B"/>
    <w:rsid w:val="003C0DA2"/>
    <w:rsid w:val="003C1A18"/>
    <w:rsid w:val="003C1D08"/>
    <w:rsid w:val="003C3663"/>
    <w:rsid w:val="003C3ADC"/>
    <w:rsid w:val="003C43B5"/>
    <w:rsid w:val="003C5C41"/>
    <w:rsid w:val="003C669D"/>
    <w:rsid w:val="003C6877"/>
    <w:rsid w:val="003C7062"/>
    <w:rsid w:val="003C7461"/>
    <w:rsid w:val="003D0788"/>
    <w:rsid w:val="003D132A"/>
    <w:rsid w:val="003D1517"/>
    <w:rsid w:val="003D1D50"/>
    <w:rsid w:val="003D232D"/>
    <w:rsid w:val="003D25E2"/>
    <w:rsid w:val="003D286B"/>
    <w:rsid w:val="003D2938"/>
    <w:rsid w:val="003D3FBA"/>
    <w:rsid w:val="003D3FD8"/>
    <w:rsid w:val="003D402B"/>
    <w:rsid w:val="003D4C36"/>
    <w:rsid w:val="003D506F"/>
    <w:rsid w:val="003D54B0"/>
    <w:rsid w:val="003D5B86"/>
    <w:rsid w:val="003D6C88"/>
    <w:rsid w:val="003D764F"/>
    <w:rsid w:val="003D76EF"/>
    <w:rsid w:val="003D79FC"/>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90C"/>
    <w:rsid w:val="003F6E12"/>
    <w:rsid w:val="003F6F8B"/>
    <w:rsid w:val="003F75ED"/>
    <w:rsid w:val="004002B7"/>
    <w:rsid w:val="00400F31"/>
    <w:rsid w:val="004023BA"/>
    <w:rsid w:val="00406B4D"/>
    <w:rsid w:val="00411EC4"/>
    <w:rsid w:val="0041247F"/>
    <w:rsid w:val="00413E17"/>
    <w:rsid w:val="00413E71"/>
    <w:rsid w:val="0041443C"/>
    <w:rsid w:val="0041488F"/>
    <w:rsid w:val="00414D38"/>
    <w:rsid w:val="004154F7"/>
    <w:rsid w:val="0041571D"/>
    <w:rsid w:val="00416D44"/>
    <w:rsid w:val="004176FF"/>
    <w:rsid w:val="00417A1E"/>
    <w:rsid w:val="00421A27"/>
    <w:rsid w:val="00421D0A"/>
    <w:rsid w:val="004226C3"/>
    <w:rsid w:val="004228BA"/>
    <w:rsid w:val="00422CAE"/>
    <w:rsid w:val="004241C5"/>
    <w:rsid w:val="00424FA7"/>
    <w:rsid w:val="00425D2C"/>
    <w:rsid w:val="00426A87"/>
    <w:rsid w:val="00427007"/>
    <w:rsid w:val="004309D8"/>
    <w:rsid w:val="004313D1"/>
    <w:rsid w:val="00432110"/>
    <w:rsid w:val="004328EE"/>
    <w:rsid w:val="00432D31"/>
    <w:rsid w:val="00433EBE"/>
    <w:rsid w:val="00433EEB"/>
    <w:rsid w:val="00434406"/>
    <w:rsid w:val="00440FED"/>
    <w:rsid w:val="0044151B"/>
    <w:rsid w:val="00441B92"/>
    <w:rsid w:val="00443A9F"/>
    <w:rsid w:val="0044474B"/>
    <w:rsid w:val="00445FF7"/>
    <w:rsid w:val="004501F3"/>
    <w:rsid w:val="004508A8"/>
    <w:rsid w:val="00450EF1"/>
    <w:rsid w:val="00451BAE"/>
    <w:rsid w:val="00451F83"/>
    <w:rsid w:val="00452CA7"/>
    <w:rsid w:val="00453341"/>
    <w:rsid w:val="004545C6"/>
    <w:rsid w:val="00454DCA"/>
    <w:rsid w:val="00454E26"/>
    <w:rsid w:val="00456544"/>
    <w:rsid w:val="00456649"/>
    <w:rsid w:val="004567B7"/>
    <w:rsid w:val="004567DC"/>
    <w:rsid w:val="00456856"/>
    <w:rsid w:val="004571EF"/>
    <w:rsid w:val="00460231"/>
    <w:rsid w:val="0046047A"/>
    <w:rsid w:val="00461210"/>
    <w:rsid w:val="00461700"/>
    <w:rsid w:val="00461AAC"/>
    <w:rsid w:val="00462490"/>
    <w:rsid w:val="00462AC9"/>
    <w:rsid w:val="00463DC3"/>
    <w:rsid w:val="004650A6"/>
    <w:rsid w:val="00465299"/>
    <w:rsid w:val="00466A0F"/>
    <w:rsid w:val="0046795B"/>
    <w:rsid w:val="00467F54"/>
    <w:rsid w:val="004708C0"/>
    <w:rsid w:val="0047115F"/>
    <w:rsid w:val="004715CB"/>
    <w:rsid w:val="004716AC"/>
    <w:rsid w:val="00471863"/>
    <w:rsid w:val="00473777"/>
    <w:rsid w:val="00473A14"/>
    <w:rsid w:val="00474389"/>
    <w:rsid w:val="004745A9"/>
    <w:rsid w:val="00474871"/>
    <w:rsid w:val="00474CA8"/>
    <w:rsid w:val="00474E43"/>
    <w:rsid w:val="00474FEB"/>
    <w:rsid w:val="0047587F"/>
    <w:rsid w:val="004766DA"/>
    <w:rsid w:val="00476A55"/>
    <w:rsid w:val="00476F5F"/>
    <w:rsid w:val="004775D8"/>
    <w:rsid w:val="0048076D"/>
    <w:rsid w:val="00480DF2"/>
    <w:rsid w:val="0048134D"/>
    <w:rsid w:val="00481624"/>
    <w:rsid w:val="00481765"/>
    <w:rsid w:val="00481D90"/>
    <w:rsid w:val="00482700"/>
    <w:rsid w:val="00482AA5"/>
    <w:rsid w:val="00482CD4"/>
    <w:rsid w:val="00482FCA"/>
    <w:rsid w:val="00483261"/>
    <w:rsid w:val="0048328A"/>
    <w:rsid w:val="00484377"/>
    <w:rsid w:val="00484D01"/>
    <w:rsid w:val="00484E8B"/>
    <w:rsid w:val="004853D8"/>
    <w:rsid w:val="00485B23"/>
    <w:rsid w:val="00485B50"/>
    <w:rsid w:val="00486989"/>
    <w:rsid w:val="00486BB4"/>
    <w:rsid w:val="004874E4"/>
    <w:rsid w:val="0049070D"/>
    <w:rsid w:val="00490A39"/>
    <w:rsid w:val="00490E82"/>
    <w:rsid w:val="00491BE4"/>
    <w:rsid w:val="00491DB2"/>
    <w:rsid w:val="00492877"/>
    <w:rsid w:val="00495A37"/>
    <w:rsid w:val="00495BA6"/>
    <w:rsid w:val="00496DC2"/>
    <w:rsid w:val="00496E75"/>
    <w:rsid w:val="004A014C"/>
    <w:rsid w:val="004A0AA8"/>
    <w:rsid w:val="004A13D9"/>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3DE9"/>
    <w:rsid w:val="004B4224"/>
    <w:rsid w:val="004B4297"/>
    <w:rsid w:val="004B4647"/>
    <w:rsid w:val="004B6B25"/>
    <w:rsid w:val="004B7455"/>
    <w:rsid w:val="004B74FF"/>
    <w:rsid w:val="004B7CE4"/>
    <w:rsid w:val="004C0401"/>
    <w:rsid w:val="004C0C49"/>
    <w:rsid w:val="004C1096"/>
    <w:rsid w:val="004C1675"/>
    <w:rsid w:val="004C183D"/>
    <w:rsid w:val="004C2489"/>
    <w:rsid w:val="004C394F"/>
    <w:rsid w:val="004C3EC7"/>
    <w:rsid w:val="004C3EEE"/>
    <w:rsid w:val="004C3F0D"/>
    <w:rsid w:val="004C483D"/>
    <w:rsid w:val="004C49EA"/>
    <w:rsid w:val="004C4D15"/>
    <w:rsid w:val="004C6DA5"/>
    <w:rsid w:val="004C795A"/>
    <w:rsid w:val="004C7F93"/>
    <w:rsid w:val="004D2629"/>
    <w:rsid w:val="004D26B8"/>
    <w:rsid w:val="004D2C2C"/>
    <w:rsid w:val="004D2DD4"/>
    <w:rsid w:val="004D3313"/>
    <w:rsid w:val="004D38C2"/>
    <w:rsid w:val="004D41DC"/>
    <w:rsid w:val="004D4FBD"/>
    <w:rsid w:val="004D4FC0"/>
    <w:rsid w:val="004D5CE7"/>
    <w:rsid w:val="004D6381"/>
    <w:rsid w:val="004D67A5"/>
    <w:rsid w:val="004D7DA8"/>
    <w:rsid w:val="004E10CD"/>
    <w:rsid w:val="004E1401"/>
    <w:rsid w:val="004E2892"/>
    <w:rsid w:val="004E362B"/>
    <w:rsid w:val="004E3681"/>
    <w:rsid w:val="004E3D74"/>
    <w:rsid w:val="004E4F12"/>
    <w:rsid w:val="004E5A4D"/>
    <w:rsid w:val="004E5DE1"/>
    <w:rsid w:val="004E784B"/>
    <w:rsid w:val="004F0224"/>
    <w:rsid w:val="004F0DB4"/>
    <w:rsid w:val="004F0E04"/>
    <w:rsid w:val="004F1CD3"/>
    <w:rsid w:val="004F1EBC"/>
    <w:rsid w:val="004F20E8"/>
    <w:rsid w:val="004F3172"/>
    <w:rsid w:val="004F346E"/>
    <w:rsid w:val="004F353F"/>
    <w:rsid w:val="004F3B71"/>
    <w:rsid w:val="004F3FE5"/>
    <w:rsid w:val="004F466B"/>
    <w:rsid w:val="004F5154"/>
    <w:rsid w:val="004F5731"/>
    <w:rsid w:val="004F5835"/>
    <w:rsid w:val="004F5AA8"/>
    <w:rsid w:val="004F5CB3"/>
    <w:rsid w:val="004F661C"/>
    <w:rsid w:val="004F6D99"/>
    <w:rsid w:val="00500572"/>
    <w:rsid w:val="00500701"/>
    <w:rsid w:val="00501304"/>
    <w:rsid w:val="00501425"/>
    <w:rsid w:val="0050318B"/>
    <w:rsid w:val="005034C7"/>
    <w:rsid w:val="00503CF2"/>
    <w:rsid w:val="00504311"/>
    <w:rsid w:val="0050485C"/>
    <w:rsid w:val="00504AC6"/>
    <w:rsid w:val="00504D75"/>
    <w:rsid w:val="0050510F"/>
    <w:rsid w:val="00505D51"/>
    <w:rsid w:val="00506DB6"/>
    <w:rsid w:val="00510ABC"/>
    <w:rsid w:val="00510E52"/>
    <w:rsid w:val="00511079"/>
    <w:rsid w:val="005113CA"/>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DC7"/>
    <w:rsid w:val="0052369A"/>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BF4"/>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79C"/>
    <w:rsid w:val="00546670"/>
    <w:rsid w:val="005469F5"/>
    <w:rsid w:val="00546F36"/>
    <w:rsid w:val="00550354"/>
    <w:rsid w:val="005518ED"/>
    <w:rsid w:val="00552093"/>
    <w:rsid w:val="00554C49"/>
    <w:rsid w:val="00554E06"/>
    <w:rsid w:val="00554E4B"/>
    <w:rsid w:val="0055519C"/>
    <w:rsid w:val="005554C1"/>
    <w:rsid w:val="00555F67"/>
    <w:rsid w:val="00556E32"/>
    <w:rsid w:val="00557459"/>
    <w:rsid w:val="00560079"/>
    <w:rsid w:val="005604A2"/>
    <w:rsid w:val="005604F1"/>
    <w:rsid w:val="005606A4"/>
    <w:rsid w:val="005607B8"/>
    <w:rsid w:val="00560CF5"/>
    <w:rsid w:val="00562710"/>
    <w:rsid w:val="0056272D"/>
    <w:rsid w:val="00562BAB"/>
    <w:rsid w:val="00563047"/>
    <w:rsid w:val="0056308E"/>
    <w:rsid w:val="00563527"/>
    <w:rsid w:val="005638C1"/>
    <w:rsid w:val="00563F16"/>
    <w:rsid w:val="0056415C"/>
    <w:rsid w:val="005649BF"/>
    <w:rsid w:val="005650ED"/>
    <w:rsid w:val="00565869"/>
    <w:rsid w:val="00567415"/>
    <w:rsid w:val="00567610"/>
    <w:rsid w:val="00570D9F"/>
    <w:rsid w:val="0057185C"/>
    <w:rsid w:val="00571CA8"/>
    <w:rsid w:val="00572947"/>
    <w:rsid w:val="00573138"/>
    <w:rsid w:val="0057314A"/>
    <w:rsid w:val="005734A7"/>
    <w:rsid w:val="005737C2"/>
    <w:rsid w:val="00573EEF"/>
    <w:rsid w:val="005746C4"/>
    <w:rsid w:val="00574B50"/>
    <w:rsid w:val="00577835"/>
    <w:rsid w:val="00580793"/>
    <w:rsid w:val="00581470"/>
    <w:rsid w:val="00581B62"/>
    <w:rsid w:val="00581BAD"/>
    <w:rsid w:val="00581D62"/>
    <w:rsid w:val="00582087"/>
    <w:rsid w:val="00582F21"/>
    <w:rsid w:val="005831DD"/>
    <w:rsid w:val="00584320"/>
    <w:rsid w:val="0058482C"/>
    <w:rsid w:val="00585484"/>
    <w:rsid w:val="00587229"/>
    <w:rsid w:val="00587503"/>
    <w:rsid w:val="00587F7F"/>
    <w:rsid w:val="00590E8D"/>
    <w:rsid w:val="00591511"/>
    <w:rsid w:val="00591E50"/>
    <w:rsid w:val="00592CDA"/>
    <w:rsid w:val="0059331A"/>
    <w:rsid w:val="00593A72"/>
    <w:rsid w:val="0059407F"/>
    <w:rsid w:val="00594722"/>
    <w:rsid w:val="00595A8C"/>
    <w:rsid w:val="00595C2C"/>
    <w:rsid w:val="00596BBA"/>
    <w:rsid w:val="00596DB5"/>
    <w:rsid w:val="00597386"/>
    <w:rsid w:val="005975C4"/>
    <w:rsid w:val="00597ED8"/>
    <w:rsid w:val="00597EE8"/>
    <w:rsid w:val="005A17AE"/>
    <w:rsid w:val="005A2B20"/>
    <w:rsid w:val="005A2B26"/>
    <w:rsid w:val="005A34D5"/>
    <w:rsid w:val="005A3943"/>
    <w:rsid w:val="005A4904"/>
    <w:rsid w:val="005A510D"/>
    <w:rsid w:val="005A515A"/>
    <w:rsid w:val="005A704D"/>
    <w:rsid w:val="005A70AC"/>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43E"/>
    <w:rsid w:val="005D1F95"/>
    <w:rsid w:val="005D21B7"/>
    <w:rsid w:val="005D2DAD"/>
    <w:rsid w:val="005D37DC"/>
    <w:rsid w:val="005D4114"/>
    <w:rsid w:val="005D4302"/>
    <w:rsid w:val="005D5A20"/>
    <w:rsid w:val="005D62C6"/>
    <w:rsid w:val="005D6ED0"/>
    <w:rsid w:val="005D786C"/>
    <w:rsid w:val="005E00E5"/>
    <w:rsid w:val="005E0148"/>
    <w:rsid w:val="005E049F"/>
    <w:rsid w:val="005E0BB6"/>
    <w:rsid w:val="005E2A21"/>
    <w:rsid w:val="005E3073"/>
    <w:rsid w:val="005E316A"/>
    <w:rsid w:val="005E3D1B"/>
    <w:rsid w:val="005E44C0"/>
    <w:rsid w:val="005E54CC"/>
    <w:rsid w:val="005E7088"/>
    <w:rsid w:val="005E7E1B"/>
    <w:rsid w:val="005F0108"/>
    <w:rsid w:val="005F0291"/>
    <w:rsid w:val="005F0C4F"/>
    <w:rsid w:val="005F0ECC"/>
    <w:rsid w:val="005F15D7"/>
    <w:rsid w:val="005F21A5"/>
    <w:rsid w:val="005F2470"/>
    <w:rsid w:val="005F28C6"/>
    <w:rsid w:val="005F355D"/>
    <w:rsid w:val="005F3F16"/>
    <w:rsid w:val="005F52CC"/>
    <w:rsid w:val="005F5E6F"/>
    <w:rsid w:val="005F6264"/>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0D"/>
    <w:rsid w:val="0061176E"/>
    <w:rsid w:val="00613C56"/>
    <w:rsid w:val="00613EA5"/>
    <w:rsid w:val="006148D4"/>
    <w:rsid w:val="00614CD1"/>
    <w:rsid w:val="00614E6E"/>
    <w:rsid w:val="006151F2"/>
    <w:rsid w:val="0061567B"/>
    <w:rsid w:val="00615AC8"/>
    <w:rsid w:val="00620044"/>
    <w:rsid w:val="00620FC8"/>
    <w:rsid w:val="0062152A"/>
    <w:rsid w:val="00621753"/>
    <w:rsid w:val="00623583"/>
    <w:rsid w:val="0062462F"/>
    <w:rsid w:val="00624BA1"/>
    <w:rsid w:val="0062661B"/>
    <w:rsid w:val="00627832"/>
    <w:rsid w:val="00630118"/>
    <w:rsid w:val="00630514"/>
    <w:rsid w:val="006310AE"/>
    <w:rsid w:val="00631489"/>
    <w:rsid w:val="0063157E"/>
    <w:rsid w:val="00631762"/>
    <w:rsid w:val="00632196"/>
    <w:rsid w:val="00632BA2"/>
    <w:rsid w:val="00633BF2"/>
    <w:rsid w:val="00633D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5A4"/>
    <w:rsid w:val="00643784"/>
    <w:rsid w:val="00643DE3"/>
    <w:rsid w:val="00644186"/>
    <w:rsid w:val="00644A21"/>
    <w:rsid w:val="00645C9F"/>
    <w:rsid w:val="00646305"/>
    <w:rsid w:val="00646864"/>
    <w:rsid w:val="00646A6C"/>
    <w:rsid w:val="006475E6"/>
    <w:rsid w:val="00647DB3"/>
    <w:rsid w:val="006508B9"/>
    <w:rsid w:val="00650CA1"/>
    <w:rsid w:val="0065143C"/>
    <w:rsid w:val="00651854"/>
    <w:rsid w:val="00652578"/>
    <w:rsid w:val="00653578"/>
    <w:rsid w:val="006539E8"/>
    <w:rsid w:val="00655C60"/>
    <w:rsid w:val="00656307"/>
    <w:rsid w:val="006565D8"/>
    <w:rsid w:val="00656B96"/>
    <w:rsid w:val="00656F79"/>
    <w:rsid w:val="0065736B"/>
    <w:rsid w:val="006577A5"/>
    <w:rsid w:val="006578E4"/>
    <w:rsid w:val="00657AE5"/>
    <w:rsid w:val="00661071"/>
    <w:rsid w:val="006619B0"/>
    <w:rsid w:val="00662012"/>
    <w:rsid w:val="00662543"/>
    <w:rsid w:val="006626D0"/>
    <w:rsid w:val="006628E9"/>
    <w:rsid w:val="00662D88"/>
    <w:rsid w:val="006641F4"/>
    <w:rsid w:val="00664E8C"/>
    <w:rsid w:val="0066569B"/>
    <w:rsid w:val="00665F7C"/>
    <w:rsid w:val="0066699A"/>
    <w:rsid w:val="00666DFC"/>
    <w:rsid w:val="00666EBB"/>
    <w:rsid w:val="0066779E"/>
    <w:rsid w:val="00667FAF"/>
    <w:rsid w:val="0067096D"/>
    <w:rsid w:val="00670AF4"/>
    <w:rsid w:val="00671003"/>
    <w:rsid w:val="006719E0"/>
    <w:rsid w:val="0067269D"/>
    <w:rsid w:val="00672988"/>
    <w:rsid w:val="00672C64"/>
    <w:rsid w:val="00673F55"/>
    <w:rsid w:val="00674E1F"/>
    <w:rsid w:val="00674E6A"/>
    <w:rsid w:val="0067555B"/>
    <w:rsid w:val="00675CF4"/>
    <w:rsid w:val="00676A64"/>
    <w:rsid w:val="00677925"/>
    <w:rsid w:val="006779BF"/>
    <w:rsid w:val="00680F46"/>
    <w:rsid w:val="00681FDC"/>
    <w:rsid w:val="00682B53"/>
    <w:rsid w:val="00682F27"/>
    <w:rsid w:val="006859DB"/>
    <w:rsid w:val="00685A4B"/>
    <w:rsid w:val="00686232"/>
    <w:rsid w:val="0068678D"/>
    <w:rsid w:val="00687488"/>
    <w:rsid w:val="006904ED"/>
    <w:rsid w:val="00690E2E"/>
    <w:rsid w:val="006915D7"/>
    <w:rsid w:val="00692814"/>
    <w:rsid w:val="006932E7"/>
    <w:rsid w:val="00693347"/>
    <w:rsid w:val="0069334C"/>
    <w:rsid w:val="006948EF"/>
    <w:rsid w:val="00696D63"/>
    <w:rsid w:val="006972B0"/>
    <w:rsid w:val="006A032F"/>
    <w:rsid w:val="006A0720"/>
    <w:rsid w:val="006A0DD3"/>
    <w:rsid w:val="006A146E"/>
    <w:rsid w:val="006A1BEB"/>
    <w:rsid w:val="006A22F9"/>
    <w:rsid w:val="006A3022"/>
    <w:rsid w:val="006A41AE"/>
    <w:rsid w:val="006A4856"/>
    <w:rsid w:val="006A5474"/>
    <w:rsid w:val="006A564B"/>
    <w:rsid w:val="006B01F2"/>
    <w:rsid w:val="006B05B5"/>
    <w:rsid w:val="006B090A"/>
    <w:rsid w:val="006B1545"/>
    <w:rsid w:val="006B23B9"/>
    <w:rsid w:val="006B23F1"/>
    <w:rsid w:val="006B2DA7"/>
    <w:rsid w:val="006B2F4D"/>
    <w:rsid w:val="006B306B"/>
    <w:rsid w:val="006B3682"/>
    <w:rsid w:val="006B3974"/>
    <w:rsid w:val="006B48CB"/>
    <w:rsid w:val="006B564D"/>
    <w:rsid w:val="006B601A"/>
    <w:rsid w:val="006C1445"/>
    <w:rsid w:val="006C3AB0"/>
    <w:rsid w:val="006C4FC1"/>
    <w:rsid w:val="006C51A5"/>
    <w:rsid w:val="006C529D"/>
    <w:rsid w:val="006C55FB"/>
    <w:rsid w:val="006C62C9"/>
    <w:rsid w:val="006C6798"/>
    <w:rsid w:val="006C6DF7"/>
    <w:rsid w:val="006C6E06"/>
    <w:rsid w:val="006C7E6D"/>
    <w:rsid w:val="006D0826"/>
    <w:rsid w:val="006D0C12"/>
    <w:rsid w:val="006D0DE6"/>
    <w:rsid w:val="006D0E6B"/>
    <w:rsid w:val="006D2146"/>
    <w:rsid w:val="006D31B2"/>
    <w:rsid w:val="006D632E"/>
    <w:rsid w:val="006D6B72"/>
    <w:rsid w:val="006D6BB7"/>
    <w:rsid w:val="006D6C9C"/>
    <w:rsid w:val="006E094A"/>
    <w:rsid w:val="006E12B1"/>
    <w:rsid w:val="006E13D1"/>
    <w:rsid w:val="006E2C55"/>
    <w:rsid w:val="006E4D0C"/>
    <w:rsid w:val="006E4D1B"/>
    <w:rsid w:val="006E5B78"/>
    <w:rsid w:val="006E67BA"/>
    <w:rsid w:val="006E699D"/>
    <w:rsid w:val="006E6BA3"/>
    <w:rsid w:val="006E7845"/>
    <w:rsid w:val="006F0CA6"/>
    <w:rsid w:val="006F1116"/>
    <w:rsid w:val="006F2024"/>
    <w:rsid w:val="006F2093"/>
    <w:rsid w:val="006F264C"/>
    <w:rsid w:val="006F2654"/>
    <w:rsid w:val="006F3196"/>
    <w:rsid w:val="006F3C3A"/>
    <w:rsid w:val="006F3C54"/>
    <w:rsid w:val="006F418C"/>
    <w:rsid w:val="006F4402"/>
    <w:rsid w:val="006F5E64"/>
    <w:rsid w:val="006F60DE"/>
    <w:rsid w:val="006F623E"/>
    <w:rsid w:val="006F65FB"/>
    <w:rsid w:val="006F70CE"/>
    <w:rsid w:val="006F7914"/>
    <w:rsid w:val="006F7C0B"/>
    <w:rsid w:val="006F7E46"/>
    <w:rsid w:val="00700773"/>
    <w:rsid w:val="00700AB4"/>
    <w:rsid w:val="00700FCA"/>
    <w:rsid w:val="007015C6"/>
    <w:rsid w:val="00701645"/>
    <w:rsid w:val="00701BBC"/>
    <w:rsid w:val="00702025"/>
    <w:rsid w:val="00702D5A"/>
    <w:rsid w:val="00702EF7"/>
    <w:rsid w:val="00703571"/>
    <w:rsid w:val="00703989"/>
    <w:rsid w:val="00703CE7"/>
    <w:rsid w:val="007042E9"/>
    <w:rsid w:val="00704495"/>
    <w:rsid w:val="00707821"/>
    <w:rsid w:val="00707BC4"/>
    <w:rsid w:val="007108D3"/>
    <w:rsid w:val="0071118B"/>
    <w:rsid w:val="00711C66"/>
    <w:rsid w:val="00711E13"/>
    <w:rsid w:val="00712EDA"/>
    <w:rsid w:val="0071348A"/>
    <w:rsid w:val="007136D0"/>
    <w:rsid w:val="007155A9"/>
    <w:rsid w:val="007158E1"/>
    <w:rsid w:val="00716AA6"/>
    <w:rsid w:val="00716E19"/>
    <w:rsid w:val="0071705B"/>
    <w:rsid w:val="00720505"/>
    <w:rsid w:val="00720D43"/>
    <w:rsid w:val="00722640"/>
    <w:rsid w:val="007236A3"/>
    <w:rsid w:val="007239B6"/>
    <w:rsid w:val="0072490A"/>
    <w:rsid w:val="00724B64"/>
    <w:rsid w:val="0072517D"/>
    <w:rsid w:val="00726878"/>
    <w:rsid w:val="0073124A"/>
    <w:rsid w:val="00731B79"/>
    <w:rsid w:val="007320A2"/>
    <w:rsid w:val="007327CE"/>
    <w:rsid w:val="00733893"/>
    <w:rsid w:val="00734A05"/>
    <w:rsid w:val="00734ECC"/>
    <w:rsid w:val="007357DB"/>
    <w:rsid w:val="00735C6F"/>
    <w:rsid w:val="0073623E"/>
    <w:rsid w:val="00737A31"/>
    <w:rsid w:val="0074049B"/>
    <w:rsid w:val="007407FA"/>
    <w:rsid w:val="00742A6A"/>
    <w:rsid w:val="00742B44"/>
    <w:rsid w:val="007456AF"/>
    <w:rsid w:val="00745CCC"/>
    <w:rsid w:val="0074656E"/>
    <w:rsid w:val="00746F94"/>
    <w:rsid w:val="007472D5"/>
    <w:rsid w:val="007511F6"/>
    <w:rsid w:val="00751760"/>
    <w:rsid w:val="007522AA"/>
    <w:rsid w:val="00752B03"/>
    <w:rsid w:val="00753338"/>
    <w:rsid w:val="00753454"/>
    <w:rsid w:val="00753BB5"/>
    <w:rsid w:val="007543DB"/>
    <w:rsid w:val="007544F1"/>
    <w:rsid w:val="00755E4A"/>
    <w:rsid w:val="00756832"/>
    <w:rsid w:val="0075765A"/>
    <w:rsid w:val="00757F0B"/>
    <w:rsid w:val="00761444"/>
    <w:rsid w:val="007626D0"/>
    <w:rsid w:val="00762ECD"/>
    <w:rsid w:val="007646E7"/>
    <w:rsid w:val="007651CA"/>
    <w:rsid w:val="007666FE"/>
    <w:rsid w:val="00767519"/>
    <w:rsid w:val="007704E1"/>
    <w:rsid w:val="00770E5C"/>
    <w:rsid w:val="007719EB"/>
    <w:rsid w:val="00772569"/>
    <w:rsid w:val="00772846"/>
    <w:rsid w:val="00772E8C"/>
    <w:rsid w:val="00772FDB"/>
    <w:rsid w:val="0077316B"/>
    <w:rsid w:val="007736D3"/>
    <w:rsid w:val="0077500F"/>
    <w:rsid w:val="00775355"/>
    <w:rsid w:val="0077548E"/>
    <w:rsid w:val="00776947"/>
    <w:rsid w:val="00777315"/>
    <w:rsid w:val="00777402"/>
    <w:rsid w:val="007802E4"/>
    <w:rsid w:val="00780919"/>
    <w:rsid w:val="00781589"/>
    <w:rsid w:val="007820D0"/>
    <w:rsid w:val="007826C8"/>
    <w:rsid w:val="00783F61"/>
    <w:rsid w:val="00784190"/>
    <w:rsid w:val="0078457B"/>
    <w:rsid w:val="00784756"/>
    <w:rsid w:val="0078539D"/>
    <w:rsid w:val="007856C1"/>
    <w:rsid w:val="00785B0F"/>
    <w:rsid w:val="00787051"/>
    <w:rsid w:val="0079018D"/>
    <w:rsid w:val="007901DC"/>
    <w:rsid w:val="00790391"/>
    <w:rsid w:val="007905B4"/>
    <w:rsid w:val="00791A00"/>
    <w:rsid w:val="00791DDB"/>
    <w:rsid w:val="007926F2"/>
    <w:rsid w:val="00792CEE"/>
    <w:rsid w:val="007936A8"/>
    <w:rsid w:val="00795A21"/>
    <w:rsid w:val="007962B4"/>
    <w:rsid w:val="00796424"/>
    <w:rsid w:val="00796E49"/>
    <w:rsid w:val="00796F15"/>
    <w:rsid w:val="00797E22"/>
    <w:rsid w:val="007A138F"/>
    <w:rsid w:val="007A1640"/>
    <w:rsid w:val="007A198B"/>
    <w:rsid w:val="007A1AE4"/>
    <w:rsid w:val="007A39DF"/>
    <w:rsid w:val="007A3AFB"/>
    <w:rsid w:val="007A43ED"/>
    <w:rsid w:val="007A4BDD"/>
    <w:rsid w:val="007A6BC0"/>
    <w:rsid w:val="007A6CFD"/>
    <w:rsid w:val="007A72EE"/>
    <w:rsid w:val="007B0397"/>
    <w:rsid w:val="007B0ADB"/>
    <w:rsid w:val="007B0D06"/>
    <w:rsid w:val="007B21F4"/>
    <w:rsid w:val="007B26EE"/>
    <w:rsid w:val="007B3502"/>
    <w:rsid w:val="007B3E6D"/>
    <w:rsid w:val="007B44ED"/>
    <w:rsid w:val="007B491A"/>
    <w:rsid w:val="007B5116"/>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968"/>
    <w:rsid w:val="007D0C44"/>
    <w:rsid w:val="007D0D34"/>
    <w:rsid w:val="007D1352"/>
    <w:rsid w:val="007D1972"/>
    <w:rsid w:val="007D1F33"/>
    <w:rsid w:val="007D3307"/>
    <w:rsid w:val="007D44CE"/>
    <w:rsid w:val="007D54F8"/>
    <w:rsid w:val="007D5E27"/>
    <w:rsid w:val="007D6E09"/>
    <w:rsid w:val="007D6F64"/>
    <w:rsid w:val="007E0603"/>
    <w:rsid w:val="007E1653"/>
    <w:rsid w:val="007E1782"/>
    <w:rsid w:val="007E25AB"/>
    <w:rsid w:val="007E2F41"/>
    <w:rsid w:val="007E41B1"/>
    <w:rsid w:val="007E44FC"/>
    <w:rsid w:val="007E52FB"/>
    <w:rsid w:val="007E5AC2"/>
    <w:rsid w:val="007E79C5"/>
    <w:rsid w:val="007F0798"/>
    <w:rsid w:val="007F2845"/>
    <w:rsid w:val="007F2A69"/>
    <w:rsid w:val="007F38A2"/>
    <w:rsid w:val="007F43BC"/>
    <w:rsid w:val="007F4740"/>
    <w:rsid w:val="007F4D52"/>
    <w:rsid w:val="007F61C5"/>
    <w:rsid w:val="007F79F2"/>
    <w:rsid w:val="008006C6"/>
    <w:rsid w:val="00800C52"/>
    <w:rsid w:val="0080153E"/>
    <w:rsid w:val="008018C8"/>
    <w:rsid w:val="0080263A"/>
    <w:rsid w:val="0080329D"/>
    <w:rsid w:val="00804783"/>
    <w:rsid w:val="00804D14"/>
    <w:rsid w:val="008055A9"/>
    <w:rsid w:val="00806A3B"/>
    <w:rsid w:val="0080742D"/>
    <w:rsid w:val="00807EC2"/>
    <w:rsid w:val="008100AC"/>
    <w:rsid w:val="00810C05"/>
    <w:rsid w:val="0081151E"/>
    <w:rsid w:val="00811A5F"/>
    <w:rsid w:val="00811FA6"/>
    <w:rsid w:val="00812498"/>
    <w:rsid w:val="008127E6"/>
    <w:rsid w:val="0081336E"/>
    <w:rsid w:val="00813928"/>
    <w:rsid w:val="008154EC"/>
    <w:rsid w:val="0081609D"/>
    <w:rsid w:val="00817217"/>
    <w:rsid w:val="00820DC7"/>
    <w:rsid w:val="00820F56"/>
    <w:rsid w:val="00820FFB"/>
    <w:rsid w:val="00821698"/>
    <w:rsid w:val="008221FE"/>
    <w:rsid w:val="0082253F"/>
    <w:rsid w:val="00822BF5"/>
    <w:rsid w:val="008238CC"/>
    <w:rsid w:val="00824894"/>
    <w:rsid w:val="00824D85"/>
    <w:rsid w:val="00824FFF"/>
    <w:rsid w:val="00825366"/>
    <w:rsid w:val="00825404"/>
    <w:rsid w:val="00825E84"/>
    <w:rsid w:val="00826C7B"/>
    <w:rsid w:val="00826DD9"/>
    <w:rsid w:val="00826E01"/>
    <w:rsid w:val="008277A8"/>
    <w:rsid w:val="008278B6"/>
    <w:rsid w:val="008307ED"/>
    <w:rsid w:val="00830B3B"/>
    <w:rsid w:val="00832ADA"/>
    <w:rsid w:val="0083350F"/>
    <w:rsid w:val="00834358"/>
    <w:rsid w:val="008346BD"/>
    <w:rsid w:val="00834923"/>
    <w:rsid w:val="008359EB"/>
    <w:rsid w:val="00835B68"/>
    <w:rsid w:val="00836B7A"/>
    <w:rsid w:val="00837B90"/>
    <w:rsid w:val="008409AA"/>
    <w:rsid w:val="00840FB8"/>
    <w:rsid w:val="00841382"/>
    <w:rsid w:val="00842E0C"/>
    <w:rsid w:val="00843040"/>
    <w:rsid w:val="00843A7A"/>
    <w:rsid w:val="008447F5"/>
    <w:rsid w:val="00844BAB"/>
    <w:rsid w:val="00846292"/>
    <w:rsid w:val="008506E1"/>
    <w:rsid w:val="00850D96"/>
    <w:rsid w:val="008515EE"/>
    <w:rsid w:val="00851A8E"/>
    <w:rsid w:val="00851EC7"/>
    <w:rsid w:val="008528D3"/>
    <w:rsid w:val="00852C98"/>
    <w:rsid w:val="00852F7D"/>
    <w:rsid w:val="0085415E"/>
    <w:rsid w:val="00854553"/>
    <w:rsid w:val="0085487E"/>
    <w:rsid w:val="00854C25"/>
    <w:rsid w:val="00855B86"/>
    <w:rsid w:val="00856D47"/>
    <w:rsid w:val="00860874"/>
    <w:rsid w:val="008609A3"/>
    <w:rsid w:val="00862008"/>
    <w:rsid w:val="00862720"/>
    <w:rsid w:val="008628C8"/>
    <w:rsid w:val="00862B2A"/>
    <w:rsid w:val="008630B9"/>
    <w:rsid w:val="00863712"/>
    <w:rsid w:val="00863F37"/>
    <w:rsid w:val="0086406B"/>
    <w:rsid w:val="00864C8C"/>
    <w:rsid w:val="00864F9B"/>
    <w:rsid w:val="008659FB"/>
    <w:rsid w:val="00865F42"/>
    <w:rsid w:val="00866469"/>
    <w:rsid w:val="0086709D"/>
    <w:rsid w:val="00867651"/>
    <w:rsid w:val="00867B5A"/>
    <w:rsid w:val="0087013D"/>
    <w:rsid w:val="00874009"/>
    <w:rsid w:val="00874158"/>
    <w:rsid w:val="008743F3"/>
    <w:rsid w:val="0087444A"/>
    <w:rsid w:val="00875139"/>
    <w:rsid w:val="00875410"/>
    <w:rsid w:val="00875EC4"/>
    <w:rsid w:val="008761DC"/>
    <w:rsid w:val="00880EDF"/>
    <w:rsid w:val="008811FD"/>
    <w:rsid w:val="00882951"/>
    <w:rsid w:val="00882DE6"/>
    <w:rsid w:val="00882F9E"/>
    <w:rsid w:val="008837B9"/>
    <w:rsid w:val="00883A20"/>
    <w:rsid w:val="00883D4D"/>
    <w:rsid w:val="008844DB"/>
    <w:rsid w:val="00884B59"/>
    <w:rsid w:val="008850BA"/>
    <w:rsid w:val="00885580"/>
    <w:rsid w:val="00885876"/>
    <w:rsid w:val="00886185"/>
    <w:rsid w:val="008861D9"/>
    <w:rsid w:val="0088638C"/>
    <w:rsid w:val="00886EDF"/>
    <w:rsid w:val="008870A9"/>
    <w:rsid w:val="008908E5"/>
    <w:rsid w:val="00891216"/>
    <w:rsid w:val="008921B8"/>
    <w:rsid w:val="00894B58"/>
    <w:rsid w:val="00894FDC"/>
    <w:rsid w:val="008957D3"/>
    <w:rsid w:val="00896414"/>
    <w:rsid w:val="0089716F"/>
    <w:rsid w:val="00897AE3"/>
    <w:rsid w:val="00897C71"/>
    <w:rsid w:val="008A015A"/>
    <w:rsid w:val="008A0EE2"/>
    <w:rsid w:val="008A0F54"/>
    <w:rsid w:val="008A16F9"/>
    <w:rsid w:val="008A1D3E"/>
    <w:rsid w:val="008A3038"/>
    <w:rsid w:val="008A4B16"/>
    <w:rsid w:val="008A4D63"/>
    <w:rsid w:val="008A4DFA"/>
    <w:rsid w:val="008A4E11"/>
    <w:rsid w:val="008A6D62"/>
    <w:rsid w:val="008A6DF2"/>
    <w:rsid w:val="008B02D9"/>
    <w:rsid w:val="008B13E9"/>
    <w:rsid w:val="008B2257"/>
    <w:rsid w:val="008B2436"/>
    <w:rsid w:val="008B3B51"/>
    <w:rsid w:val="008B4057"/>
    <w:rsid w:val="008B4145"/>
    <w:rsid w:val="008B432A"/>
    <w:rsid w:val="008B4803"/>
    <w:rsid w:val="008B5071"/>
    <w:rsid w:val="008B5290"/>
    <w:rsid w:val="008B6A40"/>
    <w:rsid w:val="008B72EC"/>
    <w:rsid w:val="008C2CFD"/>
    <w:rsid w:val="008C3FDC"/>
    <w:rsid w:val="008C4410"/>
    <w:rsid w:val="008C47AD"/>
    <w:rsid w:val="008C603A"/>
    <w:rsid w:val="008C71C8"/>
    <w:rsid w:val="008D167D"/>
    <w:rsid w:val="008D21F3"/>
    <w:rsid w:val="008D3116"/>
    <w:rsid w:val="008D492A"/>
    <w:rsid w:val="008D4B58"/>
    <w:rsid w:val="008D4B7F"/>
    <w:rsid w:val="008D4B8A"/>
    <w:rsid w:val="008D5F96"/>
    <w:rsid w:val="008D6541"/>
    <w:rsid w:val="008D7A20"/>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18F4"/>
    <w:rsid w:val="008F2908"/>
    <w:rsid w:val="008F47C6"/>
    <w:rsid w:val="008F5E15"/>
    <w:rsid w:val="008F6647"/>
    <w:rsid w:val="008F700E"/>
    <w:rsid w:val="00900240"/>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0FB7"/>
    <w:rsid w:val="00911412"/>
    <w:rsid w:val="009118BB"/>
    <w:rsid w:val="0091191F"/>
    <w:rsid w:val="00911E7D"/>
    <w:rsid w:val="009120A9"/>
    <w:rsid w:val="009120C2"/>
    <w:rsid w:val="009129A9"/>
    <w:rsid w:val="009134C3"/>
    <w:rsid w:val="00913D63"/>
    <w:rsid w:val="00915A8F"/>
    <w:rsid w:val="00915B81"/>
    <w:rsid w:val="00915D6B"/>
    <w:rsid w:val="009160DF"/>
    <w:rsid w:val="009162C7"/>
    <w:rsid w:val="00916D23"/>
    <w:rsid w:val="00916EC2"/>
    <w:rsid w:val="009213BD"/>
    <w:rsid w:val="009230A6"/>
    <w:rsid w:val="00924627"/>
    <w:rsid w:val="009250A8"/>
    <w:rsid w:val="00925BE6"/>
    <w:rsid w:val="00926697"/>
    <w:rsid w:val="00926F61"/>
    <w:rsid w:val="00926FA9"/>
    <w:rsid w:val="00930051"/>
    <w:rsid w:val="0093123D"/>
    <w:rsid w:val="00933040"/>
    <w:rsid w:val="009330E9"/>
    <w:rsid w:val="00934A3A"/>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7BB8"/>
    <w:rsid w:val="0095019A"/>
    <w:rsid w:val="0095285B"/>
    <w:rsid w:val="00953FE9"/>
    <w:rsid w:val="00954417"/>
    <w:rsid w:val="0095481C"/>
    <w:rsid w:val="0095516B"/>
    <w:rsid w:val="0095526F"/>
    <w:rsid w:val="009567E6"/>
    <w:rsid w:val="00957076"/>
    <w:rsid w:val="00957132"/>
    <w:rsid w:val="009576FD"/>
    <w:rsid w:val="009578EB"/>
    <w:rsid w:val="009578FF"/>
    <w:rsid w:val="00960446"/>
    <w:rsid w:val="009610ED"/>
    <w:rsid w:val="00961EE9"/>
    <w:rsid w:val="009628EC"/>
    <w:rsid w:val="009629A7"/>
    <w:rsid w:val="009633BB"/>
    <w:rsid w:val="009637EA"/>
    <w:rsid w:val="00963A36"/>
    <w:rsid w:val="009643DA"/>
    <w:rsid w:val="0096485F"/>
    <w:rsid w:val="00965C40"/>
    <w:rsid w:val="00967354"/>
    <w:rsid w:val="00971592"/>
    <w:rsid w:val="00971617"/>
    <w:rsid w:val="009717F8"/>
    <w:rsid w:val="00971DDF"/>
    <w:rsid w:val="0097225C"/>
    <w:rsid w:val="009731D6"/>
    <w:rsid w:val="00973FC6"/>
    <w:rsid w:val="00974627"/>
    <w:rsid w:val="00974746"/>
    <w:rsid w:val="00974ACA"/>
    <w:rsid w:val="00975119"/>
    <w:rsid w:val="009761E7"/>
    <w:rsid w:val="009763ED"/>
    <w:rsid w:val="00976F04"/>
    <w:rsid w:val="009777F4"/>
    <w:rsid w:val="00977AD8"/>
    <w:rsid w:val="00980A10"/>
    <w:rsid w:val="00981130"/>
    <w:rsid w:val="0098229C"/>
    <w:rsid w:val="0098289D"/>
    <w:rsid w:val="00983273"/>
    <w:rsid w:val="009835E0"/>
    <w:rsid w:val="00983D46"/>
    <w:rsid w:val="00983DCA"/>
    <w:rsid w:val="00983F64"/>
    <w:rsid w:val="0098599A"/>
    <w:rsid w:val="00985EF7"/>
    <w:rsid w:val="00986093"/>
    <w:rsid w:val="00986146"/>
    <w:rsid w:val="00986CF9"/>
    <w:rsid w:val="0098727B"/>
    <w:rsid w:val="00987416"/>
    <w:rsid w:val="00990C0E"/>
    <w:rsid w:val="00990CC6"/>
    <w:rsid w:val="00990D75"/>
    <w:rsid w:val="00991093"/>
    <w:rsid w:val="00991302"/>
    <w:rsid w:val="0099163B"/>
    <w:rsid w:val="009916D5"/>
    <w:rsid w:val="00992343"/>
    <w:rsid w:val="00992629"/>
    <w:rsid w:val="0099383D"/>
    <w:rsid w:val="009938B1"/>
    <w:rsid w:val="009941B4"/>
    <w:rsid w:val="009953C8"/>
    <w:rsid w:val="009955F8"/>
    <w:rsid w:val="00996258"/>
    <w:rsid w:val="00996306"/>
    <w:rsid w:val="00996744"/>
    <w:rsid w:val="00997BE2"/>
    <w:rsid w:val="00997CF4"/>
    <w:rsid w:val="009A1169"/>
    <w:rsid w:val="009A1425"/>
    <w:rsid w:val="009A164C"/>
    <w:rsid w:val="009A1AAC"/>
    <w:rsid w:val="009A2BB6"/>
    <w:rsid w:val="009A2CB8"/>
    <w:rsid w:val="009A3789"/>
    <w:rsid w:val="009A3861"/>
    <w:rsid w:val="009A3D5E"/>
    <w:rsid w:val="009A45A2"/>
    <w:rsid w:val="009A5BC6"/>
    <w:rsid w:val="009A6919"/>
    <w:rsid w:val="009A6AC7"/>
    <w:rsid w:val="009B0408"/>
    <w:rsid w:val="009B0843"/>
    <w:rsid w:val="009B0DEE"/>
    <w:rsid w:val="009B1335"/>
    <w:rsid w:val="009B176D"/>
    <w:rsid w:val="009B1E47"/>
    <w:rsid w:val="009B2AED"/>
    <w:rsid w:val="009B2CED"/>
    <w:rsid w:val="009B3054"/>
    <w:rsid w:val="009B335D"/>
    <w:rsid w:val="009B3C90"/>
    <w:rsid w:val="009B76E3"/>
    <w:rsid w:val="009B76F9"/>
    <w:rsid w:val="009B7A72"/>
    <w:rsid w:val="009B7BB8"/>
    <w:rsid w:val="009C0E9B"/>
    <w:rsid w:val="009C126A"/>
    <w:rsid w:val="009C1A18"/>
    <w:rsid w:val="009C1D4C"/>
    <w:rsid w:val="009C22D9"/>
    <w:rsid w:val="009C2DD2"/>
    <w:rsid w:val="009C3982"/>
    <w:rsid w:val="009C441F"/>
    <w:rsid w:val="009C4A07"/>
    <w:rsid w:val="009C4B8E"/>
    <w:rsid w:val="009C51D5"/>
    <w:rsid w:val="009C543C"/>
    <w:rsid w:val="009C599A"/>
    <w:rsid w:val="009C5EFF"/>
    <w:rsid w:val="009C650E"/>
    <w:rsid w:val="009C70DB"/>
    <w:rsid w:val="009C774A"/>
    <w:rsid w:val="009D1790"/>
    <w:rsid w:val="009D19BC"/>
    <w:rsid w:val="009D2348"/>
    <w:rsid w:val="009D2EA8"/>
    <w:rsid w:val="009D2F0C"/>
    <w:rsid w:val="009D3306"/>
    <w:rsid w:val="009D3578"/>
    <w:rsid w:val="009D3A5F"/>
    <w:rsid w:val="009D4F88"/>
    <w:rsid w:val="009D5193"/>
    <w:rsid w:val="009D5C32"/>
    <w:rsid w:val="009D5C56"/>
    <w:rsid w:val="009D6472"/>
    <w:rsid w:val="009D78D0"/>
    <w:rsid w:val="009D79F4"/>
    <w:rsid w:val="009D7D19"/>
    <w:rsid w:val="009E0BFF"/>
    <w:rsid w:val="009E0DB6"/>
    <w:rsid w:val="009E1161"/>
    <w:rsid w:val="009E126D"/>
    <w:rsid w:val="009E33D7"/>
    <w:rsid w:val="009E3CD1"/>
    <w:rsid w:val="009E5520"/>
    <w:rsid w:val="009E5AF5"/>
    <w:rsid w:val="009E5EB5"/>
    <w:rsid w:val="009E74F0"/>
    <w:rsid w:val="009E7F23"/>
    <w:rsid w:val="009F0768"/>
    <w:rsid w:val="009F102A"/>
    <w:rsid w:val="009F1071"/>
    <w:rsid w:val="009F151C"/>
    <w:rsid w:val="009F2A19"/>
    <w:rsid w:val="009F2B09"/>
    <w:rsid w:val="009F49E7"/>
    <w:rsid w:val="009F514E"/>
    <w:rsid w:val="009F71BA"/>
    <w:rsid w:val="009F77D7"/>
    <w:rsid w:val="009F7867"/>
    <w:rsid w:val="009F7D66"/>
    <w:rsid w:val="00A00BD2"/>
    <w:rsid w:val="00A00E56"/>
    <w:rsid w:val="00A026B0"/>
    <w:rsid w:val="00A027F3"/>
    <w:rsid w:val="00A035EF"/>
    <w:rsid w:val="00A03978"/>
    <w:rsid w:val="00A03AB1"/>
    <w:rsid w:val="00A044D1"/>
    <w:rsid w:val="00A04CF1"/>
    <w:rsid w:val="00A04D7E"/>
    <w:rsid w:val="00A051D9"/>
    <w:rsid w:val="00A05DF3"/>
    <w:rsid w:val="00A07E08"/>
    <w:rsid w:val="00A10469"/>
    <w:rsid w:val="00A10D79"/>
    <w:rsid w:val="00A11535"/>
    <w:rsid w:val="00A11E56"/>
    <w:rsid w:val="00A11FFC"/>
    <w:rsid w:val="00A12798"/>
    <w:rsid w:val="00A12C11"/>
    <w:rsid w:val="00A134F1"/>
    <w:rsid w:val="00A13A09"/>
    <w:rsid w:val="00A153BE"/>
    <w:rsid w:val="00A15DEE"/>
    <w:rsid w:val="00A16462"/>
    <w:rsid w:val="00A167B5"/>
    <w:rsid w:val="00A16DBE"/>
    <w:rsid w:val="00A179E0"/>
    <w:rsid w:val="00A17C4F"/>
    <w:rsid w:val="00A20653"/>
    <w:rsid w:val="00A20A39"/>
    <w:rsid w:val="00A21752"/>
    <w:rsid w:val="00A238BD"/>
    <w:rsid w:val="00A23DCA"/>
    <w:rsid w:val="00A240D8"/>
    <w:rsid w:val="00A243E4"/>
    <w:rsid w:val="00A2459D"/>
    <w:rsid w:val="00A24E23"/>
    <w:rsid w:val="00A2566C"/>
    <w:rsid w:val="00A25F05"/>
    <w:rsid w:val="00A26426"/>
    <w:rsid w:val="00A26491"/>
    <w:rsid w:val="00A2764C"/>
    <w:rsid w:val="00A30B2D"/>
    <w:rsid w:val="00A311AE"/>
    <w:rsid w:val="00A312A6"/>
    <w:rsid w:val="00A3130E"/>
    <w:rsid w:val="00A3193B"/>
    <w:rsid w:val="00A31AA3"/>
    <w:rsid w:val="00A324CF"/>
    <w:rsid w:val="00A32E8B"/>
    <w:rsid w:val="00A32ED6"/>
    <w:rsid w:val="00A33776"/>
    <w:rsid w:val="00A344A5"/>
    <w:rsid w:val="00A346C3"/>
    <w:rsid w:val="00A34D4A"/>
    <w:rsid w:val="00A36155"/>
    <w:rsid w:val="00A3629E"/>
    <w:rsid w:val="00A365AD"/>
    <w:rsid w:val="00A42A85"/>
    <w:rsid w:val="00A42D07"/>
    <w:rsid w:val="00A4383E"/>
    <w:rsid w:val="00A44B43"/>
    <w:rsid w:val="00A4503E"/>
    <w:rsid w:val="00A450C0"/>
    <w:rsid w:val="00A45189"/>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501"/>
    <w:rsid w:val="00A555A7"/>
    <w:rsid w:val="00A5765D"/>
    <w:rsid w:val="00A579BD"/>
    <w:rsid w:val="00A607CB"/>
    <w:rsid w:val="00A6351F"/>
    <w:rsid w:val="00A637E3"/>
    <w:rsid w:val="00A63809"/>
    <w:rsid w:val="00A64278"/>
    <w:rsid w:val="00A6474E"/>
    <w:rsid w:val="00A64A6E"/>
    <w:rsid w:val="00A6519F"/>
    <w:rsid w:val="00A65931"/>
    <w:rsid w:val="00A65A70"/>
    <w:rsid w:val="00A6665F"/>
    <w:rsid w:val="00A66AF6"/>
    <w:rsid w:val="00A66F36"/>
    <w:rsid w:val="00A676D9"/>
    <w:rsid w:val="00A67EFC"/>
    <w:rsid w:val="00A7031E"/>
    <w:rsid w:val="00A71140"/>
    <w:rsid w:val="00A7205E"/>
    <w:rsid w:val="00A74692"/>
    <w:rsid w:val="00A74ECB"/>
    <w:rsid w:val="00A75A52"/>
    <w:rsid w:val="00A75E18"/>
    <w:rsid w:val="00A7618B"/>
    <w:rsid w:val="00A7640B"/>
    <w:rsid w:val="00A773A8"/>
    <w:rsid w:val="00A7778B"/>
    <w:rsid w:val="00A803BC"/>
    <w:rsid w:val="00A80969"/>
    <w:rsid w:val="00A81635"/>
    <w:rsid w:val="00A85798"/>
    <w:rsid w:val="00A8609D"/>
    <w:rsid w:val="00A86EA7"/>
    <w:rsid w:val="00A91244"/>
    <w:rsid w:val="00A91774"/>
    <w:rsid w:val="00A91C7F"/>
    <w:rsid w:val="00A91E3C"/>
    <w:rsid w:val="00A92066"/>
    <w:rsid w:val="00A92776"/>
    <w:rsid w:val="00A92C47"/>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A6BD2"/>
    <w:rsid w:val="00AA77A1"/>
    <w:rsid w:val="00AA7CEC"/>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3DD"/>
    <w:rsid w:val="00AC0AB6"/>
    <w:rsid w:val="00AC10AD"/>
    <w:rsid w:val="00AC1E55"/>
    <w:rsid w:val="00AC1EC8"/>
    <w:rsid w:val="00AC34D6"/>
    <w:rsid w:val="00AC3D06"/>
    <w:rsid w:val="00AC429F"/>
    <w:rsid w:val="00AC5646"/>
    <w:rsid w:val="00AC60B4"/>
    <w:rsid w:val="00AC67B6"/>
    <w:rsid w:val="00AC7D98"/>
    <w:rsid w:val="00AD00C5"/>
    <w:rsid w:val="00AD165F"/>
    <w:rsid w:val="00AD215E"/>
    <w:rsid w:val="00AD2794"/>
    <w:rsid w:val="00AD2DC5"/>
    <w:rsid w:val="00AD3455"/>
    <w:rsid w:val="00AD3CAD"/>
    <w:rsid w:val="00AD505F"/>
    <w:rsid w:val="00AD52D3"/>
    <w:rsid w:val="00AD5A99"/>
    <w:rsid w:val="00AD69FF"/>
    <w:rsid w:val="00AD702B"/>
    <w:rsid w:val="00AD72E6"/>
    <w:rsid w:val="00AD7C95"/>
    <w:rsid w:val="00AD7FCD"/>
    <w:rsid w:val="00AE0339"/>
    <w:rsid w:val="00AE0E55"/>
    <w:rsid w:val="00AE1180"/>
    <w:rsid w:val="00AE2BED"/>
    <w:rsid w:val="00AE3DB6"/>
    <w:rsid w:val="00AE3DE1"/>
    <w:rsid w:val="00AE4DD1"/>
    <w:rsid w:val="00AE5439"/>
    <w:rsid w:val="00AE57D0"/>
    <w:rsid w:val="00AE61B2"/>
    <w:rsid w:val="00AE78D1"/>
    <w:rsid w:val="00AE7F27"/>
    <w:rsid w:val="00AE7F89"/>
    <w:rsid w:val="00AF149D"/>
    <w:rsid w:val="00AF2D54"/>
    <w:rsid w:val="00AF3458"/>
    <w:rsid w:val="00AF3F7B"/>
    <w:rsid w:val="00AF42B4"/>
    <w:rsid w:val="00AF4B8A"/>
    <w:rsid w:val="00AF4F1B"/>
    <w:rsid w:val="00AF5EC6"/>
    <w:rsid w:val="00AF6768"/>
    <w:rsid w:val="00AF6C38"/>
    <w:rsid w:val="00AF6E8A"/>
    <w:rsid w:val="00AF7213"/>
    <w:rsid w:val="00AF7771"/>
    <w:rsid w:val="00AF7D92"/>
    <w:rsid w:val="00B011CC"/>
    <w:rsid w:val="00B04048"/>
    <w:rsid w:val="00B04F3D"/>
    <w:rsid w:val="00B05702"/>
    <w:rsid w:val="00B06DD9"/>
    <w:rsid w:val="00B06EA5"/>
    <w:rsid w:val="00B07CD6"/>
    <w:rsid w:val="00B07E52"/>
    <w:rsid w:val="00B10010"/>
    <w:rsid w:val="00B10E99"/>
    <w:rsid w:val="00B11775"/>
    <w:rsid w:val="00B12F75"/>
    <w:rsid w:val="00B1302D"/>
    <w:rsid w:val="00B14BCB"/>
    <w:rsid w:val="00B14F5B"/>
    <w:rsid w:val="00B1513F"/>
    <w:rsid w:val="00B15B89"/>
    <w:rsid w:val="00B1746F"/>
    <w:rsid w:val="00B20725"/>
    <w:rsid w:val="00B2087E"/>
    <w:rsid w:val="00B20B11"/>
    <w:rsid w:val="00B20B94"/>
    <w:rsid w:val="00B20CB5"/>
    <w:rsid w:val="00B21150"/>
    <w:rsid w:val="00B248D0"/>
    <w:rsid w:val="00B2626C"/>
    <w:rsid w:val="00B2628E"/>
    <w:rsid w:val="00B264DC"/>
    <w:rsid w:val="00B266B0"/>
    <w:rsid w:val="00B27921"/>
    <w:rsid w:val="00B3000E"/>
    <w:rsid w:val="00B30998"/>
    <w:rsid w:val="00B31460"/>
    <w:rsid w:val="00B32617"/>
    <w:rsid w:val="00B326A8"/>
    <w:rsid w:val="00B3291A"/>
    <w:rsid w:val="00B329EB"/>
    <w:rsid w:val="00B32FCD"/>
    <w:rsid w:val="00B33508"/>
    <w:rsid w:val="00B3377E"/>
    <w:rsid w:val="00B34E63"/>
    <w:rsid w:val="00B35DA4"/>
    <w:rsid w:val="00B361BA"/>
    <w:rsid w:val="00B361BF"/>
    <w:rsid w:val="00B363F5"/>
    <w:rsid w:val="00B3795B"/>
    <w:rsid w:val="00B40A96"/>
    <w:rsid w:val="00B4184B"/>
    <w:rsid w:val="00B422A7"/>
    <w:rsid w:val="00B42A32"/>
    <w:rsid w:val="00B42FA6"/>
    <w:rsid w:val="00B4399E"/>
    <w:rsid w:val="00B43A16"/>
    <w:rsid w:val="00B43B94"/>
    <w:rsid w:val="00B440F6"/>
    <w:rsid w:val="00B45CE1"/>
    <w:rsid w:val="00B461E6"/>
    <w:rsid w:val="00B46A75"/>
    <w:rsid w:val="00B470A7"/>
    <w:rsid w:val="00B500CD"/>
    <w:rsid w:val="00B5109D"/>
    <w:rsid w:val="00B522A5"/>
    <w:rsid w:val="00B5239C"/>
    <w:rsid w:val="00B53259"/>
    <w:rsid w:val="00B53893"/>
    <w:rsid w:val="00B548C2"/>
    <w:rsid w:val="00B54B6A"/>
    <w:rsid w:val="00B55428"/>
    <w:rsid w:val="00B56411"/>
    <w:rsid w:val="00B570BF"/>
    <w:rsid w:val="00B60471"/>
    <w:rsid w:val="00B60B8F"/>
    <w:rsid w:val="00B623B4"/>
    <w:rsid w:val="00B625CC"/>
    <w:rsid w:val="00B63337"/>
    <w:rsid w:val="00B6369F"/>
    <w:rsid w:val="00B639D7"/>
    <w:rsid w:val="00B63DFC"/>
    <w:rsid w:val="00B64AA7"/>
    <w:rsid w:val="00B64E11"/>
    <w:rsid w:val="00B65452"/>
    <w:rsid w:val="00B66378"/>
    <w:rsid w:val="00B66594"/>
    <w:rsid w:val="00B67805"/>
    <w:rsid w:val="00B701AA"/>
    <w:rsid w:val="00B701FE"/>
    <w:rsid w:val="00B711C9"/>
    <w:rsid w:val="00B71CB6"/>
    <w:rsid w:val="00B721CD"/>
    <w:rsid w:val="00B7267A"/>
    <w:rsid w:val="00B726FF"/>
    <w:rsid w:val="00B72A5B"/>
    <w:rsid w:val="00B72AA4"/>
    <w:rsid w:val="00B73F25"/>
    <w:rsid w:val="00B75454"/>
    <w:rsid w:val="00B75796"/>
    <w:rsid w:val="00B760EC"/>
    <w:rsid w:val="00B76BCD"/>
    <w:rsid w:val="00B76D75"/>
    <w:rsid w:val="00B76EE9"/>
    <w:rsid w:val="00B77231"/>
    <w:rsid w:val="00B77880"/>
    <w:rsid w:val="00B77B84"/>
    <w:rsid w:val="00B80D90"/>
    <w:rsid w:val="00B8144C"/>
    <w:rsid w:val="00B82613"/>
    <w:rsid w:val="00B828B5"/>
    <w:rsid w:val="00B82A1E"/>
    <w:rsid w:val="00B82ED8"/>
    <w:rsid w:val="00B83E1B"/>
    <w:rsid w:val="00B845D0"/>
    <w:rsid w:val="00B84A1C"/>
    <w:rsid w:val="00B84A80"/>
    <w:rsid w:val="00B84E9C"/>
    <w:rsid w:val="00B85522"/>
    <w:rsid w:val="00B86AAE"/>
    <w:rsid w:val="00B86E62"/>
    <w:rsid w:val="00B87C0C"/>
    <w:rsid w:val="00B90132"/>
    <w:rsid w:val="00B90E2A"/>
    <w:rsid w:val="00B90F2A"/>
    <w:rsid w:val="00B9198D"/>
    <w:rsid w:val="00B92CDC"/>
    <w:rsid w:val="00B92D25"/>
    <w:rsid w:val="00B93008"/>
    <w:rsid w:val="00B9363A"/>
    <w:rsid w:val="00B9406D"/>
    <w:rsid w:val="00B94BA7"/>
    <w:rsid w:val="00B94E0E"/>
    <w:rsid w:val="00B96413"/>
    <w:rsid w:val="00B97CA3"/>
    <w:rsid w:val="00BA1104"/>
    <w:rsid w:val="00BA1872"/>
    <w:rsid w:val="00BA1913"/>
    <w:rsid w:val="00BA1DAC"/>
    <w:rsid w:val="00BA1DB7"/>
    <w:rsid w:val="00BA2BC9"/>
    <w:rsid w:val="00BA4641"/>
    <w:rsid w:val="00BA468D"/>
    <w:rsid w:val="00BA4A54"/>
    <w:rsid w:val="00BA6F3F"/>
    <w:rsid w:val="00BA7205"/>
    <w:rsid w:val="00BA76A9"/>
    <w:rsid w:val="00BB0595"/>
    <w:rsid w:val="00BB0BB6"/>
    <w:rsid w:val="00BB2F36"/>
    <w:rsid w:val="00BB3162"/>
    <w:rsid w:val="00BB3E2B"/>
    <w:rsid w:val="00BB5A89"/>
    <w:rsid w:val="00BB5D1C"/>
    <w:rsid w:val="00BB6349"/>
    <w:rsid w:val="00BB6552"/>
    <w:rsid w:val="00BB65E0"/>
    <w:rsid w:val="00BB6B9B"/>
    <w:rsid w:val="00BB754F"/>
    <w:rsid w:val="00BC0058"/>
    <w:rsid w:val="00BC07D4"/>
    <w:rsid w:val="00BC0A5D"/>
    <w:rsid w:val="00BC0BE3"/>
    <w:rsid w:val="00BC1AD9"/>
    <w:rsid w:val="00BC1B6E"/>
    <w:rsid w:val="00BC3257"/>
    <w:rsid w:val="00BC32E7"/>
    <w:rsid w:val="00BC371E"/>
    <w:rsid w:val="00BC3B22"/>
    <w:rsid w:val="00BC4F81"/>
    <w:rsid w:val="00BC5670"/>
    <w:rsid w:val="00BC58B9"/>
    <w:rsid w:val="00BD2423"/>
    <w:rsid w:val="00BD2F13"/>
    <w:rsid w:val="00BD3056"/>
    <w:rsid w:val="00BD3846"/>
    <w:rsid w:val="00BD3E68"/>
    <w:rsid w:val="00BD44FC"/>
    <w:rsid w:val="00BD4E05"/>
    <w:rsid w:val="00BD598A"/>
    <w:rsid w:val="00BD5C7A"/>
    <w:rsid w:val="00BD723F"/>
    <w:rsid w:val="00BD75B4"/>
    <w:rsid w:val="00BD7D14"/>
    <w:rsid w:val="00BE00B1"/>
    <w:rsid w:val="00BE02B4"/>
    <w:rsid w:val="00BE16FF"/>
    <w:rsid w:val="00BE27F9"/>
    <w:rsid w:val="00BE28C1"/>
    <w:rsid w:val="00BE3492"/>
    <w:rsid w:val="00BE3B62"/>
    <w:rsid w:val="00BE4EC9"/>
    <w:rsid w:val="00BE631E"/>
    <w:rsid w:val="00BE6BEC"/>
    <w:rsid w:val="00BF0243"/>
    <w:rsid w:val="00BF0CCF"/>
    <w:rsid w:val="00BF0FC5"/>
    <w:rsid w:val="00BF10BC"/>
    <w:rsid w:val="00BF21AC"/>
    <w:rsid w:val="00BF2E53"/>
    <w:rsid w:val="00BF352A"/>
    <w:rsid w:val="00BF3669"/>
    <w:rsid w:val="00BF3C0D"/>
    <w:rsid w:val="00BF4BC7"/>
    <w:rsid w:val="00BF6252"/>
    <w:rsid w:val="00BF6603"/>
    <w:rsid w:val="00BF711C"/>
    <w:rsid w:val="00BF748E"/>
    <w:rsid w:val="00BF7730"/>
    <w:rsid w:val="00BF789B"/>
    <w:rsid w:val="00C0186E"/>
    <w:rsid w:val="00C03309"/>
    <w:rsid w:val="00C037E0"/>
    <w:rsid w:val="00C072FE"/>
    <w:rsid w:val="00C074BF"/>
    <w:rsid w:val="00C11ADE"/>
    <w:rsid w:val="00C126E0"/>
    <w:rsid w:val="00C128BC"/>
    <w:rsid w:val="00C12E39"/>
    <w:rsid w:val="00C13D47"/>
    <w:rsid w:val="00C13EF4"/>
    <w:rsid w:val="00C14164"/>
    <w:rsid w:val="00C14C53"/>
    <w:rsid w:val="00C154C9"/>
    <w:rsid w:val="00C15D8E"/>
    <w:rsid w:val="00C17012"/>
    <w:rsid w:val="00C178FB"/>
    <w:rsid w:val="00C17DE6"/>
    <w:rsid w:val="00C17DF9"/>
    <w:rsid w:val="00C17E41"/>
    <w:rsid w:val="00C201EB"/>
    <w:rsid w:val="00C20ACC"/>
    <w:rsid w:val="00C21E32"/>
    <w:rsid w:val="00C22B28"/>
    <w:rsid w:val="00C247E6"/>
    <w:rsid w:val="00C24AAC"/>
    <w:rsid w:val="00C257B7"/>
    <w:rsid w:val="00C27270"/>
    <w:rsid w:val="00C272E8"/>
    <w:rsid w:val="00C301A9"/>
    <w:rsid w:val="00C30ABC"/>
    <w:rsid w:val="00C30B60"/>
    <w:rsid w:val="00C31FAA"/>
    <w:rsid w:val="00C33359"/>
    <w:rsid w:val="00C33B90"/>
    <w:rsid w:val="00C33DDF"/>
    <w:rsid w:val="00C348D6"/>
    <w:rsid w:val="00C3504C"/>
    <w:rsid w:val="00C356D9"/>
    <w:rsid w:val="00C365E7"/>
    <w:rsid w:val="00C366B0"/>
    <w:rsid w:val="00C36B7D"/>
    <w:rsid w:val="00C36E34"/>
    <w:rsid w:val="00C40388"/>
    <w:rsid w:val="00C404D7"/>
    <w:rsid w:val="00C404EE"/>
    <w:rsid w:val="00C405C6"/>
    <w:rsid w:val="00C4171B"/>
    <w:rsid w:val="00C42689"/>
    <w:rsid w:val="00C42988"/>
    <w:rsid w:val="00C42BD4"/>
    <w:rsid w:val="00C43061"/>
    <w:rsid w:val="00C43FF0"/>
    <w:rsid w:val="00C44124"/>
    <w:rsid w:val="00C44641"/>
    <w:rsid w:val="00C45EF5"/>
    <w:rsid w:val="00C46178"/>
    <w:rsid w:val="00C46B7E"/>
    <w:rsid w:val="00C46C48"/>
    <w:rsid w:val="00C474D6"/>
    <w:rsid w:val="00C47538"/>
    <w:rsid w:val="00C5099B"/>
    <w:rsid w:val="00C50A4E"/>
    <w:rsid w:val="00C50D6F"/>
    <w:rsid w:val="00C51C37"/>
    <w:rsid w:val="00C520B1"/>
    <w:rsid w:val="00C522D6"/>
    <w:rsid w:val="00C525DC"/>
    <w:rsid w:val="00C52C52"/>
    <w:rsid w:val="00C53703"/>
    <w:rsid w:val="00C54020"/>
    <w:rsid w:val="00C5406F"/>
    <w:rsid w:val="00C545C5"/>
    <w:rsid w:val="00C54817"/>
    <w:rsid w:val="00C54F35"/>
    <w:rsid w:val="00C55566"/>
    <w:rsid w:val="00C566E0"/>
    <w:rsid w:val="00C57A01"/>
    <w:rsid w:val="00C57A2D"/>
    <w:rsid w:val="00C60B07"/>
    <w:rsid w:val="00C61D4B"/>
    <w:rsid w:val="00C62B0A"/>
    <w:rsid w:val="00C63C52"/>
    <w:rsid w:val="00C63F08"/>
    <w:rsid w:val="00C6528C"/>
    <w:rsid w:val="00C661E8"/>
    <w:rsid w:val="00C70084"/>
    <w:rsid w:val="00C7090B"/>
    <w:rsid w:val="00C7148B"/>
    <w:rsid w:val="00C71D95"/>
    <w:rsid w:val="00C7235B"/>
    <w:rsid w:val="00C72E18"/>
    <w:rsid w:val="00C7305E"/>
    <w:rsid w:val="00C731AD"/>
    <w:rsid w:val="00C73448"/>
    <w:rsid w:val="00C737D3"/>
    <w:rsid w:val="00C7380B"/>
    <w:rsid w:val="00C74421"/>
    <w:rsid w:val="00C74A5D"/>
    <w:rsid w:val="00C75E94"/>
    <w:rsid w:val="00C75F2F"/>
    <w:rsid w:val="00C75FEE"/>
    <w:rsid w:val="00C76F1D"/>
    <w:rsid w:val="00C77937"/>
    <w:rsid w:val="00C77CA4"/>
    <w:rsid w:val="00C77D26"/>
    <w:rsid w:val="00C80BDF"/>
    <w:rsid w:val="00C815DF"/>
    <w:rsid w:val="00C81819"/>
    <w:rsid w:val="00C82FEE"/>
    <w:rsid w:val="00C83BC3"/>
    <w:rsid w:val="00C84B5C"/>
    <w:rsid w:val="00C84D39"/>
    <w:rsid w:val="00C85277"/>
    <w:rsid w:val="00C85806"/>
    <w:rsid w:val="00C85D76"/>
    <w:rsid w:val="00C8695E"/>
    <w:rsid w:val="00C873AC"/>
    <w:rsid w:val="00C87DA6"/>
    <w:rsid w:val="00C90A5B"/>
    <w:rsid w:val="00C911D4"/>
    <w:rsid w:val="00C91857"/>
    <w:rsid w:val="00C9213B"/>
    <w:rsid w:val="00C93462"/>
    <w:rsid w:val="00C93C76"/>
    <w:rsid w:val="00C94384"/>
    <w:rsid w:val="00C94A34"/>
    <w:rsid w:val="00C94C2B"/>
    <w:rsid w:val="00C94F73"/>
    <w:rsid w:val="00C9542B"/>
    <w:rsid w:val="00C95609"/>
    <w:rsid w:val="00C96F79"/>
    <w:rsid w:val="00C97CF9"/>
    <w:rsid w:val="00CA07B9"/>
    <w:rsid w:val="00CA17DD"/>
    <w:rsid w:val="00CA1863"/>
    <w:rsid w:val="00CA1941"/>
    <w:rsid w:val="00CA26CE"/>
    <w:rsid w:val="00CA391D"/>
    <w:rsid w:val="00CA3ACD"/>
    <w:rsid w:val="00CA3BEE"/>
    <w:rsid w:val="00CA4F8B"/>
    <w:rsid w:val="00CA5445"/>
    <w:rsid w:val="00CA70C6"/>
    <w:rsid w:val="00CA7657"/>
    <w:rsid w:val="00CB0007"/>
    <w:rsid w:val="00CB09DA"/>
    <w:rsid w:val="00CB0BD9"/>
    <w:rsid w:val="00CB1B6A"/>
    <w:rsid w:val="00CB1CAC"/>
    <w:rsid w:val="00CB1DE8"/>
    <w:rsid w:val="00CB1E3B"/>
    <w:rsid w:val="00CB1F1D"/>
    <w:rsid w:val="00CB3154"/>
    <w:rsid w:val="00CB6795"/>
    <w:rsid w:val="00CB71F8"/>
    <w:rsid w:val="00CB7DFB"/>
    <w:rsid w:val="00CC180A"/>
    <w:rsid w:val="00CC2493"/>
    <w:rsid w:val="00CC26DB"/>
    <w:rsid w:val="00CC300C"/>
    <w:rsid w:val="00CC34A6"/>
    <w:rsid w:val="00CC35AE"/>
    <w:rsid w:val="00CC3DAA"/>
    <w:rsid w:val="00CC4300"/>
    <w:rsid w:val="00CC4C2C"/>
    <w:rsid w:val="00CC4D5F"/>
    <w:rsid w:val="00CC4E4F"/>
    <w:rsid w:val="00CC5057"/>
    <w:rsid w:val="00CD078F"/>
    <w:rsid w:val="00CD121E"/>
    <w:rsid w:val="00CD185D"/>
    <w:rsid w:val="00CD28F0"/>
    <w:rsid w:val="00CD3ED8"/>
    <w:rsid w:val="00CD497A"/>
    <w:rsid w:val="00CD49C7"/>
    <w:rsid w:val="00CD63BD"/>
    <w:rsid w:val="00CD761D"/>
    <w:rsid w:val="00CD76B5"/>
    <w:rsid w:val="00CD77D9"/>
    <w:rsid w:val="00CD78B9"/>
    <w:rsid w:val="00CE1A6E"/>
    <w:rsid w:val="00CE1D01"/>
    <w:rsid w:val="00CE2323"/>
    <w:rsid w:val="00CE2346"/>
    <w:rsid w:val="00CE2557"/>
    <w:rsid w:val="00CE6F0F"/>
    <w:rsid w:val="00CF002F"/>
    <w:rsid w:val="00CF0246"/>
    <w:rsid w:val="00CF2483"/>
    <w:rsid w:val="00CF24E2"/>
    <w:rsid w:val="00CF2946"/>
    <w:rsid w:val="00CF393D"/>
    <w:rsid w:val="00CF4ABD"/>
    <w:rsid w:val="00CF4CF2"/>
    <w:rsid w:val="00CF55AB"/>
    <w:rsid w:val="00CF5A53"/>
    <w:rsid w:val="00CF5D28"/>
    <w:rsid w:val="00CF5EE9"/>
    <w:rsid w:val="00CF68B8"/>
    <w:rsid w:val="00CF6D70"/>
    <w:rsid w:val="00CF6EAD"/>
    <w:rsid w:val="00CF6F1E"/>
    <w:rsid w:val="00CF7022"/>
    <w:rsid w:val="00D001F9"/>
    <w:rsid w:val="00D0036E"/>
    <w:rsid w:val="00D00BB7"/>
    <w:rsid w:val="00D01EAD"/>
    <w:rsid w:val="00D035B9"/>
    <w:rsid w:val="00D03737"/>
    <w:rsid w:val="00D040B7"/>
    <w:rsid w:val="00D060FF"/>
    <w:rsid w:val="00D06232"/>
    <w:rsid w:val="00D064E8"/>
    <w:rsid w:val="00D06546"/>
    <w:rsid w:val="00D06572"/>
    <w:rsid w:val="00D065CD"/>
    <w:rsid w:val="00D06D62"/>
    <w:rsid w:val="00D0700F"/>
    <w:rsid w:val="00D0724B"/>
    <w:rsid w:val="00D106DE"/>
    <w:rsid w:val="00D12325"/>
    <w:rsid w:val="00D12761"/>
    <w:rsid w:val="00D14487"/>
    <w:rsid w:val="00D15E7E"/>
    <w:rsid w:val="00D16058"/>
    <w:rsid w:val="00D16FDD"/>
    <w:rsid w:val="00D20016"/>
    <w:rsid w:val="00D207A7"/>
    <w:rsid w:val="00D21C14"/>
    <w:rsid w:val="00D2279F"/>
    <w:rsid w:val="00D22AF1"/>
    <w:rsid w:val="00D22E93"/>
    <w:rsid w:val="00D23FC1"/>
    <w:rsid w:val="00D24100"/>
    <w:rsid w:val="00D242DA"/>
    <w:rsid w:val="00D247EC"/>
    <w:rsid w:val="00D26448"/>
    <w:rsid w:val="00D264CE"/>
    <w:rsid w:val="00D26670"/>
    <w:rsid w:val="00D2670E"/>
    <w:rsid w:val="00D26910"/>
    <w:rsid w:val="00D27B8B"/>
    <w:rsid w:val="00D30CF0"/>
    <w:rsid w:val="00D31531"/>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614"/>
    <w:rsid w:val="00D43D3C"/>
    <w:rsid w:val="00D43E0B"/>
    <w:rsid w:val="00D441E2"/>
    <w:rsid w:val="00D44932"/>
    <w:rsid w:val="00D46111"/>
    <w:rsid w:val="00D4646A"/>
    <w:rsid w:val="00D4662F"/>
    <w:rsid w:val="00D469A0"/>
    <w:rsid w:val="00D46F1B"/>
    <w:rsid w:val="00D475FB"/>
    <w:rsid w:val="00D47B63"/>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5A7"/>
    <w:rsid w:val="00D61815"/>
    <w:rsid w:val="00D627E3"/>
    <w:rsid w:val="00D62ECD"/>
    <w:rsid w:val="00D633E5"/>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4E7C"/>
    <w:rsid w:val="00D758B3"/>
    <w:rsid w:val="00D76ADC"/>
    <w:rsid w:val="00D77413"/>
    <w:rsid w:val="00D80B04"/>
    <w:rsid w:val="00D81BAE"/>
    <w:rsid w:val="00D81F10"/>
    <w:rsid w:val="00D82798"/>
    <w:rsid w:val="00D82BF2"/>
    <w:rsid w:val="00D84A57"/>
    <w:rsid w:val="00D86D6A"/>
    <w:rsid w:val="00D87189"/>
    <w:rsid w:val="00D87307"/>
    <w:rsid w:val="00D874DF"/>
    <w:rsid w:val="00D87A12"/>
    <w:rsid w:val="00D907E3"/>
    <w:rsid w:val="00D922C1"/>
    <w:rsid w:val="00D930E1"/>
    <w:rsid w:val="00D9354D"/>
    <w:rsid w:val="00D9415C"/>
    <w:rsid w:val="00D942CC"/>
    <w:rsid w:val="00D944E4"/>
    <w:rsid w:val="00D94D87"/>
    <w:rsid w:val="00D95B31"/>
    <w:rsid w:val="00D95DCC"/>
    <w:rsid w:val="00D962DC"/>
    <w:rsid w:val="00DA17EA"/>
    <w:rsid w:val="00DA180C"/>
    <w:rsid w:val="00DA18A2"/>
    <w:rsid w:val="00DA3E7B"/>
    <w:rsid w:val="00DA3F17"/>
    <w:rsid w:val="00DA418E"/>
    <w:rsid w:val="00DA4419"/>
    <w:rsid w:val="00DA451D"/>
    <w:rsid w:val="00DA469F"/>
    <w:rsid w:val="00DA470D"/>
    <w:rsid w:val="00DA4A78"/>
    <w:rsid w:val="00DA4CC5"/>
    <w:rsid w:val="00DA56DB"/>
    <w:rsid w:val="00DA6452"/>
    <w:rsid w:val="00DA6BF0"/>
    <w:rsid w:val="00DA6FE9"/>
    <w:rsid w:val="00DA7925"/>
    <w:rsid w:val="00DA7F13"/>
    <w:rsid w:val="00DB031E"/>
    <w:rsid w:val="00DB040B"/>
    <w:rsid w:val="00DB0AB8"/>
    <w:rsid w:val="00DB0D2A"/>
    <w:rsid w:val="00DB11CD"/>
    <w:rsid w:val="00DB1DAB"/>
    <w:rsid w:val="00DB1DD9"/>
    <w:rsid w:val="00DB285D"/>
    <w:rsid w:val="00DB2A31"/>
    <w:rsid w:val="00DB39D4"/>
    <w:rsid w:val="00DB3A47"/>
    <w:rsid w:val="00DB46D0"/>
    <w:rsid w:val="00DB46DF"/>
    <w:rsid w:val="00DB49B6"/>
    <w:rsid w:val="00DB4E06"/>
    <w:rsid w:val="00DB6A80"/>
    <w:rsid w:val="00DB6B23"/>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2A35"/>
    <w:rsid w:val="00DD3029"/>
    <w:rsid w:val="00DD4945"/>
    <w:rsid w:val="00DD55E0"/>
    <w:rsid w:val="00DE0B9A"/>
    <w:rsid w:val="00DE18A3"/>
    <w:rsid w:val="00DE1904"/>
    <w:rsid w:val="00DE1DAA"/>
    <w:rsid w:val="00DE2114"/>
    <w:rsid w:val="00DE3C54"/>
    <w:rsid w:val="00DE3DBB"/>
    <w:rsid w:val="00DE43A2"/>
    <w:rsid w:val="00DE4A74"/>
    <w:rsid w:val="00DE4B05"/>
    <w:rsid w:val="00DE4EE9"/>
    <w:rsid w:val="00DE52C0"/>
    <w:rsid w:val="00DE541C"/>
    <w:rsid w:val="00DE737B"/>
    <w:rsid w:val="00DF100B"/>
    <w:rsid w:val="00DF11B7"/>
    <w:rsid w:val="00DF3498"/>
    <w:rsid w:val="00DF410C"/>
    <w:rsid w:val="00DF4359"/>
    <w:rsid w:val="00DF4DE6"/>
    <w:rsid w:val="00DF73C1"/>
    <w:rsid w:val="00DF7511"/>
    <w:rsid w:val="00DF7751"/>
    <w:rsid w:val="00E009B1"/>
    <w:rsid w:val="00E00BC3"/>
    <w:rsid w:val="00E011D7"/>
    <w:rsid w:val="00E01AA1"/>
    <w:rsid w:val="00E031BB"/>
    <w:rsid w:val="00E03CDF"/>
    <w:rsid w:val="00E0417B"/>
    <w:rsid w:val="00E0576C"/>
    <w:rsid w:val="00E068BC"/>
    <w:rsid w:val="00E073F0"/>
    <w:rsid w:val="00E10761"/>
    <w:rsid w:val="00E1078F"/>
    <w:rsid w:val="00E11D7A"/>
    <w:rsid w:val="00E11EEB"/>
    <w:rsid w:val="00E128F2"/>
    <w:rsid w:val="00E1295E"/>
    <w:rsid w:val="00E137ED"/>
    <w:rsid w:val="00E13E5A"/>
    <w:rsid w:val="00E13EE4"/>
    <w:rsid w:val="00E13EF2"/>
    <w:rsid w:val="00E16463"/>
    <w:rsid w:val="00E164E3"/>
    <w:rsid w:val="00E16F82"/>
    <w:rsid w:val="00E17F6F"/>
    <w:rsid w:val="00E20930"/>
    <w:rsid w:val="00E20B20"/>
    <w:rsid w:val="00E20D00"/>
    <w:rsid w:val="00E239D1"/>
    <w:rsid w:val="00E23ABE"/>
    <w:rsid w:val="00E246B9"/>
    <w:rsid w:val="00E250C5"/>
    <w:rsid w:val="00E255C9"/>
    <w:rsid w:val="00E26374"/>
    <w:rsid w:val="00E26727"/>
    <w:rsid w:val="00E26970"/>
    <w:rsid w:val="00E2728F"/>
    <w:rsid w:val="00E27791"/>
    <w:rsid w:val="00E27D25"/>
    <w:rsid w:val="00E30F2D"/>
    <w:rsid w:val="00E319DB"/>
    <w:rsid w:val="00E31AFC"/>
    <w:rsid w:val="00E3250F"/>
    <w:rsid w:val="00E325B1"/>
    <w:rsid w:val="00E3409E"/>
    <w:rsid w:val="00E34F76"/>
    <w:rsid w:val="00E37BE5"/>
    <w:rsid w:val="00E4139F"/>
    <w:rsid w:val="00E41A27"/>
    <w:rsid w:val="00E41AB4"/>
    <w:rsid w:val="00E42737"/>
    <w:rsid w:val="00E44906"/>
    <w:rsid w:val="00E4526E"/>
    <w:rsid w:val="00E45C77"/>
    <w:rsid w:val="00E4608B"/>
    <w:rsid w:val="00E46D7F"/>
    <w:rsid w:val="00E4750B"/>
    <w:rsid w:val="00E501D3"/>
    <w:rsid w:val="00E53A01"/>
    <w:rsid w:val="00E54AE3"/>
    <w:rsid w:val="00E54CD3"/>
    <w:rsid w:val="00E564C4"/>
    <w:rsid w:val="00E567C9"/>
    <w:rsid w:val="00E57E1A"/>
    <w:rsid w:val="00E60397"/>
    <w:rsid w:val="00E604C4"/>
    <w:rsid w:val="00E60809"/>
    <w:rsid w:val="00E61300"/>
    <w:rsid w:val="00E6149A"/>
    <w:rsid w:val="00E635B9"/>
    <w:rsid w:val="00E65D15"/>
    <w:rsid w:val="00E66CD8"/>
    <w:rsid w:val="00E67802"/>
    <w:rsid w:val="00E67EE5"/>
    <w:rsid w:val="00E7013A"/>
    <w:rsid w:val="00E72C6B"/>
    <w:rsid w:val="00E72ED4"/>
    <w:rsid w:val="00E72F91"/>
    <w:rsid w:val="00E732DC"/>
    <w:rsid w:val="00E73522"/>
    <w:rsid w:val="00E738A7"/>
    <w:rsid w:val="00E73AB7"/>
    <w:rsid w:val="00E74F5D"/>
    <w:rsid w:val="00E76034"/>
    <w:rsid w:val="00E80440"/>
    <w:rsid w:val="00E817E0"/>
    <w:rsid w:val="00E82EE4"/>
    <w:rsid w:val="00E8317B"/>
    <w:rsid w:val="00E831E7"/>
    <w:rsid w:val="00E843B5"/>
    <w:rsid w:val="00E84A3B"/>
    <w:rsid w:val="00E85307"/>
    <w:rsid w:val="00E85B0A"/>
    <w:rsid w:val="00E861AF"/>
    <w:rsid w:val="00E87742"/>
    <w:rsid w:val="00E907E4"/>
    <w:rsid w:val="00E90A24"/>
    <w:rsid w:val="00E90C34"/>
    <w:rsid w:val="00E919AC"/>
    <w:rsid w:val="00E91C01"/>
    <w:rsid w:val="00E9321C"/>
    <w:rsid w:val="00E9336D"/>
    <w:rsid w:val="00E93499"/>
    <w:rsid w:val="00E93AB6"/>
    <w:rsid w:val="00E93CB3"/>
    <w:rsid w:val="00E946A6"/>
    <w:rsid w:val="00E947E4"/>
    <w:rsid w:val="00E9480A"/>
    <w:rsid w:val="00E9616B"/>
    <w:rsid w:val="00E966CF"/>
    <w:rsid w:val="00E96A29"/>
    <w:rsid w:val="00E96B28"/>
    <w:rsid w:val="00E96DA4"/>
    <w:rsid w:val="00E96FE6"/>
    <w:rsid w:val="00E973A1"/>
    <w:rsid w:val="00EA0F54"/>
    <w:rsid w:val="00EA1059"/>
    <w:rsid w:val="00EA1D43"/>
    <w:rsid w:val="00EA4C04"/>
    <w:rsid w:val="00EA4EC9"/>
    <w:rsid w:val="00EA5444"/>
    <w:rsid w:val="00EA568E"/>
    <w:rsid w:val="00EA5E0F"/>
    <w:rsid w:val="00EA6C74"/>
    <w:rsid w:val="00EA6FE4"/>
    <w:rsid w:val="00EA798D"/>
    <w:rsid w:val="00EA7F4C"/>
    <w:rsid w:val="00EB191C"/>
    <w:rsid w:val="00EB1D47"/>
    <w:rsid w:val="00EB2146"/>
    <w:rsid w:val="00EB2317"/>
    <w:rsid w:val="00EB26C6"/>
    <w:rsid w:val="00EB279B"/>
    <w:rsid w:val="00EB2ABB"/>
    <w:rsid w:val="00EB2B18"/>
    <w:rsid w:val="00EB34CF"/>
    <w:rsid w:val="00EB4BC2"/>
    <w:rsid w:val="00EB4F83"/>
    <w:rsid w:val="00EB54FC"/>
    <w:rsid w:val="00EB584C"/>
    <w:rsid w:val="00EB5863"/>
    <w:rsid w:val="00EB5D88"/>
    <w:rsid w:val="00EB690A"/>
    <w:rsid w:val="00EB6D14"/>
    <w:rsid w:val="00EB7212"/>
    <w:rsid w:val="00EB7307"/>
    <w:rsid w:val="00EB772D"/>
    <w:rsid w:val="00EC14B0"/>
    <w:rsid w:val="00EC204E"/>
    <w:rsid w:val="00EC249E"/>
    <w:rsid w:val="00EC2CFF"/>
    <w:rsid w:val="00EC2DFB"/>
    <w:rsid w:val="00EC37EE"/>
    <w:rsid w:val="00EC4904"/>
    <w:rsid w:val="00EC4B96"/>
    <w:rsid w:val="00EC4DF6"/>
    <w:rsid w:val="00EC5C24"/>
    <w:rsid w:val="00EC5F2F"/>
    <w:rsid w:val="00EC6510"/>
    <w:rsid w:val="00EC651E"/>
    <w:rsid w:val="00EC65E5"/>
    <w:rsid w:val="00EC692E"/>
    <w:rsid w:val="00EC745E"/>
    <w:rsid w:val="00EC775C"/>
    <w:rsid w:val="00EC7CE0"/>
    <w:rsid w:val="00EC7EAF"/>
    <w:rsid w:val="00ED0319"/>
    <w:rsid w:val="00ED1327"/>
    <w:rsid w:val="00ED1E0D"/>
    <w:rsid w:val="00ED27C3"/>
    <w:rsid w:val="00ED2AE2"/>
    <w:rsid w:val="00ED2C5A"/>
    <w:rsid w:val="00ED33AE"/>
    <w:rsid w:val="00ED3775"/>
    <w:rsid w:val="00ED4A6D"/>
    <w:rsid w:val="00ED5D59"/>
    <w:rsid w:val="00ED6B3F"/>
    <w:rsid w:val="00ED6D4A"/>
    <w:rsid w:val="00ED721A"/>
    <w:rsid w:val="00ED738C"/>
    <w:rsid w:val="00ED7918"/>
    <w:rsid w:val="00ED7F02"/>
    <w:rsid w:val="00ED7FD3"/>
    <w:rsid w:val="00EE03EE"/>
    <w:rsid w:val="00EE0E5D"/>
    <w:rsid w:val="00EE10E1"/>
    <w:rsid w:val="00EE11C2"/>
    <w:rsid w:val="00EE1309"/>
    <w:rsid w:val="00EE2229"/>
    <w:rsid w:val="00EE2A61"/>
    <w:rsid w:val="00EE3663"/>
    <w:rsid w:val="00EE41C4"/>
    <w:rsid w:val="00EE5A27"/>
    <w:rsid w:val="00EE61FC"/>
    <w:rsid w:val="00EE6E77"/>
    <w:rsid w:val="00EE76A9"/>
    <w:rsid w:val="00EE799E"/>
    <w:rsid w:val="00EE7CA8"/>
    <w:rsid w:val="00EE7FA7"/>
    <w:rsid w:val="00EF0322"/>
    <w:rsid w:val="00EF0E04"/>
    <w:rsid w:val="00EF1093"/>
    <w:rsid w:val="00EF1FCB"/>
    <w:rsid w:val="00EF21C3"/>
    <w:rsid w:val="00EF2C14"/>
    <w:rsid w:val="00EF2E6B"/>
    <w:rsid w:val="00EF54D1"/>
    <w:rsid w:val="00EF67BB"/>
    <w:rsid w:val="00EF72F9"/>
    <w:rsid w:val="00F0021E"/>
    <w:rsid w:val="00F0030E"/>
    <w:rsid w:val="00F0060B"/>
    <w:rsid w:val="00F00B56"/>
    <w:rsid w:val="00F00CD1"/>
    <w:rsid w:val="00F01E6B"/>
    <w:rsid w:val="00F0241C"/>
    <w:rsid w:val="00F031EE"/>
    <w:rsid w:val="00F05759"/>
    <w:rsid w:val="00F064EC"/>
    <w:rsid w:val="00F079C8"/>
    <w:rsid w:val="00F07F39"/>
    <w:rsid w:val="00F10CB9"/>
    <w:rsid w:val="00F110CD"/>
    <w:rsid w:val="00F110D5"/>
    <w:rsid w:val="00F12351"/>
    <w:rsid w:val="00F148D2"/>
    <w:rsid w:val="00F15193"/>
    <w:rsid w:val="00F15C63"/>
    <w:rsid w:val="00F16739"/>
    <w:rsid w:val="00F16DE2"/>
    <w:rsid w:val="00F2052B"/>
    <w:rsid w:val="00F20CCF"/>
    <w:rsid w:val="00F22183"/>
    <w:rsid w:val="00F2260F"/>
    <w:rsid w:val="00F242AD"/>
    <w:rsid w:val="00F247F2"/>
    <w:rsid w:val="00F24F4B"/>
    <w:rsid w:val="00F2518F"/>
    <w:rsid w:val="00F252A8"/>
    <w:rsid w:val="00F255D9"/>
    <w:rsid w:val="00F25DA7"/>
    <w:rsid w:val="00F26114"/>
    <w:rsid w:val="00F265F7"/>
    <w:rsid w:val="00F2726C"/>
    <w:rsid w:val="00F27394"/>
    <w:rsid w:val="00F27FA6"/>
    <w:rsid w:val="00F301B7"/>
    <w:rsid w:val="00F3104D"/>
    <w:rsid w:val="00F33DC8"/>
    <w:rsid w:val="00F34444"/>
    <w:rsid w:val="00F359AE"/>
    <w:rsid w:val="00F36BDA"/>
    <w:rsid w:val="00F36F6D"/>
    <w:rsid w:val="00F378F1"/>
    <w:rsid w:val="00F403A1"/>
    <w:rsid w:val="00F403DB"/>
    <w:rsid w:val="00F4065A"/>
    <w:rsid w:val="00F41370"/>
    <w:rsid w:val="00F4275C"/>
    <w:rsid w:val="00F43193"/>
    <w:rsid w:val="00F434B2"/>
    <w:rsid w:val="00F4373F"/>
    <w:rsid w:val="00F45693"/>
    <w:rsid w:val="00F46BF7"/>
    <w:rsid w:val="00F52339"/>
    <w:rsid w:val="00F5277A"/>
    <w:rsid w:val="00F532E8"/>
    <w:rsid w:val="00F537FF"/>
    <w:rsid w:val="00F54ADC"/>
    <w:rsid w:val="00F54E36"/>
    <w:rsid w:val="00F5502A"/>
    <w:rsid w:val="00F560FE"/>
    <w:rsid w:val="00F5742A"/>
    <w:rsid w:val="00F60C14"/>
    <w:rsid w:val="00F60CD6"/>
    <w:rsid w:val="00F6111C"/>
    <w:rsid w:val="00F614C0"/>
    <w:rsid w:val="00F615EE"/>
    <w:rsid w:val="00F61647"/>
    <w:rsid w:val="00F61A9C"/>
    <w:rsid w:val="00F6249B"/>
    <w:rsid w:val="00F64279"/>
    <w:rsid w:val="00F657CF"/>
    <w:rsid w:val="00F65808"/>
    <w:rsid w:val="00F6587D"/>
    <w:rsid w:val="00F66A00"/>
    <w:rsid w:val="00F66CFB"/>
    <w:rsid w:val="00F70C73"/>
    <w:rsid w:val="00F713A3"/>
    <w:rsid w:val="00F71634"/>
    <w:rsid w:val="00F71A8F"/>
    <w:rsid w:val="00F75330"/>
    <w:rsid w:val="00F753BE"/>
    <w:rsid w:val="00F75B66"/>
    <w:rsid w:val="00F76BD9"/>
    <w:rsid w:val="00F7746A"/>
    <w:rsid w:val="00F778E0"/>
    <w:rsid w:val="00F80318"/>
    <w:rsid w:val="00F803D0"/>
    <w:rsid w:val="00F80703"/>
    <w:rsid w:val="00F80948"/>
    <w:rsid w:val="00F81354"/>
    <w:rsid w:val="00F81387"/>
    <w:rsid w:val="00F82134"/>
    <w:rsid w:val="00F822E3"/>
    <w:rsid w:val="00F824AF"/>
    <w:rsid w:val="00F82866"/>
    <w:rsid w:val="00F841FB"/>
    <w:rsid w:val="00F84421"/>
    <w:rsid w:val="00F8449B"/>
    <w:rsid w:val="00F84B44"/>
    <w:rsid w:val="00F85691"/>
    <w:rsid w:val="00F8622E"/>
    <w:rsid w:val="00F87032"/>
    <w:rsid w:val="00F87094"/>
    <w:rsid w:val="00F87AB3"/>
    <w:rsid w:val="00F913DC"/>
    <w:rsid w:val="00F91DDA"/>
    <w:rsid w:val="00F920EC"/>
    <w:rsid w:val="00F9397A"/>
    <w:rsid w:val="00F93A37"/>
    <w:rsid w:val="00F94182"/>
    <w:rsid w:val="00F9431F"/>
    <w:rsid w:val="00F944D9"/>
    <w:rsid w:val="00F94DB3"/>
    <w:rsid w:val="00F96500"/>
    <w:rsid w:val="00F96A9E"/>
    <w:rsid w:val="00F9736A"/>
    <w:rsid w:val="00F97705"/>
    <w:rsid w:val="00FA27C2"/>
    <w:rsid w:val="00FA2C35"/>
    <w:rsid w:val="00FA31E7"/>
    <w:rsid w:val="00FA4065"/>
    <w:rsid w:val="00FA413A"/>
    <w:rsid w:val="00FA4144"/>
    <w:rsid w:val="00FA4DDF"/>
    <w:rsid w:val="00FA5C71"/>
    <w:rsid w:val="00FA645E"/>
    <w:rsid w:val="00FA6A01"/>
    <w:rsid w:val="00FA6E7F"/>
    <w:rsid w:val="00FA7114"/>
    <w:rsid w:val="00FB0442"/>
    <w:rsid w:val="00FB052D"/>
    <w:rsid w:val="00FB1CBD"/>
    <w:rsid w:val="00FB22D7"/>
    <w:rsid w:val="00FB2379"/>
    <w:rsid w:val="00FB3CB7"/>
    <w:rsid w:val="00FB49BD"/>
    <w:rsid w:val="00FB4B8A"/>
    <w:rsid w:val="00FB4F84"/>
    <w:rsid w:val="00FB5152"/>
    <w:rsid w:val="00FB5F8F"/>
    <w:rsid w:val="00FB680E"/>
    <w:rsid w:val="00FB6B73"/>
    <w:rsid w:val="00FB7A0B"/>
    <w:rsid w:val="00FC0065"/>
    <w:rsid w:val="00FC062F"/>
    <w:rsid w:val="00FC0754"/>
    <w:rsid w:val="00FC08E1"/>
    <w:rsid w:val="00FC3AEE"/>
    <w:rsid w:val="00FC6238"/>
    <w:rsid w:val="00FC7951"/>
    <w:rsid w:val="00FC7EAE"/>
    <w:rsid w:val="00FD236B"/>
    <w:rsid w:val="00FD24F5"/>
    <w:rsid w:val="00FD2785"/>
    <w:rsid w:val="00FD33FC"/>
    <w:rsid w:val="00FD3730"/>
    <w:rsid w:val="00FD3ADE"/>
    <w:rsid w:val="00FD3B08"/>
    <w:rsid w:val="00FD442B"/>
    <w:rsid w:val="00FD4806"/>
    <w:rsid w:val="00FD4BA4"/>
    <w:rsid w:val="00FD51AB"/>
    <w:rsid w:val="00FD534E"/>
    <w:rsid w:val="00FD56C7"/>
    <w:rsid w:val="00FD5CBB"/>
    <w:rsid w:val="00FD6564"/>
    <w:rsid w:val="00FD6B74"/>
    <w:rsid w:val="00FD70AE"/>
    <w:rsid w:val="00FE002E"/>
    <w:rsid w:val="00FE2398"/>
    <w:rsid w:val="00FE3975"/>
    <w:rsid w:val="00FE41CC"/>
    <w:rsid w:val="00FE515A"/>
    <w:rsid w:val="00FE5421"/>
    <w:rsid w:val="00FE5624"/>
    <w:rsid w:val="00FE5D2C"/>
    <w:rsid w:val="00FE5FBF"/>
    <w:rsid w:val="00FE6C25"/>
    <w:rsid w:val="00FE6E8F"/>
    <w:rsid w:val="00FF033A"/>
    <w:rsid w:val="00FF0964"/>
    <w:rsid w:val="00FF0F67"/>
    <w:rsid w:val="00FF16F2"/>
    <w:rsid w:val="00FF1E45"/>
    <w:rsid w:val="00FF1F9B"/>
    <w:rsid w:val="00FF2B42"/>
    <w:rsid w:val="00FF2D5B"/>
    <w:rsid w:val="00FF3B7F"/>
    <w:rsid w:val="00FF4728"/>
    <w:rsid w:val="00FF4F92"/>
    <w:rsid w:val="00FF54EB"/>
    <w:rsid w:val="00FF5BC6"/>
    <w:rsid w:val="00FF6822"/>
    <w:rsid w:val="00FF73D0"/>
    <w:rsid w:val="10E807B4"/>
    <w:rsid w:val="141204DA"/>
    <w:rsid w:val="16512788"/>
    <w:rsid w:val="1A219784"/>
    <w:rsid w:val="32975CEE"/>
    <w:rsid w:val="3E61DC49"/>
    <w:rsid w:val="4365180D"/>
    <w:rsid w:val="65F1CA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1C01"/>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E91C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1C0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B10">
    <w:name w:val="B1 (文字)"/>
    <w:uiPriority w:val="99"/>
    <w:locked/>
    <w:rsid w:val="00D81BAE"/>
    <w:rPr>
      <w:lang w:eastAsia="en-US"/>
    </w:rPr>
  </w:style>
  <w:style w:type="character" w:styleId="Mention">
    <w:name w:val="Mention"/>
    <w:basedOn w:val="DefaultParagraphFont"/>
    <w:uiPriority w:val="99"/>
    <w:unhideWhenUsed/>
    <w:rsid w:val="006755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40905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3642972">
      <w:bodyDiv w:val="1"/>
      <w:marLeft w:val="0"/>
      <w:marRight w:val="0"/>
      <w:marTop w:val="0"/>
      <w:marBottom w:val="0"/>
      <w:divBdr>
        <w:top w:val="none" w:sz="0" w:space="0" w:color="auto"/>
        <w:left w:val="none" w:sz="0" w:space="0" w:color="auto"/>
        <w:bottom w:val="none" w:sz="0" w:space="0" w:color="auto"/>
        <w:right w:val="none" w:sz="0" w:space="0" w:color="auto"/>
      </w:divBdr>
      <w:divsChild>
        <w:div w:id="1331761378">
          <w:marLeft w:val="80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555220">
      <w:bodyDiv w:val="1"/>
      <w:marLeft w:val="0"/>
      <w:marRight w:val="0"/>
      <w:marTop w:val="0"/>
      <w:marBottom w:val="0"/>
      <w:divBdr>
        <w:top w:val="none" w:sz="0" w:space="0" w:color="auto"/>
        <w:left w:val="none" w:sz="0" w:space="0" w:color="auto"/>
        <w:bottom w:val="none" w:sz="0" w:space="0" w:color="auto"/>
        <w:right w:val="none" w:sz="0" w:space="0" w:color="auto"/>
      </w:divBdr>
      <w:divsChild>
        <w:div w:id="2077967123">
          <w:marLeft w:val="44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01584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522881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74EDD.51E3C6E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1372</Words>
  <Characters>7823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2021-08-07T05:46:00Z</dcterms:created>
  <dcterms:modified xsi:type="dcterms:W3CDTF">2021-08-07T05:46:00Z</dcterms:modified>
</cp:coreProperties>
</file>