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E3BAF" w14:textId="3F888B82" w:rsidR="00AC7320" w:rsidRPr="00D47B37" w:rsidRDefault="00AC7320" w:rsidP="00AC7320">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41665" w:rsidRPr="00B41665">
        <w:rPr>
          <w:rFonts w:ascii="Arial" w:hAnsi="Arial" w:cs="Arial"/>
          <w:b/>
          <w:bCs/>
          <w:sz w:val="24"/>
          <w:szCs w:val="24"/>
          <w:lang w:val="en-GB"/>
        </w:rPr>
        <w:t>R1-2107147</w:t>
      </w:r>
      <w:bookmarkStart w:id="2" w:name="_GoBack"/>
      <w:bookmarkEnd w:id="2"/>
    </w:p>
    <w:p w14:paraId="4C84A388" w14:textId="77777777" w:rsidR="00AC7320" w:rsidRDefault="00AC7320" w:rsidP="00AC7320">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August</w:t>
      </w:r>
      <w:r w:rsidRPr="00D47B37">
        <w:rPr>
          <w:rFonts w:ascii="Arial" w:hAnsi="Arial" w:cs="Arial"/>
          <w:b/>
          <w:bCs/>
          <w:sz w:val="24"/>
          <w:szCs w:val="24"/>
          <w:lang w:val="en-GB"/>
        </w:rPr>
        <w:t xml:space="preserve"> </w:t>
      </w:r>
      <w:r>
        <w:rPr>
          <w:rFonts w:ascii="Arial" w:hAnsi="Arial" w:cs="Arial"/>
          <w:b/>
          <w:bCs/>
          <w:sz w:val="24"/>
          <w:szCs w:val="24"/>
          <w:lang w:val="en-GB"/>
        </w:rPr>
        <w:t>16</w:t>
      </w:r>
      <w:r w:rsidRPr="00D47B37">
        <w:rPr>
          <w:rFonts w:ascii="Arial" w:hAnsi="Arial" w:cs="Arial"/>
          <w:b/>
          <w:bCs/>
          <w:sz w:val="24"/>
          <w:szCs w:val="24"/>
          <w:lang w:val="en-GB"/>
        </w:rPr>
        <w:t>th – 27th, 2021</w:t>
      </w:r>
    </w:p>
    <w:p w14:paraId="317E1240" w14:textId="77777777" w:rsidR="006A6600" w:rsidRPr="00AC7320"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448E7B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B65AA6">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2428FC1"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C46F63">
        <w:rPr>
          <w:rFonts w:eastAsia="宋体"/>
          <w:color w:val="000000" w:themeColor="text1"/>
          <w:sz w:val="22"/>
          <w:szCs w:val="22"/>
          <w:lang w:eastAsia="zh-CN"/>
        </w:rPr>
        <w:t>RAN1#104</w:t>
      </w:r>
      <w:r w:rsidR="0046257B">
        <w:rPr>
          <w:rFonts w:eastAsia="宋体"/>
          <w:color w:val="000000" w:themeColor="text1"/>
          <w:sz w:val="22"/>
          <w:szCs w:val="22"/>
          <w:lang w:eastAsia="zh-CN"/>
        </w:rPr>
        <w:t>b-</w:t>
      </w:r>
      <w:r w:rsidR="00C46F63">
        <w:rPr>
          <w:rFonts w:eastAsia="宋体"/>
          <w:color w:val="000000" w:themeColor="text1"/>
          <w:sz w:val="22"/>
          <w:szCs w:val="22"/>
          <w:lang w:eastAsia="zh-CN"/>
        </w:rPr>
        <w:t>e</w:t>
      </w:r>
      <w:r w:rsidR="00B2438F">
        <w:rPr>
          <w:rFonts w:eastAsia="宋体"/>
          <w:color w:val="000000" w:themeColor="text1"/>
          <w:sz w:val="22"/>
          <w:szCs w:val="22"/>
          <w:lang w:eastAsia="zh-CN"/>
        </w:rPr>
        <w:t xml:space="preserve"> </w:t>
      </w:r>
      <w:r>
        <w:rPr>
          <w:rFonts w:eastAsia="宋体"/>
          <w:color w:val="000000" w:themeColor="text1"/>
          <w:sz w:val="22"/>
          <w:szCs w:val="22"/>
          <w:lang w:eastAsia="zh-CN"/>
        </w:rPr>
        <w:t>meeting</w:t>
      </w:r>
      <w:r w:rsidR="002C7190">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B2438F">
        <w:rPr>
          <w:rFonts w:eastAsia="宋体"/>
          <w:color w:val="000000" w:themeColor="text1"/>
          <w:sz w:val="22"/>
          <w:szCs w:val="22"/>
          <w:lang w:eastAsia="zh-CN"/>
        </w:rPr>
        <w:t>agreements for SRS enhancements were achieved</w:t>
      </w:r>
      <w:r w:rsidR="00570E42">
        <w:rPr>
          <w:rFonts w:eastAsia="宋体"/>
          <w:color w:val="000000" w:themeColor="text1"/>
          <w:sz w:val="22"/>
          <w:szCs w:val="22"/>
          <w:lang w:eastAsia="zh-CN"/>
        </w:rPr>
        <w:t xml:space="preserve"> as:</w:t>
      </w:r>
    </w:p>
    <w:p w14:paraId="2501406F" w14:textId="77777777" w:rsidR="00C00BD6" w:rsidRPr="00EE0A16" w:rsidRDefault="00C00BD6" w:rsidP="00C46F63">
      <w:pPr>
        <w:widowControl w:val="0"/>
        <w:snapToGrid w:val="0"/>
        <w:spacing w:after="0"/>
        <w:jc w:val="both"/>
        <w:rPr>
          <w:rFonts w:eastAsia="微软雅黑"/>
          <w:highlight w:val="green"/>
        </w:rPr>
      </w:pPr>
      <w:bookmarkStart w:id="7" w:name="OLE_LINK9"/>
      <w:bookmarkStart w:id="8" w:name="OLE_LINK10"/>
      <w:r w:rsidRPr="00EE0A16">
        <w:rPr>
          <w:rFonts w:eastAsia="微软雅黑"/>
          <w:b/>
          <w:highlight w:val="green"/>
        </w:rPr>
        <w:t>Agreement</w:t>
      </w:r>
    </w:p>
    <w:p w14:paraId="3C11AA7B" w14:textId="77777777" w:rsidR="00C00BD6" w:rsidRPr="00EE0A16" w:rsidRDefault="00C00BD6" w:rsidP="00C46F63">
      <w:pPr>
        <w:widowControl w:val="0"/>
        <w:snapToGrid w:val="0"/>
        <w:spacing w:after="0"/>
        <w:jc w:val="both"/>
        <w:rPr>
          <w:rFonts w:eastAsia="微软雅黑"/>
        </w:rPr>
      </w:pPr>
      <w:r w:rsidRPr="00EE0A16">
        <w:rPr>
          <w:rFonts w:eastAsia="微软雅黑"/>
        </w:rPr>
        <w:t>A given aperiodic SRS resource set is transmitted in the (t+1)-th available slot counting from a reference slot, where t is indicated from DCI, or RRC (if only one value of t is configured in RRC), and the candidate values of t at least include 0. Adopt at least one of the following options for the reference slot.</w:t>
      </w:r>
    </w:p>
    <w:p w14:paraId="0CC60774" w14:textId="77777777" w:rsidR="00C00BD6" w:rsidRPr="00EE0A16" w:rsidRDefault="00C00BD6" w:rsidP="00C46F63">
      <w:pPr>
        <w:numPr>
          <w:ilvl w:val="0"/>
          <w:numId w:val="24"/>
        </w:numPr>
        <w:snapToGrid w:val="0"/>
        <w:spacing w:after="0"/>
        <w:rPr>
          <w:rFonts w:eastAsia="Batang"/>
          <w:lang w:eastAsia="x-none"/>
        </w:rPr>
      </w:pPr>
      <w:r w:rsidRPr="00EE0A16">
        <w:rPr>
          <w:lang w:eastAsia="x-none"/>
        </w:rPr>
        <w:t>Opt. 1: Reference slot is the slot with the triggering DCI.</w:t>
      </w:r>
    </w:p>
    <w:p w14:paraId="2418ADA8" w14:textId="77777777" w:rsidR="00C00BD6" w:rsidRPr="00EE0A16" w:rsidRDefault="00C00BD6" w:rsidP="00C46F63">
      <w:pPr>
        <w:numPr>
          <w:ilvl w:val="0"/>
          <w:numId w:val="24"/>
        </w:numPr>
        <w:snapToGrid w:val="0"/>
        <w:spacing w:after="0"/>
        <w:rPr>
          <w:lang w:eastAsia="x-none"/>
        </w:rPr>
      </w:pPr>
      <w:r w:rsidRPr="00EE0A16">
        <w:rPr>
          <w:lang w:eastAsia="x-none"/>
        </w:rPr>
        <w:t>Opt. 2: Reference slot is the slot indicated by the legacy triggering offset.</w:t>
      </w:r>
    </w:p>
    <w:p w14:paraId="61CAC891" w14:textId="77777777" w:rsidR="00C00BD6" w:rsidRPr="00EE0A16" w:rsidRDefault="00C00BD6" w:rsidP="00C46F63">
      <w:pPr>
        <w:numPr>
          <w:ilvl w:val="0"/>
          <w:numId w:val="24"/>
        </w:numPr>
        <w:snapToGrid w:val="0"/>
        <w:spacing w:after="0"/>
        <w:rPr>
          <w:lang w:eastAsia="x-none"/>
        </w:rPr>
      </w:pPr>
      <w:r w:rsidRPr="00EE0A16">
        <w:rPr>
          <w:lang w:eastAsia="x-none"/>
        </w:rPr>
        <w:t>FFS the detailed definition of “available slot” considering UE processing complexity and timeline to determine available slot, potential co-existence with collision handling, etc., e.g.,</w:t>
      </w:r>
    </w:p>
    <w:p w14:paraId="3B7D47E8" w14:textId="77777777" w:rsidR="00C00BD6" w:rsidRPr="00EE0A16" w:rsidRDefault="00C00BD6" w:rsidP="00C46F63">
      <w:pPr>
        <w:numPr>
          <w:ilvl w:val="1"/>
          <w:numId w:val="24"/>
        </w:numPr>
        <w:snapToGrid w:val="0"/>
        <w:spacing w:after="0"/>
        <w:rPr>
          <w:lang w:eastAsia="x-none"/>
        </w:rPr>
      </w:pPr>
      <w:r w:rsidRPr="00EE0A16">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503C51F7" w14:textId="77777777" w:rsidR="00C00BD6" w:rsidRPr="00EE0A16" w:rsidRDefault="00C00BD6" w:rsidP="00C46F63">
      <w:pPr>
        <w:numPr>
          <w:ilvl w:val="0"/>
          <w:numId w:val="24"/>
        </w:numPr>
        <w:snapToGrid w:val="0"/>
        <w:spacing w:after="0"/>
        <w:rPr>
          <w:lang w:eastAsia="x-none"/>
        </w:rPr>
      </w:pPr>
      <w:r w:rsidRPr="00EE0A16">
        <w:rPr>
          <w:lang w:eastAsia="x-none"/>
        </w:rPr>
        <w:t>FFS explicit or implicit indication of t</w:t>
      </w:r>
    </w:p>
    <w:p w14:paraId="352163E5" w14:textId="77777777" w:rsidR="00C00BD6" w:rsidRPr="00EE0A16" w:rsidRDefault="00C00BD6" w:rsidP="00C46F63">
      <w:pPr>
        <w:numPr>
          <w:ilvl w:val="0"/>
          <w:numId w:val="24"/>
        </w:numPr>
        <w:snapToGrid w:val="0"/>
        <w:spacing w:after="0"/>
        <w:rPr>
          <w:lang w:eastAsia="x-none"/>
        </w:rPr>
      </w:pPr>
      <w:r w:rsidRPr="00EE0A16">
        <w:rPr>
          <w:lang w:eastAsia="x-none"/>
        </w:rPr>
        <w:t>FFS whether updating candidate triggering offsets in MAC CE may be beneficial</w:t>
      </w:r>
    </w:p>
    <w:p w14:paraId="202766D3" w14:textId="77777777" w:rsidR="00EE0A16" w:rsidRPr="00EE0A16" w:rsidRDefault="00EE0A16" w:rsidP="00EE0A16">
      <w:pPr>
        <w:widowControl w:val="0"/>
        <w:snapToGrid w:val="0"/>
        <w:spacing w:after="0"/>
        <w:jc w:val="both"/>
        <w:rPr>
          <w:rFonts w:eastAsia="微软雅黑"/>
          <w:b/>
          <w:highlight w:val="green"/>
        </w:rPr>
      </w:pPr>
      <w:r w:rsidRPr="00EE0A16">
        <w:rPr>
          <w:rFonts w:eastAsia="微软雅黑"/>
          <w:b/>
          <w:highlight w:val="green"/>
        </w:rPr>
        <w:t>Agreement</w:t>
      </w:r>
    </w:p>
    <w:p w14:paraId="22A06321" w14:textId="77777777" w:rsidR="00EE0A16" w:rsidRPr="00EE0A16" w:rsidRDefault="00EE0A16" w:rsidP="00EE0A16">
      <w:pPr>
        <w:widowControl w:val="0"/>
        <w:snapToGrid w:val="0"/>
        <w:spacing w:after="0"/>
        <w:jc w:val="both"/>
        <w:rPr>
          <w:rFonts w:eastAsia="Malgun Gothic"/>
        </w:rPr>
      </w:pPr>
      <w:r w:rsidRPr="00EE0A16">
        <w:rPr>
          <w:rFonts w:eastAsia="Malgun Gothic"/>
        </w:rPr>
        <w:t>For increased repetition in Rel-17, support the following N_symbol (number of OFDM symbols in one SRS resource) and R (repetition factor) values</w:t>
      </w:r>
    </w:p>
    <w:p w14:paraId="7E079E7C" w14:textId="77777777" w:rsidR="00EE0A16" w:rsidRPr="00EE0A16" w:rsidRDefault="00EE0A16" w:rsidP="00EE0A16">
      <w:pPr>
        <w:numPr>
          <w:ilvl w:val="0"/>
          <w:numId w:val="26"/>
        </w:numPr>
        <w:snapToGrid w:val="0"/>
        <w:spacing w:after="0"/>
        <w:rPr>
          <w:color w:val="000000"/>
        </w:rPr>
      </w:pPr>
      <w:r w:rsidRPr="00EE0A16">
        <w:rPr>
          <w:color w:val="000000"/>
        </w:rPr>
        <w:t>N_symbol = 8, R = {1, 2, 4, 8}</w:t>
      </w:r>
    </w:p>
    <w:p w14:paraId="0557EF6A" w14:textId="77777777" w:rsidR="00EE0A16" w:rsidRPr="00EE0A16" w:rsidRDefault="00EE0A16" w:rsidP="00EE0A16">
      <w:pPr>
        <w:numPr>
          <w:ilvl w:val="0"/>
          <w:numId w:val="26"/>
        </w:numPr>
        <w:snapToGrid w:val="0"/>
        <w:spacing w:after="0"/>
        <w:rPr>
          <w:color w:val="000000"/>
        </w:rPr>
      </w:pPr>
      <w:r w:rsidRPr="00EE0A16">
        <w:rPr>
          <w:color w:val="000000"/>
        </w:rPr>
        <w:t>N_symbol = 12, R = {1, 2, [3], 4, 6, 12}</w:t>
      </w:r>
    </w:p>
    <w:p w14:paraId="19886C6F" w14:textId="77777777" w:rsidR="00EE0A16" w:rsidRPr="00EE0A16" w:rsidRDefault="00EE0A16" w:rsidP="00EE0A16">
      <w:pPr>
        <w:numPr>
          <w:ilvl w:val="0"/>
          <w:numId w:val="26"/>
        </w:numPr>
        <w:snapToGrid w:val="0"/>
        <w:spacing w:after="0"/>
        <w:rPr>
          <w:color w:val="000000"/>
        </w:rPr>
      </w:pPr>
      <w:r w:rsidRPr="00EE0A16">
        <w:rPr>
          <w:color w:val="000000"/>
        </w:rPr>
        <w:t>FFS the following configurations</w:t>
      </w:r>
    </w:p>
    <w:p w14:paraId="21B49746" w14:textId="77777777" w:rsidR="00EE0A16" w:rsidRPr="00EE0A16" w:rsidRDefault="00EE0A16" w:rsidP="00EE0A16">
      <w:pPr>
        <w:numPr>
          <w:ilvl w:val="1"/>
          <w:numId w:val="26"/>
        </w:numPr>
        <w:snapToGrid w:val="0"/>
        <w:spacing w:after="0"/>
        <w:rPr>
          <w:color w:val="000000"/>
        </w:rPr>
      </w:pPr>
      <w:r w:rsidRPr="00EE0A16">
        <w:rPr>
          <w:color w:val="000000"/>
        </w:rPr>
        <w:t>N_symbol = 10, R = {1, 2, 5, 10}</w:t>
      </w:r>
    </w:p>
    <w:p w14:paraId="281C0DB5" w14:textId="77777777" w:rsidR="00EE0A16" w:rsidRPr="00EE0A16" w:rsidRDefault="00EE0A16" w:rsidP="00EE0A16">
      <w:pPr>
        <w:numPr>
          <w:ilvl w:val="1"/>
          <w:numId w:val="26"/>
        </w:numPr>
        <w:snapToGrid w:val="0"/>
        <w:spacing w:after="0"/>
        <w:rPr>
          <w:color w:val="000000"/>
        </w:rPr>
      </w:pPr>
      <w:r w:rsidRPr="00EE0A16">
        <w:rPr>
          <w:color w:val="000000"/>
        </w:rPr>
        <w:t>N_symbol = 14, R = {1, 2, 7, 14}</w:t>
      </w:r>
    </w:p>
    <w:p w14:paraId="574691D9" w14:textId="77777777" w:rsidR="00EE0A16" w:rsidRPr="00EE0A16" w:rsidRDefault="00EE0A16" w:rsidP="00EE0A16">
      <w:pPr>
        <w:numPr>
          <w:ilvl w:val="0"/>
          <w:numId w:val="26"/>
        </w:numPr>
        <w:snapToGrid w:val="0"/>
        <w:spacing w:after="0"/>
        <w:rPr>
          <w:color w:val="000000"/>
        </w:rPr>
      </w:pPr>
      <w:r w:rsidRPr="00EE0A16">
        <w:rPr>
          <w:color w:val="000000"/>
        </w:rPr>
        <w:t>FFS options to reduce SRS BW for R&gt;1</w:t>
      </w:r>
    </w:p>
    <w:p w14:paraId="07663C00" w14:textId="77777777" w:rsidR="00EE0A16" w:rsidRPr="00EE0A16" w:rsidRDefault="00EE0A16" w:rsidP="00EE0A16">
      <w:pPr>
        <w:widowControl w:val="0"/>
        <w:snapToGrid w:val="0"/>
        <w:spacing w:after="0"/>
        <w:jc w:val="both"/>
        <w:rPr>
          <w:rFonts w:eastAsia="微软雅黑"/>
          <w:b/>
          <w:highlight w:val="green"/>
        </w:rPr>
      </w:pPr>
      <w:r w:rsidRPr="00EE0A16">
        <w:rPr>
          <w:rFonts w:eastAsia="微软雅黑"/>
          <w:b/>
          <w:highlight w:val="green"/>
        </w:rPr>
        <w:t>Agreement</w:t>
      </w:r>
    </w:p>
    <w:p w14:paraId="78188FF5" w14:textId="77777777" w:rsidR="00EE0A16" w:rsidRPr="00EE0A16" w:rsidRDefault="00EE0A16" w:rsidP="00EE0A16">
      <w:pPr>
        <w:widowControl w:val="0"/>
        <w:snapToGrid w:val="0"/>
        <w:spacing w:after="0"/>
        <w:jc w:val="both"/>
        <w:rPr>
          <w:rFonts w:eastAsia="微软雅黑"/>
        </w:rPr>
      </w:pPr>
      <w:r w:rsidRPr="00EE0A16">
        <w:rPr>
          <w:rFonts w:eastAsia="微软雅黑"/>
        </w:rPr>
        <w:t>On aperiodic SRS configuration for antenna switching with &gt; 4Rx, support the following N_max values</w:t>
      </w:r>
    </w:p>
    <w:p w14:paraId="6157A08A" w14:textId="77777777" w:rsidR="00EE0A16" w:rsidRPr="00EE0A16" w:rsidRDefault="00EE0A16" w:rsidP="00EE0A16">
      <w:pPr>
        <w:numPr>
          <w:ilvl w:val="0"/>
          <w:numId w:val="26"/>
        </w:numPr>
        <w:snapToGrid w:val="0"/>
        <w:spacing w:after="0"/>
        <w:rPr>
          <w:color w:val="000000"/>
        </w:rPr>
      </w:pPr>
      <w:r w:rsidRPr="00EE0A16">
        <w:rPr>
          <w:color w:val="000000"/>
        </w:rPr>
        <w:t>1T6R: N_max = 3</w:t>
      </w:r>
    </w:p>
    <w:p w14:paraId="79B6B5C1" w14:textId="77777777" w:rsidR="00EE0A16" w:rsidRPr="00EE0A16" w:rsidRDefault="00EE0A16" w:rsidP="00EE0A16">
      <w:pPr>
        <w:numPr>
          <w:ilvl w:val="0"/>
          <w:numId w:val="26"/>
        </w:numPr>
        <w:snapToGrid w:val="0"/>
        <w:spacing w:after="0"/>
        <w:rPr>
          <w:color w:val="000000"/>
        </w:rPr>
      </w:pPr>
      <w:r w:rsidRPr="00EE0A16">
        <w:rPr>
          <w:color w:val="000000"/>
        </w:rPr>
        <w:t>1T8R: N_max = 4</w:t>
      </w:r>
    </w:p>
    <w:p w14:paraId="7167B555" w14:textId="77777777" w:rsidR="00EE0A16" w:rsidRPr="00EE0A16" w:rsidRDefault="00EE0A16" w:rsidP="00EE0A16">
      <w:pPr>
        <w:numPr>
          <w:ilvl w:val="0"/>
          <w:numId w:val="26"/>
        </w:numPr>
        <w:snapToGrid w:val="0"/>
        <w:spacing w:after="0"/>
        <w:rPr>
          <w:color w:val="000000"/>
        </w:rPr>
      </w:pPr>
      <w:r w:rsidRPr="00EE0A16">
        <w:rPr>
          <w:color w:val="000000"/>
        </w:rPr>
        <w:t>2T6R: N_max = 3</w:t>
      </w:r>
    </w:p>
    <w:p w14:paraId="32A46069" w14:textId="77777777" w:rsidR="00EE0A16" w:rsidRPr="00EE0A16" w:rsidRDefault="00EE0A16" w:rsidP="00EE0A16">
      <w:pPr>
        <w:numPr>
          <w:ilvl w:val="0"/>
          <w:numId w:val="26"/>
        </w:numPr>
        <w:snapToGrid w:val="0"/>
        <w:spacing w:after="0"/>
        <w:rPr>
          <w:color w:val="000000"/>
        </w:rPr>
      </w:pPr>
      <w:r w:rsidRPr="00EE0A16">
        <w:rPr>
          <w:color w:val="000000"/>
        </w:rPr>
        <w:t>2T8R: N_max = 4</w:t>
      </w:r>
    </w:p>
    <w:p w14:paraId="67137096" w14:textId="77777777" w:rsidR="00EE0A16" w:rsidRPr="00EE0A16" w:rsidRDefault="00EE0A16" w:rsidP="00EE0A16">
      <w:pPr>
        <w:numPr>
          <w:ilvl w:val="0"/>
          <w:numId w:val="26"/>
        </w:numPr>
        <w:snapToGrid w:val="0"/>
        <w:spacing w:after="0"/>
        <w:rPr>
          <w:color w:val="000000"/>
        </w:rPr>
      </w:pPr>
      <w:r w:rsidRPr="00EE0A16">
        <w:rPr>
          <w:color w:val="000000"/>
        </w:rPr>
        <w:t>[4T8R: N_max = 2]</w:t>
      </w:r>
    </w:p>
    <w:p w14:paraId="6FD31F87" w14:textId="77777777" w:rsidR="00EE0A16" w:rsidRPr="00EE0A16" w:rsidRDefault="00EE0A16" w:rsidP="00EE0A16">
      <w:pPr>
        <w:numPr>
          <w:ilvl w:val="0"/>
          <w:numId w:val="26"/>
        </w:numPr>
        <w:snapToGrid w:val="0"/>
        <w:spacing w:after="0"/>
        <w:rPr>
          <w:color w:val="000000"/>
        </w:rPr>
      </w:pPr>
      <w:r w:rsidRPr="00EE0A16">
        <w:rPr>
          <w:color w:val="000000"/>
        </w:rPr>
        <w:t>The support of N_max value does not imply the support of N value that is smaller than N_max. This is FFS.</w:t>
      </w:r>
    </w:p>
    <w:p w14:paraId="116D739C" w14:textId="77777777" w:rsidR="00EE0A16" w:rsidRPr="00EE0A16" w:rsidRDefault="00EE0A16" w:rsidP="00EE0A16">
      <w:pPr>
        <w:numPr>
          <w:ilvl w:val="0"/>
          <w:numId w:val="26"/>
        </w:numPr>
        <w:snapToGrid w:val="0"/>
        <w:spacing w:after="0"/>
        <w:rPr>
          <w:color w:val="000000"/>
        </w:rPr>
      </w:pPr>
      <w:r w:rsidRPr="00EE0A16">
        <w:rPr>
          <w:color w:val="000000"/>
        </w:rPr>
        <w:t>FFS whether further enhancement for single-DCI or multi-DCI based MTRP is needed</w:t>
      </w:r>
    </w:p>
    <w:p w14:paraId="0DF892F1" w14:textId="77777777" w:rsidR="00EE0A16" w:rsidRPr="00EE0A16" w:rsidRDefault="00EE0A16" w:rsidP="00EE0A16">
      <w:pPr>
        <w:snapToGrid w:val="0"/>
        <w:spacing w:after="0"/>
        <w:rPr>
          <w:b/>
          <w:highlight w:val="green"/>
          <w:lang w:eastAsia="x-none"/>
        </w:rPr>
      </w:pPr>
      <w:r w:rsidRPr="00EE0A16">
        <w:rPr>
          <w:b/>
          <w:highlight w:val="green"/>
          <w:lang w:eastAsia="x-none"/>
        </w:rPr>
        <w:t>Agreement</w:t>
      </w:r>
    </w:p>
    <w:p w14:paraId="1429D3FC" w14:textId="77777777" w:rsidR="00EE0A16" w:rsidRPr="00EE0A16" w:rsidRDefault="00EE0A16" w:rsidP="00EE0A16">
      <w:pPr>
        <w:widowControl w:val="0"/>
        <w:snapToGrid w:val="0"/>
        <w:spacing w:after="0"/>
        <w:jc w:val="both"/>
        <w:rPr>
          <w:rFonts w:eastAsia="Malgun Gothic"/>
        </w:rPr>
      </w:pPr>
      <w:r w:rsidRPr="00EE0A16">
        <w:rPr>
          <w:rFonts w:eastAsia="Malgun Gothic"/>
        </w:rPr>
        <w:t>For RB-level partial frequency sounding (RPFS) in Rel-17</w:t>
      </w:r>
    </w:p>
    <w:p w14:paraId="23B63960" w14:textId="1DF4A828" w:rsidR="00EE0A16" w:rsidRPr="00EE0A16" w:rsidRDefault="00EE0A16" w:rsidP="00EE0A16">
      <w:pPr>
        <w:numPr>
          <w:ilvl w:val="0"/>
          <w:numId w:val="26"/>
        </w:numPr>
        <w:snapToGrid w:val="0"/>
        <w:spacing w:after="0"/>
      </w:pPr>
      <w:r w:rsidRPr="00EE0A16">
        <w:rPr>
          <w:rFonts w:eastAsia="Malgun Gothic"/>
        </w:rPr>
        <w:t>The start RB index of the</w:t>
      </w:r>
      <w:r w:rsidRPr="00324FA4">
        <w:rPr>
          <w:rFonts w:eastAsia="Malgun Gothic"/>
        </w:rPr>
        <w:t xml:space="preserv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EE0A16">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324FA4">
        <w:rPr>
          <w:rFonts w:eastAsia="Malgun Gothic"/>
          <w:bCs/>
        </w:rPr>
        <w:t xml:space="preserve"> RBs is </w:t>
      </w:r>
      <m:oMath>
        <m:sSub>
          <m:sSubPr>
            <m:ctrlPr>
              <w:rPr>
                <w:rFonts w:ascii="Cambria Math" w:eastAsia="Malgun Gothic" w:hAnsi="Cambria Math"/>
                <w:bCs/>
                <w:i/>
              </w:rPr>
            </m:ctrlPr>
          </m:sSubPr>
          <m:e>
            <m:r>
              <w:rPr>
                <w:rFonts w:ascii="Cambria Math" w:eastAsia="Malgun Gothic" w:hAnsi="Cambria Math"/>
              </w:rPr>
              <m:t>N</m:t>
            </m:r>
          </m:e>
          <m:sub>
            <m:r>
              <w:rPr>
                <w:rFonts w:ascii="Cambria Math" w:eastAsia="Malgun Gothic" w:hAnsi="Cambria Math"/>
              </w:rPr>
              <m:t>offset</m:t>
            </m:r>
          </m:sub>
        </m:sSub>
        <m:r>
          <w:rPr>
            <w:rFonts w:ascii="Cambria Math" w:eastAsia="Malgun Gothic" w:hAnsi="Cambria Math"/>
          </w:rPr>
          <m:t>=</m:t>
        </m:r>
        <m:f>
          <m:fPr>
            <m:ctrlPr>
              <w:rPr>
                <w:rFonts w:ascii="Cambria Math" w:eastAsia="微软雅黑" w:hAnsi="Cambria Math"/>
                <w:i/>
              </w:rPr>
            </m:ctrlPr>
          </m:fPr>
          <m:num>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324FA4">
        <w:rPr>
          <w:rFonts w:eastAsia="Malgun Gothic"/>
        </w:rPr>
        <w:t xml:space="preserve">, where </w:t>
      </w:r>
      <w:r w:rsidRPr="00324FA4">
        <w:rPr>
          <w:rFonts w:eastAsia="微软雅黑"/>
        </w:rPr>
        <w:t>k</w:t>
      </w:r>
      <w:r w:rsidRPr="00324FA4">
        <w:rPr>
          <w:rFonts w:eastAsia="微软雅黑"/>
          <w:vertAlign w:val="subscript"/>
        </w:rPr>
        <w:t>F</w:t>
      </w:r>
      <w:r w:rsidRPr="00324FA4">
        <w:rPr>
          <w:rFonts w:eastAsia="微软雅黑"/>
        </w:rPr>
        <w:t xml:space="preserve"> = {0, …, P</w:t>
      </w:r>
      <w:r w:rsidRPr="00324FA4">
        <w:rPr>
          <w:rFonts w:eastAsia="微软雅黑"/>
          <w:vertAlign w:val="subscript"/>
        </w:rPr>
        <w:t>F</w:t>
      </w:r>
      <w:r w:rsidRPr="00324FA4">
        <w:rPr>
          <w:rFonts w:eastAsia="微软雅黑"/>
        </w:rPr>
        <w:t>-1}</w:t>
      </w:r>
    </w:p>
    <w:p w14:paraId="20C3CEA6" w14:textId="77777777" w:rsidR="00EE0A16" w:rsidRPr="00EE0A16" w:rsidRDefault="00EE0A16" w:rsidP="00EE0A16">
      <w:pPr>
        <w:numPr>
          <w:ilvl w:val="1"/>
          <w:numId w:val="26"/>
        </w:numPr>
        <w:snapToGrid w:val="0"/>
        <w:spacing w:after="0"/>
      </w:pPr>
      <w:r w:rsidRPr="00EE0A16">
        <w:rPr>
          <w:rFonts w:eastAsia="Malgun Gothic"/>
        </w:rPr>
        <w:t xml:space="preserve">FFS support </w:t>
      </w:r>
      <w:r w:rsidRPr="00EE0A16">
        <w:rPr>
          <w:rFonts w:eastAsia="微软雅黑"/>
        </w:rPr>
        <w:t>start RB location (N</w:t>
      </w:r>
      <w:r w:rsidRPr="00EE0A16">
        <w:rPr>
          <w:rFonts w:eastAsia="微软雅黑"/>
          <w:vertAlign w:val="subscript"/>
        </w:rPr>
        <w:t>offset</w:t>
      </w:r>
      <w:r w:rsidRPr="00EE0A16">
        <w:rPr>
          <w:rFonts w:eastAsia="微软雅黑"/>
        </w:rPr>
        <w:t>) hopping in different SRS occasions, symbols or frequency hopping periods, and if supported, detailed hopping pattern</w:t>
      </w:r>
    </w:p>
    <w:p w14:paraId="12DB87AE" w14:textId="77777777" w:rsidR="00EE0A16" w:rsidRPr="00EE0A16" w:rsidRDefault="00EE0A16" w:rsidP="00EE0A16">
      <w:pPr>
        <w:numPr>
          <w:ilvl w:val="0"/>
          <w:numId w:val="26"/>
        </w:numPr>
        <w:snapToGrid w:val="0"/>
        <w:spacing w:after="0"/>
      </w:pPr>
      <w:r w:rsidRPr="00EE0A16">
        <w:rPr>
          <w:rFonts w:eastAsia="Malgun Gothic"/>
        </w:rPr>
        <w:t>Support to determine</w:t>
      </w:r>
      <w:r w:rsidRPr="00EE0A16">
        <w:rPr>
          <w:rFonts w:eastAsia="Malgun Gothic"/>
          <w:bCs/>
        </w:rPr>
        <w:t xml:space="preserve"> P</w:t>
      </w:r>
      <w:r w:rsidRPr="00EE0A16">
        <w:rPr>
          <w:rFonts w:eastAsia="Malgun Gothic"/>
          <w:bCs/>
          <w:vertAlign w:val="subscript"/>
        </w:rPr>
        <w:t>F</w:t>
      </w:r>
      <w:r w:rsidRPr="00EE0A16">
        <w:rPr>
          <w:rFonts w:eastAsia="Malgun Gothic"/>
          <w:bCs/>
        </w:rPr>
        <w:t xml:space="preserve"> and N</w:t>
      </w:r>
      <w:r w:rsidRPr="00EE0A16">
        <w:rPr>
          <w:rFonts w:eastAsia="Malgun Gothic"/>
          <w:bCs/>
          <w:vertAlign w:val="subscript"/>
        </w:rPr>
        <w:t>offset</w:t>
      </w:r>
      <w:r w:rsidRPr="00EE0A16">
        <w:rPr>
          <w:rFonts w:eastAsia="Malgun Gothic"/>
          <w:bCs/>
        </w:rPr>
        <w:t xml:space="preserve"> at least via RRC configuration per SRS resource.</w:t>
      </w:r>
    </w:p>
    <w:p w14:paraId="0AF0DBBB" w14:textId="77777777" w:rsidR="00EE0A16" w:rsidRPr="00EE0A16" w:rsidRDefault="00EE0A16" w:rsidP="00EE0A16">
      <w:pPr>
        <w:numPr>
          <w:ilvl w:val="1"/>
          <w:numId w:val="26"/>
        </w:numPr>
        <w:snapToGrid w:val="0"/>
        <w:spacing w:after="0"/>
      </w:pPr>
      <w:r w:rsidRPr="00EE0A16">
        <w:rPr>
          <w:rFonts w:eastAsia="Malgun Gothic"/>
        </w:rPr>
        <w:t>FFS whether to introduce DCI and/or MAC CE in addition</w:t>
      </w:r>
    </w:p>
    <w:p w14:paraId="52E38D69" w14:textId="77777777" w:rsidR="00EE0A16" w:rsidRPr="00EE0A16" w:rsidRDefault="00EE0A16" w:rsidP="00EE0A16">
      <w:pPr>
        <w:snapToGrid w:val="0"/>
        <w:spacing w:after="0"/>
        <w:rPr>
          <w:b/>
          <w:bCs/>
          <w:highlight w:val="darkYellow"/>
          <w:lang w:eastAsia="x-none"/>
        </w:rPr>
      </w:pPr>
      <w:r w:rsidRPr="00EE0A16">
        <w:rPr>
          <w:b/>
          <w:bCs/>
          <w:highlight w:val="darkYellow"/>
          <w:lang w:eastAsia="x-none"/>
        </w:rPr>
        <w:t>Working Assumption</w:t>
      </w:r>
    </w:p>
    <w:p w14:paraId="7EB4CF34" w14:textId="77777777" w:rsidR="00EE0A16" w:rsidRPr="00EE0A16" w:rsidRDefault="00EE0A16" w:rsidP="00EE0A16">
      <w:pPr>
        <w:widowControl w:val="0"/>
        <w:snapToGrid w:val="0"/>
        <w:spacing w:after="0"/>
        <w:jc w:val="both"/>
        <w:rPr>
          <w:rFonts w:eastAsia="微软雅黑"/>
          <w:iCs/>
        </w:rPr>
      </w:pPr>
      <w:r w:rsidRPr="00EE0A16">
        <w:rPr>
          <w:rFonts w:eastAsia="微软雅黑"/>
          <w:iCs/>
        </w:rPr>
        <w:t>For DCI indication of “</w:t>
      </w:r>
      <w:r w:rsidRPr="00EE0A16">
        <w:rPr>
          <w:rFonts w:eastAsia="微软雅黑"/>
          <w:i/>
        </w:rPr>
        <w:t>t</w:t>
      </w:r>
      <w:r w:rsidRPr="00EE0A16">
        <w:rPr>
          <w:rFonts w:eastAsia="微软雅黑"/>
          <w:iCs/>
        </w:rPr>
        <w:t>” in Rel-17 SRS triggering offset enhancement</w:t>
      </w:r>
    </w:p>
    <w:p w14:paraId="797E0AD4" w14:textId="77777777" w:rsidR="00EE0A16" w:rsidRPr="00EE0A16" w:rsidRDefault="00EE0A16" w:rsidP="00EE0A16">
      <w:pPr>
        <w:numPr>
          <w:ilvl w:val="0"/>
          <w:numId w:val="26"/>
        </w:numPr>
        <w:snapToGrid w:val="0"/>
        <w:spacing w:after="0"/>
        <w:rPr>
          <w:color w:val="000000"/>
        </w:rPr>
      </w:pPr>
      <w:r w:rsidRPr="00EE0A16">
        <w:rPr>
          <w:color w:val="000000"/>
        </w:rPr>
        <w:t>For both DCI that schedules a PDSCH/PUSCH and DCI 0_1/0_2 without data and without CSI request</w:t>
      </w:r>
    </w:p>
    <w:p w14:paraId="73725A7A" w14:textId="77777777" w:rsidR="00EE0A16" w:rsidRPr="00EE0A16" w:rsidRDefault="00EE0A16" w:rsidP="00EE0A16">
      <w:pPr>
        <w:numPr>
          <w:ilvl w:val="1"/>
          <w:numId w:val="26"/>
        </w:numPr>
        <w:snapToGrid w:val="0"/>
        <w:spacing w:after="0"/>
        <w:rPr>
          <w:color w:val="000000"/>
        </w:rPr>
      </w:pPr>
      <w:r w:rsidRPr="00EE0A16">
        <w:rPr>
          <w:color w:val="000000"/>
        </w:rPr>
        <w:t>t is indicated by adding a new configurable DCI field (up to 2 bits)</w:t>
      </w:r>
    </w:p>
    <w:p w14:paraId="0505F714" w14:textId="77777777" w:rsidR="00EE0A16" w:rsidRPr="00EE0A16" w:rsidRDefault="00EE0A16" w:rsidP="00EE0A16">
      <w:pPr>
        <w:numPr>
          <w:ilvl w:val="2"/>
          <w:numId w:val="26"/>
        </w:numPr>
        <w:snapToGrid w:val="0"/>
        <w:spacing w:after="0"/>
        <w:rPr>
          <w:color w:val="000000"/>
        </w:rPr>
      </w:pPr>
      <w:r w:rsidRPr="00EE0A16">
        <w:rPr>
          <w:color w:val="000000"/>
        </w:rPr>
        <w:t>Applies only when there are multiple candidate values of t configured</w:t>
      </w:r>
    </w:p>
    <w:p w14:paraId="50E47E60" w14:textId="77777777" w:rsidR="00EE0A16" w:rsidRPr="00EE0A16" w:rsidRDefault="00EE0A16" w:rsidP="00EE0A16">
      <w:pPr>
        <w:numPr>
          <w:ilvl w:val="1"/>
          <w:numId w:val="26"/>
        </w:numPr>
        <w:snapToGrid w:val="0"/>
        <w:spacing w:after="0"/>
        <w:rPr>
          <w:color w:val="000000"/>
        </w:rPr>
      </w:pPr>
      <w:r w:rsidRPr="00EE0A16">
        <w:rPr>
          <w:color w:val="000000"/>
        </w:rPr>
        <w:lastRenderedPageBreak/>
        <w:t>No further enhancement to indicate “t” for DCI 0_1/0_2 without data and without CSI request at least when the new DCI field is configured</w:t>
      </w:r>
    </w:p>
    <w:p w14:paraId="3605D0C8" w14:textId="77777777" w:rsidR="00EE0A16" w:rsidRPr="00EE0A16" w:rsidRDefault="00EE0A16" w:rsidP="00EE0A16">
      <w:pPr>
        <w:pStyle w:val="aff6"/>
        <w:snapToGrid w:val="0"/>
        <w:spacing w:before="0" w:beforeAutospacing="0" w:after="0" w:afterAutospacing="0"/>
        <w:jc w:val="both"/>
        <w:rPr>
          <w:rFonts w:ascii="Times New Roman" w:hAnsi="Times New Roman" w:cs="Times New Roman"/>
          <w:sz w:val="20"/>
          <w:szCs w:val="20"/>
          <w:lang w:eastAsia="ko-KR"/>
        </w:rPr>
      </w:pPr>
      <w:r w:rsidRPr="00EE0A16">
        <w:rPr>
          <w:rStyle w:val="ab"/>
          <w:rFonts w:ascii="Times New Roman" w:hAnsi="Times New Roman" w:cs="Times New Roman"/>
          <w:iCs/>
          <w:color w:val="000000"/>
          <w:sz w:val="20"/>
          <w:szCs w:val="20"/>
          <w:highlight w:val="green"/>
        </w:rPr>
        <w:t>Agreement</w:t>
      </w:r>
    </w:p>
    <w:p w14:paraId="18275D54" w14:textId="77777777" w:rsidR="00EE0A16" w:rsidRPr="00E26EC7" w:rsidRDefault="00EE0A16" w:rsidP="00EE0A16">
      <w:pPr>
        <w:pStyle w:val="aff6"/>
        <w:snapToGrid w:val="0"/>
        <w:spacing w:before="0" w:beforeAutospacing="0" w:after="0" w:afterAutospacing="0"/>
        <w:jc w:val="both"/>
        <w:rPr>
          <w:rFonts w:ascii="Times New Roman" w:hAnsi="Times New Roman" w:cs="Times New Roman"/>
          <w:sz w:val="16"/>
          <w:szCs w:val="20"/>
        </w:rPr>
      </w:pPr>
      <w:r w:rsidRPr="00E26EC7">
        <w:rPr>
          <w:rStyle w:val="ac"/>
          <w:rFonts w:ascii="Times New Roman" w:hAnsi="Times New Roman" w:cs="Times New Roman"/>
          <w:i w:val="0"/>
          <w:sz w:val="21"/>
          <w:szCs w:val="20"/>
        </w:rPr>
        <w:t>On supported values of N for Rel-17 aperiodic SRS antenna switching with &gt;4Rx, down-select at least one of the following alternatives in RAN1#105e</w:t>
      </w:r>
    </w:p>
    <w:p w14:paraId="39341CBC" w14:textId="77777777" w:rsidR="00EE0A16" w:rsidRPr="00EE0A16" w:rsidRDefault="00EE0A16" w:rsidP="00EE0A16">
      <w:pPr>
        <w:numPr>
          <w:ilvl w:val="0"/>
          <w:numId w:val="26"/>
        </w:numPr>
        <w:snapToGrid w:val="0"/>
        <w:spacing w:after="0"/>
        <w:rPr>
          <w:color w:val="000000"/>
        </w:rPr>
      </w:pPr>
      <w:r w:rsidRPr="00EE0A16">
        <w:rPr>
          <w:iCs/>
          <w:color w:val="000000"/>
        </w:rPr>
        <w:t>Alt 1: All the non-zero integer values &lt;= N_max are supported for N</w:t>
      </w:r>
    </w:p>
    <w:p w14:paraId="1F3F1B23" w14:textId="77777777" w:rsidR="00EE0A16" w:rsidRPr="00EE0A16" w:rsidRDefault="00EE0A16" w:rsidP="00EE0A16">
      <w:pPr>
        <w:numPr>
          <w:ilvl w:val="0"/>
          <w:numId w:val="26"/>
        </w:numPr>
        <w:snapToGrid w:val="0"/>
        <w:spacing w:after="0"/>
        <w:rPr>
          <w:color w:val="000000"/>
        </w:rPr>
      </w:pPr>
      <w:r w:rsidRPr="00EE0A16">
        <w:rPr>
          <w:iCs/>
          <w:color w:val="000000"/>
        </w:rPr>
        <w:t>Alt 2: Support N=N_max only</w:t>
      </w:r>
    </w:p>
    <w:p w14:paraId="5300C217" w14:textId="77777777" w:rsidR="00EE0A16" w:rsidRPr="00EE0A16" w:rsidRDefault="00EE0A16" w:rsidP="00EE0A16">
      <w:pPr>
        <w:numPr>
          <w:ilvl w:val="0"/>
          <w:numId w:val="26"/>
        </w:numPr>
        <w:snapToGrid w:val="0"/>
        <w:spacing w:after="0"/>
        <w:rPr>
          <w:color w:val="000000"/>
        </w:rPr>
      </w:pPr>
      <w:r w:rsidRPr="00EE0A16">
        <w:rPr>
          <w:iCs/>
          <w:color w:val="000000"/>
        </w:rPr>
        <w:t>Alt 3: Support specific N values &lt;= N_max</w:t>
      </w:r>
    </w:p>
    <w:p w14:paraId="5F22C4EB" w14:textId="77777777" w:rsidR="00EE0A16" w:rsidRPr="00EE0A16" w:rsidRDefault="00EE0A16" w:rsidP="00EE0A16">
      <w:pPr>
        <w:numPr>
          <w:ilvl w:val="0"/>
          <w:numId w:val="26"/>
        </w:numPr>
        <w:snapToGrid w:val="0"/>
        <w:spacing w:after="0"/>
        <w:rPr>
          <w:color w:val="000000"/>
        </w:rPr>
      </w:pPr>
      <w:r w:rsidRPr="00EE0A16">
        <w:rPr>
          <w:iCs/>
          <w:color w:val="000000"/>
        </w:rPr>
        <w:t xml:space="preserve">FFS </w:t>
      </w:r>
      <w:r w:rsidRPr="00EE0A16">
        <w:rPr>
          <w:iCs/>
        </w:rPr>
        <w:t>whether different alternatives may be selected for the same xTyR configuration subject to the</w:t>
      </w:r>
      <w:r w:rsidRPr="00EE0A16">
        <w:rPr>
          <w:iCs/>
          <w:color w:val="000000"/>
        </w:rPr>
        <w:t xml:space="preserve"> UE capability on maximum number of symbols that can be used for SRS in a slot</w:t>
      </w:r>
    </w:p>
    <w:p w14:paraId="53E96009" w14:textId="77777777" w:rsidR="00EE0A16" w:rsidRPr="00EE0A16" w:rsidRDefault="00EE0A16" w:rsidP="00EE0A16">
      <w:pPr>
        <w:numPr>
          <w:ilvl w:val="0"/>
          <w:numId w:val="26"/>
        </w:numPr>
        <w:snapToGrid w:val="0"/>
        <w:spacing w:after="0"/>
        <w:rPr>
          <w:color w:val="000000"/>
        </w:rPr>
      </w:pPr>
      <w:r w:rsidRPr="00EE0A16">
        <w:rPr>
          <w:iCs/>
          <w:color w:val="000000"/>
        </w:rPr>
        <w:t>FFS: whether different alternatives may be selected for different xTyR configuration</w:t>
      </w:r>
    </w:p>
    <w:p w14:paraId="3B160BFE" w14:textId="77777777" w:rsidR="00EE0A16" w:rsidRPr="00EE0A16" w:rsidRDefault="00EE0A16" w:rsidP="00EE0A16">
      <w:pPr>
        <w:pStyle w:val="aff6"/>
        <w:snapToGrid w:val="0"/>
        <w:spacing w:before="0" w:beforeAutospacing="0" w:after="0" w:afterAutospacing="0"/>
        <w:rPr>
          <w:rFonts w:ascii="Times New Roman" w:hAnsi="Times New Roman" w:cs="Times New Roman"/>
          <w:sz w:val="20"/>
          <w:szCs w:val="20"/>
        </w:rPr>
      </w:pPr>
      <w:r w:rsidRPr="00EE0A16">
        <w:rPr>
          <w:rFonts w:ascii="Times New Roman" w:hAnsi="Times New Roman" w:cs="Times New Roman"/>
          <w:sz w:val="20"/>
          <w:szCs w:val="20"/>
        </w:rPr>
        <w:t> </w:t>
      </w:r>
    </w:p>
    <w:p w14:paraId="57D6D721" w14:textId="77777777" w:rsidR="00EE0A16" w:rsidRPr="00EE0A16" w:rsidRDefault="00EE0A16" w:rsidP="00EE0A16">
      <w:pPr>
        <w:pStyle w:val="aff6"/>
        <w:snapToGrid w:val="0"/>
        <w:spacing w:before="0" w:beforeAutospacing="0" w:after="0" w:afterAutospacing="0"/>
        <w:jc w:val="both"/>
        <w:rPr>
          <w:rFonts w:ascii="Times New Roman" w:hAnsi="Times New Roman" w:cs="Times New Roman"/>
          <w:sz w:val="20"/>
          <w:szCs w:val="20"/>
        </w:rPr>
      </w:pPr>
      <w:r w:rsidRPr="00EE0A16">
        <w:rPr>
          <w:rStyle w:val="ab"/>
          <w:rFonts w:ascii="Times New Roman" w:hAnsi="Times New Roman" w:cs="Times New Roman"/>
          <w:iCs/>
          <w:color w:val="000000"/>
          <w:sz w:val="20"/>
          <w:szCs w:val="20"/>
          <w:highlight w:val="green"/>
        </w:rPr>
        <w:t>Agreement</w:t>
      </w:r>
    </w:p>
    <w:p w14:paraId="6807EE3E" w14:textId="77777777" w:rsidR="00EE0A16" w:rsidRPr="00E26EC7" w:rsidRDefault="00EE0A16" w:rsidP="00EE0A16">
      <w:pPr>
        <w:pStyle w:val="aff6"/>
        <w:snapToGrid w:val="0"/>
        <w:spacing w:before="0" w:beforeAutospacing="0" w:after="0" w:afterAutospacing="0"/>
        <w:jc w:val="both"/>
        <w:rPr>
          <w:rFonts w:ascii="Times New Roman" w:hAnsi="Times New Roman" w:cs="Times New Roman"/>
          <w:sz w:val="16"/>
          <w:szCs w:val="20"/>
        </w:rPr>
      </w:pPr>
      <w:r w:rsidRPr="00E26EC7">
        <w:rPr>
          <w:rStyle w:val="ac"/>
          <w:rFonts w:ascii="Times New Roman" w:hAnsi="Times New Roman" w:cs="Times New Roman"/>
          <w:i w:val="0"/>
          <w:sz w:val="21"/>
          <w:szCs w:val="20"/>
        </w:rPr>
        <w:t>Study the maximum number of cyclic shifts for Comb-8 in Rel-17, with the following alternatives as starting points</w:t>
      </w:r>
    </w:p>
    <w:p w14:paraId="134BB7E3" w14:textId="77777777" w:rsidR="00EE0A16" w:rsidRPr="00EE0A16" w:rsidRDefault="00EE0A16" w:rsidP="00EE0A16">
      <w:pPr>
        <w:numPr>
          <w:ilvl w:val="0"/>
          <w:numId w:val="26"/>
        </w:numPr>
        <w:snapToGrid w:val="0"/>
        <w:spacing w:after="0"/>
        <w:rPr>
          <w:iCs/>
          <w:color w:val="000000"/>
        </w:rPr>
      </w:pPr>
      <w:r w:rsidRPr="00EE0A16">
        <w:rPr>
          <w:color w:val="000000"/>
        </w:rPr>
        <w:t>Alt 1: The maximum number of CSs for Comb-8 is 6</w:t>
      </w:r>
    </w:p>
    <w:p w14:paraId="5ADA4080" w14:textId="77777777" w:rsidR="00EE0A16" w:rsidRPr="00EE0A16" w:rsidRDefault="00EE0A16" w:rsidP="00EE0A16">
      <w:pPr>
        <w:numPr>
          <w:ilvl w:val="0"/>
          <w:numId w:val="26"/>
        </w:numPr>
        <w:snapToGrid w:val="0"/>
        <w:spacing w:after="0"/>
        <w:rPr>
          <w:iCs/>
          <w:color w:val="000000"/>
        </w:rPr>
      </w:pPr>
      <w:r w:rsidRPr="00EE0A16">
        <w:rPr>
          <w:color w:val="000000"/>
        </w:rPr>
        <w:t>Alt 2: The maximum number of CSs for Comb-8 is 12, and introduce a rule to restrict applicable CSs when SRS sequence is shorter than the maximum number of CSs</w:t>
      </w:r>
    </w:p>
    <w:p w14:paraId="715A574E" w14:textId="77777777" w:rsidR="00EE0A16" w:rsidRPr="00EE0A16" w:rsidRDefault="00EE0A16" w:rsidP="00EE0A16">
      <w:pPr>
        <w:pStyle w:val="aff6"/>
        <w:snapToGrid w:val="0"/>
        <w:spacing w:before="0" w:beforeAutospacing="0" w:after="0" w:afterAutospacing="0"/>
        <w:jc w:val="both"/>
        <w:rPr>
          <w:rFonts w:ascii="Times New Roman" w:hAnsi="Times New Roman" w:cs="Times New Roman"/>
          <w:sz w:val="20"/>
          <w:szCs w:val="20"/>
        </w:rPr>
      </w:pPr>
      <w:r w:rsidRPr="00EE0A16">
        <w:rPr>
          <w:rStyle w:val="ab"/>
          <w:rFonts w:ascii="Times New Roman" w:hAnsi="Times New Roman" w:cs="Times New Roman"/>
          <w:iCs/>
          <w:color w:val="000000"/>
          <w:sz w:val="20"/>
          <w:szCs w:val="20"/>
          <w:highlight w:val="green"/>
        </w:rPr>
        <w:t>Agreement</w:t>
      </w:r>
    </w:p>
    <w:p w14:paraId="31D43703" w14:textId="77777777" w:rsidR="00EE0A16" w:rsidRPr="00EE0A16" w:rsidRDefault="00EE0A16" w:rsidP="00EE0A16">
      <w:pPr>
        <w:numPr>
          <w:ilvl w:val="0"/>
          <w:numId w:val="26"/>
        </w:numPr>
        <w:snapToGrid w:val="0"/>
        <w:spacing w:after="0"/>
        <w:rPr>
          <w:color w:val="000000"/>
        </w:rPr>
      </w:pPr>
      <w:r w:rsidRPr="00EE0A16">
        <w:rPr>
          <w:iCs/>
          <w:color w:val="000000"/>
        </w:rPr>
        <w:t>Up to 4 “</w:t>
      </w:r>
      <w:r w:rsidRPr="00EE0A16">
        <w:rPr>
          <w:i/>
          <w:iCs/>
          <w:color w:val="000000"/>
        </w:rPr>
        <w:t>t</w:t>
      </w:r>
      <w:r w:rsidRPr="00EE0A16">
        <w:rPr>
          <w:iCs/>
          <w:color w:val="000000"/>
        </w:rPr>
        <w:t>” values can be configured per SRS resource set.</w:t>
      </w:r>
    </w:p>
    <w:p w14:paraId="3BA82B82" w14:textId="77777777" w:rsidR="00EE0A16" w:rsidRPr="00EE0A16" w:rsidRDefault="00EE0A16" w:rsidP="00EE0A16">
      <w:pPr>
        <w:snapToGrid w:val="0"/>
        <w:spacing w:after="0"/>
        <w:rPr>
          <w:b/>
          <w:bCs/>
          <w:highlight w:val="green"/>
          <w:lang w:eastAsia="ko-KR"/>
        </w:rPr>
      </w:pPr>
      <w:r w:rsidRPr="00EE0A16">
        <w:rPr>
          <w:b/>
          <w:bCs/>
          <w:highlight w:val="green"/>
          <w:lang w:eastAsia="ko-KR"/>
        </w:rPr>
        <w:t>Agreement</w:t>
      </w:r>
    </w:p>
    <w:p w14:paraId="3D99E5AE" w14:textId="77777777" w:rsidR="00EE0A16" w:rsidRPr="00EE0A16" w:rsidRDefault="00EE0A16" w:rsidP="00EE0A16">
      <w:pPr>
        <w:numPr>
          <w:ilvl w:val="0"/>
          <w:numId w:val="26"/>
        </w:numPr>
        <w:snapToGrid w:val="0"/>
        <w:spacing w:after="0"/>
        <w:rPr>
          <w:color w:val="000000"/>
        </w:rPr>
      </w:pPr>
      <w:r w:rsidRPr="00EE0A16">
        <w:rPr>
          <w:color w:val="000000"/>
        </w:rPr>
        <w:t xml:space="preserve">For RPFS in Rel-17, support PF = {2, 4}.  </w:t>
      </w:r>
    </w:p>
    <w:p w14:paraId="540D1AAD" w14:textId="77777777" w:rsidR="00EE0A16" w:rsidRPr="00EE0A16" w:rsidRDefault="00EE0A16" w:rsidP="00EE0A16">
      <w:pPr>
        <w:numPr>
          <w:ilvl w:val="0"/>
          <w:numId w:val="26"/>
        </w:numPr>
        <w:snapToGrid w:val="0"/>
        <w:spacing w:after="0"/>
        <w:rPr>
          <w:color w:val="000000"/>
        </w:rPr>
      </w:pPr>
      <w:r w:rsidRPr="00EE0A16">
        <w:rPr>
          <w:color w:val="000000"/>
        </w:rPr>
        <w:t xml:space="preserve">FFS  3, 8, 12, 16 or fractional numbers </w:t>
      </w:r>
    </w:p>
    <w:p w14:paraId="15C55038" w14:textId="77777777" w:rsidR="00EE0A16" w:rsidRPr="00EE0A16" w:rsidRDefault="00EE0A16" w:rsidP="00EE0A16">
      <w:pPr>
        <w:numPr>
          <w:ilvl w:val="0"/>
          <w:numId w:val="26"/>
        </w:numPr>
        <w:snapToGrid w:val="0"/>
        <w:spacing w:after="0"/>
        <w:rPr>
          <w:color w:val="000000"/>
        </w:rPr>
      </w:pPr>
      <w:r w:rsidRPr="00EE0A16">
        <w:rPr>
          <w:color w:val="000000"/>
        </w:rPr>
        <w:t>Support at least one of the following alternatives (to be decided in RAN1#105-e)</w:t>
      </w:r>
    </w:p>
    <w:p w14:paraId="4DA32100" w14:textId="26BA9F06" w:rsidR="00EE0A16" w:rsidRPr="00EE0A16" w:rsidRDefault="00EE0A16" w:rsidP="00EE0A16">
      <w:pPr>
        <w:numPr>
          <w:ilvl w:val="1"/>
          <w:numId w:val="26"/>
        </w:numPr>
        <w:snapToGrid w:val="0"/>
        <w:spacing w:after="0"/>
        <w:ind w:left="1434" w:hanging="357"/>
        <w:textAlignment w:val="center"/>
        <w:rPr>
          <w:color w:val="000000"/>
        </w:rPr>
      </w:pPr>
      <w:r w:rsidRPr="00EE0A16">
        <w:rPr>
          <w:color w:val="000000"/>
        </w:rPr>
        <w:t xml:space="preserve">Alt 1: </w:t>
      </w:r>
      <w:r w:rsidRPr="00EE0A16">
        <w:rPr>
          <w:noProof/>
          <w:color w:val="000000"/>
          <w:lang w:val="en-US" w:eastAsia="zh-CN"/>
        </w:rPr>
        <w:drawing>
          <wp:inline distT="0" distB="0" distL="0" distR="0" wp14:anchorId="570E5121" wp14:editId="65F5EE0F">
            <wp:extent cx="590550" cy="317500"/>
            <wp:effectExtent l="0" t="0" r="0" b="635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end"/>
      </w:r>
      <w:r w:rsidRPr="00EE0A16">
        <w:rPr>
          <w:color w:val="000000"/>
        </w:rPr>
        <w:t xml:space="preserve"> is an integer value</w:t>
      </w:r>
    </w:p>
    <w:p w14:paraId="0635E0BC" w14:textId="1BB7ABC0" w:rsidR="00EE0A16" w:rsidRPr="00EE0A16" w:rsidRDefault="00EE0A16" w:rsidP="00EE0A16">
      <w:pPr>
        <w:numPr>
          <w:ilvl w:val="1"/>
          <w:numId w:val="26"/>
        </w:numPr>
        <w:snapToGrid w:val="0"/>
        <w:spacing w:after="0"/>
        <w:ind w:left="1434" w:hanging="357"/>
        <w:textAlignment w:val="center"/>
        <w:rPr>
          <w:color w:val="000000"/>
        </w:rPr>
      </w:pPr>
      <w:r w:rsidRPr="00EE0A16">
        <w:rPr>
          <w:color w:val="000000"/>
        </w:rPr>
        <w:t xml:space="preserve">Alt 2: </w:t>
      </w:r>
      <w:r w:rsidRPr="00EE0A16">
        <w:rPr>
          <w:noProof/>
          <w:color w:val="000000"/>
          <w:lang w:val="en-US" w:eastAsia="zh-CN"/>
        </w:rPr>
        <w:drawing>
          <wp:inline distT="0" distB="0" distL="0" distR="0" wp14:anchorId="6F9C3103" wp14:editId="19FD0BBA">
            <wp:extent cx="590550" cy="317500"/>
            <wp:effectExtent l="0" t="0" r="0" b="6350"/>
            <wp:docPr id="5" name="图片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end"/>
      </w:r>
      <w:r w:rsidRPr="00EE0A16">
        <w:rPr>
          <w:color w:val="000000"/>
        </w:rPr>
        <w:t xml:space="preserve"> is an integer value with minimum value 4</w:t>
      </w:r>
    </w:p>
    <w:p w14:paraId="5BFB36B4" w14:textId="33387FE1" w:rsidR="00EE0A16" w:rsidRPr="00EE0A16" w:rsidRDefault="00EE0A16" w:rsidP="00EE0A16">
      <w:pPr>
        <w:numPr>
          <w:ilvl w:val="1"/>
          <w:numId w:val="26"/>
        </w:numPr>
        <w:snapToGrid w:val="0"/>
        <w:spacing w:after="0"/>
        <w:ind w:left="1434" w:hanging="357"/>
        <w:textAlignment w:val="center"/>
        <w:rPr>
          <w:color w:val="000000"/>
        </w:rPr>
      </w:pPr>
      <w:r w:rsidRPr="00EE0A16">
        <w:rPr>
          <w:color w:val="000000"/>
        </w:rPr>
        <w:t xml:space="preserve">Alt 3: </w:t>
      </w:r>
      <w:r w:rsidRPr="00EE0A16">
        <w:rPr>
          <w:noProof/>
          <w:color w:val="000000"/>
          <w:lang w:val="en-US" w:eastAsia="zh-CN"/>
        </w:rPr>
        <w:drawing>
          <wp:inline distT="0" distB="0" distL="0" distR="0" wp14:anchorId="6E69542A" wp14:editId="0594A988">
            <wp:extent cx="590550" cy="317500"/>
            <wp:effectExtent l="0" t="0" r="0" b="635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t xml:space="preserve"> is a multiple of 4</w:t>
      </w:r>
    </w:p>
    <w:p w14:paraId="4F6E9040" w14:textId="5B2D20A3" w:rsidR="00EE0A16" w:rsidRPr="00EE0A16" w:rsidRDefault="00EE0A16" w:rsidP="00EE0A16">
      <w:pPr>
        <w:numPr>
          <w:ilvl w:val="1"/>
          <w:numId w:val="26"/>
        </w:numPr>
        <w:snapToGrid w:val="0"/>
        <w:spacing w:after="0"/>
        <w:ind w:left="1434" w:hanging="357"/>
        <w:textAlignment w:val="center"/>
        <w:rPr>
          <w:color w:val="000000"/>
        </w:rPr>
      </w:pPr>
      <w:r w:rsidRPr="00EE0A16">
        <w:rPr>
          <w:color w:val="000000"/>
        </w:rPr>
        <w:t xml:space="preserve">Alt 4: Round </w:t>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EE0A16">
        <w:rPr>
          <w:color w:val="000000"/>
        </w:rPr>
        <w:instrText xml:space="preserve"> </w:instrText>
      </w:r>
      <w:r w:rsidRPr="00EE0A16">
        <w:rPr>
          <w:color w:val="000000"/>
        </w:rPr>
        <w:fldChar w:fldCharType="separate"/>
      </w:r>
      <w:r w:rsidRPr="00EE0A16">
        <w:rPr>
          <w:noProof/>
          <w:color w:val="000000"/>
          <w:lang w:val="en-US" w:eastAsia="zh-CN"/>
        </w:rPr>
        <w:drawing>
          <wp:inline distT="0" distB="0" distL="0" distR="0" wp14:anchorId="6AE8F6FE" wp14:editId="0DBB07F6">
            <wp:extent cx="590550" cy="317500"/>
            <wp:effectExtent l="0" t="0" r="0" b="6350"/>
            <wp:docPr id="3" name="图片 3"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EE0A16">
        <w:rPr>
          <w:color w:val="000000"/>
        </w:rPr>
        <w:fldChar w:fldCharType="end"/>
      </w:r>
      <w:r w:rsidRPr="00EE0A16">
        <w:rPr>
          <w:color w:val="000000"/>
        </w:rPr>
        <w:t xml:space="preserve"> to a multiple of 4 in case of Alt 1 or Alt 2</w:t>
      </w:r>
    </w:p>
    <w:p w14:paraId="350841EF" w14:textId="77777777" w:rsidR="00EE0A16" w:rsidRPr="00EE0A16" w:rsidRDefault="00EE0A16" w:rsidP="00EE0A16">
      <w:pPr>
        <w:snapToGrid w:val="0"/>
        <w:spacing w:after="0"/>
        <w:rPr>
          <w:b/>
          <w:bCs/>
          <w:highlight w:val="green"/>
          <w:lang w:eastAsia="ko-KR"/>
        </w:rPr>
      </w:pPr>
      <w:r w:rsidRPr="00EE0A16">
        <w:rPr>
          <w:b/>
          <w:bCs/>
          <w:highlight w:val="green"/>
          <w:lang w:eastAsia="ko-KR"/>
        </w:rPr>
        <w:t>Agreement</w:t>
      </w:r>
    </w:p>
    <w:p w14:paraId="18D63DB3" w14:textId="77777777" w:rsidR="00EE0A16" w:rsidRPr="00EE0A16" w:rsidRDefault="00EE0A16" w:rsidP="00EE0A16">
      <w:pPr>
        <w:widowControl w:val="0"/>
        <w:snapToGrid w:val="0"/>
        <w:spacing w:after="0"/>
        <w:jc w:val="both"/>
        <w:rPr>
          <w:rFonts w:eastAsia="微软雅黑"/>
        </w:rPr>
      </w:pPr>
      <w:r w:rsidRPr="00EE0A16">
        <w:rPr>
          <w:rFonts w:eastAsia="微软雅黑"/>
        </w:rPr>
        <w:t>On aperiodic SRS configuration for antenna switching with 4T8R, support N_max = 2</w:t>
      </w:r>
    </w:p>
    <w:p w14:paraId="083C4FE5" w14:textId="77777777" w:rsidR="00EE0A16" w:rsidRPr="00EE0A16" w:rsidRDefault="00EE0A16" w:rsidP="00EE0A16">
      <w:pPr>
        <w:snapToGrid w:val="0"/>
        <w:spacing w:after="0"/>
        <w:rPr>
          <w:b/>
          <w:bCs/>
          <w:highlight w:val="green"/>
          <w:lang w:eastAsia="ko-KR"/>
        </w:rPr>
      </w:pPr>
      <w:r w:rsidRPr="00EE0A16">
        <w:rPr>
          <w:b/>
          <w:bCs/>
          <w:highlight w:val="green"/>
          <w:lang w:eastAsia="ko-KR"/>
        </w:rPr>
        <w:t>Agreement</w:t>
      </w:r>
    </w:p>
    <w:p w14:paraId="0CD1C6F5" w14:textId="77777777" w:rsidR="00EE0A16" w:rsidRPr="00EE0A16" w:rsidRDefault="00EE0A16" w:rsidP="00EE0A16">
      <w:pPr>
        <w:widowControl w:val="0"/>
        <w:snapToGrid w:val="0"/>
        <w:spacing w:after="0"/>
        <w:jc w:val="both"/>
        <w:rPr>
          <w:rFonts w:eastAsia="Malgun Gothic"/>
          <w:iCs/>
        </w:rPr>
      </w:pPr>
      <w:r w:rsidRPr="00EE0A16">
        <w:rPr>
          <w:rFonts w:eastAsia="Malgun Gothic"/>
          <w:iCs/>
        </w:rPr>
        <w:t xml:space="preserve">For RPFS SRS in Rel-17, adopt one of the following alternatives for sequence generation, </w:t>
      </w:r>
      <w:r w:rsidRPr="00EE0A16">
        <w:rPr>
          <w:rFonts w:eastAsia="微软雅黑"/>
          <w:bCs/>
          <w:iCs/>
        </w:rPr>
        <w:t>where no new sequence length other than the ones supported in the current spec is introduced (to be decided in RAN1#105-e)</w:t>
      </w:r>
    </w:p>
    <w:p w14:paraId="66CA5269" w14:textId="4FA7E728"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Alt 1: Generate length-</w:t>
      </w:r>
      <w:r w:rsidRPr="00EE0A16">
        <w:rPr>
          <w:noProof/>
          <w:color w:val="000000"/>
          <w:lang w:val="en-US" w:eastAsia="zh-CN"/>
        </w:rPr>
        <w:drawing>
          <wp:inline distT="0" distB="0" distL="0" distR="0" wp14:anchorId="0658621E" wp14:editId="41F0D854">
            <wp:extent cx="698500" cy="400050"/>
            <wp:effectExtent l="0" t="0" r="6350" b="0"/>
            <wp:docPr id="2" name="图片 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8500" cy="40005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EE0A16">
        <w:rPr>
          <w:color w:val="000000"/>
        </w:rPr>
        <w:instrText xml:space="preserve"> </w:instrText>
      </w:r>
      <w:r w:rsidRPr="00EE0A16">
        <w:rPr>
          <w:color w:val="000000"/>
        </w:rPr>
        <w:fldChar w:fldCharType="end"/>
      </w:r>
      <w:r w:rsidRPr="00EE0A16">
        <w:rPr>
          <w:color w:val="000000"/>
        </w:rPr>
        <w:t xml:space="preserve"> ZC sequence </w:t>
      </w:r>
    </w:p>
    <w:p w14:paraId="7AC862D4" w14:textId="553AE11D"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Alt 2: Truncate from legacy length-</w:t>
      </w:r>
      <w:r w:rsidRPr="00EE0A16">
        <w:rPr>
          <w:noProof/>
          <w:color w:val="000000"/>
          <w:lang w:val="en-US" w:eastAsia="zh-CN"/>
        </w:rPr>
        <w:drawing>
          <wp:inline distT="0" distB="0" distL="0" distR="0" wp14:anchorId="567CDC72" wp14:editId="6460160D">
            <wp:extent cx="698500" cy="298450"/>
            <wp:effectExtent l="0" t="0" r="6350" b="6350"/>
            <wp:docPr id="1" name="图片 1"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8500" cy="298450"/>
                    </a:xfrm>
                    <a:prstGeom prst="rect">
                      <a:avLst/>
                    </a:prstGeom>
                    <a:noFill/>
                    <a:ln>
                      <a:noFill/>
                    </a:ln>
                  </pic:spPr>
                </pic:pic>
              </a:graphicData>
            </a:graphic>
          </wp:inline>
        </w:drawing>
      </w:r>
      <w:r w:rsidRPr="00EE0A16">
        <w:rPr>
          <w:color w:val="000000"/>
        </w:rPr>
        <w:fldChar w:fldCharType="begin"/>
      </w:r>
      <w:r w:rsidRPr="00EE0A16">
        <w:rPr>
          <w:color w:val="000000"/>
        </w:rPr>
        <w:instrText xml:space="preserve"> QUOTE </w:instrText>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EE0A16">
        <w:rPr>
          <w:color w:val="000000"/>
        </w:rPr>
        <w:instrText xml:space="preserve"> </w:instrText>
      </w:r>
      <w:r w:rsidRPr="00EE0A16">
        <w:rPr>
          <w:color w:val="000000"/>
        </w:rPr>
        <w:fldChar w:fldCharType="end"/>
      </w:r>
      <w:r w:rsidRPr="00EE0A16">
        <w:rPr>
          <w:color w:val="000000"/>
        </w:rPr>
        <w:t xml:space="preserve"> sequence according to the location of RPFS SRS</w:t>
      </w:r>
    </w:p>
    <w:p w14:paraId="137CAD95" w14:textId="77777777" w:rsidR="00EE0A16" w:rsidRPr="00EE0A16" w:rsidRDefault="00EE0A16" w:rsidP="00EE0A16">
      <w:pPr>
        <w:snapToGrid w:val="0"/>
        <w:spacing w:after="0"/>
        <w:rPr>
          <w:b/>
          <w:bCs/>
          <w:highlight w:val="green"/>
          <w:lang w:eastAsia="ko-KR"/>
        </w:rPr>
      </w:pPr>
      <w:r w:rsidRPr="00EE0A16">
        <w:rPr>
          <w:b/>
          <w:bCs/>
          <w:highlight w:val="green"/>
          <w:lang w:eastAsia="ko-KR"/>
        </w:rPr>
        <w:t>Agreement</w:t>
      </w:r>
    </w:p>
    <w:p w14:paraId="311BE34E" w14:textId="77777777" w:rsidR="00EE0A16" w:rsidRPr="00EE0A16" w:rsidRDefault="00EE0A16" w:rsidP="00EE0A16">
      <w:pPr>
        <w:widowControl w:val="0"/>
        <w:adjustRightInd w:val="0"/>
        <w:snapToGrid w:val="0"/>
        <w:spacing w:after="0"/>
        <w:jc w:val="both"/>
        <w:rPr>
          <w:rFonts w:eastAsia="微软雅黑"/>
          <w:iCs/>
        </w:rPr>
      </w:pPr>
      <w:r w:rsidRPr="00EE0A16">
        <w:rPr>
          <w:rFonts w:eastAsia="微软雅黑"/>
          <w:iCs/>
        </w:rPr>
        <w:t xml:space="preserve">For antenna switching, support one of the following </w:t>
      </w:r>
    </w:p>
    <w:p w14:paraId="15EBE754" w14:textId="77777777"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Alt 1: Support maximum one SRS resource set for periodic SRS and maximum one SRS resource set for semi-persistent SRS</w:t>
      </w:r>
    </w:p>
    <w:p w14:paraId="161639A4" w14:textId="77777777"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Alt 2: Support up to two semi-persistent SRS resource sets in addition to a periodic SRS resource set</w:t>
      </w:r>
    </w:p>
    <w:p w14:paraId="6DADFDED" w14:textId="77777777" w:rsidR="00EE0A16" w:rsidRPr="00EE0A16" w:rsidRDefault="00EE0A16" w:rsidP="00EE0A16">
      <w:pPr>
        <w:numPr>
          <w:ilvl w:val="1"/>
          <w:numId w:val="26"/>
        </w:numPr>
        <w:snapToGrid w:val="0"/>
        <w:spacing w:after="0"/>
        <w:textAlignment w:val="center"/>
        <w:rPr>
          <w:color w:val="000000"/>
        </w:rPr>
      </w:pPr>
      <w:r w:rsidRPr="00EE0A16">
        <w:rPr>
          <w:color w:val="000000"/>
        </w:rPr>
        <w:t>Note: the two SP-SRS resource sets are not activated at the same time.</w:t>
      </w:r>
    </w:p>
    <w:p w14:paraId="46F35386" w14:textId="77777777"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FFS whether further enhancement for single-DCI or multi-DCI based MTRP is needed</w:t>
      </w:r>
    </w:p>
    <w:p w14:paraId="7FD82134" w14:textId="77777777"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FFS whether configurations on SRS repetitions have impact</w:t>
      </w:r>
    </w:p>
    <w:p w14:paraId="217ECCD1" w14:textId="77777777" w:rsidR="00EE0A16" w:rsidRPr="00EE0A16" w:rsidRDefault="00EE0A16" w:rsidP="00EE0A16">
      <w:pPr>
        <w:numPr>
          <w:ilvl w:val="0"/>
          <w:numId w:val="26"/>
        </w:numPr>
        <w:snapToGrid w:val="0"/>
        <w:spacing w:after="0"/>
        <w:ind w:left="714" w:hanging="357"/>
        <w:textAlignment w:val="center"/>
        <w:rPr>
          <w:color w:val="000000"/>
        </w:rPr>
      </w:pPr>
      <w:r w:rsidRPr="00EE0A16">
        <w:rPr>
          <w:color w:val="000000"/>
        </w:rPr>
        <w:t>FFS relevant UE capability design</w:t>
      </w:r>
    </w:p>
    <w:p w14:paraId="4B1E7DEA" w14:textId="2F96D889"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6A792E">
        <w:rPr>
          <w:rFonts w:eastAsiaTheme="minorEastAsia"/>
          <w:color w:val="000000" w:themeColor="text1"/>
          <w:sz w:val="22"/>
          <w:szCs w:val="22"/>
          <w:lang w:val="en-US" w:eastAsia="zh-CN"/>
        </w:rPr>
        <w:t xml:space="preserve">the enhancements on </w:t>
      </w:r>
      <w:r w:rsidR="00331200">
        <w:rPr>
          <w:rFonts w:eastAsiaTheme="minorEastAsia"/>
          <w:color w:val="000000" w:themeColor="text1"/>
          <w:sz w:val="22"/>
          <w:szCs w:val="22"/>
          <w:lang w:val="en-US" w:eastAsia="zh-CN"/>
        </w:rPr>
        <w:t>SRS</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lastRenderedPageBreak/>
        <w:t>Discussion</w:t>
      </w:r>
    </w:p>
    <w:p w14:paraId="5A846090" w14:textId="0491BBBC" w:rsidR="00300F3D" w:rsidRPr="00121549" w:rsidRDefault="00300F3D" w:rsidP="00300F3D">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Triggering offset</w:t>
      </w:r>
    </w:p>
    <w:p w14:paraId="6C9C47C7" w14:textId="108DB657" w:rsidR="00E31D8C" w:rsidRDefault="00C46F63"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that aperiodic SRS resource set is transmitted in the (t+1)-th available slot counting from a reference slot, and t is dynamically indicated via DCI for flexibility. One remaining issue for </w:t>
      </w:r>
      <w:r w:rsidR="00F103C1">
        <w:rPr>
          <w:rFonts w:eastAsiaTheme="minorEastAsia"/>
          <w:color w:val="000000" w:themeColor="text1"/>
          <w:sz w:val="22"/>
          <w:szCs w:val="22"/>
          <w:lang w:val="en-US" w:eastAsia="zh-CN"/>
        </w:rPr>
        <w:t xml:space="preserve">aperiodic </w:t>
      </w:r>
      <w:r w:rsidR="001C5303">
        <w:rPr>
          <w:rFonts w:eastAsiaTheme="minorEastAsia"/>
          <w:color w:val="000000" w:themeColor="text1"/>
          <w:sz w:val="22"/>
          <w:szCs w:val="22"/>
          <w:lang w:val="en-US" w:eastAsia="zh-CN"/>
        </w:rPr>
        <w:t>SRS</w:t>
      </w:r>
      <w:r w:rsidR="00F103C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triggering is definition of the reference slot</w:t>
      </w:r>
      <w:r w:rsidR="00AF4883">
        <w:rPr>
          <w:rFonts w:eastAsiaTheme="minorEastAsia"/>
          <w:color w:val="000000" w:themeColor="text1"/>
          <w:sz w:val="22"/>
          <w:szCs w:val="22"/>
          <w:lang w:val="en-US" w:eastAsia="zh-CN"/>
        </w:rPr>
        <w:t>, which has been discussed for several meetings</w:t>
      </w:r>
      <w:r>
        <w:rPr>
          <w:rFonts w:eastAsiaTheme="minorEastAsia"/>
          <w:color w:val="000000" w:themeColor="text1"/>
          <w:sz w:val="22"/>
          <w:szCs w:val="22"/>
          <w:lang w:val="en-US" w:eastAsia="zh-CN"/>
        </w:rPr>
        <w:t xml:space="preserve">. </w:t>
      </w:r>
    </w:p>
    <w:p w14:paraId="3362FBF8" w14:textId="62C76DF1" w:rsidR="003C5B64" w:rsidRDefault="00E31D8C" w:rsidP="002F6E68">
      <w:pPr>
        <w:spacing w:after="120"/>
        <w:jc w:val="both"/>
        <w:rPr>
          <w:rFonts w:eastAsia="微软雅黑"/>
          <w:sz w:val="22"/>
          <w:szCs w:val="22"/>
          <w:lang w:eastAsia="zh-CN"/>
        </w:rPr>
      </w:pPr>
      <w:r>
        <w:rPr>
          <w:rFonts w:eastAsiaTheme="minorEastAsia"/>
          <w:color w:val="000000" w:themeColor="text1"/>
          <w:sz w:val="22"/>
          <w:szCs w:val="22"/>
          <w:lang w:val="en-US" w:eastAsia="zh-CN"/>
        </w:rPr>
        <w:t xml:space="preserve">Regarding the flexibility, </w:t>
      </w:r>
      <w:r w:rsidR="00F103C1">
        <w:rPr>
          <w:rFonts w:eastAsiaTheme="minorEastAsia"/>
          <w:color w:val="000000" w:themeColor="text1"/>
          <w:sz w:val="22"/>
          <w:szCs w:val="22"/>
          <w:lang w:val="en-US" w:eastAsia="zh-CN"/>
        </w:rPr>
        <w:t>two options for the reference slot were listed</w:t>
      </w:r>
      <w:r w:rsidR="00C50CAC">
        <w:rPr>
          <w:rFonts w:eastAsiaTheme="minorEastAsia"/>
          <w:color w:val="000000" w:themeColor="text1"/>
          <w:sz w:val="22"/>
          <w:szCs w:val="22"/>
          <w:lang w:val="en-US" w:eastAsia="zh-CN"/>
        </w:rPr>
        <w:t xml:space="preserve"> as slot with the triggering DCI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pt.1) or slot indicated by the legacy triggering offset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pt.2). Considering the tradeoff between flexibility and overhead, reference slot to be slot indicated by the legacy triggering offset (</w:t>
      </w:r>
      <w:r w:rsidR="003C5B64">
        <w:rPr>
          <w:rFonts w:eastAsiaTheme="minorEastAsia"/>
          <w:color w:val="000000" w:themeColor="text1"/>
          <w:sz w:val="22"/>
          <w:szCs w:val="22"/>
          <w:lang w:val="en-US" w:eastAsia="zh-CN"/>
        </w:rPr>
        <w:t>O</w:t>
      </w:r>
      <w:r w:rsidR="00C50CAC">
        <w:rPr>
          <w:rFonts w:eastAsiaTheme="minorEastAsia"/>
          <w:color w:val="000000" w:themeColor="text1"/>
          <w:sz w:val="22"/>
          <w:szCs w:val="22"/>
          <w:lang w:val="en-US" w:eastAsia="zh-CN"/>
        </w:rPr>
        <w:t>pt.2) is better.</w:t>
      </w:r>
      <w:r>
        <w:rPr>
          <w:rFonts w:eastAsiaTheme="minorEastAsia"/>
          <w:color w:val="000000" w:themeColor="text1"/>
          <w:sz w:val="22"/>
          <w:szCs w:val="22"/>
          <w:lang w:val="en-US" w:eastAsia="zh-CN"/>
        </w:rPr>
        <w:t xml:space="preserve"> As legacy configured triggering offset has already considered the SRS triggering and scheduling requirement, the target to introduce more flexible triggering offset is to encounter dynamic changing of slot format and </w:t>
      </w:r>
      <w:r>
        <w:rPr>
          <w:rFonts w:eastAsia="微软雅黑"/>
          <w:sz w:val="22"/>
          <w:szCs w:val="22"/>
          <w:lang w:eastAsia="zh-CN"/>
        </w:rPr>
        <w:t xml:space="preserve">less opportunity for SRS triggering, </w:t>
      </w:r>
      <w:r w:rsidR="003C5B64">
        <w:rPr>
          <w:rFonts w:eastAsia="微软雅黑"/>
          <w:sz w:val="22"/>
          <w:szCs w:val="22"/>
          <w:lang w:eastAsia="zh-CN"/>
        </w:rPr>
        <w:t>so only adjusting the transmission by several slots is sufficient. So we propose that:</w:t>
      </w:r>
    </w:p>
    <w:p w14:paraId="292972F4" w14:textId="5B93260C" w:rsidR="003C5B64" w:rsidRDefault="003C5B64" w:rsidP="003C5B64">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support Opt.2 (i.e.</w:t>
      </w:r>
      <w:r w:rsidRPr="003C5B64">
        <w:t xml:space="preserve"> </w:t>
      </w:r>
      <w:r w:rsidRPr="003C5B64">
        <w:rPr>
          <w:rFonts w:eastAsiaTheme="minorEastAsia"/>
          <w:b/>
          <w:i/>
          <w:sz w:val="22"/>
          <w:szCs w:val="22"/>
          <w:lang w:val="en-US" w:eastAsia="zh-CN"/>
        </w:rPr>
        <w:t>Reference slot is the slot indicated by the legacy triggering offset</w:t>
      </w:r>
      <w:r>
        <w:rPr>
          <w:rFonts w:eastAsiaTheme="minorEastAsia"/>
          <w:b/>
          <w:i/>
          <w:sz w:val="22"/>
          <w:szCs w:val="22"/>
          <w:lang w:val="en-US" w:eastAsia="zh-CN"/>
        </w:rPr>
        <w:t>).</w:t>
      </w:r>
      <w:r w:rsidR="00EE45A7">
        <w:rPr>
          <w:rFonts w:eastAsiaTheme="minorEastAsia"/>
          <w:b/>
          <w:i/>
          <w:sz w:val="22"/>
          <w:szCs w:val="22"/>
          <w:lang w:val="en-US" w:eastAsia="zh-CN"/>
        </w:rPr>
        <w:t xml:space="preserve"> </w:t>
      </w:r>
    </w:p>
    <w:p w14:paraId="71E86515" w14:textId="08E1A858" w:rsidR="00CA3BA6" w:rsidRPr="00121549" w:rsidRDefault="00CA3BA6" w:rsidP="00CA3BA6">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Pr>
          <w:rFonts w:ascii="Times New Roman" w:eastAsia="黑体" w:hAnsi="Times New Roman" w:cs="Times New Roman"/>
          <w:color w:val="auto"/>
          <w:sz w:val="24"/>
          <w:szCs w:val="32"/>
          <w:lang w:val="en-US"/>
        </w:rPr>
        <w:t>Coverage/capacity enhancement</w:t>
      </w:r>
    </w:p>
    <w:p w14:paraId="450BFE65" w14:textId="21693C57" w:rsidR="009C156F" w:rsidRDefault="009C156F"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SRS coverage and capacity enhancement, </w:t>
      </w:r>
      <w:r w:rsidR="002C3133">
        <w:rPr>
          <w:rFonts w:eastAsiaTheme="minorEastAsia"/>
          <w:color w:val="000000" w:themeColor="text1"/>
          <w:sz w:val="22"/>
          <w:szCs w:val="22"/>
          <w:lang w:val="en-US" w:eastAsia="zh-CN"/>
        </w:rPr>
        <w:t>p</w:t>
      </w:r>
      <w:r w:rsidR="00FD2532">
        <w:rPr>
          <w:rFonts w:eastAsiaTheme="minorEastAsia"/>
          <w:color w:val="000000" w:themeColor="text1"/>
          <w:sz w:val="22"/>
          <w:szCs w:val="22"/>
          <w:lang w:val="en-US" w:eastAsia="zh-CN"/>
        </w:rPr>
        <w:t>artial frequency sounding</w:t>
      </w:r>
      <w:r w:rsidR="002C3133">
        <w:rPr>
          <w:rFonts w:eastAsiaTheme="minorEastAsia"/>
          <w:color w:val="000000" w:themeColor="text1"/>
          <w:sz w:val="22"/>
          <w:szCs w:val="22"/>
          <w:lang w:val="en-US" w:eastAsia="zh-CN"/>
        </w:rPr>
        <w:t xml:space="preserve"> with reduced number of RBs was</w:t>
      </w:r>
      <w:r>
        <w:rPr>
          <w:rFonts w:eastAsiaTheme="minorEastAsia"/>
          <w:color w:val="000000" w:themeColor="text1"/>
          <w:sz w:val="22"/>
          <w:szCs w:val="22"/>
          <w:lang w:val="en-US" w:eastAsia="zh-CN"/>
        </w:rPr>
        <w:t xml:space="preserve"> agreed</w:t>
      </w:r>
      <w:r w:rsidR="00AF2046">
        <w:rPr>
          <w:rFonts w:eastAsiaTheme="minorEastAsia"/>
          <w:color w:val="000000" w:themeColor="text1"/>
          <w:sz w:val="22"/>
          <w:szCs w:val="22"/>
          <w:lang w:val="en-US" w:eastAsia="zh-CN"/>
        </w:rPr>
        <w:t xml:space="preserve">, and </w:t>
      </w:r>
      <w:r w:rsidR="0076110A">
        <w:rPr>
          <w:rFonts w:eastAsiaTheme="minorEastAsia"/>
          <w:color w:val="000000" w:themeColor="text1"/>
          <w:sz w:val="22"/>
          <w:szCs w:val="22"/>
          <w:lang w:val="en-US" w:eastAsia="zh-CN"/>
        </w:rPr>
        <w:t xml:space="preserve">regarding the use case, at least it can be applied to frequency hopping. </w:t>
      </w:r>
      <w:r>
        <w:rPr>
          <w:rFonts w:eastAsiaTheme="minorEastAsia"/>
          <w:color w:val="000000" w:themeColor="text1"/>
          <w:sz w:val="22"/>
          <w:szCs w:val="22"/>
          <w:lang w:val="en-US" w:eastAsia="zh-CN"/>
        </w:rPr>
        <w:t xml:space="preserve"> </w:t>
      </w:r>
    </w:p>
    <w:p w14:paraId="436B1A9C" w14:textId="2034CEA4" w:rsidR="00F460F1" w:rsidRDefault="0076110A" w:rsidP="002F6E6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considering non-frequency</w:t>
      </w:r>
      <w:r w:rsidR="00D84DD9">
        <w:rPr>
          <w:rFonts w:eastAsiaTheme="minorEastAsia"/>
          <w:color w:val="000000" w:themeColor="text1"/>
          <w:sz w:val="22"/>
          <w:szCs w:val="22"/>
          <w:lang w:val="en-US" w:eastAsia="zh-CN"/>
        </w:rPr>
        <w:t xml:space="preserve"> hopping, </w:t>
      </w:r>
      <w:r>
        <w:rPr>
          <w:rFonts w:eastAsiaTheme="minorEastAsia"/>
          <w:color w:val="000000" w:themeColor="text1"/>
          <w:sz w:val="22"/>
          <w:szCs w:val="22"/>
          <w:lang w:val="en-US" w:eastAsia="zh-CN"/>
        </w:rPr>
        <w:t xml:space="preserve">it should also be supported to increase coverage and capacity, otherwise the scheme is incomplete. While </w:t>
      </w:r>
      <w:r w:rsidR="00D84DD9">
        <w:rPr>
          <w:rFonts w:eastAsiaTheme="minorEastAsia"/>
          <w:color w:val="000000" w:themeColor="text1"/>
          <w:sz w:val="22"/>
          <w:szCs w:val="22"/>
          <w:lang w:val="en-US" w:eastAsia="zh-CN"/>
        </w:rPr>
        <w:t xml:space="preserve">the structure for SRS sequence </w:t>
      </w:r>
      <w:r w:rsidR="008D5C02">
        <w:rPr>
          <w:rFonts w:eastAsiaTheme="minorEastAsia"/>
          <w:color w:val="000000" w:themeColor="text1"/>
          <w:sz w:val="22"/>
          <w:szCs w:val="22"/>
          <w:lang w:val="en-US" w:eastAsia="zh-CN"/>
        </w:rPr>
        <w:t>design should be studied</w:t>
      </w:r>
      <w:r>
        <w:rPr>
          <w:rFonts w:eastAsiaTheme="minorEastAsia"/>
          <w:color w:val="000000" w:themeColor="text1"/>
          <w:sz w:val="22"/>
          <w:szCs w:val="22"/>
          <w:lang w:val="en-US" w:eastAsia="zh-CN"/>
        </w:rPr>
        <w:t xml:space="preserve"> considering PAPR</w:t>
      </w:r>
      <w:r w:rsidR="008D5C0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As property of ZC sequence with a single long sequence is broken, in this case, a separate sequence for each contiguous RBs can be applied.</w:t>
      </w:r>
      <w:r w:rsidR="00F460F1">
        <w:rPr>
          <w:rFonts w:eastAsiaTheme="minorEastAsia"/>
          <w:color w:val="000000" w:themeColor="text1"/>
          <w:sz w:val="22"/>
          <w:szCs w:val="22"/>
          <w:lang w:val="en-US" w:eastAsia="zh-CN"/>
        </w:rPr>
        <w:t xml:space="preserve"> </w:t>
      </w:r>
    </w:p>
    <w:p w14:paraId="77E193D6" w14:textId="3662CA33" w:rsidR="008D5C02" w:rsidRDefault="008D5C02" w:rsidP="006E750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36C12">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w:t>
      </w:r>
      <w:r w:rsidR="0076110A">
        <w:rPr>
          <w:rFonts w:eastAsiaTheme="minorEastAsia"/>
          <w:b/>
          <w:i/>
          <w:sz w:val="22"/>
          <w:szCs w:val="22"/>
          <w:lang w:val="en-US" w:eastAsia="zh-CN"/>
        </w:rPr>
        <w:t>p</w:t>
      </w:r>
      <w:r w:rsidR="00FD0865">
        <w:rPr>
          <w:rFonts w:eastAsiaTheme="minorEastAsia"/>
          <w:b/>
          <w:i/>
          <w:sz w:val="22"/>
          <w:szCs w:val="22"/>
          <w:lang w:val="en-US" w:eastAsia="zh-CN"/>
        </w:rPr>
        <w:t>artial frequency sounding</w:t>
      </w:r>
      <w:r w:rsidR="0076110A">
        <w:rPr>
          <w:rFonts w:eastAsiaTheme="minorEastAsia"/>
          <w:b/>
          <w:i/>
          <w:sz w:val="22"/>
          <w:szCs w:val="22"/>
          <w:lang w:val="en-US" w:eastAsia="zh-CN"/>
        </w:rPr>
        <w:t xml:space="preserve"> with reduced number of RBs, it should be applied to both frequency hopping and non-frequency hopping. And sequence structure in case of non-frequency hopping can be studied considering PAPR issue. </w:t>
      </w:r>
    </w:p>
    <w:p w14:paraId="4C4A2FFC" w14:textId="77777777" w:rsidR="002F0C4D" w:rsidRDefault="00061D7D" w:rsidP="00F36C1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remaining issue for partial frequency sounding is the value of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061D7D">
        <w:rPr>
          <w:rFonts w:eastAsiaTheme="minorEastAsia" w:hint="eastAsia"/>
          <w:color w:val="000000" w:themeColor="text1"/>
          <w:sz w:val="22"/>
          <w:szCs w:val="22"/>
          <w:lang w:val="en-US" w:eastAsia="zh-CN"/>
        </w:rPr>
        <w:t xml:space="preserve"> </w:t>
      </w:r>
      <w:r w:rsidRPr="00061D7D">
        <w:rPr>
          <w:rFonts w:eastAsiaTheme="minorEastAsia"/>
          <w:color w:val="000000" w:themeColor="text1"/>
          <w:sz w:val="22"/>
          <w:szCs w:val="22"/>
          <w:lang w:val="en-US" w:eastAsia="zh-CN"/>
        </w:rPr>
        <w:t xml:space="preserve">based on </w:t>
      </w:r>
      <w:r>
        <w:rPr>
          <w:rFonts w:eastAsiaTheme="minorEastAsia"/>
          <w:color w:val="000000" w:themeColor="text1"/>
          <w:sz w:val="22"/>
          <w:szCs w:val="22"/>
          <w:lang w:val="en-US" w:eastAsia="zh-CN"/>
        </w:rPr>
        <w:t xml:space="preserve">the partial factor, and four alternatives were listed in RAN1#104b-e. </w:t>
      </w:r>
    </w:p>
    <w:p w14:paraId="2A5184C5" w14:textId="6B7A4231" w:rsidR="00061D7D" w:rsidRDefault="00061D7D" w:rsidP="00F36C12">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w:t>
      </w:r>
      <w:r>
        <w:rPr>
          <w:rFonts w:eastAsiaTheme="minorEastAsia"/>
          <w:color w:val="000000" w:themeColor="text1"/>
          <w:sz w:val="22"/>
          <w:szCs w:val="22"/>
          <w:lang w:val="en-US" w:eastAsia="zh-CN"/>
        </w:rPr>
        <w:t xml:space="preserve"> Alt.3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061D7D">
        <w:rPr>
          <w:rFonts w:eastAsiaTheme="minorEastAsia"/>
          <w:color w:val="000000" w:themeColor="text1"/>
          <w:sz w:val="22"/>
          <w:szCs w:val="22"/>
          <w:lang w:val="en-US" w:eastAsia="zh-CN"/>
        </w:rPr>
        <w:t xml:space="preserve"> is a multiple of 4</w:t>
      </w:r>
      <w:r>
        <w:rPr>
          <w:rFonts w:eastAsiaTheme="minorEastAsia"/>
          <w:color w:val="000000" w:themeColor="text1"/>
          <w:sz w:val="22"/>
          <w:szCs w:val="22"/>
          <w:lang w:val="en-US" w:eastAsia="zh-CN"/>
        </w:rPr>
        <w:t xml:space="preserve">), in our opinion, this restriction will lead the feature of partial frequency sounding useless. As in current spec, value of SRS subband is a multiple of 4, and current frequency hopping framework </w:t>
      </w:r>
      <w:r w:rsidR="00263732">
        <w:rPr>
          <w:rFonts w:eastAsiaTheme="minorEastAsia"/>
          <w:color w:val="000000" w:themeColor="text1"/>
          <w:sz w:val="22"/>
          <w:szCs w:val="22"/>
          <w:lang w:val="en-US" w:eastAsia="zh-CN"/>
        </w:rPr>
        <w:t>already</w:t>
      </w:r>
      <w:r>
        <w:rPr>
          <w:rFonts w:eastAsiaTheme="minorEastAsia"/>
          <w:color w:val="000000" w:themeColor="text1"/>
          <w:sz w:val="22"/>
          <w:szCs w:val="22"/>
          <w:lang w:val="en-US" w:eastAsia="zh-CN"/>
        </w:rPr>
        <w:t xml:space="preserve"> support</w:t>
      </w:r>
      <w:r w:rsidR="00263732">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the reduction value of SRS transmission subband</w:t>
      </w:r>
      <w:r w:rsidR="00263732">
        <w:rPr>
          <w:rFonts w:eastAsiaTheme="minorEastAsia"/>
          <w:color w:val="000000" w:themeColor="text1"/>
          <w:sz w:val="22"/>
          <w:szCs w:val="22"/>
          <w:lang w:val="en-US" w:eastAsia="zh-CN"/>
        </w:rPr>
        <w:t xml:space="preserve">, example </w:t>
      </w:r>
      <w:r w:rsidR="000C477B">
        <w:rPr>
          <w:rFonts w:eastAsiaTheme="minorEastAsia"/>
          <w:color w:val="000000" w:themeColor="text1"/>
          <w:sz w:val="22"/>
          <w:szCs w:val="22"/>
          <w:lang w:val="en-US" w:eastAsia="zh-CN"/>
        </w:rPr>
        <w:t xml:space="preserve">as </w:t>
      </w:r>
      <w:r w:rsidR="00263732">
        <w:rPr>
          <w:rFonts w:eastAsiaTheme="minorEastAsia"/>
          <w:color w:val="000000" w:themeColor="text1"/>
          <w:sz w:val="22"/>
          <w:szCs w:val="22"/>
          <w:lang w:val="en-US" w:eastAsia="zh-CN"/>
        </w:rPr>
        <w:t xml:space="preserve">shown in </w:t>
      </w:r>
      <w:r w:rsidR="000C477B">
        <w:rPr>
          <w:rFonts w:eastAsiaTheme="minorEastAsia"/>
          <w:color w:val="000000" w:themeColor="text1"/>
          <w:sz w:val="22"/>
          <w:szCs w:val="22"/>
          <w:lang w:val="en-US" w:eastAsia="zh-CN"/>
        </w:rPr>
        <w:t>Table</w:t>
      </w:r>
      <w:r w:rsidR="00263732">
        <w:rPr>
          <w:rFonts w:eastAsiaTheme="minorEastAsia"/>
          <w:color w:val="000000" w:themeColor="text1"/>
          <w:sz w:val="22"/>
          <w:szCs w:val="22"/>
          <w:lang w:val="en-US" w:eastAsia="zh-CN"/>
        </w:rPr>
        <w:t>. 1.</w:t>
      </w:r>
    </w:p>
    <w:p w14:paraId="3D85EC0D" w14:textId="07EC0AAB" w:rsidR="000C477B" w:rsidRDefault="000C477B" w:rsidP="000C477B">
      <w:pPr>
        <w:spacing w:before="120" w:after="120"/>
        <w:jc w:val="center"/>
        <w:rPr>
          <w:rFonts w:eastAsiaTheme="minorEastAsia"/>
          <w:color w:val="000000" w:themeColor="text1"/>
          <w:sz w:val="22"/>
          <w:szCs w:val="22"/>
          <w:lang w:val="en-US" w:eastAsia="zh-CN"/>
        </w:rPr>
      </w:pPr>
      <w:r w:rsidRPr="009E406F">
        <w:rPr>
          <w:rFonts w:eastAsiaTheme="minorEastAsia" w:hint="eastAsia"/>
          <w:color w:val="000000" w:themeColor="text1"/>
          <w:lang w:val="en-US" w:eastAsia="zh-CN"/>
        </w:rPr>
        <w:t>T</w:t>
      </w:r>
      <w:r w:rsidRPr="009E406F">
        <w:rPr>
          <w:rFonts w:eastAsiaTheme="minorEastAsia"/>
          <w:color w:val="000000" w:themeColor="text1"/>
          <w:lang w:val="en-US" w:eastAsia="zh-CN"/>
        </w:rPr>
        <w:t xml:space="preserve">able. 1. </w:t>
      </w:r>
      <w:r>
        <w:rPr>
          <w:rFonts w:eastAsiaTheme="minorEastAsia"/>
          <w:color w:val="000000" w:themeColor="text1"/>
          <w:lang w:val="en-US" w:eastAsia="zh-CN"/>
        </w:rPr>
        <w:t>Values of SRS subbands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63732" w14:paraId="36603025" w14:textId="77777777" w:rsidTr="00486264">
        <w:trPr>
          <w:tblHeader/>
          <w:jc w:val="center"/>
        </w:trPr>
        <w:tc>
          <w:tcPr>
            <w:tcW w:w="1006" w:type="dxa"/>
            <w:tcBorders>
              <w:bottom w:val="nil"/>
            </w:tcBorders>
            <w:shd w:val="clear" w:color="auto" w:fill="auto"/>
          </w:tcPr>
          <w:p w14:paraId="194FDE65" w14:textId="77777777" w:rsidR="00263732" w:rsidRPr="00726AF9" w:rsidRDefault="00263732" w:rsidP="00486264">
            <w:pPr>
              <w:pStyle w:val="TAH"/>
              <w:rPr>
                <w:rFonts w:eastAsia="Batang"/>
              </w:rPr>
            </w:pPr>
            <w:r w:rsidRPr="00726AF9">
              <w:rPr>
                <w:rFonts w:eastAsia="Batang"/>
              </w:rPr>
              <w:object w:dxaOrig="460" w:dyaOrig="300" w14:anchorId="4CAC7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pt" o:ole="">
                  <v:imagedata r:id="rId11" o:title=""/>
                </v:shape>
                <o:OLEObject Type="Embed" ProgID="Equation.3" ShapeID="_x0000_i1025" DrawAspect="Content" ObjectID="_1689754040" r:id="rId12"/>
              </w:object>
            </w:r>
          </w:p>
        </w:tc>
        <w:tc>
          <w:tcPr>
            <w:tcW w:w="2014" w:type="dxa"/>
            <w:gridSpan w:val="2"/>
            <w:tcBorders>
              <w:bottom w:val="nil"/>
            </w:tcBorders>
            <w:shd w:val="clear" w:color="auto" w:fill="auto"/>
          </w:tcPr>
          <w:p w14:paraId="281385FC" w14:textId="77777777" w:rsidR="00263732" w:rsidRPr="00726AF9" w:rsidRDefault="00263732" w:rsidP="00486264">
            <w:pPr>
              <w:pStyle w:val="TAH"/>
              <w:rPr>
                <w:rFonts w:eastAsia="Batang"/>
              </w:rPr>
            </w:pPr>
            <w:r w:rsidRPr="00726AF9">
              <w:rPr>
                <w:rFonts w:eastAsia="Batang"/>
              </w:rPr>
              <w:object w:dxaOrig="780" w:dyaOrig="300" w14:anchorId="10114F54">
                <v:shape id="_x0000_i1026" type="#_x0000_t75" style="width:35pt;height:13pt" o:ole="">
                  <v:imagedata r:id="rId13" o:title=""/>
                </v:shape>
                <o:OLEObject Type="Embed" ProgID="Equation.3" ShapeID="_x0000_i1026" DrawAspect="Content" ObjectID="_1689754041" r:id="rId14"/>
              </w:object>
            </w:r>
          </w:p>
        </w:tc>
        <w:tc>
          <w:tcPr>
            <w:tcW w:w="2014" w:type="dxa"/>
            <w:gridSpan w:val="2"/>
            <w:tcBorders>
              <w:bottom w:val="nil"/>
            </w:tcBorders>
            <w:shd w:val="clear" w:color="auto" w:fill="auto"/>
          </w:tcPr>
          <w:p w14:paraId="1007DE5B" w14:textId="77777777" w:rsidR="00263732" w:rsidRPr="00726AF9" w:rsidRDefault="00263732" w:rsidP="00486264">
            <w:pPr>
              <w:pStyle w:val="TAH"/>
              <w:rPr>
                <w:rFonts w:eastAsia="Batang"/>
              </w:rPr>
            </w:pPr>
            <w:r w:rsidRPr="00726AF9">
              <w:rPr>
                <w:rFonts w:eastAsia="Batang"/>
              </w:rPr>
              <w:object w:dxaOrig="740" w:dyaOrig="300" w14:anchorId="031CF4D4">
                <v:shape id="_x0000_i1027" type="#_x0000_t75" style="width:33.5pt;height:13pt" o:ole="">
                  <v:imagedata r:id="rId15" o:title=""/>
                </v:shape>
                <o:OLEObject Type="Embed" ProgID="Equation.3" ShapeID="_x0000_i1027" DrawAspect="Content" ObjectID="_1689754042" r:id="rId16"/>
              </w:object>
            </w:r>
          </w:p>
        </w:tc>
        <w:tc>
          <w:tcPr>
            <w:tcW w:w="2014" w:type="dxa"/>
            <w:gridSpan w:val="2"/>
            <w:tcBorders>
              <w:bottom w:val="nil"/>
            </w:tcBorders>
            <w:shd w:val="clear" w:color="auto" w:fill="auto"/>
          </w:tcPr>
          <w:p w14:paraId="18E9F951" w14:textId="77777777" w:rsidR="00263732" w:rsidRPr="00726AF9" w:rsidRDefault="00263732" w:rsidP="00486264">
            <w:pPr>
              <w:pStyle w:val="TAH"/>
              <w:rPr>
                <w:rFonts w:eastAsia="Batang"/>
              </w:rPr>
            </w:pPr>
            <w:r w:rsidRPr="00726AF9">
              <w:rPr>
                <w:rFonts w:eastAsia="Batang"/>
              </w:rPr>
              <w:object w:dxaOrig="780" w:dyaOrig="300" w14:anchorId="08E91C0C">
                <v:shape id="_x0000_i1028" type="#_x0000_t75" style="width:35pt;height:13pt" o:ole="">
                  <v:imagedata r:id="rId17" o:title=""/>
                </v:shape>
                <o:OLEObject Type="Embed" ProgID="Equation.3" ShapeID="_x0000_i1028" DrawAspect="Content" ObjectID="_1689754043" r:id="rId18"/>
              </w:object>
            </w:r>
          </w:p>
        </w:tc>
        <w:tc>
          <w:tcPr>
            <w:tcW w:w="2014" w:type="dxa"/>
            <w:gridSpan w:val="2"/>
            <w:tcBorders>
              <w:bottom w:val="nil"/>
            </w:tcBorders>
            <w:shd w:val="clear" w:color="auto" w:fill="auto"/>
          </w:tcPr>
          <w:p w14:paraId="630E4B00" w14:textId="77777777" w:rsidR="00263732" w:rsidRPr="00726AF9" w:rsidRDefault="00263732" w:rsidP="00486264">
            <w:pPr>
              <w:pStyle w:val="TAH"/>
              <w:rPr>
                <w:rFonts w:eastAsia="Batang"/>
              </w:rPr>
            </w:pPr>
            <w:r w:rsidRPr="00726AF9">
              <w:rPr>
                <w:rFonts w:eastAsia="Batang"/>
              </w:rPr>
              <w:object w:dxaOrig="760" w:dyaOrig="300" w14:anchorId="71E5A039">
                <v:shape id="_x0000_i1029" type="#_x0000_t75" style="width:34pt;height:13pt" o:ole="">
                  <v:imagedata r:id="rId19" o:title=""/>
                </v:shape>
                <o:OLEObject Type="Embed" ProgID="Equation.3" ShapeID="_x0000_i1029" DrawAspect="Content" ObjectID="_1689754044" r:id="rId20"/>
              </w:object>
            </w:r>
          </w:p>
        </w:tc>
      </w:tr>
      <w:tr w:rsidR="00263732" w14:paraId="71AAC7EE" w14:textId="77777777" w:rsidTr="00486264">
        <w:trPr>
          <w:tblHeader/>
          <w:jc w:val="center"/>
        </w:trPr>
        <w:tc>
          <w:tcPr>
            <w:tcW w:w="1006" w:type="dxa"/>
            <w:tcBorders>
              <w:top w:val="nil"/>
            </w:tcBorders>
            <w:shd w:val="clear" w:color="auto" w:fill="auto"/>
          </w:tcPr>
          <w:p w14:paraId="2323B98F" w14:textId="77777777" w:rsidR="00263732" w:rsidRPr="00726AF9" w:rsidRDefault="00263732" w:rsidP="00486264">
            <w:pPr>
              <w:pStyle w:val="TAH"/>
              <w:rPr>
                <w:rFonts w:eastAsia="Batang"/>
              </w:rPr>
            </w:pPr>
          </w:p>
        </w:tc>
        <w:tc>
          <w:tcPr>
            <w:tcW w:w="1007" w:type="dxa"/>
            <w:tcBorders>
              <w:top w:val="nil"/>
            </w:tcBorders>
            <w:shd w:val="clear" w:color="auto" w:fill="auto"/>
          </w:tcPr>
          <w:p w14:paraId="2C926CAE" w14:textId="77777777" w:rsidR="00263732" w:rsidRPr="00726AF9" w:rsidRDefault="00263732" w:rsidP="00486264">
            <w:pPr>
              <w:pStyle w:val="TAH"/>
              <w:rPr>
                <w:rFonts w:eastAsia="Batang"/>
              </w:rPr>
            </w:pPr>
            <w:r w:rsidRPr="00726AF9">
              <w:rPr>
                <w:rFonts w:eastAsia="Batang"/>
              </w:rPr>
              <w:object w:dxaOrig="580" w:dyaOrig="320" w14:anchorId="11408D75">
                <v:shape id="_x0000_i1030" type="#_x0000_t75" style="width:28pt;height:16pt" o:ole="">
                  <v:imagedata r:id="rId21" o:title=""/>
                </v:shape>
                <o:OLEObject Type="Embed" ProgID="Equation.3" ShapeID="_x0000_i1030" DrawAspect="Content" ObjectID="_1689754045" r:id="rId22"/>
              </w:object>
            </w:r>
          </w:p>
        </w:tc>
        <w:tc>
          <w:tcPr>
            <w:tcW w:w="1007" w:type="dxa"/>
            <w:tcBorders>
              <w:top w:val="nil"/>
            </w:tcBorders>
            <w:shd w:val="clear" w:color="auto" w:fill="auto"/>
          </w:tcPr>
          <w:p w14:paraId="08601EDD" w14:textId="77777777" w:rsidR="00263732" w:rsidRPr="00726AF9" w:rsidRDefault="00263732" w:rsidP="00486264">
            <w:pPr>
              <w:pStyle w:val="TAH"/>
              <w:rPr>
                <w:rFonts w:eastAsia="Batang"/>
              </w:rPr>
            </w:pPr>
            <w:r w:rsidRPr="00726AF9">
              <w:rPr>
                <w:rFonts w:eastAsia="Batang"/>
              </w:rPr>
              <w:object w:dxaOrig="300" w:dyaOrig="300" w14:anchorId="747F7547">
                <v:shape id="_x0000_i1031" type="#_x0000_t75" style="width:15pt;height:15pt" o:ole="">
                  <v:imagedata r:id="rId23" o:title=""/>
                </v:shape>
                <o:OLEObject Type="Embed" ProgID="Equation.3" ShapeID="_x0000_i1031" DrawAspect="Content" ObjectID="_1689754046" r:id="rId24"/>
              </w:object>
            </w:r>
          </w:p>
        </w:tc>
        <w:tc>
          <w:tcPr>
            <w:tcW w:w="1007" w:type="dxa"/>
            <w:tcBorders>
              <w:top w:val="nil"/>
            </w:tcBorders>
            <w:shd w:val="clear" w:color="auto" w:fill="auto"/>
          </w:tcPr>
          <w:p w14:paraId="6A8CBAFB" w14:textId="77777777" w:rsidR="00263732" w:rsidRPr="00726AF9" w:rsidRDefault="00263732" w:rsidP="00486264">
            <w:pPr>
              <w:pStyle w:val="TAH"/>
              <w:rPr>
                <w:rFonts w:eastAsia="Batang"/>
              </w:rPr>
            </w:pPr>
            <w:r w:rsidRPr="00726AF9">
              <w:rPr>
                <w:rFonts w:eastAsia="Batang"/>
              </w:rPr>
              <w:object w:dxaOrig="560" w:dyaOrig="320" w14:anchorId="58C31256">
                <v:shape id="_x0000_i1032" type="#_x0000_t75" style="width:28pt;height:16pt" o:ole="">
                  <v:imagedata r:id="rId25" o:title=""/>
                </v:shape>
                <o:OLEObject Type="Embed" ProgID="Equation.3" ShapeID="_x0000_i1032" DrawAspect="Content" ObjectID="_1689754047" r:id="rId26"/>
              </w:object>
            </w:r>
          </w:p>
        </w:tc>
        <w:tc>
          <w:tcPr>
            <w:tcW w:w="1007" w:type="dxa"/>
            <w:tcBorders>
              <w:top w:val="nil"/>
            </w:tcBorders>
            <w:shd w:val="clear" w:color="auto" w:fill="auto"/>
          </w:tcPr>
          <w:p w14:paraId="33EE1FF4" w14:textId="77777777" w:rsidR="00263732" w:rsidRPr="00726AF9" w:rsidRDefault="00263732" w:rsidP="00486264">
            <w:pPr>
              <w:pStyle w:val="TAH"/>
              <w:rPr>
                <w:rFonts w:eastAsia="Batang"/>
              </w:rPr>
            </w:pPr>
            <w:r w:rsidRPr="00726AF9">
              <w:rPr>
                <w:rFonts w:eastAsia="Batang"/>
              </w:rPr>
              <w:object w:dxaOrig="279" w:dyaOrig="300" w14:anchorId="4EA35CA9">
                <v:shape id="_x0000_i1033" type="#_x0000_t75" style="width:14pt;height:15pt" o:ole="">
                  <v:imagedata r:id="rId27" o:title=""/>
                </v:shape>
                <o:OLEObject Type="Embed" ProgID="Equation.3" ShapeID="_x0000_i1033" DrawAspect="Content" ObjectID="_1689754048" r:id="rId28"/>
              </w:object>
            </w:r>
          </w:p>
        </w:tc>
        <w:tc>
          <w:tcPr>
            <w:tcW w:w="1007" w:type="dxa"/>
            <w:tcBorders>
              <w:top w:val="nil"/>
            </w:tcBorders>
            <w:shd w:val="clear" w:color="auto" w:fill="auto"/>
          </w:tcPr>
          <w:p w14:paraId="514C9547" w14:textId="77777777" w:rsidR="00263732" w:rsidRPr="00726AF9" w:rsidRDefault="00263732" w:rsidP="00486264">
            <w:pPr>
              <w:pStyle w:val="TAH"/>
              <w:rPr>
                <w:rFonts w:eastAsia="Batang"/>
              </w:rPr>
            </w:pPr>
            <w:r w:rsidRPr="00726AF9">
              <w:rPr>
                <w:rFonts w:eastAsia="Batang"/>
              </w:rPr>
              <w:object w:dxaOrig="580" w:dyaOrig="320" w14:anchorId="6C269D0D">
                <v:shape id="_x0000_i1034" type="#_x0000_t75" style="width:28pt;height:16pt" o:ole="">
                  <v:imagedata r:id="rId29" o:title=""/>
                </v:shape>
                <o:OLEObject Type="Embed" ProgID="Equation.3" ShapeID="_x0000_i1034" DrawAspect="Content" ObjectID="_1689754049" r:id="rId30"/>
              </w:object>
            </w:r>
          </w:p>
        </w:tc>
        <w:tc>
          <w:tcPr>
            <w:tcW w:w="1007" w:type="dxa"/>
            <w:tcBorders>
              <w:top w:val="nil"/>
            </w:tcBorders>
            <w:shd w:val="clear" w:color="auto" w:fill="auto"/>
          </w:tcPr>
          <w:p w14:paraId="0207A322" w14:textId="77777777" w:rsidR="00263732" w:rsidRPr="00726AF9" w:rsidRDefault="00263732" w:rsidP="00486264">
            <w:pPr>
              <w:pStyle w:val="TAH"/>
              <w:rPr>
                <w:rFonts w:eastAsia="Batang"/>
              </w:rPr>
            </w:pPr>
            <w:r w:rsidRPr="00726AF9">
              <w:rPr>
                <w:rFonts w:eastAsia="Batang"/>
              </w:rPr>
              <w:object w:dxaOrig="300" w:dyaOrig="300" w14:anchorId="2063FDE0">
                <v:shape id="_x0000_i1035" type="#_x0000_t75" style="width:15pt;height:15pt" o:ole="">
                  <v:imagedata r:id="rId31" o:title=""/>
                </v:shape>
                <o:OLEObject Type="Embed" ProgID="Equation.3" ShapeID="_x0000_i1035" DrawAspect="Content" ObjectID="_1689754050" r:id="rId32"/>
              </w:object>
            </w:r>
          </w:p>
        </w:tc>
        <w:tc>
          <w:tcPr>
            <w:tcW w:w="1007" w:type="dxa"/>
            <w:tcBorders>
              <w:top w:val="nil"/>
            </w:tcBorders>
            <w:shd w:val="clear" w:color="auto" w:fill="auto"/>
          </w:tcPr>
          <w:p w14:paraId="7A09F6C3" w14:textId="77777777" w:rsidR="00263732" w:rsidRPr="00726AF9" w:rsidRDefault="00263732" w:rsidP="00486264">
            <w:pPr>
              <w:pStyle w:val="TAH"/>
              <w:rPr>
                <w:rFonts w:eastAsia="Batang"/>
              </w:rPr>
            </w:pPr>
            <w:r w:rsidRPr="00726AF9">
              <w:rPr>
                <w:rFonts w:eastAsia="Batang"/>
              </w:rPr>
              <w:object w:dxaOrig="580" w:dyaOrig="320" w14:anchorId="370F417C">
                <v:shape id="_x0000_i1036" type="#_x0000_t75" style="width:28pt;height:16pt" o:ole="">
                  <v:imagedata r:id="rId33" o:title=""/>
                </v:shape>
                <o:OLEObject Type="Embed" ProgID="Equation.3" ShapeID="_x0000_i1036" DrawAspect="Content" ObjectID="_1689754051" r:id="rId34"/>
              </w:object>
            </w:r>
          </w:p>
        </w:tc>
        <w:tc>
          <w:tcPr>
            <w:tcW w:w="1007" w:type="dxa"/>
            <w:tcBorders>
              <w:top w:val="nil"/>
            </w:tcBorders>
            <w:shd w:val="clear" w:color="auto" w:fill="auto"/>
          </w:tcPr>
          <w:p w14:paraId="6B4C8582" w14:textId="77777777" w:rsidR="00263732" w:rsidRPr="00726AF9" w:rsidRDefault="00263732" w:rsidP="00486264">
            <w:pPr>
              <w:pStyle w:val="TAH"/>
              <w:rPr>
                <w:rFonts w:eastAsia="Batang"/>
              </w:rPr>
            </w:pPr>
            <w:r w:rsidRPr="00726AF9">
              <w:rPr>
                <w:rFonts w:eastAsia="Batang"/>
              </w:rPr>
              <w:object w:dxaOrig="300" w:dyaOrig="300" w14:anchorId="5F4FF3FB">
                <v:shape id="_x0000_i1037" type="#_x0000_t75" style="width:15pt;height:15pt" o:ole="">
                  <v:imagedata r:id="rId35" o:title=""/>
                </v:shape>
                <o:OLEObject Type="Embed" ProgID="Equation.3" ShapeID="_x0000_i1037" DrawAspect="Content" ObjectID="_1689754052" r:id="rId36"/>
              </w:object>
            </w:r>
          </w:p>
        </w:tc>
      </w:tr>
      <w:tr w:rsidR="00263732" w14:paraId="705B609E" w14:textId="77777777" w:rsidTr="00486264">
        <w:trPr>
          <w:tblHeader/>
          <w:jc w:val="center"/>
        </w:trPr>
        <w:tc>
          <w:tcPr>
            <w:tcW w:w="1006" w:type="dxa"/>
            <w:shd w:val="clear" w:color="auto" w:fill="auto"/>
            <w:vAlign w:val="bottom"/>
          </w:tcPr>
          <w:p w14:paraId="3FC4F178" w14:textId="77777777" w:rsidR="00263732" w:rsidRPr="00726AF9" w:rsidRDefault="00263732" w:rsidP="00486264">
            <w:pPr>
              <w:pStyle w:val="TAC"/>
              <w:rPr>
                <w:rFonts w:eastAsia="Batang"/>
              </w:rPr>
            </w:pPr>
            <w:r w:rsidRPr="00726AF9">
              <w:rPr>
                <w:rFonts w:eastAsia="Batang"/>
              </w:rPr>
              <w:t>0</w:t>
            </w:r>
          </w:p>
        </w:tc>
        <w:tc>
          <w:tcPr>
            <w:tcW w:w="1007" w:type="dxa"/>
            <w:shd w:val="clear" w:color="auto" w:fill="auto"/>
            <w:vAlign w:val="bottom"/>
          </w:tcPr>
          <w:p w14:paraId="017053C0"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4D49A758"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1DA5B676"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7955837D"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60A23C35"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4AECA960"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742AA5D5"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2328D40B" w14:textId="77777777" w:rsidR="00263732" w:rsidRPr="00726AF9" w:rsidRDefault="00263732" w:rsidP="00486264">
            <w:pPr>
              <w:pStyle w:val="TAC"/>
              <w:rPr>
                <w:rFonts w:eastAsia="Batang"/>
              </w:rPr>
            </w:pPr>
            <w:r w:rsidRPr="00726AF9">
              <w:rPr>
                <w:rFonts w:eastAsia="Batang"/>
              </w:rPr>
              <w:t>1</w:t>
            </w:r>
          </w:p>
        </w:tc>
      </w:tr>
      <w:tr w:rsidR="00263732" w14:paraId="6ACB9B03" w14:textId="77777777" w:rsidTr="00486264">
        <w:trPr>
          <w:tblHeader/>
          <w:jc w:val="center"/>
        </w:trPr>
        <w:tc>
          <w:tcPr>
            <w:tcW w:w="1006" w:type="dxa"/>
            <w:shd w:val="clear" w:color="auto" w:fill="auto"/>
            <w:vAlign w:val="bottom"/>
          </w:tcPr>
          <w:p w14:paraId="7C967732"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3367A549" w14:textId="77777777" w:rsidR="00263732" w:rsidRPr="00726AF9" w:rsidRDefault="00263732" w:rsidP="00486264">
            <w:pPr>
              <w:pStyle w:val="TAC"/>
              <w:rPr>
                <w:rFonts w:eastAsia="Batang"/>
              </w:rPr>
            </w:pPr>
            <w:r w:rsidRPr="00726AF9">
              <w:rPr>
                <w:rFonts w:eastAsia="Batang"/>
              </w:rPr>
              <w:t>8</w:t>
            </w:r>
          </w:p>
        </w:tc>
        <w:tc>
          <w:tcPr>
            <w:tcW w:w="1007" w:type="dxa"/>
            <w:shd w:val="clear" w:color="auto" w:fill="auto"/>
            <w:vAlign w:val="bottom"/>
          </w:tcPr>
          <w:p w14:paraId="2A3CBF8E"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778D82D9"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0AE1BDFD" w14:textId="77777777" w:rsidR="00263732" w:rsidRPr="00726AF9" w:rsidRDefault="00263732" w:rsidP="00486264">
            <w:pPr>
              <w:pStyle w:val="TAC"/>
              <w:rPr>
                <w:rFonts w:eastAsia="Batang"/>
              </w:rPr>
            </w:pPr>
            <w:r w:rsidRPr="00726AF9">
              <w:rPr>
                <w:rFonts w:eastAsia="Batang"/>
              </w:rPr>
              <w:t>2</w:t>
            </w:r>
          </w:p>
        </w:tc>
        <w:tc>
          <w:tcPr>
            <w:tcW w:w="1007" w:type="dxa"/>
            <w:shd w:val="clear" w:color="auto" w:fill="auto"/>
            <w:vAlign w:val="bottom"/>
          </w:tcPr>
          <w:p w14:paraId="11424FD4"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37FD4558"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0A5A05D5"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3A9E6D15" w14:textId="77777777" w:rsidR="00263732" w:rsidRPr="00726AF9" w:rsidRDefault="00263732" w:rsidP="00486264">
            <w:pPr>
              <w:pStyle w:val="TAC"/>
              <w:rPr>
                <w:rFonts w:eastAsia="Batang"/>
              </w:rPr>
            </w:pPr>
            <w:r w:rsidRPr="00726AF9">
              <w:rPr>
                <w:rFonts w:eastAsia="Batang"/>
              </w:rPr>
              <w:t>1</w:t>
            </w:r>
          </w:p>
        </w:tc>
      </w:tr>
      <w:tr w:rsidR="00263732" w14:paraId="733CDE77" w14:textId="77777777" w:rsidTr="00486264">
        <w:trPr>
          <w:tblHeader/>
          <w:jc w:val="center"/>
        </w:trPr>
        <w:tc>
          <w:tcPr>
            <w:tcW w:w="1006" w:type="dxa"/>
            <w:shd w:val="clear" w:color="auto" w:fill="auto"/>
            <w:vAlign w:val="bottom"/>
          </w:tcPr>
          <w:p w14:paraId="2006C0DF" w14:textId="77777777" w:rsidR="00263732" w:rsidRPr="00726AF9" w:rsidRDefault="00263732" w:rsidP="00486264">
            <w:pPr>
              <w:pStyle w:val="TAC"/>
              <w:rPr>
                <w:rFonts w:eastAsia="Batang"/>
              </w:rPr>
            </w:pPr>
            <w:r w:rsidRPr="00726AF9">
              <w:rPr>
                <w:rFonts w:eastAsia="Batang"/>
              </w:rPr>
              <w:t>2</w:t>
            </w:r>
          </w:p>
        </w:tc>
        <w:tc>
          <w:tcPr>
            <w:tcW w:w="1007" w:type="dxa"/>
            <w:shd w:val="clear" w:color="auto" w:fill="auto"/>
            <w:vAlign w:val="bottom"/>
          </w:tcPr>
          <w:p w14:paraId="3E21EB60" w14:textId="77777777" w:rsidR="00263732" w:rsidRPr="00726AF9" w:rsidRDefault="00263732" w:rsidP="00486264">
            <w:pPr>
              <w:pStyle w:val="TAC"/>
              <w:rPr>
                <w:rFonts w:eastAsia="Batang"/>
              </w:rPr>
            </w:pPr>
            <w:r w:rsidRPr="00726AF9">
              <w:rPr>
                <w:rFonts w:eastAsia="Batang"/>
              </w:rPr>
              <w:t>12</w:t>
            </w:r>
          </w:p>
        </w:tc>
        <w:tc>
          <w:tcPr>
            <w:tcW w:w="1007" w:type="dxa"/>
            <w:shd w:val="clear" w:color="auto" w:fill="auto"/>
            <w:vAlign w:val="bottom"/>
          </w:tcPr>
          <w:p w14:paraId="364F9CD7"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2740AB37"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76F51EEA" w14:textId="77777777" w:rsidR="00263732" w:rsidRPr="00726AF9" w:rsidRDefault="00263732" w:rsidP="00486264">
            <w:pPr>
              <w:pStyle w:val="TAC"/>
              <w:rPr>
                <w:rFonts w:eastAsia="Batang"/>
              </w:rPr>
            </w:pPr>
            <w:r w:rsidRPr="00726AF9">
              <w:rPr>
                <w:rFonts w:eastAsia="Batang"/>
              </w:rPr>
              <w:t>3</w:t>
            </w:r>
          </w:p>
        </w:tc>
        <w:tc>
          <w:tcPr>
            <w:tcW w:w="1007" w:type="dxa"/>
            <w:shd w:val="clear" w:color="auto" w:fill="auto"/>
            <w:vAlign w:val="bottom"/>
          </w:tcPr>
          <w:p w14:paraId="34AFF138"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5CC5AEB5"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26CC4CE4"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06AE9954" w14:textId="77777777" w:rsidR="00263732" w:rsidRPr="00726AF9" w:rsidRDefault="00263732" w:rsidP="00486264">
            <w:pPr>
              <w:pStyle w:val="TAC"/>
              <w:rPr>
                <w:rFonts w:eastAsia="Batang"/>
              </w:rPr>
            </w:pPr>
            <w:r w:rsidRPr="00726AF9">
              <w:rPr>
                <w:rFonts w:eastAsia="Batang"/>
              </w:rPr>
              <w:t>1</w:t>
            </w:r>
          </w:p>
        </w:tc>
      </w:tr>
      <w:tr w:rsidR="00263732" w14:paraId="34BF5E96" w14:textId="77777777" w:rsidTr="00486264">
        <w:trPr>
          <w:tblHeader/>
          <w:jc w:val="center"/>
        </w:trPr>
        <w:tc>
          <w:tcPr>
            <w:tcW w:w="1006" w:type="dxa"/>
            <w:shd w:val="clear" w:color="auto" w:fill="auto"/>
            <w:vAlign w:val="bottom"/>
          </w:tcPr>
          <w:p w14:paraId="012F68DB" w14:textId="77777777" w:rsidR="00263732" w:rsidRPr="000C477B" w:rsidRDefault="00263732" w:rsidP="00486264">
            <w:pPr>
              <w:pStyle w:val="TAC"/>
              <w:rPr>
                <w:rFonts w:eastAsia="Batang"/>
                <w:highlight w:val="yellow"/>
              </w:rPr>
            </w:pPr>
            <w:r w:rsidRPr="000C477B">
              <w:rPr>
                <w:rFonts w:eastAsia="Batang"/>
                <w:highlight w:val="yellow"/>
              </w:rPr>
              <w:t>3</w:t>
            </w:r>
          </w:p>
        </w:tc>
        <w:tc>
          <w:tcPr>
            <w:tcW w:w="1007" w:type="dxa"/>
            <w:shd w:val="clear" w:color="auto" w:fill="auto"/>
            <w:vAlign w:val="bottom"/>
          </w:tcPr>
          <w:p w14:paraId="12D64326" w14:textId="77777777" w:rsidR="00263732" w:rsidRPr="000C477B" w:rsidRDefault="00263732" w:rsidP="00486264">
            <w:pPr>
              <w:pStyle w:val="TAC"/>
              <w:rPr>
                <w:rFonts w:eastAsia="Batang"/>
                <w:highlight w:val="yellow"/>
              </w:rPr>
            </w:pPr>
            <w:r w:rsidRPr="000C477B">
              <w:rPr>
                <w:rFonts w:eastAsia="Batang"/>
                <w:highlight w:val="yellow"/>
              </w:rPr>
              <w:t>16</w:t>
            </w:r>
          </w:p>
        </w:tc>
        <w:tc>
          <w:tcPr>
            <w:tcW w:w="1007" w:type="dxa"/>
            <w:shd w:val="clear" w:color="auto" w:fill="auto"/>
            <w:vAlign w:val="bottom"/>
          </w:tcPr>
          <w:p w14:paraId="40DAB504" w14:textId="77777777" w:rsidR="00263732" w:rsidRPr="000C477B" w:rsidRDefault="00263732" w:rsidP="00486264">
            <w:pPr>
              <w:pStyle w:val="TAC"/>
              <w:rPr>
                <w:rFonts w:eastAsia="Batang"/>
                <w:highlight w:val="yellow"/>
              </w:rPr>
            </w:pPr>
            <w:r w:rsidRPr="000C477B">
              <w:rPr>
                <w:rFonts w:eastAsia="Batang"/>
                <w:highlight w:val="yellow"/>
              </w:rPr>
              <w:t>1</w:t>
            </w:r>
          </w:p>
        </w:tc>
        <w:tc>
          <w:tcPr>
            <w:tcW w:w="1007" w:type="dxa"/>
            <w:shd w:val="clear" w:color="auto" w:fill="auto"/>
            <w:vAlign w:val="bottom"/>
          </w:tcPr>
          <w:p w14:paraId="215F1FE0" w14:textId="77777777" w:rsidR="00263732" w:rsidRPr="000C477B" w:rsidRDefault="00263732" w:rsidP="00486264">
            <w:pPr>
              <w:pStyle w:val="TAC"/>
              <w:rPr>
                <w:rFonts w:eastAsia="Batang"/>
                <w:highlight w:val="yellow"/>
              </w:rPr>
            </w:pPr>
            <w:r w:rsidRPr="000C477B">
              <w:rPr>
                <w:rFonts w:eastAsia="Batang"/>
                <w:highlight w:val="yellow"/>
              </w:rPr>
              <w:t>4</w:t>
            </w:r>
          </w:p>
        </w:tc>
        <w:tc>
          <w:tcPr>
            <w:tcW w:w="1007" w:type="dxa"/>
            <w:shd w:val="clear" w:color="auto" w:fill="auto"/>
            <w:vAlign w:val="bottom"/>
          </w:tcPr>
          <w:p w14:paraId="5956A632" w14:textId="77777777" w:rsidR="00263732" w:rsidRPr="000C477B" w:rsidRDefault="00263732" w:rsidP="00486264">
            <w:pPr>
              <w:pStyle w:val="TAC"/>
              <w:rPr>
                <w:rFonts w:eastAsia="Batang"/>
                <w:highlight w:val="yellow"/>
              </w:rPr>
            </w:pPr>
            <w:r w:rsidRPr="000C477B">
              <w:rPr>
                <w:rFonts w:eastAsia="Batang"/>
                <w:highlight w:val="yellow"/>
              </w:rPr>
              <w:t>4</w:t>
            </w:r>
          </w:p>
        </w:tc>
        <w:tc>
          <w:tcPr>
            <w:tcW w:w="1007" w:type="dxa"/>
            <w:shd w:val="clear" w:color="auto" w:fill="auto"/>
            <w:vAlign w:val="bottom"/>
          </w:tcPr>
          <w:p w14:paraId="6C32B37D"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701CAEC1" w14:textId="77777777" w:rsidR="00263732" w:rsidRPr="00726AF9" w:rsidRDefault="00263732" w:rsidP="00486264">
            <w:pPr>
              <w:pStyle w:val="TAC"/>
              <w:rPr>
                <w:rFonts w:eastAsia="Batang"/>
              </w:rPr>
            </w:pPr>
            <w:r w:rsidRPr="00726AF9">
              <w:rPr>
                <w:rFonts w:eastAsia="Batang"/>
              </w:rPr>
              <w:t>1</w:t>
            </w:r>
          </w:p>
        </w:tc>
        <w:tc>
          <w:tcPr>
            <w:tcW w:w="1007" w:type="dxa"/>
            <w:shd w:val="clear" w:color="auto" w:fill="auto"/>
            <w:vAlign w:val="bottom"/>
          </w:tcPr>
          <w:p w14:paraId="17691522"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355C65EF" w14:textId="77777777" w:rsidR="00263732" w:rsidRPr="00726AF9" w:rsidRDefault="00263732" w:rsidP="00486264">
            <w:pPr>
              <w:pStyle w:val="TAC"/>
              <w:rPr>
                <w:rFonts w:eastAsia="Batang"/>
              </w:rPr>
            </w:pPr>
            <w:r w:rsidRPr="00726AF9">
              <w:rPr>
                <w:rFonts w:eastAsia="Batang"/>
              </w:rPr>
              <w:t>1</w:t>
            </w:r>
          </w:p>
        </w:tc>
      </w:tr>
      <w:tr w:rsidR="00263732" w14:paraId="1585A82D" w14:textId="77777777" w:rsidTr="00486264">
        <w:trPr>
          <w:tblHeader/>
          <w:jc w:val="center"/>
        </w:trPr>
        <w:tc>
          <w:tcPr>
            <w:tcW w:w="1006" w:type="dxa"/>
            <w:shd w:val="clear" w:color="auto" w:fill="auto"/>
            <w:vAlign w:val="bottom"/>
          </w:tcPr>
          <w:p w14:paraId="2C9C7563" w14:textId="77777777" w:rsidR="00263732" w:rsidRPr="000C477B" w:rsidRDefault="00263732" w:rsidP="00486264">
            <w:pPr>
              <w:pStyle w:val="TAC"/>
              <w:rPr>
                <w:rFonts w:eastAsia="Batang"/>
                <w:highlight w:val="yellow"/>
              </w:rPr>
            </w:pPr>
            <w:r w:rsidRPr="000C477B">
              <w:rPr>
                <w:rFonts w:eastAsia="Batang"/>
                <w:highlight w:val="yellow"/>
              </w:rPr>
              <w:t>4</w:t>
            </w:r>
          </w:p>
        </w:tc>
        <w:tc>
          <w:tcPr>
            <w:tcW w:w="1007" w:type="dxa"/>
            <w:shd w:val="clear" w:color="auto" w:fill="auto"/>
            <w:vAlign w:val="bottom"/>
          </w:tcPr>
          <w:p w14:paraId="09502917" w14:textId="77777777" w:rsidR="00263732" w:rsidRPr="000C477B" w:rsidRDefault="00263732" w:rsidP="00486264">
            <w:pPr>
              <w:pStyle w:val="TAC"/>
              <w:rPr>
                <w:rFonts w:eastAsia="Batang"/>
                <w:highlight w:val="yellow"/>
              </w:rPr>
            </w:pPr>
            <w:r w:rsidRPr="000C477B">
              <w:rPr>
                <w:rFonts w:eastAsia="Batang"/>
                <w:highlight w:val="yellow"/>
              </w:rPr>
              <w:t>16</w:t>
            </w:r>
          </w:p>
        </w:tc>
        <w:tc>
          <w:tcPr>
            <w:tcW w:w="1007" w:type="dxa"/>
            <w:shd w:val="clear" w:color="auto" w:fill="auto"/>
            <w:vAlign w:val="bottom"/>
          </w:tcPr>
          <w:p w14:paraId="63450DD4" w14:textId="77777777" w:rsidR="00263732" w:rsidRPr="000C477B" w:rsidRDefault="00263732" w:rsidP="00486264">
            <w:pPr>
              <w:pStyle w:val="TAC"/>
              <w:rPr>
                <w:rFonts w:eastAsia="Batang"/>
                <w:highlight w:val="yellow"/>
              </w:rPr>
            </w:pPr>
            <w:r w:rsidRPr="000C477B">
              <w:rPr>
                <w:rFonts w:eastAsia="Batang"/>
                <w:highlight w:val="yellow"/>
              </w:rPr>
              <w:t>1</w:t>
            </w:r>
          </w:p>
        </w:tc>
        <w:tc>
          <w:tcPr>
            <w:tcW w:w="1007" w:type="dxa"/>
            <w:shd w:val="clear" w:color="auto" w:fill="auto"/>
            <w:vAlign w:val="bottom"/>
          </w:tcPr>
          <w:p w14:paraId="6B3059E0" w14:textId="77777777" w:rsidR="00263732" w:rsidRPr="000C477B" w:rsidRDefault="00263732" w:rsidP="00486264">
            <w:pPr>
              <w:pStyle w:val="TAC"/>
              <w:rPr>
                <w:rFonts w:eastAsia="Batang"/>
                <w:highlight w:val="yellow"/>
              </w:rPr>
            </w:pPr>
            <w:r w:rsidRPr="000C477B">
              <w:rPr>
                <w:rFonts w:eastAsia="Batang"/>
                <w:highlight w:val="yellow"/>
              </w:rPr>
              <w:t>8</w:t>
            </w:r>
          </w:p>
        </w:tc>
        <w:tc>
          <w:tcPr>
            <w:tcW w:w="1007" w:type="dxa"/>
            <w:shd w:val="clear" w:color="auto" w:fill="auto"/>
            <w:vAlign w:val="bottom"/>
          </w:tcPr>
          <w:p w14:paraId="38F4DABD" w14:textId="77777777" w:rsidR="00263732" w:rsidRPr="000C477B" w:rsidRDefault="00263732" w:rsidP="00486264">
            <w:pPr>
              <w:pStyle w:val="TAC"/>
              <w:rPr>
                <w:rFonts w:eastAsia="Batang"/>
                <w:highlight w:val="yellow"/>
              </w:rPr>
            </w:pPr>
            <w:r w:rsidRPr="000C477B">
              <w:rPr>
                <w:rFonts w:eastAsia="Batang"/>
                <w:highlight w:val="yellow"/>
              </w:rPr>
              <w:t>2</w:t>
            </w:r>
          </w:p>
        </w:tc>
        <w:tc>
          <w:tcPr>
            <w:tcW w:w="1007" w:type="dxa"/>
            <w:shd w:val="clear" w:color="auto" w:fill="auto"/>
            <w:vAlign w:val="bottom"/>
          </w:tcPr>
          <w:p w14:paraId="247861F3"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39526039" w14:textId="77777777" w:rsidR="00263732" w:rsidRPr="00726AF9" w:rsidRDefault="00263732" w:rsidP="00486264">
            <w:pPr>
              <w:pStyle w:val="TAC"/>
              <w:rPr>
                <w:rFonts w:eastAsia="Batang"/>
              </w:rPr>
            </w:pPr>
            <w:r w:rsidRPr="00726AF9">
              <w:rPr>
                <w:rFonts w:eastAsia="Batang"/>
              </w:rPr>
              <w:t>2</w:t>
            </w:r>
          </w:p>
        </w:tc>
        <w:tc>
          <w:tcPr>
            <w:tcW w:w="1007" w:type="dxa"/>
            <w:shd w:val="clear" w:color="auto" w:fill="auto"/>
            <w:vAlign w:val="bottom"/>
          </w:tcPr>
          <w:p w14:paraId="28424659" w14:textId="77777777" w:rsidR="00263732" w:rsidRPr="00726AF9" w:rsidRDefault="00263732" w:rsidP="00486264">
            <w:pPr>
              <w:pStyle w:val="TAC"/>
              <w:rPr>
                <w:rFonts w:eastAsia="Batang"/>
              </w:rPr>
            </w:pPr>
            <w:r w:rsidRPr="00726AF9">
              <w:rPr>
                <w:rFonts w:eastAsia="Batang"/>
              </w:rPr>
              <w:t>4</w:t>
            </w:r>
          </w:p>
        </w:tc>
        <w:tc>
          <w:tcPr>
            <w:tcW w:w="1007" w:type="dxa"/>
            <w:shd w:val="clear" w:color="auto" w:fill="auto"/>
            <w:vAlign w:val="bottom"/>
          </w:tcPr>
          <w:p w14:paraId="11917D6E" w14:textId="77777777" w:rsidR="00263732" w:rsidRPr="00726AF9" w:rsidRDefault="00263732" w:rsidP="00486264">
            <w:pPr>
              <w:pStyle w:val="TAC"/>
              <w:rPr>
                <w:rFonts w:eastAsia="Batang"/>
              </w:rPr>
            </w:pPr>
            <w:r w:rsidRPr="00726AF9">
              <w:rPr>
                <w:rFonts w:eastAsia="Batang"/>
              </w:rPr>
              <w:t>1</w:t>
            </w:r>
          </w:p>
        </w:tc>
      </w:tr>
    </w:tbl>
    <w:p w14:paraId="23CE0240" w14:textId="1842A6D9" w:rsidR="004C55CF" w:rsidRDefault="000C477B"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shown in Table. 1, if </w:t>
      </w:r>
      <w:r w:rsidRPr="00726AF9">
        <w:rPr>
          <w:rFonts w:eastAsia="Batang"/>
        </w:rPr>
        <w:object w:dxaOrig="460" w:dyaOrig="300" w14:anchorId="490B169A">
          <v:shape id="_x0000_i1038" type="#_x0000_t75" style="width:21pt;height:13pt" o:ole="">
            <v:imagedata r:id="rId11" o:title=""/>
          </v:shape>
          <o:OLEObject Type="Embed" ProgID="Equation.3" ShapeID="_x0000_i1038" DrawAspect="Content" ObjectID="_1689754053" r:id="rId37"/>
        </w:object>
      </w:r>
      <w:r>
        <w:rPr>
          <w:rFonts w:eastAsia="Batang"/>
        </w:rPr>
        <w:t xml:space="preserve"> </w:t>
      </w:r>
      <w:r>
        <w:rPr>
          <w:rFonts w:eastAsiaTheme="minorEastAsia"/>
          <w:color w:val="000000" w:themeColor="text1"/>
          <w:sz w:val="22"/>
          <w:szCs w:val="22"/>
          <w:lang w:val="en-US" w:eastAsia="zh-CN"/>
        </w:rPr>
        <w:t xml:space="preserve">= 3 or 4, the </w:t>
      </w:r>
      <w:r w:rsidR="004C55CF">
        <w:rPr>
          <w:rFonts w:eastAsiaTheme="minorEastAsia"/>
          <w:color w:val="000000" w:themeColor="text1"/>
          <w:sz w:val="22"/>
          <w:szCs w:val="22"/>
          <w:lang w:val="en-US" w:eastAsia="zh-CN"/>
        </w:rPr>
        <w:t xml:space="preserve">SRS bandwidth is 16, and based on Alt.3, if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=2</m:t>
        </m:r>
      </m:oMath>
      <w:r w:rsidR="004C55CF">
        <w:rPr>
          <w:rFonts w:eastAsiaTheme="minorEastAsia" w:hint="eastAsia"/>
          <w:color w:val="000000" w:themeColor="text1"/>
          <w:sz w:val="22"/>
          <w:szCs w:val="22"/>
          <w:lang w:val="en-US" w:eastAsia="zh-CN"/>
        </w:rPr>
        <w:t>,</w:t>
      </w:r>
      <w:r w:rsidR="004C55CF">
        <w:rPr>
          <w:rFonts w:eastAsiaTheme="minorEastAsia"/>
          <w:color w:val="000000" w:themeColor="text1"/>
          <w:sz w:val="22"/>
          <w:szCs w:val="22"/>
          <w:lang w:val="en-US" w:eastAsia="zh-CN"/>
        </w:rPr>
        <w:t xml:space="preserve"> then the partial subband is 8, which can be supported with configuration </w:t>
      </w:r>
      <w:r w:rsidR="004C55CF" w:rsidRPr="00726AF9">
        <w:rPr>
          <w:rFonts w:eastAsia="Batang"/>
        </w:rPr>
        <w:object w:dxaOrig="460" w:dyaOrig="300" w14:anchorId="6AC2A903">
          <v:shape id="_x0000_i1039" type="#_x0000_t75" style="width:21pt;height:13pt" o:ole="">
            <v:imagedata r:id="rId11" o:title=""/>
          </v:shape>
          <o:OLEObject Type="Embed" ProgID="Equation.3" ShapeID="_x0000_i1039" DrawAspect="Content" ObjectID="_1689754054" r:id="rId38"/>
        </w:object>
      </w:r>
      <w:r w:rsidR="004C55CF">
        <w:rPr>
          <w:rFonts w:eastAsia="Batang"/>
        </w:rPr>
        <w:t xml:space="preserve"> </w:t>
      </w:r>
      <w:r w:rsidR="004C55CF">
        <w:rPr>
          <w:rFonts w:eastAsiaTheme="minorEastAsia"/>
          <w:color w:val="000000" w:themeColor="text1"/>
          <w:sz w:val="22"/>
          <w:szCs w:val="22"/>
          <w:lang w:val="en-US" w:eastAsia="zh-CN"/>
        </w:rPr>
        <w:t xml:space="preserve">= 4 and </w:t>
      </w:r>
      <w:r w:rsidR="004C55CF" w:rsidRPr="004C55CF">
        <w:rPr>
          <w:rFonts w:eastAsiaTheme="minorEastAsia"/>
          <w:color w:val="000000" w:themeColor="text1"/>
          <w:sz w:val="22"/>
          <w:szCs w:val="22"/>
          <w:lang w:val="en-US" w:eastAsia="zh-CN"/>
        </w:rPr>
        <w:object w:dxaOrig="740" w:dyaOrig="300" w14:anchorId="02CF1617">
          <v:shape id="_x0000_i1040" type="#_x0000_t75" style="width:33.5pt;height:13pt" o:ole="">
            <v:imagedata r:id="rId15" o:title=""/>
          </v:shape>
          <o:OLEObject Type="Embed" ProgID="Equation.3" ShapeID="_x0000_i1040" DrawAspect="Content" ObjectID="_1689754055" r:id="rId39"/>
        </w:object>
      </w:r>
      <w:r w:rsidR="004C55CF" w:rsidRPr="004C55CF">
        <w:rPr>
          <w:rFonts w:eastAsiaTheme="minorEastAsia"/>
          <w:color w:val="000000" w:themeColor="text1"/>
          <w:sz w:val="22"/>
          <w:szCs w:val="22"/>
          <w:lang w:val="en-US" w:eastAsia="zh-CN"/>
        </w:rPr>
        <w:t xml:space="preserve">, similarly </w:t>
      </w:r>
      <w:r w:rsidR="004C55CF">
        <w:rPr>
          <w:rFonts w:eastAsiaTheme="minorEastAsia"/>
          <w:color w:val="000000" w:themeColor="text1"/>
          <w:sz w:val="22"/>
          <w:szCs w:val="22"/>
          <w:lang w:val="en-US" w:eastAsia="zh-CN"/>
        </w:rPr>
        <w:t xml:space="preserve">if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r>
          <w:rPr>
            <w:rFonts w:ascii="Cambria Math" w:eastAsiaTheme="minorEastAsia" w:hAnsi="Cambria Math"/>
            <w:color w:val="000000" w:themeColor="text1"/>
            <w:sz w:val="22"/>
            <w:szCs w:val="22"/>
            <w:lang w:val="en-US" w:eastAsia="zh-CN"/>
          </w:rPr>
          <m:t>=2</m:t>
        </m:r>
      </m:oMath>
      <w:r w:rsidR="004C55CF">
        <w:rPr>
          <w:rFonts w:eastAsiaTheme="minorEastAsia" w:hint="eastAsia"/>
          <w:color w:val="000000" w:themeColor="text1"/>
          <w:sz w:val="22"/>
          <w:szCs w:val="22"/>
          <w:lang w:val="en-US" w:eastAsia="zh-CN"/>
        </w:rPr>
        <w:t>,</w:t>
      </w:r>
      <w:r w:rsidR="004C55CF">
        <w:rPr>
          <w:rFonts w:eastAsiaTheme="minorEastAsia"/>
          <w:color w:val="000000" w:themeColor="text1"/>
          <w:sz w:val="22"/>
          <w:szCs w:val="22"/>
          <w:lang w:val="en-US" w:eastAsia="zh-CN"/>
        </w:rPr>
        <w:t xml:space="preserve"> then the partial subband is 4, which can be supported with configuration of </w:t>
      </w:r>
      <w:r w:rsidR="004C55CF" w:rsidRPr="00726AF9">
        <w:rPr>
          <w:rFonts w:eastAsia="Batang"/>
        </w:rPr>
        <w:object w:dxaOrig="460" w:dyaOrig="300" w14:anchorId="06636976">
          <v:shape id="_x0000_i1041" type="#_x0000_t75" style="width:21pt;height:13pt" o:ole="">
            <v:imagedata r:id="rId11" o:title=""/>
          </v:shape>
          <o:OLEObject Type="Embed" ProgID="Equation.3" ShapeID="_x0000_i1041" DrawAspect="Content" ObjectID="_1689754056" r:id="rId40"/>
        </w:object>
      </w:r>
      <w:r w:rsidR="004C55CF">
        <w:rPr>
          <w:rFonts w:eastAsia="Batang"/>
        </w:rPr>
        <w:t xml:space="preserve"> </w:t>
      </w:r>
      <w:r w:rsidR="004C55CF">
        <w:rPr>
          <w:rFonts w:eastAsiaTheme="minorEastAsia"/>
          <w:color w:val="000000" w:themeColor="text1"/>
          <w:sz w:val="22"/>
          <w:szCs w:val="22"/>
          <w:lang w:val="en-US" w:eastAsia="zh-CN"/>
        </w:rPr>
        <w:t xml:space="preserve">= 3 and </w:t>
      </w:r>
      <w:r w:rsidR="004C55CF" w:rsidRPr="004C55CF">
        <w:rPr>
          <w:rFonts w:eastAsiaTheme="minorEastAsia"/>
          <w:color w:val="000000" w:themeColor="text1"/>
          <w:sz w:val="22"/>
          <w:szCs w:val="22"/>
          <w:lang w:val="en-US" w:eastAsia="zh-CN"/>
        </w:rPr>
        <w:object w:dxaOrig="740" w:dyaOrig="300" w14:anchorId="2ED18F70">
          <v:shape id="_x0000_i1042" type="#_x0000_t75" style="width:33.5pt;height:13pt" o:ole="">
            <v:imagedata r:id="rId15" o:title=""/>
          </v:shape>
          <o:OLEObject Type="Embed" ProgID="Equation.3" ShapeID="_x0000_i1042" DrawAspect="Content" ObjectID="_1689754057" r:id="rId41"/>
        </w:object>
      </w:r>
      <w:r w:rsidR="004C55CF" w:rsidRPr="004C55CF">
        <w:rPr>
          <w:rFonts w:eastAsiaTheme="minorEastAsia"/>
          <w:color w:val="000000" w:themeColor="text1"/>
          <w:sz w:val="22"/>
          <w:szCs w:val="22"/>
          <w:lang w:val="en-US" w:eastAsia="zh-CN"/>
        </w:rPr>
        <w:t xml:space="preserve">. And </w:t>
      </w:r>
      <w:r w:rsidR="004C55CF">
        <w:rPr>
          <w:rFonts w:eastAsiaTheme="minorEastAsia"/>
          <w:color w:val="000000" w:themeColor="text1"/>
          <w:sz w:val="22"/>
          <w:szCs w:val="22"/>
          <w:lang w:val="en-US" w:eastAsia="zh-CN"/>
        </w:rPr>
        <w:t xml:space="preserve">when </w:t>
      </w:r>
      <w:r w:rsidR="004C55CF" w:rsidRPr="00726AF9">
        <w:rPr>
          <w:rFonts w:eastAsia="Batang"/>
        </w:rPr>
        <w:object w:dxaOrig="460" w:dyaOrig="300" w14:anchorId="0F976815">
          <v:shape id="_x0000_i1043" type="#_x0000_t75" style="width:21pt;height:13pt" o:ole="">
            <v:imagedata r:id="rId11" o:title=""/>
          </v:shape>
          <o:OLEObject Type="Embed" ProgID="Equation.3" ShapeID="_x0000_i1043" DrawAspect="Content" ObjectID="_1689754058" r:id="rId42"/>
        </w:object>
      </w:r>
      <w:r w:rsidR="004C55CF">
        <w:rPr>
          <w:rFonts w:eastAsia="Batang"/>
        </w:rPr>
        <w:t xml:space="preserve"> </w:t>
      </w:r>
      <w:r w:rsidR="004C55CF">
        <w:rPr>
          <w:rFonts w:eastAsiaTheme="minorEastAsia"/>
          <w:color w:val="000000" w:themeColor="text1"/>
          <w:sz w:val="22"/>
          <w:szCs w:val="22"/>
          <w:lang w:val="en-US" w:eastAsia="zh-CN"/>
        </w:rPr>
        <w:t>= 2, the SRS bandwidth is 12, based on Alt.3, partial frequency sounding is not supported. Based on this, there is no new thing based on partial frequency sounding. So we don’t think this alternative is a right way to go.</w:t>
      </w:r>
    </w:p>
    <w:p w14:paraId="50079033" w14:textId="4D62652D" w:rsidR="002F0C4D" w:rsidRDefault="002F0C4D"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Regarding Alt 1 and Alt 2, which are similar that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2F0C4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can be</w:t>
      </w:r>
      <w:r w:rsidRPr="002F0C4D">
        <w:rPr>
          <w:rFonts w:eastAsiaTheme="minorEastAsia"/>
          <w:color w:val="000000" w:themeColor="text1"/>
          <w:sz w:val="22"/>
          <w:szCs w:val="22"/>
          <w:lang w:val="en-US" w:eastAsia="zh-CN"/>
        </w:rPr>
        <w:t xml:space="preserve"> an integer value</w:t>
      </w:r>
      <w:r>
        <w:rPr>
          <w:rFonts w:eastAsiaTheme="minorEastAsia"/>
          <w:color w:val="000000" w:themeColor="text1"/>
          <w:sz w:val="22"/>
          <w:szCs w:val="22"/>
          <w:lang w:val="en-US" w:eastAsia="zh-CN"/>
        </w:rPr>
        <w:t xml:space="preserve">, while the issue is </w:t>
      </w:r>
      <w:r w:rsidR="00CD0ABC">
        <w:rPr>
          <w:rFonts w:eastAsiaTheme="minorEastAsia"/>
          <w:color w:val="000000" w:themeColor="text1"/>
          <w:sz w:val="22"/>
          <w:szCs w:val="22"/>
          <w:lang w:val="en-US" w:eastAsia="zh-CN"/>
        </w:rPr>
        <w:t xml:space="preserve">multiplexing and capacity. For example, if the value of partial subband is </w:t>
      </w:r>
      <w:r w:rsidR="002973AE">
        <w:rPr>
          <w:rFonts w:eastAsiaTheme="minorEastAsia"/>
          <w:color w:val="000000" w:themeColor="text1"/>
          <w:sz w:val="22"/>
          <w:szCs w:val="22"/>
          <w:lang w:val="en-US" w:eastAsia="zh-CN"/>
        </w:rPr>
        <w:t xml:space="preserve">5 or </w:t>
      </w:r>
      <w:r w:rsidR="00CD0ABC">
        <w:rPr>
          <w:rFonts w:eastAsiaTheme="minorEastAsia"/>
          <w:color w:val="000000" w:themeColor="text1"/>
          <w:sz w:val="22"/>
          <w:szCs w:val="22"/>
          <w:lang w:val="en-US" w:eastAsia="zh-CN"/>
        </w:rPr>
        <w:t xml:space="preserve">6, </w:t>
      </w:r>
      <w:r w:rsidR="002973AE">
        <w:rPr>
          <w:rFonts w:eastAsiaTheme="minorEastAsia"/>
          <w:color w:val="000000" w:themeColor="text1"/>
          <w:sz w:val="22"/>
          <w:szCs w:val="22"/>
          <w:lang w:val="en-US" w:eastAsia="zh-CN"/>
        </w:rPr>
        <w:t xml:space="preserve">the nested framework of SRS is broken, and </w:t>
      </w:r>
      <w:r w:rsidR="00CD0ABC">
        <w:rPr>
          <w:rFonts w:eastAsiaTheme="minorEastAsia"/>
          <w:color w:val="000000" w:themeColor="text1"/>
          <w:sz w:val="22"/>
          <w:szCs w:val="22"/>
          <w:lang w:val="en-US" w:eastAsia="zh-CN"/>
        </w:rPr>
        <w:t xml:space="preserve">the new SRS can not be orthogonal with legacy UEs, which is not </w:t>
      </w:r>
      <w:r w:rsidR="002973AE">
        <w:rPr>
          <w:rFonts w:eastAsiaTheme="minorEastAsia"/>
          <w:color w:val="000000" w:themeColor="text1"/>
          <w:sz w:val="22"/>
          <w:szCs w:val="22"/>
          <w:lang w:val="en-US" w:eastAsia="zh-CN"/>
        </w:rPr>
        <w:t>good for multiplexing and capacity enhancement.</w:t>
      </w:r>
    </w:p>
    <w:p w14:paraId="52D04D28" w14:textId="1A6D5510" w:rsidR="00996DAA" w:rsidRDefault="00996DAA"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discussion, we think </w:t>
      </w:r>
      <w:r w:rsidRPr="00996DAA">
        <w:rPr>
          <w:rFonts w:eastAsiaTheme="minorEastAsia"/>
          <w:color w:val="000000" w:themeColor="text1"/>
          <w:sz w:val="22"/>
          <w:szCs w:val="22"/>
          <w:lang w:val="en-US" w:eastAsia="zh-CN"/>
        </w:rPr>
        <w:t>Alt 4</w:t>
      </w:r>
      <w:r>
        <w:rPr>
          <w:rFonts w:eastAsiaTheme="minorEastAsia"/>
          <w:color w:val="000000" w:themeColor="text1"/>
          <w:sz w:val="22"/>
          <w:szCs w:val="22"/>
          <w:lang w:val="en-US" w:eastAsia="zh-CN"/>
        </w:rPr>
        <w:t xml:space="preserve"> (</w:t>
      </w:r>
      <w:r w:rsidRPr="00996DAA">
        <w:rPr>
          <w:rFonts w:eastAsiaTheme="minorEastAsia"/>
          <w:color w:val="000000" w:themeColor="text1"/>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hint="eastAsia"/>
          <w:color w:val="000000" w:themeColor="text1"/>
          <w:sz w:val="22"/>
          <w:szCs w:val="22"/>
          <w:lang w:val="en-US" w:eastAsia="zh-CN"/>
        </w:rPr>
        <w:t xml:space="preserve"> </w:t>
      </w:r>
      <w:r w:rsidRPr="00996DAA">
        <w:rPr>
          <w:rFonts w:eastAsiaTheme="minorEastAsia"/>
          <w:color w:val="000000" w:themeColor="text1"/>
          <w:sz w:val="22"/>
          <w:szCs w:val="22"/>
          <w:lang w:val="en-US" w:eastAsia="zh-CN"/>
        </w:rPr>
        <w:t>to a multiple of 4 in case of Alt 1 or Alt 2</w:t>
      </w:r>
      <w:r>
        <w:rPr>
          <w:rFonts w:eastAsiaTheme="minorEastAsia"/>
          <w:color w:val="000000" w:themeColor="text1"/>
          <w:sz w:val="22"/>
          <w:szCs w:val="22"/>
          <w:lang w:val="en-US" w:eastAsia="zh-CN"/>
        </w:rPr>
        <w:t>) is a good method, which can support enhancements and also be friendly to legacy UEs.</w:t>
      </w:r>
    </w:p>
    <w:p w14:paraId="43811C7A" w14:textId="6A1C21BE" w:rsidR="00996DAA" w:rsidRDefault="00996DAA" w:rsidP="00996DA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value of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Pr="00996DAA">
        <w:rPr>
          <w:rFonts w:eastAsiaTheme="minorEastAsia" w:hint="eastAsia"/>
          <w:b/>
          <w:i/>
          <w:sz w:val="22"/>
          <w:szCs w:val="22"/>
          <w:lang w:val="en-US" w:eastAsia="zh-CN"/>
        </w:rPr>
        <w:t>,</w:t>
      </w:r>
      <w:r w:rsidRPr="00996DAA">
        <w:rPr>
          <w:rFonts w:eastAsiaTheme="minorEastAsia"/>
          <w:b/>
          <w:i/>
          <w:sz w:val="22"/>
          <w:szCs w:val="22"/>
          <w:lang w:val="en-US" w:eastAsia="zh-CN"/>
        </w:rPr>
        <w:t xml:space="preserve"> support </w:t>
      </w:r>
      <w:r>
        <w:rPr>
          <w:rFonts w:eastAsiaTheme="minorEastAsia"/>
          <w:b/>
          <w:i/>
          <w:sz w:val="22"/>
          <w:szCs w:val="22"/>
          <w:lang w:val="en-US" w:eastAsia="zh-CN"/>
        </w:rPr>
        <w:t>Alt 4 (</w:t>
      </w:r>
      <w:r w:rsidRPr="00996DAA">
        <w:rPr>
          <w:rFonts w:eastAsiaTheme="minorEastAsia"/>
          <w:b/>
          <w:i/>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996DAA">
        <w:rPr>
          <w:rFonts w:eastAsiaTheme="minorEastAsia"/>
          <w:b/>
          <w:i/>
          <w:sz w:val="22"/>
          <w:szCs w:val="22"/>
          <w:lang w:val="en-US" w:eastAsia="zh-CN"/>
        </w:rPr>
        <w:t xml:space="preserve"> to a multiple of 4 in case of Alt 1 or Alt 2</w:t>
      </w:r>
      <w:r>
        <w:rPr>
          <w:rFonts w:eastAsiaTheme="minorEastAsia"/>
          <w:b/>
          <w:i/>
          <w:sz w:val="22"/>
          <w:szCs w:val="22"/>
          <w:lang w:val="en-US" w:eastAsia="zh-CN"/>
        </w:rPr>
        <w:t xml:space="preserve">). </w:t>
      </w:r>
    </w:p>
    <w:p w14:paraId="6F64FE7B" w14:textId="5D95F26F" w:rsidR="00996DAA" w:rsidRDefault="00C0331E"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While not only the value of</w:t>
      </w:r>
      <w:r w:rsidRPr="00C0331E">
        <w:rPr>
          <w:rFonts w:eastAsiaTheme="minorEastAsia"/>
          <w:color w:val="000000" w:themeColor="text1"/>
          <w:sz w:val="22"/>
          <w:szCs w:val="22"/>
          <w:lang w:val="en-US" w:eastAsia="zh-CN"/>
        </w:rPr>
        <w:t xml:space="preserve">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C0331E">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but also the starting position of the partial subband will impact the multiplexing between UEs.</w:t>
      </w:r>
      <w:r w:rsidR="003F5875">
        <w:rPr>
          <w:rFonts w:eastAsiaTheme="minorEastAsia"/>
          <w:color w:val="000000" w:themeColor="text1"/>
          <w:sz w:val="22"/>
          <w:szCs w:val="22"/>
          <w:lang w:val="en-US" w:eastAsia="zh-CN"/>
        </w:rPr>
        <w:t xml:space="preserve"> For example, if the SRS bandwidth is 12, and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sidR="003F5875">
        <w:rPr>
          <w:rFonts w:eastAsiaTheme="minorEastAsia" w:hint="eastAsia"/>
          <w:color w:val="000000" w:themeColor="text1"/>
          <w:sz w:val="22"/>
          <w:szCs w:val="22"/>
          <w:lang w:val="en-US" w:eastAsia="zh-CN"/>
        </w:rPr>
        <w:t xml:space="preserve"> </w:t>
      </w:r>
      <w:r w:rsidR="003F5875">
        <w:rPr>
          <w:rFonts w:eastAsiaTheme="minorEastAsia"/>
          <w:color w:val="000000" w:themeColor="text1"/>
          <w:sz w:val="22"/>
          <w:szCs w:val="22"/>
          <w:lang w:val="en-US" w:eastAsia="zh-CN"/>
        </w:rPr>
        <w:t>= 2. Based on current agreement, the starting position of the second partial subband within 12</w:t>
      </w:r>
      <w:r w:rsidR="007C7BCE">
        <w:rPr>
          <w:rFonts w:eastAsiaTheme="minorEastAsia"/>
          <w:color w:val="000000" w:themeColor="text1"/>
          <w:sz w:val="22"/>
          <w:szCs w:val="22"/>
          <w:lang w:val="en-US" w:eastAsia="zh-CN"/>
        </w:rPr>
        <w:t xml:space="preserve"> RBs</w:t>
      </w:r>
      <w:r w:rsidR="003F5875">
        <w:rPr>
          <w:rFonts w:eastAsiaTheme="minorEastAsia"/>
          <w:color w:val="000000" w:themeColor="text1"/>
          <w:sz w:val="22"/>
          <w:szCs w:val="22"/>
          <w:lang w:val="en-US" w:eastAsia="zh-CN"/>
        </w:rPr>
        <w:t xml:space="preserve"> is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N</m:t>
            </m:r>
          </m:e>
          <m:sub>
            <m:r>
              <w:rPr>
                <w:rFonts w:ascii="Cambria Math" w:eastAsiaTheme="minorEastAsia" w:hAnsi="Cambria Math"/>
                <w:color w:val="000000" w:themeColor="text1"/>
                <w:sz w:val="22"/>
                <w:szCs w:val="22"/>
                <w:lang w:val="en-US" w:eastAsia="zh-CN"/>
              </w:rPr>
              <m:t>offset</m:t>
            </m:r>
          </m:sub>
        </m:sSub>
        <m:r>
          <w:rPr>
            <w:rFonts w:ascii="Cambria Math" w:eastAsiaTheme="minorEastAsia" w:hAnsi="Cambria Math"/>
            <w:color w:val="000000" w:themeColor="text1"/>
            <w:sz w:val="22"/>
            <w:szCs w:val="22"/>
            <w:lang w:val="en-US" w:eastAsia="zh-CN"/>
          </w:rPr>
          <m:t>=6</m:t>
        </m:r>
      </m:oMath>
      <w:r w:rsidR="003F5875">
        <w:rPr>
          <w:rFonts w:eastAsiaTheme="minorEastAsia"/>
          <w:color w:val="000000" w:themeColor="text1"/>
          <w:sz w:val="22"/>
          <w:szCs w:val="22"/>
          <w:lang w:val="en-US" w:eastAsia="zh-CN"/>
        </w:rPr>
        <w:t>,</w:t>
      </w:r>
      <w:r w:rsidR="007C7BCE">
        <w:rPr>
          <w:rFonts w:eastAsiaTheme="minorEastAsia"/>
          <w:color w:val="000000" w:themeColor="text1"/>
          <w:sz w:val="22"/>
          <w:szCs w:val="22"/>
          <w:lang w:val="en-US" w:eastAsia="zh-CN"/>
        </w:rPr>
        <w:t xml:space="preserve"> while the offset is not aligned with the unit of 4. This misalignment may cause non-orthogonal between non-partial sounding UEs, and also cause non-orthogonal between partial sounding UEs with different positions of 12 RBs for SRS bandwidth. As even the partial subband for two UEs are both 6RBs, but the different starting positions will cause partial overlapping of the partial subbands, while based on current framework, if there is only full overlapping or non-overlapping between subbands with same value, and multiplexing can be naturally supported.</w:t>
      </w:r>
    </w:p>
    <w:p w14:paraId="385FC6A6" w14:textId="28288C8B" w:rsidR="00C0331E" w:rsidRPr="00C0331E" w:rsidRDefault="003F5875" w:rsidP="003F5875">
      <w:pPr>
        <w:spacing w:before="120" w:after="120"/>
        <w:jc w:val="center"/>
        <w:rPr>
          <w:rFonts w:eastAsiaTheme="minorEastAsia"/>
          <w:color w:val="000000" w:themeColor="text1"/>
          <w:sz w:val="22"/>
          <w:szCs w:val="22"/>
          <w:lang w:val="en-US" w:eastAsia="zh-CN"/>
        </w:rPr>
      </w:pPr>
      <w:r w:rsidRPr="003F5875">
        <w:rPr>
          <w:rFonts w:eastAsiaTheme="minorEastAsia"/>
          <w:noProof/>
          <w:color w:val="000000" w:themeColor="text1"/>
          <w:sz w:val="22"/>
          <w:szCs w:val="22"/>
          <w:lang w:val="en-US" w:eastAsia="zh-CN"/>
        </w:rPr>
        <w:drawing>
          <wp:inline distT="0" distB="0" distL="0" distR="0" wp14:anchorId="36A48817" wp14:editId="7AE9DF83">
            <wp:extent cx="3108960" cy="2796375"/>
            <wp:effectExtent l="0" t="0" r="0"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43"/>
                    <a:stretch>
                      <a:fillRect/>
                    </a:stretch>
                  </pic:blipFill>
                  <pic:spPr>
                    <a:xfrm>
                      <a:off x="0" y="0"/>
                      <a:ext cx="3111212" cy="2798400"/>
                    </a:xfrm>
                    <a:prstGeom prst="rect">
                      <a:avLst/>
                    </a:prstGeom>
                  </pic:spPr>
                </pic:pic>
              </a:graphicData>
            </a:graphic>
          </wp:inline>
        </w:drawing>
      </w:r>
    </w:p>
    <w:p w14:paraId="10087E08" w14:textId="07788371" w:rsidR="007C7BCE" w:rsidRPr="009E406F" w:rsidRDefault="007C7BCE" w:rsidP="007C7BCE">
      <w:pPr>
        <w:spacing w:after="120"/>
        <w:jc w:val="center"/>
        <w:rPr>
          <w:rFonts w:eastAsiaTheme="minorEastAsia"/>
          <w:color w:val="000000" w:themeColor="text1"/>
          <w:lang w:val="en-US" w:eastAsia="zh-CN"/>
        </w:rPr>
      </w:pPr>
      <w:r>
        <w:rPr>
          <w:rFonts w:eastAsiaTheme="minorEastAsia"/>
          <w:color w:val="000000" w:themeColor="text1"/>
          <w:lang w:val="en-US" w:eastAsia="zh-CN"/>
        </w:rPr>
        <w:t>Figure</w:t>
      </w:r>
      <w:r w:rsidRPr="009E406F">
        <w:rPr>
          <w:rFonts w:eastAsiaTheme="minorEastAsia"/>
          <w:color w:val="000000" w:themeColor="text1"/>
          <w:lang w:val="en-US" w:eastAsia="zh-CN"/>
        </w:rPr>
        <w:t xml:space="preserve">. 1. </w:t>
      </w:r>
      <w:r>
        <w:rPr>
          <w:rFonts w:eastAsiaTheme="minorEastAsia"/>
          <w:color w:val="000000" w:themeColor="text1"/>
          <w:lang w:val="en-US" w:eastAsia="zh-CN"/>
        </w:rPr>
        <w:t>Misaligned starting position of partial subbands</w:t>
      </w:r>
    </w:p>
    <w:p w14:paraId="58FEA0B9" w14:textId="272ED7BA" w:rsidR="003F3ABF" w:rsidRDefault="003F3ABF"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make full use of the partial frequency sounding, we think the starting position for the partial subband should still be aligned with a multiple of 4, otherwise, capacity will be reduced.</w:t>
      </w:r>
    </w:p>
    <w:p w14:paraId="7300CDA4" w14:textId="3D19B8CF" w:rsidR="003F3ABF" w:rsidRDefault="003F3ABF" w:rsidP="003F3AB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The start RB index of the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hint="eastAsia"/>
          <w:b/>
          <w:i/>
          <w:sz w:val="22"/>
          <w:szCs w:val="22"/>
          <w:lang w:val="en-US" w:eastAsia="zh-CN"/>
        </w:rPr>
        <w:t xml:space="preserve"> R</w:t>
      </w:r>
      <w:r>
        <w:rPr>
          <w:rFonts w:eastAsiaTheme="minorEastAsia"/>
          <w:b/>
          <w:i/>
          <w:sz w:val="22"/>
          <w:szCs w:val="22"/>
          <w:lang w:val="en-US" w:eastAsia="zh-CN"/>
        </w:rPr>
        <w:t xml:space="preserve">Bs in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b/>
          <w:i/>
          <w:sz w:val="22"/>
          <w:szCs w:val="22"/>
          <w:lang w:val="en-US" w:eastAsia="zh-CN"/>
        </w:rPr>
        <w:t xml:space="preserve"> RBs should be aligned with a multiple of 4. </w:t>
      </w:r>
    </w:p>
    <w:p w14:paraId="268537A8" w14:textId="3E4A8255" w:rsidR="00F36C12" w:rsidRDefault="007A0832" w:rsidP="000C477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the maximum number of cyclic shift, in current spec, the value depends on the value of transmission comb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color w:val="000000" w:themeColor="text1"/>
          <w:sz w:val="22"/>
          <w:szCs w:val="22"/>
          <w:lang w:val="en-US" w:eastAsia="zh-CN"/>
        </w:rPr>
        <w:t>)</w:t>
      </w:r>
      <w:r w:rsidR="00553129">
        <w:rPr>
          <w:rFonts w:eastAsiaTheme="minorEastAsia"/>
          <w:color w:val="000000" w:themeColor="text1"/>
          <w:sz w:val="22"/>
          <w:szCs w:val="22"/>
          <w:lang w:val="en-US" w:eastAsia="zh-CN"/>
        </w:rPr>
        <w:t>. Actually, the value should depend on the length of the SRS sequence, and the interval between different cyclic shift should be integer number of samples, based on which orthogonality can be guaranteed.</w:t>
      </w:r>
      <w:r w:rsidR="00B7616D">
        <w:rPr>
          <w:rFonts w:eastAsiaTheme="minorEastAsia"/>
          <w:color w:val="000000" w:themeColor="text1"/>
          <w:sz w:val="22"/>
          <w:szCs w:val="22"/>
          <w:lang w:val="en-US" w:eastAsia="zh-CN"/>
        </w:rPr>
        <w:t xml:space="preserve"> So we think the maximum number of cyclic shifts should be based on the SRS sequence length, for example, a function of </w:t>
      </w:r>
      <m:oMath>
        <m:sSub>
          <m:sSubPr>
            <m:ctrlPr>
              <w:rPr>
                <w:rFonts w:ascii="Cambria Math" w:hAnsi="Cambria Math"/>
              </w:rPr>
            </m:ctrlPr>
          </m:sSubPr>
          <m:e>
            <m:r>
              <m:rPr>
                <m:sty m:val="bi"/>
              </m:rPr>
              <w:rPr>
                <w:rFonts w:ascii="Cambria Math" w:hAnsi="Cambria Math"/>
              </w:rPr>
              <m:t>K</m:t>
            </m:r>
          </m:e>
          <m:sub>
            <m:r>
              <m:rPr>
                <m:nor/>
              </m:rPr>
              <m:t>TC</m:t>
            </m:r>
          </m:sub>
        </m:sSub>
      </m:oMath>
      <w:r w:rsidR="00B7616D">
        <w:rPr>
          <w:rFonts w:eastAsiaTheme="minorEastAsia" w:hint="eastAsia"/>
          <w:lang w:eastAsia="zh-CN"/>
        </w:rPr>
        <w:t xml:space="preserve"> </w:t>
      </w:r>
      <w:r w:rsidR="00B7616D">
        <w:rPr>
          <w:rFonts w:eastAsiaTheme="minorEastAsia"/>
          <w:lang w:eastAsia="zh-CN"/>
        </w:rPr>
        <w:t>and</w:t>
      </w:r>
      <w:r w:rsidR="00B7616D">
        <w:rPr>
          <w:rFonts w:eastAsiaTheme="minorEastAsia"/>
          <w:color w:val="000000" w:themeColor="text1"/>
          <w:sz w:val="22"/>
          <w:szCs w:val="22"/>
          <w:lang w:val="en-US" w:eastAsia="zh-CN"/>
        </w:rPr>
        <w:t xml:space="preserv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sidR="00B7616D">
        <w:rPr>
          <w:rFonts w:eastAsiaTheme="minorEastAsia" w:hint="eastAsia"/>
          <w:color w:val="000000" w:themeColor="text1"/>
          <w:sz w:val="22"/>
          <w:szCs w:val="22"/>
          <w:lang w:val="en-US" w:eastAsia="zh-CN"/>
        </w:rPr>
        <w:t>.</w:t>
      </w:r>
      <w:r w:rsidR="000009C3">
        <w:rPr>
          <w:rFonts w:eastAsiaTheme="minorEastAsia"/>
          <w:color w:val="000000" w:themeColor="text1"/>
          <w:sz w:val="22"/>
          <w:szCs w:val="22"/>
          <w:lang w:val="en-US" w:eastAsia="zh-CN"/>
        </w:rPr>
        <w:t xml:space="preserve"> And for Comb-8, the SRS sequence length is a multiple of 6, so the maximum number of CSs should be 6.</w:t>
      </w:r>
    </w:p>
    <w:p w14:paraId="0500FF2E" w14:textId="5BA71327" w:rsidR="00B7616D" w:rsidRDefault="00B7616D" w:rsidP="00B7616D">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 xml:space="preserve">maximum number of cyclic shifts should be based on the SRS sequence length, for example, a function of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hint="eastAsia"/>
          <w:lang w:eastAsia="zh-CN"/>
        </w:rPr>
        <w:t xml:space="preserve"> </w:t>
      </w:r>
      <w:r w:rsidRPr="00B7616D">
        <w:rPr>
          <w:rFonts w:eastAsiaTheme="minorEastAsia"/>
          <w:b/>
          <w:i/>
          <w:sz w:val="22"/>
          <w:szCs w:val="22"/>
          <w:lang w:val="en-US" w:eastAsia="zh-CN"/>
        </w:rPr>
        <w:t>and</w:t>
      </w:r>
      <w:r>
        <w:rPr>
          <w:rFonts w:eastAsiaTheme="minorEastAsia"/>
          <w:color w:val="000000" w:themeColor="text1"/>
          <w:sz w:val="22"/>
          <w:szCs w:val="22"/>
          <w:lang w:val="en-US" w:eastAsia="zh-CN"/>
        </w:rPr>
        <w:t xml:space="preserv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b/>
          <w:i/>
          <w:sz w:val="22"/>
          <w:szCs w:val="22"/>
          <w:lang w:val="en-US" w:eastAsia="zh-CN"/>
        </w:rPr>
        <w:t xml:space="preserve">. </w:t>
      </w:r>
      <w:r w:rsidR="000009C3">
        <w:rPr>
          <w:rFonts w:eastAsiaTheme="minorEastAsia"/>
          <w:b/>
          <w:i/>
          <w:sz w:val="22"/>
          <w:szCs w:val="22"/>
          <w:lang w:val="en-US" w:eastAsia="zh-CN"/>
        </w:rPr>
        <w:t>And for Comb-8, the maximum number of CSs is 6.</w:t>
      </w:r>
    </w:p>
    <w:p w14:paraId="06F3E684" w14:textId="1716156A" w:rsidR="00F36C12" w:rsidRDefault="000009C3" w:rsidP="006E750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regarding the sequence generation for partial frequency sounding SRS, ZC sequence should be maintained, otherwise PAPR property will be broken. </w:t>
      </w:r>
    </w:p>
    <w:p w14:paraId="454033E9" w14:textId="0369EA72" w:rsidR="000009C3" w:rsidRPr="000009C3" w:rsidRDefault="000009C3" w:rsidP="006E750D">
      <w:pPr>
        <w:spacing w:after="120"/>
        <w:jc w:val="both"/>
        <w:rPr>
          <w:rFonts w:eastAsiaTheme="minorEastAsia"/>
          <w:sz w:val="22"/>
          <w:szCs w:val="22"/>
          <w:lang w:val="en-US" w:eastAsia="zh-CN"/>
        </w:rPr>
      </w:pPr>
      <w:r>
        <w:rPr>
          <w:rFonts w:eastAsiaTheme="minorEastAsia" w:hint="eastAsia"/>
          <w:b/>
          <w:i/>
          <w:sz w:val="22"/>
          <w:szCs w:val="22"/>
          <w:lang w:val="en-US" w:eastAsia="zh-CN"/>
        </w:rPr>
        <w:lastRenderedPageBreak/>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RPFS SRS in Rel-17, support Alt 1: Generate length </w:t>
      </w:r>
      <w:r w:rsidRPr="001D67F6">
        <w:rPr>
          <w:color w:val="000000"/>
        </w:rPr>
        <w:t>-</w:t>
      </w:r>
      <w:r w:rsidRPr="000009C3">
        <w:rPr>
          <w:rFonts w:eastAsiaTheme="minorEastAsia"/>
          <w:b/>
          <w:i/>
          <w:noProof/>
          <w:sz w:val="22"/>
          <w:szCs w:val="22"/>
          <w:lang w:val="en-US" w:eastAsia="zh-CN"/>
        </w:rPr>
        <w:drawing>
          <wp:inline distT="0" distB="0" distL="0" distR="0" wp14:anchorId="6F577105" wp14:editId="6B9C00B3">
            <wp:extent cx="718185" cy="391795"/>
            <wp:effectExtent l="0" t="0" r="5715" b="8255"/>
            <wp:docPr id="10" name="图片 1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8185" cy="391795"/>
                    </a:xfrm>
                    <a:prstGeom prst="rect">
                      <a:avLst/>
                    </a:prstGeom>
                    <a:noFill/>
                    <a:ln>
                      <a:noFill/>
                    </a:ln>
                  </pic:spPr>
                </pic:pic>
              </a:graphicData>
            </a:graphic>
          </wp:inline>
        </w:drawing>
      </w:r>
      <w:r w:rsidRPr="000009C3">
        <w:rPr>
          <w:rFonts w:eastAsiaTheme="minorEastAsia"/>
          <w:b/>
          <w:i/>
          <w:sz w:val="22"/>
          <w:szCs w:val="22"/>
          <w:lang w:val="en-US" w:eastAsia="zh-CN"/>
        </w:rPr>
        <w:fldChar w:fldCharType="begin"/>
      </w:r>
      <w:r w:rsidRPr="000009C3">
        <w:rPr>
          <w:rFonts w:eastAsiaTheme="minorEastAsia"/>
          <w:b/>
          <w:i/>
          <w:sz w:val="22"/>
          <w:szCs w:val="22"/>
          <w:lang w:val="en-US" w:eastAsia="zh-CN"/>
        </w:rPr>
        <w:instrText xml:space="preserve"> QUOTE </w:instrText>
      </w:r>
      <m:oMath>
        <m:f>
          <m:fPr>
            <m:ctrlPr>
              <w:rPr>
                <w:rFonts w:ascii="Cambria Math" w:eastAsiaTheme="minorEastAsia" w:hAnsi="Cambria Math"/>
                <w:b/>
                <w:i/>
                <w:sz w:val="22"/>
                <w:szCs w:val="22"/>
                <w:lang w:val="en-US" w:eastAsia="zh-CN"/>
              </w:rPr>
            </m:ctrlPr>
          </m:fPr>
          <m:num>
            <m:f>
              <m:fPr>
                <m:ctrlPr>
                  <w:rPr>
                    <w:rFonts w:ascii="Cambria Math" w:eastAsiaTheme="minorEastAsia" w:hAnsi="Cambria Math"/>
                    <w:b/>
                    <w:i/>
                    <w:sz w:val="22"/>
                    <w:szCs w:val="22"/>
                    <w:lang w:val="en-US" w:eastAsia="zh-CN"/>
                  </w:rPr>
                </m:ctrlPr>
              </m:fPr>
              <m:num>
                <m:r>
                  <m:rPr>
                    <m:sty m:val="p"/>
                  </m:rPr>
                  <w:rPr>
                    <w:rFonts w:ascii="Cambria Math" w:eastAsiaTheme="minorEastAsia" w:hAnsi="Cambria Math"/>
                    <w:sz w:val="22"/>
                    <w:szCs w:val="22"/>
                    <w:lang w:val="en-US" w:eastAsia="zh-CN"/>
                  </w:rPr>
                  <m:t>12</m:t>
                </m:r>
              </m:num>
              <m:den>
                <m:sSub>
                  <m:sSubPr>
                    <m:ctrlPr>
                      <w:rPr>
                        <w:rFonts w:ascii="Cambria Math" w:eastAsiaTheme="minorEastAsia" w:hAnsi="Cambria Math"/>
                        <w:b/>
                        <w:i/>
                        <w:sz w:val="22"/>
                        <w:szCs w:val="22"/>
                        <w:lang w:val="en-US" w:eastAsia="zh-CN"/>
                      </w:rPr>
                    </m:ctrlPr>
                  </m:sSubPr>
                  <m:e>
                    <m:r>
                      <m:rPr>
                        <m:sty m:val="p"/>
                      </m:rPr>
                      <w:rPr>
                        <w:rFonts w:ascii="Cambria Math" w:eastAsiaTheme="minorEastAsia" w:hAnsi="Cambria Math"/>
                        <w:sz w:val="22"/>
                        <w:szCs w:val="22"/>
                        <w:lang w:val="en-US" w:eastAsia="zh-CN"/>
                      </w:rPr>
                      <m:t>P</m:t>
                    </m:r>
                  </m:e>
                  <m:sub>
                    <m:r>
                      <m:rPr>
                        <m:sty m:val="p"/>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p"/>
                  </m:rPr>
                  <w:rPr>
                    <w:rFonts w:ascii="Cambria Math" w:eastAsiaTheme="minorEastAsia" w:hAnsi="Cambria Math"/>
                    <w:sz w:val="22"/>
                    <w:szCs w:val="22"/>
                    <w:lang w:val="en-US" w:eastAsia="zh-CN"/>
                  </w:rPr>
                  <m:t>m</m:t>
                </m:r>
              </m:e>
              <m:sub>
                <m:r>
                  <m:rPr>
                    <m:sty m:val="p"/>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p"/>
                      </m:rPr>
                      <w:rPr>
                        <w:rFonts w:ascii="Cambria Math" w:eastAsiaTheme="minorEastAsia" w:hAnsi="Cambria Math"/>
                        <w:sz w:val="22"/>
                        <w:szCs w:val="22"/>
                        <w:lang w:val="en-US" w:eastAsia="zh-CN"/>
                      </w:rPr>
                      <m:t>B</m:t>
                    </m:r>
                  </m:e>
                  <m:sub>
                    <m:r>
                      <m:rPr>
                        <m:sty m:val="p"/>
                      </m:rPr>
                      <w:rPr>
                        <w:rFonts w:ascii="Cambria Math" w:eastAsiaTheme="minorEastAsia" w:hAnsi="Cambria Math"/>
                        <w:sz w:val="22"/>
                        <w:szCs w:val="22"/>
                        <w:lang w:val="en-US" w:eastAsia="zh-CN"/>
                      </w:rPr>
                      <m:t>SRS</m:t>
                    </m:r>
                  </m:sub>
                </m:sSub>
              </m:sub>
            </m:sSub>
          </m:num>
          <m:den>
            <m:r>
              <m:rPr>
                <m:sty m:val="p"/>
              </m:rPr>
              <w:rPr>
                <w:rFonts w:ascii="Cambria Math" w:eastAsiaTheme="minorEastAsia" w:hAnsi="Cambria Math"/>
                <w:sz w:val="22"/>
                <w:szCs w:val="22"/>
                <w:lang w:val="en-US" w:eastAsia="zh-CN"/>
              </w:rPr>
              <m:t>Comb</m:t>
            </m:r>
          </m:den>
        </m:f>
      </m:oMath>
      <w:r w:rsidRPr="000009C3">
        <w:rPr>
          <w:rFonts w:eastAsiaTheme="minorEastAsia"/>
          <w:b/>
          <w:i/>
          <w:sz w:val="22"/>
          <w:szCs w:val="22"/>
          <w:lang w:val="en-US" w:eastAsia="zh-CN"/>
        </w:rPr>
        <w:instrText xml:space="preserve"> </w:instrText>
      </w:r>
      <w:r w:rsidRPr="000009C3">
        <w:rPr>
          <w:rFonts w:eastAsiaTheme="minorEastAsia"/>
          <w:b/>
          <w:i/>
          <w:sz w:val="22"/>
          <w:szCs w:val="22"/>
          <w:lang w:val="en-US" w:eastAsia="zh-CN"/>
        </w:rPr>
        <w:fldChar w:fldCharType="end"/>
      </w:r>
      <w:r w:rsidRPr="000009C3">
        <w:rPr>
          <w:rFonts w:eastAsiaTheme="minorEastAsia"/>
          <w:b/>
          <w:i/>
          <w:sz w:val="22"/>
          <w:szCs w:val="22"/>
          <w:lang w:val="en-US" w:eastAsia="zh-CN"/>
        </w:rPr>
        <w:t xml:space="preserve"> ZC sequence</w:t>
      </w:r>
      <w:r>
        <w:rPr>
          <w:rFonts w:eastAsiaTheme="minorEastAsia"/>
          <w:b/>
          <w:i/>
          <w:sz w:val="22"/>
          <w:szCs w:val="22"/>
          <w:lang w:val="en-US" w:eastAsia="zh-CN"/>
        </w:rPr>
        <w:t>.</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46592764" w14:textId="77777777" w:rsidR="009153E5" w:rsidRDefault="009153E5" w:rsidP="009153E5">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For AP SRS triggering, support Opt.2 (i.e.</w:t>
      </w:r>
      <w:r w:rsidRPr="003C5B64">
        <w:t xml:space="preserve"> </w:t>
      </w:r>
      <w:r w:rsidRPr="003C5B64">
        <w:rPr>
          <w:rFonts w:eastAsiaTheme="minorEastAsia"/>
          <w:b/>
          <w:i/>
          <w:sz w:val="22"/>
          <w:szCs w:val="22"/>
          <w:lang w:val="en-US" w:eastAsia="zh-CN"/>
        </w:rPr>
        <w:t>Reference slot is the slot indicated by the legacy triggering offset</w:t>
      </w:r>
      <w:r>
        <w:rPr>
          <w:rFonts w:eastAsiaTheme="minorEastAsia"/>
          <w:b/>
          <w:i/>
          <w:sz w:val="22"/>
          <w:szCs w:val="22"/>
          <w:lang w:val="en-US" w:eastAsia="zh-CN"/>
        </w:rPr>
        <w:t xml:space="preserve">). </w:t>
      </w:r>
    </w:p>
    <w:p w14:paraId="31BB9685" w14:textId="77777777" w:rsidR="009153E5" w:rsidRDefault="009153E5" w:rsidP="009153E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partial frequency sounding with reduced number of RBs, it should be applied to both frequency hopping and non-frequency hopping. And sequence structure in case of non-frequency hopping can be studied considering PAPR issue. </w:t>
      </w:r>
    </w:p>
    <w:p w14:paraId="570E86CD" w14:textId="77777777" w:rsidR="009153E5" w:rsidRDefault="009153E5" w:rsidP="009153E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Regarding the value of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sidRPr="00996DAA">
        <w:rPr>
          <w:rFonts w:eastAsiaTheme="minorEastAsia" w:hint="eastAsia"/>
          <w:b/>
          <w:i/>
          <w:sz w:val="22"/>
          <w:szCs w:val="22"/>
          <w:lang w:val="en-US" w:eastAsia="zh-CN"/>
        </w:rPr>
        <w:t>,</w:t>
      </w:r>
      <w:r w:rsidRPr="00996DAA">
        <w:rPr>
          <w:rFonts w:eastAsiaTheme="minorEastAsia"/>
          <w:b/>
          <w:i/>
          <w:sz w:val="22"/>
          <w:szCs w:val="22"/>
          <w:lang w:val="en-US" w:eastAsia="zh-CN"/>
        </w:rPr>
        <w:t xml:space="preserve"> support </w:t>
      </w:r>
      <w:r>
        <w:rPr>
          <w:rFonts w:eastAsiaTheme="minorEastAsia"/>
          <w:b/>
          <w:i/>
          <w:sz w:val="22"/>
          <w:szCs w:val="22"/>
          <w:lang w:val="en-US" w:eastAsia="zh-CN"/>
        </w:rPr>
        <w:t>Alt 4 (</w:t>
      </w:r>
      <w:r w:rsidRPr="00996DAA">
        <w:rPr>
          <w:rFonts w:eastAsiaTheme="minorEastAsia"/>
          <w:b/>
          <w:i/>
          <w:sz w:val="22"/>
          <w:szCs w:val="22"/>
          <w:lang w:val="en-US" w:eastAsia="zh-CN"/>
        </w:rPr>
        <w:t xml:space="preserve">Round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sidRPr="00996DAA">
        <w:rPr>
          <w:rFonts w:eastAsiaTheme="minorEastAsia"/>
          <w:b/>
          <w:i/>
          <w:sz w:val="22"/>
          <w:szCs w:val="22"/>
          <w:lang w:val="en-US" w:eastAsia="zh-CN"/>
        </w:rPr>
        <w:t xml:space="preserve"> to a multiple of 4 in case of Alt 1 or Alt 2</w:t>
      </w:r>
      <w:r>
        <w:rPr>
          <w:rFonts w:eastAsiaTheme="minorEastAsia"/>
          <w:b/>
          <w:i/>
          <w:sz w:val="22"/>
          <w:szCs w:val="22"/>
          <w:lang w:val="en-US" w:eastAsia="zh-CN"/>
        </w:rPr>
        <w:t xml:space="preserve">). </w:t>
      </w:r>
    </w:p>
    <w:p w14:paraId="732F6B52" w14:textId="77777777" w:rsidR="009153E5" w:rsidRDefault="009153E5" w:rsidP="009153E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The start RB index of the </w:t>
      </w:r>
      <m:oMath>
        <m:f>
          <m:fPr>
            <m:ctrlPr>
              <w:rPr>
                <w:rFonts w:ascii="Cambria Math" w:eastAsiaTheme="minorEastAsia" w:hAnsi="Cambria Math"/>
                <w:b/>
                <w:i/>
                <w:sz w:val="22"/>
                <w:szCs w:val="22"/>
                <w:lang w:val="en-US" w:eastAsia="zh-CN"/>
              </w:rPr>
            </m:ctrlPr>
          </m:fPr>
          <m:num>
            <m:r>
              <m:rPr>
                <m:sty m:val="bi"/>
              </m:rPr>
              <w:rPr>
                <w:rFonts w:ascii="Cambria Math" w:eastAsiaTheme="minorEastAsia" w:hAnsi="Cambria Math"/>
                <w:sz w:val="22"/>
                <w:szCs w:val="22"/>
                <w:lang w:val="en-US" w:eastAsia="zh-CN"/>
              </w:rPr>
              <m:t>1</m:t>
            </m:r>
          </m:num>
          <m:den>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m:t>
                </m:r>
              </m:e>
              <m:sub>
                <m:r>
                  <m:rPr>
                    <m:sty m:val="bi"/>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hint="eastAsia"/>
          <w:b/>
          <w:i/>
          <w:sz w:val="22"/>
          <w:szCs w:val="22"/>
          <w:lang w:val="en-US" w:eastAsia="zh-CN"/>
        </w:rPr>
        <w:t xml:space="preserve"> R</w:t>
      </w:r>
      <w:r>
        <w:rPr>
          <w:rFonts w:eastAsiaTheme="minorEastAsia"/>
          <w:b/>
          <w:i/>
          <w:sz w:val="22"/>
          <w:szCs w:val="22"/>
          <w:lang w:val="en-US" w:eastAsia="zh-CN"/>
        </w:rPr>
        <w:t xml:space="preserve">Bs in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m</m:t>
            </m:r>
          </m:e>
          <m:sub>
            <m:r>
              <m:rPr>
                <m:sty m:val="bi"/>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B</m:t>
                </m:r>
              </m:e>
              <m:sub>
                <m:r>
                  <m:rPr>
                    <m:sty m:val="bi"/>
                  </m:rPr>
                  <w:rPr>
                    <w:rFonts w:ascii="Cambria Math" w:eastAsiaTheme="minorEastAsia" w:hAnsi="Cambria Math"/>
                    <w:sz w:val="22"/>
                    <w:szCs w:val="22"/>
                    <w:lang w:val="en-US" w:eastAsia="zh-CN"/>
                  </w:rPr>
                  <m:t>SRS</m:t>
                </m:r>
              </m:sub>
            </m:sSub>
          </m:sub>
        </m:sSub>
      </m:oMath>
      <w:r>
        <w:rPr>
          <w:rFonts w:eastAsiaTheme="minorEastAsia"/>
          <w:b/>
          <w:i/>
          <w:sz w:val="22"/>
          <w:szCs w:val="22"/>
          <w:lang w:val="en-US" w:eastAsia="zh-CN"/>
        </w:rPr>
        <w:t xml:space="preserve"> RBs should be aligned with a multiple of 4. </w:t>
      </w:r>
    </w:p>
    <w:p w14:paraId="7911056F" w14:textId="77777777" w:rsidR="009153E5" w:rsidRDefault="009153E5" w:rsidP="009153E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The</w:t>
      </w:r>
      <w:r w:rsidRPr="00B7616D">
        <w:rPr>
          <w:rFonts w:eastAsiaTheme="minorEastAsia"/>
          <w:color w:val="000000" w:themeColor="text1"/>
          <w:sz w:val="22"/>
          <w:szCs w:val="22"/>
          <w:lang w:val="en-US" w:eastAsia="zh-CN"/>
        </w:rPr>
        <w:t xml:space="preserve"> </w:t>
      </w:r>
      <w:r w:rsidRPr="00B7616D">
        <w:rPr>
          <w:rFonts w:eastAsiaTheme="minorEastAsia"/>
          <w:b/>
          <w:i/>
          <w:sz w:val="22"/>
          <w:szCs w:val="22"/>
          <w:lang w:val="en-US" w:eastAsia="zh-CN"/>
        </w:rPr>
        <w:t xml:space="preserve">maximum number of cyclic shifts should be based on the SRS sequence length, for example, a function of </w:t>
      </w:r>
      <m:oMath>
        <m:sSub>
          <m:sSubPr>
            <m:ctrlPr>
              <w:rPr>
                <w:rFonts w:ascii="Cambria Math" w:hAnsi="Cambria Math"/>
              </w:rPr>
            </m:ctrlPr>
          </m:sSubPr>
          <m:e>
            <m:r>
              <m:rPr>
                <m:sty m:val="bi"/>
              </m:rPr>
              <w:rPr>
                <w:rFonts w:ascii="Cambria Math" w:hAnsi="Cambria Math"/>
              </w:rPr>
              <m:t>K</m:t>
            </m:r>
          </m:e>
          <m:sub>
            <m:r>
              <m:rPr>
                <m:nor/>
              </m:rPr>
              <m:t>TC</m:t>
            </m:r>
          </m:sub>
        </m:sSub>
      </m:oMath>
      <w:r>
        <w:rPr>
          <w:rFonts w:eastAsiaTheme="minorEastAsia" w:hint="eastAsia"/>
          <w:lang w:eastAsia="zh-CN"/>
        </w:rPr>
        <w:t xml:space="preserve"> </w:t>
      </w:r>
      <w:r w:rsidRPr="00B7616D">
        <w:rPr>
          <w:rFonts w:eastAsiaTheme="minorEastAsia"/>
          <w:b/>
          <w:i/>
          <w:sz w:val="22"/>
          <w:szCs w:val="22"/>
          <w:lang w:val="en-US" w:eastAsia="zh-CN"/>
        </w:rPr>
        <w:t>and</w:t>
      </w:r>
      <w:r>
        <w:rPr>
          <w:rFonts w:eastAsiaTheme="minorEastAsia"/>
          <w:color w:val="000000" w:themeColor="text1"/>
          <w:sz w:val="22"/>
          <w:szCs w:val="22"/>
          <w:lang w:val="en-US" w:eastAsia="zh-CN"/>
        </w:rPr>
        <w:t xml:space="preserve">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oMath>
      <w:r>
        <w:rPr>
          <w:rFonts w:eastAsiaTheme="minorEastAsia"/>
          <w:b/>
          <w:i/>
          <w:sz w:val="22"/>
          <w:szCs w:val="22"/>
          <w:lang w:val="en-US" w:eastAsia="zh-CN"/>
        </w:rPr>
        <w:t>. And for Comb-8, the maximum number of CSs is 6.</w:t>
      </w:r>
    </w:p>
    <w:p w14:paraId="25597AFF" w14:textId="69265615" w:rsidR="00E96ED9" w:rsidRPr="009153E5" w:rsidRDefault="009153E5" w:rsidP="00E96ED9">
      <w:pPr>
        <w:spacing w:after="120"/>
        <w:jc w:val="both"/>
        <w:rPr>
          <w:rFonts w:eastAsiaTheme="minorEastAsia"/>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6</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For RPFS SRS in Rel-17, support Alt 1: Generate length </w:t>
      </w:r>
      <w:r w:rsidRPr="001D67F6">
        <w:rPr>
          <w:color w:val="000000"/>
        </w:rPr>
        <w:t>-</w:t>
      </w:r>
      <w:r w:rsidRPr="000009C3">
        <w:rPr>
          <w:rFonts w:eastAsiaTheme="minorEastAsia"/>
          <w:b/>
          <w:i/>
          <w:noProof/>
          <w:sz w:val="22"/>
          <w:szCs w:val="22"/>
          <w:lang w:val="en-US" w:eastAsia="zh-CN"/>
        </w:rPr>
        <w:drawing>
          <wp:inline distT="0" distB="0" distL="0" distR="0" wp14:anchorId="1F5C37CE" wp14:editId="2FD59974">
            <wp:extent cx="718185" cy="391795"/>
            <wp:effectExtent l="0" t="0" r="5715" b="8255"/>
            <wp:docPr id="11" name="图片 1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8185" cy="391795"/>
                    </a:xfrm>
                    <a:prstGeom prst="rect">
                      <a:avLst/>
                    </a:prstGeom>
                    <a:noFill/>
                    <a:ln>
                      <a:noFill/>
                    </a:ln>
                  </pic:spPr>
                </pic:pic>
              </a:graphicData>
            </a:graphic>
          </wp:inline>
        </w:drawing>
      </w:r>
      <w:r w:rsidRPr="000009C3">
        <w:rPr>
          <w:rFonts w:eastAsiaTheme="minorEastAsia"/>
          <w:b/>
          <w:i/>
          <w:sz w:val="22"/>
          <w:szCs w:val="22"/>
          <w:lang w:val="en-US" w:eastAsia="zh-CN"/>
        </w:rPr>
        <w:fldChar w:fldCharType="begin"/>
      </w:r>
      <w:r w:rsidRPr="000009C3">
        <w:rPr>
          <w:rFonts w:eastAsiaTheme="minorEastAsia"/>
          <w:b/>
          <w:i/>
          <w:sz w:val="22"/>
          <w:szCs w:val="22"/>
          <w:lang w:val="en-US" w:eastAsia="zh-CN"/>
        </w:rPr>
        <w:instrText xml:space="preserve"> QUOTE </w:instrText>
      </w:r>
      <m:oMath>
        <m:f>
          <m:fPr>
            <m:ctrlPr>
              <w:rPr>
                <w:rFonts w:ascii="Cambria Math" w:eastAsiaTheme="minorEastAsia" w:hAnsi="Cambria Math"/>
                <w:b/>
                <w:i/>
                <w:sz w:val="22"/>
                <w:szCs w:val="22"/>
                <w:lang w:val="en-US" w:eastAsia="zh-CN"/>
              </w:rPr>
            </m:ctrlPr>
          </m:fPr>
          <m:num>
            <m:f>
              <m:fPr>
                <m:ctrlPr>
                  <w:rPr>
                    <w:rFonts w:ascii="Cambria Math" w:eastAsiaTheme="minorEastAsia" w:hAnsi="Cambria Math"/>
                    <w:b/>
                    <w:i/>
                    <w:sz w:val="22"/>
                    <w:szCs w:val="22"/>
                    <w:lang w:val="en-US" w:eastAsia="zh-CN"/>
                  </w:rPr>
                </m:ctrlPr>
              </m:fPr>
              <m:num>
                <m:r>
                  <m:rPr>
                    <m:sty m:val="p"/>
                  </m:rPr>
                  <w:rPr>
                    <w:rFonts w:ascii="Cambria Math" w:eastAsiaTheme="minorEastAsia" w:hAnsi="Cambria Math"/>
                    <w:sz w:val="22"/>
                    <w:szCs w:val="22"/>
                    <w:lang w:val="en-US" w:eastAsia="zh-CN"/>
                  </w:rPr>
                  <m:t>12</m:t>
                </m:r>
              </m:num>
              <m:den>
                <m:sSub>
                  <m:sSubPr>
                    <m:ctrlPr>
                      <w:rPr>
                        <w:rFonts w:ascii="Cambria Math" w:eastAsiaTheme="minorEastAsia" w:hAnsi="Cambria Math"/>
                        <w:b/>
                        <w:i/>
                        <w:sz w:val="22"/>
                        <w:szCs w:val="22"/>
                        <w:lang w:val="en-US" w:eastAsia="zh-CN"/>
                      </w:rPr>
                    </m:ctrlPr>
                  </m:sSubPr>
                  <m:e>
                    <m:r>
                      <m:rPr>
                        <m:sty m:val="p"/>
                      </m:rPr>
                      <w:rPr>
                        <w:rFonts w:ascii="Cambria Math" w:eastAsiaTheme="minorEastAsia" w:hAnsi="Cambria Math"/>
                        <w:sz w:val="22"/>
                        <w:szCs w:val="22"/>
                        <w:lang w:val="en-US" w:eastAsia="zh-CN"/>
                      </w:rPr>
                      <m:t>P</m:t>
                    </m:r>
                  </m:e>
                  <m:sub>
                    <m:r>
                      <m:rPr>
                        <m:sty m:val="p"/>
                      </m:rPr>
                      <w:rPr>
                        <w:rFonts w:ascii="Cambria Math" w:eastAsiaTheme="minorEastAsia" w:hAnsi="Cambria Math"/>
                        <w:sz w:val="22"/>
                        <w:szCs w:val="22"/>
                        <w:lang w:val="en-US" w:eastAsia="zh-CN"/>
                      </w:rPr>
                      <m:t>F</m:t>
                    </m:r>
                  </m:sub>
                </m:sSub>
              </m:den>
            </m:f>
            <m:sSub>
              <m:sSubPr>
                <m:ctrlPr>
                  <w:rPr>
                    <w:rFonts w:ascii="Cambria Math" w:eastAsiaTheme="minorEastAsia" w:hAnsi="Cambria Math"/>
                    <w:b/>
                    <w:i/>
                    <w:sz w:val="22"/>
                    <w:szCs w:val="22"/>
                    <w:lang w:val="en-US" w:eastAsia="zh-CN"/>
                  </w:rPr>
                </m:ctrlPr>
              </m:sSubPr>
              <m:e>
                <m:r>
                  <m:rPr>
                    <m:sty m:val="p"/>
                  </m:rPr>
                  <w:rPr>
                    <w:rFonts w:ascii="Cambria Math" w:eastAsiaTheme="minorEastAsia" w:hAnsi="Cambria Math"/>
                    <w:sz w:val="22"/>
                    <w:szCs w:val="22"/>
                    <w:lang w:val="en-US" w:eastAsia="zh-CN"/>
                  </w:rPr>
                  <m:t>m</m:t>
                </m:r>
              </m:e>
              <m:sub>
                <m:r>
                  <m:rPr>
                    <m:sty m:val="p"/>
                  </m:rPr>
                  <w:rPr>
                    <w:rFonts w:ascii="Cambria Math" w:eastAsiaTheme="minorEastAsia" w:hAnsi="Cambria Math"/>
                    <w:sz w:val="22"/>
                    <w:szCs w:val="22"/>
                    <w:lang w:val="en-US" w:eastAsia="zh-CN"/>
                  </w:rPr>
                  <m:t>SRS, </m:t>
                </m:r>
                <m:sSub>
                  <m:sSubPr>
                    <m:ctrlPr>
                      <w:rPr>
                        <w:rFonts w:ascii="Cambria Math" w:eastAsiaTheme="minorEastAsia" w:hAnsi="Cambria Math"/>
                        <w:b/>
                        <w:i/>
                        <w:sz w:val="22"/>
                        <w:szCs w:val="22"/>
                        <w:lang w:val="en-US" w:eastAsia="zh-CN"/>
                      </w:rPr>
                    </m:ctrlPr>
                  </m:sSubPr>
                  <m:e>
                    <m:r>
                      <m:rPr>
                        <m:sty m:val="p"/>
                      </m:rPr>
                      <w:rPr>
                        <w:rFonts w:ascii="Cambria Math" w:eastAsiaTheme="minorEastAsia" w:hAnsi="Cambria Math"/>
                        <w:sz w:val="22"/>
                        <w:szCs w:val="22"/>
                        <w:lang w:val="en-US" w:eastAsia="zh-CN"/>
                      </w:rPr>
                      <m:t>B</m:t>
                    </m:r>
                  </m:e>
                  <m:sub>
                    <m:r>
                      <m:rPr>
                        <m:sty m:val="p"/>
                      </m:rPr>
                      <w:rPr>
                        <w:rFonts w:ascii="Cambria Math" w:eastAsiaTheme="minorEastAsia" w:hAnsi="Cambria Math"/>
                        <w:sz w:val="22"/>
                        <w:szCs w:val="22"/>
                        <w:lang w:val="en-US" w:eastAsia="zh-CN"/>
                      </w:rPr>
                      <m:t>SRS</m:t>
                    </m:r>
                  </m:sub>
                </m:sSub>
              </m:sub>
            </m:sSub>
          </m:num>
          <m:den>
            <m:r>
              <m:rPr>
                <m:sty m:val="p"/>
              </m:rPr>
              <w:rPr>
                <w:rFonts w:ascii="Cambria Math" w:eastAsiaTheme="minorEastAsia" w:hAnsi="Cambria Math"/>
                <w:sz w:val="22"/>
                <w:szCs w:val="22"/>
                <w:lang w:val="en-US" w:eastAsia="zh-CN"/>
              </w:rPr>
              <m:t>Comb</m:t>
            </m:r>
          </m:den>
        </m:f>
      </m:oMath>
      <w:r w:rsidRPr="000009C3">
        <w:rPr>
          <w:rFonts w:eastAsiaTheme="minorEastAsia"/>
          <w:b/>
          <w:i/>
          <w:sz w:val="22"/>
          <w:szCs w:val="22"/>
          <w:lang w:val="en-US" w:eastAsia="zh-CN"/>
        </w:rPr>
        <w:instrText xml:space="preserve"> </w:instrText>
      </w:r>
      <w:r w:rsidRPr="000009C3">
        <w:rPr>
          <w:rFonts w:eastAsiaTheme="minorEastAsia"/>
          <w:b/>
          <w:i/>
          <w:sz w:val="22"/>
          <w:szCs w:val="22"/>
          <w:lang w:val="en-US" w:eastAsia="zh-CN"/>
        </w:rPr>
        <w:fldChar w:fldCharType="end"/>
      </w:r>
      <w:r w:rsidRPr="000009C3">
        <w:rPr>
          <w:rFonts w:eastAsiaTheme="minorEastAsia"/>
          <w:b/>
          <w:i/>
          <w:sz w:val="22"/>
          <w:szCs w:val="22"/>
          <w:lang w:val="en-US" w:eastAsia="zh-CN"/>
        </w:rPr>
        <w:t xml:space="preserve"> ZC sequence</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565E16FC" w14:textId="77777777" w:rsidR="00782D37" w:rsidRDefault="00782D37" w:rsidP="00782D37">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sectPr w:rsidR="00782D37" w:rsidSect="004611C1">
      <w:footerReference w:type="default" r:id="rId4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20940" w14:textId="77777777" w:rsidR="00E1236C" w:rsidRPr="00D733E0" w:rsidRDefault="00E1236C" w:rsidP="00D400AF">
      <w:pPr>
        <w:spacing w:after="0"/>
        <w:rPr>
          <w:rFonts w:ascii="Arial" w:eastAsia="宋体" w:hAnsi="Arial" w:cs="Arial"/>
          <w:color w:val="0000FF"/>
          <w:kern w:val="2"/>
          <w:lang w:val="en-US" w:eastAsia="zh-CN"/>
        </w:rPr>
      </w:pPr>
      <w:r>
        <w:separator/>
      </w:r>
    </w:p>
  </w:endnote>
  <w:endnote w:type="continuationSeparator" w:id="0">
    <w:p w14:paraId="7B957CEC" w14:textId="77777777" w:rsidR="00E1236C" w:rsidRPr="00D733E0" w:rsidRDefault="00E1236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0B9EC8F" w:rsidR="00582985" w:rsidRPr="007A56A3" w:rsidRDefault="0058298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41665" w:rsidRPr="00B41665">
          <w:rPr>
            <w:noProof/>
            <w:sz w:val="21"/>
            <w:lang w:val="zh-CN" w:eastAsia="zh-CN"/>
          </w:rPr>
          <w:t>1</w:t>
        </w:r>
        <w:r w:rsidRPr="007A56A3">
          <w:rPr>
            <w:sz w:val="21"/>
          </w:rPr>
          <w:fldChar w:fldCharType="end"/>
        </w:r>
      </w:p>
    </w:sdtContent>
  </w:sdt>
  <w:p w14:paraId="55D08AE3" w14:textId="77777777" w:rsidR="00582985" w:rsidRDefault="0058298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2ABD8" w14:textId="77777777" w:rsidR="00E1236C" w:rsidRPr="00D733E0" w:rsidRDefault="00E1236C" w:rsidP="00D400AF">
      <w:pPr>
        <w:spacing w:after="0"/>
        <w:rPr>
          <w:rFonts w:ascii="Arial" w:eastAsia="宋体" w:hAnsi="Arial" w:cs="Arial"/>
          <w:color w:val="0000FF"/>
          <w:kern w:val="2"/>
          <w:lang w:val="en-US" w:eastAsia="zh-CN"/>
        </w:rPr>
      </w:pPr>
      <w:r>
        <w:separator/>
      </w:r>
    </w:p>
  </w:footnote>
  <w:footnote w:type="continuationSeparator" w:id="0">
    <w:p w14:paraId="51FBFFE5" w14:textId="77777777" w:rsidR="00E1236C" w:rsidRPr="00D733E0" w:rsidRDefault="00E1236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3"/>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4"/>
  </w:num>
  <w:num w:numId="10">
    <w:abstractNumId w:val="22"/>
  </w:num>
  <w:num w:numId="11">
    <w:abstractNumId w:val="4"/>
  </w:num>
  <w:num w:numId="12">
    <w:abstractNumId w:val="1"/>
  </w:num>
  <w:num w:numId="13">
    <w:abstractNumId w:val="11"/>
  </w:num>
  <w:num w:numId="14">
    <w:abstractNumId w:val="9"/>
  </w:num>
  <w:num w:numId="15">
    <w:abstractNumId w:val="6"/>
  </w:num>
  <w:num w:numId="16">
    <w:abstractNumId w:val="7"/>
  </w:num>
  <w:num w:numId="17">
    <w:abstractNumId w:val="18"/>
  </w:num>
  <w:num w:numId="18">
    <w:abstractNumId w:val="13"/>
  </w:num>
  <w:num w:numId="19">
    <w:abstractNumId w:val="10"/>
  </w:num>
  <w:num w:numId="20">
    <w:abstractNumId w:val="16"/>
  </w:num>
  <w:num w:numId="21">
    <w:abstractNumId w:val="15"/>
  </w:num>
  <w:num w:numId="22">
    <w:abstractNumId w:val="12"/>
  </w:num>
  <w:num w:numId="23">
    <w:abstractNumId w:val="19"/>
  </w:num>
  <w:num w:numId="24">
    <w:abstractNumId w:val="17"/>
  </w:num>
  <w:num w:numId="25">
    <w:abstractNumId w:val="5"/>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9C3"/>
    <w:rsid w:val="0000225C"/>
    <w:rsid w:val="00003642"/>
    <w:rsid w:val="0000390B"/>
    <w:rsid w:val="000043D5"/>
    <w:rsid w:val="00004A85"/>
    <w:rsid w:val="00005974"/>
    <w:rsid w:val="000061D6"/>
    <w:rsid w:val="0000691D"/>
    <w:rsid w:val="00013AB2"/>
    <w:rsid w:val="000140A2"/>
    <w:rsid w:val="000148A6"/>
    <w:rsid w:val="0001540B"/>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605C5"/>
    <w:rsid w:val="000609E1"/>
    <w:rsid w:val="00060A98"/>
    <w:rsid w:val="00061D32"/>
    <w:rsid w:val="00061D7D"/>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35DA"/>
    <w:rsid w:val="000C35E6"/>
    <w:rsid w:val="000C3B7F"/>
    <w:rsid w:val="000C3B91"/>
    <w:rsid w:val="000C477B"/>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7BB"/>
    <w:rsid w:val="001C299E"/>
    <w:rsid w:val="001C2E91"/>
    <w:rsid w:val="001C3263"/>
    <w:rsid w:val="001C357B"/>
    <w:rsid w:val="001C3D91"/>
    <w:rsid w:val="001C4F88"/>
    <w:rsid w:val="001C530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732"/>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8EA"/>
    <w:rsid w:val="002973AE"/>
    <w:rsid w:val="002A1515"/>
    <w:rsid w:val="002A18D4"/>
    <w:rsid w:val="002A1FEA"/>
    <w:rsid w:val="002A403F"/>
    <w:rsid w:val="002A4BA0"/>
    <w:rsid w:val="002A50E4"/>
    <w:rsid w:val="002A6179"/>
    <w:rsid w:val="002A6ECA"/>
    <w:rsid w:val="002A7705"/>
    <w:rsid w:val="002B5F85"/>
    <w:rsid w:val="002C03F6"/>
    <w:rsid w:val="002C0F7D"/>
    <w:rsid w:val="002C24F0"/>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0C4D"/>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4FA4"/>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ABF"/>
    <w:rsid w:val="003F3D45"/>
    <w:rsid w:val="003F3DC8"/>
    <w:rsid w:val="003F4538"/>
    <w:rsid w:val="003F5875"/>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0389"/>
    <w:rsid w:val="004214B1"/>
    <w:rsid w:val="0042184F"/>
    <w:rsid w:val="00423E6C"/>
    <w:rsid w:val="00423E8F"/>
    <w:rsid w:val="00425A67"/>
    <w:rsid w:val="00425CEA"/>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57B"/>
    <w:rsid w:val="0046270D"/>
    <w:rsid w:val="00463F6B"/>
    <w:rsid w:val="00464854"/>
    <w:rsid w:val="004673DA"/>
    <w:rsid w:val="004703FF"/>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412D"/>
    <w:rsid w:val="00495095"/>
    <w:rsid w:val="004A1714"/>
    <w:rsid w:val="004A3B42"/>
    <w:rsid w:val="004A61AC"/>
    <w:rsid w:val="004A6D45"/>
    <w:rsid w:val="004B0B60"/>
    <w:rsid w:val="004B1C66"/>
    <w:rsid w:val="004B4BA8"/>
    <w:rsid w:val="004B5C09"/>
    <w:rsid w:val="004B62BE"/>
    <w:rsid w:val="004C06AE"/>
    <w:rsid w:val="004C0BBD"/>
    <w:rsid w:val="004C1D87"/>
    <w:rsid w:val="004C4681"/>
    <w:rsid w:val="004C472E"/>
    <w:rsid w:val="004C55CF"/>
    <w:rsid w:val="004C7118"/>
    <w:rsid w:val="004C715D"/>
    <w:rsid w:val="004C7199"/>
    <w:rsid w:val="004C7F5D"/>
    <w:rsid w:val="004D039C"/>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129"/>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2985"/>
    <w:rsid w:val="00585095"/>
    <w:rsid w:val="00585A74"/>
    <w:rsid w:val="00586428"/>
    <w:rsid w:val="0059203B"/>
    <w:rsid w:val="00593B23"/>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6C8"/>
    <w:rsid w:val="005F1FA5"/>
    <w:rsid w:val="005F3801"/>
    <w:rsid w:val="005F3C5C"/>
    <w:rsid w:val="005F3F59"/>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B4BE3"/>
    <w:rsid w:val="006C1395"/>
    <w:rsid w:val="006C40AF"/>
    <w:rsid w:val="006C709C"/>
    <w:rsid w:val="006C7C82"/>
    <w:rsid w:val="006D1371"/>
    <w:rsid w:val="006D34CE"/>
    <w:rsid w:val="006D3885"/>
    <w:rsid w:val="006D51DE"/>
    <w:rsid w:val="006D5669"/>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2D37"/>
    <w:rsid w:val="0078379D"/>
    <w:rsid w:val="00784603"/>
    <w:rsid w:val="007876D9"/>
    <w:rsid w:val="00787ED4"/>
    <w:rsid w:val="00790A2B"/>
    <w:rsid w:val="00791CDD"/>
    <w:rsid w:val="00791ED1"/>
    <w:rsid w:val="00792819"/>
    <w:rsid w:val="00792B62"/>
    <w:rsid w:val="00792F9F"/>
    <w:rsid w:val="00793295"/>
    <w:rsid w:val="00794DBC"/>
    <w:rsid w:val="007974A1"/>
    <w:rsid w:val="007A05FE"/>
    <w:rsid w:val="007A0832"/>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BCE"/>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C89"/>
    <w:rsid w:val="007F46DC"/>
    <w:rsid w:val="00801104"/>
    <w:rsid w:val="00801152"/>
    <w:rsid w:val="00801C13"/>
    <w:rsid w:val="00803D19"/>
    <w:rsid w:val="008058DB"/>
    <w:rsid w:val="00805C6D"/>
    <w:rsid w:val="00806EDB"/>
    <w:rsid w:val="00810260"/>
    <w:rsid w:val="00811C21"/>
    <w:rsid w:val="0081204E"/>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5B6C"/>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3E5"/>
    <w:rsid w:val="00915923"/>
    <w:rsid w:val="00915CF5"/>
    <w:rsid w:val="009162C2"/>
    <w:rsid w:val="00916B34"/>
    <w:rsid w:val="00916F25"/>
    <w:rsid w:val="009173E0"/>
    <w:rsid w:val="0092004C"/>
    <w:rsid w:val="00920308"/>
    <w:rsid w:val="00923282"/>
    <w:rsid w:val="00923BEA"/>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2F"/>
    <w:rsid w:val="009765A2"/>
    <w:rsid w:val="00980AFD"/>
    <w:rsid w:val="00982FB0"/>
    <w:rsid w:val="00983C1D"/>
    <w:rsid w:val="009861EE"/>
    <w:rsid w:val="00987BFA"/>
    <w:rsid w:val="00992E2E"/>
    <w:rsid w:val="00995209"/>
    <w:rsid w:val="00995721"/>
    <w:rsid w:val="009963F5"/>
    <w:rsid w:val="00996DAA"/>
    <w:rsid w:val="009A1131"/>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7320"/>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046"/>
    <w:rsid w:val="00AF2A6E"/>
    <w:rsid w:val="00AF3F86"/>
    <w:rsid w:val="00AF4883"/>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1665"/>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16D"/>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2346"/>
    <w:rsid w:val="00BA28EB"/>
    <w:rsid w:val="00BA3029"/>
    <w:rsid w:val="00BA3721"/>
    <w:rsid w:val="00BA4479"/>
    <w:rsid w:val="00BA4D94"/>
    <w:rsid w:val="00BA5CE4"/>
    <w:rsid w:val="00BA5EAD"/>
    <w:rsid w:val="00BA7F5D"/>
    <w:rsid w:val="00BB3F45"/>
    <w:rsid w:val="00BB53CC"/>
    <w:rsid w:val="00BB6006"/>
    <w:rsid w:val="00BB607E"/>
    <w:rsid w:val="00BC00B6"/>
    <w:rsid w:val="00BC0172"/>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0BD6"/>
    <w:rsid w:val="00C017AD"/>
    <w:rsid w:val="00C0319D"/>
    <w:rsid w:val="00C0331E"/>
    <w:rsid w:val="00C0379A"/>
    <w:rsid w:val="00C03AE2"/>
    <w:rsid w:val="00C041C1"/>
    <w:rsid w:val="00C1123E"/>
    <w:rsid w:val="00C1184A"/>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0FFA"/>
    <w:rsid w:val="00C8437E"/>
    <w:rsid w:val="00C86998"/>
    <w:rsid w:val="00C90EF3"/>
    <w:rsid w:val="00C911AF"/>
    <w:rsid w:val="00C91FAB"/>
    <w:rsid w:val="00C926E1"/>
    <w:rsid w:val="00C92A8C"/>
    <w:rsid w:val="00C93403"/>
    <w:rsid w:val="00C93879"/>
    <w:rsid w:val="00C93C54"/>
    <w:rsid w:val="00C94F96"/>
    <w:rsid w:val="00C95FC0"/>
    <w:rsid w:val="00C971C8"/>
    <w:rsid w:val="00CA000B"/>
    <w:rsid w:val="00CA002E"/>
    <w:rsid w:val="00CA3800"/>
    <w:rsid w:val="00CA3BA6"/>
    <w:rsid w:val="00CA6B7F"/>
    <w:rsid w:val="00CA79EA"/>
    <w:rsid w:val="00CB26FE"/>
    <w:rsid w:val="00CB437D"/>
    <w:rsid w:val="00CB5875"/>
    <w:rsid w:val="00CB62DE"/>
    <w:rsid w:val="00CB75BB"/>
    <w:rsid w:val="00CB7721"/>
    <w:rsid w:val="00CC0B5A"/>
    <w:rsid w:val="00CC232F"/>
    <w:rsid w:val="00CC40B8"/>
    <w:rsid w:val="00CC5275"/>
    <w:rsid w:val="00CC53A1"/>
    <w:rsid w:val="00CC5606"/>
    <w:rsid w:val="00CC647C"/>
    <w:rsid w:val="00CD0ABC"/>
    <w:rsid w:val="00CD11CD"/>
    <w:rsid w:val="00CD1960"/>
    <w:rsid w:val="00CD20FD"/>
    <w:rsid w:val="00CD2FED"/>
    <w:rsid w:val="00CD3720"/>
    <w:rsid w:val="00CD43CA"/>
    <w:rsid w:val="00CD68F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36C"/>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6EC7"/>
    <w:rsid w:val="00E272DB"/>
    <w:rsid w:val="00E3051A"/>
    <w:rsid w:val="00E306A5"/>
    <w:rsid w:val="00E31D8C"/>
    <w:rsid w:val="00E32509"/>
    <w:rsid w:val="00E3438B"/>
    <w:rsid w:val="00E343C7"/>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12"/>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6ED9"/>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16"/>
    <w:rsid w:val="00EE0AFE"/>
    <w:rsid w:val="00EE11D6"/>
    <w:rsid w:val="00EE26A1"/>
    <w:rsid w:val="00EE30FD"/>
    <w:rsid w:val="00EE45A7"/>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6C12"/>
    <w:rsid w:val="00F373E7"/>
    <w:rsid w:val="00F40025"/>
    <w:rsid w:val="00F41186"/>
    <w:rsid w:val="00F437FC"/>
    <w:rsid w:val="00F460F1"/>
    <w:rsid w:val="00F46109"/>
    <w:rsid w:val="00F46649"/>
    <w:rsid w:val="00F468BE"/>
    <w:rsid w:val="00F47FF4"/>
    <w:rsid w:val="00F5058B"/>
    <w:rsid w:val="00F518C8"/>
    <w:rsid w:val="00F558B4"/>
    <w:rsid w:val="00F558E5"/>
    <w:rsid w:val="00F570EC"/>
    <w:rsid w:val="00F574BA"/>
    <w:rsid w:val="00F60EA5"/>
    <w:rsid w:val="00F6458B"/>
    <w:rsid w:val="00F65748"/>
    <w:rsid w:val="00F672CF"/>
    <w:rsid w:val="00F67B5B"/>
    <w:rsid w:val="00F701A6"/>
    <w:rsid w:val="00F73264"/>
    <w:rsid w:val="00F745FB"/>
    <w:rsid w:val="00F761D2"/>
    <w:rsid w:val="00F77E60"/>
    <w:rsid w:val="00F80AF7"/>
    <w:rsid w:val="00F80FDD"/>
    <w:rsid w:val="00F82209"/>
    <w:rsid w:val="00F839E3"/>
    <w:rsid w:val="00F83BEE"/>
    <w:rsid w:val="00F8485B"/>
    <w:rsid w:val="00F85456"/>
    <w:rsid w:val="00F87D07"/>
    <w:rsid w:val="00F90982"/>
    <w:rsid w:val="00F90F4B"/>
    <w:rsid w:val="00F9208E"/>
    <w:rsid w:val="00F929C7"/>
    <w:rsid w:val="00F94015"/>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3.jpe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1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CD837-ABF6-4939-A5EE-A02DD803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2300</TotalTime>
  <Pages>5</Pages>
  <Words>2020</Words>
  <Characters>11515</Characters>
  <Application>Microsoft Office Word</Application>
  <DocSecurity>0</DocSecurity>
  <Lines>95</Lines>
  <Paragraphs>27</Paragraphs>
  <ScaleCrop>false</ScaleCrop>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236</cp:revision>
  <dcterms:created xsi:type="dcterms:W3CDTF">2019-09-25T05:48:00Z</dcterms:created>
  <dcterms:modified xsi:type="dcterms:W3CDTF">2021-08-06T02:21:00Z</dcterms:modified>
</cp:coreProperties>
</file>