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78361866"/>
    <w:bookmarkEnd w:id="0"/>
    <w:p w14:paraId="22B1E099" w14:textId="010EEA75" w:rsidR="00396055" w:rsidRPr="00507A3F" w:rsidRDefault="00396055" w:rsidP="00396055">
      <w:pPr>
        <w:tabs>
          <w:tab w:val="right" w:pos="9216"/>
        </w:tabs>
        <w:spacing w:after="0"/>
        <w:jc w:val="left"/>
        <w:rPr>
          <w:rFonts w:ascii="Arial" w:hAnsi="Arial" w:cs="Arial"/>
          <w:b/>
          <w:kern w:val="2"/>
          <w:lang w:eastAsia="zh-CN"/>
        </w:rPr>
      </w:pPr>
      <w:r w:rsidRPr="00507A3F">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A96F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7A3F">
        <w:rPr>
          <w:rFonts w:ascii="Arial" w:hAnsi="Arial" w:cs="Arial"/>
          <w:b/>
          <w:kern w:val="2"/>
          <w:lang w:eastAsia="zh-CN"/>
        </w:rPr>
        <w:t>3GPP TSG RAN WG1 Meeting #10</w:t>
      </w:r>
      <w:r w:rsidR="009415EA">
        <w:rPr>
          <w:rFonts w:ascii="Arial" w:hAnsi="Arial" w:cs="Arial"/>
          <w:b/>
          <w:kern w:val="2"/>
          <w:lang w:eastAsia="zh-CN"/>
        </w:rPr>
        <w:t>6</w:t>
      </w:r>
      <w:r w:rsidRPr="00507A3F">
        <w:rPr>
          <w:rFonts w:ascii="Arial" w:hAnsi="Arial" w:cs="Arial"/>
          <w:b/>
          <w:kern w:val="2"/>
          <w:lang w:eastAsia="zh-CN"/>
        </w:rPr>
        <w:t>-e</w:t>
      </w:r>
      <w:r w:rsidRPr="00507A3F">
        <w:rPr>
          <w:rFonts w:ascii="Arial" w:hAnsi="Arial" w:cs="Arial"/>
          <w:b/>
          <w:kern w:val="2"/>
          <w:lang w:eastAsia="zh-CN"/>
        </w:rPr>
        <w:tab/>
      </w:r>
      <w:r w:rsidR="00622CDC" w:rsidRPr="00507A3F">
        <w:rPr>
          <w:rFonts w:ascii="Arial" w:hAnsi="Arial" w:cs="Arial"/>
          <w:b/>
          <w:kern w:val="2"/>
          <w:lang w:eastAsia="zh-CN"/>
        </w:rPr>
        <w:t>R1-</w:t>
      </w:r>
      <w:r w:rsidR="003F74C3">
        <w:rPr>
          <w:rFonts w:ascii="Arial" w:hAnsi="Arial" w:cs="Arial"/>
          <w:b/>
          <w:kern w:val="2"/>
          <w:lang w:eastAsia="zh-CN"/>
        </w:rPr>
        <w:t>2107087</w:t>
      </w:r>
    </w:p>
    <w:p w14:paraId="1D022254" w14:textId="434034CD" w:rsidR="00396055" w:rsidRPr="00507A3F" w:rsidRDefault="00396055" w:rsidP="00396055">
      <w:pPr>
        <w:spacing w:after="60"/>
        <w:ind w:left="1555" w:hanging="1555"/>
        <w:jc w:val="left"/>
        <w:rPr>
          <w:rFonts w:ascii="Arial" w:hAnsi="Arial" w:cs="Arial"/>
          <w:b/>
          <w:kern w:val="2"/>
          <w:lang w:eastAsia="zh-CN"/>
        </w:rPr>
      </w:pPr>
      <w:r w:rsidRPr="00507A3F">
        <w:rPr>
          <w:rFonts w:ascii="Arial" w:hAnsi="Arial" w:cs="Arial"/>
          <w:b/>
          <w:kern w:val="2"/>
          <w:lang w:eastAsia="zh-CN"/>
        </w:rPr>
        <w:t xml:space="preserve">e-Meeting, </w:t>
      </w:r>
      <w:r w:rsidR="009415EA">
        <w:rPr>
          <w:rFonts w:ascii="Arial" w:hAnsi="Arial" w:cs="Arial"/>
          <w:b/>
          <w:kern w:val="2"/>
          <w:lang w:eastAsia="zh-CN"/>
        </w:rPr>
        <w:t>Aug</w:t>
      </w:r>
      <w:r w:rsidR="009E7D27" w:rsidRPr="00507A3F">
        <w:rPr>
          <w:rFonts w:ascii="Arial" w:hAnsi="Arial" w:cs="Arial"/>
          <w:b/>
          <w:kern w:val="2"/>
          <w:lang w:eastAsia="zh-CN"/>
        </w:rPr>
        <w:t xml:space="preserve"> 1</w:t>
      </w:r>
      <w:r w:rsidR="009415EA">
        <w:rPr>
          <w:rFonts w:ascii="Arial" w:hAnsi="Arial" w:cs="Arial"/>
          <w:b/>
          <w:kern w:val="2"/>
          <w:lang w:eastAsia="zh-CN"/>
        </w:rPr>
        <w:t>6</w:t>
      </w:r>
      <w:r w:rsidR="009E7D27" w:rsidRPr="00507A3F">
        <w:rPr>
          <w:rFonts w:ascii="Arial" w:hAnsi="Arial" w:cs="Arial"/>
          <w:b/>
          <w:kern w:val="2"/>
          <w:lang w:eastAsia="zh-CN"/>
        </w:rPr>
        <w:t>th – 27th, 2021</w:t>
      </w:r>
    </w:p>
    <w:p w14:paraId="7826937B" w14:textId="16B1D62E" w:rsidR="009C0564" w:rsidRPr="00507A3F" w:rsidRDefault="009C0564" w:rsidP="003E0282">
      <w:pPr>
        <w:spacing w:after="60"/>
        <w:ind w:left="1555" w:hanging="1555"/>
        <w:jc w:val="left"/>
        <w:rPr>
          <w:rFonts w:ascii="Arial" w:hAnsi="Arial" w:cs="Arial"/>
          <w:b/>
          <w:lang w:eastAsia="zh-CN"/>
        </w:rPr>
      </w:pPr>
      <w:r w:rsidRPr="00507A3F">
        <w:rPr>
          <w:rFonts w:ascii="Arial" w:hAnsi="Arial" w:cs="Arial"/>
          <w:b/>
          <w:lang w:eastAsia="zh-CN"/>
        </w:rPr>
        <w:t>Agenda Item:</w:t>
      </w:r>
      <w:r w:rsidR="00F31B49" w:rsidRPr="00507A3F">
        <w:rPr>
          <w:rFonts w:ascii="Arial" w:hAnsi="Arial" w:cs="Arial"/>
          <w:b/>
          <w:lang w:eastAsia="zh-CN"/>
        </w:rPr>
        <w:tab/>
      </w:r>
      <w:r w:rsidR="00C01F5E" w:rsidRPr="00507A3F">
        <w:rPr>
          <w:rFonts w:ascii="Arial" w:hAnsi="Arial" w:cs="Arial"/>
          <w:b/>
          <w:lang w:eastAsia="zh-CN"/>
        </w:rPr>
        <w:t>8</w:t>
      </w:r>
      <w:r w:rsidR="00E200FB" w:rsidRPr="00507A3F">
        <w:rPr>
          <w:rFonts w:ascii="Arial" w:hAnsi="Arial" w:cs="Arial"/>
          <w:b/>
          <w:lang w:eastAsia="zh-CN"/>
        </w:rPr>
        <w:t>.</w:t>
      </w:r>
      <w:r w:rsidR="00C42486" w:rsidRPr="00507A3F">
        <w:rPr>
          <w:rFonts w:ascii="Arial" w:hAnsi="Arial" w:cs="Arial"/>
          <w:b/>
          <w:lang w:eastAsia="zh-CN"/>
        </w:rPr>
        <w:t>14</w:t>
      </w:r>
      <w:r w:rsidR="003041E6" w:rsidRPr="00507A3F">
        <w:rPr>
          <w:rFonts w:ascii="Arial" w:hAnsi="Arial" w:cs="Arial"/>
          <w:b/>
          <w:lang w:eastAsia="zh-CN"/>
        </w:rPr>
        <w:t>.</w:t>
      </w:r>
      <w:r w:rsidR="00F802A0">
        <w:rPr>
          <w:rFonts w:ascii="Arial" w:hAnsi="Arial" w:cs="Arial"/>
          <w:b/>
          <w:lang w:eastAsia="zh-CN"/>
        </w:rPr>
        <w:t>2</w:t>
      </w:r>
    </w:p>
    <w:p w14:paraId="7AF4C819" w14:textId="737E66E2" w:rsidR="00BC1C3C" w:rsidRPr="00507A3F" w:rsidRDefault="00305FF9" w:rsidP="003E0282">
      <w:pPr>
        <w:spacing w:after="60"/>
        <w:ind w:left="1555" w:hanging="1555"/>
        <w:jc w:val="left"/>
        <w:rPr>
          <w:rFonts w:ascii="Arial" w:hAnsi="Arial" w:cs="Arial"/>
          <w:b/>
          <w:kern w:val="2"/>
          <w:lang w:eastAsia="zh-CN"/>
        </w:rPr>
      </w:pPr>
      <w:r w:rsidRPr="00507A3F">
        <w:rPr>
          <w:rFonts w:ascii="Arial" w:hAnsi="Arial" w:cs="Arial"/>
          <w:b/>
          <w:kern w:val="2"/>
          <w:lang w:eastAsia="zh-CN"/>
        </w:rPr>
        <w:t>Source:</w:t>
      </w:r>
      <w:r w:rsidRPr="00507A3F">
        <w:rPr>
          <w:rFonts w:ascii="Arial" w:hAnsi="Arial" w:cs="Arial"/>
          <w:b/>
          <w:kern w:val="2"/>
          <w:lang w:eastAsia="zh-CN"/>
        </w:rPr>
        <w:tab/>
      </w:r>
      <w:r w:rsidR="00F54CB0" w:rsidRPr="00507A3F">
        <w:rPr>
          <w:rFonts w:ascii="Arial" w:hAnsi="Arial" w:cs="Arial"/>
          <w:b/>
          <w:bCs/>
          <w:caps/>
          <w:szCs w:val="24"/>
          <w:shd w:val="clear" w:color="auto" w:fill="FFFFFF"/>
        </w:rPr>
        <w:t>Futurewei</w:t>
      </w:r>
    </w:p>
    <w:p w14:paraId="592199C5" w14:textId="66B5E53A" w:rsidR="00804DA1" w:rsidRPr="00507A3F" w:rsidRDefault="009C0564" w:rsidP="003E0282">
      <w:pPr>
        <w:spacing w:after="60"/>
        <w:ind w:left="1555" w:hanging="1555"/>
        <w:jc w:val="left"/>
        <w:rPr>
          <w:rFonts w:ascii="Arial" w:hAnsi="Arial" w:cs="Arial"/>
          <w:b/>
          <w:lang w:eastAsia="zh-CN"/>
        </w:rPr>
      </w:pPr>
      <w:r w:rsidRPr="00507A3F">
        <w:rPr>
          <w:rFonts w:ascii="Arial" w:hAnsi="Arial" w:cs="Arial"/>
          <w:b/>
          <w:lang w:eastAsia="zh-CN"/>
        </w:rPr>
        <w:t>Title:</w:t>
      </w:r>
      <w:r w:rsidRPr="00507A3F">
        <w:rPr>
          <w:rFonts w:ascii="Arial" w:hAnsi="Arial" w:cs="Arial"/>
          <w:b/>
          <w:lang w:eastAsia="zh-CN"/>
        </w:rPr>
        <w:tab/>
      </w:r>
      <w:r w:rsidR="00796FB7" w:rsidRPr="00507A3F">
        <w:rPr>
          <w:rFonts w:ascii="Arial" w:hAnsi="Arial" w:cs="Arial"/>
          <w:b/>
          <w:lang w:eastAsia="zh-CN"/>
        </w:rPr>
        <w:t xml:space="preserve">XR </w:t>
      </w:r>
      <w:r w:rsidR="002546EA">
        <w:rPr>
          <w:rFonts w:ascii="Arial" w:hAnsi="Arial" w:cs="Arial"/>
          <w:b/>
          <w:lang w:eastAsia="zh-CN"/>
        </w:rPr>
        <w:t>evaluation methodology</w:t>
      </w:r>
    </w:p>
    <w:p w14:paraId="62BCD72B" w14:textId="77777777" w:rsidR="009C0564" w:rsidRPr="00507A3F" w:rsidRDefault="009C0564" w:rsidP="003E0282">
      <w:pPr>
        <w:spacing w:after="60"/>
        <w:ind w:left="1555" w:hanging="1555"/>
        <w:jc w:val="left"/>
        <w:rPr>
          <w:rFonts w:ascii="Arial" w:hAnsi="Arial" w:cs="Arial"/>
          <w:b/>
          <w:kern w:val="2"/>
          <w:lang w:eastAsia="zh-CN"/>
        </w:rPr>
      </w:pPr>
      <w:r w:rsidRPr="00507A3F">
        <w:rPr>
          <w:rFonts w:ascii="Arial" w:hAnsi="Arial" w:cs="Arial"/>
          <w:b/>
          <w:kern w:val="2"/>
          <w:lang w:eastAsia="zh-CN"/>
        </w:rPr>
        <w:t>Document for:</w:t>
      </w:r>
      <w:r w:rsidRPr="00507A3F">
        <w:rPr>
          <w:rFonts w:ascii="Arial" w:hAnsi="Arial" w:cs="Arial"/>
          <w:b/>
          <w:kern w:val="2"/>
          <w:lang w:eastAsia="zh-CN"/>
        </w:rPr>
        <w:tab/>
      </w:r>
      <w:r w:rsidR="001F7121" w:rsidRPr="00507A3F">
        <w:rPr>
          <w:rFonts w:ascii="Arial" w:hAnsi="Arial" w:cs="Arial"/>
          <w:b/>
          <w:kern w:val="2"/>
          <w:lang w:eastAsia="zh-CN"/>
        </w:rPr>
        <w:t>Discussion and decision</w:t>
      </w:r>
      <w:r w:rsidR="002D0439" w:rsidRPr="00507A3F">
        <w:rPr>
          <w:rFonts w:ascii="Arial" w:hAnsi="Arial" w:cs="Arial"/>
          <w:b/>
          <w:kern w:val="2"/>
          <w:lang w:eastAsia="zh-CN"/>
        </w:rPr>
        <w:t xml:space="preserve"> </w:t>
      </w:r>
    </w:p>
    <w:p w14:paraId="0197657D" w14:textId="77777777" w:rsidR="009C0564" w:rsidRPr="00CF2EC6" w:rsidRDefault="009C0564" w:rsidP="007F5EC6"/>
    <w:p w14:paraId="281D3039" w14:textId="77777777" w:rsidR="009C0564" w:rsidRPr="000D0855" w:rsidRDefault="009C0564">
      <w:pPr>
        <w:pStyle w:val="Heading1"/>
        <w:rPr>
          <w:rFonts w:cs="Arial"/>
        </w:rPr>
      </w:pPr>
      <w:bookmarkStart w:id="1" w:name="_Ref124589705"/>
      <w:bookmarkStart w:id="2" w:name="_Ref129681862"/>
      <w:r w:rsidRPr="000D0855">
        <w:rPr>
          <w:rFonts w:cs="Arial"/>
        </w:rPr>
        <w:t>Introduction</w:t>
      </w:r>
      <w:bookmarkEnd w:id="1"/>
      <w:bookmarkEnd w:id="2"/>
    </w:p>
    <w:p w14:paraId="3ACE90F7" w14:textId="6A305F83" w:rsidR="00A9729C" w:rsidRDefault="00FB74B1" w:rsidP="00F260D3">
      <w:pPr>
        <w:spacing w:after="0"/>
        <w:rPr>
          <w:lang w:eastAsia="zh-CN"/>
        </w:rPr>
      </w:pPr>
      <w:bookmarkStart w:id="3" w:name="_Ref129681832"/>
      <w:r>
        <w:rPr>
          <w:lang w:eastAsia="zh-CN"/>
        </w:rPr>
        <w:t>In RAN1#10</w:t>
      </w:r>
      <w:r w:rsidR="00F260D3">
        <w:rPr>
          <w:lang w:eastAsia="zh-CN"/>
        </w:rPr>
        <w:t>5</w:t>
      </w:r>
      <w:r w:rsidR="00F11F71">
        <w:rPr>
          <w:lang w:eastAsia="zh-CN"/>
        </w:rPr>
        <w:t>-</w:t>
      </w:r>
      <w:r>
        <w:rPr>
          <w:lang w:eastAsia="zh-CN"/>
        </w:rPr>
        <w:t>e meeting</w:t>
      </w:r>
      <w:r w:rsidR="00D56A73">
        <w:rPr>
          <w:lang w:eastAsia="zh-CN"/>
        </w:rPr>
        <w:t xml:space="preserve"> the</w:t>
      </w:r>
      <w:r w:rsidR="00F260D3">
        <w:rPr>
          <w:lang w:eastAsia="zh-CN"/>
        </w:rPr>
        <w:t xml:space="preserve"> discussion of coverage evaluation methodolog</w:t>
      </w:r>
      <w:r w:rsidR="00D56A73">
        <w:rPr>
          <w:lang w:eastAsia="zh-CN"/>
        </w:rPr>
        <w:t xml:space="preserve">ies </w:t>
      </w:r>
      <w:r w:rsidR="00F260D3">
        <w:rPr>
          <w:lang w:eastAsia="zh-CN"/>
        </w:rPr>
        <w:t xml:space="preserve">started. </w:t>
      </w:r>
      <w:r w:rsidR="00346F68">
        <w:rPr>
          <w:lang w:eastAsia="zh-CN"/>
        </w:rPr>
        <w:t>The following note was made in</w:t>
      </w:r>
      <w:r w:rsidR="00F260D3">
        <w:rPr>
          <w:lang w:eastAsia="zh-CN"/>
        </w:rPr>
        <w:t xml:space="preserve"> [1] </w:t>
      </w:r>
      <w:r w:rsidR="00212AA1">
        <w:rPr>
          <w:lang w:eastAsia="zh-CN"/>
        </w:rPr>
        <w:t>because of</w:t>
      </w:r>
      <w:r w:rsidR="00D56A73">
        <w:rPr>
          <w:lang w:eastAsia="zh-CN"/>
        </w:rPr>
        <w:t xml:space="preserve"> the discussion</w:t>
      </w:r>
    </w:p>
    <w:p w14:paraId="2E369D70" w14:textId="2313AB54" w:rsidR="00E170BE" w:rsidRDefault="00C17D7A" w:rsidP="00F260D3">
      <w:pPr>
        <w:spacing w:line="252" w:lineRule="auto"/>
        <w:rPr>
          <w:b/>
          <w:bCs/>
        </w:rPr>
      </w:pPr>
      <w:r>
        <w:rPr>
          <w:b/>
          <w:bCs/>
          <w:noProof/>
        </w:rPr>
        <mc:AlternateContent>
          <mc:Choice Requires="wps">
            <w:drawing>
              <wp:anchor distT="0" distB="0" distL="114300" distR="114300" simplePos="0" relativeHeight="251667456" behindDoc="0" locked="0" layoutInCell="1" allowOverlap="1" wp14:anchorId="44A07BCC" wp14:editId="08A9F2E6">
                <wp:simplePos x="0" y="0"/>
                <wp:positionH relativeFrom="column">
                  <wp:posOffset>-6350</wp:posOffset>
                </wp:positionH>
                <wp:positionV relativeFrom="paragraph">
                  <wp:posOffset>203835</wp:posOffset>
                </wp:positionV>
                <wp:extent cx="5918200" cy="2044700"/>
                <wp:effectExtent l="0" t="0" r="25400" b="12700"/>
                <wp:wrapNone/>
                <wp:docPr id="19" name="Rectangle 19"/>
                <wp:cNvGraphicFramePr/>
                <a:graphic xmlns:a="http://schemas.openxmlformats.org/drawingml/2006/main">
                  <a:graphicData uri="http://schemas.microsoft.com/office/word/2010/wordprocessingShape">
                    <wps:wsp>
                      <wps:cNvSpPr/>
                      <wps:spPr>
                        <a:xfrm>
                          <a:off x="0" y="0"/>
                          <a:ext cx="5918200" cy="20447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8BA7A1" id="Rectangle 19" o:spid="_x0000_s1026" style="position:absolute;margin-left:-.5pt;margin-top:16.05pt;width:466pt;height:161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w8mwIAAJAFAAAOAAAAZHJzL2Uyb0RvYy54bWysVE1v2zAMvQ/YfxB0X20HydoYdYqgRYcB&#10;RVu0HXpWZSk2IIuapMTJfv0oyXaCrthhWA6OKJKP4uPH5dW+U2QnrGtBV7Q4yykRmkPd6k1Ff7zc&#10;frmgxHmma6ZAi4oehKNXq8+fLntTihk0oGphCYJoV/amoo33pswyxxvRMXcGRmhUSrAd8yjaTVZb&#10;1iN6p7JZnn/NerC1scCFc3h7k5R0FfGlFNw/SOmEJ6qi+DYfvzZ+38I3W12ycmOZaVo+PIP9wys6&#10;1moMOkHdMM/I1rZ/QHUtt+BA+jMOXQZStlzEHDCbIn+XzXPDjIi5IDnOTDS5/wfL73ePlrQ11m5J&#10;iWYd1ugJWWN6owTBOySoN65Eu2fzaAfJ4TFku5e2C/+YB9lHUg8TqWLvCcfLxbK4wEpRwlE3y+fz&#10;cxQQJzu6G+v8NwEdCYeKWowfyWS7O+eT6WgSomm4bZXCe1YqTfqKLhezRXRwoNo6KIMu9pC4Vpbs&#10;GFbf74sh7IkVPkJpfEtIMSUVT/6gRIJ/EhLZwTRmKUDoyyMm41xoXyRVw2qRQi1y/I3BRo+YsdII&#10;GJAlPnLCHgBGywQyYqf8B/vgKmJbT8753x6WnCePGBm0n5y7VoP9CEBhVkPkZD+SlKgJLL1BfcDe&#10;sZCGyhl+22L97pjzj8ziFGHNcTP4B/xIBVgnGE6UNGB/fXQf7LG5UUtJj1NZUfdzy6ygRH3X2PbL&#10;Yj4PYxyF+eJ8hoI91bydavS2uwYsfYE7yPB4DPZejUdpoXvFBbIOUVHFNMfYFeXejsK1T9sCVxAX&#10;63U0w9E1zN/pZ8MDeGA19OfL/pVZMzSxx/6/h3GCWfmul5Nt8NSw3nqQbWz0I68D3zj2sXGGFRX2&#10;yqkcrY6LdPUbAAD//wMAUEsDBBQABgAIAAAAIQAxF45O3AAAAAkBAAAPAAAAZHJzL2Rvd25yZXYu&#10;eG1sTI/NTsMwEITvSLyDtUhcUOv8ACohToWQOAaJwgO48RJHjddu7LTh7dme4Lgzo9lv6u3iRnHC&#10;KQ6eFOTrDARS581AvYKvz7fVBkRMmowePaGCH4ywba6val0Zf6YPPO1SL7iEYqUV2JRCJWXsLDod&#10;1z4gsfftJ6cTn1MvzaTPXO5GWWTZo3R6IP5gdcBXi91hNzsFy7w5Htv54CyW7XhXpPDehqDU7c3y&#10;8gwi4ZL+wnDBZ3RomGnvZzJRjApWOU9JCsoiB8H+U3kR9iw83Ocgm1r+X9D8AgAA//8DAFBLAQIt&#10;ABQABgAIAAAAIQC2gziS/gAAAOEBAAATAAAAAAAAAAAAAAAAAAAAAABbQ29udGVudF9UeXBlc10u&#10;eG1sUEsBAi0AFAAGAAgAAAAhADj9If/WAAAAlAEAAAsAAAAAAAAAAAAAAAAALwEAAF9yZWxzLy5y&#10;ZWxzUEsBAi0AFAAGAAgAAAAhADK8TDybAgAAkAUAAA4AAAAAAAAAAAAAAAAALgIAAGRycy9lMm9E&#10;b2MueG1sUEsBAi0AFAAGAAgAAAAhADEXjk7cAAAACQEAAA8AAAAAAAAAAAAAAAAA9QQAAGRycy9k&#10;b3ducmV2LnhtbFBLBQYAAAAABAAEAPMAAAD+BQAAAAA=&#10;" filled="f" strokecolor="black [3213]"/>
            </w:pict>
          </mc:Fallback>
        </mc:AlternateContent>
      </w:r>
    </w:p>
    <w:p w14:paraId="56546EB9" w14:textId="0B49EDDB" w:rsidR="00F260D3" w:rsidRPr="00E8409E" w:rsidRDefault="00F260D3" w:rsidP="00F260D3">
      <w:pPr>
        <w:spacing w:line="252" w:lineRule="auto"/>
        <w:rPr>
          <w:b/>
          <w:bCs/>
          <w:szCs w:val="20"/>
          <w:lang w:eastAsia="zh-CN"/>
        </w:rPr>
      </w:pPr>
      <w:r w:rsidRPr="00E8409E">
        <w:rPr>
          <w:b/>
          <w:bCs/>
        </w:rPr>
        <w:t>For companies to further study and if necessary, discuss in RAN1#106-e</w:t>
      </w:r>
    </w:p>
    <w:p w14:paraId="002896D6" w14:textId="77777777" w:rsidR="00F260D3" w:rsidRPr="00E8409E" w:rsidRDefault="00F260D3" w:rsidP="00F260D3">
      <w:pPr>
        <w:spacing w:line="252" w:lineRule="auto"/>
        <w:rPr>
          <w:rFonts w:eastAsia="Malgun Gothic"/>
        </w:rPr>
      </w:pPr>
      <w:r w:rsidRPr="009A4D0E">
        <w:rPr>
          <w:b/>
          <w:bCs/>
        </w:rPr>
        <w:t xml:space="preserve">(Coverage evaluation methodology) </w:t>
      </w:r>
      <w:r w:rsidRPr="00E8409E">
        <w:t>For XR/CG in DL or UL, coverage is defined to be the A-percentile point in CDF of Coupling gain for the “satisfied” UEs, with #UEs per cell = B, for a given XR application (AR/VR/CG) in a given deployment scenario (DU/InH/UMa)</w:t>
      </w:r>
    </w:p>
    <w:p w14:paraId="302F4B3D" w14:textId="77777777" w:rsidR="00F260D3" w:rsidRPr="00E8409E" w:rsidRDefault="00F260D3" w:rsidP="00F260D3">
      <w:pPr>
        <w:numPr>
          <w:ilvl w:val="0"/>
          <w:numId w:val="14"/>
        </w:numPr>
        <w:autoSpaceDE/>
        <w:autoSpaceDN/>
        <w:adjustRightInd/>
        <w:snapToGrid/>
        <w:spacing w:after="0" w:line="252" w:lineRule="auto"/>
      </w:pPr>
      <w:r w:rsidRPr="00E8409E">
        <w:t>A = [5], other value can also be reported</w:t>
      </w:r>
    </w:p>
    <w:p w14:paraId="21661F2E" w14:textId="77777777" w:rsidR="00F260D3" w:rsidRPr="00E8409E" w:rsidRDefault="00F260D3" w:rsidP="00F260D3">
      <w:pPr>
        <w:numPr>
          <w:ilvl w:val="0"/>
          <w:numId w:val="14"/>
        </w:numPr>
        <w:autoSpaceDE/>
        <w:autoSpaceDN/>
        <w:adjustRightInd/>
        <w:snapToGrid/>
        <w:spacing w:after="0" w:line="252" w:lineRule="auto"/>
      </w:pPr>
      <w:r w:rsidRPr="00E8409E">
        <w:t xml:space="preserve">FFS: Value of B, </w:t>
      </w:r>
      <w:r w:rsidRPr="00E8409E">
        <w:rPr>
          <w:color w:val="FF0000"/>
        </w:rPr>
        <w:t>e.g. B = 1, capacity, etc.</w:t>
      </w:r>
    </w:p>
    <w:p w14:paraId="65C6FC87" w14:textId="77777777" w:rsidR="00F260D3" w:rsidRPr="00E8409E" w:rsidRDefault="00F260D3" w:rsidP="00F260D3">
      <w:pPr>
        <w:pStyle w:val="ListParagraph"/>
        <w:numPr>
          <w:ilvl w:val="0"/>
          <w:numId w:val="14"/>
        </w:numPr>
        <w:spacing w:after="0" w:line="252" w:lineRule="auto"/>
        <w:contextualSpacing w:val="0"/>
        <w:jc w:val="both"/>
      </w:pPr>
      <w:r w:rsidRPr="00E8409E">
        <w:t xml:space="preserve">Note: </w:t>
      </w:r>
      <w:r w:rsidRPr="00E8409E">
        <w:rPr>
          <w:sz w:val="21"/>
          <w:szCs w:val="21"/>
        </w:rPr>
        <w:t>Coupling gain for coverage evaluation is defined as the ratio of received and transmitted power measured in dB, and includes antenna gains, path loss, shadowing, indoor- or body loss, etc. Example of coupling gain can refer to TR 37.910.</w:t>
      </w:r>
    </w:p>
    <w:p w14:paraId="66AB57CE" w14:textId="1DD2B890" w:rsidR="00F260D3" w:rsidRDefault="00F260D3" w:rsidP="00F260D3">
      <w:pPr>
        <w:spacing w:after="0"/>
        <w:rPr>
          <w:lang w:eastAsia="zh-CN"/>
        </w:rPr>
      </w:pPr>
      <w:r>
        <w:rPr>
          <w:sz w:val="21"/>
          <w:szCs w:val="21"/>
        </w:rPr>
        <w:t>An alternate method could be to use the “traditional” method such as what is used in the CE study/work item.</w:t>
      </w:r>
    </w:p>
    <w:p w14:paraId="23E92978" w14:textId="77777777" w:rsidR="00C17D7A" w:rsidRDefault="00C17D7A" w:rsidP="0064769F"/>
    <w:p w14:paraId="6A54CED8" w14:textId="019A7392" w:rsidR="00C20C8F" w:rsidRPr="00CF2EC6" w:rsidRDefault="00F260D3" w:rsidP="0064769F">
      <w:r>
        <w:t>In this contribution we analyze</w:t>
      </w:r>
      <w:r w:rsidR="00970FAA">
        <w:t xml:space="preserve"> the</w:t>
      </w:r>
      <w:r w:rsidR="00D31B7B">
        <w:t xml:space="preserve"> two coverage evaluation methodolog</w:t>
      </w:r>
      <w:r w:rsidR="00970FAA">
        <w:t>y</w:t>
      </w:r>
      <w:r w:rsidR="00D31B7B">
        <w:t xml:space="preserve"> techniques</w:t>
      </w:r>
      <w:r w:rsidR="00970FAA">
        <w:t xml:space="preserve"> that are </w:t>
      </w:r>
      <w:r w:rsidR="004603BB">
        <w:t>listed</w:t>
      </w:r>
      <w:r w:rsidR="00970FAA">
        <w:t xml:space="preserve"> in the Chairman’s notes</w:t>
      </w:r>
      <w:r>
        <w:t xml:space="preserve"> and present results</w:t>
      </w:r>
      <w:r w:rsidR="00970FAA">
        <w:t>/analysis</w:t>
      </w:r>
      <w:r>
        <w:t xml:space="preserve"> </w:t>
      </w:r>
      <w:r w:rsidR="00D31B7B">
        <w:t>for both. T</w:t>
      </w:r>
      <w:r>
        <w:t>he first</w:t>
      </w:r>
      <w:r w:rsidR="00DB048B">
        <w:t xml:space="preserve"> considered methodology is</w:t>
      </w:r>
      <w:r>
        <w:t xml:space="preserve"> based on </w:t>
      </w:r>
      <w:r w:rsidR="00586713">
        <w:t>l</w:t>
      </w:r>
      <w:r>
        <w:t>ink</w:t>
      </w:r>
      <w:r w:rsidR="00F1299E">
        <w:t>-</w:t>
      </w:r>
      <w:r w:rsidR="00586713">
        <w:t>l</w:t>
      </w:r>
      <w:r>
        <w:t xml:space="preserve">evel </w:t>
      </w:r>
      <w:r w:rsidR="00586713">
        <w:t>s</w:t>
      </w:r>
      <w:r>
        <w:t xml:space="preserve">imulations and using the link budget template </w:t>
      </w:r>
      <w:r w:rsidR="00370F9D">
        <w:t>from the</w:t>
      </w:r>
      <w:r>
        <w:t xml:space="preserve"> CE study/work item. The two channels analyzed are the PDSCH and PUSC</w:t>
      </w:r>
      <w:r w:rsidR="00D65ACE">
        <w:t>H</w:t>
      </w:r>
      <w:r w:rsidR="00554CA3">
        <w:t xml:space="preserve">. The simulation assumptions and </w:t>
      </w:r>
      <w:r w:rsidR="00DB048B">
        <w:t>results are presented in Section 2</w:t>
      </w:r>
      <w:r>
        <w:t xml:space="preserve">. The second evaluation methodology </w:t>
      </w:r>
      <w:r w:rsidR="00554CA3">
        <w:t xml:space="preserve">considered </w:t>
      </w:r>
      <w:r>
        <w:t>is based on the system</w:t>
      </w:r>
      <w:r w:rsidR="00F1299E">
        <w:t>-</w:t>
      </w:r>
      <w:r>
        <w:t>level</w:t>
      </w:r>
      <w:r w:rsidR="00D10BF6">
        <w:t xml:space="preserve"> simulation</w:t>
      </w:r>
      <w:r>
        <w:t xml:space="preserve"> analysis </w:t>
      </w:r>
      <w:r w:rsidR="00586713">
        <w:t>as described in the note</w:t>
      </w:r>
      <w:r w:rsidR="00D10BF6">
        <w:t xml:space="preserve"> above</w:t>
      </w:r>
      <w:r w:rsidR="00E96BC2">
        <w:t>.</w:t>
      </w:r>
      <w:r w:rsidR="00D10BF6">
        <w:t xml:space="preserve"> The </w:t>
      </w:r>
      <w:r w:rsidR="00554CA3">
        <w:t xml:space="preserve">simulation assumptions and </w:t>
      </w:r>
      <w:r w:rsidR="00D10BF6">
        <w:t>results are presented in Section 3.</w:t>
      </w:r>
      <w:r w:rsidR="00F46AE1">
        <w:t xml:space="preserve"> Discussion and analysis </w:t>
      </w:r>
      <w:r w:rsidR="00735E20">
        <w:t>comparing</w:t>
      </w:r>
      <w:r w:rsidR="00F46AE1">
        <w:t xml:space="preserve"> the two evaluation methodologies is presented in Section 4. It is concluded </w:t>
      </w:r>
      <w:r w:rsidR="00E75CA2">
        <w:t xml:space="preserve">based on the analysis </w:t>
      </w:r>
      <w:r w:rsidR="00F46AE1">
        <w:t xml:space="preserve">that link-level based </w:t>
      </w:r>
      <w:r w:rsidR="007A06E7">
        <w:t>methodology is</w:t>
      </w:r>
      <w:r w:rsidR="000C2023">
        <w:t xml:space="preserve"> the right approach to capture coupling loss.</w:t>
      </w:r>
      <w:r w:rsidR="007A06E7">
        <w:t xml:space="preserve"> </w:t>
      </w:r>
    </w:p>
    <w:p w14:paraId="686C3EC4" w14:textId="2345545F" w:rsidR="00C7599C" w:rsidRDefault="00BE7549" w:rsidP="00C7599C">
      <w:pPr>
        <w:pStyle w:val="Heading1"/>
        <w:rPr>
          <w:rFonts w:eastAsia="Times New Roman" w:cs="Arial"/>
          <w:color w:val="000000"/>
        </w:rPr>
      </w:pPr>
      <w:r>
        <w:rPr>
          <w:rFonts w:eastAsia="Times New Roman" w:cs="Arial"/>
          <w:color w:val="000000"/>
        </w:rPr>
        <w:t xml:space="preserve">Coverage Evaluation Methodology: </w:t>
      </w:r>
      <w:r w:rsidR="00CE1FA6">
        <w:rPr>
          <w:rFonts w:eastAsia="Times New Roman" w:cs="Arial"/>
          <w:color w:val="000000"/>
        </w:rPr>
        <w:t>Link</w:t>
      </w:r>
      <w:r w:rsidR="00F25AED">
        <w:rPr>
          <w:rFonts w:eastAsia="Times New Roman" w:cs="Arial"/>
          <w:color w:val="000000"/>
        </w:rPr>
        <w:t>-</w:t>
      </w:r>
      <w:r w:rsidR="00CE1FA6">
        <w:rPr>
          <w:rFonts w:eastAsia="Times New Roman" w:cs="Arial"/>
          <w:color w:val="000000"/>
        </w:rPr>
        <w:t xml:space="preserve">Level </w:t>
      </w:r>
    </w:p>
    <w:p w14:paraId="251BA62B" w14:textId="037E8C18" w:rsidR="00CC171A" w:rsidRDefault="00F1299E" w:rsidP="00CC171A">
      <w:r>
        <w:t>To</w:t>
      </w:r>
      <w:r w:rsidR="00CC171A">
        <w:t xml:space="preserve"> evaluate coverage for XR, link-level simulations</w:t>
      </w:r>
      <w:r w:rsidR="004066A6">
        <w:t xml:space="preserve"> were performed</w:t>
      </w:r>
      <w:r w:rsidR="00CC171A">
        <w:t xml:space="preserve"> to obtain the required SNR for the PDSCH and PUSCH channel</w:t>
      </w:r>
      <w:r w:rsidR="009D65BC">
        <w:t>s</w:t>
      </w:r>
      <w:r w:rsidR="00CC171A">
        <w:t xml:space="preserve"> under performance target. The </w:t>
      </w:r>
      <w:r w:rsidR="00716D47">
        <w:t>FR1</w:t>
      </w:r>
      <w:r w:rsidR="00CC171A">
        <w:t xml:space="preserve"> with the carrier frequency of </w:t>
      </w:r>
      <w:r w:rsidR="003C6562">
        <w:t>4</w:t>
      </w:r>
      <w:r w:rsidR="00CC171A">
        <w:t xml:space="preserve"> GHz has been considered.</w:t>
      </w:r>
    </w:p>
    <w:p w14:paraId="1C7CDB16" w14:textId="35D7FB9D" w:rsidR="00EF1C78" w:rsidRPr="00CC171A" w:rsidRDefault="0000049B" w:rsidP="00CC171A">
      <w:r>
        <w:t xml:space="preserve">As an </w:t>
      </w:r>
      <w:r w:rsidR="002843EE">
        <w:t>initial step</w:t>
      </w:r>
      <w:r>
        <w:t xml:space="preserve"> towards making </w:t>
      </w:r>
      <w:r w:rsidR="00DC0D93">
        <w:t>progress,</w:t>
      </w:r>
      <w:r>
        <w:t xml:space="preserve"> we have performed the link-level simulations based on assumptions listed in Table1 and </w:t>
      </w:r>
      <w:r w:rsidR="00F1299E">
        <w:t>Table</w:t>
      </w:r>
      <w:r>
        <w:t xml:space="preserve">2 for PDSCH and Table1 and </w:t>
      </w:r>
      <w:r w:rsidR="00F1299E">
        <w:t>Table</w:t>
      </w:r>
      <w:r>
        <w:t xml:space="preserve">3 for </w:t>
      </w:r>
      <w:r w:rsidR="00B36B3C">
        <w:t>PU</w:t>
      </w:r>
      <w:r>
        <w:t xml:space="preserve">SCH. </w:t>
      </w:r>
      <w:r w:rsidR="00737467">
        <w:t xml:space="preserve">Table 1 is a common table considering </w:t>
      </w:r>
      <w:r w:rsidR="00F65B11">
        <w:t>g</w:t>
      </w:r>
      <w:r w:rsidR="00737467">
        <w:t>eneral assumptions while Table2 and Table3 list the specific channel assumptions.</w:t>
      </w:r>
    </w:p>
    <w:p w14:paraId="026C8E7F" w14:textId="77777777" w:rsidR="004F2719" w:rsidRDefault="0024166A" w:rsidP="0072305A">
      <w:pPr>
        <w:pStyle w:val="Heading2"/>
        <w:rPr>
          <w:rFonts w:cs="Arial"/>
        </w:rPr>
      </w:pPr>
      <w:r>
        <w:rPr>
          <w:rFonts w:cs="Arial"/>
        </w:rPr>
        <w:t>P</w:t>
      </w:r>
      <w:r w:rsidR="00C20C8F">
        <w:rPr>
          <w:rFonts w:cs="Arial"/>
        </w:rPr>
        <w:t>D</w:t>
      </w:r>
      <w:r>
        <w:rPr>
          <w:rFonts w:cs="Arial"/>
        </w:rPr>
        <w:t xml:space="preserve">SCH </w:t>
      </w:r>
    </w:p>
    <w:p w14:paraId="249A0AD5" w14:textId="7245FFA0" w:rsidR="00BE7549" w:rsidRPr="004F2719" w:rsidRDefault="00BE7549" w:rsidP="004F2719">
      <w:pPr>
        <w:pStyle w:val="Heading3"/>
        <w:rPr>
          <w:rFonts w:cs="Arial"/>
        </w:rPr>
      </w:pPr>
      <w:r>
        <w:t xml:space="preserve"> Simulation Assumptions</w:t>
      </w:r>
    </w:p>
    <w:p w14:paraId="5007DB45" w14:textId="0BA3E96A" w:rsidR="0072305A" w:rsidRPr="00CF2EC6" w:rsidRDefault="00277024" w:rsidP="0072305A">
      <w:r w:rsidRPr="00CF2EC6">
        <w:t xml:space="preserve">This section includes the simulation assumptions used for </w:t>
      </w:r>
      <w:r w:rsidR="003E0811" w:rsidRPr="00CF2EC6">
        <w:t xml:space="preserve">Dense Urban </w:t>
      </w:r>
      <w:r w:rsidR="005A095E" w:rsidRPr="00CF2EC6">
        <w:t xml:space="preserve">FR1 </w:t>
      </w:r>
      <w:r w:rsidR="00AA1DCC">
        <w:t>s</w:t>
      </w:r>
      <w:r w:rsidR="00D001EF">
        <w:t xml:space="preserve">cenario which </w:t>
      </w:r>
      <w:r w:rsidR="00546F19">
        <w:t>follow</w:t>
      </w:r>
      <w:r w:rsidR="00D93B38">
        <w:t>s</w:t>
      </w:r>
      <w:r w:rsidR="00546F19">
        <w:t xml:space="preserve"> the</w:t>
      </w:r>
      <w:r w:rsidR="00D001EF">
        <w:t xml:space="preserve"> agree</w:t>
      </w:r>
      <w:r w:rsidR="00546F19">
        <w:t>ments made</w:t>
      </w:r>
      <w:r w:rsidR="00D001EF">
        <w:t xml:space="preserve"> in meeting RAN</w:t>
      </w:r>
      <w:r w:rsidR="00546F19">
        <w:t>1</w:t>
      </w:r>
      <w:r w:rsidR="00D001EF">
        <w:t xml:space="preserve"> #104</w:t>
      </w:r>
      <w:r w:rsidR="00A75238">
        <w:t>-e</w:t>
      </w:r>
      <w:r w:rsidR="00546F19">
        <w:t xml:space="preserve"> and RAN1 </w:t>
      </w:r>
      <w:r w:rsidR="00D001EF">
        <w:t>#104-bis-e</w:t>
      </w:r>
      <w:r w:rsidR="00E13E2D">
        <w:t xml:space="preserve"> and can be found in [2] and [3]</w:t>
      </w:r>
      <w:r w:rsidR="00AA1DCC">
        <w:t xml:space="preserve">. The </w:t>
      </w:r>
      <w:r w:rsidR="003E0811" w:rsidRPr="00CF2EC6">
        <w:t xml:space="preserve">corresponding results </w:t>
      </w:r>
      <w:r w:rsidR="00AA1DCC">
        <w:t xml:space="preserve">are </w:t>
      </w:r>
      <w:r w:rsidR="003E0811" w:rsidRPr="00CF2EC6">
        <w:t xml:space="preserve">presented in Section </w:t>
      </w:r>
      <w:r w:rsidR="00AA0BEE" w:rsidRPr="00CF2EC6">
        <w:t>2.2</w:t>
      </w:r>
      <w:r w:rsidRPr="00CF2EC6">
        <w:t>.</w:t>
      </w:r>
      <w:r w:rsidR="0072305A" w:rsidRPr="00CF2EC6">
        <w:t xml:space="preserve"> Table</w:t>
      </w:r>
      <w:r w:rsidR="005E6309">
        <w:t xml:space="preserve"> </w:t>
      </w:r>
      <w:r w:rsidR="0072305A" w:rsidRPr="00CF2EC6">
        <w:t>1 summarize</w:t>
      </w:r>
      <w:r w:rsidR="00CD7197" w:rsidRPr="00CF2EC6">
        <w:t xml:space="preserve">s </w:t>
      </w:r>
      <w:r w:rsidR="0072305A" w:rsidRPr="00CF2EC6">
        <w:t xml:space="preserve">the </w:t>
      </w:r>
      <w:r w:rsidR="00867FE4">
        <w:t>Link-level</w:t>
      </w:r>
      <w:r w:rsidR="0072305A" w:rsidRPr="00CF2EC6">
        <w:t xml:space="preserve"> </w:t>
      </w:r>
      <w:r w:rsidR="00916433">
        <w:t>s</w:t>
      </w:r>
      <w:r w:rsidR="0072305A" w:rsidRPr="00CF2EC6">
        <w:t xml:space="preserve">imulation assumptions </w:t>
      </w:r>
      <w:r w:rsidR="00D562D9" w:rsidRPr="00CF2EC6">
        <w:t xml:space="preserve">while Table2 summarizes </w:t>
      </w:r>
      <w:r w:rsidR="00D93A39">
        <w:t>more specific channel parameters</w:t>
      </w:r>
      <w:r w:rsidR="00D46847">
        <w:t xml:space="preserve"> </w:t>
      </w:r>
      <w:r w:rsidR="002A7AC5">
        <w:t xml:space="preserve">the </w:t>
      </w:r>
      <w:r w:rsidR="00CE1FA6">
        <w:t>downlink channel</w:t>
      </w:r>
      <w:r w:rsidR="002A7AC5">
        <w:t>.</w:t>
      </w:r>
    </w:p>
    <w:p w14:paraId="041664A5" w14:textId="77777777" w:rsidR="00277024" w:rsidRPr="00CF2EC6" w:rsidRDefault="00277024" w:rsidP="004C30AE">
      <w:pPr>
        <w:pStyle w:val="ListParagraph"/>
        <w:spacing w:after="120" w:line="240" w:lineRule="auto"/>
        <w:ind w:left="0"/>
        <w:rPr>
          <w:rFonts w:ascii="Times New Roman" w:eastAsia="SimSun" w:hAnsi="Times New Roman"/>
          <w:szCs w:val="20"/>
          <w:lang w:val="en-US" w:eastAsia="zh-CN"/>
        </w:rPr>
      </w:pPr>
    </w:p>
    <w:p w14:paraId="6A0AF1A0" w14:textId="5BCBBEAD" w:rsidR="00A3101C" w:rsidRPr="00CF2EC6" w:rsidRDefault="00A3101C" w:rsidP="00A3101C">
      <w:pPr>
        <w:pStyle w:val="Caption"/>
        <w:keepNext/>
      </w:pPr>
      <w:r w:rsidRPr="00CF2EC6">
        <w:lastRenderedPageBreak/>
        <w:t xml:space="preserve">Table </w:t>
      </w:r>
      <w:r w:rsidR="009C586F">
        <w:fldChar w:fldCharType="begin"/>
      </w:r>
      <w:r w:rsidR="009C586F">
        <w:instrText xml:space="preserve"> SEQ Table \* ARABIC </w:instrText>
      </w:r>
      <w:r w:rsidR="009C586F">
        <w:fldChar w:fldCharType="separate"/>
      </w:r>
      <w:r w:rsidR="00C43FA9">
        <w:rPr>
          <w:noProof/>
        </w:rPr>
        <w:t>1</w:t>
      </w:r>
      <w:r w:rsidR="009C586F">
        <w:rPr>
          <w:noProof/>
        </w:rPr>
        <w:fldChar w:fldCharType="end"/>
      </w:r>
      <w:r w:rsidRPr="00CF2EC6">
        <w:t>:</w:t>
      </w:r>
      <w:r w:rsidR="00D93A39">
        <w:t xml:space="preserve"> Link</w:t>
      </w:r>
      <w:r w:rsidR="00F1299E">
        <w:t>-</w:t>
      </w:r>
      <w:r w:rsidR="00D93A39">
        <w:t>level</w:t>
      </w:r>
      <w:r w:rsidRPr="00CF2EC6">
        <w:t xml:space="preserve"> Simulation Assumptions</w:t>
      </w:r>
    </w:p>
    <w:tbl>
      <w:tblPr>
        <w:tblStyle w:val="TableGrid"/>
        <w:tblW w:w="9355" w:type="dxa"/>
        <w:tblLook w:val="04A0" w:firstRow="1" w:lastRow="0" w:firstColumn="1" w:lastColumn="0" w:noHBand="0" w:noVBand="1"/>
      </w:tblPr>
      <w:tblGrid>
        <w:gridCol w:w="3235"/>
        <w:gridCol w:w="6120"/>
      </w:tblGrid>
      <w:tr w:rsidR="0000268D" w:rsidRPr="00CF2EC6" w14:paraId="4C2B7706" w14:textId="75231366" w:rsidTr="008D16CC">
        <w:tc>
          <w:tcPr>
            <w:tcW w:w="3235" w:type="dxa"/>
            <w:shd w:val="clear" w:color="auto" w:fill="95B3D7" w:themeFill="accent1" w:themeFillTint="99"/>
          </w:tcPr>
          <w:p w14:paraId="00E7891C" w14:textId="77777777" w:rsidR="0000268D" w:rsidRPr="00CF2EC6" w:rsidRDefault="0000268D" w:rsidP="00E26C3C">
            <w:pPr>
              <w:jc w:val="center"/>
              <w:rPr>
                <w:b/>
                <w:bCs/>
              </w:rPr>
            </w:pPr>
            <w:r w:rsidRPr="00CF2EC6">
              <w:rPr>
                <w:b/>
                <w:bCs/>
              </w:rPr>
              <w:t>Scenario</w:t>
            </w:r>
          </w:p>
        </w:tc>
        <w:tc>
          <w:tcPr>
            <w:tcW w:w="6120" w:type="dxa"/>
          </w:tcPr>
          <w:p w14:paraId="4D839657" w14:textId="77777777" w:rsidR="0000268D" w:rsidRPr="00CF2EC6" w:rsidRDefault="0000268D" w:rsidP="00E26C3C">
            <w:pPr>
              <w:jc w:val="center"/>
            </w:pPr>
            <w:r w:rsidRPr="00CF2EC6">
              <w:t>Dense Urban FR1</w:t>
            </w:r>
          </w:p>
        </w:tc>
      </w:tr>
      <w:tr w:rsidR="0000268D" w:rsidRPr="00CF2EC6" w14:paraId="7E0CB67E" w14:textId="2DFB7162" w:rsidTr="008D16CC">
        <w:tc>
          <w:tcPr>
            <w:tcW w:w="3235" w:type="dxa"/>
            <w:shd w:val="clear" w:color="auto" w:fill="95B3D7" w:themeFill="accent1" w:themeFillTint="99"/>
          </w:tcPr>
          <w:p w14:paraId="3A820A4E" w14:textId="4B1F59B9" w:rsidR="0000268D" w:rsidRPr="00CF2EC6" w:rsidRDefault="00D93A39" w:rsidP="00D96F0C">
            <w:pPr>
              <w:jc w:val="center"/>
              <w:rPr>
                <w:b/>
                <w:bCs/>
              </w:rPr>
            </w:pPr>
            <w:r>
              <w:rPr>
                <w:b/>
                <w:bCs/>
              </w:rPr>
              <w:t>Carrier Frequency</w:t>
            </w:r>
          </w:p>
        </w:tc>
        <w:tc>
          <w:tcPr>
            <w:tcW w:w="6120" w:type="dxa"/>
          </w:tcPr>
          <w:p w14:paraId="29D2261C" w14:textId="43CCAD77" w:rsidR="0000268D" w:rsidRPr="00CF2EC6" w:rsidRDefault="00D93A39" w:rsidP="00D96F0C">
            <w:pPr>
              <w:jc w:val="center"/>
            </w:pPr>
            <w:r>
              <w:t>4 GHz</w:t>
            </w:r>
          </w:p>
        </w:tc>
      </w:tr>
      <w:tr w:rsidR="0000268D" w:rsidRPr="00CF2EC6" w14:paraId="0FEC558D" w14:textId="13BAFC57" w:rsidTr="008D16CC">
        <w:tc>
          <w:tcPr>
            <w:tcW w:w="3235" w:type="dxa"/>
            <w:shd w:val="clear" w:color="auto" w:fill="95B3D7" w:themeFill="accent1" w:themeFillTint="99"/>
          </w:tcPr>
          <w:p w14:paraId="48C1F410" w14:textId="05EBB399" w:rsidR="0000268D" w:rsidRPr="00CF2EC6" w:rsidRDefault="00D93A39" w:rsidP="00D96F0C">
            <w:pPr>
              <w:jc w:val="center"/>
              <w:rPr>
                <w:b/>
                <w:bCs/>
              </w:rPr>
            </w:pPr>
            <w:r>
              <w:rPr>
                <w:b/>
                <w:bCs/>
              </w:rPr>
              <w:t>BW</w:t>
            </w:r>
          </w:p>
        </w:tc>
        <w:tc>
          <w:tcPr>
            <w:tcW w:w="6120" w:type="dxa"/>
          </w:tcPr>
          <w:p w14:paraId="53BCE00E" w14:textId="4888D895" w:rsidR="0000268D" w:rsidRPr="00CF2EC6" w:rsidRDefault="00D93A39" w:rsidP="00D96F0C">
            <w:pPr>
              <w:jc w:val="center"/>
            </w:pPr>
            <w:r>
              <w:t>100 MHz</w:t>
            </w:r>
          </w:p>
        </w:tc>
      </w:tr>
      <w:tr w:rsidR="0000268D" w:rsidRPr="00CF2EC6" w14:paraId="2F59F954" w14:textId="56B4B55F" w:rsidTr="008D16CC">
        <w:tc>
          <w:tcPr>
            <w:tcW w:w="3235" w:type="dxa"/>
            <w:shd w:val="clear" w:color="auto" w:fill="95B3D7" w:themeFill="accent1" w:themeFillTint="99"/>
          </w:tcPr>
          <w:p w14:paraId="789ABB3D" w14:textId="16E50E31" w:rsidR="0000268D" w:rsidRPr="00CF2EC6" w:rsidRDefault="00D93A39" w:rsidP="00D96F0C">
            <w:pPr>
              <w:jc w:val="center"/>
              <w:rPr>
                <w:b/>
                <w:bCs/>
              </w:rPr>
            </w:pPr>
            <w:r>
              <w:rPr>
                <w:b/>
                <w:bCs/>
              </w:rPr>
              <w:t>SCS</w:t>
            </w:r>
          </w:p>
        </w:tc>
        <w:tc>
          <w:tcPr>
            <w:tcW w:w="6120" w:type="dxa"/>
          </w:tcPr>
          <w:p w14:paraId="630E1C21" w14:textId="0DB9B890" w:rsidR="0000268D" w:rsidRPr="00CF2EC6" w:rsidRDefault="00D93A39" w:rsidP="00D96F0C">
            <w:pPr>
              <w:jc w:val="center"/>
            </w:pPr>
            <w:r>
              <w:t>30 kHz</w:t>
            </w:r>
          </w:p>
        </w:tc>
      </w:tr>
      <w:tr w:rsidR="0000268D" w:rsidRPr="00CF2EC6" w14:paraId="023EF6CD" w14:textId="057B5E0C" w:rsidTr="008D16CC">
        <w:tc>
          <w:tcPr>
            <w:tcW w:w="3235" w:type="dxa"/>
            <w:shd w:val="clear" w:color="auto" w:fill="95B3D7" w:themeFill="accent1" w:themeFillTint="99"/>
          </w:tcPr>
          <w:p w14:paraId="29BECF1A" w14:textId="1E580822" w:rsidR="0000268D" w:rsidRPr="00CF2EC6" w:rsidRDefault="00D93A39" w:rsidP="00D96F0C">
            <w:pPr>
              <w:jc w:val="center"/>
              <w:rPr>
                <w:b/>
                <w:bCs/>
              </w:rPr>
            </w:pPr>
            <w:r>
              <w:rPr>
                <w:b/>
                <w:bCs/>
              </w:rPr>
              <w:t>Frame Structure</w:t>
            </w:r>
          </w:p>
        </w:tc>
        <w:tc>
          <w:tcPr>
            <w:tcW w:w="6120" w:type="dxa"/>
          </w:tcPr>
          <w:p w14:paraId="181BEC25" w14:textId="23D6B7CE" w:rsidR="0000268D" w:rsidRPr="00CF2EC6" w:rsidRDefault="00D93A39" w:rsidP="00D96F0C">
            <w:pPr>
              <w:jc w:val="center"/>
            </w:pPr>
            <w:r>
              <w:t>DDDUU</w:t>
            </w:r>
          </w:p>
        </w:tc>
      </w:tr>
      <w:tr w:rsidR="0000268D" w:rsidRPr="00CF2EC6" w14:paraId="33BB960B" w14:textId="1A939428" w:rsidTr="008D16CC">
        <w:tc>
          <w:tcPr>
            <w:tcW w:w="3235" w:type="dxa"/>
            <w:shd w:val="clear" w:color="auto" w:fill="95B3D7" w:themeFill="accent1" w:themeFillTint="99"/>
          </w:tcPr>
          <w:p w14:paraId="448EC228" w14:textId="5E401D22" w:rsidR="0000268D" w:rsidRPr="00CF2EC6" w:rsidRDefault="00D93A39" w:rsidP="00D96F0C">
            <w:pPr>
              <w:jc w:val="center"/>
              <w:rPr>
                <w:b/>
                <w:bCs/>
              </w:rPr>
            </w:pPr>
            <w:r>
              <w:rPr>
                <w:b/>
                <w:bCs/>
              </w:rPr>
              <w:t>gNB antenna configuration</w:t>
            </w:r>
          </w:p>
        </w:tc>
        <w:tc>
          <w:tcPr>
            <w:tcW w:w="6120" w:type="dxa"/>
          </w:tcPr>
          <w:p w14:paraId="33BB4E67" w14:textId="6E33FFC0" w:rsidR="0000268D" w:rsidRPr="00CF2EC6" w:rsidRDefault="00D93A39" w:rsidP="00D93A39">
            <w:pPr>
              <w:jc w:val="center"/>
            </w:pPr>
            <w:r w:rsidRPr="00D93A39">
              <w:t xml:space="preserve">32 TxRUs (8,2,2,1,1;8,2) </w:t>
            </w:r>
          </w:p>
        </w:tc>
      </w:tr>
      <w:tr w:rsidR="0000268D" w:rsidRPr="00CF2EC6" w14:paraId="32FE5EF3" w14:textId="79D9492F" w:rsidTr="008D16CC">
        <w:tc>
          <w:tcPr>
            <w:tcW w:w="3235" w:type="dxa"/>
            <w:shd w:val="clear" w:color="auto" w:fill="95B3D7" w:themeFill="accent1" w:themeFillTint="99"/>
          </w:tcPr>
          <w:p w14:paraId="3E77E88E" w14:textId="107774B7" w:rsidR="0000268D" w:rsidRPr="00CF2EC6" w:rsidRDefault="00D93A39" w:rsidP="00D96F0C">
            <w:pPr>
              <w:jc w:val="center"/>
              <w:rPr>
                <w:b/>
                <w:bCs/>
              </w:rPr>
            </w:pPr>
            <w:r>
              <w:rPr>
                <w:b/>
                <w:bCs/>
              </w:rPr>
              <w:t>UE antenna configuration</w:t>
            </w:r>
          </w:p>
        </w:tc>
        <w:tc>
          <w:tcPr>
            <w:tcW w:w="6120" w:type="dxa"/>
          </w:tcPr>
          <w:p w14:paraId="19217125" w14:textId="43E23AE4" w:rsidR="0000268D" w:rsidRPr="00D46847" w:rsidRDefault="00D46847" w:rsidP="00D46847">
            <w:pPr>
              <w:jc w:val="center"/>
              <w:rPr>
                <w:szCs w:val="20"/>
                <w:lang w:eastAsia="zh-CN"/>
              </w:rPr>
            </w:pPr>
            <w:r>
              <w:tab/>
            </w:r>
            <w:r w:rsidRPr="003D01B6">
              <w:t>(</w:t>
            </w:r>
            <w:r w:rsidRPr="003D01B6">
              <w:rPr>
                <w:szCs w:val="20"/>
                <w:lang w:eastAsia="zh-CN"/>
              </w:rPr>
              <w:t xml:space="preserve">Baseline: </w:t>
            </w:r>
            <w:r w:rsidRPr="00240A71">
              <w:rPr>
                <w:szCs w:val="20"/>
                <w:lang w:eastAsia="zh-CN"/>
              </w:rPr>
              <w:t>2T/4R,</w:t>
            </w:r>
            <w:r w:rsidRPr="003D01B6">
              <w:rPr>
                <w:szCs w:val="20"/>
                <w:lang w:eastAsia="zh-CN"/>
              </w:rPr>
              <w:t xml:space="preserve"> (M, N, P, Mg, Ng; Mp, Np) = (1,2,2,1,1;1,2),</w:t>
            </w:r>
          </w:p>
        </w:tc>
      </w:tr>
      <w:tr w:rsidR="0000268D" w:rsidRPr="00CF2EC6" w14:paraId="5CDCE2B1" w14:textId="75562A02" w:rsidTr="008D16CC">
        <w:tc>
          <w:tcPr>
            <w:tcW w:w="3235" w:type="dxa"/>
            <w:shd w:val="clear" w:color="auto" w:fill="95B3D7" w:themeFill="accent1" w:themeFillTint="99"/>
          </w:tcPr>
          <w:p w14:paraId="638D6731" w14:textId="02D65E27" w:rsidR="0000268D" w:rsidRPr="00CF2EC6" w:rsidRDefault="00D46847" w:rsidP="00D96F0C">
            <w:pPr>
              <w:jc w:val="center"/>
              <w:rPr>
                <w:b/>
                <w:bCs/>
              </w:rPr>
            </w:pPr>
            <w:r>
              <w:rPr>
                <w:b/>
                <w:bCs/>
              </w:rPr>
              <w:t>Channel Model</w:t>
            </w:r>
          </w:p>
        </w:tc>
        <w:tc>
          <w:tcPr>
            <w:tcW w:w="6120" w:type="dxa"/>
          </w:tcPr>
          <w:p w14:paraId="42BCB79D" w14:textId="08BD24C3" w:rsidR="0000268D" w:rsidRPr="00CF2EC6" w:rsidRDefault="00D46847" w:rsidP="00D96F0C">
            <w:pPr>
              <w:jc w:val="center"/>
            </w:pPr>
            <w:r>
              <w:t>TDL-C, NLOS</w:t>
            </w:r>
          </w:p>
        </w:tc>
      </w:tr>
      <w:tr w:rsidR="0000268D" w:rsidRPr="00CF2EC6" w14:paraId="1805096E" w14:textId="78DF95B2" w:rsidTr="008D16CC">
        <w:tc>
          <w:tcPr>
            <w:tcW w:w="3235" w:type="dxa"/>
            <w:shd w:val="clear" w:color="auto" w:fill="95B3D7" w:themeFill="accent1" w:themeFillTint="99"/>
          </w:tcPr>
          <w:p w14:paraId="20F18648" w14:textId="032B23DA" w:rsidR="0000268D" w:rsidRPr="00CF2EC6" w:rsidRDefault="00D46847" w:rsidP="00D96F0C">
            <w:pPr>
              <w:jc w:val="center"/>
              <w:rPr>
                <w:b/>
                <w:bCs/>
              </w:rPr>
            </w:pPr>
            <w:r>
              <w:rPr>
                <w:b/>
                <w:bCs/>
              </w:rPr>
              <w:t>UE antenna correlation</w:t>
            </w:r>
          </w:p>
        </w:tc>
        <w:tc>
          <w:tcPr>
            <w:tcW w:w="6120" w:type="dxa"/>
          </w:tcPr>
          <w:p w14:paraId="6CB933CC" w14:textId="7B47A076" w:rsidR="0000268D" w:rsidRPr="00CF2EC6" w:rsidRDefault="00D46847" w:rsidP="00D96F0C">
            <w:pPr>
              <w:jc w:val="center"/>
            </w:pPr>
            <w:r>
              <w:t>Low</w:t>
            </w:r>
          </w:p>
        </w:tc>
      </w:tr>
      <w:tr w:rsidR="00D46847" w:rsidRPr="00CF2EC6" w14:paraId="607143DA" w14:textId="77777777" w:rsidTr="008D16CC">
        <w:tc>
          <w:tcPr>
            <w:tcW w:w="3235" w:type="dxa"/>
            <w:shd w:val="clear" w:color="auto" w:fill="95B3D7" w:themeFill="accent1" w:themeFillTint="99"/>
          </w:tcPr>
          <w:p w14:paraId="406AF684" w14:textId="1EDD3A8E" w:rsidR="00D46847" w:rsidRDefault="00D46847" w:rsidP="00D96F0C">
            <w:pPr>
              <w:jc w:val="center"/>
              <w:rPr>
                <w:b/>
                <w:bCs/>
              </w:rPr>
            </w:pPr>
            <w:r>
              <w:rPr>
                <w:b/>
                <w:bCs/>
              </w:rPr>
              <w:t>UE</w:t>
            </w:r>
            <w:r w:rsidR="00CE1FA6">
              <w:rPr>
                <w:b/>
                <w:bCs/>
              </w:rPr>
              <w:t xml:space="preserve"> velocity</w:t>
            </w:r>
          </w:p>
        </w:tc>
        <w:tc>
          <w:tcPr>
            <w:tcW w:w="6120" w:type="dxa"/>
          </w:tcPr>
          <w:p w14:paraId="627FEB43" w14:textId="76E703A1" w:rsidR="00D46847" w:rsidRDefault="00CE1FA6" w:rsidP="00D96F0C">
            <w:pPr>
              <w:jc w:val="center"/>
            </w:pPr>
            <w:r>
              <w:t>3km/hr</w:t>
            </w:r>
          </w:p>
        </w:tc>
      </w:tr>
      <w:tr w:rsidR="00D46847" w:rsidRPr="00CF2EC6" w14:paraId="341D0B4D" w14:textId="77777777" w:rsidTr="008D16CC">
        <w:tc>
          <w:tcPr>
            <w:tcW w:w="3235" w:type="dxa"/>
            <w:shd w:val="clear" w:color="auto" w:fill="95B3D7" w:themeFill="accent1" w:themeFillTint="99"/>
          </w:tcPr>
          <w:p w14:paraId="59C548F5" w14:textId="145A464C" w:rsidR="00D46847" w:rsidRDefault="00CE1FA6" w:rsidP="00D96F0C">
            <w:pPr>
              <w:jc w:val="center"/>
              <w:rPr>
                <w:b/>
                <w:bCs/>
              </w:rPr>
            </w:pPr>
            <w:r>
              <w:rPr>
                <w:b/>
                <w:bCs/>
              </w:rPr>
              <w:t xml:space="preserve">Channel estimation </w:t>
            </w:r>
          </w:p>
        </w:tc>
        <w:tc>
          <w:tcPr>
            <w:tcW w:w="6120" w:type="dxa"/>
          </w:tcPr>
          <w:p w14:paraId="008CC98E" w14:textId="21F4A520" w:rsidR="00D46847" w:rsidRDefault="00CE1FA6" w:rsidP="00D96F0C">
            <w:pPr>
              <w:jc w:val="center"/>
            </w:pPr>
            <w:r>
              <w:t>practical</w:t>
            </w:r>
          </w:p>
        </w:tc>
      </w:tr>
    </w:tbl>
    <w:p w14:paraId="3FCB00A6" w14:textId="40D55F1C" w:rsidR="004F25EF" w:rsidRPr="00CF2EC6" w:rsidRDefault="004F25EF" w:rsidP="00E26C3C">
      <w:pPr>
        <w:jc w:val="center"/>
        <w:rPr>
          <w:szCs w:val="20"/>
          <w:lang w:eastAsia="zh-CN"/>
        </w:rPr>
      </w:pPr>
    </w:p>
    <w:p w14:paraId="0D421156" w14:textId="25410342" w:rsidR="00A3101C" w:rsidRPr="00CF2EC6" w:rsidRDefault="00A3101C" w:rsidP="00E26C3C">
      <w:pPr>
        <w:pStyle w:val="Caption"/>
        <w:keepNext/>
      </w:pPr>
      <w:r w:rsidRPr="00CF2EC6">
        <w:t xml:space="preserve">Table </w:t>
      </w:r>
      <w:r w:rsidR="00220114" w:rsidRPr="00CF2EC6">
        <w:t>2</w:t>
      </w:r>
      <w:r w:rsidRPr="00CF2EC6">
        <w:t xml:space="preserve">: </w:t>
      </w:r>
      <w:r w:rsidR="0064600A">
        <w:t>PDSCH Channel Specific</w:t>
      </w:r>
      <w:r w:rsidRPr="00CF2EC6">
        <w:t xml:space="preserve"> Assumptions</w:t>
      </w:r>
    </w:p>
    <w:tbl>
      <w:tblPr>
        <w:tblStyle w:val="TableGrid"/>
        <w:tblW w:w="9355" w:type="dxa"/>
        <w:tblLook w:val="04A0" w:firstRow="1" w:lastRow="0" w:firstColumn="1" w:lastColumn="0" w:noHBand="0" w:noVBand="1"/>
      </w:tblPr>
      <w:tblGrid>
        <w:gridCol w:w="3235"/>
        <w:gridCol w:w="6120"/>
      </w:tblGrid>
      <w:tr w:rsidR="0000268D" w:rsidRPr="00CF2EC6" w14:paraId="49166E86" w14:textId="166E269B" w:rsidTr="008D16CC">
        <w:tc>
          <w:tcPr>
            <w:tcW w:w="3235" w:type="dxa"/>
            <w:shd w:val="clear" w:color="auto" w:fill="95B3D7" w:themeFill="accent1" w:themeFillTint="99"/>
          </w:tcPr>
          <w:p w14:paraId="3A9FD986" w14:textId="0BB2CA3E" w:rsidR="0000268D" w:rsidRPr="00CF2EC6" w:rsidRDefault="007339F3" w:rsidP="00D96F0C">
            <w:pPr>
              <w:jc w:val="center"/>
              <w:rPr>
                <w:b/>
                <w:bCs/>
              </w:rPr>
            </w:pPr>
            <w:r>
              <w:rPr>
                <w:b/>
                <w:bCs/>
              </w:rPr>
              <w:t>Target Rate</w:t>
            </w:r>
          </w:p>
        </w:tc>
        <w:tc>
          <w:tcPr>
            <w:tcW w:w="6120" w:type="dxa"/>
            <w:shd w:val="clear" w:color="auto" w:fill="auto"/>
          </w:tcPr>
          <w:p w14:paraId="118DFE7A" w14:textId="05EB2BF1" w:rsidR="0000268D" w:rsidRPr="00CF2EC6" w:rsidRDefault="007339F3" w:rsidP="00D96F0C">
            <w:pPr>
              <w:jc w:val="center"/>
            </w:pPr>
            <w:r>
              <w:t>30 Mbps</w:t>
            </w:r>
          </w:p>
        </w:tc>
      </w:tr>
      <w:tr w:rsidR="0000268D" w:rsidRPr="00CF2EC6" w14:paraId="024D5447" w14:textId="15D5D559" w:rsidTr="008D16CC">
        <w:tc>
          <w:tcPr>
            <w:tcW w:w="3235" w:type="dxa"/>
            <w:shd w:val="clear" w:color="auto" w:fill="95B3D7" w:themeFill="accent1" w:themeFillTint="99"/>
          </w:tcPr>
          <w:p w14:paraId="7C9AF932" w14:textId="6CC7AAAC" w:rsidR="0000268D" w:rsidRPr="00CF2EC6" w:rsidRDefault="007339F3" w:rsidP="00D96F0C">
            <w:pPr>
              <w:jc w:val="center"/>
              <w:rPr>
                <w:b/>
                <w:bCs/>
              </w:rPr>
            </w:pPr>
            <w:r>
              <w:rPr>
                <w:b/>
                <w:bCs/>
              </w:rPr>
              <w:t># of RBs</w:t>
            </w:r>
          </w:p>
        </w:tc>
        <w:tc>
          <w:tcPr>
            <w:tcW w:w="6120" w:type="dxa"/>
            <w:shd w:val="clear" w:color="auto" w:fill="auto"/>
          </w:tcPr>
          <w:p w14:paraId="2FFB6666" w14:textId="5F1DFB11" w:rsidR="0000268D" w:rsidRPr="00CF2EC6" w:rsidRDefault="00716D47" w:rsidP="00D96F0C">
            <w:pPr>
              <w:jc w:val="center"/>
            </w:pPr>
            <w:r>
              <w:t>275</w:t>
            </w:r>
          </w:p>
        </w:tc>
      </w:tr>
      <w:tr w:rsidR="0000268D" w:rsidRPr="00CF2EC6" w14:paraId="24D209B9" w14:textId="4160FEBF" w:rsidTr="008D16CC">
        <w:tc>
          <w:tcPr>
            <w:tcW w:w="3235" w:type="dxa"/>
            <w:shd w:val="clear" w:color="auto" w:fill="95B3D7" w:themeFill="accent1" w:themeFillTint="99"/>
          </w:tcPr>
          <w:p w14:paraId="6BA6D1E6" w14:textId="3AC2F3B3" w:rsidR="0000268D" w:rsidRPr="00CF2EC6" w:rsidRDefault="007339F3" w:rsidP="00D96F0C">
            <w:pPr>
              <w:jc w:val="center"/>
              <w:rPr>
                <w:b/>
                <w:bCs/>
              </w:rPr>
            </w:pPr>
            <w:r>
              <w:rPr>
                <w:b/>
                <w:bCs/>
              </w:rPr>
              <w:t>PDSCH symbols</w:t>
            </w:r>
          </w:p>
        </w:tc>
        <w:tc>
          <w:tcPr>
            <w:tcW w:w="6120" w:type="dxa"/>
            <w:shd w:val="clear" w:color="auto" w:fill="auto"/>
          </w:tcPr>
          <w:p w14:paraId="0291CDF4" w14:textId="00A2F286" w:rsidR="0000268D" w:rsidRPr="00CF2EC6" w:rsidRDefault="007339F3" w:rsidP="00D96F0C">
            <w:pPr>
              <w:jc w:val="center"/>
            </w:pPr>
            <w:r>
              <w:t>12 OFDM symbols</w:t>
            </w:r>
          </w:p>
        </w:tc>
      </w:tr>
      <w:tr w:rsidR="0000268D" w:rsidRPr="00CF2EC6" w14:paraId="269D8CB8" w14:textId="1573529B" w:rsidTr="008D16CC">
        <w:tc>
          <w:tcPr>
            <w:tcW w:w="3235" w:type="dxa"/>
            <w:shd w:val="clear" w:color="auto" w:fill="95B3D7" w:themeFill="accent1" w:themeFillTint="99"/>
          </w:tcPr>
          <w:p w14:paraId="28CBBAFA" w14:textId="12BD30DF" w:rsidR="0000268D" w:rsidRPr="00CF2EC6" w:rsidRDefault="007339F3" w:rsidP="00CE1FA6">
            <w:pPr>
              <w:rPr>
                <w:b/>
                <w:bCs/>
              </w:rPr>
            </w:pPr>
            <w:r>
              <w:rPr>
                <w:b/>
                <w:bCs/>
              </w:rPr>
              <w:t xml:space="preserve">                     DMRS </w:t>
            </w:r>
          </w:p>
        </w:tc>
        <w:tc>
          <w:tcPr>
            <w:tcW w:w="6120" w:type="dxa"/>
            <w:shd w:val="clear" w:color="auto" w:fill="auto"/>
          </w:tcPr>
          <w:p w14:paraId="6757FFC7" w14:textId="6254B22F" w:rsidR="0000268D" w:rsidRPr="00CF2EC6" w:rsidRDefault="007339F3" w:rsidP="00CE1FA6">
            <w:pPr>
              <w:pStyle w:val="ListParagraph"/>
              <w:rPr>
                <w:rFonts w:ascii="Times New Roman" w:hAnsi="Times New Roman"/>
              </w:rPr>
            </w:pPr>
            <w:r>
              <w:rPr>
                <w:rFonts w:ascii="Times New Roman" w:hAnsi="Times New Roman"/>
              </w:rPr>
              <w:t>Type 1, 2 DMRS symbol no multiplexing with da</w:t>
            </w:r>
            <w:r w:rsidR="00F25AED">
              <w:rPr>
                <w:rFonts w:ascii="Times New Roman" w:hAnsi="Times New Roman"/>
              </w:rPr>
              <w:t>ta</w:t>
            </w:r>
          </w:p>
        </w:tc>
      </w:tr>
      <w:tr w:rsidR="0000268D" w:rsidRPr="00CF2EC6" w14:paraId="7DE66069" w14:textId="75FFA5BD" w:rsidTr="008D16CC">
        <w:tc>
          <w:tcPr>
            <w:tcW w:w="3235" w:type="dxa"/>
            <w:shd w:val="clear" w:color="auto" w:fill="95B3D7" w:themeFill="accent1" w:themeFillTint="99"/>
          </w:tcPr>
          <w:p w14:paraId="052C452A" w14:textId="5BF0C556" w:rsidR="0000268D" w:rsidRPr="00CF2EC6" w:rsidRDefault="007339F3" w:rsidP="00D96F0C">
            <w:pPr>
              <w:jc w:val="center"/>
              <w:rPr>
                <w:b/>
                <w:bCs/>
              </w:rPr>
            </w:pPr>
            <w:r>
              <w:rPr>
                <w:b/>
                <w:bCs/>
              </w:rPr>
              <w:t>MCS index</w:t>
            </w:r>
          </w:p>
        </w:tc>
        <w:tc>
          <w:tcPr>
            <w:tcW w:w="6120" w:type="dxa"/>
            <w:shd w:val="clear" w:color="auto" w:fill="auto"/>
          </w:tcPr>
          <w:p w14:paraId="2FBBCBC0" w14:textId="691A3EDF" w:rsidR="0000268D" w:rsidRPr="00CF2EC6" w:rsidRDefault="007339F3" w:rsidP="00CE1FA6">
            <w:pPr>
              <w:pStyle w:val="ListParagraph"/>
              <w:rPr>
                <w:rFonts w:ascii="Times New Roman" w:hAnsi="Times New Roman"/>
              </w:rPr>
            </w:pPr>
            <w:r>
              <w:rPr>
                <w:rFonts w:ascii="Times New Roman" w:hAnsi="Times New Roman"/>
              </w:rPr>
              <w:t xml:space="preserve">                   22</w:t>
            </w:r>
            <w:r w:rsidR="005F4089">
              <w:rPr>
                <w:rFonts w:ascii="Times New Roman" w:hAnsi="Times New Roman"/>
              </w:rPr>
              <w:t xml:space="preserve"> for 1</w:t>
            </w:r>
            <w:r w:rsidR="003D49DB">
              <w:rPr>
                <w:rFonts w:ascii="Times New Roman" w:hAnsi="Times New Roman"/>
              </w:rPr>
              <w:t xml:space="preserve"> layer, 13 for 2 layers</w:t>
            </w:r>
          </w:p>
        </w:tc>
      </w:tr>
      <w:tr w:rsidR="007339F3" w:rsidRPr="00CF2EC6" w14:paraId="583D4647" w14:textId="77777777" w:rsidTr="008D16CC">
        <w:tc>
          <w:tcPr>
            <w:tcW w:w="3235" w:type="dxa"/>
            <w:shd w:val="clear" w:color="auto" w:fill="95B3D7" w:themeFill="accent1" w:themeFillTint="99"/>
          </w:tcPr>
          <w:p w14:paraId="270AEBF3" w14:textId="1D02C4FA" w:rsidR="007339F3" w:rsidRDefault="007339F3" w:rsidP="00D96F0C">
            <w:pPr>
              <w:jc w:val="center"/>
              <w:rPr>
                <w:b/>
                <w:bCs/>
              </w:rPr>
            </w:pPr>
            <w:r>
              <w:rPr>
                <w:b/>
                <w:bCs/>
              </w:rPr>
              <w:t xml:space="preserve">Number of </w:t>
            </w:r>
            <w:r w:rsidR="00861A9B">
              <w:rPr>
                <w:b/>
                <w:bCs/>
              </w:rPr>
              <w:t>transmission</w:t>
            </w:r>
            <w:r w:rsidR="003D49DB">
              <w:rPr>
                <w:b/>
                <w:bCs/>
              </w:rPr>
              <w:t>s</w:t>
            </w:r>
            <w:r w:rsidR="00861A9B">
              <w:rPr>
                <w:b/>
                <w:bCs/>
              </w:rPr>
              <w:t xml:space="preserve"> (initial + retransmissions)</w:t>
            </w:r>
          </w:p>
        </w:tc>
        <w:tc>
          <w:tcPr>
            <w:tcW w:w="6120" w:type="dxa"/>
            <w:shd w:val="clear" w:color="auto" w:fill="auto"/>
          </w:tcPr>
          <w:p w14:paraId="690AA3DD" w14:textId="65D7F04D" w:rsidR="007339F3" w:rsidRPr="00CF2EC6" w:rsidRDefault="007339F3" w:rsidP="007339F3">
            <w:pPr>
              <w:pStyle w:val="ListParagraph"/>
              <w:rPr>
                <w:rFonts w:ascii="Times New Roman" w:hAnsi="Times New Roman"/>
              </w:rPr>
            </w:pPr>
            <w:r>
              <w:rPr>
                <w:rFonts w:ascii="Times New Roman" w:hAnsi="Times New Roman"/>
              </w:rPr>
              <w:t xml:space="preserve">                                        2</w:t>
            </w:r>
          </w:p>
        </w:tc>
      </w:tr>
      <w:tr w:rsidR="007339F3" w:rsidRPr="00CF2EC6" w14:paraId="2550CA61" w14:textId="77777777" w:rsidTr="008D16CC">
        <w:tc>
          <w:tcPr>
            <w:tcW w:w="3235" w:type="dxa"/>
            <w:shd w:val="clear" w:color="auto" w:fill="95B3D7" w:themeFill="accent1" w:themeFillTint="99"/>
          </w:tcPr>
          <w:p w14:paraId="03244F8B" w14:textId="1A008A41" w:rsidR="007339F3" w:rsidRDefault="007339F3" w:rsidP="00D96F0C">
            <w:pPr>
              <w:jc w:val="center"/>
              <w:rPr>
                <w:b/>
                <w:bCs/>
              </w:rPr>
            </w:pPr>
            <w:r>
              <w:rPr>
                <w:b/>
                <w:bCs/>
              </w:rPr>
              <w:t>Diversity scheme</w:t>
            </w:r>
          </w:p>
        </w:tc>
        <w:tc>
          <w:tcPr>
            <w:tcW w:w="6120" w:type="dxa"/>
            <w:shd w:val="clear" w:color="auto" w:fill="auto"/>
          </w:tcPr>
          <w:p w14:paraId="230C2E16" w14:textId="74805E17" w:rsidR="007339F3" w:rsidRPr="007339F3" w:rsidRDefault="007339F3" w:rsidP="007339F3">
            <w:pPr>
              <w:jc w:val="center"/>
            </w:pPr>
            <w:r>
              <w:t>PRB bundle size 2</w:t>
            </w:r>
          </w:p>
        </w:tc>
      </w:tr>
      <w:tr w:rsidR="007339F3" w:rsidRPr="00CF2EC6" w14:paraId="1F921157" w14:textId="77777777" w:rsidTr="008D16CC">
        <w:tc>
          <w:tcPr>
            <w:tcW w:w="3235" w:type="dxa"/>
            <w:shd w:val="clear" w:color="auto" w:fill="95B3D7" w:themeFill="accent1" w:themeFillTint="99"/>
          </w:tcPr>
          <w:p w14:paraId="6501104E" w14:textId="5060B2BB" w:rsidR="007339F3" w:rsidRDefault="007339F3" w:rsidP="00D96F0C">
            <w:pPr>
              <w:jc w:val="center"/>
              <w:rPr>
                <w:b/>
                <w:bCs/>
              </w:rPr>
            </w:pPr>
            <w:r>
              <w:rPr>
                <w:b/>
                <w:bCs/>
              </w:rPr>
              <w:t xml:space="preserve">Rx Combining </w:t>
            </w:r>
          </w:p>
        </w:tc>
        <w:tc>
          <w:tcPr>
            <w:tcW w:w="6120" w:type="dxa"/>
            <w:shd w:val="clear" w:color="auto" w:fill="auto"/>
          </w:tcPr>
          <w:p w14:paraId="74DB63D6" w14:textId="61B07358" w:rsidR="007339F3" w:rsidRDefault="002E0810" w:rsidP="007339F3">
            <w:pPr>
              <w:jc w:val="center"/>
            </w:pPr>
            <w:r>
              <w:t>MMSE-IRC</w:t>
            </w:r>
          </w:p>
        </w:tc>
      </w:tr>
      <w:tr w:rsidR="003F47AC" w:rsidRPr="00CF2EC6" w14:paraId="553808E0" w14:textId="77777777" w:rsidTr="008D16CC">
        <w:tc>
          <w:tcPr>
            <w:tcW w:w="3235" w:type="dxa"/>
            <w:shd w:val="clear" w:color="auto" w:fill="95B3D7" w:themeFill="accent1" w:themeFillTint="99"/>
          </w:tcPr>
          <w:p w14:paraId="2C545386" w14:textId="4A0E2651" w:rsidR="003F47AC" w:rsidRDefault="003F47AC" w:rsidP="00D96F0C">
            <w:pPr>
              <w:jc w:val="center"/>
              <w:rPr>
                <w:b/>
                <w:bCs/>
              </w:rPr>
            </w:pPr>
            <w:r>
              <w:rPr>
                <w:b/>
                <w:bCs/>
              </w:rPr>
              <w:t>Number of</w:t>
            </w:r>
            <w:r w:rsidR="00625744">
              <w:rPr>
                <w:b/>
                <w:bCs/>
              </w:rPr>
              <w:t xml:space="preserve"> PDSCH</w:t>
            </w:r>
            <w:r>
              <w:rPr>
                <w:b/>
                <w:bCs/>
              </w:rPr>
              <w:t xml:space="preserve"> layers</w:t>
            </w:r>
          </w:p>
        </w:tc>
        <w:tc>
          <w:tcPr>
            <w:tcW w:w="6120" w:type="dxa"/>
            <w:shd w:val="clear" w:color="auto" w:fill="auto"/>
          </w:tcPr>
          <w:p w14:paraId="3A1510F3" w14:textId="55B176B8" w:rsidR="003F47AC" w:rsidRDefault="00D3090A" w:rsidP="007339F3">
            <w:pPr>
              <w:jc w:val="center"/>
            </w:pPr>
            <w:r>
              <w:t>1,</w:t>
            </w:r>
            <w:r w:rsidR="003F47AC">
              <w:t xml:space="preserve"> 2</w:t>
            </w:r>
          </w:p>
        </w:tc>
      </w:tr>
    </w:tbl>
    <w:p w14:paraId="73830964" w14:textId="2237B838" w:rsidR="00A82EFD" w:rsidRPr="00CF2EC6" w:rsidRDefault="00A82EFD" w:rsidP="00763240">
      <w:pPr>
        <w:pStyle w:val="ListParagraph"/>
        <w:spacing w:after="120" w:line="240" w:lineRule="auto"/>
        <w:ind w:left="0"/>
        <w:rPr>
          <w:rFonts w:ascii="Times New Roman" w:hAnsi="Times New Roman"/>
          <w:b/>
          <w:bCs/>
          <w:lang w:eastAsia="x-none"/>
        </w:rPr>
      </w:pPr>
    </w:p>
    <w:p w14:paraId="391DB6D6" w14:textId="63AB7477" w:rsidR="00FD2234" w:rsidRDefault="00F1299E" w:rsidP="00FD2234">
      <w:pPr>
        <w:rPr>
          <w:color w:val="201F1E"/>
          <w:shd w:val="clear" w:color="auto" w:fill="FFFFFF"/>
        </w:rPr>
      </w:pPr>
      <w:r>
        <w:rPr>
          <w:noProof/>
          <w:color w:val="201F1E"/>
        </w:rPr>
        <mc:AlternateContent>
          <mc:Choice Requires="wps">
            <w:drawing>
              <wp:anchor distT="0" distB="0" distL="114300" distR="114300" simplePos="0" relativeHeight="251660288" behindDoc="0" locked="0" layoutInCell="1" allowOverlap="1" wp14:anchorId="3D06632A" wp14:editId="3E9E0A3D">
                <wp:simplePos x="0" y="0"/>
                <wp:positionH relativeFrom="column">
                  <wp:posOffset>-17253</wp:posOffset>
                </wp:positionH>
                <wp:positionV relativeFrom="paragraph">
                  <wp:posOffset>190476</wp:posOffset>
                </wp:positionV>
                <wp:extent cx="5977842" cy="1923691"/>
                <wp:effectExtent l="0" t="0" r="23495" b="19685"/>
                <wp:wrapNone/>
                <wp:docPr id="7" name="Rectangle 7"/>
                <wp:cNvGraphicFramePr/>
                <a:graphic xmlns:a="http://schemas.openxmlformats.org/drawingml/2006/main">
                  <a:graphicData uri="http://schemas.microsoft.com/office/word/2010/wordprocessingShape">
                    <wps:wsp>
                      <wps:cNvSpPr/>
                      <wps:spPr>
                        <a:xfrm>
                          <a:off x="0" y="0"/>
                          <a:ext cx="5977842" cy="19236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6B49A2" id="Rectangle 7" o:spid="_x0000_s1026" style="position:absolute;margin-left:-1.35pt;margin-top:15pt;width:470.7pt;height:151.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NxilAIAAIUFAAAOAAAAZHJzL2Uyb0RvYy54bWysVN9PGzEMfp+0/yHK+7heVyg9cUUViGkS&#10;AgRMPIdc0ouUi7Mk7bX76+fkfrQwtIdpfUjj2P5sf2f74nLXaLIVziswJc1PJpQIw6FSZl3SH883&#10;X84p8YGZimkwoqR74enl8vOni9YWYgo16Eo4giDGF60taR2CLbLM81o0zJ+AFQaVElzDAopunVWO&#10;tYje6Gw6mZxlLbjKOuDCe3y97pR0mfClFDzcS+lFILqkmFtIp0vnazyz5QUr1o7ZWvE+DfYPWTRM&#10;GQw6Ql2zwMjGqT+gGsUdeJDhhEOTgZSKi1QDVpNP3lXzVDMrUi1IjrcjTf7/wfK77YMjqirpnBLD&#10;GvxEj0gaM2styDzS01pfoNWTfXC95PEaa91J18R/rILsEqX7kVKxC4Tj4+liPj+fTSnhqMsX069n&#10;izyiZgd363z4JqAh8VJSh+ETlWx760NnOpjEaAZulNb4zgpt4ulBqyq+JSE2jrjSjmwZfvKwG6Id&#10;WWHs6JnFyrpa0i3stehQH4VESjD7aUokNeMBk3EuTMg7Vc0q0YU6neCvL230SIVqg4ARWWKSI3YP&#10;8DbfAbsru7ePriL18ug8+VtinfPokSKDCaNzowy4jwA0VtVH7uwHkjpqIkuvUO2xYRx0k+Qtv1H4&#10;2W6ZDw/M4ejgkOE6CPd4SA1tSaG/UVKD+/XRe7THjkYtJS2OYkn9zw1zghL93WCvL/LZLM5uEman&#10;8ykK7ljzeqwxm+YK8NPnuHgsT9doH/RwlQ6aF9waqxgVVcxwjF1SHtwgXIVuReDe4WK1SmY4r5aF&#10;W/NkeQSPrMa2fN69MGf73g3Y9ncwjC0r3rVwZxs9Daw2AaRK/X3gtecbZz01Tr+X4jI5lpPVYXsu&#10;fwMAAP//AwBQSwMEFAAGAAgAAAAhAD7ukkPhAAAACQEAAA8AAABkcnMvZG93bnJldi54bWxMj0FL&#10;w0AQhe+C/2EZwUtpNyagbcymFKG2CApWPXjbZqfZYHZ2yW7b+O8dT3qc9x5vvlctR9eLEw6x86Tg&#10;ZpaBQGq86ahV8P62ns5BxKTJ6N4TKvjGCMv68qLSpfFnesXTLrWCSyiWWoFNKZRSxsai03HmAxJ7&#10;Bz84nfgcWmkGfeZy18s8y26l0x3xB6sDPlhsvnZHp2C9sZOVfHr+CNv4cnD5NjxuJp9KXV+Nq3sQ&#10;Ccf0F4ZffEaHmpn2/kgmil7BNL/jpIIi40nsL4o5C3sWinwBsq7k/wX1DwAAAP//AwBQSwECLQAU&#10;AAYACAAAACEAtoM4kv4AAADhAQAAEwAAAAAAAAAAAAAAAAAAAAAAW0NvbnRlbnRfVHlwZXNdLnht&#10;bFBLAQItABQABgAIAAAAIQA4/SH/1gAAAJQBAAALAAAAAAAAAAAAAAAAAC8BAABfcmVscy8ucmVs&#10;c1BLAQItABQABgAIAAAAIQACaNxilAIAAIUFAAAOAAAAAAAAAAAAAAAAAC4CAABkcnMvZTJvRG9j&#10;LnhtbFBLAQItABQABgAIAAAAIQA+7pJD4QAAAAkBAAAPAAAAAAAAAAAAAAAAAO4EAABkcnMvZG93&#10;bnJldi54bWxQSwUGAAAAAAQABADzAAAA/AUAAAAA&#10;" filled="f" strokecolor="black [3213]" strokeweight="2pt"/>
            </w:pict>
          </mc:Fallback>
        </mc:AlternateContent>
      </w:r>
      <w:r w:rsidR="00FD2234">
        <w:rPr>
          <w:color w:val="201F1E"/>
          <w:shd w:val="clear" w:color="auto" w:fill="FFFFFF"/>
        </w:rPr>
        <w:t>In RAN1#104-e [2], the following agreement was made</w:t>
      </w:r>
    </w:p>
    <w:p w14:paraId="44A39FEB" w14:textId="515ECA75" w:rsidR="00FD2234" w:rsidRPr="00D34684" w:rsidRDefault="00FD2234" w:rsidP="00FD2234">
      <w:pPr>
        <w:overflowPunct w:val="0"/>
        <w:rPr>
          <w:rFonts w:ascii="Calibri" w:hAnsi="Calibri"/>
          <w:lang w:eastAsia="zh-CN"/>
        </w:rPr>
      </w:pPr>
      <w:r w:rsidRPr="009E6910">
        <w:rPr>
          <w:highlight w:val="green"/>
          <w:lang w:eastAsia="zh-CN"/>
        </w:rPr>
        <w:t>Agreement:</w:t>
      </w:r>
      <w:r w:rsidRPr="00D34684">
        <w:rPr>
          <w:lang w:eastAsia="zh-CN"/>
        </w:rPr>
        <w:t xml:space="preserve"> </w:t>
      </w:r>
    </w:p>
    <w:p w14:paraId="543ADB2D" w14:textId="4A17B65B" w:rsidR="00FD2234" w:rsidRPr="00D34684" w:rsidRDefault="00FD2234" w:rsidP="00FD2234">
      <w:pPr>
        <w:rPr>
          <w:rFonts w:ascii="Calibri" w:hAnsi="Calibri"/>
          <w:lang w:eastAsia="zh-CN"/>
        </w:rPr>
      </w:pPr>
      <w:r>
        <w:rPr>
          <w:lang w:eastAsia="ja-JP"/>
        </w:rPr>
        <w:t>Parameters of Truncated Gaussian distribution for packet size of DL video stream in case of single stream evaluation (note: these parameter values are those before the truncation):</w:t>
      </w:r>
    </w:p>
    <w:p w14:paraId="70F74142" w14:textId="008C6829" w:rsidR="00FD2234" w:rsidRDefault="00FD2234" w:rsidP="00FD2234">
      <w:pPr>
        <w:numPr>
          <w:ilvl w:val="0"/>
          <w:numId w:val="13"/>
        </w:numPr>
        <w:autoSpaceDE/>
        <w:autoSpaceDN/>
        <w:adjustRightInd/>
        <w:snapToGrid/>
        <w:spacing w:after="0"/>
        <w:jc w:val="left"/>
        <w:rPr>
          <w:lang w:eastAsia="zh-CN"/>
        </w:rPr>
      </w:pPr>
      <w:r>
        <w:rPr>
          <w:lang w:eastAsia="zh-CN"/>
        </w:rPr>
        <w:t>[STD, Max, Min]: [10.5, 150, 50]% of Mean packet size</w:t>
      </w:r>
    </w:p>
    <w:p w14:paraId="588F811A" w14:textId="35ED3584" w:rsidR="00FD2234" w:rsidRDefault="00FD2234" w:rsidP="00FD2234">
      <w:pPr>
        <w:numPr>
          <w:ilvl w:val="0"/>
          <w:numId w:val="13"/>
        </w:numPr>
        <w:autoSpaceDE/>
        <w:autoSpaceDN/>
        <w:adjustRightInd/>
        <w:snapToGrid/>
        <w:spacing w:after="0"/>
        <w:jc w:val="left"/>
        <w:rPr>
          <w:lang w:eastAsia="zh-CN"/>
        </w:rPr>
      </w:pPr>
      <w:r>
        <w:rPr>
          <w:lang w:eastAsia="zh-CN"/>
        </w:rPr>
        <w:t>Other values that can be used for evaluation: [STD, Max, Min] = [4, 112, 88] % of Mean for single eye buffer, [3, 109, 91] % of Mean for dual eye buffer</w:t>
      </w:r>
    </w:p>
    <w:p w14:paraId="1458B3AA" w14:textId="73CC97D8" w:rsidR="00FD2234" w:rsidRDefault="00FD2234" w:rsidP="00FD2234">
      <w:pPr>
        <w:numPr>
          <w:ilvl w:val="0"/>
          <w:numId w:val="13"/>
        </w:numPr>
        <w:autoSpaceDE/>
        <w:autoSpaceDN/>
        <w:adjustRightInd/>
        <w:snapToGrid/>
        <w:spacing w:after="0"/>
        <w:jc w:val="left"/>
        <w:rPr>
          <w:lang w:eastAsia="zh-CN"/>
        </w:rPr>
      </w:pPr>
      <w:r>
        <w:rPr>
          <w:lang w:eastAsia="zh-CN"/>
        </w:rPr>
        <w:t>FFS: Whether and how to evaluate single eye and dual eye buffer</w:t>
      </w:r>
    </w:p>
    <w:p w14:paraId="29F145D8" w14:textId="7337F2A8" w:rsidR="00FD2234" w:rsidRDefault="00FD2234" w:rsidP="00FD2234">
      <w:pPr>
        <w:numPr>
          <w:ilvl w:val="0"/>
          <w:numId w:val="13"/>
        </w:numPr>
        <w:autoSpaceDE/>
        <w:autoSpaceDN/>
        <w:adjustRightInd/>
        <w:snapToGrid/>
        <w:spacing w:after="0"/>
        <w:jc w:val="left"/>
        <w:rPr>
          <w:lang w:eastAsia="zh-CN"/>
        </w:rPr>
      </w:pPr>
      <w:r>
        <w:rPr>
          <w:lang w:eastAsia="zh-CN"/>
        </w:rPr>
        <w:t>Note: Companies report the values used in their simulation results.</w:t>
      </w:r>
    </w:p>
    <w:p w14:paraId="28113514" w14:textId="77777777" w:rsidR="00FD2234" w:rsidRPr="009E6910" w:rsidRDefault="00FD2234" w:rsidP="00FD2234">
      <w:pPr>
        <w:numPr>
          <w:ilvl w:val="0"/>
          <w:numId w:val="13"/>
        </w:numPr>
        <w:overflowPunct w:val="0"/>
        <w:adjustRightInd/>
        <w:snapToGrid/>
        <w:spacing w:after="0"/>
        <w:rPr>
          <w:lang w:eastAsia="zh-CN"/>
        </w:rPr>
      </w:pPr>
      <w:r>
        <w:rPr>
          <w:lang w:eastAsia="zh-CN"/>
        </w:rPr>
        <w:t>Note: There is no consensus that the [10.5, 150, 50]% of mean packet size is the best set of parameters</w:t>
      </w:r>
    </w:p>
    <w:p w14:paraId="5EB54A77" w14:textId="77777777" w:rsidR="00FD2234" w:rsidRDefault="00FD2234" w:rsidP="00FD2234">
      <w:pPr>
        <w:rPr>
          <w:rFonts w:eastAsia="DengXian"/>
          <w:color w:val="000000" w:themeColor="text1"/>
          <w:lang w:val="en-GB"/>
        </w:rPr>
      </w:pPr>
    </w:p>
    <w:p w14:paraId="562E574C" w14:textId="2F18A586" w:rsidR="00FD2234" w:rsidRPr="00B30D3C" w:rsidRDefault="00FD2234" w:rsidP="00FD2234">
      <w:pPr>
        <w:rPr>
          <w:color w:val="000000" w:themeColor="text1"/>
          <w:shd w:val="clear" w:color="auto" w:fill="FFFFFF"/>
        </w:rPr>
      </w:pPr>
      <w:r>
        <w:rPr>
          <w:color w:val="000000" w:themeColor="text1"/>
          <w:shd w:val="clear" w:color="auto" w:fill="FFFFFF"/>
        </w:rPr>
        <w:t>With the assumption of 60 fps</w:t>
      </w:r>
      <w:r w:rsidR="00E72ABF">
        <w:rPr>
          <w:color w:val="000000" w:themeColor="text1"/>
          <w:shd w:val="clear" w:color="auto" w:fill="FFFFFF"/>
        </w:rPr>
        <w:t>,</w:t>
      </w:r>
      <w:r>
        <w:rPr>
          <w:color w:val="000000" w:themeColor="text1"/>
          <w:shd w:val="clear" w:color="auto" w:fill="FFFFFF"/>
        </w:rPr>
        <w:t xml:space="preserve"> </w:t>
      </w:r>
      <w:r w:rsidR="00E72ABF">
        <w:rPr>
          <w:color w:val="000000" w:themeColor="text1"/>
          <w:shd w:val="clear" w:color="auto" w:fill="FFFFFF"/>
        </w:rPr>
        <w:t>w</w:t>
      </w:r>
      <w:r>
        <w:rPr>
          <w:color w:val="000000" w:themeColor="text1"/>
          <w:shd w:val="clear" w:color="auto" w:fill="FFFFFF"/>
        </w:rPr>
        <w:t>e may choose the TBS such that the largest size packet may be transmitted</w:t>
      </w:r>
      <w:r w:rsidR="009C29B9">
        <w:rPr>
          <w:color w:val="000000" w:themeColor="text1"/>
        </w:rPr>
        <w:t>, the maximum packet size is calculated as</w:t>
      </w:r>
    </w:p>
    <w:p w14:paraId="4AD7D7D9" w14:textId="1E562550" w:rsidR="00FD2234" w:rsidRPr="00B30D3C" w:rsidRDefault="00FD2234" w:rsidP="00F1299E">
      <w:pPr>
        <w:ind w:firstLine="425"/>
        <w:rPr>
          <w:color w:val="000000" w:themeColor="text1"/>
        </w:rPr>
      </w:pPr>
      <w:r w:rsidRPr="00B30D3C">
        <w:rPr>
          <w:color w:val="000000" w:themeColor="text1"/>
        </w:rPr>
        <w:lastRenderedPageBreak/>
        <w:t>Max</w:t>
      </w:r>
      <w:r w:rsidR="00F1299E">
        <w:rPr>
          <w:color w:val="000000" w:themeColor="text1"/>
        </w:rPr>
        <w:t xml:space="preserve"> size=</w:t>
      </w:r>
      <w:r w:rsidRPr="00B30D3C">
        <w:rPr>
          <w:color w:val="000000" w:themeColor="text1"/>
        </w:rPr>
        <w:t xml:space="preserve"> 1.5 x mean = 1.5x 30 Mbps x 16.667 ms/frame =750 kbits/frame</w:t>
      </w:r>
    </w:p>
    <w:p w14:paraId="7677DEA2" w14:textId="4979B148" w:rsidR="00014FA7" w:rsidRDefault="00F77C80" w:rsidP="00FD2234">
      <w:pPr>
        <w:rPr>
          <w:color w:val="000000" w:themeColor="text1"/>
          <w:shd w:val="clear" w:color="auto" w:fill="FFFFFF"/>
        </w:rPr>
      </w:pPr>
      <w:r>
        <w:rPr>
          <w:color w:val="000000" w:themeColor="text1"/>
          <w:shd w:val="clear" w:color="auto" w:fill="FFFFFF"/>
        </w:rPr>
        <w:t xml:space="preserve">The </w:t>
      </w:r>
      <w:r w:rsidR="00EB7812">
        <w:rPr>
          <w:color w:val="000000" w:themeColor="text1"/>
          <w:shd w:val="clear" w:color="auto" w:fill="FFFFFF"/>
        </w:rPr>
        <w:t xml:space="preserve">assumption made here is that the packet in the DL video stream having maximum </w:t>
      </w:r>
      <w:r w:rsidR="00CA66B3">
        <w:rPr>
          <w:color w:val="000000" w:themeColor="text1"/>
          <w:shd w:val="clear" w:color="auto" w:fill="FFFFFF"/>
        </w:rPr>
        <w:t xml:space="preserve">packet size </w:t>
      </w:r>
      <w:r w:rsidR="004E2F27">
        <w:rPr>
          <w:color w:val="000000" w:themeColor="text1"/>
          <w:shd w:val="clear" w:color="auto" w:fill="FFFFFF"/>
        </w:rPr>
        <w:t>need</w:t>
      </w:r>
      <w:r w:rsidR="00FD2234">
        <w:rPr>
          <w:color w:val="000000" w:themeColor="text1"/>
          <w:shd w:val="clear" w:color="auto" w:fill="FFFFFF"/>
        </w:rPr>
        <w:t xml:space="preserve"> to be </w:t>
      </w:r>
      <w:r w:rsidR="00E348D6">
        <w:rPr>
          <w:color w:val="000000" w:themeColor="text1"/>
          <w:shd w:val="clear" w:color="auto" w:fill="FFFFFF"/>
        </w:rPr>
        <w:t>transmitted</w:t>
      </w:r>
      <w:r w:rsidR="00FD2234">
        <w:rPr>
          <w:color w:val="000000" w:themeColor="text1"/>
          <w:shd w:val="clear" w:color="auto" w:fill="FFFFFF"/>
        </w:rPr>
        <w:t xml:space="preserve"> within 10 msec packet delay budget</w:t>
      </w:r>
      <w:r w:rsidR="00F65B11">
        <w:rPr>
          <w:color w:val="000000" w:themeColor="text1"/>
          <w:shd w:val="clear" w:color="auto" w:fill="FFFFFF"/>
        </w:rPr>
        <w:t xml:space="preserve"> (PDB)</w:t>
      </w:r>
      <w:r w:rsidR="00FD2234">
        <w:rPr>
          <w:color w:val="000000" w:themeColor="text1"/>
          <w:shd w:val="clear" w:color="auto" w:fill="FFFFFF"/>
        </w:rPr>
        <w:t xml:space="preserve">. </w:t>
      </w:r>
      <w:r w:rsidR="00F65B11">
        <w:rPr>
          <w:color w:val="000000" w:themeColor="text1"/>
          <w:shd w:val="clear" w:color="auto" w:fill="FFFFFF"/>
        </w:rPr>
        <w:t xml:space="preserve">With the assumption of 30 kHz SCS, the 10 msec PDB </w:t>
      </w:r>
      <w:r w:rsidR="00EB7812">
        <w:rPr>
          <w:color w:val="000000" w:themeColor="text1"/>
          <w:shd w:val="clear" w:color="auto" w:fill="FFFFFF"/>
        </w:rPr>
        <w:t>is</w:t>
      </w:r>
      <w:r w:rsidR="00F65B11">
        <w:rPr>
          <w:color w:val="000000" w:themeColor="text1"/>
          <w:shd w:val="clear" w:color="auto" w:fill="FFFFFF"/>
        </w:rPr>
        <w:t xml:space="preserve"> equivalent to 20 slots. Therefore, i</w:t>
      </w:r>
      <w:r>
        <w:rPr>
          <w:color w:val="000000" w:themeColor="text1"/>
          <w:shd w:val="clear" w:color="auto" w:fill="FFFFFF"/>
        </w:rPr>
        <w:t xml:space="preserve">n our simulations, the packet </w:t>
      </w:r>
      <w:r w:rsidR="00014FA7">
        <w:rPr>
          <w:color w:val="000000" w:themeColor="text1"/>
          <w:shd w:val="clear" w:color="auto" w:fill="FFFFFF"/>
        </w:rPr>
        <w:t xml:space="preserve">has been </w:t>
      </w:r>
      <w:r>
        <w:rPr>
          <w:color w:val="000000" w:themeColor="text1"/>
          <w:shd w:val="clear" w:color="auto" w:fill="FFFFFF"/>
        </w:rPr>
        <w:t xml:space="preserve">divided into 6 transport blocks. The number of </w:t>
      </w:r>
      <w:r w:rsidR="00505BF0">
        <w:rPr>
          <w:color w:val="000000" w:themeColor="text1"/>
          <w:shd w:val="clear" w:color="auto" w:fill="FFFFFF"/>
        </w:rPr>
        <w:t>transmissions</w:t>
      </w:r>
      <w:r>
        <w:rPr>
          <w:color w:val="000000" w:themeColor="text1"/>
          <w:shd w:val="clear" w:color="auto" w:fill="FFFFFF"/>
        </w:rPr>
        <w:t xml:space="preserve"> was set</w:t>
      </w:r>
      <w:r w:rsidR="00505BF0">
        <w:rPr>
          <w:color w:val="000000" w:themeColor="text1"/>
          <w:shd w:val="clear" w:color="auto" w:fill="FFFFFF"/>
        </w:rPr>
        <w:t xml:space="preserve"> to</w:t>
      </w:r>
      <w:r>
        <w:rPr>
          <w:color w:val="000000" w:themeColor="text1"/>
          <w:shd w:val="clear" w:color="auto" w:fill="FFFFFF"/>
        </w:rPr>
        <w:t xml:space="preserve"> 2. </w:t>
      </w:r>
      <w:r w:rsidR="00EB7812">
        <w:rPr>
          <w:color w:val="000000" w:themeColor="text1"/>
          <w:shd w:val="clear" w:color="auto" w:fill="FFFFFF"/>
        </w:rPr>
        <w:t>All transport blocks need to be transmitted successfully for packet to be considered as successfully transmitted.</w:t>
      </w:r>
      <w:r w:rsidR="008B2655">
        <w:rPr>
          <w:color w:val="000000" w:themeColor="text1"/>
          <w:shd w:val="clear" w:color="auto" w:fill="FFFFFF"/>
        </w:rPr>
        <w:t xml:space="preserve"> Figure 1 is an illustrative figure of the explanation</w:t>
      </w:r>
      <w:r w:rsidR="00554C70">
        <w:rPr>
          <w:color w:val="000000" w:themeColor="text1"/>
          <w:shd w:val="clear" w:color="auto" w:fill="FFFFFF"/>
        </w:rPr>
        <w:t xml:space="preserve"> provided here.</w:t>
      </w:r>
    </w:p>
    <w:p w14:paraId="7D18C3DF" w14:textId="1BC96FE3" w:rsidR="00EB7812" w:rsidRDefault="009C586F" w:rsidP="00FD2234">
      <w:pPr>
        <w:rPr>
          <w:color w:val="000000" w:themeColor="text1"/>
          <w:shd w:val="clear" w:color="auto" w:fill="FFFFFF"/>
        </w:rPr>
      </w:pPr>
      <w:r>
        <w:rPr>
          <w:b/>
          <w:bCs/>
          <w:sz w:val="20"/>
          <w:szCs w:val="20"/>
        </w:rPr>
        <w:object w:dxaOrig="1440" w:dyaOrig="1440" w14:anchorId="0B72E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in;margin-top:29.75pt;width:623.6pt;height:96.7pt;z-index:251666432;mso-position-horizontal-relative:text;mso-position-vertical-relative:text">
            <v:imagedata r:id="rId8" o:title=""/>
            <w10:wrap type="square"/>
          </v:shape>
          <o:OLEObject Type="Embed" ProgID="Visio.Drawing.11" ShapeID="_x0000_s1026" DrawAspect="Content" ObjectID="_1689774740" r:id="rId9"/>
        </w:object>
      </w:r>
    </w:p>
    <w:p w14:paraId="4B2DC608" w14:textId="3C37EFC0" w:rsidR="00F767C1" w:rsidRPr="00D51298" w:rsidRDefault="00CD0D26" w:rsidP="00AD6242">
      <w:pPr>
        <w:keepNext/>
        <w:jc w:val="center"/>
        <w:rPr>
          <w:b/>
          <w:bCs/>
          <w:sz w:val="20"/>
          <w:szCs w:val="20"/>
        </w:rPr>
      </w:pPr>
      <w:r w:rsidRPr="00D51298">
        <w:rPr>
          <w:b/>
          <w:bCs/>
          <w:sz w:val="20"/>
          <w:szCs w:val="20"/>
        </w:rPr>
        <w:t xml:space="preserve">Figure </w:t>
      </w:r>
      <w:r w:rsidRPr="00D51298">
        <w:rPr>
          <w:b/>
          <w:bCs/>
          <w:sz w:val="20"/>
          <w:szCs w:val="20"/>
        </w:rPr>
        <w:fldChar w:fldCharType="begin"/>
      </w:r>
      <w:r w:rsidRPr="00D51298">
        <w:rPr>
          <w:b/>
          <w:bCs/>
          <w:sz w:val="20"/>
          <w:szCs w:val="20"/>
        </w:rPr>
        <w:instrText xml:space="preserve"> SEQ Figure \* ARABIC </w:instrText>
      </w:r>
      <w:r w:rsidRPr="00D51298">
        <w:rPr>
          <w:b/>
          <w:bCs/>
          <w:sz w:val="20"/>
          <w:szCs w:val="20"/>
        </w:rPr>
        <w:fldChar w:fldCharType="separate"/>
      </w:r>
      <w:r w:rsidR="00A55A1B">
        <w:rPr>
          <w:b/>
          <w:bCs/>
          <w:noProof/>
          <w:sz w:val="20"/>
          <w:szCs w:val="20"/>
        </w:rPr>
        <w:t>1</w:t>
      </w:r>
      <w:r w:rsidRPr="00D51298">
        <w:rPr>
          <w:b/>
          <w:bCs/>
          <w:sz w:val="20"/>
          <w:szCs w:val="20"/>
        </w:rPr>
        <w:fldChar w:fldCharType="end"/>
      </w:r>
      <w:r w:rsidRPr="00D51298">
        <w:rPr>
          <w:b/>
          <w:bCs/>
          <w:sz w:val="20"/>
          <w:szCs w:val="20"/>
        </w:rPr>
        <w:t>:</w:t>
      </w:r>
      <w:r w:rsidR="00D81CEB" w:rsidRPr="00D51298">
        <w:rPr>
          <w:b/>
          <w:bCs/>
          <w:sz w:val="20"/>
          <w:szCs w:val="20"/>
        </w:rPr>
        <w:t xml:space="preserve"> DDDUU configuration with the assumption of a packet split into 6 transport blocks allowing for a second retransmission within the 10 msec PDB</w:t>
      </w:r>
      <w:r w:rsidR="00D854F0">
        <w:rPr>
          <w:b/>
          <w:bCs/>
          <w:sz w:val="20"/>
          <w:szCs w:val="20"/>
        </w:rPr>
        <w:t xml:space="preserve"> (20 slots)</w:t>
      </w:r>
    </w:p>
    <w:p w14:paraId="5A94E935" w14:textId="77777777" w:rsidR="00D81CEB" w:rsidRDefault="00D81CEB" w:rsidP="00FD2234">
      <w:pPr>
        <w:rPr>
          <w:color w:val="000000" w:themeColor="text1"/>
          <w:shd w:val="clear" w:color="auto" w:fill="FFFFFF"/>
        </w:rPr>
      </w:pPr>
    </w:p>
    <w:p w14:paraId="2DDB41C0" w14:textId="07E05B76" w:rsidR="004F2719" w:rsidRDefault="002843EE" w:rsidP="004F2719">
      <w:pPr>
        <w:pStyle w:val="Heading3"/>
      </w:pPr>
      <w:r>
        <w:t xml:space="preserve"> </w:t>
      </w:r>
      <w:r w:rsidR="004F2719">
        <w:t>Simulation Results</w:t>
      </w:r>
    </w:p>
    <w:p w14:paraId="45217DEE" w14:textId="234545DD" w:rsidR="00D81CEB" w:rsidRPr="00D81CEB" w:rsidRDefault="00D81CEB" w:rsidP="00D81CEB">
      <w:pPr>
        <w:rPr>
          <w:color w:val="000000" w:themeColor="text1"/>
          <w:shd w:val="clear" w:color="auto" w:fill="FFFFFF"/>
        </w:rPr>
      </w:pPr>
      <w:r>
        <w:rPr>
          <w:color w:val="000000" w:themeColor="text1"/>
          <w:shd w:val="clear" w:color="auto" w:fill="FFFFFF"/>
        </w:rPr>
        <w:t>Figure 2 shows the PER versus SNR performance</w:t>
      </w:r>
      <w:r w:rsidR="00AD6242">
        <w:rPr>
          <w:color w:val="000000" w:themeColor="text1"/>
          <w:shd w:val="clear" w:color="auto" w:fill="FFFFFF"/>
        </w:rPr>
        <w:t xml:space="preserve"> for one layer </w:t>
      </w:r>
      <w:r w:rsidR="00387FDB">
        <w:rPr>
          <w:color w:val="000000" w:themeColor="text1"/>
          <w:shd w:val="clear" w:color="auto" w:fill="FFFFFF"/>
        </w:rPr>
        <w:t>and two</w:t>
      </w:r>
      <w:r w:rsidR="00AD6242">
        <w:rPr>
          <w:color w:val="000000" w:themeColor="text1"/>
          <w:shd w:val="clear" w:color="auto" w:fill="FFFFFF"/>
        </w:rPr>
        <w:t xml:space="preserve"> layer</w:t>
      </w:r>
      <w:r w:rsidR="00DA37AC">
        <w:rPr>
          <w:color w:val="000000" w:themeColor="text1"/>
          <w:shd w:val="clear" w:color="auto" w:fill="FFFFFF"/>
        </w:rPr>
        <w:t>s</w:t>
      </w:r>
      <w:r w:rsidR="002E0611">
        <w:rPr>
          <w:color w:val="000000" w:themeColor="text1"/>
          <w:shd w:val="clear" w:color="auto" w:fill="FFFFFF"/>
        </w:rPr>
        <w:t xml:space="preserve"> </w:t>
      </w:r>
      <w:r w:rsidR="00916433">
        <w:rPr>
          <w:color w:val="000000" w:themeColor="text1"/>
          <w:shd w:val="clear" w:color="auto" w:fill="FFFFFF"/>
        </w:rPr>
        <w:t>of PDSCH</w:t>
      </w:r>
      <w:r w:rsidR="00DA37AC">
        <w:rPr>
          <w:color w:val="000000" w:themeColor="text1"/>
          <w:shd w:val="clear" w:color="auto" w:fill="FFFFFF"/>
        </w:rPr>
        <w:t xml:space="preserve"> transmissions.</w:t>
      </w:r>
    </w:p>
    <w:p w14:paraId="62F28F95" w14:textId="6455A78E" w:rsidR="00951D8B" w:rsidRDefault="00B90470" w:rsidP="00951D8B">
      <w:pPr>
        <w:keepNext/>
      </w:pPr>
      <w:r>
        <w:rPr>
          <w:rFonts w:ascii="Calibri" w:hAnsi="Calibri" w:cs="Calibri"/>
          <w:noProof/>
        </w:rPr>
        <w:drawing>
          <wp:inline distT="0" distB="0" distL="0" distR="0" wp14:anchorId="1B833339" wp14:editId="3B2061D3">
            <wp:extent cx="5911850" cy="409384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1850" cy="4093845"/>
                    </a:xfrm>
                    <a:prstGeom prst="rect">
                      <a:avLst/>
                    </a:prstGeom>
                    <a:noFill/>
                    <a:ln>
                      <a:noFill/>
                    </a:ln>
                  </pic:spPr>
                </pic:pic>
              </a:graphicData>
            </a:graphic>
          </wp:inline>
        </w:drawing>
      </w:r>
    </w:p>
    <w:p w14:paraId="4D8F0368" w14:textId="14382941" w:rsidR="00951D8B" w:rsidRDefault="00951D8B" w:rsidP="00D51298">
      <w:pPr>
        <w:pStyle w:val="Caption"/>
        <w:ind w:left="1700" w:firstLine="425"/>
        <w:jc w:val="both"/>
        <w:rPr>
          <w:color w:val="000000" w:themeColor="text1"/>
          <w:shd w:val="clear" w:color="auto" w:fill="FFFFFF"/>
        </w:rPr>
      </w:pPr>
      <w:r>
        <w:t xml:space="preserve">Figure </w:t>
      </w:r>
      <w:r w:rsidR="009C586F">
        <w:fldChar w:fldCharType="begin"/>
      </w:r>
      <w:r w:rsidR="009C586F">
        <w:instrText xml:space="preserve"> SEQ Figure \* ARABIC </w:instrText>
      </w:r>
      <w:r w:rsidR="009C586F">
        <w:fldChar w:fldCharType="separate"/>
      </w:r>
      <w:r w:rsidR="00A55A1B">
        <w:rPr>
          <w:noProof/>
        </w:rPr>
        <w:t>2</w:t>
      </w:r>
      <w:r w:rsidR="009C586F">
        <w:rPr>
          <w:noProof/>
        </w:rPr>
        <w:fldChar w:fldCharType="end"/>
      </w:r>
      <w:r>
        <w:t xml:space="preserve">: </w:t>
      </w:r>
      <w:r w:rsidR="00B36B3C">
        <w:t xml:space="preserve">PDSCH performance for 4 GHz </w:t>
      </w:r>
      <w:r w:rsidR="00387FDB">
        <w:t>assuming</w:t>
      </w:r>
      <w:r w:rsidR="00B90470">
        <w:t xml:space="preserve"> layer 1 </w:t>
      </w:r>
      <w:r w:rsidR="00387FDB">
        <w:t>transmission</w:t>
      </w:r>
    </w:p>
    <w:p w14:paraId="6A0B8387" w14:textId="77777777" w:rsidR="00C95C6D" w:rsidRDefault="00C95C6D" w:rsidP="00FD2234">
      <w:pPr>
        <w:rPr>
          <w:color w:val="000000" w:themeColor="text1"/>
          <w:shd w:val="clear" w:color="auto" w:fill="FFFFFF"/>
        </w:rPr>
      </w:pPr>
    </w:p>
    <w:p w14:paraId="1DE4CC3A" w14:textId="4B45CC8A" w:rsidR="00FD2234" w:rsidRDefault="00336F44" w:rsidP="00FD2234">
      <w:pPr>
        <w:rPr>
          <w:color w:val="000000" w:themeColor="text1"/>
          <w:shd w:val="clear" w:color="auto" w:fill="FFFFFF"/>
        </w:rPr>
      </w:pPr>
      <w:r>
        <w:rPr>
          <w:color w:val="000000" w:themeColor="text1"/>
          <w:shd w:val="clear" w:color="auto" w:fill="FFFFFF"/>
        </w:rPr>
        <w:lastRenderedPageBreak/>
        <w:t>The required</w:t>
      </w:r>
      <w:r w:rsidR="00FD2234">
        <w:rPr>
          <w:color w:val="000000" w:themeColor="text1"/>
          <w:shd w:val="clear" w:color="auto" w:fill="FFFFFF"/>
        </w:rPr>
        <w:t xml:space="preserve"> SNR </w:t>
      </w:r>
      <w:r>
        <w:rPr>
          <w:color w:val="000000" w:themeColor="text1"/>
          <w:shd w:val="clear" w:color="auto" w:fill="FFFFFF"/>
        </w:rPr>
        <w:t xml:space="preserve">is ~-3.37 dB </w:t>
      </w:r>
      <w:r w:rsidR="00021B5C">
        <w:rPr>
          <w:color w:val="000000" w:themeColor="text1"/>
          <w:shd w:val="clear" w:color="auto" w:fill="FFFFFF"/>
        </w:rPr>
        <w:t>for the case of one layer transmission assuming a PER target of 0.001.</w:t>
      </w:r>
      <w:r>
        <w:rPr>
          <w:color w:val="000000" w:themeColor="text1"/>
          <w:shd w:val="clear" w:color="auto" w:fill="FFFFFF"/>
        </w:rPr>
        <w:t xml:space="preserve"> </w:t>
      </w:r>
      <w:r w:rsidR="00C76D24">
        <w:rPr>
          <w:color w:val="000000" w:themeColor="text1"/>
          <w:shd w:val="clear" w:color="auto" w:fill="FFFFFF"/>
        </w:rPr>
        <w:t xml:space="preserve">A </w:t>
      </w:r>
      <w:r w:rsidR="009D2826">
        <w:rPr>
          <w:color w:val="000000" w:themeColor="text1"/>
          <w:shd w:val="clear" w:color="auto" w:fill="FFFFFF"/>
        </w:rPr>
        <w:t>1.5</w:t>
      </w:r>
      <w:r w:rsidR="00C76D24">
        <w:rPr>
          <w:color w:val="000000" w:themeColor="text1"/>
          <w:shd w:val="clear" w:color="auto" w:fill="FFFFFF"/>
        </w:rPr>
        <w:t xml:space="preserve"> dB improvement is reported with 2 layers of transmission</w:t>
      </w:r>
      <w:r w:rsidR="00E2439E">
        <w:rPr>
          <w:color w:val="000000" w:themeColor="text1"/>
          <w:shd w:val="clear" w:color="auto" w:fill="FFFFFF"/>
        </w:rPr>
        <w:t xml:space="preserve"> as shown in the Figure</w:t>
      </w:r>
      <w:r w:rsidR="003D49DB">
        <w:rPr>
          <w:color w:val="000000" w:themeColor="text1"/>
          <w:shd w:val="clear" w:color="auto" w:fill="FFFFFF"/>
        </w:rPr>
        <w:t xml:space="preserve"> </w:t>
      </w:r>
      <w:r w:rsidR="00E2439E">
        <w:rPr>
          <w:color w:val="000000" w:themeColor="text1"/>
          <w:shd w:val="clear" w:color="auto" w:fill="FFFFFF"/>
        </w:rPr>
        <w:t>2</w:t>
      </w:r>
      <w:r w:rsidR="00C76D24">
        <w:rPr>
          <w:color w:val="000000" w:themeColor="text1"/>
          <w:shd w:val="clear" w:color="auto" w:fill="FFFFFF"/>
        </w:rPr>
        <w:t xml:space="preserve">. </w:t>
      </w:r>
      <w:r>
        <w:rPr>
          <w:color w:val="000000" w:themeColor="text1"/>
          <w:shd w:val="clear" w:color="auto" w:fill="FFFFFF"/>
        </w:rPr>
        <w:t xml:space="preserve">Further </w:t>
      </w:r>
      <w:r w:rsidR="00867FE4">
        <w:rPr>
          <w:color w:val="000000" w:themeColor="text1"/>
          <w:shd w:val="clear" w:color="auto" w:fill="FFFFFF"/>
        </w:rPr>
        <w:t>link-level</w:t>
      </w:r>
      <w:r>
        <w:rPr>
          <w:color w:val="000000" w:themeColor="text1"/>
          <w:shd w:val="clear" w:color="auto" w:fill="FFFFFF"/>
        </w:rPr>
        <w:t xml:space="preserve"> assumptions were made in Table</w:t>
      </w:r>
      <w:r w:rsidR="003D49DB">
        <w:rPr>
          <w:color w:val="000000" w:themeColor="text1"/>
          <w:shd w:val="clear" w:color="auto" w:fill="FFFFFF"/>
        </w:rPr>
        <w:t xml:space="preserve"> </w:t>
      </w:r>
      <w:r>
        <w:rPr>
          <w:color w:val="000000" w:themeColor="text1"/>
          <w:shd w:val="clear" w:color="auto" w:fill="FFFFFF"/>
        </w:rPr>
        <w:t xml:space="preserve">3 </w:t>
      </w:r>
      <w:r w:rsidR="00D95C9C">
        <w:rPr>
          <w:color w:val="000000" w:themeColor="text1"/>
          <w:shd w:val="clear" w:color="auto" w:fill="FFFFFF"/>
        </w:rPr>
        <w:t>and the required SNR was used in CE template excel sheet that allows calculation of maximum coupling loss</w:t>
      </w:r>
      <w:r w:rsidR="00171001">
        <w:rPr>
          <w:color w:val="000000" w:themeColor="text1"/>
          <w:shd w:val="clear" w:color="auto" w:fill="FFFFFF"/>
        </w:rPr>
        <w:t>. The excel sheet is provided in the Appendix.</w:t>
      </w:r>
    </w:p>
    <w:p w14:paraId="6BCC7F71" w14:textId="77777777" w:rsidR="00021B5C" w:rsidRDefault="00021B5C" w:rsidP="00336F44">
      <w:pPr>
        <w:pStyle w:val="Caption"/>
        <w:keepNext/>
      </w:pPr>
    </w:p>
    <w:p w14:paraId="4D86ED67" w14:textId="4414C4BE" w:rsidR="00336F44" w:rsidRPr="00CF2EC6" w:rsidRDefault="00336F44" w:rsidP="00336F44">
      <w:pPr>
        <w:pStyle w:val="Caption"/>
        <w:keepNext/>
      </w:pPr>
      <w:r w:rsidRPr="00CF2EC6">
        <w:t xml:space="preserve">Table </w:t>
      </w:r>
      <w:r>
        <w:t>3:</w:t>
      </w:r>
      <w:r w:rsidRPr="00CF2EC6">
        <w:t xml:space="preserve"> </w:t>
      </w:r>
      <w:r>
        <w:t xml:space="preserve">Link Budget </w:t>
      </w:r>
      <w:r w:rsidR="0077164E">
        <w:t>Assumptions</w:t>
      </w:r>
    </w:p>
    <w:tbl>
      <w:tblPr>
        <w:tblStyle w:val="TableGrid"/>
        <w:tblW w:w="9355" w:type="dxa"/>
        <w:tblLook w:val="04A0" w:firstRow="1" w:lastRow="0" w:firstColumn="1" w:lastColumn="0" w:noHBand="0" w:noVBand="1"/>
      </w:tblPr>
      <w:tblGrid>
        <w:gridCol w:w="3235"/>
        <w:gridCol w:w="6120"/>
      </w:tblGrid>
      <w:tr w:rsidR="00336F44" w:rsidRPr="00CF2EC6" w14:paraId="0033E36A" w14:textId="77777777" w:rsidTr="0075422A">
        <w:tc>
          <w:tcPr>
            <w:tcW w:w="3235" w:type="dxa"/>
            <w:shd w:val="clear" w:color="auto" w:fill="95B3D7" w:themeFill="accent1" w:themeFillTint="99"/>
          </w:tcPr>
          <w:p w14:paraId="4C4E5AEA" w14:textId="29429050" w:rsidR="00336F44" w:rsidRPr="00CF2EC6" w:rsidRDefault="00336F44" w:rsidP="00B93950">
            <w:pPr>
              <w:jc w:val="center"/>
              <w:rPr>
                <w:b/>
                <w:bCs/>
              </w:rPr>
            </w:pPr>
            <w:r>
              <w:rPr>
                <w:b/>
                <w:bCs/>
              </w:rPr>
              <w:t>Downlink Power Spectrum Density</w:t>
            </w:r>
            <w:r w:rsidR="004345DE">
              <w:rPr>
                <w:b/>
                <w:bCs/>
              </w:rPr>
              <w:t xml:space="preserve"> </w:t>
            </w:r>
            <w:r w:rsidR="004345DE">
              <w:t>dBm/MHz</w:t>
            </w:r>
          </w:p>
        </w:tc>
        <w:tc>
          <w:tcPr>
            <w:tcW w:w="6120" w:type="dxa"/>
            <w:shd w:val="clear" w:color="auto" w:fill="auto"/>
          </w:tcPr>
          <w:p w14:paraId="75029C52" w14:textId="668B767C" w:rsidR="00336F44" w:rsidRPr="00CF2EC6" w:rsidRDefault="00336F44" w:rsidP="00B93950">
            <w:pPr>
              <w:jc w:val="center"/>
            </w:pPr>
            <w:r>
              <w:t xml:space="preserve">36 </w:t>
            </w:r>
          </w:p>
        </w:tc>
      </w:tr>
      <w:tr w:rsidR="00336F44" w:rsidRPr="00CF2EC6" w14:paraId="54123F8D" w14:textId="77777777" w:rsidTr="0075422A">
        <w:tc>
          <w:tcPr>
            <w:tcW w:w="3235" w:type="dxa"/>
            <w:shd w:val="clear" w:color="auto" w:fill="95B3D7" w:themeFill="accent1" w:themeFillTint="99"/>
          </w:tcPr>
          <w:p w14:paraId="61A80317" w14:textId="630D8BFC" w:rsidR="00336F44" w:rsidRPr="00CF2EC6" w:rsidRDefault="00336F44" w:rsidP="00B93950">
            <w:pPr>
              <w:jc w:val="center"/>
              <w:rPr>
                <w:b/>
                <w:bCs/>
              </w:rPr>
            </w:pPr>
            <w:r>
              <w:rPr>
                <w:b/>
                <w:bCs/>
              </w:rPr>
              <w:t>Receiver Interference Density</w:t>
            </w:r>
            <w:r w:rsidR="00A00E50">
              <w:rPr>
                <w:b/>
                <w:bCs/>
              </w:rPr>
              <w:t xml:space="preserve"> </w:t>
            </w:r>
            <w:r w:rsidR="00A00E50">
              <w:t>dBm/Hz</w:t>
            </w:r>
          </w:p>
        </w:tc>
        <w:tc>
          <w:tcPr>
            <w:tcW w:w="6120" w:type="dxa"/>
            <w:shd w:val="clear" w:color="auto" w:fill="auto"/>
          </w:tcPr>
          <w:p w14:paraId="058B824C" w14:textId="31814464" w:rsidR="00336F44" w:rsidRPr="00CF2EC6" w:rsidRDefault="00336F44" w:rsidP="00B93950">
            <w:pPr>
              <w:jc w:val="center"/>
            </w:pPr>
            <w:r>
              <w:t>-999</w:t>
            </w:r>
          </w:p>
        </w:tc>
      </w:tr>
      <w:tr w:rsidR="00336F44" w:rsidRPr="00CF2EC6" w14:paraId="241CFB33" w14:textId="77777777" w:rsidTr="00B93950">
        <w:trPr>
          <w:trHeight w:val="70"/>
        </w:trPr>
        <w:tc>
          <w:tcPr>
            <w:tcW w:w="3235" w:type="dxa"/>
            <w:shd w:val="clear" w:color="auto" w:fill="95B3D7" w:themeFill="accent1" w:themeFillTint="99"/>
          </w:tcPr>
          <w:p w14:paraId="595F3218" w14:textId="754F72EC" w:rsidR="00336F44" w:rsidRDefault="00B93950" w:rsidP="00B93950">
            <w:pPr>
              <w:jc w:val="center"/>
              <w:rPr>
                <w:b/>
                <w:bCs/>
              </w:rPr>
            </w:pPr>
            <w:r>
              <w:rPr>
                <w:b/>
                <w:bCs/>
              </w:rPr>
              <w:t>Receiver</w:t>
            </w:r>
            <w:r w:rsidR="00336F44">
              <w:rPr>
                <w:b/>
                <w:bCs/>
              </w:rPr>
              <w:t xml:space="preserve"> implementation </w:t>
            </w:r>
            <w:r>
              <w:rPr>
                <w:b/>
                <w:bCs/>
              </w:rPr>
              <w:t>margin</w:t>
            </w:r>
            <w:r w:rsidR="004345DE">
              <w:rPr>
                <w:b/>
                <w:bCs/>
              </w:rPr>
              <w:t xml:space="preserve"> </w:t>
            </w:r>
            <w:r w:rsidR="004345DE">
              <w:t>dB</w:t>
            </w:r>
          </w:p>
        </w:tc>
        <w:tc>
          <w:tcPr>
            <w:tcW w:w="6120" w:type="dxa"/>
            <w:shd w:val="clear" w:color="auto" w:fill="auto"/>
          </w:tcPr>
          <w:p w14:paraId="3411A613" w14:textId="3C0B9FEB" w:rsidR="00336F44" w:rsidRDefault="00336F44" w:rsidP="00B93950">
            <w:pPr>
              <w:jc w:val="center"/>
            </w:pPr>
            <w:r>
              <w:t xml:space="preserve">2 </w:t>
            </w:r>
          </w:p>
        </w:tc>
      </w:tr>
      <w:tr w:rsidR="00336F44" w:rsidRPr="00CF2EC6" w14:paraId="53B08751" w14:textId="77777777" w:rsidTr="0075422A">
        <w:tc>
          <w:tcPr>
            <w:tcW w:w="3235" w:type="dxa"/>
            <w:shd w:val="clear" w:color="auto" w:fill="95B3D7" w:themeFill="accent1" w:themeFillTint="99"/>
          </w:tcPr>
          <w:p w14:paraId="6A28B9F6" w14:textId="75C865CC" w:rsidR="00336F44" w:rsidRDefault="00336F44" w:rsidP="00B93950">
            <w:pPr>
              <w:jc w:val="center"/>
              <w:rPr>
                <w:b/>
                <w:bCs/>
              </w:rPr>
            </w:pPr>
            <w:r>
              <w:rPr>
                <w:b/>
                <w:bCs/>
              </w:rPr>
              <w:t>Receiver noise figure</w:t>
            </w:r>
            <w:r w:rsidR="004345DE">
              <w:t xml:space="preserve"> dB</w:t>
            </w:r>
          </w:p>
        </w:tc>
        <w:tc>
          <w:tcPr>
            <w:tcW w:w="6120" w:type="dxa"/>
            <w:shd w:val="clear" w:color="auto" w:fill="auto"/>
          </w:tcPr>
          <w:p w14:paraId="37730C6D" w14:textId="37D4D928" w:rsidR="00336F44" w:rsidRDefault="00336F44" w:rsidP="00B93950">
            <w:pPr>
              <w:jc w:val="center"/>
            </w:pPr>
            <w:r>
              <w:t xml:space="preserve">9 </w:t>
            </w:r>
          </w:p>
        </w:tc>
      </w:tr>
      <w:tr w:rsidR="00000B8C" w:rsidRPr="00CF2EC6" w14:paraId="1BAD43B5" w14:textId="77777777" w:rsidTr="0075422A">
        <w:tc>
          <w:tcPr>
            <w:tcW w:w="3235" w:type="dxa"/>
            <w:shd w:val="clear" w:color="auto" w:fill="95B3D7" w:themeFill="accent1" w:themeFillTint="99"/>
          </w:tcPr>
          <w:p w14:paraId="4A9D4F8A" w14:textId="378753F1" w:rsidR="00000B8C" w:rsidRDefault="00000B8C" w:rsidP="00000B8C">
            <w:pPr>
              <w:tabs>
                <w:tab w:val="left" w:pos="900"/>
              </w:tabs>
              <w:jc w:val="center"/>
              <w:rPr>
                <w:b/>
                <w:bCs/>
              </w:rPr>
            </w:pPr>
            <w:r>
              <w:rPr>
                <w:b/>
                <w:bCs/>
              </w:rPr>
              <w:t>Occupied Channel Bandwidth for data channel</w:t>
            </w:r>
            <w:r w:rsidR="00A45634">
              <w:rPr>
                <w:b/>
                <w:bCs/>
              </w:rPr>
              <w:t xml:space="preserve"> Hz</w:t>
            </w:r>
          </w:p>
        </w:tc>
        <w:tc>
          <w:tcPr>
            <w:tcW w:w="6120" w:type="dxa"/>
            <w:shd w:val="clear" w:color="auto" w:fill="auto"/>
          </w:tcPr>
          <w:p w14:paraId="1001447E" w14:textId="74D1F876" w:rsidR="00000B8C" w:rsidRDefault="00000B8C" w:rsidP="00B93950">
            <w:pPr>
              <w:jc w:val="center"/>
            </w:pPr>
            <w:r>
              <w:t>275*30k</w:t>
            </w:r>
            <w:r w:rsidR="000114A6">
              <w:t>Hz</w:t>
            </w:r>
            <w:r>
              <w:t>*12</w:t>
            </w:r>
          </w:p>
        </w:tc>
      </w:tr>
    </w:tbl>
    <w:p w14:paraId="16156316" w14:textId="098371AD" w:rsidR="00336F44" w:rsidRDefault="00336F44" w:rsidP="00FD2234">
      <w:pPr>
        <w:rPr>
          <w:color w:val="000000" w:themeColor="text1"/>
          <w:shd w:val="clear" w:color="auto" w:fill="FFFFFF"/>
        </w:rPr>
      </w:pPr>
    </w:p>
    <w:p w14:paraId="542C3B60" w14:textId="6AF5FFA6" w:rsidR="00D81E4D" w:rsidRDefault="00000B8C" w:rsidP="00FD2234">
      <w:pPr>
        <w:rPr>
          <w:color w:val="000000" w:themeColor="text1"/>
          <w:shd w:val="clear" w:color="auto" w:fill="FFFFFF"/>
        </w:rPr>
      </w:pPr>
      <w:r>
        <w:rPr>
          <w:color w:val="000000" w:themeColor="text1"/>
          <w:shd w:val="clear" w:color="auto" w:fill="FFFFFF"/>
        </w:rPr>
        <w:t>The MCL is then defined as</w:t>
      </w:r>
      <w:r w:rsidR="004F3284">
        <w:rPr>
          <w:color w:val="000000" w:themeColor="text1"/>
          <w:shd w:val="clear" w:color="auto" w:fill="FFFFFF"/>
        </w:rPr>
        <w:t xml:space="preserve"> and presented in Table4</w:t>
      </w:r>
      <w:r w:rsidR="00D861E4">
        <w:rPr>
          <w:color w:val="000000" w:themeColor="text1"/>
          <w:shd w:val="clear" w:color="auto" w:fill="FFFFFF"/>
        </w:rPr>
        <w:t>:</w:t>
      </w:r>
    </w:p>
    <w:p w14:paraId="44916262" w14:textId="784EF4DB" w:rsidR="00D81E4D" w:rsidRDefault="00D861E4" w:rsidP="00E2439E">
      <w:pPr>
        <w:ind w:firstLine="425"/>
        <w:rPr>
          <w:color w:val="000000" w:themeColor="text1"/>
          <w:shd w:val="clear" w:color="auto" w:fill="FFFFFF"/>
        </w:rPr>
      </w:pPr>
      <w:r>
        <w:rPr>
          <w:color w:val="000000" w:themeColor="text1"/>
          <w:shd w:val="clear" w:color="auto" w:fill="FFFFFF"/>
        </w:rPr>
        <w:t xml:space="preserve"> </w:t>
      </w:r>
      <w:r w:rsidR="00000B8C" w:rsidRPr="00882F2F">
        <w:rPr>
          <w:lang w:eastAsia="zh-CN"/>
        </w:rPr>
        <w:t>Total transmit power - Receiver sensitivity + gNB antenna gain (component 2)</w:t>
      </w:r>
      <w:r w:rsidR="0011166F">
        <w:rPr>
          <w:lang w:eastAsia="zh-CN"/>
        </w:rPr>
        <w:t xml:space="preserve"> </w:t>
      </w:r>
      <w:r w:rsidR="00495233">
        <w:rPr>
          <w:lang w:eastAsia="zh-CN"/>
        </w:rPr>
        <w:t xml:space="preserve"> </w:t>
      </w:r>
      <w:r w:rsidR="0011166F">
        <w:rPr>
          <w:lang w:eastAsia="zh-CN"/>
        </w:rPr>
        <w:t>[4]</w:t>
      </w:r>
    </w:p>
    <w:p w14:paraId="0650B4D4" w14:textId="7C92642C" w:rsidR="00840633" w:rsidRPr="00E2439E" w:rsidRDefault="00840633" w:rsidP="00840633">
      <w:pPr>
        <w:pStyle w:val="NormalWeb"/>
        <w:rPr>
          <w:sz w:val="22"/>
          <w:szCs w:val="22"/>
        </w:rPr>
      </w:pPr>
      <w:r w:rsidRPr="00D81E4D">
        <w:rPr>
          <w:rFonts w:eastAsia="SimSun"/>
          <w:b/>
          <w:bCs/>
          <w:i/>
          <w:iCs/>
          <w:sz w:val="22"/>
          <w:szCs w:val="22"/>
          <w:lang w:eastAsia="x-none"/>
        </w:rPr>
        <w:t>Observation 1:</w:t>
      </w:r>
      <w:r w:rsidRPr="00E2439E">
        <w:rPr>
          <w:sz w:val="22"/>
          <w:szCs w:val="22"/>
        </w:rPr>
        <w:t xml:space="preserve"> Under the simulation assumptions made in Section 2.1, an SNR of -3.37dB is required for target performance of 0.001</w:t>
      </w:r>
      <w:r w:rsidR="00190448" w:rsidRPr="00E2439E">
        <w:rPr>
          <w:sz w:val="22"/>
          <w:szCs w:val="22"/>
        </w:rPr>
        <w:t xml:space="preserve"> PER</w:t>
      </w:r>
      <w:r w:rsidR="00F36E05" w:rsidRPr="00E2439E">
        <w:rPr>
          <w:sz w:val="22"/>
          <w:szCs w:val="22"/>
        </w:rPr>
        <w:t xml:space="preserve"> for </w:t>
      </w:r>
      <w:r w:rsidR="008F0B35" w:rsidRPr="00E2439E">
        <w:rPr>
          <w:sz w:val="22"/>
          <w:szCs w:val="22"/>
        </w:rPr>
        <w:t>1-layer</w:t>
      </w:r>
      <w:r w:rsidR="00F36E05" w:rsidRPr="00E2439E">
        <w:rPr>
          <w:sz w:val="22"/>
          <w:szCs w:val="22"/>
        </w:rPr>
        <w:t xml:space="preserve"> PDSCH transmission. For the case of two </w:t>
      </w:r>
      <w:r w:rsidR="00575E4F" w:rsidRPr="00E2439E">
        <w:rPr>
          <w:sz w:val="22"/>
          <w:szCs w:val="22"/>
        </w:rPr>
        <w:t xml:space="preserve">downlink </w:t>
      </w:r>
      <w:r w:rsidR="00F36E05" w:rsidRPr="00E2439E">
        <w:rPr>
          <w:sz w:val="22"/>
          <w:szCs w:val="22"/>
        </w:rPr>
        <w:t xml:space="preserve">layers, the performance is enhanced by </w:t>
      </w:r>
      <w:r w:rsidR="00C2759F" w:rsidRPr="00E2439E">
        <w:rPr>
          <w:sz w:val="22"/>
          <w:szCs w:val="22"/>
        </w:rPr>
        <w:t>1.5</w:t>
      </w:r>
      <w:r w:rsidR="00F36E05" w:rsidRPr="00E2439E">
        <w:rPr>
          <w:sz w:val="22"/>
          <w:szCs w:val="22"/>
        </w:rPr>
        <w:t>dB</w:t>
      </w:r>
      <w:r w:rsidR="00BF4B0D" w:rsidRPr="00E2439E">
        <w:rPr>
          <w:sz w:val="22"/>
          <w:szCs w:val="22"/>
        </w:rPr>
        <w:t>.</w:t>
      </w:r>
    </w:p>
    <w:p w14:paraId="3BE67F0C" w14:textId="2D948BEF" w:rsidR="001A4FF8" w:rsidRPr="00E2439E" w:rsidRDefault="001A4FF8" w:rsidP="00840633">
      <w:pPr>
        <w:pStyle w:val="NormalWeb"/>
        <w:rPr>
          <w:sz w:val="22"/>
          <w:szCs w:val="22"/>
        </w:rPr>
      </w:pPr>
      <w:r w:rsidRPr="00D81E4D">
        <w:rPr>
          <w:rFonts w:eastAsia="SimSun"/>
          <w:b/>
          <w:bCs/>
          <w:i/>
          <w:iCs/>
          <w:sz w:val="22"/>
          <w:szCs w:val="22"/>
          <w:lang w:eastAsia="x-none"/>
        </w:rPr>
        <w:t>Observation 2:</w:t>
      </w:r>
      <w:r w:rsidRPr="00E2439E">
        <w:rPr>
          <w:sz w:val="22"/>
          <w:szCs w:val="22"/>
        </w:rPr>
        <w:t xml:space="preserve"> The MCL for single layer transmission PDSCH is -142.37dB</w:t>
      </w:r>
      <w:r w:rsidR="00574177" w:rsidRPr="00E2439E">
        <w:rPr>
          <w:sz w:val="22"/>
          <w:szCs w:val="22"/>
        </w:rPr>
        <w:t xml:space="preserve"> while</w:t>
      </w:r>
      <w:r w:rsidRPr="00E2439E">
        <w:rPr>
          <w:sz w:val="22"/>
          <w:szCs w:val="22"/>
        </w:rPr>
        <w:t xml:space="preserve"> </w:t>
      </w:r>
      <w:r w:rsidR="00574177" w:rsidRPr="00E2439E">
        <w:rPr>
          <w:sz w:val="22"/>
          <w:szCs w:val="22"/>
        </w:rPr>
        <w:t>t</w:t>
      </w:r>
      <w:r w:rsidRPr="00E2439E">
        <w:rPr>
          <w:sz w:val="22"/>
          <w:szCs w:val="22"/>
        </w:rPr>
        <w:t>he MCL for the case of two layers PDSCH transmission is -14</w:t>
      </w:r>
      <w:r w:rsidR="00A53459" w:rsidRPr="00E2439E">
        <w:rPr>
          <w:sz w:val="22"/>
          <w:szCs w:val="22"/>
        </w:rPr>
        <w:t>3</w:t>
      </w:r>
      <w:r w:rsidRPr="00E2439E">
        <w:rPr>
          <w:sz w:val="22"/>
          <w:szCs w:val="22"/>
        </w:rPr>
        <w:t>.</w:t>
      </w:r>
      <w:r w:rsidR="00A53459" w:rsidRPr="00E2439E">
        <w:rPr>
          <w:sz w:val="22"/>
          <w:szCs w:val="22"/>
        </w:rPr>
        <w:t>8</w:t>
      </w:r>
      <w:r w:rsidRPr="00E2439E">
        <w:rPr>
          <w:sz w:val="22"/>
          <w:szCs w:val="22"/>
        </w:rPr>
        <w:t>dB.</w:t>
      </w:r>
    </w:p>
    <w:p w14:paraId="2FAAE33B" w14:textId="34DF3DC3" w:rsidR="00A352F5" w:rsidRPr="00CF2EC6" w:rsidRDefault="00A352F5" w:rsidP="00A352F5">
      <w:pPr>
        <w:pStyle w:val="Caption"/>
        <w:keepNext/>
      </w:pPr>
      <w:r w:rsidRPr="00CF2EC6">
        <w:t xml:space="preserve">Table </w:t>
      </w:r>
      <w:r>
        <w:t xml:space="preserve">4: PDSCH </w:t>
      </w:r>
      <w:r w:rsidR="006036DA">
        <w:t>MCL results</w:t>
      </w:r>
    </w:p>
    <w:tbl>
      <w:tblPr>
        <w:tblStyle w:val="TableGrid"/>
        <w:tblW w:w="7537" w:type="dxa"/>
        <w:tblInd w:w="1089" w:type="dxa"/>
        <w:tblLook w:val="04A0" w:firstRow="1" w:lastRow="0" w:firstColumn="1" w:lastColumn="0" w:noHBand="0" w:noVBand="1"/>
      </w:tblPr>
      <w:tblGrid>
        <w:gridCol w:w="3235"/>
        <w:gridCol w:w="2151"/>
        <w:gridCol w:w="2151"/>
      </w:tblGrid>
      <w:tr w:rsidR="008C7A95" w:rsidRPr="00CF2EC6" w14:paraId="4A6689A6" w14:textId="44371092" w:rsidTr="008C7A95">
        <w:tc>
          <w:tcPr>
            <w:tcW w:w="3235" w:type="dxa"/>
            <w:shd w:val="clear" w:color="auto" w:fill="95B3D7" w:themeFill="accent1" w:themeFillTint="99"/>
          </w:tcPr>
          <w:p w14:paraId="49DC08E1" w14:textId="20E2D669" w:rsidR="008C7A95" w:rsidRPr="00CF2EC6" w:rsidRDefault="008C7A95" w:rsidP="008C7A95">
            <w:pPr>
              <w:jc w:val="center"/>
              <w:rPr>
                <w:b/>
                <w:bCs/>
              </w:rPr>
            </w:pPr>
            <w:r>
              <w:rPr>
                <w:b/>
                <w:bCs/>
              </w:rPr>
              <w:t>Number of layers results</w:t>
            </w:r>
          </w:p>
        </w:tc>
        <w:tc>
          <w:tcPr>
            <w:tcW w:w="2151" w:type="dxa"/>
          </w:tcPr>
          <w:p w14:paraId="06BFA440" w14:textId="24DA5D62" w:rsidR="008C7A95" w:rsidRDefault="008C7A95" w:rsidP="008C7A95">
            <w:pPr>
              <w:jc w:val="center"/>
            </w:pPr>
            <w:r>
              <w:t>SNR for target performance 10^-3 in dB</w:t>
            </w:r>
          </w:p>
        </w:tc>
        <w:tc>
          <w:tcPr>
            <w:tcW w:w="2151" w:type="dxa"/>
          </w:tcPr>
          <w:p w14:paraId="0F837E85" w14:textId="788EF218" w:rsidR="008C7A95" w:rsidRDefault="008C7A95" w:rsidP="008C7A95">
            <w:pPr>
              <w:jc w:val="center"/>
            </w:pPr>
            <w:r>
              <w:t>MCL dB</w:t>
            </w:r>
          </w:p>
        </w:tc>
      </w:tr>
      <w:tr w:rsidR="008C7A95" w:rsidRPr="00CF2EC6" w14:paraId="11F52404" w14:textId="429960C0" w:rsidTr="008C7A95">
        <w:tc>
          <w:tcPr>
            <w:tcW w:w="3235" w:type="dxa"/>
            <w:shd w:val="clear" w:color="auto" w:fill="95B3D7" w:themeFill="accent1" w:themeFillTint="99"/>
          </w:tcPr>
          <w:p w14:paraId="5ABB7002" w14:textId="4402C569" w:rsidR="008C7A95" w:rsidRPr="00CF2EC6" w:rsidRDefault="008C7A95" w:rsidP="008C7A95">
            <w:pPr>
              <w:jc w:val="center"/>
              <w:rPr>
                <w:b/>
                <w:bCs/>
              </w:rPr>
            </w:pPr>
            <w:r>
              <w:rPr>
                <w:b/>
                <w:bCs/>
              </w:rPr>
              <w:t>1 layer</w:t>
            </w:r>
          </w:p>
        </w:tc>
        <w:tc>
          <w:tcPr>
            <w:tcW w:w="2151" w:type="dxa"/>
          </w:tcPr>
          <w:p w14:paraId="67812374" w14:textId="15594F25" w:rsidR="008C7A95" w:rsidRDefault="008C7A95" w:rsidP="008C7A95">
            <w:pPr>
              <w:jc w:val="center"/>
            </w:pPr>
            <w:r>
              <w:t>-3.37</w:t>
            </w:r>
          </w:p>
        </w:tc>
        <w:tc>
          <w:tcPr>
            <w:tcW w:w="2151" w:type="dxa"/>
          </w:tcPr>
          <w:p w14:paraId="11217494" w14:textId="1EEA761D" w:rsidR="008C7A95" w:rsidRDefault="008C7A95" w:rsidP="008C7A95">
            <w:pPr>
              <w:jc w:val="center"/>
            </w:pPr>
            <w:r>
              <w:t>-142.37</w:t>
            </w:r>
          </w:p>
        </w:tc>
      </w:tr>
      <w:tr w:rsidR="008C7A95" w:rsidRPr="00CF2EC6" w14:paraId="3F5714C4" w14:textId="4B82088A" w:rsidTr="008C7A95">
        <w:tc>
          <w:tcPr>
            <w:tcW w:w="3235" w:type="dxa"/>
            <w:shd w:val="clear" w:color="auto" w:fill="95B3D7" w:themeFill="accent1" w:themeFillTint="99"/>
          </w:tcPr>
          <w:p w14:paraId="79AEC9AB" w14:textId="26D7A5D1" w:rsidR="008C7A95" w:rsidRDefault="008C7A95" w:rsidP="008C7A95">
            <w:pPr>
              <w:jc w:val="center"/>
              <w:rPr>
                <w:b/>
                <w:bCs/>
              </w:rPr>
            </w:pPr>
            <w:r>
              <w:rPr>
                <w:b/>
                <w:bCs/>
              </w:rPr>
              <w:t>2 layers</w:t>
            </w:r>
          </w:p>
        </w:tc>
        <w:tc>
          <w:tcPr>
            <w:tcW w:w="2151" w:type="dxa"/>
          </w:tcPr>
          <w:p w14:paraId="2D58DFB9" w14:textId="7BC1A1D3" w:rsidR="008C7A95" w:rsidRDefault="008C7A95" w:rsidP="008C7A95">
            <w:pPr>
              <w:jc w:val="center"/>
            </w:pPr>
            <w:r>
              <w:t>-4.80</w:t>
            </w:r>
          </w:p>
        </w:tc>
        <w:tc>
          <w:tcPr>
            <w:tcW w:w="2151" w:type="dxa"/>
          </w:tcPr>
          <w:p w14:paraId="568E6781" w14:textId="23C1EDE9" w:rsidR="008C7A95" w:rsidRDefault="008C7A95" w:rsidP="008C7A95">
            <w:pPr>
              <w:jc w:val="center"/>
            </w:pPr>
            <w:r>
              <w:t>-143.80</w:t>
            </w:r>
          </w:p>
        </w:tc>
      </w:tr>
    </w:tbl>
    <w:p w14:paraId="6D7B8EA1" w14:textId="77777777" w:rsidR="00FD2234" w:rsidRPr="00F06951" w:rsidRDefault="00FD2234" w:rsidP="00F06951">
      <w:pPr>
        <w:rPr>
          <w:color w:val="000000" w:themeColor="text1"/>
        </w:rPr>
      </w:pPr>
    </w:p>
    <w:p w14:paraId="2701BC02" w14:textId="62979E58" w:rsidR="00031523" w:rsidRDefault="00031523" w:rsidP="00031523">
      <w:pPr>
        <w:pStyle w:val="Heading2"/>
        <w:rPr>
          <w:rFonts w:cs="Arial"/>
        </w:rPr>
      </w:pPr>
      <w:r>
        <w:rPr>
          <w:rFonts w:cs="Arial"/>
        </w:rPr>
        <w:t xml:space="preserve">PUSCH </w:t>
      </w:r>
    </w:p>
    <w:p w14:paraId="6DA27E44" w14:textId="6D147BDB" w:rsidR="00D2474C" w:rsidRPr="00D2474C" w:rsidRDefault="00D2474C" w:rsidP="00D2474C">
      <w:pPr>
        <w:pStyle w:val="Heading3"/>
        <w:rPr>
          <w:rFonts w:cs="Arial"/>
        </w:rPr>
      </w:pPr>
      <w:r>
        <w:t>Simulation Assumptions</w:t>
      </w:r>
    </w:p>
    <w:p w14:paraId="0E4E7B02" w14:textId="77BA5EA5" w:rsidR="00031523" w:rsidRDefault="00031523" w:rsidP="00C44C8E">
      <w:r w:rsidRPr="00CF2EC6">
        <w:t xml:space="preserve">This section includes the simulation assumptions used for </w:t>
      </w:r>
      <w:r>
        <w:t xml:space="preserve">PUSCH channel. The </w:t>
      </w:r>
      <w:r w:rsidRPr="00CF2EC6">
        <w:t xml:space="preserve">corresponding results </w:t>
      </w:r>
      <w:r>
        <w:t xml:space="preserve">are </w:t>
      </w:r>
      <w:r w:rsidRPr="00CF2EC6">
        <w:t>presented in Section 2.2</w:t>
      </w:r>
      <w:r w:rsidR="00BE7549">
        <w:t>.</w:t>
      </w:r>
      <w:r w:rsidR="00C44C8E">
        <w:t>2</w:t>
      </w:r>
      <w:r w:rsidRPr="00CF2EC6">
        <w:t>. Table1</w:t>
      </w:r>
      <w:r w:rsidR="00C44C8E">
        <w:t xml:space="preserve"> from Section 2.2.1 which</w:t>
      </w:r>
      <w:r w:rsidRPr="00CF2EC6">
        <w:t xml:space="preserve"> summarizes the </w:t>
      </w:r>
      <w:r w:rsidR="00867FE4">
        <w:t>Link-level</w:t>
      </w:r>
      <w:r w:rsidRPr="00CF2EC6">
        <w:t xml:space="preserve"> </w:t>
      </w:r>
      <w:r w:rsidR="00866752">
        <w:t>s</w:t>
      </w:r>
      <w:r w:rsidRPr="00CF2EC6">
        <w:t xml:space="preserve">imulation assumptions </w:t>
      </w:r>
      <w:r w:rsidR="00C44C8E">
        <w:t xml:space="preserve">still apply </w:t>
      </w:r>
      <w:r w:rsidRPr="00CF2EC6">
        <w:t>while Table</w:t>
      </w:r>
      <w:r w:rsidR="00C44C8E">
        <w:t>3 summarizes</w:t>
      </w:r>
      <w:r w:rsidR="00107865">
        <w:t xml:space="preserve"> specific</w:t>
      </w:r>
      <w:r w:rsidR="00C44C8E">
        <w:t xml:space="preserve"> simulation assumptions for the PUSCH</w:t>
      </w:r>
      <w:r w:rsidR="00107865">
        <w:t xml:space="preserve"> channel</w:t>
      </w:r>
      <w:r w:rsidR="00866752">
        <w:t>.</w:t>
      </w:r>
    </w:p>
    <w:p w14:paraId="5ED33A84" w14:textId="1B00F8CB" w:rsidR="000A1B4E" w:rsidRDefault="00735BAA" w:rsidP="00735BAA">
      <w:r w:rsidRPr="003D01B6">
        <w:t>According to th</w:t>
      </w:r>
      <w:r>
        <w:t>e</w:t>
      </w:r>
      <w:r w:rsidRPr="003D01B6">
        <w:t xml:space="preserve"> agreement </w:t>
      </w:r>
      <w:r>
        <w:t xml:space="preserve">below </w:t>
      </w:r>
      <w:r w:rsidRPr="003D01B6">
        <w:t xml:space="preserve">from RAN1#105-e. </w:t>
      </w:r>
      <w:r w:rsidR="00D034C4">
        <w:t xml:space="preserve">Two configurations are provided for the UL in terms of requirements, one to model VR/CG Pose/control with lower rates and less frequent interarrival packets and </w:t>
      </w:r>
      <w:r w:rsidR="00537A72">
        <w:t>second model for</w:t>
      </w:r>
      <w:r w:rsidR="00D034C4">
        <w:t xml:space="preserve"> the AR with single stream and more frequent traffic.</w:t>
      </w:r>
    </w:p>
    <w:p w14:paraId="547296EA" w14:textId="77777777" w:rsidR="00A33E57" w:rsidRDefault="00A33E57" w:rsidP="00684E2F"/>
    <w:p w14:paraId="3A487DC2" w14:textId="77777777" w:rsidR="00A33E57" w:rsidRDefault="00A33E57" w:rsidP="00684E2F"/>
    <w:p w14:paraId="3B35E59E" w14:textId="77777777" w:rsidR="00A33E57" w:rsidRDefault="00A33E57" w:rsidP="00684E2F"/>
    <w:p w14:paraId="051495DB" w14:textId="77777777" w:rsidR="00A33E57" w:rsidRDefault="00A33E57" w:rsidP="00684E2F"/>
    <w:p w14:paraId="7DB46922" w14:textId="21E993D7" w:rsidR="00684E2F" w:rsidRPr="00801CD0" w:rsidRDefault="00F24FDF" w:rsidP="00684E2F">
      <w:pPr>
        <w:rPr>
          <w:b/>
          <w:bCs/>
          <w:highlight w:val="green"/>
          <w:lang w:eastAsia="zh-CN"/>
        </w:rPr>
      </w:pPr>
      <w:r>
        <w:rPr>
          <w:noProof/>
          <w:color w:val="201F1E"/>
        </w:rPr>
        <mc:AlternateContent>
          <mc:Choice Requires="wps">
            <w:drawing>
              <wp:anchor distT="0" distB="0" distL="114300" distR="114300" simplePos="0" relativeHeight="251669504" behindDoc="0" locked="0" layoutInCell="1" allowOverlap="1" wp14:anchorId="4B6B701E" wp14:editId="51374215">
                <wp:simplePos x="0" y="0"/>
                <wp:positionH relativeFrom="column">
                  <wp:posOffset>-57149</wp:posOffset>
                </wp:positionH>
                <wp:positionV relativeFrom="paragraph">
                  <wp:posOffset>-95250</wp:posOffset>
                </wp:positionV>
                <wp:extent cx="5981700" cy="453390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5981700" cy="4533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979890" id="Rectangle 21" o:spid="_x0000_s1026" style="position:absolute;margin-left:-4.5pt;margin-top:-7.5pt;width:471pt;height:35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nwplQIAAIcFAAAOAAAAZHJzL2Uyb0RvYy54bWysVFFv2yAQfp+0/4B4X+2kydZadaqoVadJ&#10;VVu1nfpMMcRImGNA4mS/fgc4TtZVe5jmB8xxd9/dfdxxcbntNNkI5xWYmk5OSkqE4dAos6rp9+eb&#10;T2eU+MBMwzQYUdOd8PRy8fHDRW8rMYUWdCMcQRDjq97WtA3BVkXheSs65k/ACoNKCa5jAUW3KhrH&#10;ekTvdDEty89FD66xDrjwHk+vs5IuEr6Ugod7Kb0IRNcUcwtpdWl9jWuxuGDVyjHbKj6kwf4hi44p&#10;g0FHqGsWGFk79QdUp7gDDzKccOgKkFJxkWrAaiblm2qeWmZFqgXJ8Xakyf8/WH63eXBENTWdTigx&#10;rMM7ekTWmFlpQfAMCeqtr9DuyT64QfK4jdVupeviH+sg20TqbiRVbAPheDg/P5t8KZF7jrrZ/PT0&#10;HAXEKQ7u1vnwVUBH4qamDuMnMtnm1odsujeJ0QzcKK3xnFXaxNWDVk08S0JsHXGlHdkwvPSwTTVg&#10;tCMrlKJnESvLtaRd2GmRUR+FRFIw+2lKJLXjAZNxLkyYZFXLGpFDzUv8htJGj1SoNggYkSUmOWIP&#10;AL/nu8fOZQ/20VWkbh6dy78llp1HjxQZTBidO2XAvQegsaohcrbfk5SpiSy9QrPDlnGQZ8lbfqPw&#10;2m6ZDw/M4fDgVeODEO5xkRr6msKwo6QF9/O982iPPY1aSnocxpr6H2vmBCX6m8FuP5/MZnF6kzCb&#10;f5mi4I41r8cas+6uAK8eGxqzS9toH/R+Kx10L/huLGNUVDHDMXZNeXB74SrkRwJfHi6Wy2SGE2tZ&#10;uDVPlkfwyGpsy+ftC3N26N2AbX8H+8Fl1ZsWzrbR08ByHUCq1N8HXge+cdpT4wwvU3xOjuVkdXg/&#10;F78AAAD//wMAUEsDBBQABgAIAAAAIQANjoQN4AAAAAoBAAAPAAAAZHJzL2Rvd25yZXYueG1sTE9N&#10;SwMxEL0L/ocwgpfSZtticdfNliLUFqGCVQ/e0s10s7iZhE3arv/e8aSnecN7vI9yObhOnLGPrScF&#10;00kGAqn2pqVGwfvbenwPIiZNRneeUME3RlhW11elLoy/0Cue96kRbEKx0ApsSqGQMtYWnY4TH5CY&#10;O/re6cRv30jT6wubu07OsmwhnW6JE6wO+Gix/tqfnIL1xo5W8nn3Ebbx5ehm2/C0GX0qdXszrB5A&#10;JBzSnxh+63N1qLjTwZ/IRNEpGOc8JfGd3jFgQT6fMzgoWORMyaqU/ydUPwAAAP//AwBQSwECLQAU&#10;AAYACAAAACEAtoM4kv4AAADhAQAAEwAAAAAAAAAAAAAAAAAAAAAAW0NvbnRlbnRfVHlwZXNdLnht&#10;bFBLAQItABQABgAIAAAAIQA4/SH/1gAAAJQBAAALAAAAAAAAAAAAAAAAAC8BAABfcmVscy8ucmVs&#10;c1BLAQItABQABgAIAAAAIQCNynwplQIAAIcFAAAOAAAAAAAAAAAAAAAAAC4CAABkcnMvZTJvRG9j&#10;LnhtbFBLAQItABQABgAIAAAAIQANjoQN4AAAAAoBAAAPAAAAAAAAAAAAAAAAAO8EAABkcnMvZG93&#10;bnJldi54bWxQSwUGAAAAAAQABADzAAAA/AUAAAAA&#10;" filled="f" strokecolor="black [3213]" strokeweight="2pt"/>
            </w:pict>
          </mc:Fallback>
        </mc:AlternateContent>
      </w:r>
      <w:r w:rsidR="00684E2F">
        <w:rPr>
          <w:b/>
          <w:bCs/>
          <w:highlight w:val="green"/>
          <w:lang w:eastAsia="zh-CN"/>
        </w:rPr>
        <w:t>Agreement</w:t>
      </w:r>
    </w:p>
    <w:p w14:paraId="0D323B50" w14:textId="36E8F41B" w:rsidR="00684E2F" w:rsidRDefault="00684E2F" w:rsidP="00684E2F">
      <w:pPr>
        <w:rPr>
          <w:lang w:eastAsia="zh-CN"/>
        </w:rPr>
      </w:pPr>
      <w:r>
        <w:rPr>
          <w:lang w:eastAsia="zh-CN"/>
        </w:rPr>
        <w:t>When companies are submitting evaluation results to RAN1, it is recommended to submit results at least the following parameters in the below table.</w:t>
      </w:r>
    </w:p>
    <w:p w14:paraId="5B1A11C0" w14:textId="51CC8026" w:rsidR="00684E2F" w:rsidRDefault="00684E2F" w:rsidP="00684E2F">
      <w:pPr>
        <w:pStyle w:val="ListParagraph"/>
        <w:numPr>
          <w:ilvl w:val="0"/>
          <w:numId w:val="16"/>
        </w:numPr>
        <w:spacing w:after="0" w:line="240" w:lineRule="auto"/>
        <w:contextualSpacing w:val="0"/>
        <w:jc w:val="both"/>
        <w:rPr>
          <w:lang w:eastAsia="zh-CN"/>
        </w:rPr>
      </w:pPr>
      <w:r>
        <w:rPr>
          <w:lang w:eastAsia="zh-CN"/>
        </w:rPr>
        <w:t xml:space="preserve">Note 1: This is only intended to have more results from more companies at least for the corresponding configuration. RAN1 agreements regarding baseline vs. optional for simulation scenarios, configurations, parameters, remain the same.  </w:t>
      </w:r>
    </w:p>
    <w:p w14:paraId="0A88C5BF" w14:textId="5684F822" w:rsidR="000A1B4E" w:rsidRPr="003D01B6" w:rsidRDefault="00684E2F" w:rsidP="00735BAA">
      <w:pPr>
        <w:pStyle w:val="ListParagraph"/>
        <w:numPr>
          <w:ilvl w:val="0"/>
          <w:numId w:val="16"/>
        </w:numPr>
        <w:spacing w:after="0" w:line="240" w:lineRule="auto"/>
        <w:contextualSpacing w:val="0"/>
        <w:jc w:val="both"/>
        <w:rPr>
          <w:lang w:eastAsia="zh-CN"/>
        </w:rPr>
      </w:pPr>
      <w:r>
        <w:rPr>
          <w:lang w:eastAsia="zh-CN"/>
        </w:rPr>
        <w:t xml:space="preserve">Note 2: Companies are encouraged to submit results for other baseline/optional configurations as much as they can. </w:t>
      </w:r>
    </w:p>
    <w:tbl>
      <w:tblPr>
        <w:tblW w:w="6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2329"/>
        <w:gridCol w:w="1098"/>
        <w:gridCol w:w="1389"/>
        <w:gridCol w:w="1209"/>
      </w:tblGrid>
      <w:tr w:rsidR="007C3849" w:rsidRPr="003D01B6" w14:paraId="59C4F418" w14:textId="77777777" w:rsidTr="00A33E57">
        <w:trPr>
          <w:trHeight w:val="1536"/>
          <w:jc w:val="center"/>
        </w:trPr>
        <w:tc>
          <w:tcPr>
            <w:tcW w:w="564" w:type="dxa"/>
            <w:shd w:val="clear" w:color="auto" w:fill="auto"/>
          </w:tcPr>
          <w:p w14:paraId="50297FFD" w14:textId="77777777" w:rsidR="007C3849" w:rsidRPr="00B40DA4" w:rsidRDefault="007C3849" w:rsidP="007C3849">
            <w:pPr>
              <w:spacing w:after="60"/>
              <w:jc w:val="center"/>
              <w:rPr>
                <w:color w:val="000000" w:themeColor="text1"/>
                <w:lang w:eastAsia="zh-CN"/>
              </w:rPr>
            </w:pPr>
          </w:p>
        </w:tc>
        <w:tc>
          <w:tcPr>
            <w:tcW w:w="2329" w:type="dxa"/>
            <w:shd w:val="clear" w:color="auto" w:fill="auto"/>
          </w:tcPr>
          <w:p w14:paraId="631FFE20" w14:textId="11548962" w:rsidR="007C3849" w:rsidRPr="00B40DA4" w:rsidRDefault="007C3849" w:rsidP="007C3849">
            <w:pPr>
              <w:spacing w:after="60"/>
              <w:jc w:val="center"/>
              <w:rPr>
                <w:color w:val="000000" w:themeColor="text1"/>
                <w:lang w:eastAsia="zh-CN"/>
              </w:rPr>
            </w:pPr>
          </w:p>
        </w:tc>
        <w:tc>
          <w:tcPr>
            <w:tcW w:w="1098" w:type="dxa"/>
            <w:shd w:val="clear" w:color="auto" w:fill="auto"/>
          </w:tcPr>
          <w:p w14:paraId="5D64FD12" w14:textId="77777777" w:rsidR="007C3849" w:rsidRPr="00B40DA4" w:rsidRDefault="007C3849" w:rsidP="007C3849">
            <w:pPr>
              <w:spacing w:after="60"/>
              <w:jc w:val="center"/>
              <w:rPr>
                <w:color w:val="000000" w:themeColor="text1"/>
                <w:lang w:eastAsia="zh-CN"/>
              </w:rPr>
            </w:pPr>
            <w:r w:rsidRPr="00B40DA4">
              <w:rPr>
                <w:color w:val="000000" w:themeColor="text1"/>
                <w:lang w:eastAsia="zh-CN"/>
              </w:rPr>
              <w:t>Data rate</w:t>
            </w:r>
          </w:p>
          <w:p w14:paraId="064D8784" w14:textId="77777777" w:rsidR="007C3849" w:rsidRPr="00B40DA4" w:rsidRDefault="007C3849" w:rsidP="007C3849">
            <w:pPr>
              <w:spacing w:after="60"/>
              <w:jc w:val="center"/>
              <w:rPr>
                <w:color w:val="000000" w:themeColor="text1"/>
                <w:lang w:eastAsia="zh-CN"/>
              </w:rPr>
            </w:pPr>
            <w:r w:rsidRPr="00B40DA4">
              <w:rPr>
                <w:color w:val="000000" w:themeColor="text1"/>
                <w:lang w:eastAsia="zh-CN"/>
              </w:rPr>
              <w:t>[Mbps]</w:t>
            </w:r>
          </w:p>
        </w:tc>
        <w:tc>
          <w:tcPr>
            <w:tcW w:w="1389" w:type="dxa"/>
            <w:shd w:val="clear" w:color="auto" w:fill="auto"/>
          </w:tcPr>
          <w:p w14:paraId="67547C9C" w14:textId="77777777" w:rsidR="007C3849" w:rsidRPr="00B40DA4" w:rsidRDefault="007C3849" w:rsidP="007C3849">
            <w:pPr>
              <w:spacing w:after="60"/>
              <w:jc w:val="center"/>
              <w:rPr>
                <w:color w:val="000000" w:themeColor="text1"/>
                <w:lang w:eastAsia="zh-CN"/>
              </w:rPr>
            </w:pPr>
            <w:r w:rsidRPr="00B40DA4">
              <w:rPr>
                <w:color w:val="000000" w:themeColor="text1"/>
                <w:lang w:eastAsia="zh-CN"/>
              </w:rPr>
              <w:t>Packet arrival rate</w:t>
            </w:r>
          </w:p>
          <w:p w14:paraId="2F3D6C93" w14:textId="77777777" w:rsidR="007C3849" w:rsidRPr="00B40DA4" w:rsidRDefault="007C3849" w:rsidP="007C3849">
            <w:pPr>
              <w:spacing w:after="60"/>
              <w:jc w:val="center"/>
              <w:rPr>
                <w:color w:val="000000" w:themeColor="text1"/>
                <w:lang w:eastAsia="zh-CN"/>
              </w:rPr>
            </w:pPr>
            <w:r w:rsidRPr="00B40DA4">
              <w:rPr>
                <w:color w:val="000000" w:themeColor="text1"/>
                <w:lang w:eastAsia="zh-CN"/>
              </w:rPr>
              <w:t>[fps]</w:t>
            </w:r>
          </w:p>
        </w:tc>
        <w:tc>
          <w:tcPr>
            <w:tcW w:w="1209" w:type="dxa"/>
            <w:shd w:val="clear" w:color="auto" w:fill="auto"/>
          </w:tcPr>
          <w:p w14:paraId="627B1F90" w14:textId="77777777" w:rsidR="007C3849" w:rsidRPr="00B40DA4" w:rsidRDefault="007C3849" w:rsidP="007C3849">
            <w:pPr>
              <w:spacing w:after="60"/>
              <w:jc w:val="center"/>
              <w:rPr>
                <w:color w:val="000000" w:themeColor="text1"/>
                <w:lang w:eastAsia="zh-CN"/>
              </w:rPr>
            </w:pPr>
            <w:r w:rsidRPr="00B40DA4">
              <w:rPr>
                <w:color w:val="000000" w:themeColor="text1"/>
                <w:lang w:eastAsia="zh-CN"/>
              </w:rPr>
              <w:t>PDB</w:t>
            </w:r>
          </w:p>
          <w:p w14:paraId="2876C130" w14:textId="77777777" w:rsidR="007C3849" w:rsidRPr="00B40DA4" w:rsidRDefault="007C3849" w:rsidP="007C3849">
            <w:pPr>
              <w:spacing w:after="60"/>
              <w:jc w:val="center"/>
              <w:rPr>
                <w:color w:val="000000" w:themeColor="text1"/>
                <w:lang w:eastAsia="zh-CN"/>
              </w:rPr>
            </w:pPr>
            <w:r w:rsidRPr="00B40DA4">
              <w:rPr>
                <w:color w:val="000000" w:themeColor="text1"/>
                <w:lang w:eastAsia="zh-CN"/>
              </w:rPr>
              <w:t>[ms]</w:t>
            </w:r>
          </w:p>
        </w:tc>
      </w:tr>
      <w:tr w:rsidR="007C3849" w:rsidRPr="003D01B6" w14:paraId="1442595A" w14:textId="77777777" w:rsidTr="00A33E57">
        <w:trPr>
          <w:trHeight w:val="122"/>
          <w:jc w:val="center"/>
        </w:trPr>
        <w:tc>
          <w:tcPr>
            <w:tcW w:w="564" w:type="dxa"/>
            <w:vMerge w:val="restart"/>
            <w:shd w:val="clear" w:color="auto" w:fill="auto"/>
          </w:tcPr>
          <w:p w14:paraId="73D534D3" w14:textId="77777777" w:rsidR="007C3849" w:rsidRPr="00B40DA4" w:rsidRDefault="007C3849" w:rsidP="0075422A">
            <w:pPr>
              <w:spacing w:after="60"/>
              <w:jc w:val="center"/>
              <w:rPr>
                <w:color w:val="000000" w:themeColor="text1"/>
                <w:lang w:eastAsia="zh-CN"/>
              </w:rPr>
            </w:pPr>
            <w:r w:rsidRPr="00B40DA4">
              <w:rPr>
                <w:color w:val="000000" w:themeColor="text1"/>
                <w:lang w:eastAsia="zh-CN"/>
              </w:rPr>
              <w:t>DL</w:t>
            </w:r>
          </w:p>
        </w:tc>
        <w:tc>
          <w:tcPr>
            <w:tcW w:w="2329" w:type="dxa"/>
            <w:shd w:val="clear" w:color="auto" w:fill="auto"/>
          </w:tcPr>
          <w:p w14:paraId="5558895F" w14:textId="77777777" w:rsidR="007C3849" w:rsidRPr="00B40DA4" w:rsidRDefault="007C3849" w:rsidP="0075422A">
            <w:pPr>
              <w:spacing w:after="60"/>
              <w:jc w:val="center"/>
              <w:rPr>
                <w:color w:val="000000" w:themeColor="text1"/>
                <w:lang w:eastAsia="zh-CN"/>
              </w:rPr>
            </w:pPr>
            <w:r w:rsidRPr="00B40DA4">
              <w:rPr>
                <w:color w:val="000000" w:themeColor="text1"/>
                <w:lang w:eastAsia="zh-CN"/>
              </w:rPr>
              <w:t>AR/VR</w:t>
            </w:r>
          </w:p>
        </w:tc>
        <w:tc>
          <w:tcPr>
            <w:tcW w:w="1098" w:type="dxa"/>
            <w:shd w:val="clear" w:color="auto" w:fill="auto"/>
          </w:tcPr>
          <w:p w14:paraId="409AF221" w14:textId="77777777" w:rsidR="007C3849" w:rsidRPr="00B40DA4" w:rsidRDefault="007C3849" w:rsidP="0075422A">
            <w:pPr>
              <w:spacing w:after="60"/>
              <w:jc w:val="center"/>
              <w:rPr>
                <w:color w:val="000000" w:themeColor="text1"/>
                <w:lang w:eastAsia="zh-CN"/>
              </w:rPr>
            </w:pPr>
            <w:r w:rsidRPr="00B40DA4">
              <w:rPr>
                <w:color w:val="000000" w:themeColor="text1"/>
                <w:lang w:eastAsia="zh-CN"/>
              </w:rPr>
              <w:t>30</w:t>
            </w:r>
          </w:p>
        </w:tc>
        <w:tc>
          <w:tcPr>
            <w:tcW w:w="1389" w:type="dxa"/>
            <w:shd w:val="clear" w:color="auto" w:fill="auto"/>
          </w:tcPr>
          <w:p w14:paraId="1347B60E" w14:textId="77777777" w:rsidR="007C3849" w:rsidRPr="00B40DA4" w:rsidRDefault="007C3849" w:rsidP="0075422A">
            <w:pPr>
              <w:spacing w:after="60"/>
              <w:jc w:val="center"/>
              <w:rPr>
                <w:color w:val="000000" w:themeColor="text1"/>
                <w:lang w:eastAsia="zh-CN"/>
              </w:rPr>
            </w:pPr>
            <w:r w:rsidRPr="00B40DA4">
              <w:rPr>
                <w:color w:val="000000" w:themeColor="text1"/>
                <w:lang w:eastAsia="zh-CN"/>
              </w:rPr>
              <w:t>60</w:t>
            </w:r>
          </w:p>
        </w:tc>
        <w:tc>
          <w:tcPr>
            <w:tcW w:w="1209" w:type="dxa"/>
            <w:shd w:val="clear" w:color="auto" w:fill="auto"/>
          </w:tcPr>
          <w:p w14:paraId="411FF74D" w14:textId="77777777" w:rsidR="007C3849" w:rsidRPr="00B40DA4" w:rsidRDefault="007C3849" w:rsidP="0075422A">
            <w:pPr>
              <w:spacing w:after="60"/>
              <w:jc w:val="center"/>
              <w:rPr>
                <w:color w:val="000000" w:themeColor="text1"/>
                <w:lang w:eastAsia="zh-CN"/>
              </w:rPr>
            </w:pPr>
            <w:r w:rsidRPr="00B40DA4">
              <w:rPr>
                <w:color w:val="000000" w:themeColor="text1"/>
                <w:lang w:eastAsia="zh-CN"/>
              </w:rPr>
              <w:t>10</w:t>
            </w:r>
          </w:p>
        </w:tc>
      </w:tr>
      <w:tr w:rsidR="007C3849" w:rsidRPr="003D01B6" w14:paraId="20C16216" w14:textId="77777777" w:rsidTr="00A33E57">
        <w:trPr>
          <w:trHeight w:val="721"/>
          <w:jc w:val="center"/>
        </w:trPr>
        <w:tc>
          <w:tcPr>
            <w:tcW w:w="564" w:type="dxa"/>
            <w:vMerge/>
            <w:shd w:val="clear" w:color="auto" w:fill="auto"/>
          </w:tcPr>
          <w:p w14:paraId="506A92E2" w14:textId="77777777" w:rsidR="007C3849" w:rsidRPr="00B40DA4" w:rsidRDefault="007C3849" w:rsidP="0075422A">
            <w:pPr>
              <w:spacing w:after="60"/>
              <w:jc w:val="center"/>
              <w:rPr>
                <w:color w:val="000000" w:themeColor="text1"/>
                <w:lang w:eastAsia="zh-CN"/>
              </w:rPr>
            </w:pPr>
          </w:p>
        </w:tc>
        <w:tc>
          <w:tcPr>
            <w:tcW w:w="2329" w:type="dxa"/>
            <w:shd w:val="clear" w:color="auto" w:fill="auto"/>
          </w:tcPr>
          <w:p w14:paraId="2391D9FF" w14:textId="371CB1C6" w:rsidR="007C3849" w:rsidRPr="00B40DA4" w:rsidRDefault="007C3849" w:rsidP="0075422A">
            <w:pPr>
              <w:spacing w:after="60"/>
              <w:jc w:val="center"/>
              <w:rPr>
                <w:color w:val="000000" w:themeColor="text1"/>
                <w:lang w:eastAsia="zh-CN"/>
              </w:rPr>
            </w:pPr>
            <w:r w:rsidRPr="00B40DA4">
              <w:rPr>
                <w:color w:val="000000" w:themeColor="text1"/>
                <w:lang w:eastAsia="zh-CN"/>
              </w:rPr>
              <w:t>CG</w:t>
            </w:r>
          </w:p>
        </w:tc>
        <w:tc>
          <w:tcPr>
            <w:tcW w:w="1098" w:type="dxa"/>
            <w:shd w:val="clear" w:color="auto" w:fill="auto"/>
          </w:tcPr>
          <w:p w14:paraId="2D64C2B6" w14:textId="77777777" w:rsidR="007C3849" w:rsidRPr="00B40DA4" w:rsidRDefault="007C3849" w:rsidP="0075422A">
            <w:pPr>
              <w:spacing w:after="60"/>
              <w:jc w:val="center"/>
              <w:rPr>
                <w:color w:val="000000" w:themeColor="text1"/>
                <w:lang w:eastAsia="zh-CN"/>
              </w:rPr>
            </w:pPr>
            <w:r w:rsidRPr="00B40DA4">
              <w:rPr>
                <w:color w:val="000000" w:themeColor="text1"/>
                <w:lang w:eastAsia="zh-CN"/>
              </w:rPr>
              <w:t>30</w:t>
            </w:r>
          </w:p>
        </w:tc>
        <w:tc>
          <w:tcPr>
            <w:tcW w:w="1389" w:type="dxa"/>
            <w:shd w:val="clear" w:color="auto" w:fill="auto"/>
          </w:tcPr>
          <w:p w14:paraId="0D8E8701" w14:textId="77777777" w:rsidR="007C3849" w:rsidRPr="00B40DA4" w:rsidRDefault="007C3849" w:rsidP="0075422A">
            <w:pPr>
              <w:spacing w:after="60"/>
              <w:jc w:val="center"/>
              <w:rPr>
                <w:color w:val="000000" w:themeColor="text1"/>
                <w:lang w:eastAsia="zh-CN"/>
              </w:rPr>
            </w:pPr>
            <w:r w:rsidRPr="00B40DA4">
              <w:rPr>
                <w:color w:val="000000" w:themeColor="text1"/>
                <w:lang w:eastAsia="zh-CN"/>
              </w:rPr>
              <w:t>60</w:t>
            </w:r>
          </w:p>
        </w:tc>
        <w:tc>
          <w:tcPr>
            <w:tcW w:w="1209" w:type="dxa"/>
            <w:shd w:val="clear" w:color="auto" w:fill="auto"/>
          </w:tcPr>
          <w:p w14:paraId="2FDDDE66" w14:textId="77777777" w:rsidR="007C3849" w:rsidRPr="00B40DA4" w:rsidRDefault="007C3849" w:rsidP="0075422A">
            <w:pPr>
              <w:spacing w:after="60"/>
              <w:jc w:val="center"/>
              <w:rPr>
                <w:color w:val="000000" w:themeColor="text1"/>
                <w:lang w:eastAsia="zh-CN"/>
              </w:rPr>
            </w:pPr>
            <w:r w:rsidRPr="00B40DA4">
              <w:rPr>
                <w:color w:val="000000" w:themeColor="text1"/>
                <w:lang w:eastAsia="zh-CN"/>
              </w:rPr>
              <w:t>15</w:t>
            </w:r>
          </w:p>
        </w:tc>
      </w:tr>
      <w:tr w:rsidR="007C3849" w:rsidRPr="003D01B6" w14:paraId="155E1922" w14:textId="77777777" w:rsidTr="00A33E57">
        <w:trPr>
          <w:trHeight w:val="541"/>
          <w:jc w:val="center"/>
        </w:trPr>
        <w:tc>
          <w:tcPr>
            <w:tcW w:w="564" w:type="dxa"/>
            <w:vMerge w:val="restart"/>
            <w:shd w:val="clear" w:color="auto" w:fill="auto"/>
          </w:tcPr>
          <w:p w14:paraId="35DCBA70" w14:textId="77777777" w:rsidR="007C3849" w:rsidRPr="00B40DA4" w:rsidRDefault="007C3849" w:rsidP="0075422A">
            <w:pPr>
              <w:spacing w:after="60"/>
              <w:jc w:val="center"/>
              <w:rPr>
                <w:color w:val="000000" w:themeColor="text1"/>
                <w:lang w:eastAsia="zh-CN"/>
              </w:rPr>
            </w:pPr>
            <w:r w:rsidRPr="00B40DA4">
              <w:rPr>
                <w:color w:val="000000" w:themeColor="text1"/>
                <w:lang w:eastAsia="zh-CN"/>
              </w:rPr>
              <w:t>UL</w:t>
            </w:r>
          </w:p>
        </w:tc>
        <w:tc>
          <w:tcPr>
            <w:tcW w:w="2329" w:type="dxa"/>
            <w:shd w:val="clear" w:color="auto" w:fill="auto"/>
          </w:tcPr>
          <w:p w14:paraId="6FE9295C" w14:textId="0723703D" w:rsidR="007C3849" w:rsidRPr="001A6180" w:rsidRDefault="007C3849" w:rsidP="0075422A">
            <w:pPr>
              <w:spacing w:after="60"/>
              <w:jc w:val="center"/>
              <w:rPr>
                <w:color w:val="000000" w:themeColor="text1"/>
                <w:lang w:eastAsia="zh-CN"/>
              </w:rPr>
            </w:pPr>
            <w:r w:rsidRPr="001A6180">
              <w:rPr>
                <w:color w:val="000000" w:themeColor="text1"/>
                <w:lang w:eastAsia="zh-CN"/>
              </w:rPr>
              <w:t>VR/CG: Pose/control</w:t>
            </w:r>
          </w:p>
        </w:tc>
        <w:tc>
          <w:tcPr>
            <w:tcW w:w="1098" w:type="dxa"/>
            <w:shd w:val="clear" w:color="auto" w:fill="auto"/>
          </w:tcPr>
          <w:p w14:paraId="5EE4A3FC" w14:textId="77777777" w:rsidR="007C3849" w:rsidRPr="001A6180" w:rsidRDefault="007C3849" w:rsidP="0075422A">
            <w:pPr>
              <w:spacing w:after="60"/>
              <w:jc w:val="center"/>
              <w:rPr>
                <w:color w:val="000000" w:themeColor="text1"/>
                <w:lang w:eastAsia="zh-CN"/>
              </w:rPr>
            </w:pPr>
            <w:r w:rsidRPr="001A6180">
              <w:rPr>
                <w:color w:val="000000" w:themeColor="text1"/>
                <w:lang w:eastAsia="zh-CN"/>
              </w:rPr>
              <w:t>0.2</w:t>
            </w:r>
          </w:p>
        </w:tc>
        <w:tc>
          <w:tcPr>
            <w:tcW w:w="1389" w:type="dxa"/>
            <w:shd w:val="clear" w:color="auto" w:fill="auto"/>
          </w:tcPr>
          <w:p w14:paraId="0473D43D" w14:textId="77777777" w:rsidR="007C3849" w:rsidRPr="001A6180" w:rsidRDefault="007C3849" w:rsidP="0075422A">
            <w:pPr>
              <w:spacing w:after="60"/>
              <w:jc w:val="center"/>
              <w:rPr>
                <w:color w:val="000000" w:themeColor="text1"/>
                <w:lang w:eastAsia="zh-CN"/>
              </w:rPr>
            </w:pPr>
            <w:r w:rsidRPr="001A6180">
              <w:rPr>
                <w:color w:val="000000" w:themeColor="text1"/>
                <w:lang w:eastAsia="zh-CN"/>
              </w:rPr>
              <w:t>250</w:t>
            </w:r>
          </w:p>
        </w:tc>
        <w:tc>
          <w:tcPr>
            <w:tcW w:w="1209" w:type="dxa"/>
            <w:shd w:val="clear" w:color="auto" w:fill="auto"/>
          </w:tcPr>
          <w:p w14:paraId="6AA1EBE5" w14:textId="77777777" w:rsidR="007C3849" w:rsidRPr="001A6180" w:rsidRDefault="007C3849" w:rsidP="0075422A">
            <w:pPr>
              <w:spacing w:after="60"/>
              <w:jc w:val="center"/>
              <w:rPr>
                <w:color w:val="000000" w:themeColor="text1"/>
                <w:lang w:eastAsia="zh-CN"/>
              </w:rPr>
            </w:pPr>
            <w:r w:rsidRPr="001A6180">
              <w:rPr>
                <w:color w:val="000000" w:themeColor="text1"/>
                <w:lang w:eastAsia="zh-CN"/>
              </w:rPr>
              <w:t>10</w:t>
            </w:r>
          </w:p>
        </w:tc>
      </w:tr>
      <w:tr w:rsidR="007C3849" w:rsidRPr="003D01B6" w14:paraId="25B64865" w14:textId="77777777" w:rsidTr="00A33E57">
        <w:trPr>
          <w:trHeight w:val="1003"/>
          <w:jc w:val="center"/>
        </w:trPr>
        <w:tc>
          <w:tcPr>
            <w:tcW w:w="564" w:type="dxa"/>
            <w:vMerge/>
            <w:shd w:val="clear" w:color="auto" w:fill="auto"/>
          </w:tcPr>
          <w:p w14:paraId="55F6D9C8" w14:textId="77777777" w:rsidR="007C3849" w:rsidRPr="00B40DA4" w:rsidRDefault="007C3849" w:rsidP="0075422A">
            <w:pPr>
              <w:spacing w:after="60"/>
              <w:jc w:val="center"/>
              <w:rPr>
                <w:color w:val="000000" w:themeColor="text1"/>
                <w:lang w:eastAsia="zh-CN"/>
              </w:rPr>
            </w:pPr>
          </w:p>
        </w:tc>
        <w:tc>
          <w:tcPr>
            <w:tcW w:w="2329" w:type="dxa"/>
            <w:shd w:val="clear" w:color="auto" w:fill="auto"/>
          </w:tcPr>
          <w:p w14:paraId="7A0DC2D7" w14:textId="70452371" w:rsidR="007C3849" w:rsidRPr="007C3849" w:rsidRDefault="007C3849" w:rsidP="0075422A">
            <w:pPr>
              <w:spacing w:after="60"/>
              <w:jc w:val="center"/>
              <w:rPr>
                <w:color w:val="000000" w:themeColor="text1"/>
                <w:lang w:eastAsia="zh-CN"/>
              </w:rPr>
            </w:pPr>
            <w:r w:rsidRPr="007C3849">
              <w:rPr>
                <w:color w:val="000000" w:themeColor="text1"/>
                <w:lang w:eastAsia="zh-CN"/>
              </w:rPr>
              <w:t>AR: Option 1 (single stream model)</w:t>
            </w:r>
          </w:p>
        </w:tc>
        <w:tc>
          <w:tcPr>
            <w:tcW w:w="1098" w:type="dxa"/>
            <w:shd w:val="clear" w:color="auto" w:fill="auto"/>
          </w:tcPr>
          <w:p w14:paraId="7CF8B59A" w14:textId="77777777" w:rsidR="007C3849" w:rsidRPr="007C3849" w:rsidRDefault="007C3849" w:rsidP="0075422A">
            <w:pPr>
              <w:spacing w:after="60"/>
              <w:jc w:val="center"/>
              <w:rPr>
                <w:color w:val="000000" w:themeColor="text1"/>
                <w:lang w:eastAsia="zh-CN"/>
              </w:rPr>
            </w:pPr>
            <w:r w:rsidRPr="007C3849">
              <w:rPr>
                <w:color w:val="000000" w:themeColor="text1"/>
                <w:lang w:eastAsia="zh-CN"/>
              </w:rPr>
              <w:t>10</w:t>
            </w:r>
          </w:p>
        </w:tc>
        <w:tc>
          <w:tcPr>
            <w:tcW w:w="1389" w:type="dxa"/>
            <w:shd w:val="clear" w:color="auto" w:fill="auto"/>
          </w:tcPr>
          <w:p w14:paraId="6C5BCCC1" w14:textId="77777777" w:rsidR="007C3849" w:rsidRPr="007C3849" w:rsidRDefault="007C3849" w:rsidP="0075422A">
            <w:pPr>
              <w:spacing w:after="60"/>
              <w:jc w:val="center"/>
              <w:rPr>
                <w:color w:val="000000" w:themeColor="text1"/>
                <w:lang w:eastAsia="zh-CN"/>
              </w:rPr>
            </w:pPr>
            <w:r w:rsidRPr="007C3849">
              <w:rPr>
                <w:color w:val="000000" w:themeColor="text1"/>
                <w:lang w:eastAsia="zh-CN"/>
              </w:rPr>
              <w:t>60</w:t>
            </w:r>
          </w:p>
        </w:tc>
        <w:tc>
          <w:tcPr>
            <w:tcW w:w="1209" w:type="dxa"/>
            <w:shd w:val="clear" w:color="auto" w:fill="auto"/>
          </w:tcPr>
          <w:p w14:paraId="18CAF30A" w14:textId="77777777" w:rsidR="007C3849" w:rsidRPr="007C3849" w:rsidRDefault="007C3849" w:rsidP="0075422A">
            <w:pPr>
              <w:spacing w:after="60"/>
              <w:jc w:val="center"/>
              <w:rPr>
                <w:color w:val="000000" w:themeColor="text1"/>
                <w:lang w:eastAsia="zh-CN"/>
              </w:rPr>
            </w:pPr>
            <w:r w:rsidRPr="007C3849">
              <w:rPr>
                <w:color w:val="000000" w:themeColor="text1"/>
                <w:lang w:eastAsia="zh-CN"/>
              </w:rPr>
              <w:t>30</w:t>
            </w:r>
          </w:p>
        </w:tc>
      </w:tr>
    </w:tbl>
    <w:p w14:paraId="2B0B9879" w14:textId="6654CDC6" w:rsidR="00735BAA" w:rsidRPr="00C44C8E" w:rsidRDefault="00735BAA" w:rsidP="00C44C8E"/>
    <w:p w14:paraId="147A1039" w14:textId="77777777" w:rsidR="00A33E57" w:rsidRDefault="00A33E57" w:rsidP="00684E2F"/>
    <w:p w14:paraId="0CCEF424" w14:textId="2C0DEDC6" w:rsidR="00031523" w:rsidRPr="00ED473C" w:rsidRDefault="00684E2F" w:rsidP="00ED473C">
      <w:r>
        <w:t>In this contribution we focus on the</w:t>
      </w:r>
      <w:r w:rsidR="00ED473C">
        <w:t xml:space="preserve"> higher rate configuration </w:t>
      </w:r>
      <w:r w:rsidR="00BF2883">
        <w:t>i.e.</w:t>
      </w:r>
      <w:r w:rsidR="00ED473C">
        <w:t xml:space="preserve"> the model in the</w:t>
      </w:r>
      <w:r w:rsidR="00925D22">
        <w:t xml:space="preserve"> last row of the table in the Agreement. More precisely on the</w:t>
      </w:r>
      <w:r>
        <w:t xml:space="preserve"> UL AR Option 1 with </w:t>
      </w:r>
      <w:r w:rsidR="0006040C">
        <w:t>d</w:t>
      </w:r>
      <w:r>
        <w:t>ata rate of 10 Mbps</w:t>
      </w:r>
      <w:r w:rsidR="00925D22">
        <w:t xml:space="preserve">, </w:t>
      </w:r>
      <w:r w:rsidR="00A33E57">
        <w:t>p</w:t>
      </w:r>
      <w:r w:rsidR="00925D22">
        <w:t>acket arrival rate of 60 fps and PDB of 30 msec.</w:t>
      </w:r>
    </w:p>
    <w:p w14:paraId="7A78C16C" w14:textId="7A4FB76B" w:rsidR="00031523" w:rsidRPr="00CF2EC6" w:rsidRDefault="00031523" w:rsidP="00031523">
      <w:pPr>
        <w:pStyle w:val="Caption"/>
        <w:keepNext/>
      </w:pPr>
      <w:r w:rsidRPr="00CF2EC6">
        <w:t xml:space="preserve">Table </w:t>
      </w:r>
      <w:r w:rsidR="006A1864">
        <w:t>5</w:t>
      </w:r>
      <w:r w:rsidRPr="00CF2EC6">
        <w:t xml:space="preserve">: </w:t>
      </w:r>
      <w:r>
        <w:t>P</w:t>
      </w:r>
      <w:r w:rsidR="003E142D">
        <w:t>U</w:t>
      </w:r>
      <w:r>
        <w:t xml:space="preserve">SCH </w:t>
      </w:r>
      <w:r w:rsidR="00792CEA">
        <w:t>specific parameters</w:t>
      </w:r>
    </w:p>
    <w:tbl>
      <w:tblPr>
        <w:tblStyle w:val="TableGrid"/>
        <w:tblW w:w="9307" w:type="dxa"/>
        <w:tblLook w:val="04A0" w:firstRow="1" w:lastRow="0" w:firstColumn="1" w:lastColumn="0" w:noHBand="0" w:noVBand="1"/>
      </w:tblPr>
      <w:tblGrid>
        <w:gridCol w:w="2809"/>
        <w:gridCol w:w="3369"/>
        <w:gridCol w:w="3129"/>
      </w:tblGrid>
      <w:tr w:rsidR="00DF558A" w:rsidRPr="00CF2EC6" w14:paraId="7545176C" w14:textId="59EABE5B" w:rsidTr="00240A1F">
        <w:tc>
          <w:tcPr>
            <w:tcW w:w="2809" w:type="dxa"/>
            <w:shd w:val="clear" w:color="auto" w:fill="95B3D7" w:themeFill="accent1" w:themeFillTint="99"/>
          </w:tcPr>
          <w:p w14:paraId="05A13CDB" w14:textId="77777777" w:rsidR="00DF558A" w:rsidRPr="00CF2EC6" w:rsidRDefault="00DF558A" w:rsidP="00DF558A">
            <w:pPr>
              <w:jc w:val="center"/>
              <w:rPr>
                <w:b/>
                <w:bCs/>
              </w:rPr>
            </w:pPr>
            <w:r>
              <w:rPr>
                <w:b/>
                <w:bCs/>
              </w:rPr>
              <w:t>Target Rate</w:t>
            </w:r>
          </w:p>
        </w:tc>
        <w:tc>
          <w:tcPr>
            <w:tcW w:w="3369" w:type="dxa"/>
            <w:shd w:val="clear" w:color="auto" w:fill="auto"/>
          </w:tcPr>
          <w:p w14:paraId="15A85156" w14:textId="00FAFCA1" w:rsidR="00DF558A" w:rsidRPr="00CF2EC6" w:rsidRDefault="00DF558A">
            <w:pPr>
              <w:jc w:val="center"/>
            </w:pPr>
            <w:r>
              <w:t>10 Mbps</w:t>
            </w:r>
          </w:p>
        </w:tc>
        <w:tc>
          <w:tcPr>
            <w:tcW w:w="3129" w:type="dxa"/>
          </w:tcPr>
          <w:p w14:paraId="1D959D93" w14:textId="6B8AC852" w:rsidR="00DF558A" w:rsidRDefault="00DF558A">
            <w:pPr>
              <w:jc w:val="center"/>
            </w:pPr>
            <w:r>
              <w:t>0.2 Mbps</w:t>
            </w:r>
          </w:p>
        </w:tc>
      </w:tr>
      <w:tr w:rsidR="00DF558A" w:rsidRPr="00CF2EC6" w14:paraId="1F7F5378" w14:textId="0FCAD531" w:rsidTr="00240A1F">
        <w:tc>
          <w:tcPr>
            <w:tcW w:w="2809" w:type="dxa"/>
            <w:shd w:val="clear" w:color="auto" w:fill="95B3D7" w:themeFill="accent1" w:themeFillTint="99"/>
          </w:tcPr>
          <w:p w14:paraId="76A07980" w14:textId="77777777" w:rsidR="00DF558A" w:rsidRPr="00CF2EC6" w:rsidRDefault="00DF558A" w:rsidP="00DF558A">
            <w:pPr>
              <w:jc w:val="center"/>
              <w:rPr>
                <w:b/>
                <w:bCs/>
              </w:rPr>
            </w:pPr>
            <w:r>
              <w:rPr>
                <w:b/>
                <w:bCs/>
              </w:rPr>
              <w:t># of RBs</w:t>
            </w:r>
          </w:p>
        </w:tc>
        <w:tc>
          <w:tcPr>
            <w:tcW w:w="3369" w:type="dxa"/>
            <w:shd w:val="clear" w:color="auto" w:fill="auto"/>
          </w:tcPr>
          <w:p w14:paraId="056219AA" w14:textId="5C60E184" w:rsidR="00DF558A" w:rsidRPr="00CF2EC6" w:rsidRDefault="00DF558A">
            <w:pPr>
              <w:jc w:val="center"/>
            </w:pPr>
            <w:r>
              <w:t>75 for 1 layer and 76 for 2 layers</w:t>
            </w:r>
          </w:p>
        </w:tc>
        <w:tc>
          <w:tcPr>
            <w:tcW w:w="3129" w:type="dxa"/>
          </w:tcPr>
          <w:p w14:paraId="73616288" w14:textId="264FFFCD" w:rsidR="00DF558A" w:rsidRDefault="00DF558A">
            <w:pPr>
              <w:jc w:val="center"/>
            </w:pPr>
            <w:r>
              <w:t>5 RBs</w:t>
            </w:r>
          </w:p>
        </w:tc>
      </w:tr>
      <w:tr w:rsidR="00DF558A" w:rsidRPr="00CF2EC6" w14:paraId="3D6C757C" w14:textId="7A0E0246" w:rsidTr="00240A1F">
        <w:tc>
          <w:tcPr>
            <w:tcW w:w="2809" w:type="dxa"/>
            <w:shd w:val="clear" w:color="auto" w:fill="95B3D7" w:themeFill="accent1" w:themeFillTint="99"/>
          </w:tcPr>
          <w:p w14:paraId="72B1EBB9" w14:textId="38192A79" w:rsidR="00DF558A" w:rsidRPr="00CF2EC6" w:rsidRDefault="00DF558A" w:rsidP="00DF558A">
            <w:pPr>
              <w:jc w:val="center"/>
              <w:rPr>
                <w:b/>
                <w:bCs/>
              </w:rPr>
            </w:pPr>
            <w:r>
              <w:rPr>
                <w:b/>
                <w:bCs/>
              </w:rPr>
              <w:t>PUSCH symbols</w:t>
            </w:r>
          </w:p>
        </w:tc>
        <w:tc>
          <w:tcPr>
            <w:tcW w:w="3369" w:type="dxa"/>
            <w:shd w:val="clear" w:color="auto" w:fill="auto"/>
          </w:tcPr>
          <w:p w14:paraId="2EACFCD6" w14:textId="082A94C5" w:rsidR="00DF558A" w:rsidRPr="00CF2EC6" w:rsidRDefault="00DF558A">
            <w:pPr>
              <w:jc w:val="center"/>
            </w:pPr>
            <w:r>
              <w:t>14 including DMRS</w:t>
            </w:r>
          </w:p>
        </w:tc>
        <w:tc>
          <w:tcPr>
            <w:tcW w:w="3129" w:type="dxa"/>
          </w:tcPr>
          <w:p w14:paraId="067A35D6" w14:textId="2DBCDFF7" w:rsidR="00DF558A" w:rsidRDefault="00DF558A">
            <w:pPr>
              <w:jc w:val="center"/>
            </w:pPr>
            <w:r>
              <w:t xml:space="preserve">14 </w:t>
            </w:r>
            <w:r w:rsidR="00B80F4D">
              <w:t>including</w:t>
            </w:r>
            <w:r>
              <w:t xml:space="preserve"> DMRS</w:t>
            </w:r>
          </w:p>
        </w:tc>
      </w:tr>
      <w:tr w:rsidR="00DF558A" w:rsidRPr="00CF2EC6" w14:paraId="32BAA158" w14:textId="197016B4" w:rsidTr="00240A1F">
        <w:tc>
          <w:tcPr>
            <w:tcW w:w="2809" w:type="dxa"/>
            <w:shd w:val="clear" w:color="auto" w:fill="95B3D7" w:themeFill="accent1" w:themeFillTint="99"/>
          </w:tcPr>
          <w:p w14:paraId="65875402" w14:textId="77777777" w:rsidR="00DF558A" w:rsidRPr="00CF2EC6" w:rsidRDefault="00DF558A" w:rsidP="00DF558A">
            <w:pPr>
              <w:jc w:val="center"/>
              <w:rPr>
                <w:b/>
                <w:bCs/>
              </w:rPr>
            </w:pPr>
            <w:r>
              <w:rPr>
                <w:b/>
                <w:bCs/>
              </w:rPr>
              <w:t>MCS index</w:t>
            </w:r>
          </w:p>
        </w:tc>
        <w:tc>
          <w:tcPr>
            <w:tcW w:w="3369" w:type="dxa"/>
            <w:shd w:val="clear" w:color="auto" w:fill="auto"/>
          </w:tcPr>
          <w:p w14:paraId="13AEC4A5" w14:textId="58F6A6A5" w:rsidR="00DF558A" w:rsidRPr="00AA030F" w:rsidRDefault="00DF558A" w:rsidP="00240A1F">
            <w:pPr>
              <w:jc w:val="center"/>
            </w:pPr>
            <w:r w:rsidRPr="00AA030F">
              <w:t>22 for 1 layer and 13 for 2 layers</w:t>
            </w:r>
          </w:p>
        </w:tc>
        <w:tc>
          <w:tcPr>
            <w:tcW w:w="3129" w:type="dxa"/>
          </w:tcPr>
          <w:p w14:paraId="7C23C790" w14:textId="0963EE4C" w:rsidR="00DF558A" w:rsidRDefault="00DF558A" w:rsidP="00240A1F">
            <w:pPr>
              <w:jc w:val="center"/>
            </w:pPr>
            <w:r>
              <w:t>8 for 1 layer</w:t>
            </w:r>
          </w:p>
        </w:tc>
      </w:tr>
      <w:tr w:rsidR="00DF558A" w:rsidRPr="00CF2EC6" w14:paraId="2DD2AA7D" w14:textId="03ABC6CB" w:rsidTr="00240A1F">
        <w:tc>
          <w:tcPr>
            <w:tcW w:w="2809" w:type="dxa"/>
            <w:shd w:val="clear" w:color="auto" w:fill="95B3D7" w:themeFill="accent1" w:themeFillTint="99"/>
          </w:tcPr>
          <w:p w14:paraId="3CCC77AC" w14:textId="351AE057" w:rsidR="00DF558A" w:rsidRDefault="00DF558A" w:rsidP="00DF558A">
            <w:pPr>
              <w:jc w:val="center"/>
              <w:rPr>
                <w:b/>
                <w:bCs/>
              </w:rPr>
            </w:pPr>
            <w:r>
              <w:rPr>
                <w:b/>
                <w:bCs/>
              </w:rPr>
              <w:t>Number of transmissions (initial + retransmissions)</w:t>
            </w:r>
          </w:p>
        </w:tc>
        <w:tc>
          <w:tcPr>
            <w:tcW w:w="3369" w:type="dxa"/>
            <w:shd w:val="clear" w:color="auto" w:fill="auto"/>
          </w:tcPr>
          <w:p w14:paraId="0B17DF00" w14:textId="59B991BB" w:rsidR="00DF558A" w:rsidRPr="00732748" w:rsidRDefault="00DF558A" w:rsidP="00240A1F">
            <w:pPr>
              <w:jc w:val="center"/>
            </w:pPr>
            <w:r w:rsidRPr="00732748">
              <w:t>2</w:t>
            </w:r>
          </w:p>
        </w:tc>
        <w:tc>
          <w:tcPr>
            <w:tcW w:w="3129" w:type="dxa"/>
          </w:tcPr>
          <w:p w14:paraId="6FF60760" w14:textId="41DAEBB0" w:rsidR="00DF558A" w:rsidRDefault="00DF558A" w:rsidP="00240A1F">
            <w:pPr>
              <w:jc w:val="center"/>
            </w:pPr>
            <w:r>
              <w:t>3</w:t>
            </w:r>
          </w:p>
        </w:tc>
      </w:tr>
      <w:tr w:rsidR="00DF558A" w:rsidRPr="00CF2EC6" w14:paraId="7213E172" w14:textId="4C85DF77" w:rsidTr="00240A1F">
        <w:tc>
          <w:tcPr>
            <w:tcW w:w="2809" w:type="dxa"/>
            <w:shd w:val="clear" w:color="auto" w:fill="95B3D7" w:themeFill="accent1" w:themeFillTint="99"/>
          </w:tcPr>
          <w:p w14:paraId="287FC343" w14:textId="3F188EA5" w:rsidR="00DF558A" w:rsidRDefault="00DF558A" w:rsidP="00DF558A">
            <w:pPr>
              <w:jc w:val="center"/>
              <w:rPr>
                <w:b/>
                <w:bCs/>
              </w:rPr>
            </w:pPr>
            <w:r>
              <w:rPr>
                <w:b/>
                <w:bCs/>
              </w:rPr>
              <w:t>Rx Combining</w:t>
            </w:r>
          </w:p>
        </w:tc>
        <w:tc>
          <w:tcPr>
            <w:tcW w:w="3369" w:type="dxa"/>
            <w:shd w:val="clear" w:color="auto" w:fill="auto"/>
          </w:tcPr>
          <w:p w14:paraId="4872AAEB" w14:textId="1835D649" w:rsidR="00DF558A" w:rsidRDefault="00DF558A">
            <w:pPr>
              <w:jc w:val="center"/>
            </w:pPr>
            <w:r>
              <w:t>MMSE-IRC</w:t>
            </w:r>
          </w:p>
        </w:tc>
        <w:tc>
          <w:tcPr>
            <w:tcW w:w="3129" w:type="dxa"/>
          </w:tcPr>
          <w:p w14:paraId="46DAC028" w14:textId="7CBCC3C7" w:rsidR="00DF558A" w:rsidRDefault="00DF558A">
            <w:pPr>
              <w:jc w:val="center"/>
            </w:pPr>
            <w:r>
              <w:t>MMSE-IRC</w:t>
            </w:r>
          </w:p>
        </w:tc>
      </w:tr>
    </w:tbl>
    <w:p w14:paraId="7FBCB7B7" w14:textId="5745931E" w:rsidR="00031523" w:rsidRPr="00CF2EC6" w:rsidRDefault="00031523" w:rsidP="00031523">
      <w:pPr>
        <w:pStyle w:val="ListParagraph"/>
        <w:spacing w:after="120" w:line="240" w:lineRule="auto"/>
        <w:ind w:left="0"/>
        <w:rPr>
          <w:rFonts w:ascii="Times New Roman" w:hAnsi="Times New Roman"/>
          <w:b/>
          <w:bCs/>
          <w:lang w:eastAsia="x-none"/>
        </w:rPr>
      </w:pPr>
    </w:p>
    <w:p w14:paraId="05E0D781" w14:textId="79347F5D" w:rsidR="00031523" w:rsidRDefault="00031523" w:rsidP="005B4C0F">
      <w:pPr>
        <w:tabs>
          <w:tab w:val="left" w:pos="5580"/>
        </w:tabs>
        <w:rPr>
          <w:color w:val="201F1E"/>
          <w:shd w:val="clear" w:color="auto" w:fill="FFFFFF"/>
        </w:rPr>
      </w:pPr>
      <w:r>
        <w:rPr>
          <w:color w:val="201F1E"/>
          <w:shd w:val="clear" w:color="auto" w:fill="FFFFFF"/>
        </w:rPr>
        <w:t>In RAN1#104</w:t>
      </w:r>
      <w:r w:rsidR="00CB25D6">
        <w:rPr>
          <w:color w:val="201F1E"/>
          <w:shd w:val="clear" w:color="auto" w:fill="FFFFFF"/>
        </w:rPr>
        <w:t>b</w:t>
      </w:r>
      <w:r>
        <w:rPr>
          <w:color w:val="201F1E"/>
          <w:shd w:val="clear" w:color="auto" w:fill="FFFFFF"/>
        </w:rPr>
        <w:t>-e [2], the following agreement wa</w:t>
      </w:r>
      <w:r w:rsidR="005B4C0F">
        <w:rPr>
          <w:color w:val="201F1E"/>
          <w:shd w:val="clear" w:color="auto" w:fill="FFFFFF"/>
        </w:rPr>
        <w:t>s made for AR in UL</w:t>
      </w:r>
    </w:p>
    <w:p w14:paraId="47966A3D" w14:textId="33F94A54" w:rsidR="005B4C0F" w:rsidRDefault="005B4C0F" w:rsidP="005B4C0F">
      <w:pPr>
        <w:rPr>
          <w:lang w:eastAsia="zh-CN"/>
        </w:rPr>
      </w:pPr>
      <w:r w:rsidRPr="00365BEC">
        <w:rPr>
          <w:highlight w:val="green"/>
          <w:lang w:eastAsia="zh-CN"/>
        </w:rPr>
        <w:t>Agreement:</w:t>
      </w:r>
    </w:p>
    <w:p w14:paraId="70767428" w14:textId="1810F5A1" w:rsidR="005B4C0F" w:rsidRPr="00365BEC" w:rsidRDefault="005B4C0F" w:rsidP="005B4C0F">
      <w:pPr>
        <w:rPr>
          <w:sz w:val="24"/>
          <w:lang w:eastAsia="zh-CN"/>
        </w:rPr>
      </w:pPr>
      <w:r>
        <w:rPr>
          <w:lang w:eastAsia="zh-CN"/>
        </w:rPr>
        <w:t>For evaluations of AR in UL:</w:t>
      </w:r>
    </w:p>
    <w:p w14:paraId="0B53261C" w14:textId="77777777" w:rsidR="005B4C0F" w:rsidRPr="0032620C" w:rsidRDefault="005B4C0F" w:rsidP="005B4C0F">
      <w:pPr>
        <w:pStyle w:val="ListParagraph"/>
        <w:numPr>
          <w:ilvl w:val="0"/>
          <w:numId w:val="17"/>
        </w:numPr>
        <w:overflowPunct w:val="0"/>
        <w:autoSpaceDE w:val="0"/>
        <w:autoSpaceDN w:val="0"/>
        <w:spacing w:after="0" w:line="240" w:lineRule="auto"/>
        <w:contextualSpacing w:val="0"/>
        <w:jc w:val="both"/>
        <w:rPr>
          <w:rFonts w:eastAsia="Gulim"/>
          <w:lang w:eastAsia="ja-JP"/>
        </w:rPr>
      </w:pPr>
      <w:r>
        <w:rPr>
          <w:rFonts w:eastAsia="Gulim" w:hint="eastAsia"/>
          <w:lang w:eastAsia="ja-JP"/>
        </w:rPr>
        <w:t xml:space="preserve">Option 1 (Baseline </w:t>
      </w:r>
      <w:r w:rsidRPr="0032620C">
        <w:rPr>
          <w:rFonts w:eastAsia="Gulim" w:hint="eastAsia"/>
          <w:lang w:eastAsia="ja-JP"/>
        </w:rPr>
        <w:t xml:space="preserve">for power and capacity evaluations): Two streams as defined below </w:t>
      </w:r>
    </w:p>
    <w:p w14:paraId="0FE9B227" w14:textId="77777777" w:rsidR="005B4C0F" w:rsidRPr="0032620C" w:rsidRDefault="005B4C0F" w:rsidP="005B4C0F">
      <w:pPr>
        <w:pStyle w:val="ListParagraph"/>
        <w:numPr>
          <w:ilvl w:val="1"/>
          <w:numId w:val="17"/>
        </w:numPr>
        <w:overflowPunct w:val="0"/>
        <w:autoSpaceDE w:val="0"/>
        <w:autoSpaceDN w:val="0"/>
        <w:spacing w:after="0" w:line="240" w:lineRule="auto"/>
        <w:jc w:val="both"/>
        <w:rPr>
          <w:rFonts w:eastAsia="Gulim"/>
          <w:lang w:eastAsia="ja-JP"/>
        </w:rPr>
      </w:pPr>
      <w:r w:rsidRPr="0032620C">
        <w:rPr>
          <w:rFonts w:eastAsia="Gulim" w:hint="eastAsia"/>
          <w:lang w:eastAsia="ja-JP"/>
        </w:rPr>
        <w:t>Stream 1: pose/control</w:t>
      </w:r>
    </w:p>
    <w:p w14:paraId="13643B91" w14:textId="77777777" w:rsidR="005B4C0F" w:rsidRPr="0032620C" w:rsidRDefault="005B4C0F" w:rsidP="005B4C0F">
      <w:pPr>
        <w:pStyle w:val="ListParagraph"/>
        <w:numPr>
          <w:ilvl w:val="2"/>
          <w:numId w:val="17"/>
        </w:numPr>
        <w:overflowPunct w:val="0"/>
        <w:autoSpaceDE w:val="0"/>
        <w:autoSpaceDN w:val="0"/>
        <w:spacing w:after="0" w:line="240" w:lineRule="auto"/>
        <w:jc w:val="both"/>
        <w:rPr>
          <w:rFonts w:eastAsia="Gulim"/>
          <w:lang w:eastAsia="ja-JP"/>
        </w:rPr>
      </w:pPr>
      <w:r w:rsidRPr="0032620C">
        <w:rPr>
          <w:rFonts w:eastAsia="Gulim" w:hint="eastAsia"/>
          <w:lang w:eastAsia="ja-JP"/>
        </w:rPr>
        <w:t>Traffic model and QoS parameters are same as for pose/control for UL CG/VR.</w:t>
      </w:r>
    </w:p>
    <w:p w14:paraId="074DE266" w14:textId="77777777" w:rsidR="005B4C0F" w:rsidRPr="0032620C" w:rsidRDefault="005B4C0F" w:rsidP="005B4C0F">
      <w:pPr>
        <w:pStyle w:val="ListParagraph"/>
        <w:numPr>
          <w:ilvl w:val="1"/>
          <w:numId w:val="17"/>
        </w:numPr>
        <w:overflowPunct w:val="0"/>
        <w:autoSpaceDE w:val="0"/>
        <w:autoSpaceDN w:val="0"/>
        <w:spacing w:after="0" w:line="240" w:lineRule="auto"/>
        <w:jc w:val="both"/>
        <w:rPr>
          <w:rFonts w:eastAsia="Gulim"/>
          <w:lang w:eastAsia="ja-JP"/>
        </w:rPr>
      </w:pPr>
      <w:r w:rsidRPr="0032620C">
        <w:rPr>
          <w:rFonts w:eastAsia="Gulim" w:hint="eastAsia"/>
          <w:lang w:eastAsia="ja-JP"/>
        </w:rPr>
        <w:lastRenderedPageBreak/>
        <w:t xml:space="preserve">Stream 2: A stream aggregating streams of scene, video, data, and audio. </w:t>
      </w:r>
    </w:p>
    <w:p w14:paraId="51F329C9" w14:textId="77777777" w:rsidR="005B4C0F" w:rsidRPr="0032620C" w:rsidRDefault="005B4C0F" w:rsidP="005B4C0F">
      <w:pPr>
        <w:pStyle w:val="ListParagraph"/>
        <w:numPr>
          <w:ilvl w:val="2"/>
          <w:numId w:val="17"/>
        </w:numPr>
        <w:overflowPunct w:val="0"/>
        <w:autoSpaceDE w:val="0"/>
        <w:autoSpaceDN w:val="0"/>
        <w:spacing w:after="0" w:line="240" w:lineRule="auto"/>
        <w:jc w:val="both"/>
        <w:rPr>
          <w:rFonts w:eastAsia="Gulim"/>
          <w:lang w:eastAsia="ja-JP"/>
        </w:rPr>
      </w:pPr>
      <w:r w:rsidRPr="0032620C">
        <w:rPr>
          <w:rFonts w:eastAsia="Gulim" w:hint="eastAsia"/>
          <w:lang w:eastAsia="ja-JP"/>
        </w:rPr>
        <w:t>Packet size: Truncated Gaussian distribution with the parameter values same as for DL</w:t>
      </w:r>
    </w:p>
    <w:p w14:paraId="7896EFD7" w14:textId="77777777" w:rsidR="005B4C0F" w:rsidRPr="0032620C" w:rsidRDefault="005B4C0F" w:rsidP="005B4C0F">
      <w:pPr>
        <w:pStyle w:val="ListParagraph"/>
        <w:numPr>
          <w:ilvl w:val="2"/>
          <w:numId w:val="17"/>
        </w:numPr>
        <w:spacing w:after="0" w:line="240" w:lineRule="auto"/>
        <w:contextualSpacing w:val="0"/>
        <w:jc w:val="both"/>
        <w:rPr>
          <w:rFonts w:eastAsia="Gulim"/>
          <w:lang w:eastAsia="ja-JP"/>
        </w:rPr>
      </w:pPr>
      <w:r w:rsidRPr="0032620C">
        <w:rPr>
          <w:rFonts w:eastAsia="Gulim" w:hint="eastAsia"/>
          <w:lang w:eastAsia="ja-JP"/>
        </w:rPr>
        <w:t>Periodicity: 60 fps</w:t>
      </w:r>
    </w:p>
    <w:p w14:paraId="517BF38E" w14:textId="77777777" w:rsidR="005B4C0F" w:rsidRPr="0032620C" w:rsidRDefault="005B4C0F" w:rsidP="005B4C0F">
      <w:pPr>
        <w:pStyle w:val="ListParagraph"/>
        <w:numPr>
          <w:ilvl w:val="3"/>
          <w:numId w:val="17"/>
        </w:numPr>
        <w:spacing w:after="0" w:line="240" w:lineRule="auto"/>
        <w:contextualSpacing w:val="0"/>
        <w:jc w:val="both"/>
        <w:rPr>
          <w:rFonts w:eastAsia="Gulim"/>
          <w:lang w:eastAsia="ja-JP"/>
        </w:rPr>
      </w:pPr>
      <w:r w:rsidRPr="0032620C">
        <w:rPr>
          <w:rFonts w:eastAsia="Gulim" w:hint="eastAsia"/>
          <w:lang w:eastAsia="ja-JP"/>
        </w:rPr>
        <w:t>Jitter (optional): same model as for DL</w:t>
      </w:r>
    </w:p>
    <w:p w14:paraId="1B3B7085" w14:textId="77777777" w:rsidR="005B4C0F" w:rsidRPr="0032620C" w:rsidRDefault="005B4C0F" w:rsidP="005B4C0F">
      <w:pPr>
        <w:pStyle w:val="ListParagraph"/>
        <w:numPr>
          <w:ilvl w:val="2"/>
          <w:numId w:val="17"/>
        </w:numPr>
        <w:spacing w:after="0" w:line="240" w:lineRule="auto"/>
        <w:contextualSpacing w:val="0"/>
        <w:jc w:val="both"/>
        <w:rPr>
          <w:rFonts w:eastAsia="Gulim"/>
          <w:lang w:eastAsia="ja-JP"/>
        </w:rPr>
      </w:pPr>
      <w:r w:rsidRPr="0032620C">
        <w:rPr>
          <w:rFonts w:eastAsia="Gulim" w:hint="eastAsia"/>
          <w:lang w:eastAsia="ja-JP"/>
        </w:rPr>
        <w:t>Data rate: 10 Mbps (baseline), 20 Mbps (optional)</w:t>
      </w:r>
    </w:p>
    <w:p w14:paraId="5258614D" w14:textId="77777777" w:rsidR="005B4C0F" w:rsidRPr="0032620C" w:rsidRDefault="005B4C0F" w:rsidP="005B4C0F">
      <w:pPr>
        <w:pStyle w:val="ListParagraph"/>
        <w:numPr>
          <w:ilvl w:val="2"/>
          <w:numId w:val="17"/>
        </w:numPr>
        <w:overflowPunct w:val="0"/>
        <w:autoSpaceDE w:val="0"/>
        <w:autoSpaceDN w:val="0"/>
        <w:spacing w:after="0" w:line="240" w:lineRule="auto"/>
        <w:jc w:val="both"/>
        <w:rPr>
          <w:rFonts w:eastAsia="Gulim"/>
          <w:lang w:eastAsia="ja-JP"/>
        </w:rPr>
      </w:pPr>
      <w:r w:rsidRPr="0032620C">
        <w:rPr>
          <w:rFonts w:eastAsia="Gulim" w:hint="eastAsia"/>
          <w:lang w:eastAsia="ja-JP"/>
        </w:rPr>
        <w:t>PDB: [60] ms (baseline), [10/15] ms (optional)</w:t>
      </w:r>
    </w:p>
    <w:p w14:paraId="2399AFA6" w14:textId="77777777" w:rsidR="005B4C0F" w:rsidRDefault="005B4C0F" w:rsidP="005B4C0F">
      <w:pPr>
        <w:pStyle w:val="ListParagraph"/>
        <w:numPr>
          <w:ilvl w:val="0"/>
          <w:numId w:val="17"/>
        </w:numPr>
        <w:overflowPunct w:val="0"/>
        <w:autoSpaceDE w:val="0"/>
        <w:autoSpaceDN w:val="0"/>
        <w:spacing w:after="0" w:line="240" w:lineRule="auto"/>
        <w:contextualSpacing w:val="0"/>
        <w:jc w:val="both"/>
        <w:rPr>
          <w:rFonts w:eastAsia="Gulim"/>
          <w:lang w:eastAsia="ja-JP"/>
        </w:rPr>
      </w:pPr>
      <w:r w:rsidRPr="0032620C">
        <w:rPr>
          <w:rFonts w:eastAsia="Gulim" w:hint="eastAsia"/>
          <w:lang w:eastAsia="ja-JP"/>
        </w:rPr>
        <w:t xml:space="preserve">Option 2 (Optional for power evaluation and baseline for capacity evaluation): </w:t>
      </w:r>
      <w:r>
        <w:rPr>
          <w:rFonts w:eastAsia="Gulim" w:hint="eastAsia"/>
          <w:lang w:eastAsia="ja-JP"/>
        </w:rPr>
        <w:t xml:space="preserve">Single stream as defined below </w:t>
      </w:r>
    </w:p>
    <w:p w14:paraId="59F443A0" w14:textId="77777777" w:rsidR="005B4C0F" w:rsidRDefault="005B4C0F" w:rsidP="005B4C0F">
      <w:pPr>
        <w:pStyle w:val="ListParagraph"/>
        <w:numPr>
          <w:ilvl w:val="1"/>
          <w:numId w:val="17"/>
        </w:numPr>
        <w:overflowPunct w:val="0"/>
        <w:autoSpaceDE w:val="0"/>
        <w:autoSpaceDN w:val="0"/>
        <w:spacing w:after="0" w:line="240" w:lineRule="auto"/>
        <w:jc w:val="both"/>
        <w:rPr>
          <w:rFonts w:eastAsia="Gulim"/>
          <w:lang w:eastAsia="ja-JP"/>
        </w:rPr>
      </w:pPr>
      <w:r>
        <w:rPr>
          <w:rFonts w:eastAsia="Gulim" w:hint="eastAsia"/>
          <w:lang w:eastAsia="ja-JP"/>
        </w:rPr>
        <w:t>Packet size: Truncated Gaussian distribution with the parameter values same as for DL</w:t>
      </w:r>
    </w:p>
    <w:p w14:paraId="0AD3468B" w14:textId="77777777" w:rsidR="005B4C0F" w:rsidRDefault="005B4C0F" w:rsidP="005B4C0F">
      <w:pPr>
        <w:pStyle w:val="ListParagraph"/>
        <w:numPr>
          <w:ilvl w:val="1"/>
          <w:numId w:val="17"/>
        </w:numPr>
        <w:spacing w:after="0" w:line="240" w:lineRule="auto"/>
        <w:contextualSpacing w:val="0"/>
        <w:jc w:val="both"/>
        <w:rPr>
          <w:rFonts w:eastAsia="Gulim"/>
          <w:lang w:eastAsia="ja-JP"/>
        </w:rPr>
      </w:pPr>
      <w:r>
        <w:rPr>
          <w:rFonts w:eastAsia="Gulim" w:hint="eastAsia"/>
          <w:lang w:eastAsia="ja-JP"/>
        </w:rPr>
        <w:t>Periodicity: 60 fps</w:t>
      </w:r>
    </w:p>
    <w:p w14:paraId="6645E7CF" w14:textId="77777777" w:rsidR="005B4C0F" w:rsidRDefault="005B4C0F" w:rsidP="005B4C0F">
      <w:pPr>
        <w:pStyle w:val="ListParagraph"/>
        <w:numPr>
          <w:ilvl w:val="2"/>
          <w:numId w:val="17"/>
        </w:numPr>
        <w:spacing w:after="0" w:line="240" w:lineRule="auto"/>
        <w:contextualSpacing w:val="0"/>
        <w:jc w:val="both"/>
        <w:rPr>
          <w:rFonts w:eastAsia="Gulim"/>
          <w:lang w:eastAsia="ja-JP"/>
        </w:rPr>
      </w:pPr>
      <w:r>
        <w:rPr>
          <w:rFonts w:eastAsia="Gulim" w:hint="eastAsia"/>
          <w:lang w:eastAsia="ja-JP"/>
        </w:rPr>
        <w:t>Jitter (optional): same model as for DL</w:t>
      </w:r>
    </w:p>
    <w:p w14:paraId="22DADB93" w14:textId="77777777" w:rsidR="005B4C0F" w:rsidRDefault="005B4C0F" w:rsidP="005B4C0F">
      <w:pPr>
        <w:pStyle w:val="ListParagraph"/>
        <w:numPr>
          <w:ilvl w:val="1"/>
          <w:numId w:val="17"/>
        </w:numPr>
        <w:spacing w:after="0" w:line="240" w:lineRule="auto"/>
        <w:contextualSpacing w:val="0"/>
        <w:jc w:val="both"/>
        <w:rPr>
          <w:rFonts w:eastAsia="Gulim"/>
          <w:lang w:eastAsia="ja-JP"/>
        </w:rPr>
      </w:pPr>
      <w:r>
        <w:rPr>
          <w:rFonts w:eastAsia="Gulim" w:hint="eastAsia"/>
          <w:lang w:eastAsia="ja-JP"/>
        </w:rPr>
        <w:t>Data rate: 10 Mbps (baseline), 20 Mbps (optional)</w:t>
      </w:r>
    </w:p>
    <w:p w14:paraId="4126550B" w14:textId="77777777" w:rsidR="005B4C0F" w:rsidRDefault="005B4C0F" w:rsidP="005B4C0F">
      <w:pPr>
        <w:pStyle w:val="ListParagraph"/>
        <w:numPr>
          <w:ilvl w:val="1"/>
          <w:numId w:val="17"/>
        </w:numPr>
        <w:overflowPunct w:val="0"/>
        <w:autoSpaceDE w:val="0"/>
        <w:autoSpaceDN w:val="0"/>
        <w:spacing w:after="0" w:line="240" w:lineRule="auto"/>
        <w:jc w:val="both"/>
        <w:rPr>
          <w:rFonts w:eastAsia="Gulim"/>
          <w:lang w:eastAsia="ja-JP"/>
        </w:rPr>
      </w:pPr>
      <w:r>
        <w:rPr>
          <w:rFonts w:eastAsia="Gulim" w:hint="eastAsia"/>
          <w:lang w:eastAsia="ja-JP"/>
        </w:rPr>
        <w:t>PDB: [60] ms (baseline), [10/15] ms (optional)</w:t>
      </w:r>
    </w:p>
    <w:p w14:paraId="0B146618" w14:textId="77777777" w:rsidR="005B4C0F" w:rsidRDefault="005B4C0F" w:rsidP="00031523">
      <w:pPr>
        <w:rPr>
          <w:rFonts w:eastAsia="DengXian"/>
          <w:color w:val="000000" w:themeColor="text1"/>
          <w:lang w:val="en-GB"/>
        </w:rPr>
      </w:pPr>
    </w:p>
    <w:p w14:paraId="1C2CBC3D" w14:textId="2A36958F" w:rsidR="00031523" w:rsidRPr="00B30D3C" w:rsidRDefault="00031523" w:rsidP="00031523">
      <w:pPr>
        <w:rPr>
          <w:color w:val="000000" w:themeColor="text1"/>
          <w:shd w:val="clear" w:color="auto" w:fill="FFFFFF"/>
        </w:rPr>
      </w:pPr>
      <w:r>
        <w:rPr>
          <w:color w:val="000000" w:themeColor="text1"/>
          <w:shd w:val="clear" w:color="auto" w:fill="FFFFFF"/>
        </w:rPr>
        <w:t xml:space="preserve"> With the assumption of 60 fps. We may choose the TBS such that the largest size packet may be transmitted</w:t>
      </w:r>
      <w:r w:rsidRPr="00B30D3C">
        <w:rPr>
          <w:color w:val="000000" w:themeColor="text1"/>
        </w:rPr>
        <w:t xml:space="preserve"> </w:t>
      </w:r>
    </w:p>
    <w:p w14:paraId="7B3E21C2" w14:textId="1577AAB1" w:rsidR="00031523" w:rsidRPr="00B30D3C" w:rsidRDefault="00031523" w:rsidP="001D1723">
      <w:pPr>
        <w:ind w:left="425" w:firstLine="425"/>
        <w:rPr>
          <w:color w:val="000000" w:themeColor="text1"/>
        </w:rPr>
      </w:pPr>
      <w:r w:rsidRPr="00B30D3C">
        <w:rPr>
          <w:color w:val="000000" w:themeColor="text1"/>
        </w:rPr>
        <w:t xml:space="preserve">Max 1.5 x mean = 1.5x </w:t>
      </w:r>
      <w:r w:rsidR="005B4C0F">
        <w:rPr>
          <w:color w:val="000000" w:themeColor="text1"/>
        </w:rPr>
        <w:t>10</w:t>
      </w:r>
      <w:r w:rsidRPr="00B30D3C">
        <w:rPr>
          <w:color w:val="000000" w:themeColor="text1"/>
        </w:rPr>
        <w:t xml:space="preserve"> Mbps x 16.667 ms/frame =</w:t>
      </w:r>
      <w:r w:rsidR="005B4C0F">
        <w:rPr>
          <w:color w:val="000000" w:themeColor="text1"/>
        </w:rPr>
        <w:t>250</w:t>
      </w:r>
      <w:r w:rsidRPr="00B30D3C">
        <w:rPr>
          <w:color w:val="000000" w:themeColor="text1"/>
        </w:rPr>
        <w:t xml:space="preserve"> kbits/frame</w:t>
      </w:r>
    </w:p>
    <w:p w14:paraId="19A2191F" w14:textId="439BC8D2" w:rsidR="00031523" w:rsidRDefault="00031523" w:rsidP="00031523">
      <w:pPr>
        <w:rPr>
          <w:color w:val="000000" w:themeColor="text1"/>
          <w:shd w:val="clear" w:color="auto" w:fill="FFFFFF"/>
        </w:rPr>
      </w:pPr>
      <w:r>
        <w:rPr>
          <w:color w:val="000000" w:themeColor="text1"/>
          <w:shd w:val="clear" w:color="auto" w:fill="FFFFFF"/>
        </w:rPr>
        <w:t>The maximum packet</w:t>
      </w:r>
      <w:r w:rsidR="0056123E">
        <w:rPr>
          <w:color w:val="000000" w:themeColor="text1"/>
          <w:shd w:val="clear" w:color="auto" w:fill="FFFFFF"/>
        </w:rPr>
        <w:t xml:space="preserve"> size that</w:t>
      </w:r>
      <w:r w:rsidR="00BD4441">
        <w:rPr>
          <w:color w:val="000000" w:themeColor="text1"/>
          <w:shd w:val="clear" w:color="auto" w:fill="FFFFFF"/>
        </w:rPr>
        <w:t xml:space="preserve"> </w:t>
      </w:r>
      <w:r w:rsidR="008C3BBD">
        <w:rPr>
          <w:color w:val="000000" w:themeColor="text1"/>
          <w:shd w:val="clear" w:color="auto" w:fill="FFFFFF"/>
        </w:rPr>
        <w:t>needs</w:t>
      </w:r>
      <w:r>
        <w:rPr>
          <w:color w:val="000000" w:themeColor="text1"/>
          <w:shd w:val="clear" w:color="auto" w:fill="FFFFFF"/>
        </w:rPr>
        <w:t xml:space="preserve"> to be </w:t>
      </w:r>
      <w:r w:rsidR="000C7595">
        <w:rPr>
          <w:color w:val="000000" w:themeColor="text1"/>
          <w:shd w:val="clear" w:color="auto" w:fill="FFFFFF"/>
        </w:rPr>
        <w:t>transmitted should be</w:t>
      </w:r>
      <w:r>
        <w:rPr>
          <w:color w:val="000000" w:themeColor="text1"/>
          <w:shd w:val="clear" w:color="auto" w:fill="FFFFFF"/>
        </w:rPr>
        <w:t xml:space="preserve"> within </w:t>
      </w:r>
      <w:r w:rsidR="000C7595">
        <w:rPr>
          <w:color w:val="000000" w:themeColor="text1"/>
          <w:shd w:val="clear" w:color="auto" w:fill="FFFFFF"/>
        </w:rPr>
        <w:t xml:space="preserve">the </w:t>
      </w:r>
      <w:r w:rsidR="00344352">
        <w:rPr>
          <w:color w:val="000000" w:themeColor="text1"/>
          <w:shd w:val="clear" w:color="auto" w:fill="FFFFFF"/>
        </w:rPr>
        <w:t>3</w:t>
      </w:r>
      <w:r>
        <w:rPr>
          <w:color w:val="000000" w:themeColor="text1"/>
          <w:shd w:val="clear" w:color="auto" w:fill="FFFFFF"/>
        </w:rPr>
        <w:t>0 msec packet delay budget</w:t>
      </w:r>
      <w:r w:rsidR="000C7595">
        <w:rPr>
          <w:color w:val="000000" w:themeColor="text1"/>
          <w:shd w:val="clear" w:color="auto" w:fill="FFFFFF"/>
        </w:rPr>
        <w:t xml:space="preserve"> PDB</w:t>
      </w:r>
      <w:r>
        <w:rPr>
          <w:color w:val="000000" w:themeColor="text1"/>
          <w:shd w:val="clear" w:color="auto" w:fill="FFFFFF"/>
        </w:rPr>
        <w:t xml:space="preserve">. </w:t>
      </w:r>
      <w:r w:rsidR="00332C3F">
        <w:rPr>
          <w:color w:val="000000" w:themeColor="text1"/>
          <w:shd w:val="clear" w:color="auto" w:fill="FFFFFF"/>
        </w:rPr>
        <w:t>However</w:t>
      </w:r>
      <w:r w:rsidR="00AD73EB">
        <w:rPr>
          <w:color w:val="000000" w:themeColor="text1"/>
          <w:shd w:val="clear" w:color="auto" w:fill="FFFFFF"/>
        </w:rPr>
        <w:t>,</w:t>
      </w:r>
      <w:r w:rsidR="00332C3F">
        <w:rPr>
          <w:color w:val="000000" w:themeColor="text1"/>
          <w:shd w:val="clear" w:color="auto" w:fill="FFFFFF"/>
        </w:rPr>
        <w:t xml:space="preserve"> the interarrival packet is 16.67 msec </w:t>
      </w:r>
      <w:r w:rsidR="0006040C">
        <w:rPr>
          <w:color w:val="000000" w:themeColor="text1"/>
          <w:shd w:val="clear" w:color="auto" w:fill="FFFFFF"/>
        </w:rPr>
        <w:t xml:space="preserve">is less than the PDB </w:t>
      </w:r>
      <w:r w:rsidR="00332C3F">
        <w:rPr>
          <w:color w:val="000000" w:themeColor="text1"/>
          <w:shd w:val="clear" w:color="auto" w:fill="FFFFFF"/>
        </w:rPr>
        <w:t xml:space="preserve">therefore a successful packet needs to be transmitted before a new packet arrives. </w:t>
      </w:r>
      <w:r>
        <w:rPr>
          <w:color w:val="000000" w:themeColor="text1"/>
          <w:shd w:val="clear" w:color="auto" w:fill="FFFFFF"/>
        </w:rPr>
        <w:t>In our simulations, the packet</w:t>
      </w:r>
      <w:r w:rsidR="0006040C">
        <w:rPr>
          <w:color w:val="000000" w:themeColor="text1"/>
          <w:shd w:val="clear" w:color="auto" w:fill="FFFFFF"/>
        </w:rPr>
        <w:t xml:space="preserve"> is</w:t>
      </w:r>
      <w:r>
        <w:rPr>
          <w:color w:val="000000" w:themeColor="text1"/>
          <w:shd w:val="clear" w:color="auto" w:fill="FFFFFF"/>
        </w:rPr>
        <w:t xml:space="preserve"> divided into </w:t>
      </w:r>
      <w:r w:rsidR="004741A0">
        <w:rPr>
          <w:color w:val="000000" w:themeColor="text1"/>
          <w:shd w:val="clear" w:color="auto" w:fill="FFFFFF"/>
        </w:rPr>
        <w:t>6</w:t>
      </w:r>
      <w:r>
        <w:rPr>
          <w:color w:val="000000" w:themeColor="text1"/>
          <w:shd w:val="clear" w:color="auto" w:fill="FFFFFF"/>
        </w:rPr>
        <w:t xml:space="preserve"> transport blocks. The number of retransmissions was set 2.</w:t>
      </w:r>
      <w:r w:rsidR="000C7595">
        <w:rPr>
          <w:color w:val="000000" w:themeColor="text1"/>
          <w:shd w:val="clear" w:color="auto" w:fill="FFFFFF"/>
        </w:rPr>
        <w:t xml:space="preserve"> </w:t>
      </w:r>
      <w:r w:rsidR="0006040C">
        <w:rPr>
          <w:color w:val="000000" w:themeColor="text1"/>
          <w:shd w:val="clear" w:color="auto" w:fill="FFFFFF"/>
        </w:rPr>
        <w:t xml:space="preserve">All transport blocks needed to be transmitted successfully for a packet to be considered successfully transmitted. </w:t>
      </w:r>
      <w:r w:rsidR="000C7595">
        <w:rPr>
          <w:color w:val="000000" w:themeColor="text1"/>
          <w:shd w:val="clear" w:color="auto" w:fill="FFFFFF"/>
        </w:rPr>
        <w:t>An illustrative figure for this explanation is shown in Figure 3.</w:t>
      </w:r>
    </w:p>
    <w:p w14:paraId="15CE5D88" w14:textId="5B4E5664" w:rsidR="001B3A26" w:rsidRDefault="001B3A26" w:rsidP="006150F1">
      <w:pPr>
        <w:ind w:left="850"/>
      </w:pPr>
    </w:p>
    <w:p w14:paraId="29F988AF" w14:textId="77777777" w:rsidR="000C7595" w:rsidRDefault="006150F1" w:rsidP="000C7595">
      <w:pPr>
        <w:keepNext/>
      </w:pPr>
      <w:r>
        <w:object w:dxaOrig="26804" w:dyaOrig="2993" w14:anchorId="4327C989">
          <v:shape id="_x0000_i1026" type="#_x0000_t75" style="width:608.45pt;height:67.5pt" o:ole="">
            <v:imagedata r:id="rId11" o:title=""/>
          </v:shape>
          <o:OLEObject Type="Embed" ProgID="Visio.Drawing.11" ShapeID="_x0000_i1026" DrawAspect="Content" ObjectID="_1689774739" r:id="rId12"/>
        </w:object>
      </w:r>
    </w:p>
    <w:p w14:paraId="789D6905" w14:textId="00BADB91" w:rsidR="000C7595" w:rsidRPr="00D51298" w:rsidRDefault="000C7595" w:rsidP="000C7595">
      <w:pPr>
        <w:keepNext/>
        <w:jc w:val="center"/>
        <w:rPr>
          <w:b/>
          <w:bCs/>
          <w:sz w:val="20"/>
          <w:szCs w:val="20"/>
        </w:rPr>
      </w:pPr>
      <w:r w:rsidRPr="000C7595">
        <w:rPr>
          <w:b/>
          <w:bCs/>
          <w:sz w:val="20"/>
          <w:szCs w:val="20"/>
        </w:rPr>
        <w:t xml:space="preserve">Figure </w:t>
      </w:r>
      <w:r w:rsidRPr="000C7595">
        <w:rPr>
          <w:b/>
          <w:bCs/>
          <w:sz w:val="20"/>
          <w:szCs w:val="20"/>
        </w:rPr>
        <w:fldChar w:fldCharType="begin"/>
      </w:r>
      <w:r w:rsidRPr="000C7595">
        <w:rPr>
          <w:b/>
          <w:bCs/>
          <w:sz w:val="20"/>
          <w:szCs w:val="20"/>
        </w:rPr>
        <w:instrText xml:space="preserve"> SEQ Figure \* ARABIC </w:instrText>
      </w:r>
      <w:r w:rsidRPr="000C7595">
        <w:rPr>
          <w:b/>
          <w:bCs/>
          <w:sz w:val="20"/>
          <w:szCs w:val="20"/>
        </w:rPr>
        <w:fldChar w:fldCharType="separate"/>
      </w:r>
      <w:r w:rsidR="00A55A1B">
        <w:rPr>
          <w:b/>
          <w:bCs/>
          <w:noProof/>
          <w:sz w:val="20"/>
          <w:szCs w:val="20"/>
        </w:rPr>
        <w:t>3</w:t>
      </w:r>
      <w:r w:rsidRPr="000C7595">
        <w:rPr>
          <w:b/>
          <w:bCs/>
          <w:sz w:val="20"/>
          <w:szCs w:val="20"/>
        </w:rPr>
        <w:fldChar w:fldCharType="end"/>
      </w:r>
      <w:r w:rsidRPr="000C7595">
        <w:rPr>
          <w:b/>
          <w:bCs/>
          <w:sz w:val="20"/>
          <w:szCs w:val="20"/>
        </w:rPr>
        <w:t>:</w:t>
      </w:r>
      <w:r w:rsidRPr="00D51298">
        <w:rPr>
          <w:b/>
          <w:bCs/>
          <w:sz w:val="20"/>
          <w:szCs w:val="20"/>
        </w:rPr>
        <w:t xml:space="preserve"> DDDUU configuration with the assumption of a packet split into 6 transport blocks allowing for a second retransmission </w:t>
      </w:r>
      <w:r>
        <w:rPr>
          <w:b/>
          <w:bCs/>
          <w:sz w:val="20"/>
          <w:szCs w:val="20"/>
        </w:rPr>
        <w:t>with packet interarrival of 1</w:t>
      </w:r>
      <w:r w:rsidR="006F3F61">
        <w:rPr>
          <w:b/>
          <w:bCs/>
          <w:sz w:val="20"/>
          <w:szCs w:val="20"/>
        </w:rPr>
        <w:t>6.67msec.</w:t>
      </w:r>
    </w:p>
    <w:p w14:paraId="3FF7007A" w14:textId="49D2CD6B" w:rsidR="00BD0BBF" w:rsidRDefault="00BD0BBF" w:rsidP="000C7595">
      <w:pPr>
        <w:pStyle w:val="Caption"/>
        <w:ind w:left="2125" w:firstLine="425"/>
        <w:jc w:val="both"/>
      </w:pPr>
    </w:p>
    <w:p w14:paraId="10925E1E" w14:textId="77777777" w:rsidR="00BD0BBF" w:rsidRDefault="00BD0BBF" w:rsidP="001B3A26"/>
    <w:p w14:paraId="0A3481E8" w14:textId="19D8F135" w:rsidR="00134E37" w:rsidRPr="00D2474C" w:rsidRDefault="00134E37" w:rsidP="00134E37">
      <w:pPr>
        <w:pStyle w:val="Heading3"/>
        <w:rPr>
          <w:rFonts w:cs="Arial"/>
        </w:rPr>
      </w:pPr>
      <w:r>
        <w:lastRenderedPageBreak/>
        <w:t>Simulation Results</w:t>
      </w:r>
    </w:p>
    <w:p w14:paraId="48AF06E9" w14:textId="5E1FE699" w:rsidR="00A55A1B" w:rsidRDefault="00A55A1B" w:rsidP="00A55A1B">
      <w:pPr>
        <w:keepNext/>
        <w:jc w:val="center"/>
      </w:pPr>
    </w:p>
    <w:p w14:paraId="42A24576" w14:textId="5D1096DA" w:rsidR="00061772" w:rsidRDefault="00061772" w:rsidP="00240A1F">
      <w:pPr>
        <w:pStyle w:val="Caption"/>
        <w:jc w:val="left"/>
      </w:pPr>
      <w:r>
        <w:rPr>
          <w:noProof/>
        </w:rPr>
        <w:drawing>
          <wp:inline distT="0" distB="0" distL="0" distR="0" wp14:anchorId="295B2358" wp14:editId="3C8831E2">
            <wp:extent cx="3085417" cy="2121535"/>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5417" cy="2121535"/>
                    </a:xfrm>
                    <a:prstGeom prst="rect">
                      <a:avLst/>
                    </a:prstGeom>
                    <a:noFill/>
                    <a:ln>
                      <a:noFill/>
                    </a:ln>
                  </pic:spPr>
                </pic:pic>
              </a:graphicData>
            </a:graphic>
          </wp:inline>
        </w:drawing>
      </w:r>
      <w:r w:rsidR="00B1202E">
        <w:rPr>
          <w:noProof/>
        </w:rPr>
        <w:drawing>
          <wp:inline distT="0" distB="0" distL="0" distR="0" wp14:anchorId="035AA342" wp14:editId="08B0688B">
            <wp:extent cx="2823484" cy="2113059"/>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3484" cy="2113059"/>
                    </a:xfrm>
                    <a:prstGeom prst="rect">
                      <a:avLst/>
                    </a:prstGeom>
                    <a:noFill/>
                    <a:ln>
                      <a:noFill/>
                    </a:ln>
                  </pic:spPr>
                </pic:pic>
              </a:graphicData>
            </a:graphic>
          </wp:inline>
        </w:drawing>
      </w:r>
    </w:p>
    <w:p w14:paraId="2C45F9B5" w14:textId="3A2DC9C7" w:rsidR="00031523" w:rsidRDefault="00A55A1B" w:rsidP="00A55A1B">
      <w:pPr>
        <w:pStyle w:val="Caption"/>
      </w:pPr>
      <w:r>
        <w:t xml:space="preserve">Figure </w:t>
      </w:r>
      <w:r w:rsidR="009C586F">
        <w:fldChar w:fldCharType="begin"/>
      </w:r>
      <w:r w:rsidR="009C586F">
        <w:instrText xml:space="preserve"> SEQ Figure \* ARABIC </w:instrText>
      </w:r>
      <w:r w:rsidR="009C586F">
        <w:fldChar w:fldCharType="separate"/>
      </w:r>
      <w:r>
        <w:rPr>
          <w:noProof/>
        </w:rPr>
        <w:t>4</w:t>
      </w:r>
      <w:r w:rsidR="009C586F">
        <w:rPr>
          <w:noProof/>
        </w:rPr>
        <w:fldChar w:fldCharType="end"/>
      </w:r>
      <w:r>
        <w:t>:</w:t>
      </w:r>
      <w:r w:rsidR="007553EF">
        <w:t xml:space="preserve"> P</w:t>
      </w:r>
      <w:r w:rsidR="006A3231">
        <w:t>U</w:t>
      </w:r>
      <w:r w:rsidR="007553EF">
        <w:t xml:space="preserve">SCH performance for 4 GHz assuming layer </w:t>
      </w:r>
      <w:r w:rsidR="00EA7152">
        <w:t>1</w:t>
      </w:r>
      <w:r w:rsidR="007553EF">
        <w:t xml:space="preserve"> transmission</w:t>
      </w:r>
      <w:r w:rsidR="00061772">
        <w:t xml:space="preserve"> for 10 Mbps</w:t>
      </w:r>
      <w:r w:rsidR="00B1202E">
        <w:t xml:space="preserve"> and 0.2Mbps target rate</w:t>
      </w:r>
      <w:r w:rsidR="00D51CAC">
        <w:t>s</w:t>
      </w:r>
    </w:p>
    <w:p w14:paraId="51E1A82D" w14:textId="77777777" w:rsidR="00061772" w:rsidRPr="00240A1F" w:rsidRDefault="00061772" w:rsidP="00240A1F"/>
    <w:p w14:paraId="3376DB3E" w14:textId="580AB5C2" w:rsidR="00A571FE" w:rsidRDefault="00240A1F" w:rsidP="00A571FE">
      <w:pPr>
        <w:rPr>
          <w:color w:val="000000" w:themeColor="text1"/>
          <w:shd w:val="clear" w:color="auto" w:fill="FFFFFF"/>
        </w:rPr>
      </w:pPr>
      <w:r>
        <w:rPr>
          <w:color w:val="000000" w:themeColor="text1"/>
          <w:shd w:val="clear" w:color="auto" w:fill="FFFFFF"/>
        </w:rPr>
        <w:t>For uplink traffic of 10 Mbps, t</w:t>
      </w:r>
      <w:r w:rsidR="00A571FE">
        <w:rPr>
          <w:color w:val="000000" w:themeColor="text1"/>
          <w:shd w:val="clear" w:color="auto" w:fill="FFFFFF"/>
        </w:rPr>
        <w:t xml:space="preserve">he required SNR is </w:t>
      </w:r>
      <w:r w:rsidR="003D49DB">
        <w:rPr>
          <w:color w:val="000000" w:themeColor="text1"/>
          <w:shd w:val="clear" w:color="auto" w:fill="FFFFFF"/>
        </w:rPr>
        <w:t>1.</w:t>
      </w:r>
      <w:r>
        <w:rPr>
          <w:color w:val="000000" w:themeColor="text1"/>
          <w:shd w:val="clear" w:color="auto" w:fill="FFFFFF"/>
        </w:rPr>
        <w:t>25</w:t>
      </w:r>
      <w:r w:rsidR="003D49DB">
        <w:rPr>
          <w:color w:val="000000" w:themeColor="text1"/>
          <w:shd w:val="clear" w:color="auto" w:fill="FFFFFF"/>
        </w:rPr>
        <w:t xml:space="preserve"> </w:t>
      </w:r>
      <w:r w:rsidR="00A571FE">
        <w:rPr>
          <w:color w:val="000000" w:themeColor="text1"/>
          <w:shd w:val="clear" w:color="auto" w:fill="FFFFFF"/>
        </w:rPr>
        <w:t>dB</w:t>
      </w:r>
      <w:r>
        <w:rPr>
          <w:color w:val="000000" w:themeColor="text1"/>
          <w:shd w:val="clear" w:color="auto" w:fill="FFFFFF"/>
        </w:rPr>
        <w:t xml:space="preserve"> (1.10 dB)</w:t>
      </w:r>
      <w:r w:rsidR="00A571FE">
        <w:rPr>
          <w:color w:val="000000" w:themeColor="text1"/>
          <w:shd w:val="clear" w:color="auto" w:fill="FFFFFF"/>
        </w:rPr>
        <w:t xml:space="preserve"> for the case of one</w:t>
      </w:r>
      <w:r>
        <w:rPr>
          <w:color w:val="000000" w:themeColor="text1"/>
          <w:shd w:val="clear" w:color="auto" w:fill="FFFFFF"/>
        </w:rPr>
        <w:t xml:space="preserve"> (two)</w:t>
      </w:r>
      <w:r w:rsidR="00A571FE">
        <w:rPr>
          <w:color w:val="000000" w:themeColor="text1"/>
          <w:shd w:val="clear" w:color="auto" w:fill="FFFFFF"/>
        </w:rPr>
        <w:t xml:space="preserve"> layer transmission assuming a PER target of 0.001. </w:t>
      </w:r>
      <w:r>
        <w:rPr>
          <w:color w:val="000000" w:themeColor="text1"/>
          <w:shd w:val="clear" w:color="auto" w:fill="FFFFFF"/>
        </w:rPr>
        <w:t xml:space="preserve">For uplink traffic of 0.2 Mbps, the required SNR is 0.0 dB. </w:t>
      </w:r>
      <w:r w:rsidR="002644D4">
        <w:rPr>
          <w:color w:val="000000" w:themeColor="text1"/>
          <w:shd w:val="clear" w:color="auto" w:fill="FFFFFF"/>
        </w:rPr>
        <w:t xml:space="preserve">The </w:t>
      </w:r>
      <w:r w:rsidR="00A571FE">
        <w:rPr>
          <w:color w:val="000000" w:themeColor="text1"/>
          <w:shd w:val="clear" w:color="auto" w:fill="FFFFFF"/>
        </w:rPr>
        <w:t xml:space="preserve">CE template excel sheet </w:t>
      </w:r>
      <w:r w:rsidR="00771AF3">
        <w:rPr>
          <w:color w:val="000000" w:themeColor="text1"/>
          <w:shd w:val="clear" w:color="auto" w:fill="FFFFFF"/>
        </w:rPr>
        <w:t>a</w:t>
      </w:r>
      <w:r w:rsidR="00A571FE">
        <w:rPr>
          <w:color w:val="000000" w:themeColor="text1"/>
          <w:shd w:val="clear" w:color="auto" w:fill="FFFFFF"/>
        </w:rPr>
        <w:t>llows calculation of maximum coupling loss</w:t>
      </w:r>
      <w:r w:rsidR="00771AF3">
        <w:rPr>
          <w:color w:val="000000" w:themeColor="text1"/>
          <w:shd w:val="clear" w:color="auto" w:fill="FFFFFF"/>
        </w:rPr>
        <w:t xml:space="preserve"> and was used to </w:t>
      </w:r>
      <w:r w:rsidR="00780F15">
        <w:rPr>
          <w:color w:val="000000" w:themeColor="text1"/>
          <w:shd w:val="clear" w:color="auto" w:fill="FFFFFF"/>
        </w:rPr>
        <w:t>calculate</w:t>
      </w:r>
      <w:r w:rsidR="00771AF3">
        <w:rPr>
          <w:color w:val="000000" w:themeColor="text1"/>
          <w:shd w:val="clear" w:color="auto" w:fill="FFFFFF"/>
        </w:rPr>
        <w:t xml:space="preserve"> the maximum coupling loss.</w:t>
      </w:r>
      <w:r w:rsidR="00A571FE">
        <w:rPr>
          <w:color w:val="000000" w:themeColor="text1"/>
          <w:shd w:val="clear" w:color="auto" w:fill="FFFFFF"/>
        </w:rPr>
        <w:t xml:space="preserve"> The </w:t>
      </w:r>
      <w:r w:rsidR="004C59A9">
        <w:rPr>
          <w:color w:val="000000" w:themeColor="text1"/>
          <w:shd w:val="clear" w:color="auto" w:fill="FFFFFF"/>
        </w:rPr>
        <w:t xml:space="preserve">link budget analysis using the </w:t>
      </w:r>
      <w:r w:rsidR="00A571FE">
        <w:rPr>
          <w:color w:val="000000" w:themeColor="text1"/>
          <w:shd w:val="clear" w:color="auto" w:fill="FFFFFF"/>
        </w:rPr>
        <w:t>excel sheet is provided in the Appendix.</w:t>
      </w:r>
      <w:r w:rsidR="00677876">
        <w:rPr>
          <w:color w:val="000000" w:themeColor="text1"/>
          <w:shd w:val="clear" w:color="auto" w:fill="FFFFFF"/>
        </w:rPr>
        <w:t xml:space="preserve"> MCL results are reported in Table 6.</w:t>
      </w:r>
    </w:p>
    <w:p w14:paraId="7FF73D33" w14:textId="0F94368C" w:rsidR="00001A71" w:rsidRPr="00E2439E" w:rsidRDefault="00001A71" w:rsidP="00001A71">
      <w:pPr>
        <w:pStyle w:val="NormalWeb"/>
        <w:rPr>
          <w:sz w:val="22"/>
          <w:szCs w:val="22"/>
        </w:rPr>
      </w:pPr>
      <w:r w:rsidRPr="00D81E4D">
        <w:rPr>
          <w:rFonts w:eastAsia="SimSun"/>
          <w:b/>
          <w:bCs/>
          <w:i/>
          <w:iCs/>
          <w:sz w:val="22"/>
          <w:szCs w:val="22"/>
          <w:lang w:eastAsia="x-none"/>
        </w:rPr>
        <w:t xml:space="preserve">Observation </w:t>
      </w:r>
      <w:r w:rsidR="003A0657" w:rsidRPr="00D81E4D">
        <w:rPr>
          <w:rFonts w:eastAsia="SimSun"/>
          <w:b/>
          <w:bCs/>
          <w:i/>
          <w:iCs/>
          <w:sz w:val="22"/>
          <w:szCs w:val="22"/>
          <w:lang w:eastAsia="x-none"/>
        </w:rPr>
        <w:t>3</w:t>
      </w:r>
      <w:r w:rsidRPr="00D31D44">
        <w:rPr>
          <w:rFonts w:eastAsia="SimSun"/>
          <w:b/>
          <w:bCs/>
          <w:i/>
          <w:iCs/>
          <w:sz w:val="22"/>
          <w:szCs w:val="22"/>
          <w:lang w:eastAsia="x-none"/>
        </w:rPr>
        <w:t>:</w:t>
      </w:r>
      <w:r w:rsidRPr="00E2439E">
        <w:rPr>
          <w:sz w:val="22"/>
          <w:szCs w:val="22"/>
        </w:rPr>
        <w:t xml:space="preserve"> Under the simulation assumptions made in Section 2.1, an SNR of </w:t>
      </w:r>
      <w:r w:rsidR="00B824FD">
        <w:rPr>
          <w:sz w:val="22"/>
          <w:szCs w:val="22"/>
        </w:rPr>
        <w:t>1.</w:t>
      </w:r>
      <w:r w:rsidR="00240A1F">
        <w:rPr>
          <w:sz w:val="22"/>
          <w:szCs w:val="22"/>
        </w:rPr>
        <w:t>10</w:t>
      </w:r>
      <w:r w:rsidR="00B824FD">
        <w:rPr>
          <w:sz w:val="22"/>
          <w:szCs w:val="22"/>
        </w:rPr>
        <w:t>dB</w:t>
      </w:r>
      <w:r w:rsidRPr="00E2439E">
        <w:rPr>
          <w:sz w:val="22"/>
          <w:szCs w:val="22"/>
        </w:rPr>
        <w:t xml:space="preserve"> is required for target performance of 0.001 PER for </w:t>
      </w:r>
      <w:r w:rsidR="00240A1F">
        <w:rPr>
          <w:sz w:val="22"/>
          <w:szCs w:val="22"/>
        </w:rPr>
        <w:t>2</w:t>
      </w:r>
      <w:r w:rsidRPr="00E2439E">
        <w:rPr>
          <w:sz w:val="22"/>
          <w:szCs w:val="22"/>
        </w:rPr>
        <w:t>-layer P</w:t>
      </w:r>
      <w:r w:rsidR="00240A1F">
        <w:rPr>
          <w:sz w:val="22"/>
          <w:szCs w:val="22"/>
        </w:rPr>
        <w:t>U</w:t>
      </w:r>
      <w:r w:rsidRPr="00E2439E">
        <w:rPr>
          <w:sz w:val="22"/>
          <w:szCs w:val="22"/>
        </w:rPr>
        <w:t>SCH transmission</w:t>
      </w:r>
      <w:r w:rsidR="00240A1F">
        <w:rPr>
          <w:sz w:val="22"/>
          <w:szCs w:val="22"/>
        </w:rPr>
        <w:t xml:space="preserve"> for uplink traffic of 10 Mbps and an SNR of 0.0 dB is required for uplink traffic of 0.2 Mbps</w:t>
      </w:r>
      <w:r w:rsidRPr="00E2439E">
        <w:rPr>
          <w:sz w:val="22"/>
          <w:szCs w:val="22"/>
        </w:rPr>
        <w:t xml:space="preserve">. </w:t>
      </w:r>
    </w:p>
    <w:p w14:paraId="4AF3C749" w14:textId="08DE69EB" w:rsidR="00001A71" w:rsidRDefault="00001A71" w:rsidP="00001A71">
      <w:pPr>
        <w:pStyle w:val="NormalWeb"/>
      </w:pPr>
      <w:r w:rsidRPr="00D81E4D">
        <w:rPr>
          <w:rFonts w:eastAsia="SimSun"/>
          <w:b/>
          <w:bCs/>
          <w:i/>
          <w:iCs/>
          <w:sz w:val="22"/>
          <w:szCs w:val="22"/>
          <w:lang w:eastAsia="x-none"/>
        </w:rPr>
        <w:t xml:space="preserve">Observation </w:t>
      </w:r>
      <w:r w:rsidR="003A0657" w:rsidRPr="00D81E4D">
        <w:rPr>
          <w:rFonts w:eastAsia="SimSun"/>
          <w:b/>
          <w:bCs/>
          <w:i/>
          <w:iCs/>
          <w:sz w:val="22"/>
          <w:szCs w:val="22"/>
          <w:lang w:eastAsia="x-none"/>
        </w:rPr>
        <w:t>4</w:t>
      </w:r>
      <w:r w:rsidRPr="00D31D44">
        <w:rPr>
          <w:rFonts w:eastAsia="SimSun"/>
          <w:b/>
          <w:bCs/>
          <w:i/>
          <w:iCs/>
          <w:sz w:val="22"/>
          <w:szCs w:val="22"/>
          <w:lang w:eastAsia="x-none"/>
        </w:rPr>
        <w:t>:</w:t>
      </w:r>
      <w:r w:rsidRPr="00E2439E">
        <w:rPr>
          <w:sz w:val="22"/>
          <w:szCs w:val="22"/>
        </w:rPr>
        <w:t xml:space="preserve"> </w:t>
      </w:r>
      <w:r w:rsidR="005029C4">
        <w:rPr>
          <w:sz w:val="22"/>
          <w:szCs w:val="22"/>
        </w:rPr>
        <w:t>For the case of 10 Mbps data rates, t</w:t>
      </w:r>
      <w:r w:rsidRPr="00E2439E">
        <w:rPr>
          <w:sz w:val="22"/>
          <w:szCs w:val="22"/>
        </w:rPr>
        <w:t>he MCL for single layer transmission P</w:t>
      </w:r>
      <w:r w:rsidR="00A97FE3" w:rsidRPr="00E2439E">
        <w:rPr>
          <w:sz w:val="22"/>
          <w:szCs w:val="22"/>
        </w:rPr>
        <w:t>U</w:t>
      </w:r>
      <w:r w:rsidRPr="00E2439E">
        <w:rPr>
          <w:sz w:val="22"/>
          <w:szCs w:val="22"/>
        </w:rPr>
        <w:t xml:space="preserve">SCH is </w:t>
      </w:r>
      <w:r w:rsidR="006E5745">
        <w:rPr>
          <w:sz w:val="22"/>
          <w:szCs w:val="22"/>
        </w:rPr>
        <w:t>11</w:t>
      </w:r>
      <w:r w:rsidR="00D26B22">
        <w:rPr>
          <w:sz w:val="22"/>
          <w:szCs w:val="22"/>
        </w:rPr>
        <w:t>4</w:t>
      </w:r>
      <w:r w:rsidR="006E5745">
        <w:rPr>
          <w:sz w:val="22"/>
          <w:szCs w:val="22"/>
        </w:rPr>
        <w:t>.</w:t>
      </w:r>
      <w:r w:rsidR="00D26B22">
        <w:rPr>
          <w:sz w:val="22"/>
          <w:szCs w:val="22"/>
        </w:rPr>
        <w:t>44</w:t>
      </w:r>
      <w:r w:rsidR="0025235B">
        <w:rPr>
          <w:sz w:val="22"/>
          <w:szCs w:val="22"/>
        </w:rPr>
        <w:t>dB</w:t>
      </w:r>
      <w:r w:rsidR="00D570A6">
        <w:rPr>
          <w:sz w:val="22"/>
          <w:szCs w:val="22"/>
        </w:rPr>
        <w:t>.</w:t>
      </w:r>
      <w:r w:rsidR="00D26B22">
        <w:rPr>
          <w:sz w:val="22"/>
          <w:szCs w:val="22"/>
        </w:rPr>
        <w:t xml:space="preserve"> The MCL for two layers of transmission is 114.59</w:t>
      </w:r>
      <w:r w:rsidR="005029C4">
        <w:rPr>
          <w:sz w:val="22"/>
          <w:szCs w:val="22"/>
        </w:rPr>
        <w:t>. For the case of 0.2 Mbps data</w:t>
      </w:r>
      <w:r w:rsidR="004554E2">
        <w:rPr>
          <w:sz w:val="22"/>
          <w:szCs w:val="22"/>
        </w:rPr>
        <w:t xml:space="preserve"> </w:t>
      </w:r>
      <w:r w:rsidR="005029C4">
        <w:rPr>
          <w:sz w:val="22"/>
          <w:szCs w:val="22"/>
        </w:rPr>
        <w:t xml:space="preserve">rates the MCL </w:t>
      </w:r>
      <w:r w:rsidR="001E0347">
        <w:t>127.45</w:t>
      </w:r>
      <w:r w:rsidR="00592099">
        <w:t xml:space="preserve"> </w:t>
      </w:r>
      <w:r w:rsidR="005E0B9B">
        <w:rPr>
          <w:sz w:val="22"/>
          <w:szCs w:val="22"/>
        </w:rPr>
        <w:t>assuming CP-OFDM.</w:t>
      </w:r>
    </w:p>
    <w:p w14:paraId="05311BCE" w14:textId="371D8885" w:rsidR="00001A71" w:rsidRPr="00CF2EC6" w:rsidRDefault="00001A71" w:rsidP="00001A71">
      <w:pPr>
        <w:pStyle w:val="Caption"/>
        <w:keepNext/>
      </w:pPr>
      <w:r w:rsidRPr="00CF2EC6">
        <w:t xml:space="preserve">Table </w:t>
      </w:r>
      <w:r w:rsidR="00425903">
        <w:t>6</w:t>
      </w:r>
      <w:r>
        <w:t>: P</w:t>
      </w:r>
      <w:r w:rsidR="00965BBF">
        <w:t>U</w:t>
      </w:r>
      <w:r>
        <w:t>SCH MCL results</w:t>
      </w:r>
    </w:p>
    <w:tbl>
      <w:tblPr>
        <w:tblStyle w:val="TableGrid"/>
        <w:tblW w:w="8218" w:type="dxa"/>
        <w:tblInd w:w="1089" w:type="dxa"/>
        <w:tblLook w:val="04A0" w:firstRow="1" w:lastRow="0" w:firstColumn="1" w:lastColumn="0" w:noHBand="0" w:noVBand="1"/>
      </w:tblPr>
      <w:tblGrid>
        <w:gridCol w:w="2714"/>
        <w:gridCol w:w="1702"/>
        <w:gridCol w:w="1960"/>
        <w:gridCol w:w="1842"/>
      </w:tblGrid>
      <w:tr w:rsidR="00F11803" w:rsidRPr="00CF2EC6" w14:paraId="50871CB1" w14:textId="374E1F10" w:rsidTr="00240A1F">
        <w:tc>
          <w:tcPr>
            <w:tcW w:w="2714" w:type="dxa"/>
            <w:shd w:val="clear" w:color="auto" w:fill="95B3D7" w:themeFill="accent1" w:themeFillTint="99"/>
          </w:tcPr>
          <w:p w14:paraId="480470F9" w14:textId="77777777" w:rsidR="00F11803" w:rsidRPr="00CF2EC6" w:rsidRDefault="00F11803" w:rsidP="008277BA">
            <w:pPr>
              <w:jc w:val="center"/>
              <w:rPr>
                <w:b/>
                <w:bCs/>
              </w:rPr>
            </w:pPr>
            <w:r>
              <w:rPr>
                <w:b/>
                <w:bCs/>
              </w:rPr>
              <w:t>Number of layers results</w:t>
            </w:r>
          </w:p>
        </w:tc>
        <w:tc>
          <w:tcPr>
            <w:tcW w:w="1702" w:type="dxa"/>
          </w:tcPr>
          <w:p w14:paraId="63C93551" w14:textId="36D6B922" w:rsidR="00F11803" w:rsidRDefault="00F11803" w:rsidP="008277BA">
            <w:pPr>
              <w:jc w:val="center"/>
            </w:pPr>
            <w:r>
              <w:t>Target rates</w:t>
            </w:r>
          </w:p>
        </w:tc>
        <w:tc>
          <w:tcPr>
            <w:tcW w:w="1960" w:type="dxa"/>
          </w:tcPr>
          <w:p w14:paraId="4F4977D6" w14:textId="26C16194" w:rsidR="00F11803" w:rsidRDefault="00F11803" w:rsidP="008277BA">
            <w:pPr>
              <w:jc w:val="center"/>
            </w:pPr>
            <w:r>
              <w:t>SNR for target performance 10^-3 in dB</w:t>
            </w:r>
          </w:p>
        </w:tc>
        <w:tc>
          <w:tcPr>
            <w:tcW w:w="1842" w:type="dxa"/>
          </w:tcPr>
          <w:p w14:paraId="4B0A747D" w14:textId="5FFA525D" w:rsidR="00F11803" w:rsidRDefault="00F11803" w:rsidP="008277BA">
            <w:pPr>
              <w:jc w:val="center"/>
            </w:pPr>
            <w:r>
              <w:t>MCL dB</w:t>
            </w:r>
          </w:p>
        </w:tc>
      </w:tr>
      <w:tr w:rsidR="00F11803" w:rsidRPr="00CF2EC6" w14:paraId="6961B4A2" w14:textId="6B23CAC8" w:rsidTr="00240A1F">
        <w:tc>
          <w:tcPr>
            <w:tcW w:w="2714" w:type="dxa"/>
            <w:shd w:val="clear" w:color="auto" w:fill="95B3D7" w:themeFill="accent1" w:themeFillTint="99"/>
          </w:tcPr>
          <w:p w14:paraId="6A6484DF" w14:textId="77777777" w:rsidR="00F11803" w:rsidRPr="00CF2EC6" w:rsidRDefault="00F11803" w:rsidP="008277BA">
            <w:pPr>
              <w:jc w:val="center"/>
              <w:rPr>
                <w:b/>
                <w:bCs/>
              </w:rPr>
            </w:pPr>
            <w:r>
              <w:rPr>
                <w:b/>
                <w:bCs/>
              </w:rPr>
              <w:t>1 layer</w:t>
            </w:r>
          </w:p>
        </w:tc>
        <w:tc>
          <w:tcPr>
            <w:tcW w:w="1702" w:type="dxa"/>
          </w:tcPr>
          <w:p w14:paraId="1D0A77E1" w14:textId="6A74ACBD" w:rsidR="00F11803" w:rsidRDefault="00F11803" w:rsidP="008277BA">
            <w:pPr>
              <w:jc w:val="center"/>
            </w:pPr>
            <w:r>
              <w:t>10Mbps</w:t>
            </w:r>
          </w:p>
        </w:tc>
        <w:tc>
          <w:tcPr>
            <w:tcW w:w="1960" w:type="dxa"/>
          </w:tcPr>
          <w:p w14:paraId="146B09C0" w14:textId="390F5A5D" w:rsidR="00F11803" w:rsidRDefault="00F11803" w:rsidP="008277BA">
            <w:pPr>
              <w:jc w:val="center"/>
            </w:pPr>
            <w:r>
              <w:t>1.25</w:t>
            </w:r>
          </w:p>
        </w:tc>
        <w:tc>
          <w:tcPr>
            <w:tcW w:w="1842" w:type="dxa"/>
          </w:tcPr>
          <w:p w14:paraId="57273FA9" w14:textId="57920E92" w:rsidR="00F11803" w:rsidRDefault="00F11803" w:rsidP="00A30D0A">
            <w:pPr>
              <w:tabs>
                <w:tab w:val="left" w:pos="435"/>
              </w:tabs>
            </w:pPr>
            <w:r>
              <w:tab/>
              <w:t xml:space="preserve"> </w:t>
            </w:r>
            <w:r w:rsidR="005E0B9B">
              <w:t xml:space="preserve"> </w:t>
            </w:r>
            <w:r>
              <w:t>114.44</w:t>
            </w:r>
          </w:p>
        </w:tc>
      </w:tr>
      <w:tr w:rsidR="00F11803" w:rsidRPr="00CF2EC6" w14:paraId="1EFD9F71" w14:textId="17C20A8B" w:rsidTr="00240A1F">
        <w:tc>
          <w:tcPr>
            <w:tcW w:w="2714" w:type="dxa"/>
            <w:shd w:val="clear" w:color="auto" w:fill="95B3D7" w:themeFill="accent1" w:themeFillTint="99"/>
          </w:tcPr>
          <w:p w14:paraId="04AFEE2E" w14:textId="552F6385" w:rsidR="00F11803" w:rsidRDefault="00F11803" w:rsidP="008277BA">
            <w:pPr>
              <w:jc w:val="center"/>
              <w:rPr>
                <w:b/>
                <w:bCs/>
              </w:rPr>
            </w:pPr>
            <w:r>
              <w:rPr>
                <w:b/>
                <w:bCs/>
              </w:rPr>
              <w:t>2 layer</w:t>
            </w:r>
          </w:p>
        </w:tc>
        <w:tc>
          <w:tcPr>
            <w:tcW w:w="1702" w:type="dxa"/>
          </w:tcPr>
          <w:p w14:paraId="32F40EF7" w14:textId="4A587BEE" w:rsidR="00F11803" w:rsidRDefault="00F11803" w:rsidP="008277BA">
            <w:pPr>
              <w:jc w:val="center"/>
            </w:pPr>
            <w:r>
              <w:t>10Mbps</w:t>
            </w:r>
          </w:p>
        </w:tc>
        <w:tc>
          <w:tcPr>
            <w:tcW w:w="1960" w:type="dxa"/>
          </w:tcPr>
          <w:p w14:paraId="7E29A721" w14:textId="35A5C144" w:rsidR="00F11803" w:rsidRDefault="00F11803" w:rsidP="008277BA">
            <w:pPr>
              <w:jc w:val="center"/>
            </w:pPr>
            <w:r>
              <w:t>1.10</w:t>
            </w:r>
          </w:p>
        </w:tc>
        <w:tc>
          <w:tcPr>
            <w:tcW w:w="1842" w:type="dxa"/>
          </w:tcPr>
          <w:p w14:paraId="0A1B294D" w14:textId="0B79BD19" w:rsidR="00F11803" w:rsidRDefault="005029C4" w:rsidP="008277BA">
            <w:pPr>
              <w:jc w:val="center"/>
            </w:pPr>
            <w:r>
              <w:t xml:space="preserve"> </w:t>
            </w:r>
            <w:r w:rsidR="00F11803">
              <w:t>114.59</w:t>
            </w:r>
          </w:p>
        </w:tc>
      </w:tr>
      <w:tr w:rsidR="00F11803" w:rsidRPr="00CF2EC6" w14:paraId="5C1BCEF2" w14:textId="77777777" w:rsidTr="00240A1F">
        <w:tc>
          <w:tcPr>
            <w:tcW w:w="2714" w:type="dxa"/>
            <w:shd w:val="clear" w:color="auto" w:fill="95B3D7" w:themeFill="accent1" w:themeFillTint="99"/>
          </w:tcPr>
          <w:p w14:paraId="773E3E4E" w14:textId="1542FE25" w:rsidR="00F11803" w:rsidRDefault="00F11803" w:rsidP="008277BA">
            <w:pPr>
              <w:jc w:val="center"/>
              <w:rPr>
                <w:b/>
                <w:bCs/>
              </w:rPr>
            </w:pPr>
            <w:r>
              <w:rPr>
                <w:b/>
                <w:bCs/>
              </w:rPr>
              <w:t>1 layer (CP-OFDM)</w:t>
            </w:r>
          </w:p>
        </w:tc>
        <w:tc>
          <w:tcPr>
            <w:tcW w:w="1702" w:type="dxa"/>
          </w:tcPr>
          <w:p w14:paraId="06368BE0" w14:textId="399B1626" w:rsidR="00F11803" w:rsidRDefault="00F11803" w:rsidP="008277BA">
            <w:pPr>
              <w:jc w:val="center"/>
            </w:pPr>
            <w:r>
              <w:t>0.2Mbps</w:t>
            </w:r>
          </w:p>
        </w:tc>
        <w:tc>
          <w:tcPr>
            <w:tcW w:w="1960" w:type="dxa"/>
          </w:tcPr>
          <w:p w14:paraId="29E93112" w14:textId="721F7F01" w:rsidR="00F11803" w:rsidRDefault="005029C4" w:rsidP="008277BA">
            <w:pPr>
              <w:jc w:val="center"/>
            </w:pPr>
            <w:r>
              <w:t>0</w:t>
            </w:r>
          </w:p>
        </w:tc>
        <w:tc>
          <w:tcPr>
            <w:tcW w:w="1842" w:type="dxa"/>
          </w:tcPr>
          <w:p w14:paraId="720C4764" w14:textId="3634BFB1" w:rsidR="00F11803" w:rsidRDefault="001E0347" w:rsidP="008277BA">
            <w:pPr>
              <w:jc w:val="center"/>
            </w:pPr>
            <w:r>
              <w:t>127.45</w:t>
            </w:r>
          </w:p>
        </w:tc>
      </w:tr>
      <w:tr w:rsidR="00F11803" w:rsidRPr="00CF2EC6" w14:paraId="0AA3F29F" w14:textId="77777777" w:rsidTr="00240A1F">
        <w:tc>
          <w:tcPr>
            <w:tcW w:w="2714" w:type="dxa"/>
            <w:shd w:val="clear" w:color="auto" w:fill="95B3D7" w:themeFill="accent1" w:themeFillTint="99"/>
          </w:tcPr>
          <w:p w14:paraId="76718B1F" w14:textId="1072390E" w:rsidR="00F11803" w:rsidRDefault="00F11803" w:rsidP="008277BA">
            <w:pPr>
              <w:jc w:val="center"/>
              <w:rPr>
                <w:b/>
                <w:bCs/>
              </w:rPr>
            </w:pPr>
            <w:r>
              <w:rPr>
                <w:b/>
                <w:bCs/>
              </w:rPr>
              <w:t>1 layer (DFT-S-OFDM)</w:t>
            </w:r>
          </w:p>
        </w:tc>
        <w:tc>
          <w:tcPr>
            <w:tcW w:w="1702" w:type="dxa"/>
          </w:tcPr>
          <w:p w14:paraId="365D9326" w14:textId="0DB6546F" w:rsidR="00F11803" w:rsidRDefault="00F11803" w:rsidP="008277BA">
            <w:pPr>
              <w:jc w:val="center"/>
            </w:pPr>
            <w:r>
              <w:t>0.2Mbps</w:t>
            </w:r>
          </w:p>
        </w:tc>
        <w:tc>
          <w:tcPr>
            <w:tcW w:w="1960" w:type="dxa"/>
          </w:tcPr>
          <w:p w14:paraId="7CF31314" w14:textId="40EBA646" w:rsidR="00F11803" w:rsidRDefault="005029C4" w:rsidP="008277BA">
            <w:pPr>
              <w:jc w:val="center"/>
            </w:pPr>
            <w:r>
              <w:t>1.75</w:t>
            </w:r>
          </w:p>
        </w:tc>
        <w:tc>
          <w:tcPr>
            <w:tcW w:w="1842" w:type="dxa"/>
          </w:tcPr>
          <w:p w14:paraId="142FD8FC" w14:textId="0524E7AB" w:rsidR="00F11803" w:rsidRDefault="001E0347" w:rsidP="008277BA">
            <w:pPr>
              <w:jc w:val="center"/>
            </w:pPr>
            <w:r>
              <w:t>125.70</w:t>
            </w:r>
          </w:p>
        </w:tc>
      </w:tr>
    </w:tbl>
    <w:p w14:paraId="06D634AE" w14:textId="77777777" w:rsidR="00001A71" w:rsidRPr="00F06951" w:rsidRDefault="00001A71" w:rsidP="00001A71">
      <w:pPr>
        <w:rPr>
          <w:color w:val="000000" w:themeColor="text1"/>
        </w:rPr>
      </w:pPr>
    </w:p>
    <w:p w14:paraId="4BA394C5" w14:textId="5D8F14B8" w:rsidR="009D1D17" w:rsidRDefault="009D1D17" w:rsidP="001B3A26">
      <w:pPr>
        <w:rPr>
          <w:color w:val="FF0000"/>
        </w:rPr>
      </w:pPr>
    </w:p>
    <w:p w14:paraId="551AB7CD" w14:textId="77777777" w:rsidR="009D1D17" w:rsidRPr="00E82048" w:rsidRDefault="009D1D17" w:rsidP="001B3A26">
      <w:pPr>
        <w:rPr>
          <w:color w:val="FF0000"/>
        </w:rPr>
      </w:pPr>
    </w:p>
    <w:p w14:paraId="646120B6" w14:textId="403FD15E" w:rsidR="00F478AE" w:rsidRPr="000D0855" w:rsidRDefault="00F478AE" w:rsidP="00F478AE">
      <w:pPr>
        <w:pStyle w:val="Heading1"/>
        <w:rPr>
          <w:rFonts w:eastAsia="Times New Roman" w:cs="Arial"/>
          <w:color w:val="000000"/>
        </w:rPr>
      </w:pPr>
      <w:r>
        <w:rPr>
          <w:rFonts w:eastAsia="Times New Roman" w:cs="Arial"/>
          <w:color w:val="000000"/>
        </w:rPr>
        <w:lastRenderedPageBreak/>
        <w:t>Coverage Evaluation Methodology: System</w:t>
      </w:r>
      <w:r w:rsidR="00343EF8">
        <w:rPr>
          <w:rFonts w:eastAsia="Times New Roman" w:cs="Arial"/>
          <w:color w:val="000000"/>
        </w:rPr>
        <w:t>-</w:t>
      </w:r>
      <w:r>
        <w:rPr>
          <w:rFonts w:eastAsia="Times New Roman" w:cs="Arial"/>
          <w:color w:val="000000"/>
        </w:rPr>
        <w:t xml:space="preserve">Level </w:t>
      </w:r>
    </w:p>
    <w:p w14:paraId="2F0A63FB" w14:textId="1E879768" w:rsidR="001C3ADF" w:rsidRDefault="00DE4B0F" w:rsidP="001B3A26">
      <w:r>
        <w:t xml:space="preserve">In this discussion, the coupling loss is evaluated based on </w:t>
      </w:r>
      <w:r w:rsidR="00867FE4">
        <w:t>system-level</w:t>
      </w:r>
      <w:r>
        <w:t xml:space="preserve"> simulations. </w:t>
      </w:r>
      <w:r w:rsidR="000127AB">
        <w:t xml:space="preserve">An example of a potential definition of </w:t>
      </w:r>
      <w:r>
        <w:t>couplin</w:t>
      </w:r>
      <w:r w:rsidR="000127AB">
        <w:t>g</w:t>
      </w:r>
      <w:r>
        <w:t xml:space="preserve"> gain over the S Tx antenna ports and U Rx antenna ports is expressed as</w:t>
      </w:r>
      <w:r w:rsidR="009C3EC8">
        <w:t xml:space="preserve"> in Figure </w:t>
      </w:r>
      <w:r w:rsidR="00FA3694">
        <w:t>5</w:t>
      </w:r>
    </w:p>
    <w:p w14:paraId="09242C2E" w14:textId="77777777" w:rsidR="009C3EC8" w:rsidRDefault="001C3ADF" w:rsidP="00BB14FF">
      <w:pPr>
        <w:keepNext/>
        <w:jc w:val="center"/>
      </w:pPr>
      <w:r>
        <w:rPr>
          <w:noProof/>
        </w:rPr>
        <w:drawing>
          <wp:inline distT="0" distB="0" distL="0" distR="0" wp14:anchorId="08213432" wp14:editId="15B4A398">
            <wp:extent cx="4548654" cy="1043305"/>
            <wp:effectExtent l="0" t="0" r="444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84619" cy="1051554"/>
                    </a:xfrm>
                    <a:prstGeom prst="rect">
                      <a:avLst/>
                    </a:prstGeom>
                  </pic:spPr>
                </pic:pic>
              </a:graphicData>
            </a:graphic>
          </wp:inline>
        </w:drawing>
      </w:r>
    </w:p>
    <w:p w14:paraId="711AD00C" w14:textId="64F294D3" w:rsidR="001C3ADF" w:rsidRDefault="009C3EC8" w:rsidP="008D51B2">
      <w:pPr>
        <w:pStyle w:val="Caption"/>
        <w:ind w:left="2550" w:firstLine="425"/>
        <w:jc w:val="both"/>
      </w:pPr>
      <w:r>
        <w:t xml:space="preserve">Figure </w:t>
      </w:r>
      <w:r w:rsidR="00FA3694">
        <w:t>5</w:t>
      </w:r>
      <w:r>
        <w:t>:</w:t>
      </w:r>
      <w:r w:rsidR="008D51B2">
        <w:t xml:space="preserve"> Coupling Gain </w:t>
      </w:r>
    </w:p>
    <w:p w14:paraId="734329B5" w14:textId="77777777" w:rsidR="00C0498A" w:rsidRDefault="00C0498A" w:rsidP="001B3A26"/>
    <w:p w14:paraId="3C5DA9ED" w14:textId="62FF1A1C" w:rsidR="000B0FE8" w:rsidRDefault="00DE4B0F" w:rsidP="001B3A26">
      <w:r>
        <w:t>Two assumptions are being discussed as the</w:t>
      </w:r>
      <w:r w:rsidR="006615BC">
        <w:t xml:space="preserve"> </w:t>
      </w:r>
      <w:r w:rsidR="00A34446">
        <w:t>candidate</w:t>
      </w:r>
      <w:r>
        <w:t xml:space="preserve"> number of UEs per cell </w:t>
      </w:r>
      <w:r w:rsidR="001918AE">
        <w:t>denoted by B. T</w:t>
      </w:r>
      <w:r>
        <w:t xml:space="preserve">he case of </w:t>
      </w:r>
      <w:r w:rsidR="001918AE">
        <w:t>B=</w:t>
      </w:r>
      <w:r>
        <w:t>1 UE</w:t>
      </w:r>
      <w:r w:rsidR="00A34446">
        <w:t>/cell</w:t>
      </w:r>
      <w:r>
        <w:t xml:space="preserve"> and case of </w:t>
      </w:r>
      <w:r w:rsidR="001918AE">
        <w:t>B=</w:t>
      </w:r>
      <w:r>
        <w:t>capacity</w:t>
      </w:r>
      <w:r w:rsidR="00A34446">
        <w:t xml:space="preserve"> UEs/cell</w:t>
      </w:r>
      <w:r w:rsidR="006615BC">
        <w:t xml:space="preserve">. </w:t>
      </w:r>
      <w:r w:rsidR="008B4236">
        <w:t>Neither of these two values are technically correct for the following reasons</w:t>
      </w:r>
      <w:r w:rsidR="006615BC">
        <w:t>.</w:t>
      </w:r>
      <w:r w:rsidR="003232AD">
        <w:t xml:space="preserve"> </w:t>
      </w:r>
      <w:r w:rsidR="006615BC">
        <w:t xml:space="preserve">The former assumption </w:t>
      </w:r>
      <w:r w:rsidR="003232AD">
        <w:t>falls</w:t>
      </w:r>
      <w:r w:rsidR="002600B4">
        <w:t xml:space="preserve"> back to </w:t>
      </w:r>
      <w:r w:rsidR="00612456">
        <w:t>simply CDF of coupling loss</w:t>
      </w:r>
      <w:r w:rsidR="006615BC">
        <w:t xml:space="preserve"> </w:t>
      </w:r>
      <w:r w:rsidR="002600B4">
        <w:t xml:space="preserve">of the assumed </w:t>
      </w:r>
      <w:r w:rsidR="003232AD">
        <w:t>deployment</w:t>
      </w:r>
      <w:r w:rsidR="00C85A85">
        <w:t xml:space="preserve"> and thus </w:t>
      </w:r>
      <w:r w:rsidR="00612456">
        <w:t>is</w:t>
      </w:r>
      <w:r w:rsidR="00716D47">
        <w:t xml:space="preserve"> not</w:t>
      </w:r>
      <w:r w:rsidR="00A34446">
        <w:t xml:space="preserve"> informati</w:t>
      </w:r>
      <w:r w:rsidR="007C6404">
        <w:t>ve</w:t>
      </w:r>
      <w:r w:rsidR="006615BC">
        <w:t>. The latter assumption with number of UEs</w:t>
      </w:r>
      <w:r w:rsidR="00A34446">
        <w:t>/cell</w:t>
      </w:r>
      <w:r w:rsidR="006615BC">
        <w:t xml:space="preserve"> </w:t>
      </w:r>
      <w:r w:rsidR="00E961A0">
        <w:t xml:space="preserve">equal to the </w:t>
      </w:r>
      <w:r w:rsidR="006615BC">
        <w:t>capacity</w:t>
      </w:r>
      <w:r w:rsidR="00A34446">
        <w:t xml:space="preserve">, </w:t>
      </w:r>
      <w:r w:rsidR="00E961A0">
        <w:t>almost 90%</w:t>
      </w:r>
      <w:r w:rsidR="00A34446">
        <w:t xml:space="preserve"> of the UEs are</w:t>
      </w:r>
      <w:r w:rsidR="00E961A0">
        <w:t xml:space="preserve"> satisfactory UEs</w:t>
      </w:r>
      <w:r w:rsidR="00633BFD">
        <w:t xml:space="preserve">. Unsatisfactory UEs could be a </w:t>
      </w:r>
      <w:r w:rsidR="00A822B5">
        <w:t>result of interference</w:t>
      </w:r>
      <w:r w:rsidR="00633BFD">
        <w:t xml:space="preserve"> and/or coverage issue</w:t>
      </w:r>
      <w:r w:rsidR="006615BC">
        <w:t xml:space="preserve"> and therefore it is not clear on how the performance interaction between capacity and coverage </w:t>
      </w:r>
      <w:r w:rsidR="00C85A85">
        <w:t xml:space="preserve">would </w:t>
      </w:r>
      <w:r w:rsidR="00A34446">
        <w:t xml:space="preserve">have </w:t>
      </w:r>
      <w:r w:rsidR="00C85A85">
        <w:t>affect</w:t>
      </w:r>
      <w:r w:rsidR="00A34446">
        <w:t>ed</w:t>
      </w:r>
      <w:r w:rsidR="00C85A85">
        <w:t xml:space="preserve"> </w:t>
      </w:r>
      <w:r w:rsidR="00E961A0">
        <w:t>these UEs</w:t>
      </w:r>
      <w:r w:rsidR="00C85A85">
        <w:t>.</w:t>
      </w:r>
      <w:r w:rsidR="00A34446">
        <w:t xml:space="preserve"> </w:t>
      </w:r>
    </w:p>
    <w:p w14:paraId="1962514D" w14:textId="01FD0C29" w:rsidR="00DE4B0F" w:rsidRDefault="00A34446" w:rsidP="001B3A26">
      <w:r>
        <w:t>In the following we provide the results (CDF) and report the 5%-tile coupling gain for each of the cases</w:t>
      </w:r>
      <w:r w:rsidR="006946A2">
        <w:t xml:space="preserve"> in the downlink. </w:t>
      </w:r>
      <w:r w:rsidR="001321EE">
        <w:t>Our simulation setup matches the simulation assumptions in [5]</w:t>
      </w:r>
      <w:r w:rsidR="009E62E6">
        <w:t xml:space="preserve"> for the FR1 DU and FR1 UMa deployment scenarios. Therefore</w:t>
      </w:r>
      <w:r w:rsidR="00FF18BE">
        <w:t>,</w:t>
      </w:r>
      <w:r w:rsidR="009E62E6">
        <w:t xml:space="preserve"> details on system level assumption</w:t>
      </w:r>
      <w:r w:rsidR="00741269">
        <w:t>s</w:t>
      </w:r>
      <w:r w:rsidR="009E62E6">
        <w:t xml:space="preserve"> are </w:t>
      </w:r>
      <w:r w:rsidR="00284511">
        <w:t xml:space="preserve">therefore </w:t>
      </w:r>
      <w:r w:rsidR="009E62E6">
        <w:t>omitted in this contribution.</w:t>
      </w:r>
    </w:p>
    <w:p w14:paraId="5FE7B655" w14:textId="77777777" w:rsidR="000C2360" w:rsidRDefault="000C2360" w:rsidP="001B3A26"/>
    <w:p w14:paraId="657A86A6" w14:textId="384E9722" w:rsidR="000C2360" w:rsidRDefault="000C2360" w:rsidP="000C2360">
      <w:pPr>
        <w:pStyle w:val="Heading3"/>
      </w:pPr>
      <w:r>
        <w:t>DU Deployment Scenario</w:t>
      </w:r>
    </w:p>
    <w:p w14:paraId="3A08CEC4" w14:textId="0E2DF259" w:rsidR="00484B8A" w:rsidRPr="00484B8A" w:rsidRDefault="00484B8A" w:rsidP="00484B8A">
      <w:r>
        <w:t>In this section we consider the DU deployment for the two cases,</w:t>
      </w:r>
    </w:p>
    <w:p w14:paraId="42F89809" w14:textId="2A056F3C" w:rsidR="00465176" w:rsidRPr="00645246" w:rsidRDefault="00484B8A" w:rsidP="00465176">
      <w:pPr>
        <w:pStyle w:val="NormalWeb"/>
        <w:rPr>
          <w:sz w:val="22"/>
          <w:szCs w:val="22"/>
        </w:rPr>
      </w:pPr>
      <w:r>
        <w:rPr>
          <w:sz w:val="22"/>
          <w:szCs w:val="22"/>
          <w:u w:val="single"/>
        </w:rPr>
        <w:t>Case</w:t>
      </w:r>
      <w:r w:rsidR="000C2360" w:rsidRPr="00645246">
        <w:rPr>
          <w:sz w:val="22"/>
          <w:szCs w:val="22"/>
          <w:u w:val="single"/>
        </w:rPr>
        <w:t xml:space="preserve"> B=1</w:t>
      </w:r>
      <w:r w:rsidR="000C2360" w:rsidRPr="00645246">
        <w:rPr>
          <w:sz w:val="22"/>
          <w:szCs w:val="22"/>
        </w:rPr>
        <w:t xml:space="preserve">: </w:t>
      </w:r>
      <w:r w:rsidR="00645246" w:rsidRPr="00645246">
        <w:rPr>
          <w:sz w:val="22"/>
          <w:szCs w:val="22"/>
        </w:rPr>
        <w:t>For the case of one UE per cell,</w:t>
      </w:r>
      <w:r w:rsidR="00465176" w:rsidRPr="00645246">
        <w:rPr>
          <w:sz w:val="22"/>
          <w:szCs w:val="22"/>
        </w:rPr>
        <w:t xml:space="preserve"> all UEs are satisfied</w:t>
      </w:r>
      <w:r w:rsidR="00645246" w:rsidRPr="00645246">
        <w:rPr>
          <w:sz w:val="22"/>
          <w:szCs w:val="22"/>
        </w:rPr>
        <w:t>. T</w:t>
      </w:r>
      <w:r w:rsidR="00465176" w:rsidRPr="00645246">
        <w:rPr>
          <w:sz w:val="22"/>
          <w:szCs w:val="22"/>
        </w:rPr>
        <w:t>he 95%-tile CL would be limited by the considered deployment scenario</w:t>
      </w:r>
      <w:r w:rsidR="00A604CE">
        <w:rPr>
          <w:sz w:val="22"/>
          <w:szCs w:val="22"/>
        </w:rPr>
        <w:t>’</w:t>
      </w:r>
      <w:r w:rsidR="00465176" w:rsidRPr="00645246">
        <w:rPr>
          <w:sz w:val="22"/>
          <w:szCs w:val="22"/>
        </w:rPr>
        <w:t xml:space="preserve">s ISD. Figure </w:t>
      </w:r>
      <w:r w:rsidR="00CE32FA">
        <w:rPr>
          <w:sz w:val="22"/>
          <w:szCs w:val="22"/>
        </w:rPr>
        <w:t>5</w:t>
      </w:r>
      <w:r w:rsidR="00465176" w:rsidRPr="00645246">
        <w:rPr>
          <w:sz w:val="22"/>
          <w:szCs w:val="22"/>
        </w:rPr>
        <w:t xml:space="preserve"> </w:t>
      </w:r>
      <w:r w:rsidR="00CE32FA">
        <w:rPr>
          <w:sz w:val="22"/>
          <w:szCs w:val="22"/>
        </w:rPr>
        <w:t xml:space="preserve">(left) </w:t>
      </w:r>
      <w:r w:rsidR="00465176" w:rsidRPr="00645246">
        <w:rPr>
          <w:sz w:val="22"/>
          <w:szCs w:val="22"/>
        </w:rPr>
        <w:t>shows</w:t>
      </w:r>
      <w:r w:rsidR="00CE32FA">
        <w:rPr>
          <w:sz w:val="22"/>
          <w:szCs w:val="22"/>
        </w:rPr>
        <w:t xml:space="preserve"> CDF</w:t>
      </w:r>
      <w:r w:rsidR="00465176" w:rsidRPr="00645246">
        <w:rPr>
          <w:sz w:val="22"/>
          <w:szCs w:val="22"/>
        </w:rPr>
        <w:t xml:space="preserve"> result</w:t>
      </w:r>
      <w:r w:rsidR="00CE32FA">
        <w:rPr>
          <w:sz w:val="22"/>
          <w:szCs w:val="22"/>
        </w:rPr>
        <w:t xml:space="preserve"> where the</w:t>
      </w:r>
      <w:r w:rsidR="00465176" w:rsidRPr="00645246">
        <w:rPr>
          <w:sz w:val="22"/>
          <w:szCs w:val="22"/>
        </w:rPr>
        <w:t xml:space="preserve"> 5%-tile CL is reported in </w:t>
      </w:r>
      <w:r w:rsidR="00773C6B" w:rsidRPr="00645246">
        <w:rPr>
          <w:sz w:val="22"/>
          <w:szCs w:val="22"/>
        </w:rPr>
        <w:t>T</w:t>
      </w:r>
      <w:r w:rsidR="00465176" w:rsidRPr="00645246">
        <w:rPr>
          <w:sz w:val="22"/>
          <w:szCs w:val="22"/>
        </w:rPr>
        <w:t>able</w:t>
      </w:r>
      <w:r w:rsidR="00612456">
        <w:rPr>
          <w:sz w:val="22"/>
          <w:szCs w:val="22"/>
        </w:rPr>
        <w:t xml:space="preserve"> </w:t>
      </w:r>
      <w:r w:rsidR="005B6732">
        <w:rPr>
          <w:sz w:val="22"/>
          <w:szCs w:val="22"/>
        </w:rPr>
        <w:t>8</w:t>
      </w:r>
      <w:r w:rsidR="006A46D1" w:rsidRPr="00645246">
        <w:rPr>
          <w:sz w:val="22"/>
          <w:szCs w:val="22"/>
        </w:rPr>
        <w:t>.</w:t>
      </w:r>
      <w:r w:rsidR="00677876">
        <w:rPr>
          <w:sz w:val="22"/>
          <w:szCs w:val="22"/>
        </w:rPr>
        <w:t xml:space="preserve"> </w:t>
      </w:r>
    </w:p>
    <w:p w14:paraId="7BDA7B8F" w14:textId="364DCFF2" w:rsidR="005331AC" w:rsidRDefault="00484B8A" w:rsidP="005F500B">
      <w:r>
        <w:rPr>
          <w:u w:val="single"/>
        </w:rPr>
        <w:t>Case</w:t>
      </w:r>
      <w:r w:rsidR="00645246" w:rsidRPr="00645246">
        <w:rPr>
          <w:u w:val="single"/>
        </w:rPr>
        <w:t xml:space="preserve"> B=capacity</w:t>
      </w:r>
      <w:r w:rsidR="00645246" w:rsidRPr="00645246">
        <w:t xml:space="preserve">: </w:t>
      </w:r>
      <w:r w:rsidR="005F500B">
        <w:t xml:space="preserve">As reported in </w:t>
      </w:r>
      <w:r w:rsidR="00392210">
        <w:t>our</w:t>
      </w:r>
      <w:r w:rsidR="005F500B">
        <w:t xml:space="preserve"> contribution in [5], we include the capacities of the XR system in Table</w:t>
      </w:r>
      <w:r w:rsidR="00612456">
        <w:t xml:space="preserve"> </w:t>
      </w:r>
      <w:r w:rsidR="005B6732">
        <w:t>7</w:t>
      </w:r>
      <w:r w:rsidR="005F500B">
        <w:t xml:space="preserve"> for the case of DU. </w:t>
      </w:r>
      <w:r w:rsidR="00645246">
        <w:t>The reported capacities correspond to the baseline case of ZF precoder</w:t>
      </w:r>
      <w:r w:rsidR="005F500B">
        <w:t xml:space="preserve"> (if a BiT based precoder is assumed the capacity </w:t>
      </w:r>
      <w:r w:rsidR="00645246">
        <w:t xml:space="preserve">increases </w:t>
      </w:r>
      <w:r w:rsidR="005F500B">
        <w:t xml:space="preserve">due to the mitigation of intercell and intracell interference however this is out of scope of this contribution). It is noted that the </w:t>
      </w:r>
      <w:r w:rsidR="00645246">
        <w:t>c</w:t>
      </w:r>
      <w:r w:rsidR="005F500B">
        <w:t xml:space="preserve">apacity is based on the baseline assumption of 90% satisfactory </w:t>
      </w:r>
      <w:r w:rsidR="003F7577">
        <w:t>UEs with</w:t>
      </w:r>
      <w:r w:rsidR="005F500B">
        <w:t xml:space="preserve"> PER </w:t>
      </w:r>
      <w:r w:rsidR="00396AE8">
        <w:t>of 10^-2</w:t>
      </w:r>
      <w:r w:rsidR="005F500B">
        <w:t xml:space="preserve"> (99% satisfactory transmitted packets with 10 msec)</w:t>
      </w:r>
      <w:r w:rsidR="00645246">
        <w:t xml:space="preserve">. For the DU scenario, </w:t>
      </w:r>
      <w:r w:rsidR="00BC1A3F">
        <w:t xml:space="preserve">the </w:t>
      </w:r>
      <w:r w:rsidR="006B218E">
        <w:t xml:space="preserve">capacity </w:t>
      </w:r>
      <w:r w:rsidR="00BC1A3F">
        <w:t>is approximated by</w:t>
      </w:r>
      <w:r w:rsidR="006B218E">
        <w:t xml:space="preserve"> 9 </w:t>
      </w:r>
      <w:r w:rsidR="00BC1A3F">
        <w:t xml:space="preserve">(closest integer) </w:t>
      </w:r>
      <w:r w:rsidR="006B218E">
        <w:t>to be able to plot the CDF of coupling loss.</w:t>
      </w:r>
      <w:r w:rsidR="00C42783">
        <w:t xml:space="preserve"> </w:t>
      </w:r>
      <w:r w:rsidR="005331AC">
        <w:t xml:space="preserve">Moreover, we </w:t>
      </w:r>
      <w:r w:rsidR="00A97E49">
        <w:t>plot</w:t>
      </w:r>
      <w:r w:rsidR="005331AC">
        <w:t xml:space="preserve"> the CDF considering</w:t>
      </w:r>
      <w:r w:rsidR="00A97E49">
        <w:t xml:space="preserve"> two cases 1)</w:t>
      </w:r>
      <w:r w:rsidR="00D35177">
        <w:t xml:space="preserve"> </w:t>
      </w:r>
      <w:r w:rsidR="005331AC">
        <w:t>satisfied and unsatisfied UE</w:t>
      </w:r>
      <w:r w:rsidR="00A97E49">
        <w:t>s and 2)</w:t>
      </w:r>
      <w:r w:rsidR="00722391">
        <w:t xml:space="preserve"> </w:t>
      </w:r>
      <w:r w:rsidR="00A97E49">
        <w:t>only satisfied UEs</w:t>
      </w:r>
      <w:r w:rsidR="005331AC">
        <w:t xml:space="preserve">. Figure 5 shows that the CDF </w:t>
      </w:r>
      <w:r w:rsidR="00204319">
        <w:t xml:space="preserve">curves for the two cases </w:t>
      </w:r>
      <w:r w:rsidR="005331AC">
        <w:t>present little difference</w:t>
      </w:r>
      <w:r w:rsidR="00093927">
        <w:t xml:space="preserve"> at the 5%-tile</w:t>
      </w:r>
      <w:r w:rsidR="005331AC">
        <w:t>.</w:t>
      </w:r>
      <w:r w:rsidR="005331AC" w:rsidRPr="005331AC">
        <w:t xml:space="preserve"> </w:t>
      </w:r>
      <w:r w:rsidR="005331AC">
        <w:t xml:space="preserve">The corresponding 5%-ile results are reported in Table </w:t>
      </w:r>
      <w:r w:rsidR="005C011C">
        <w:t>9</w:t>
      </w:r>
      <w:r w:rsidR="005331AC">
        <w:t>.</w:t>
      </w:r>
    </w:p>
    <w:p w14:paraId="6C220868" w14:textId="77777777" w:rsidR="008710B2" w:rsidRDefault="008710B2" w:rsidP="005F500B"/>
    <w:p w14:paraId="334ADE50" w14:textId="00525428" w:rsidR="005F500B" w:rsidRDefault="005F500B" w:rsidP="005F500B">
      <w:pPr>
        <w:pStyle w:val="Caption"/>
        <w:keepNext/>
      </w:pPr>
      <w:r w:rsidRPr="00CF2EC6">
        <w:t xml:space="preserve">Table </w:t>
      </w:r>
      <w:r w:rsidR="005B6732">
        <w:t>7</w:t>
      </w:r>
      <w:r w:rsidRPr="00CF2EC6">
        <w:t xml:space="preserve">: </w:t>
      </w:r>
      <w:r>
        <w:t xml:space="preserve">XR System Capacity </w:t>
      </w:r>
      <w:r w:rsidR="00841348">
        <w:t>from [5]</w:t>
      </w:r>
    </w:p>
    <w:tbl>
      <w:tblPr>
        <w:tblStyle w:val="TableGrid"/>
        <w:tblW w:w="9355" w:type="dxa"/>
        <w:tblLook w:val="04A0" w:firstRow="1" w:lastRow="0" w:firstColumn="1" w:lastColumn="0" w:noHBand="0" w:noVBand="1"/>
      </w:tblPr>
      <w:tblGrid>
        <w:gridCol w:w="3235"/>
        <w:gridCol w:w="6120"/>
      </w:tblGrid>
      <w:tr w:rsidR="005F500B" w:rsidRPr="00CF2EC6" w14:paraId="192E6CC6" w14:textId="77777777" w:rsidTr="005F500B">
        <w:tc>
          <w:tcPr>
            <w:tcW w:w="3235" w:type="dxa"/>
            <w:shd w:val="clear" w:color="auto" w:fill="95B3D7" w:themeFill="accent1" w:themeFillTint="99"/>
          </w:tcPr>
          <w:p w14:paraId="5A3F7243" w14:textId="77777777" w:rsidR="005F500B" w:rsidRPr="00CF2EC6" w:rsidRDefault="005F500B" w:rsidP="005F500B">
            <w:pPr>
              <w:jc w:val="center"/>
              <w:rPr>
                <w:b/>
                <w:bCs/>
              </w:rPr>
            </w:pPr>
            <w:r>
              <w:rPr>
                <w:b/>
                <w:bCs/>
              </w:rPr>
              <w:t>Scenario</w:t>
            </w:r>
          </w:p>
        </w:tc>
        <w:tc>
          <w:tcPr>
            <w:tcW w:w="6120" w:type="dxa"/>
            <w:shd w:val="clear" w:color="auto" w:fill="auto"/>
          </w:tcPr>
          <w:p w14:paraId="4F0F4DF4" w14:textId="77777777" w:rsidR="005F500B" w:rsidRPr="00361216" w:rsidRDefault="005F500B" w:rsidP="005F500B">
            <w:pPr>
              <w:jc w:val="center"/>
              <w:rPr>
                <w:b/>
                <w:bCs/>
              </w:rPr>
            </w:pPr>
            <w:r w:rsidRPr="00361216">
              <w:rPr>
                <w:b/>
                <w:bCs/>
              </w:rPr>
              <w:t>Capacity</w:t>
            </w:r>
          </w:p>
        </w:tc>
      </w:tr>
      <w:tr w:rsidR="005F500B" w:rsidRPr="00CF2EC6" w14:paraId="6D251E25" w14:textId="77777777" w:rsidTr="005F500B">
        <w:tc>
          <w:tcPr>
            <w:tcW w:w="3235" w:type="dxa"/>
            <w:shd w:val="clear" w:color="auto" w:fill="95B3D7" w:themeFill="accent1" w:themeFillTint="99"/>
          </w:tcPr>
          <w:p w14:paraId="250FA752" w14:textId="77777777" w:rsidR="005F500B" w:rsidRPr="00CF2EC6" w:rsidRDefault="005F500B" w:rsidP="005F500B">
            <w:pPr>
              <w:jc w:val="center"/>
              <w:rPr>
                <w:b/>
                <w:bCs/>
              </w:rPr>
            </w:pPr>
            <w:r>
              <w:rPr>
                <w:b/>
                <w:bCs/>
              </w:rPr>
              <w:t>FR1 DU</w:t>
            </w:r>
          </w:p>
        </w:tc>
        <w:tc>
          <w:tcPr>
            <w:tcW w:w="6120" w:type="dxa"/>
            <w:shd w:val="clear" w:color="auto" w:fill="auto"/>
          </w:tcPr>
          <w:p w14:paraId="6492C1E3" w14:textId="77777777" w:rsidR="005F500B" w:rsidRPr="00CF2EC6" w:rsidRDefault="005F500B" w:rsidP="005F500B">
            <w:pPr>
              <w:jc w:val="center"/>
            </w:pPr>
            <w:r>
              <w:t xml:space="preserve">8.7 </w:t>
            </w:r>
          </w:p>
        </w:tc>
      </w:tr>
      <w:tr w:rsidR="005F500B" w:rsidRPr="00CF2EC6" w14:paraId="2325A248" w14:textId="77777777" w:rsidTr="005F500B">
        <w:tc>
          <w:tcPr>
            <w:tcW w:w="3235" w:type="dxa"/>
            <w:shd w:val="clear" w:color="auto" w:fill="95B3D7" w:themeFill="accent1" w:themeFillTint="99"/>
          </w:tcPr>
          <w:p w14:paraId="440254DF" w14:textId="77777777" w:rsidR="005F500B" w:rsidRPr="00CF2EC6" w:rsidRDefault="005F500B" w:rsidP="005F500B">
            <w:pPr>
              <w:jc w:val="center"/>
              <w:rPr>
                <w:b/>
                <w:bCs/>
              </w:rPr>
            </w:pPr>
            <w:r>
              <w:rPr>
                <w:b/>
                <w:bCs/>
              </w:rPr>
              <w:t>FR1 UMa</w:t>
            </w:r>
          </w:p>
        </w:tc>
        <w:tc>
          <w:tcPr>
            <w:tcW w:w="6120" w:type="dxa"/>
            <w:shd w:val="clear" w:color="auto" w:fill="auto"/>
          </w:tcPr>
          <w:p w14:paraId="287ECA5A" w14:textId="77777777" w:rsidR="005F500B" w:rsidRPr="00CF2EC6" w:rsidRDefault="005F500B" w:rsidP="005F500B">
            <w:pPr>
              <w:jc w:val="center"/>
            </w:pPr>
            <w:r>
              <w:t>6.1</w:t>
            </w:r>
          </w:p>
        </w:tc>
      </w:tr>
    </w:tbl>
    <w:p w14:paraId="4F8A89C2" w14:textId="3DEDD8A4" w:rsidR="006A46D1" w:rsidRDefault="008710B2" w:rsidP="00465176">
      <w:pPr>
        <w:pStyle w:val="NormalWeb"/>
      </w:pPr>
      <w:r>
        <w:lastRenderedPageBreak/>
        <w:t xml:space="preserve"> </w:t>
      </w:r>
    </w:p>
    <w:p w14:paraId="3AF8F1A1" w14:textId="689CDF92" w:rsidR="008710B2" w:rsidRDefault="00E978BB" w:rsidP="008710B2">
      <w:pPr>
        <w:pStyle w:val="NormalWeb"/>
        <w:keepNext/>
      </w:pPr>
      <w:r>
        <w:rPr>
          <w:noProof/>
        </w:rPr>
        <mc:AlternateContent>
          <mc:Choice Requires="wps">
            <w:drawing>
              <wp:anchor distT="0" distB="0" distL="114300" distR="114300" simplePos="0" relativeHeight="251672576" behindDoc="1" locked="0" layoutInCell="1" allowOverlap="1" wp14:anchorId="3887CF4E" wp14:editId="7272DF18">
                <wp:simplePos x="0" y="0"/>
                <wp:positionH relativeFrom="column">
                  <wp:posOffset>-148590</wp:posOffset>
                </wp:positionH>
                <wp:positionV relativeFrom="paragraph">
                  <wp:posOffset>3876675</wp:posOffset>
                </wp:positionV>
                <wp:extent cx="6596380" cy="635"/>
                <wp:effectExtent l="0" t="0" r="0" b="0"/>
                <wp:wrapTight wrapText="bothSides">
                  <wp:wrapPolygon edited="0">
                    <wp:start x="0" y="0"/>
                    <wp:lineTo x="0" y="21600"/>
                    <wp:lineTo x="21600" y="21600"/>
                    <wp:lineTo x="21600" y="0"/>
                  </wp:wrapPolygon>
                </wp:wrapTight>
                <wp:docPr id="12" name="Text Box 12"/>
                <wp:cNvGraphicFramePr/>
                <a:graphic xmlns:a="http://schemas.openxmlformats.org/drawingml/2006/main">
                  <a:graphicData uri="http://schemas.microsoft.com/office/word/2010/wordprocessingShape">
                    <wps:wsp>
                      <wps:cNvSpPr txBox="1"/>
                      <wps:spPr>
                        <a:xfrm>
                          <a:off x="0" y="0"/>
                          <a:ext cx="6596380" cy="635"/>
                        </a:xfrm>
                        <a:prstGeom prst="rect">
                          <a:avLst/>
                        </a:prstGeom>
                        <a:solidFill>
                          <a:prstClr val="white"/>
                        </a:solidFill>
                        <a:ln>
                          <a:noFill/>
                        </a:ln>
                      </wps:spPr>
                      <wps:txbx>
                        <w:txbxContent>
                          <w:p w14:paraId="111575EE" w14:textId="3956C0B7" w:rsidR="00551D71" w:rsidRPr="00010E5C" w:rsidRDefault="00551D71" w:rsidP="005331AC">
                            <w:pPr>
                              <w:pStyle w:val="Caption"/>
                              <w:rPr>
                                <w:rFonts w:eastAsia="Times New Roman"/>
                                <w:noProof/>
                                <w:sz w:val="24"/>
                                <w:szCs w:val="24"/>
                              </w:rPr>
                            </w:pPr>
                            <w:r>
                              <w:t xml:space="preserve">Figure </w:t>
                            </w:r>
                            <w:r w:rsidR="009C586F">
                              <w:fldChar w:fldCharType="begin"/>
                            </w:r>
                            <w:r w:rsidR="009C586F">
                              <w:instrText xml:space="preserve"> SEQ Figure \* ARABIC </w:instrText>
                            </w:r>
                            <w:r w:rsidR="009C586F">
                              <w:fldChar w:fldCharType="separate"/>
                            </w:r>
                            <w:r>
                              <w:rPr>
                                <w:noProof/>
                              </w:rPr>
                              <w:t>5</w:t>
                            </w:r>
                            <w:r w:rsidR="009C586F">
                              <w:rPr>
                                <w:noProof/>
                              </w:rPr>
                              <w:fldChar w:fldCharType="end"/>
                            </w:r>
                            <w:r>
                              <w:t>: Coupling Loss CDF for DU deployment B=1 and B=capacity.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887CF4E" id="_x0000_t202" coordsize="21600,21600" o:spt="202" path="m,l,21600r21600,l21600,xe">
                <v:stroke joinstyle="miter"/>
                <v:path gradientshapeok="t" o:connecttype="rect"/>
              </v:shapetype>
              <v:shape id="Text Box 12" o:spid="_x0000_s1026" type="#_x0000_t202" style="position:absolute;margin-left:-11.7pt;margin-top:305.25pt;width:519.4pt;height:.05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QZLQIAAGYEAAAOAAAAZHJzL2Uyb0RvYy54bWysVMFu2zAMvQ/YPwi6L05SNOiMOEWWIsOA&#10;oC2QDD0rshwLkESNUmJnXz/KjtOu22nYRaZIitJ7j/T8vrWGnRQGDa7gk9GYM+UklNodCv59t/50&#10;x1mIwpXCgFMFP6vA7xcfP8wbn6sp1GBKhYyKuJA3vuB1jD7PsiBrZUUYgVeOghWgFZG2eMhKFA1V&#10;tyabjsezrAEsPYJUIZD3oQ/yRVe/qpSMT1UVVGSm4PS22K3Yrfu0Zou5yA8ofK3l5RniH15hhXZ0&#10;6bXUg4iCHVH/UcpqiRCgiiMJNoOq0lJ1GAjNZPwOzbYWXnVYiJzgrzSF/1dWPp6ekemStJty5oQl&#10;jXaqjewLtIxcxE/jQ05pW0+JsSU/5Q7+QM4Eu63Qpi8BYhQnps9XdlM1Sc7Z7efZzR2FJMVmN7ep&#10;RvZ61GOIXxVYloyCI0nXMSpOmxD71CEl3RTA6HKtjUmbFFgZZCdBMje1jupS/Lcs41Kug3SqL5g8&#10;WcLX40hWbPdtz8eAcQ/lmaAj9M0TvFxrum8jQnwWSN1CkGgC4hMtlYGm4HCxOKsBf/7Nn/JJRIpy&#10;1lD3FTz8OApUnJlvjuRNrToYOBj7wXBHuwJCOqHZ8rIz6QBGM5gVgn2hwVimWygknKS7Ch4HcxX7&#10;GaDBkmq57JKoIb2IG7f1MpUeeN21LwL9RZVIYj7C0JcifydOn9vJ45fHSEx3yiVeexYvdFMzd9pf&#10;Bi9Ny9t9l/X6e1j8AgAA//8DAFBLAwQUAAYACAAAACEAu0Kv2uEAAAAMAQAADwAAAGRycy9kb3du&#10;cmV2LnhtbEyPsU7DMBCGdyTewTokFtTaadMIhThVVcEAS9XQhc2Nr3EgPkex04a3x2WB8f779N93&#10;xXqyHTvj4FtHEpK5AIZUO91SI+Hw/jJ7BOaDIq06RyjhGz2sy9ubQuXaXWiP5yo0LJaQz5UEE0Kf&#10;c+5rg1b5ueuR4u7kBqtCHIeG60FdYrnt+EKIjFvVUrxgVI9bg/VXNVoJu/RjZx7G0/PbJl0Or4dx&#10;m302lZT3d9PmCVjAKfzBcNWP6lBGp6MbSXvWSZgtlmlEJWSJWAG7EiJZxej4G2XAy4L/f6L8AQAA&#10;//8DAFBLAQItABQABgAIAAAAIQC2gziS/gAAAOEBAAATAAAAAAAAAAAAAAAAAAAAAABbQ29udGVu&#10;dF9UeXBlc10ueG1sUEsBAi0AFAAGAAgAAAAhADj9If/WAAAAlAEAAAsAAAAAAAAAAAAAAAAALwEA&#10;AF9yZWxzLy5yZWxzUEsBAi0AFAAGAAgAAAAhAGQrRBktAgAAZgQAAA4AAAAAAAAAAAAAAAAALgIA&#10;AGRycy9lMm9Eb2MueG1sUEsBAi0AFAAGAAgAAAAhALtCr9rhAAAADAEAAA8AAAAAAAAAAAAAAAAA&#10;hwQAAGRycy9kb3ducmV2LnhtbFBLBQYAAAAABAAEAPMAAACVBQAAAAA=&#10;" stroked="f">
                <v:textbox style="mso-fit-shape-to-text:t" inset="0,0,0,0">
                  <w:txbxContent>
                    <w:p w14:paraId="111575EE" w14:textId="3956C0B7" w:rsidR="00551D71" w:rsidRPr="00010E5C" w:rsidRDefault="00551D71" w:rsidP="005331AC">
                      <w:pPr>
                        <w:pStyle w:val="Caption"/>
                        <w:rPr>
                          <w:rFonts w:eastAsia="Times New Roman"/>
                          <w:noProof/>
                          <w:sz w:val="24"/>
                          <w:szCs w:val="24"/>
                        </w:rPr>
                      </w:pPr>
                      <w:r>
                        <w:t xml:space="preserve">Figure </w:t>
                      </w:r>
                      <w:fldSimple w:instr=" SEQ Figure \* ARABIC ">
                        <w:r>
                          <w:rPr>
                            <w:noProof/>
                          </w:rPr>
                          <w:t>5</w:t>
                        </w:r>
                      </w:fldSimple>
                      <w:r>
                        <w:t>: Coupling Loss CDF for DU deployment B=1 and B=capacity.</w:t>
                      </w:r>
                    </w:p>
                  </w:txbxContent>
                </v:textbox>
                <w10:wrap type="tight"/>
              </v:shape>
            </w:pict>
          </mc:Fallback>
        </mc:AlternateContent>
      </w:r>
      <w:r w:rsidR="00772645">
        <w:rPr>
          <w:noProof/>
        </w:rPr>
        <w:drawing>
          <wp:inline distT="0" distB="0" distL="0" distR="0" wp14:anchorId="7D3D8F5B" wp14:editId="1BC7CF9E">
            <wp:extent cx="5905500" cy="3743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3743325"/>
                    </a:xfrm>
                    <a:prstGeom prst="rect">
                      <a:avLst/>
                    </a:prstGeom>
                    <a:noFill/>
                    <a:ln>
                      <a:noFill/>
                    </a:ln>
                  </pic:spPr>
                </pic:pic>
              </a:graphicData>
            </a:graphic>
          </wp:inline>
        </w:drawing>
      </w:r>
    </w:p>
    <w:p w14:paraId="7C17A0CC" w14:textId="6A4CDBB6" w:rsidR="005331AC" w:rsidRDefault="005331AC" w:rsidP="005331AC">
      <w:pPr>
        <w:pStyle w:val="Caption"/>
        <w:keepNext/>
        <w:jc w:val="both"/>
      </w:pPr>
    </w:p>
    <w:p w14:paraId="32005054" w14:textId="1A50136F" w:rsidR="005331AC" w:rsidRDefault="005331AC" w:rsidP="00465176">
      <w:pPr>
        <w:pStyle w:val="Caption"/>
        <w:keepNext/>
      </w:pPr>
    </w:p>
    <w:p w14:paraId="2A38775F" w14:textId="205F3BDA" w:rsidR="00465176" w:rsidRDefault="00465176" w:rsidP="00465176">
      <w:pPr>
        <w:pStyle w:val="Caption"/>
        <w:keepNext/>
      </w:pPr>
      <w:r w:rsidRPr="00CF2EC6">
        <w:t xml:space="preserve">Table </w:t>
      </w:r>
      <w:r w:rsidR="005B6732">
        <w:t>8</w:t>
      </w:r>
      <w:r w:rsidRPr="00CF2EC6">
        <w:t xml:space="preserve">: </w:t>
      </w:r>
      <w:r w:rsidR="00630503">
        <w:t>C</w:t>
      </w:r>
      <w:r w:rsidR="00186040">
        <w:t>oupling Loss</w:t>
      </w:r>
      <w:r w:rsidR="00630503">
        <w:t xml:space="preserve"> at the 5%-tile</w:t>
      </w:r>
      <w:r w:rsidR="00186040">
        <w:t xml:space="preserve"> for </w:t>
      </w:r>
      <w:r w:rsidR="000C2360">
        <w:t>DU</w:t>
      </w:r>
      <w:r w:rsidR="00A34446">
        <w:t xml:space="preserve"> </w:t>
      </w:r>
    </w:p>
    <w:tbl>
      <w:tblPr>
        <w:tblStyle w:val="TableGrid"/>
        <w:tblW w:w="9355" w:type="dxa"/>
        <w:tblLook w:val="04A0" w:firstRow="1" w:lastRow="0" w:firstColumn="1" w:lastColumn="0" w:noHBand="0" w:noVBand="1"/>
      </w:tblPr>
      <w:tblGrid>
        <w:gridCol w:w="3235"/>
        <w:gridCol w:w="6120"/>
      </w:tblGrid>
      <w:tr w:rsidR="00465176" w:rsidRPr="00CF2EC6" w14:paraId="09AA5729" w14:textId="77777777" w:rsidTr="0075422A">
        <w:tc>
          <w:tcPr>
            <w:tcW w:w="3235" w:type="dxa"/>
            <w:shd w:val="clear" w:color="auto" w:fill="95B3D7" w:themeFill="accent1" w:themeFillTint="99"/>
          </w:tcPr>
          <w:p w14:paraId="4564DFC2" w14:textId="77777777" w:rsidR="00465176" w:rsidRPr="00CF2EC6" w:rsidRDefault="00465176" w:rsidP="0075422A">
            <w:pPr>
              <w:jc w:val="center"/>
              <w:rPr>
                <w:b/>
                <w:bCs/>
              </w:rPr>
            </w:pPr>
            <w:r>
              <w:rPr>
                <w:b/>
                <w:bCs/>
              </w:rPr>
              <w:t>Scenario</w:t>
            </w:r>
          </w:p>
        </w:tc>
        <w:tc>
          <w:tcPr>
            <w:tcW w:w="6120" w:type="dxa"/>
            <w:shd w:val="clear" w:color="auto" w:fill="auto"/>
          </w:tcPr>
          <w:p w14:paraId="49E8F922" w14:textId="659C08DB" w:rsidR="00465176" w:rsidRPr="00361216" w:rsidRDefault="00465176" w:rsidP="0075422A">
            <w:pPr>
              <w:jc w:val="center"/>
              <w:rPr>
                <w:b/>
                <w:bCs/>
              </w:rPr>
            </w:pPr>
            <w:r w:rsidRPr="00361216">
              <w:rPr>
                <w:b/>
                <w:bCs/>
              </w:rPr>
              <w:t>C</w:t>
            </w:r>
            <w:r w:rsidR="00CF75AF" w:rsidRPr="00361216">
              <w:rPr>
                <w:b/>
                <w:bCs/>
              </w:rPr>
              <w:t>oupling Loss</w:t>
            </w:r>
          </w:p>
        </w:tc>
      </w:tr>
      <w:tr w:rsidR="00666E9C" w:rsidRPr="00CF2EC6" w14:paraId="3EB77C2A" w14:textId="77777777" w:rsidTr="0075422A">
        <w:tc>
          <w:tcPr>
            <w:tcW w:w="3235" w:type="dxa"/>
            <w:shd w:val="clear" w:color="auto" w:fill="95B3D7" w:themeFill="accent1" w:themeFillTint="99"/>
          </w:tcPr>
          <w:p w14:paraId="66DE7025" w14:textId="0B80D34D" w:rsidR="00666E9C" w:rsidRPr="00CF2EC6" w:rsidRDefault="00666E9C" w:rsidP="00666E9C">
            <w:pPr>
              <w:jc w:val="center"/>
              <w:rPr>
                <w:b/>
                <w:bCs/>
              </w:rPr>
            </w:pPr>
            <w:r>
              <w:rPr>
                <w:b/>
                <w:bCs/>
              </w:rPr>
              <w:t>B=1</w:t>
            </w:r>
          </w:p>
        </w:tc>
        <w:tc>
          <w:tcPr>
            <w:tcW w:w="6120" w:type="dxa"/>
            <w:shd w:val="clear" w:color="auto" w:fill="auto"/>
          </w:tcPr>
          <w:p w14:paraId="7E813ABE" w14:textId="5B21ECE2" w:rsidR="00666E9C" w:rsidRPr="00CF2EC6" w:rsidRDefault="00666E9C" w:rsidP="00666E9C">
            <w:r>
              <w:t xml:space="preserve">                                                  -</w:t>
            </w:r>
            <w:r w:rsidR="002600B4">
              <w:t>107</w:t>
            </w:r>
          </w:p>
        </w:tc>
      </w:tr>
      <w:tr w:rsidR="00666E9C" w:rsidRPr="00CF2EC6" w14:paraId="32F81EC2" w14:textId="77777777" w:rsidTr="0075422A">
        <w:tc>
          <w:tcPr>
            <w:tcW w:w="3235" w:type="dxa"/>
            <w:shd w:val="clear" w:color="auto" w:fill="95B3D7" w:themeFill="accent1" w:themeFillTint="99"/>
          </w:tcPr>
          <w:p w14:paraId="1D7F3A99" w14:textId="77777777" w:rsidR="00666E9C" w:rsidRDefault="00666E9C" w:rsidP="00666E9C">
            <w:pPr>
              <w:jc w:val="center"/>
              <w:rPr>
                <w:b/>
                <w:bCs/>
              </w:rPr>
            </w:pPr>
            <w:r>
              <w:rPr>
                <w:b/>
                <w:bCs/>
              </w:rPr>
              <w:t>B=capacity,</w:t>
            </w:r>
          </w:p>
          <w:p w14:paraId="20233BE4" w14:textId="34F7BE5F" w:rsidR="00666E9C" w:rsidRPr="00CF2EC6" w:rsidRDefault="00666E9C" w:rsidP="00666E9C">
            <w:pPr>
              <w:jc w:val="center"/>
              <w:rPr>
                <w:b/>
                <w:bCs/>
              </w:rPr>
            </w:pPr>
            <w:r>
              <w:t>(satisfactory UEs only)</w:t>
            </w:r>
          </w:p>
        </w:tc>
        <w:tc>
          <w:tcPr>
            <w:tcW w:w="6120" w:type="dxa"/>
            <w:shd w:val="clear" w:color="auto" w:fill="auto"/>
          </w:tcPr>
          <w:p w14:paraId="02BD4B23" w14:textId="159E765B" w:rsidR="00666E9C" w:rsidRPr="00CF2EC6" w:rsidRDefault="00666E9C" w:rsidP="00666E9C">
            <w:pPr>
              <w:jc w:val="center"/>
            </w:pPr>
            <w:r>
              <w:t>-108</w:t>
            </w:r>
          </w:p>
        </w:tc>
      </w:tr>
      <w:tr w:rsidR="00666E9C" w:rsidRPr="00CF2EC6" w14:paraId="52580A99" w14:textId="77777777" w:rsidTr="0075422A">
        <w:tc>
          <w:tcPr>
            <w:tcW w:w="3235" w:type="dxa"/>
            <w:shd w:val="clear" w:color="auto" w:fill="95B3D7" w:themeFill="accent1" w:themeFillTint="99"/>
          </w:tcPr>
          <w:p w14:paraId="2172C6BE" w14:textId="1F4F2498" w:rsidR="00666E9C" w:rsidRDefault="00666E9C" w:rsidP="00666E9C">
            <w:pPr>
              <w:jc w:val="center"/>
              <w:rPr>
                <w:b/>
                <w:bCs/>
              </w:rPr>
            </w:pPr>
            <w:r>
              <w:rPr>
                <w:b/>
                <w:bCs/>
              </w:rPr>
              <w:t xml:space="preserve">B=capacity, </w:t>
            </w:r>
            <w:r>
              <w:t>(unsatisfactory+satisfactory UEs only)</w:t>
            </w:r>
          </w:p>
        </w:tc>
        <w:tc>
          <w:tcPr>
            <w:tcW w:w="6120" w:type="dxa"/>
            <w:shd w:val="clear" w:color="auto" w:fill="auto"/>
          </w:tcPr>
          <w:p w14:paraId="4B3F316D" w14:textId="64138E79" w:rsidR="00666E9C" w:rsidRDefault="008978FB" w:rsidP="00666E9C">
            <w:pPr>
              <w:jc w:val="center"/>
            </w:pPr>
            <w:r>
              <w:t xml:space="preserve">-108 </w:t>
            </w:r>
          </w:p>
        </w:tc>
      </w:tr>
    </w:tbl>
    <w:p w14:paraId="5C6E45EB" w14:textId="755AD6D7" w:rsidR="00CD52C8" w:rsidRDefault="00CD52C8" w:rsidP="00840CFF"/>
    <w:p w14:paraId="7B98EA03" w14:textId="23091BC8" w:rsidR="00840CFF" w:rsidRDefault="00840CFF" w:rsidP="00840CFF">
      <w:r>
        <w:t>Note that to obtain the left figure for B=1, the results have been averaged over 100 drops. All UEs were satisfied in this case</w:t>
      </w:r>
      <w:r w:rsidR="00331B95">
        <w:t xml:space="preserve"> for each drop</w:t>
      </w:r>
      <w:r>
        <w:t>. For the right figure with B=capacity, the results been obtained while averaging over 3 drops</w:t>
      </w:r>
      <w:r w:rsidR="00B9570B">
        <w:t xml:space="preserve"> each having 9 UEs/cell.</w:t>
      </w:r>
    </w:p>
    <w:p w14:paraId="08BF3D32" w14:textId="77777777" w:rsidR="008710B2" w:rsidRDefault="008710B2" w:rsidP="001D6B97">
      <w:pPr>
        <w:pStyle w:val="Caption"/>
        <w:keepNext/>
        <w:jc w:val="both"/>
      </w:pPr>
    </w:p>
    <w:p w14:paraId="3E3729C4" w14:textId="1EC52AFB" w:rsidR="005331AC" w:rsidRPr="00D2474C" w:rsidRDefault="005331AC" w:rsidP="005331AC">
      <w:pPr>
        <w:pStyle w:val="Heading3"/>
        <w:rPr>
          <w:rFonts w:cs="Arial"/>
        </w:rPr>
      </w:pPr>
      <w:r>
        <w:t>UM</w:t>
      </w:r>
      <w:r w:rsidR="006B34B4">
        <w:t xml:space="preserve">a </w:t>
      </w:r>
      <w:r>
        <w:t>Deployment Scenario</w:t>
      </w:r>
    </w:p>
    <w:p w14:paraId="654A2442" w14:textId="4951C213" w:rsidR="005331AC" w:rsidRPr="00645246" w:rsidRDefault="005331AC" w:rsidP="005331AC">
      <w:pPr>
        <w:pStyle w:val="NormalWeb"/>
        <w:rPr>
          <w:sz w:val="22"/>
          <w:szCs w:val="22"/>
        </w:rPr>
      </w:pPr>
      <w:r w:rsidRPr="00645246">
        <w:rPr>
          <w:sz w:val="22"/>
          <w:szCs w:val="22"/>
          <w:u w:val="single"/>
        </w:rPr>
        <w:t>Assumption of B=1</w:t>
      </w:r>
      <w:r w:rsidRPr="00645246">
        <w:rPr>
          <w:sz w:val="22"/>
          <w:szCs w:val="22"/>
        </w:rPr>
        <w:t xml:space="preserve">: </w:t>
      </w:r>
      <w:r w:rsidR="006571B9" w:rsidRPr="00645246">
        <w:rPr>
          <w:sz w:val="22"/>
          <w:szCs w:val="22"/>
        </w:rPr>
        <w:t>For the case of one UE per cell, all UEs are satisfied. The 95%-tile CL would be limited by the considered deployment scenario</w:t>
      </w:r>
      <w:r w:rsidR="006571B9">
        <w:rPr>
          <w:sz w:val="22"/>
          <w:szCs w:val="22"/>
        </w:rPr>
        <w:t>’</w:t>
      </w:r>
      <w:r w:rsidR="006571B9" w:rsidRPr="00645246">
        <w:rPr>
          <w:sz w:val="22"/>
          <w:szCs w:val="22"/>
        </w:rPr>
        <w:t xml:space="preserve">s ISD. Figure </w:t>
      </w:r>
      <w:r w:rsidR="00F35A6B">
        <w:rPr>
          <w:sz w:val="22"/>
          <w:szCs w:val="22"/>
        </w:rPr>
        <w:t>6</w:t>
      </w:r>
      <w:r w:rsidR="006571B9" w:rsidRPr="00645246">
        <w:rPr>
          <w:sz w:val="22"/>
          <w:szCs w:val="22"/>
        </w:rPr>
        <w:t xml:space="preserve"> </w:t>
      </w:r>
      <w:r w:rsidR="006571B9">
        <w:rPr>
          <w:sz w:val="22"/>
          <w:szCs w:val="22"/>
        </w:rPr>
        <w:t xml:space="preserve">(left) </w:t>
      </w:r>
      <w:r w:rsidR="006571B9" w:rsidRPr="00645246">
        <w:rPr>
          <w:sz w:val="22"/>
          <w:szCs w:val="22"/>
        </w:rPr>
        <w:t>shows</w:t>
      </w:r>
      <w:r w:rsidR="006571B9">
        <w:rPr>
          <w:sz w:val="22"/>
          <w:szCs w:val="22"/>
        </w:rPr>
        <w:t xml:space="preserve"> CDF</w:t>
      </w:r>
      <w:r w:rsidR="006571B9" w:rsidRPr="00645246">
        <w:rPr>
          <w:sz w:val="22"/>
          <w:szCs w:val="22"/>
        </w:rPr>
        <w:t xml:space="preserve"> result</w:t>
      </w:r>
      <w:r w:rsidR="006571B9">
        <w:rPr>
          <w:sz w:val="22"/>
          <w:szCs w:val="22"/>
        </w:rPr>
        <w:t xml:space="preserve"> where the</w:t>
      </w:r>
      <w:r w:rsidR="006571B9" w:rsidRPr="00645246">
        <w:rPr>
          <w:sz w:val="22"/>
          <w:szCs w:val="22"/>
        </w:rPr>
        <w:t xml:space="preserve"> 5%-tile CL is reported in Table</w:t>
      </w:r>
      <w:r w:rsidR="00612456">
        <w:rPr>
          <w:sz w:val="22"/>
          <w:szCs w:val="22"/>
        </w:rPr>
        <w:t xml:space="preserve"> </w:t>
      </w:r>
      <w:r w:rsidR="00CA6801">
        <w:rPr>
          <w:sz w:val="22"/>
          <w:szCs w:val="22"/>
        </w:rPr>
        <w:t>9</w:t>
      </w:r>
      <w:r w:rsidR="006571B9" w:rsidRPr="00645246">
        <w:rPr>
          <w:sz w:val="22"/>
          <w:szCs w:val="22"/>
        </w:rPr>
        <w:t>.</w:t>
      </w:r>
    </w:p>
    <w:p w14:paraId="685DF2EF" w14:textId="441522F2" w:rsidR="005331AC" w:rsidRDefault="005331AC" w:rsidP="005331AC">
      <w:r w:rsidRPr="00645246">
        <w:rPr>
          <w:u w:val="single"/>
        </w:rPr>
        <w:lastRenderedPageBreak/>
        <w:t>Assumption of B=capacity</w:t>
      </w:r>
      <w:r w:rsidRPr="00645246">
        <w:t>:</w:t>
      </w:r>
      <w:r>
        <w:t xml:space="preserve"> For the </w:t>
      </w:r>
      <w:r w:rsidR="00BB63F3">
        <w:t>UMa</w:t>
      </w:r>
      <w:r>
        <w:t xml:space="preserve"> scenario, </w:t>
      </w:r>
      <w:r w:rsidR="00DB545C">
        <w:t xml:space="preserve">the </w:t>
      </w:r>
      <w:r>
        <w:t xml:space="preserve">capacity </w:t>
      </w:r>
      <w:r w:rsidR="00BB63F3">
        <w:t>reported is</w:t>
      </w:r>
      <w:r>
        <w:t xml:space="preserve"> </w:t>
      </w:r>
      <w:r w:rsidR="00BB63F3">
        <w:t>6.1</w:t>
      </w:r>
      <w:r w:rsidR="00DB545C">
        <w:t xml:space="preserve"> in [5]</w:t>
      </w:r>
      <w:r w:rsidR="00BB63F3">
        <w:t>. We plot the CDF for this case in Figure 6 on the right.</w:t>
      </w:r>
      <w:r w:rsidR="00DB545C">
        <w:t xml:space="preserve"> </w:t>
      </w:r>
    </w:p>
    <w:p w14:paraId="593AC680" w14:textId="28AA6614" w:rsidR="008B4CB5" w:rsidRDefault="00B43942" w:rsidP="00B43942">
      <w:r>
        <w:t>Similar to the observation made for DU deployment, w</w:t>
      </w:r>
      <w:r w:rsidR="005331AC">
        <w:t>e compare the CDF considering satisfied</w:t>
      </w:r>
      <w:r w:rsidR="00FF6181">
        <w:t xml:space="preserve"> UEs only to the case that considers all</w:t>
      </w:r>
      <w:r w:rsidR="005331AC">
        <w:t xml:space="preserve"> </w:t>
      </w:r>
      <w:r w:rsidR="00FF6181">
        <w:t xml:space="preserve">UEs both satisfied </w:t>
      </w:r>
      <w:r w:rsidR="005331AC">
        <w:t xml:space="preserve">and unsatisfied UE. Figure </w:t>
      </w:r>
      <w:r>
        <w:t>6</w:t>
      </w:r>
      <w:r w:rsidR="005331AC">
        <w:t xml:space="preserve"> </w:t>
      </w:r>
      <w:r w:rsidR="00F35A6B">
        <w:t xml:space="preserve">(right) </w:t>
      </w:r>
      <w:r w:rsidR="005331AC">
        <w:t xml:space="preserve">shows that the CDF considering both cases present </w:t>
      </w:r>
      <w:r w:rsidR="00192469">
        <w:t>2</w:t>
      </w:r>
      <w:r w:rsidR="00002A9F">
        <w:t>dB</w:t>
      </w:r>
      <w:r w:rsidR="005331AC">
        <w:t xml:space="preserve"> differences.</w:t>
      </w:r>
      <w:r w:rsidR="005331AC" w:rsidRPr="005331AC">
        <w:t xml:space="preserve"> </w:t>
      </w:r>
      <w:r w:rsidR="005331AC">
        <w:t xml:space="preserve">The corresponding 5%-ile results are reported in Table </w:t>
      </w:r>
      <w:r w:rsidR="005C011C">
        <w:t>10</w:t>
      </w:r>
      <w:r w:rsidR="005331AC">
        <w:t>.</w:t>
      </w:r>
      <w:r w:rsidR="00DB545C">
        <w:t xml:space="preserve"> </w:t>
      </w:r>
      <w:r w:rsidR="00ED0CB6">
        <w:t>The cdf of unsatisfactory UEs is also provided in yellow. It can be concluded that coupling loss may not be only reason why these UEs are unsatisfactory – therefore relying on this methodology may not be appropriate in assessing coupling loss.</w:t>
      </w:r>
    </w:p>
    <w:p w14:paraId="7A2EE943" w14:textId="617AF123" w:rsidR="005331AC" w:rsidRDefault="008B4CB5" w:rsidP="00B43942">
      <w:r>
        <w:t>It is n</w:t>
      </w:r>
      <w:r w:rsidR="00DB545C">
        <w:t>ote</w:t>
      </w:r>
      <w:r>
        <w:t>d</w:t>
      </w:r>
      <w:r w:rsidR="00DB545C">
        <w:t xml:space="preserve"> that to obtain the left figure for B=1, the results have been averaged over 100 drops. All UEs were satisfied in this case. For the right figure with B=capacity, the results been obtained while averaging over 3 drops</w:t>
      </w:r>
      <w:r w:rsidR="003668A1">
        <w:t xml:space="preserve"> each drop having 6 UEs per cell.</w:t>
      </w:r>
    </w:p>
    <w:p w14:paraId="78A57C31" w14:textId="77777777" w:rsidR="00155AC5" w:rsidRDefault="00155AC5" w:rsidP="00B43942"/>
    <w:p w14:paraId="04773B8A" w14:textId="4D4561E3" w:rsidR="000F5C44" w:rsidRDefault="00772645" w:rsidP="000F5C44">
      <w:pPr>
        <w:pStyle w:val="Caption"/>
        <w:keepNext/>
      </w:pPr>
      <w:r>
        <w:rPr>
          <w:noProof/>
        </w:rPr>
        <w:drawing>
          <wp:inline distT="0" distB="0" distL="0" distR="0" wp14:anchorId="4E50CF24" wp14:editId="2B9B54C9">
            <wp:extent cx="5324302" cy="32715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84332" cy="3308405"/>
                    </a:xfrm>
                    <a:prstGeom prst="rect">
                      <a:avLst/>
                    </a:prstGeom>
                    <a:noFill/>
                    <a:ln>
                      <a:noFill/>
                    </a:ln>
                  </pic:spPr>
                </pic:pic>
              </a:graphicData>
            </a:graphic>
          </wp:inline>
        </w:drawing>
      </w:r>
    </w:p>
    <w:p w14:paraId="4902BF8E" w14:textId="315B70DD" w:rsidR="000F5C44" w:rsidRDefault="000F5C44" w:rsidP="000719CF">
      <w:pPr>
        <w:pStyle w:val="Caption"/>
      </w:pPr>
      <w:r>
        <w:t xml:space="preserve">Figure </w:t>
      </w:r>
      <w:r w:rsidR="009C586F">
        <w:fldChar w:fldCharType="begin"/>
      </w:r>
      <w:r w:rsidR="009C586F">
        <w:instrText xml:space="preserve"> SEQ Figure \* ARABIC </w:instrText>
      </w:r>
      <w:r w:rsidR="009C586F">
        <w:fldChar w:fldCharType="separate"/>
      </w:r>
      <w:r w:rsidR="00A55A1B">
        <w:rPr>
          <w:noProof/>
        </w:rPr>
        <w:t>6</w:t>
      </w:r>
      <w:r w:rsidR="009C586F">
        <w:rPr>
          <w:noProof/>
        </w:rPr>
        <w:fldChar w:fldCharType="end"/>
      </w:r>
      <w:r>
        <w:t xml:space="preserve">: </w:t>
      </w:r>
      <w:r w:rsidR="000719CF">
        <w:t xml:space="preserve">Coupling Loss CDF for </w:t>
      </w:r>
      <w:r w:rsidR="00960414">
        <w:t>UMa</w:t>
      </w:r>
      <w:r w:rsidR="000719CF">
        <w:t xml:space="preserve"> deployment B=1 and B=capacity.</w:t>
      </w:r>
    </w:p>
    <w:p w14:paraId="560C9BB2" w14:textId="77777777" w:rsidR="00960414" w:rsidRDefault="00960414" w:rsidP="005331AC">
      <w:pPr>
        <w:pStyle w:val="Caption"/>
        <w:keepNext/>
      </w:pPr>
    </w:p>
    <w:p w14:paraId="45605E9F" w14:textId="2A69BB78" w:rsidR="005331AC" w:rsidRDefault="005331AC" w:rsidP="005331AC">
      <w:pPr>
        <w:pStyle w:val="Caption"/>
        <w:keepNext/>
      </w:pPr>
      <w:r w:rsidRPr="00CF2EC6">
        <w:t xml:space="preserve">Table </w:t>
      </w:r>
      <w:r w:rsidR="005B6732">
        <w:t xml:space="preserve">9: </w:t>
      </w:r>
      <w:r>
        <w:t xml:space="preserve">Coupling Loss at the 5%-tile for </w:t>
      </w:r>
      <w:r w:rsidR="00707CFB">
        <w:t>UMa</w:t>
      </w:r>
      <w:r>
        <w:t xml:space="preserve"> </w:t>
      </w:r>
    </w:p>
    <w:tbl>
      <w:tblPr>
        <w:tblStyle w:val="TableGrid"/>
        <w:tblW w:w="9355" w:type="dxa"/>
        <w:tblLook w:val="04A0" w:firstRow="1" w:lastRow="0" w:firstColumn="1" w:lastColumn="0" w:noHBand="0" w:noVBand="1"/>
      </w:tblPr>
      <w:tblGrid>
        <w:gridCol w:w="3235"/>
        <w:gridCol w:w="6120"/>
      </w:tblGrid>
      <w:tr w:rsidR="005331AC" w:rsidRPr="00CF2EC6" w14:paraId="75E81858" w14:textId="77777777" w:rsidTr="008B4236">
        <w:tc>
          <w:tcPr>
            <w:tcW w:w="3235" w:type="dxa"/>
            <w:shd w:val="clear" w:color="auto" w:fill="95B3D7" w:themeFill="accent1" w:themeFillTint="99"/>
          </w:tcPr>
          <w:p w14:paraId="1D1ACA50" w14:textId="77777777" w:rsidR="005331AC" w:rsidRPr="00CF2EC6" w:rsidRDefault="005331AC" w:rsidP="008B4236">
            <w:pPr>
              <w:jc w:val="center"/>
              <w:rPr>
                <w:b/>
                <w:bCs/>
              </w:rPr>
            </w:pPr>
            <w:r>
              <w:rPr>
                <w:b/>
                <w:bCs/>
              </w:rPr>
              <w:t>Scenario</w:t>
            </w:r>
          </w:p>
        </w:tc>
        <w:tc>
          <w:tcPr>
            <w:tcW w:w="6120" w:type="dxa"/>
            <w:shd w:val="clear" w:color="auto" w:fill="auto"/>
          </w:tcPr>
          <w:p w14:paraId="27D01CA8" w14:textId="2F041C45" w:rsidR="005331AC" w:rsidRPr="00361216" w:rsidRDefault="005331AC" w:rsidP="008B4236">
            <w:pPr>
              <w:jc w:val="center"/>
              <w:rPr>
                <w:b/>
                <w:bCs/>
              </w:rPr>
            </w:pPr>
            <w:r w:rsidRPr="00361216">
              <w:rPr>
                <w:b/>
                <w:bCs/>
              </w:rPr>
              <w:t>Coupling Loss</w:t>
            </w:r>
            <w:r w:rsidR="00FE1D5A">
              <w:rPr>
                <w:b/>
                <w:bCs/>
              </w:rPr>
              <w:t xml:space="preserve"> dB</w:t>
            </w:r>
          </w:p>
        </w:tc>
      </w:tr>
      <w:tr w:rsidR="005331AC" w:rsidRPr="00CF2EC6" w14:paraId="5DBA8A2D" w14:textId="77777777" w:rsidTr="008B4236">
        <w:tc>
          <w:tcPr>
            <w:tcW w:w="3235" w:type="dxa"/>
            <w:shd w:val="clear" w:color="auto" w:fill="95B3D7" w:themeFill="accent1" w:themeFillTint="99"/>
          </w:tcPr>
          <w:p w14:paraId="63FAD477" w14:textId="77777777" w:rsidR="005331AC" w:rsidRPr="00CF2EC6" w:rsidRDefault="005331AC" w:rsidP="008B4236">
            <w:pPr>
              <w:jc w:val="center"/>
              <w:rPr>
                <w:b/>
                <w:bCs/>
              </w:rPr>
            </w:pPr>
            <w:r>
              <w:rPr>
                <w:b/>
                <w:bCs/>
              </w:rPr>
              <w:t>B=1</w:t>
            </w:r>
          </w:p>
        </w:tc>
        <w:tc>
          <w:tcPr>
            <w:tcW w:w="6120" w:type="dxa"/>
            <w:shd w:val="clear" w:color="auto" w:fill="auto"/>
          </w:tcPr>
          <w:p w14:paraId="28B5B3AC" w14:textId="3F7DF265" w:rsidR="005331AC" w:rsidRPr="00CF2EC6" w:rsidRDefault="00FE1D5A" w:rsidP="00FE1D5A">
            <w:pPr>
              <w:jc w:val="center"/>
            </w:pPr>
            <w:r>
              <w:t>-1</w:t>
            </w:r>
            <w:r w:rsidR="00DB545C">
              <w:t>30</w:t>
            </w:r>
          </w:p>
        </w:tc>
      </w:tr>
      <w:tr w:rsidR="005331AC" w:rsidRPr="00CF2EC6" w14:paraId="47FE7958" w14:textId="77777777" w:rsidTr="008B4236">
        <w:tc>
          <w:tcPr>
            <w:tcW w:w="3235" w:type="dxa"/>
            <w:shd w:val="clear" w:color="auto" w:fill="95B3D7" w:themeFill="accent1" w:themeFillTint="99"/>
          </w:tcPr>
          <w:p w14:paraId="6AA43208" w14:textId="77777777" w:rsidR="005331AC" w:rsidRDefault="005331AC" w:rsidP="008B4236">
            <w:pPr>
              <w:jc w:val="center"/>
              <w:rPr>
                <w:b/>
                <w:bCs/>
              </w:rPr>
            </w:pPr>
            <w:r>
              <w:rPr>
                <w:b/>
                <w:bCs/>
              </w:rPr>
              <w:t>B=capacity</w:t>
            </w:r>
            <w:r w:rsidR="00233E61">
              <w:rPr>
                <w:b/>
                <w:bCs/>
              </w:rPr>
              <w:t>,</w:t>
            </w:r>
          </w:p>
          <w:p w14:paraId="5853BF21" w14:textId="7A96D668" w:rsidR="00233E61" w:rsidRPr="00CF2EC6" w:rsidRDefault="00233E61" w:rsidP="008B4236">
            <w:pPr>
              <w:jc w:val="center"/>
              <w:rPr>
                <w:b/>
                <w:bCs/>
              </w:rPr>
            </w:pPr>
            <w:r>
              <w:t>(</w:t>
            </w:r>
            <w:r w:rsidR="00666E9C">
              <w:t xml:space="preserve">satisfactory </w:t>
            </w:r>
            <w:r>
              <w:t>UEs only)</w:t>
            </w:r>
          </w:p>
        </w:tc>
        <w:tc>
          <w:tcPr>
            <w:tcW w:w="6120" w:type="dxa"/>
            <w:shd w:val="clear" w:color="auto" w:fill="auto"/>
          </w:tcPr>
          <w:p w14:paraId="1FD84C93" w14:textId="7A8CA313" w:rsidR="005331AC" w:rsidRPr="00CF2EC6" w:rsidRDefault="00FE1D5A" w:rsidP="00FE1D5A">
            <w:pPr>
              <w:jc w:val="center"/>
            </w:pPr>
            <w:r>
              <w:t>-12</w:t>
            </w:r>
            <w:r w:rsidR="005F2559">
              <w:t>8</w:t>
            </w:r>
            <w:r w:rsidR="00233E61">
              <w:t xml:space="preserve"> </w:t>
            </w:r>
          </w:p>
        </w:tc>
      </w:tr>
      <w:tr w:rsidR="00233E61" w:rsidRPr="00CF2EC6" w14:paraId="026CF743" w14:textId="77777777" w:rsidTr="008B4236">
        <w:tc>
          <w:tcPr>
            <w:tcW w:w="3235" w:type="dxa"/>
            <w:shd w:val="clear" w:color="auto" w:fill="95B3D7" w:themeFill="accent1" w:themeFillTint="99"/>
          </w:tcPr>
          <w:p w14:paraId="692C67C6" w14:textId="3BB0ADAC" w:rsidR="00233E61" w:rsidRDefault="00233E61" w:rsidP="008B4236">
            <w:pPr>
              <w:jc w:val="center"/>
              <w:rPr>
                <w:b/>
                <w:bCs/>
              </w:rPr>
            </w:pPr>
            <w:r>
              <w:rPr>
                <w:b/>
                <w:bCs/>
              </w:rPr>
              <w:t xml:space="preserve">B=capacity, </w:t>
            </w:r>
            <w:r>
              <w:t>(unsatisfactory+satisfactory UEs only)</w:t>
            </w:r>
          </w:p>
        </w:tc>
        <w:tc>
          <w:tcPr>
            <w:tcW w:w="6120" w:type="dxa"/>
            <w:shd w:val="clear" w:color="auto" w:fill="auto"/>
          </w:tcPr>
          <w:p w14:paraId="67960C91" w14:textId="0058FEBA" w:rsidR="00233E61" w:rsidRDefault="002D21FD" w:rsidP="00FE1D5A">
            <w:pPr>
              <w:jc w:val="center"/>
            </w:pPr>
            <w:r>
              <w:t xml:space="preserve"> </w:t>
            </w:r>
            <w:r w:rsidR="00233E61">
              <w:t>-1</w:t>
            </w:r>
            <w:r w:rsidR="00960414">
              <w:t>30</w:t>
            </w:r>
          </w:p>
        </w:tc>
      </w:tr>
    </w:tbl>
    <w:p w14:paraId="05A43905" w14:textId="77777777" w:rsidR="00D04E83" w:rsidRDefault="00D04E83" w:rsidP="00D04E83">
      <w:pPr>
        <w:pStyle w:val="Caption"/>
        <w:keepNext/>
        <w:jc w:val="both"/>
      </w:pPr>
    </w:p>
    <w:p w14:paraId="058AF4FD" w14:textId="56155A17" w:rsidR="00F1571E" w:rsidRDefault="00B26E0C" w:rsidP="007F10C3">
      <w:pPr>
        <w:pStyle w:val="NormalWeb"/>
        <w:rPr>
          <w:sz w:val="22"/>
          <w:szCs w:val="22"/>
        </w:rPr>
      </w:pPr>
      <w:r w:rsidRPr="002B1ED3">
        <w:rPr>
          <w:rFonts w:eastAsia="SimSun"/>
          <w:b/>
          <w:bCs/>
          <w:i/>
          <w:iCs/>
          <w:sz w:val="22"/>
          <w:szCs w:val="22"/>
          <w:lang w:eastAsia="x-none"/>
        </w:rPr>
        <w:t xml:space="preserve">Observation </w:t>
      </w:r>
      <w:r w:rsidR="00551D71">
        <w:rPr>
          <w:rFonts w:eastAsia="SimSun"/>
          <w:b/>
          <w:bCs/>
          <w:i/>
          <w:iCs/>
          <w:sz w:val="22"/>
          <w:szCs w:val="22"/>
          <w:lang w:eastAsia="x-none"/>
        </w:rPr>
        <w:t>5</w:t>
      </w:r>
      <w:r w:rsidRPr="002B1ED3">
        <w:rPr>
          <w:rFonts w:eastAsia="SimSun"/>
          <w:b/>
          <w:bCs/>
          <w:i/>
          <w:iCs/>
          <w:sz w:val="22"/>
          <w:szCs w:val="22"/>
          <w:lang w:eastAsia="x-none"/>
        </w:rPr>
        <w:t>:</w:t>
      </w:r>
      <w:r w:rsidRPr="002B1ED3">
        <w:rPr>
          <w:sz w:val="22"/>
          <w:szCs w:val="22"/>
        </w:rPr>
        <w:t xml:space="preserve"> </w:t>
      </w:r>
      <w:r>
        <w:rPr>
          <w:sz w:val="22"/>
          <w:szCs w:val="22"/>
        </w:rPr>
        <w:t>With the assumption of B=capacity UEs/cell,</w:t>
      </w:r>
      <w:r w:rsidR="00281152">
        <w:rPr>
          <w:sz w:val="22"/>
          <w:szCs w:val="22"/>
        </w:rPr>
        <w:t xml:space="preserve"> the 5%-tile coupling loss obtained from considering satisfied UEs only compared to the 5%-tile coupling loss obtained from considering </w:t>
      </w:r>
      <w:r w:rsidR="00F67AE1">
        <w:rPr>
          <w:sz w:val="22"/>
          <w:szCs w:val="22"/>
        </w:rPr>
        <w:t>all UEs</w:t>
      </w:r>
    </w:p>
    <w:p w14:paraId="4B665CC9" w14:textId="4891C6C7" w:rsidR="00D74D44" w:rsidRDefault="008034AD" w:rsidP="00F1571E">
      <w:pPr>
        <w:pStyle w:val="NormalWeb"/>
        <w:numPr>
          <w:ilvl w:val="0"/>
          <w:numId w:val="23"/>
        </w:numPr>
        <w:rPr>
          <w:sz w:val="22"/>
          <w:szCs w:val="22"/>
        </w:rPr>
      </w:pPr>
      <w:r>
        <w:rPr>
          <w:sz w:val="22"/>
          <w:szCs w:val="22"/>
        </w:rPr>
        <w:t>2 dB</w:t>
      </w:r>
      <w:r w:rsidR="002C5369">
        <w:rPr>
          <w:sz w:val="22"/>
          <w:szCs w:val="22"/>
        </w:rPr>
        <w:t xml:space="preserve"> </w:t>
      </w:r>
      <w:r w:rsidR="002949C7">
        <w:rPr>
          <w:sz w:val="22"/>
          <w:szCs w:val="22"/>
        </w:rPr>
        <w:t>difference for DU scenario</w:t>
      </w:r>
      <w:r w:rsidR="00F1571E">
        <w:rPr>
          <w:sz w:val="22"/>
          <w:szCs w:val="22"/>
        </w:rPr>
        <w:t xml:space="preserve"> </w:t>
      </w:r>
    </w:p>
    <w:p w14:paraId="6C608ED2" w14:textId="1B329074" w:rsidR="00F1571E" w:rsidRPr="0072590D" w:rsidRDefault="00FC2625" w:rsidP="0072590D">
      <w:pPr>
        <w:pStyle w:val="NormalWeb"/>
        <w:numPr>
          <w:ilvl w:val="0"/>
          <w:numId w:val="23"/>
        </w:numPr>
        <w:rPr>
          <w:sz w:val="22"/>
          <w:szCs w:val="22"/>
        </w:rPr>
      </w:pPr>
      <w:r>
        <w:rPr>
          <w:sz w:val="22"/>
          <w:szCs w:val="22"/>
        </w:rPr>
        <w:lastRenderedPageBreak/>
        <w:t xml:space="preserve">almost </w:t>
      </w:r>
      <w:r w:rsidR="00F1571E">
        <w:rPr>
          <w:sz w:val="22"/>
          <w:szCs w:val="22"/>
        </w:rPr>
        <w:t xml:space="preserve">equal for UMa </w:t>
      </w:r>
    </w:p>
    <w:p w14:paraId="11C7205F" w14:textId="560C2E2C" w:rsidR="00EE4696" w:rsidRDefault="002C1679" w:rsidP="001B3A26">
      <w:r>
        <w:t>Regarding</w:t>
      </w:r>
      <w:r w:rsidR="002600B4">
        <w:t xml:space="preserve"> obtaining coupling loss</w:t>
      </w:r>
      <w:r>
        <w:t xml:space="preserve"> CDF</w:t>
      </w:r>
      <w:r w:rsidR="002600B4">
        <w:t xml:space="preserve"> for uplink channel</w:t>
      </w:r>
      <w:r>
        <w:t>,</w:t>
      </w:r>
      <w:r w:rsidR="002600B4">
        <w:t xml:space="preserve"> it is not clear </w:t>
      </w:r>
      <w:r w:rsidR="0015193E">
        <w:t xml:space="preserve">what the value of B should be </w:t>
      </w:r>
      <w:r w:rsidR="004C59A9">
        <w:t xml:space="preserve">which is </w:t>
      </w:r>
      <w:r w:rsidR="0015193E">
        <w:t>similar</w:t>
      </w:r>
      <w:r w:rsidR="004C59A9">
        <w:t xml:space="preserve"> problem</w:t>
      </w:r>
      <w:r w:rsidR="0015193E">
        <w:t xml:space="preserve"> to th</w:t>
      </w:r>
      <w:r w:rsidR="004C59A9">
        <w:t>at discussed in the</w:t>
      </w:r>
      <w:r w:rsidR="0015193E">
        <w:t xml:space="preserve"> downlink. Moreover,</w:t>
      </w:r>
      <w:r w:rsidR="002600B4">
        <w:t xml:space="preserve"> </w:t>
      </w:r>
      <w:r w:rsidR="0015193E">
        <w:t xml:space="preserve">in case the value of B to be considered is equal to the capacity, it is further not clear whether the UL and DL joint capacity should be considered or not. </w:t>
      </w:r>
    </w:p>
    <w:p w14:paraId="2CBAAF2B" w14:textId="0C2E07B7" w:rsidR="004C3DAF" w:rsidRDefault="004C3DAF" w:rsidP="004C3DAF">
      <w:pPr>
        <w:pStyle w:val="NormalWeb"/>
        <w:rPr>
          <w:sz w:val="22"/>
          <w:szCs w:val="22"/>
        </w:rPr>
      </w:pPr>
      <w:r w:rsidRPr="002B1ED3">
        <w:rPr>
          <w:rFonts w:eastAsia="SimSun"/>
          <w:b/>
          <w:bCs/>
          <w:i/>
          <w:iCs/>
          <w:sz w:val="22"/>
          <w:szCs w:val="22"/>
          <w:lang w:eastAsia="x-none"/>
        </w:rPr>
        <w:t xml:space="preserve">Observation </w:t>
      </w:r>
      <w:r w:rsidR="00551D71">
        <w:rPr>
          <w:rFonts w:eastAsia="SimSun"/>
          <w:b/>
          <w:bCs/>
          <w:i/>
          <w:iCs/>
          <w:sz w:val="22"/>
          <w:szCs w:val="22"/>
          <w:lang w:eastAsia="x-none"/>
        </w:rPr>
        <w:t>6</w:t>
      </w:r>
      <w:r w:rsidRPr="002B1ED3">
        <w:rPr>
          <w:rFonts w:eastAsia="SimSun"/>
          <w:b/>
          <w:bCs/>
          <w:i/>
          <w:iCs/>
          <w:sz w:val="22"/>
          <w:szCs w:val="22"/>
          <w:lang w:eastAsia="x-none"/>
        </w:rPr>
        <w:t>:</w:t>
      </w:r>
      <w:r w:rsidRPr="002B1ED3">
        <w:rPr>
          <w:sz w:val="22"/>
          <w:szCs w:val="22"/>
        </w:rPr>
        <w:t xml:space="preserve"> </w:t>
      </w:r>
      <w:r>
        <w:rPr>
          <w:sz w:val="22"/>
          <w:szCs w:val="22"/>
        </w:rPr>
        <w:t xml:space="preserve">For </w:t>
      </w:r>
      <w:r w:rsidR="0046153A">
        <w:rPr>
          <w:sz w:val="22"/>
          <w:szCs w:val="22"/>
        </w:rPr>
        <w:t>u</w:t>
      </w:r>
      <w:r>
        <w:rPr>
          <w:sz w:val="22"/>
          <w:szCs w:val="22"/>
        </w:rPr>
        <w:t>plink channel coupling loss/gain results, it is not clear what the value of B should be. In the case of B=capacity, it is further not clear whether capacity is obtained from joint UL and DL simulations or based on uplink simulations only.</w:t>
      </w:r>
    </w:p>
    <w:p w14:paraId="6FABCBE9" w14:textId="77777777" w:rsidR="004C3DAF" w:rsidRPr="001B3A26" w:rsidRDefault="004C3DAF" w:rsidP="001B3A26"/>
    <w:p w14:paraId="18B94AA5" w14:textId="775182E9" w:rsidR="00157FC3" w:rsidRPr="00D563C6" w:rsidRDefault="00E67DD9" w:rsidP="00D563C6">
      <w:pPr>
        <w:pStyle w:val="Heading1"/>
        <w:numPr>
          <w:ilvl w:val="0"/>
          <w:numId w:val="18"/>
        </w:numPr>
        <w:rPr>
          <w:rFonts w:cs="Arial"/>
        </w:rPr>
      </w:pPr>
      <w:r>
        <w:rPr>
          <w:rFonts w:cs="Arial"/>
        </w:rPr>
        <w:t xml:space="preserve">Analysis of the </w:t>
      </w:r>
      <w:r w:rsidR="00707C6F">
        <w:rPr>
          <w:rFonts w:cs="Arial"/>
        </w:rPr>
        <w:t>P</w:t>
      </w:r>
      <w:r>
        <w:rPr>
          <w:rFonts w:cs="Arial"/>
        </w:rPr>
        <w:t xml:space="preserve">roposed </w:t>
      </w:r>
      <w:r w:rsidR="00707C6F">
        <w:rPr>
          <w:rFonts w:cs="Arial"/>
        </w:rPr>
        <w:t>M</w:t>
      </w:r>
      <w:r>
        <w:rPr>
          <w:rFonts w:cs="Arial"/>
        </w:rPr>
        <w:t>ethodologies</w:t>
      </w:r>
    </w:p>
    <w:p w14:paraId="3A78BF66" w14:textId="1639BCDA" w:rsidR="003A6E94" w:rsidRPr="002B1ED3" w:rsidRDefault="00E67DD9" w:rsidP="00E67DD9">
      <w:pPr>
        <w:pStyle w:val="NormalWeb"/>
        <w:rPr>
          <w:sz w:val="22"/>
          <w:szCs w:val="22"/>
          <w:lang w:eastAsia="x-none"/>
        </w:rPr>
      </w:pPr>
      <w:r w:rsidRPr="002B1ED3">
        <w:rPr>
          <w:sz w:val="22"/>
          <w:szCs w:val="22"/>
          <w:lang w:eastAsia="x-none"/>
        </w:rPr>
        <w:t xml:space="preserve">There are </w:t>
      </w:r>
      <w:r w:rsidR="00C36CAB" w:rsidRPr="002B1ED3">
        <w:rPr>
          <w:sz w:val="22"/>
          <w:szCs w:val="22"/>
          <w:lang w:eastAsia="x-none"/>
        </w:rPr>
        <w:t>several</w:t>
      </w:r>
      <w:r w:rsidRPr="002B1ED3">
        <w:rPr>
          <w:sz w:val="22"/>
          <w:szCs w:val="22"/>
          <w:lang w:eastAsia="x-none"/>
        </w:rPr>
        <w:t xml:space="preserve"> issues that need to be addressed </w:t>
      </w:r>
      <w:r w:rsidR="00467656" w:rsidRPr="002B1ED3">
        <w:rPr>
          <w:sz w:val="22"/>
          <w:szCs w:val="22"/>
          <w:lang w:eastAsia="x-none"/>
        </w:rPr>
        <w:t>regarding</w:t>
      </w:r>
      <w:r w:rsidRPr="002B1ED3">
        <w:rPr>
          <w:sz w:val="22"/>
          <w:szCs w:val="22"/>
          <w:lang w:eastAsia="x-none"/>
        </w:rPr>
        <w:t xml:space="preserve"> the system-level </w:t>
      </w:r>
      <w:r w:rsidR="00A31878" w:rsidRPr="002B1ED3">
        <w:rPr>
          <w:sz w:val="22"/>
          <w:szCs w:val="22"/>
          <w:lang w:eastAsia="x-none"/>
        </w:rPr>
        <w:t>simulation-based</w:t>
      </w:r>
      <w:r w:rsidRPr="002B1ED3">
        <w:rPr>
          <w:sz w:val="22"/>
          <w:szCs w:val="22"/>
          <w:lang w:eastAsia="x-none"/>
        </w:rPr>
        <w:t xml:space="preserve"> methodology, in the following we summarize the main points.</w:t>
      </w:r>
    </w:p>
    <w:p w14:paraId="35305295" w14:textId="3C3930C8" w:rsidR="009C3EC8" w:rsidRPr="002B1ED3" w:rsidRDefault="009C3EC8" w:rsidP="003A6E94">
      <w:pPr>
        <w:rPr>
          <w:b/>
          <w:bCs/>
          <w:u w:val="single"/>
          <w:lang w:eastAsia="x-none"/>
        </w:rPr>
      </w:pPr>
      <w:r w:rsidRPr="002B1ED3">
        <w:rPr>
          <w:b/>
          <w:bCs/>
          <w:u w:val="single"/>
          <w:lang w:eastAsia="x-none"/>
        </w:rPr>
        <w:t xml:space="preserve">Issue#1: The case with B=1 </w:t>
      </w:r>
    </w:p>
    <w:p w14:paraId="14A23B3F" w14:textId="2145D274" w:rsidR="000F758F" w:rsidRPr="002B1ED3" w:rsidRDefault="000F758F" w:rsidP="000F758F">
      <w:pPr>
        <w:pStyle w:val="NormalWeb"/>
        <w:rPr>
          <w:sz w:val="22"/>
          <w:szCs w:val="22"/>
        </w:rPr>
      </w:pPr>
      <w:r w:rsidRPr="002B1ED3">
        <w:rPr>
          <w:sz w:val="22"/>
          <w:szCs w:val="22"/>
          <w:lang w:eastAsia="x-none"/>
        </w:rPr>
        <w:t xml:space="preserve">With the assumption of having 1 UE per cell the CDF of coupling gain is equivalent to </w:t>
      </w:r>
      <w:r w:rsidR="00612456">
        <w:rPr>
          <w:sz w:val="22"/>
          <w:szCs w:val="22"/>
          <w:lang w:eastAsia="x-none"/>
        </w:rPr>
        <w:t>simply the CDF of coupling loss of the scenario</w:t>
      </w:r>
      <w:r w:rsidRPr="002B1ED3">
        <w:rPr>
          <w:sz w:val="22"/>
          <w:szCs w:val="22"/>
          <w:lang w:eastAsia="x-none"/>
        </w:rPr>
        <w:t xml:space="preserve">. </w:t>
      </w:r>
      <w:r w:rsidRPr="002B1ED3">
        <w:rPr>
          <w:sz w:val="22"/>
          <w:szCs w:val="22"/>
        </w:rPr>
        <w:t>In this case, most likely all UEs are satisfied, and the 95%tile CL would be limited by the considered ISD (pathloss, etc..) in the deployment scenario. Thus, this would not be that meaningful or informative.</w:t>
      </w:r>
    </w:p>
    <w:p w14:paraId="5F24F445" w14:textId="5AC0EAEC" w:rsidR="009C3EC8" w:rsidRPr="002B1ED3" w:rsidRDefault="009C3EC8" w:rsidP="003A6E94">
      <w:pPr>
        <w:rPr>
          <w:b/>
          <w:bCs/>
          <w:u w:val="single"/>
          <w:lang w:eastAsia="x-none"/>
        </w:rPr>
      </w:pPr>
      <w:r w:rsidRPr="002B1ED3">
        <w:rPr>
          <w:b/>
          <w:bCs/>
          <w:u w:val="single"/>
          <w:lang w:eastAsia="x-none"/>
        </w:rPr>
        <w:t xml:space="preserve">Issue#2: The case with </w:t>
      </w:r>
      <w:r w:rsidR="00821DC2" w:rsidRPr="002B1ED3">
        <w:rPr>
          <w:b/>
          <w:bCs/>
          <w:u w:val="single"/>
          <w:lang w:eastAsia="x-none"/>
        </w:rPr>
        <w:t>B=capacity</w:t>
      </w:r>
    </w:p>
    <w:p w14:paraId="7A9EFFCA" w14:textId="7A83DE62" w:rsidR="000F758F" w:rsidRPr="002B1ED3" w:rsidRDefault="000F758F" w:rsidP="003A6E94">
      <w:pPr>
        <w:rPr>
          <w:lang w:eastAsia="x-none"/>
        </w:rPr>
      </w:pPr>
      <w:r w:rsidRPr="002B1ED3">
        <w:rPr>
          <w:lang w:eastAsia="x-none"/>
        </w:rPr>
        <w:t>In this case, roughly 10% of the UE are unsatisfactory</w:t>
      </w:r>
      <w:r w:rsidR="0025294A" w:rsidRPr="002B1ED3">
        <w:rPr>
          <w:lang w:eastAsia="x-none"/>
        </w:rPr>
        <w:t>.</w:t>
      </w:r>
      <w:r w:rsidRPr="002B1ED3">
        <w:rPr>
          <w:lang w:eastAsia="x-none"/>
        </w:rPr>
        <w:t xml:space="preserve"> </w:t>
      </w:r>
      <w:r w:rsidR="0025294A" w:rsidRPr="002B1ED3">
        <w:rPr>
          <w:lang w:eastAsia="x-none"/>
        </w:rPr>
        <w:t>H</w:t>
      </w:r>
      <w:r w:rsidRPr="002B1ED3">
        <w:rPr>
          <w:lang w:eastAsia="x-none"/>
        </w:rPr>
        <w:t>owever</w:t>
      </w:r>
      <w:r w:rsidR="00C305D0" w:rsidRPr="002B1ED3">
        <w:rPr>
          <w:lang w:eastAsia="x-none"/>
        </w:rPr>
        <w:t>,</w:t>
      </w:r>
      <w:r w:rsidRPr="002B1ED3">
        <w:rPr>
          <w:lang w:eastAsia="x-none"/>
        </w:rPr>
        <w:t xml:space="preserve"> it is not clear whether the unsatisfactory UEs have not met the satisfactory constraints due to being interference limited or coverage limited.</w:t>
      </w:r>
      <w:r w:rsidR="00E5309E" w:rsidRPr="002B1ED3">
        <w:rPr>
          <w:lang w:eastAsia="x-none"/>
        </w:rPr>
        <w:t xml:space="preserve"> Moreover, the case of B=capacity may be difficult to align between companies as different companies have reported different capacity values.</w:t>
      </w:r>
    </w:p>
    <w:p w14:paraId="4F0ABCB4" w14:textId="5CEAA569" w:rsidR="00601CE1" w:rsidRPr="002B1ED3" w:rsidRDefault="00E5309E" w:rsidP="00601CE1">
      <w:pPr>
        <w:pStyle w:val="NormalWeb"/>
        <w:rPr>
          <w:sz w:val="22"/>
          <w:szCs w:val="22"/>
        </w:rPr>
      </w:pPr>
      <w:r w:rsidRPr="002B1ED3">
        <w:rPr>
          <w:rFonts w:eastAsia="SimSun"/>
          <w:b/>
          <w:bCs/>
          <w:i/>
          <w:iCs/>
          <w:sz w:val="22"/>
          <w:szCs w:val="22"/>
          <w:lang w:eastAsia="x-none"/>
        </w:rPr>
        <w:t>Observation</w:t>
      </w:r>
      <w:r w:rsidR="00017145" w:rsidRPr="002B1ED3">
        <w:rPr>
          <w:rFonts w:eastAsia="SimSun"/>
          <w:b/>
          <w:bCs/>
          <w:i/>
          <w:iCs/>
          <w:sz w:val="22"/>
          <w:szCs w:val="22"/>
          <w:lang w:eastAsia="x-none"/>
        </w:rPr>
        <w:t xml:space="preserve"> </w:t>
      </w:r>
      <w:r w:rsidR="00B824FD">
        <w:rPr>
          <w:rFonts w:eastAsia="SimSun"/>
          <w:b/>
          <w:bCs/>
          <w:i/>
          <w:iCs/>
          <w:sz w:val="22"/>
          <w:szCs w:val="22"/>
          <w:lang w:eastAsia="x-none"/>
        </w:rPr>
        <w:t>7</w:t>
      </w:r>
      <w:r w:rsidRPr="002B1ED3">
        <w:rPr>
          <w:rFonts w:eastAsia="SimSun"/>
          <w:b/>
          <w:bCs/>
          <w:i/>
          <w:iCs/>
          <w:sz w:val="22"/>
          <w:szCs w:val="22"/>
          <w:lang w:eastAsia="x-none"/>
        </w:rPr>
        <w:t>:</w:t>
      </w:r>
      <w:r w:rsidRPr="002B1ED3">
        <w:rPr>
          <w:sz w:val="22"/>
          <w:szCs w:val="22"/>
        </w:rPr>
        <w:t xml:space="preserve"> The assumption of having 1 UE per cell may not provide meaningful results as it is equivalent to </w:t>
      </w:r>
      <w:r w:rsidR="00612456">
        <w:rPr>
          <w:sz w:val="22"/>
          <w:szCs w:val="22"/>
        </w:rPr>
        <w:t>a simple CDF of coupling loss</w:t>
      </w:r>
      <w:r w:rsidR="00601CE1" w:rsidRPr="002B1ED3">
        <w:rPr>
          <w:sz w:val="22"/>
          <w:szCs w:val="22"/>
        </w:rPr>
        <w:t>.</w:t>
      </w:r>
    </w:p>
    <w:p w14:paraId="62190F86" w14:textId="30D8943F" w:rsidR="00E5309E" w:rsidRPr="002B1ED3" w:rsidRDefault="00E5309E" w:rsidP="00601CE1">
      <w:pPr>
        <w:pStyle w:val="NormalWeb"/>
        <w:rPr>
          <w:sz w:val="22"/>
          <w:szCs w:val="22"/>
        </w:rPr>
      </w:pPr>
      <w:r w:rsidRPr="002B1ED3">
        <w:rPr>
          <w:b/>
          <w:bCs/>
          <w:i/>
          <w:iCs/>
          <w:sz w:val="22"/>
          <w:szCs w:val="22"/>
          <w:lang w:eastAsia="x-none"/>
        </w:rPr>
        <w:t xml:space="preserve">Observation </w:t>
      </w:r>
      <w:r w:rsidR="00B824FD">
        <w:rPr>
          <w:b/>
          <w:bCs/>
          <w:i/>
          <w:iCs/>
          <w:sz w:val="22"/>
          <w:szCs w:val="22"/>
          <w:lang w:eastAsia="x-none"/>
        </w:rPr>
        <w:t>8</w:t>
      </w:r>
      <w:r w:rsidRPr="002B1ED3">
        <w:rPr>
          <w:b/>
          <w:bCs/>
          <w:i/>
          <w:iCs/>
          <w:sz w:val="22"/>
          <w:szCs w:val="22"/>
          <w:lang w:eastAsia="x-none"/>
        </w:rPr>
        <w:t>:</w:t>
      </w:r>
      <w:r w:rsidRPr="002B1ED3">
        <w:rPr>
          <w:sz w:val="22"/>
          <w:szCs w:val="22"/>
        </w:rPr>
        <w:t xml:space="preserve"> With the assumption of having number of UEs per cell &gt; 1 and specifically equal to capacity, interference affect</w:t>
      </w:r>
      <w:r w:rsidR="008B39C0">
        <w:rPr>
          <w:sz w:val="22"/>
          <w:szCs w:val="22"/>
        </w:rPr>
        <w:t>s</w:t>
      </w:r>
      <w:r w:rsidRPr="002B1ED3">
        <w:rPr>
          <w:sz w:val="22"/>
          <w:szCs w:val="22"/>
        </w:rPr>
        <w:t xml:space="preserve"> the system capacity and thus it is not clear how one may analyze the effects of coverage </w:t>
      </w:r>
      <w:r w:rsidR="00017145" w:rsidRPr="002B1ED3">
        <w:rPr>
          <w:sz w:val="22"/>
          <w:szCs w:val="22"/>
        </w:rPr>
        <w:t>separately</w:t>
      </w:r>
    </w:p>
    <w:p w14:paraId="47295D04" w14:textId="7FBC0C53" w:rsidR="00017145" w:rsidRDefault="00017145" w:rsidP="00384990">
      <w:r w:rsidRPr="002B1ED3">
        <w:rPr>
          <w:b/>
          <w:bCs/>
          <w:i/>
          <w:iCs/>
          <w:lang w:eastAsia="x-none"/>
        </w:rPr>
        <w:t xml:space="preserve">Observation </w:t>
      </w:r>
      <w:r w:rsidR="00B824FD">
        <w:rPr>
          <w:b/>
          <w:bCs/>
          <w:i/>
          <w:iCs/>
          <w:lang w:eastAsia="x-none"/>
        </w:rPr>
        <w:t>9</w:t>
      </w:r>
      <w:r w:rsidRPr="002B1ED3">
        <w:rPr>
          <w:b/>
          <w:bCs/>
          <w:i/>
          <w:iCs/>
          <w:lang w:eastAsia="x-none"/>
        </w:rPr>
        <w:t>:</w:t>
      </w:r>
      <w:r w:rsidRPr="002B1ED3">
        <w:t xml:space="preserve"> Capacity </w:t>
      </w:r>
      <w:r w:rsidR="00DA0487">
        <w:t>results</w:t>
      </w:r>
      <w:r w:rsidRPr="002B1ED3">
        <w:t xml:space="preserve"> have not been aligned between companies thus the use of B=capacity may be problematic</w:t>
      </w:r>
      <w:r w:rsidR="00601CE1" w:rsidRPr="002B1ED3">
        <w:t>.</w:t>
      </w:r>
    </w:p>
    <w:p w14:paraId="2F62707D" w14:textId="6C31CB61" w:rsidR="00A368F3" w:rsidRPr="002B1ED3" w:rsidRDefault="00A368F3" w:rsidP="00384990">
      <w:r w:rsidRPr="008034AD">
        <w:rPr>
          <w:b/>
          <w:bCs/>
          <w:i/>
          <w:iCs/>
          <w:lang w:eastAsia="x-none"/>
        </w:rPr>
        <w:t xml:space="preserve">Observation </w:t>
      </w:r>
      <w:r w:rsidR="00B824FD">
        <w:rPr>
          <w:b/>
          <w:bCs/>
          <w:i/>
          <w:iCs/>
          <w:lang w:eastAsia="x-none"/>
        </w:rPr>
        <w:t>10</w:t>
      </w:r>
      <w:r w:rsidRPr="008034AD">
        <w:rPr>
          <w:b/>
          <w:bCs/>
          <w:i/>
          <w:iCs/>
          <w:lang w:eastAsia="x-none"/>
        </w:rPr>
        <w:t>:</w:t>
      </w:r>
      <w:r>
        <w:t xml:space="preserve"> The system level approach does not provide information </w:t>
      </w:r>
      <w:r w:rsidR="00783526">
        <w:t xml:space="preserve">on </w:t>
      </w:r>
      <w:r>
        <w:t xml:space="preserve">which channel or data stream is the bottleneck for coverage. </w:t>
      </w:r>
    </w:p>
    <w:p w14:paraId="490AD257" w14:textId="1039834C" w:rsidR="009D0E9A" w:rsidRPr="002B1ED3" w:rsidRDefault="00E47D55" w:rsidP="00CE2C2D">
      <w:pPr>
        <w:pStyle w:val="NormalWeb"/>
        <w:rPr>
          <w:b/>
          <w:bCs/>
          <w:sz w:val="22"/>
          <w:szCs w:val="22"/>
          <w:u w:val="single"/>
        </w:rPr>
      </w:pPr>
      <w:r w:rsidRPr="002B1ED3">
        <w:rPr>
          <w:b/>
          <w:bCs/>
          <w:sz w:val="22"/>
          <w:szCs w:val="22"/>
          <w:u w:val="single"/>
        </w:rPr>
        <w:t xml:space="preserve">Issue#3: </w:t>
      </w:r>
      <w:r w:rsidR="009D0E9A" w:rsidRPr="002B1ED3">
        <w:rPr>
          <w:b/>
          <w:bCs/>
          <w:sz w:val="22"/>
          <w:szCs w:val="22"/>
          <w:u w:val="single"/>
        </w:rPr>
        <w:t xml:space="preserve">Common </w:t>
      </w:r>
      <w:r w:rsidR="00501E71" w:rsidRPr="002B1ED3">
        <w:rPr>
          <w:b/>
          <w:bCs/>
          <w:sz w:val="22"/>
          <w:szCs w:val="22"/>
          <w:u w:val="single"/>
        </w:rPr>
        <w:t>b</w:t>
      </w:r>
      <w:r w:rsidR="009D0E9A" w:rsidRPr="002B1ED3">
        <w:rPr>
          <w:b/>
          <w:bCs/>
          <w:sz w:val="22"/>
          <w:szCs w:val="22"/>
          <w:u w:val="single"/>
        </w:rPr>
        <w:t>aseline</w:t>
      </w:r>
    </w:p>
    <w:p w14:paraId="590F4649" w14:textId="389E3DB0" w:rsidR="00501E71" w:rsidRPr="002B1ED3" w:rsidRDefault="00CE2C2D" w:rsidP="00CE2C2D">
      <w:pPr>
        <w:pStyle w:val="NormalWeb"/>
        <w:rPr>
          <w:sz w:val="22"/>
          <w:szCs w:val="22"/>
        </w:rPr>
      </w:pPr>
      <w:r w:rsidRPr="002B1ED3">
        <w:rPr>
          <w:sz w:val="22"/>
          <w:szCs w:val="22"/>
        </w:rPr>
        <w:t>If this coverage methodology is to be adopted, we need a single baseline value for B, so that the baseline coverage results are comparable among companies. However, currently it is unclear what a technically correct value of B should be.</w:t>
      </w:r>
      <w:r w:rsidR="00501E71" w:rsidRPr="002B1ED3">
        <w:rPr>
          <w:sz w:val="22"/>
          <w:szCs w:val="22"/>
        </w:rPr>
        <w:t xml:space="preserve"> Moreover, even if B=capacity, it is difficult to align the value of B between companies</w:t>
      </w:r>
      <w:r w:rsidR="007F16AE" w:rsidRPr="002B1ED3">
        <w:rPr>
          <w:sz w:val="22"/>
          <w:szCs w:val="22"/>
        </w:rPr>
        <w:t xml:space="preserve"> as it has been shown that a wide range of </w:t>
      </w:r>
      <w:r w:rsidR="00BF3A16">
        <w:rPr>
          <w:sz w:val="22"/>
          <w:szCs w:val="22"/>
        </w:rPr>
        <w:t xml:space="preserve">capacity </w:t>
      </w:r>
      <w:r w:rsidR="007F16AE" w:rsidRPr="002B1ED3">
        <w:rPr>
          <w:sz w:val="22"/>
          <w:szCs w:val="22"/>
        </w:rPr>
        <w:t>values is possible</w:t>
      </w:r>
      <w:r w:rsidR="00BF3A16">
        <w:rPr>
          <w:sz w:val="22"/>
          <w:szCs w:val="22"/>
        </w:rPr>
        <w:t xml:space="preserve"> for same deployment scenario.</w:t>
      </w:r>
    </w:p>
    <w:p w14:paraId="0F8EB751" w14:textId="42E16E80" w:rsidR="00601CE1" w:rsidRPr="002B1ED3" w:rsidRDefault="00601CE1" w:rsidP="00CE2C2D">
      <w:pPr>
        <w:pStyle w:val="NormalWeb"/>
        <w:rPr>
          <w:b/>
          <w:bCs/>
          <w:sz w:val="22"/>
          <w:szCs w:val="22"/>
        </w:rPr>
      </w:pPr>
      <w:r w:rsidRPr="002B1ED3">
        <w:rPr>
          <w:sz w:val="22"/>
          <w:szCs w:val="22"/>
        </w:rPr>
        <w:lastRenderedPageBreak/>
        <w:t xml:space="preserve">Unless the previous observations have been addressed, in our views the proposed evaluation methodology may not yield accurate coverage results. </w:t>
      </w:r>
      <w:r w:rsidR="009E6342">
        <w:rPr>
          <w:sz w:val="22"/>
          <w:szCs w:val="22"/>
        </w:rPr>
        <w:t xml:space="preserve">On the other </w:t>
      </w:r>
      <w:r w:rsidR="00A368F3">
        <w:rPr>
          <w:sz w:val="22"/>
          <w:szCs w:val="22"/>
        </w:rPr>
        <w:t>hand,</w:t>
      </w:r>
      <w:r w:rsidR="009E6342">
        <w:rPr>
          <w:sz w:val="22"/>
          <w:szCs w:val="22"/>
        </w:rPr>
        <w:t xml:space="preserve"> with</w:t>
      </w:r>
      <w:r w:rsidR="00AF720C" w:rsidRPr="002B1ED3">
        <w:rPr>
          <w:sz w:val="22"/>
          <w:szCs w:val="22"/>
        </w:rPr>
        <w:t xml:space="preserve"> more work </w:t>
      </w:r>
      <w:r w:rsidR="009E6342">
        <w:rPr>
          <w:sz w:val="22"/>
          <w:szCs w:val="22"/>
        </w:rPr>
        <w:t xml:space="preserve">required </w:t>
      </w:r>
      <w:r w:rsidR="00AF720C" w:rsidRPr="002B1ED3">
        <w:rPr>
          <w:sz w:val="22"/>
          <w:szCs w:val="22"/>
        </w:rPr>
        <w:t>to prove the accuracy of this SLS model</w:t>
      </w:r>
      <w:r w:rsidR="009E6342">
        <w:rPr>
          <w:sz w:val="22"/>
          <w:szCs w:val="22"/>
        </w:rPr>
        <w:t>, a</w:t>
      </w:r>
      <w:r w:rsidR="00AF720C" w:rsidRPr="002B1ED3">
        <w:rPr>
          <w:sz w:val="22"/>
          <w:szCs w:val="22"/>
        </w:rPr>
        <w:t xml:space="preserve"> further delay in the study progres</w:t>
      </w:r>
      <w:r w:rsidR="009E6342">
        <w:rPr>
          <w:sz w:val="22"/>
          <w:szCs w:val="22"/>
        </w:rPr>
        <w:t>s may be incurred.</w:t>
      </w:r>
    </w:p>
    <w:p w14:paraId="57776341" w14:textId="32248E90" w:rsidR="00FF7F4C" w:rsidRPr="002B1ED3" w:rsidRDefault="00FF7F4C" w:rsidP="00FF7F4C">
      <w:r w:rsidRPr="002B1ED3">
        <w:rPr>
          <w:b/>
          <w:bCs/>
          <w:i/>
          <w:iCs/>
          <w:lang w:eastAsia="x-none"/>
        </w:rPr>
        <w:t xml:space="preserve">Observation </w:t>
      </w:r>
      <w:r w:rsidR="00B824FD">
        <w:rPr>
          <w:b/>
          <w:bCs/>
          <w:i/>
          <w:iCs/>
          <w:lang w:eastAsia="x-none"/>
        </w:rPr>
        <w:t>11</w:t>
      </w:r>
      <w:r w:rsidRPr="002B1ED3">
        <w:rPr>
          <w:b/>
          <w:bCs/>
          <w:i/>
          <w:iCs/>
          <w:lang w:eastAsia="x-none"/>
        </w:rPr>
        <w:t>:</w:t>
      </w:r>
      <w:r w:rsidR="00EF1287" w:rsidRPr="002B1ED3">
        <w:rPr>
          <w:b/>
          <w:bCs/>
          <w:i/>
          <w:iCs/>
          <w:lang w:eastAsia="x-none"/>
        </w:rPr>
        <w:t xml:space="preserve"> </w:t>
      </w:r>
      <w:r w:rsidR="00EF1287" w:rsidRPr="002B1ED3">
        <w:t>Progress should not be pursued at cost of having accurate results. Moreover, r</w:t>
      </w:r>
      <w:r w:rsidRPr="002B1ED3">
        <w:t>esolving the issues mentioned above may cause a delay in SI progress as a lot of studies needs to be done for proving accuracy</w:t>
      </w:r>
      <w:r w:rsidR="00387130" w:rsidRPr="002B1ED3">
        <w:t>.</w:t>
      </w:r>
    </w:p>
    <w:p w14:paraId="7C94A4DF" w14:textId="489BB33A" w:rsidR="00384990" w:rsidRPr="002B1ED3" w:rsidRDefault="00000B8C" w:rsidP="00384990">
      <w:r w:rsidRPr="002B1ED3">
        <w:t xml:space="preserve">An alternate method to the </w:t>
      </w:r>
      <w:r w:rsidR="003C78AE" w:rsidRPr="002B1ED3">
        <w:t>system-level</w:t>
      </w:r>
      <w:r w:rsidRPr="002B1ED3">
        <w:t xml:space="preserve"> based coverage evaluation methodology is the link</w:t>
      </w:r>
      <w:r w:rsidR="00F25AED" w:rsidRPr="002B1ED3">
        <w:t>-</w:t>
      </w:r>
      <w:r w:rsidRPr="002B1ED3">
        <w:t>level based evaluation methodology which may be more accurate in capturing the maximum coupling loss.</w:t>
      </w:r>
      <w:r w:rsidR="000E17D3" w:rsidRPr="002B1ED3">
        <w:t xml:space="preserve"> </w:t>
      </w:r>
      <w:r w:rsidR="00B13639" w:rsidRPr="002B1ED3">
        <w:t xml:space="preserve">Moreover, a template link budget is also available. The group would </w:t>
      </w:r>
      <w:r w:rsidR="00A368F3">
        <w:t>only</w:t>
      </w:r>
      <w:r w:rsidR="00A368F3" w:rsidRPr="002B1ED3">
        <w:t xml:space="preserve"> </w:t>
      </w:r>
      <w:r w:rsidR="00B13639" w:rsidRPr="002B1ED3">
        <w:t>need to decide on remaining evaluation assumptions such as number of transmission</w:t>
      </w:r>
      <w:r w:rsidR="007F2317" w:rsidRPr="002B1ED3">
        <w:t>s</w:t>
      </w:r>
      <w:r w:rsidR="00B13639" w:rsidRPr="002B1ED3">
        <w:t>, packet size and transport block sizes, number of RBs, MCS levels etc</w:t>
      </w:r>
      <w:r w:rsidR="00A368F3">
        <w:t>. based on the agreed traffic models</w:t>
      </w:r>
      <w:r w:rsidR="00B13639" w:rsidRPr="002B1ED3">
        <w:t>. Such parameters can be worked out as was presented in Section 2.</w:t>
      </w:r>
      <w:r w:rsidR="00E67DD9" w:rsidRPr="002B1ED3">
        <w:t xml:space="preserve"> One other aspect that need</w:t>
      </w:r>
      <w:r w:rsidR="00A368F3">
        <w:t>s</w:t>
      </w:r>
      <w:r w:rsidR="00E67DD9" w:rsidRPr="002B1ED3">
        <w:t xml:space="preserve"> to be taken care of is the assumption of the interference from link-level simulations. In such as case, accounting of interference may be done by assuming a certain value for receiver interference density.</w:t>
      </w:r>
    </w:p>
    <w:p w14:paraId="016F6D66" w14:textId="2A702B1D" w:rsidR="000E17D3" w:rsidRPr="002B1ED3" w:rsidRDefault="000E17D3" w:rsidP="00384990">
      <w:r w:rsidRPr="002B1ED3">
        <w:rPr>
          <w:b/>
          <w:bCs/>
          <w:i/>
          <w:iCs/>
          <w:lang w:eastAsia="x-none"/>
        </w:rPr>
        <w:t xml:space="preserve">Observation </w:t>
      </w:r>
      <w:r w:rsidR="002A0BE6">
        <w:rPr>
          <w:b/>
          <w:bCs/>
          <w:i/>
          <w:iCs/>
          <w:lang w:eastAsia="x-none"/>
        </w:rPr>
        <w:t>12</w:t>
      </w:r>
      <w:r w:rsidRPr="002B1ED3">
        <w:rPr>
          <w:b/>
          <w:bCs/>
          <w:i/>
          <w:iCs/>
          <w:lang w:eastAsia="x-none"/>
        </w:rPr>
        <w:t>:</w:t>
      </w:r>
      <w:r w:rsidRPr="002B1ED3">
        <w:t xml:space="preserve"> </w:t>
      </w:r>
      <w:r w:rsidR="00867FE4" w:rsidRPr="002B1ED3">
        <w:t>Link-level</w:t>
      </w:r>
      <w:r w:rsidRPr="002B1ED3">
        <w:t xml:space="preserve"> based coverage analysis is </w:t>
      </w:r>
      <w:r w:rsidR="00A368F3">
        <w:t xml:space="preserve">mature and </w:t>
      </w:r>
      <w:r w:rsidRPr="002B1ED3">
        <w:t>more accurate</w:t>
      </w:r>
      <w:r w:rsidR="0046012E" w:rsidRPr="002B1ED3">
        <w:t xml:space="preserve"> and </w:t>
      </w:r>
      <w:r w:rsidR="00A368F3">
        <w:t>does</w:t>
      </w:r>
      <w:r w:rsidR="00A368F3" w:rsidRPr="002B1ED3">
        <w:t xml:space="preserve"> </w:t>
      </w:r>
      <w:r w:rsidR="0046012E" w:rsidRPr="002B1ED3">
        <w:t>not have the issues listed above</w:t>
      </w:r>
      <w:r w:rsidRPr="002B1ED3">
        <w:t xml:space="preserve"> as has been followed by CE and RedCap SIs in Rel-17.</w:t>
      </w:r>
    </w:p>
    <w:p w14:paraId="661C67B9" w14:textId="31E54096" w:rsidR="008117AA" w:rsidRPr="002B1ED3" w:rsidRDefault="008117AA" w:rsidP="008117AA">
      <w:pPr>
        <w:rPr>
          <w:lang w:eastAsia="x-none"/>
        </w:rPr>
      </w:pPr>
      <w:r w:rsidRPr="002B1ED3">
        <w:rPr>
          <w:b/>
          <w:bCs/>
          <w:i/>
          <w:iCs/>
          <w:lang w:eastAsia="x-none"/>
        </w:rPr>
        <w:t xml:space="preserve">Observation </w:t>
      </w:r>
      <w:r w:rsidR="002A0BE6">
        <w:rPr>
          <w:b/>
          <w:bCs/>
          <w:i/>
          <w:iCs/>
          <w:lang w:eastAsia="x-none"/>
        </w:rPr>
        <w:t>13</w:t>
      </w:r>
      <w:r w:rsidRPr="002B1ED3">
        <w:rPr>
          <w:b/>
          <w:bCs/>
          <w:i/>
          <w:iCs/>
          <w:lang w:eastAsia="x-none"/>
        </w:rPr>
        <w:t xml:space="preserve">: </w:t>
      </w:r>
      <w:r w:rsidRPr="002B1ED3">
        <w:rPr>
          <w:lang w:eastAsia="x-none"/>
        </w:rPr>
        <w:t xml:space="preserve">The group may </w:t>
      </w:r>
      <w:r w:rsidR="00367E84" w:rsidRPr="002B1ED3">
        <w:rPr>
          <w:lang w:eastAsia="x-none"/>
        </w:rPr>
        <w:t>discuss the suitable parameters for link-level based coverage evaluations:</w:t>
      </w:r>
    </w:p>
    <w:p w14:paraId="4661D190" w14:textId="3DFF4B5F" w:rsidR="00367E84" w:rsidRPr="002B1ED3" w:rsidRDefault="00367E84" w:rsidP="00807AED">
      <w:pPr>
        <w:pStyle w:val="ListParagraph"/>
        <w:numPr>
          <w:ilvl w:val="0"/>
          <w:numId w:val="22"/>
        </w:numPr>
        <w:rPr>
          <w:rFonts w:ascii="Times New Roman" w:hAnsi="Times New Roman"/>
        </w:rPr>
      </w:pPr>
      <w:r w:rsidRPr="002B1ED3">
        <w:rPr>
          <w:rFonts w:ascii="Times New Roman" w:hAnsi="Times New Roman"/>
        </w:rPr>
        <w:t>Size of packet: maximum size</w:t>
      </w:r>
      <w:r w:rsidR="00867FE4" w:rsidRPr="002B1ED3">
        <w:rPr>
          <w:rFonts w:ascii="Times New Roman" w:hAnsi="Times New Roman"/>
        </w:rPr>
        <w:t xml:space="preserve"> frame size according to the adopted statistical model</w:t>
      </w:r>
    </w:p>
    <w:p w14:paraId="50A16D97" w14:textId="78189041" w:rsidR="00367E84" w:rsidRPr="002B1ED3" w:rsidRDefault="00367E84" w:rsidP="00807AED">
      <w:pPr>
        <w:pStyle w:val="ListParagraph"/>
        <w:numPr>
          <w:ilvl w:val="0"/>
          <w:numId w:val="22"/>
        </w:numPr>
        <w:rPr>
          <w:rFonts w:ascii="Times New Roman" w:hAnsi="Times New Roman"/>
        </w:rPr>
      </w:pPr>
      <w:r w:rsidRPr="002B1ED3">
        <w:rPr>
          <w:rFonts w:ascii="Times New Roman" w:hAnsi="Times New Roman"/>
        </w:rPr>
        <w:t xml:space="preserve">Number of Retransmission </w:t>
      </w:r>
      <w:r w:rsidR="0006445B" w:rsidRPr="002B1ED3">
        <w:rPr>
          <w:rFonts w:ascii="Times New Roman" w:hAnsi="Times New Roman"/>
        </w:rPr>
        <w:t xml:space="preserve">with the agreed </w:t>
      </w:r>
      <w:r w:rsidRPr="002B1ED3">
        <w:rPr>
          <w:rFonts w:ascii="Times New Roman" w:hAnsi="Times New Roman"/>
        </w:rPr>
        <w:t>TDD configuration and PDB</w:t>
      </w:r>
    </w:p>
    <w:p w14:paraId="77124CA4" w14:textId="7EBCFA86" w:rsidR="00367E84" w:rsidRPr="002B1ED3" w:rsidRDefault="00367E84" w:rsidP="008D02D6">
      <w:pPr>
        <w:pStyle w:val="ListParagraph"/>
        <w:numPr>
          <w:ilvl w:val="0"/>
          <w:numId w:val="22"/>
        </w:numPr>
        <w:rPr>
          <w:rFonts w:ascii="Times New Roman" w:hAnsi="Times New Roman"/>
        </w:rPr>
      </w:pPr>
      <w:r w:rsidRPr="002B1ED3">
        <w:rPr>
          <w:rFonts w:ascii="Times New Roman" w:hAnsi="Times New Roman"/>
        </w:rPr>
        <w:t>Receiver interference density</w:t>
      </w:r>
      <w:r w:rsidR="00C02561">
        <w:rPr>
          <w:rFonts w:ascii="Times New Roman" w:hAnsi="Times New Roman"/>
        </w:rPr>
        <w:t xml:space="preserve"> to model the interference aspect</w:t>
      </w:r>
    </w:p>
    <w:p w14:paraId="0D336A70" w14:textId="77777777" w:rsidR="00A368F3" w:rsidRDefault="00A368F3" w:rsidP="00384990">
      <w:pPr>
        <w:rPr>
          <w:b/>
          <w:bCs/>
          <w:i/>
          <w:iCs/>
          <w:lang w:eastAsia="x-none"/>
        </w:rPr>
      </w:pPr>
    </w:p>
    <w:p w14:paraId="3E52BD1C" w14:textId="3BBBF161" w:rsidR="00A368F3" w:rsidRPr="008034AD" w:rsidRDefault="00A368F3" w:rsidP="00384990">
      <w:pPr>
        <w:rPr>
          <w:lang w:eastAsia="x-none"/>
        </w:rPr>
      </w:pPr>
      <w:r w:rsidRPr="008034AD">
        <w:rPr>
          <w:lang w:eastAsia="x-none"/>
        </w:rPr>
        <w:t>Based on the above analysis</w:t>
      </w:r>
      <w:r w:rsidR="0040485C">
        <w:rPr>
          <w:lang w:eastAsia="x-none"/>
        </w:rPr>
        <w:t xml:space="preserve"> and observations</w:t>
      </w:r>
      <w:r w:rsidRPr="008034AD">
        <w:rPr>
          <w:lang w:eastAsia="x-none"/>
        </w:rPr>
        <w:t xml:space="preserve">, </w:t>
      </w:r>
      <w:r w:rsidR="0040485C" w:rsidRPr="008034AD">
        <w:rPr>
          <w:lang w:eastAsia="x-none"/>
        </w:rPr>
        <w:t>we have the following proposal:</w:t>
      </w:r>
    </w:p>
    <w:p w14:paraId="2CBBE6EF" w14:textId="1E56D0BC" w:rsidR="002A1001" w:rsidRPr="005B6831" w:rsidRDefault="00FF7F4C" w:rsidP="008034AD">
      <w:r w:rsidRPr="002B1ED3">
        <w:rPr>
          <w:b/>
          <w:bCs/>
          <w:i/>
          <w:iCs/>
          <w:lang w:eastAsia="x-none"/>
        </w:rPr>
        <w:t>Proposal 1:</w:t>
      </w:r>
      <w:r w:rsidRPr="002B1ED3">
        <w:t xml:space="preserve"> </w:t>
      </w:r>
      <w:r w:rsidR="00A368F3">
        <w:t>T</w:t>
      </w:r>
      <w:r w:rsidR="00E5357C" w:rsidRPr="002B1ED3">
        <w:t xml:space="preserve">he </w:t>
      </w:r>
      <w:r w:rsidR="00867FE4" w:rsidRPr="002B1ED3">
        <w:t>link-level</w:t>
      </w:r>
      <w:r w:rsidR="0066754C">
        <w:t xml:space="preserve"> </w:t>
      </w:r>
      <w:r w:rsidR="00B97E0A" w:rsidRPr="002B1ED3">
        <w:t>based</w:t>
      </w:r>
      <w:r w:rsidR="00E5357C" w:rsidRPr="002B1ED3">
        <w:t xml:space="preserve"> evaluation methodology </w:t>
      </w:r>
      <w:r w:rsidR="00A368F3">
        <w:t>is</w:t>
      </w:r>
      <w:r w:rsidR="002478D7" w:rsidRPr="002B1ED3">
        <w:t xml:space="preserve"> </w:t>
      </w:r>
      <w:r w:rsidR="002478D7">
        <w:t>adopted</w:t>
      </w:r>
      <w:r w:rsidR="004257E9">
        <w:t xml:space="preserve"> </w:t>
      </w:r>
      <w:r w:rsidR="0040485C">
        <w:t xml:space="preserve">as </w:t>
      </w:r>
      <w:r w:rsidR="004257E9">
        <w:t>evaluation</w:t>
      </w:r>
      <w:r w:rsidR="001C487D">
        <w:t xml:space="preserve"> methodology</w:t>
      </w:r>
      <w:r w:rsidR="00BE3AEA" w:rsidRPr="002B1ED3">
        <w:t xml:space="preserve"> for</w:t>
      </w:r>
      <w:r w:rsidR="00E5357C" w:rsidRPr="002B1ED3">
        <w:t xml:space="preserve"> XR coverage analysis</w:t>
      </w:r>
      <w:r w:rsidR="008117AA" w:rsidRPr="002B1ED3">
        <w:t xml:space="preserve">. </w:t>
      </w:r>
    </w:p>
    <w:p w14:paraId="482958A6" w14:textId="5DCF7120" w:rsidR="005A0DF3" w:rsidRPr="00D563C6" w:rsidRDefault="005A0DF3" w:rsidP="005A0DF3">
      <w:pPr>
        <w:pStyle w:val="Heading1"/>
        <w:numPr>
          <w:ilvl w:val="0"/>
          <w:numId w:val="18"/>
        </w:numPr>
        <w:rPr>
          <w:rFonts w:cs="Arial"/>
        </w:rPr>
      </w:pPr>
      <w:r>
        <w:rPr>
          <w:rFonts w:cs="Arial"/>
        </w:rPr>
        <w:t>Conclusion</w:t>
      </w:r>
    </w:p>
    <w:p w14:paraId="68CB1BDC" w14:textId="767FC041" w:rsidR="005A0DF3" w:rsidRDefault="005A0DF3" w:rsidP="005A0DF3">
      <w:r w:rsidRPr="00CF2EC6">
        <w:t xml:space="preserve">In this contribution, we present our views on </w:t>
      </w:r>
      <w:r w:rsidR="00CA7675">
        <w:t xml:space="preserve">coverage </w:t>
      </w:r>
      <w:r w:rsidRPr="00CF2EC6">
        <w:t>evaluation methodology.</w:t>
      </w:r>
      <w:r>
        <w:t xml:space="preserve"> </w:t>
      </w:r>
      <w:r w:rsidR="00CE2EAE">
        <w:t>The following observations and conclusions have been made.</w:t>
      </w:r>
    </w:p>
    <w:p w14:paraId="6EF79C52" w14:textId="77777777" w:rsidR="0089124F" w:rsidRPr="00E2439E" w:rsidRDefault="0089124F" w:rsidP="0089124F">
      <w:pPr>
        <w:pStyle w:val="NormalWeb"/>
        <w:rPr>
          <w:sz w:val="22"/>
          <w:szCs w:val="22"/>
        </w:rPr>
      </w:pPr>
      <w:r w:rsidRPr="00D81E4D">
        <w:rPr>
          <w:rFonts w:eastAsia="SimSun"/>
          <w:b/>
          <w:bCs/>
          <w:i/>
          <w:iCs/>
          <w:sz w:val="22"/>
          <w:szCs w:val="22"/>
          <w:lang w:eastAsia="x-none"/>
        </w:rPr>
        <w:t>Observation 1:</w:t>
      </w:r>
      <w:r w:rsidRPr="00E2439E">
        <w:rPr>
          <w:sz w:val="22"/>
          <w:szCs w:val="22"/>
        </w:rPr>
        <w:t xml:space="preserve"> Under the simulation assumptions made in Section 2.1, an SNR of -3.37dB is required for target performance of 0.001 PER for 1-layer PDSCH transmission. For the case of two downlink layers, the performance is enhanced by 1.5dB.</w:t>
      </w:r>
    </w:p>
    <w:p w14:paraId="1DFF8755" w14:textId="4D8CC99D" w:rsidR="0089124F" w:rsidRPr="00240A1F" w:rsidRDefault="0089124F" w:rsidP="00240A1F">
      <w:pPr>
        <w:pStyle w:val="NormalWeb"/>
      </w:pPr>
      <w:r w:rsidRPr="00D81E4D">
        <w:rPr>
          <w:rFonts w:eastAsia="SimSun"/>
          <w:b/>
          <w:bCs/>
          <w:i/>
          <w:iCs/>
          <w:sz w:val="22"/>
          <w:szCs w:val="22"/>
          <w:lang w:eastAsia="x-none"/>
        </w:rPr>
        <w:t>Observation 2:</w:t>
      </w:r>
      <w:r w:rsidRPr="00E2439E">
        <w:rPr>
          <w:sz w:val="22"/>
          <w:szCs w:val="22"/>
        </w:rPr>
        <w:t xml:space="preserve"> The MCL for single layer transmission PDSCH is -142.37dB while the MCL for the case of two layers PDSCH transmission is -143.8dB.</w:t>
      </w:r>
    </w:p>
    <w:p w14:paraId="77924478" w14:textId="77777777" w:rsidR="00536FA9" w:rsidRPr="00E2439E" w:rsidRDefault="00536FA9" w:rsidP="00536FA9">
      <w:pPr>
        <w:pStyle w:val="NormalWeb"/>
        <w:rPr>
          <w:sz w:val="22"/>
          <w:szCs w:val="22"/>
        </w:rPr>
      </w:pPr>
      <w:r w:rsidRPr="00D81E4D">
        <w:rPr>
          <w:rFonts w:eastAsia="SimSun"/>
          <w:b/>
          <w:bCs/>
          <w:i/>
          <w:iCs/>
          <w:sz w:val="22"/>
          <w:szCs w:val="22"/>
          <w:lang w:eastAsia="x-none"/>
        </w:rPr>
        <w:t>Observation 3</w:t>
      </w:r>
      <w:r w:rsidRPr="00D31D44">
        <w:rPr>
          <w:rFonts w:eastAsia="SimSun"/>
          <w:b/>
          <w:bCs/>
          <w:i/>
          <w:iCs/>
          <w:sz w:val="22"/>
          <w:szCs w:val="22"/>
          <w:lang w:eastAsia="x-none"/>
        </w:rPr>
        <w:t>:</w:t>
      </w:r>
      <w:r w:rsidRPr="00E2439E">
        <w:rPr>
          <w:sz w:val="22"/>
          <w:szCs w:val="22"/>
        </w:rPr>
        <w:t xml:space="preserve"> Under the simulation assumptions made in Section 2.1, an SNR of </w:t>
      </w:r>
      <w:r>
        <w:rPr>
          <w:sz w:val="22"/>
          <w:szCs w:val="22"/>
        </w:rPr>
        <w:t>1.10dB</w:t>
      </w:r>
      <w:r w:rsidRPr="00E2439E">
        <w:rPr>
          <w:sz w:val="22"/>
          <w:szCs w:val="22"/>
        </w:rPr>
        <w:t xml:space="preserve"> is required for target performance of 0.001 PER for </w:t>
      </w:r>
      <w:r>
        <w:rPr>
          <w:sz w:val="22"/>
          <w:szCs w:val="22"/>
        </w:rPr>
        <w:t>2</w:t>
      </w:r>
      <w:r w:rsidRPr="00E2439E">
        <w:rPr>
          <w:sz w:val="22"/>
          <w:szCs w:val="22"/>
        </w:rPr>
        <w:t>-layer P</w:t>
      </w:r>
      <w:r>
        <w:rPr>
          <w:sz w:val="22"/>
          <w:szCs w:val="22"/>
        </w:rPr>
        <w:t>U</w:t>
      </w:r>
      <w:r w:rsidRPr="00E2439E">
        <w:rPr>
          <w:sz w:val="22"/>
          <w:szCs w:val="22"/>
        </w:rPr>
        <w:t>SCH transmission</w:t>
      </w:r>
      <w:r>
        <w:rPr>
          <w:sz w:val="22"/>
          <w:szCs w:val="22"/>
        </w:rPr>
        <w:t xml:space="preserve"> for uplink traffic of 10 Mbps and an SNR of 0.0 dB is required for uplink traffic of 0.2 Mbps</w:t>
      </w:r>
      <w:r w:rsidRPr="00E2439E">
        <w:rPr>
          <w:sz w:val="22"/>
          <w:szCs w:val="22"/>
        </w:rPr>
        <w:t xml:space="preserve">. </w:t>
      </w:r>
    </w:p>
    <w:p w14:paraId="64C37AAA" w14:textId="0A2816B1" w:rsidR="003A6E94" w:rsidRDefault="00F94AED" w:rsidP="00F94AED">
      <w:r w:rsidRPr="00D81E4D">
        <w:rPr>
          <w:b/>
          <w:bCs/>
          <w:i/>
          <w:iCs/>
          <w:lang w:eastAsia="x-none"/>
        </w:rPr>
        <w:t>Observation 4</w:t>
      </w:r>
      <w:r w:rsidRPr="00D31D44">
        <w:rPr>
          <w:b/>
          <w:bCs/>
          <w:i/>
          <w:iCs/>
          <w:lang w:eastAsia="x-none"/>
        </w:rPr>
        <w:t>:</w:t>
      </w:r>
      <w:r w:rsidRPr="00E2439E">
        <w:t xml:space="preserve"> </w:t>
      </w:r>
      <w:r>
        <w:t>For the case of 10 Mbps data rates, t</w:t>
      </w:r>
      <w:r w:rsidRPr="00E2439E">
        <w:t xml:space="preserve">he MCL for single layer transmission PUSCH is </w:t>
      </w:r>
      <w:r>
        <w:t xml:space="preserve">114.44dB. The MCL for two layers of transmission is 114.59. For the case of 0.2 Mbps data, rates the MCL </w:t>
      </w:r>
      <w:r w:rsidR="003F5A9E">
        <w:t>127.45</w:t>
      </w:r>
      <w:r w:rsidR="00271234">
        <w:t xml:space="preserve"> </w:t>
      </w:r>
      <w:r>
        <w:t>assuming CP-OFDM</w:t>
      </w:r>
    </w:p>
    <w:p w14:paraId="48D564E1" w14:textId="77777777" w:rsidR="005D78C7" w:rsidRDefault="005D78C7" w:rsidP="005D78C7">
      <w:pPr>
        <w:pStyle w:val="NormalWeb"/>
        <w:rPr>
          <w:sz w:val="22"/>
          <w:szCs w:val="22"/>
        </w:rPr>
      </w:pPr>
      <w:r w:rsidRPr="002B1ED3">
        <w:rPr>
          <w:rFonts w:eastAsia="SimSun"/>
          <w:b/>
          <w:bCs/>
          <w:i/>
          <w:iCs/>
          <w:sz w:val="22"/>
          <w:szCs w:val="22"/>
          <w:lang w:eastAsia="x-none"/>
        </w:rPr>
        <w:t xml:space="preserve">Observation </w:t>
      </w:r>
      <w:r>
        <w:rPr>
          <w:rFonts w:eastAsia="SimSun"/>
          <w:b/>
          <w:bCs/>
          <w:i/>
          <w:iCs/>
          <w:sz w:val="22"/>
          <w:szCs w:val="22"/>
          <w:lang w:eastAsia="x-none"/>
        </w:rPr>
        <w:t>5</w:t>
      </w:r>
      <w:r w:rsidRPr="002B1ED3">
        <w:rPr>
          <w:rFonts w:eastAsia="SimSun"/>
          <w:b/>
          <w:bCs/>
          <w:i/>
          <w:iCs/>
          <w:sz w:val="22"/>
          <w:szCs w:val="22"/>
          <w:lang w:eastAsia="x-none"/>
        </w:rPr>
        <w:t>:</w:t>
      </w:r>
      <w:r w:rsidRPr="002B1ED3">
        <w:rPr>
          <w:sz w:val="22"/>
          <w:szCs w:val="22"/>
        </w:rPr>
        <w:t xml:space="preserve"> </w:t>
      </w:r>
      <w:r>
        <w:rPr>
          <w:sz w:val="22"/>
          <w:szCs w:val="22"/>
        </w:rPr>
        <w:t>With the assumption of B=capacity UEs/cell, the 5%-tile coupling loss obtained from considering satisfied UEs only compared to the 5%-tile coupling loss obtained from considering all UEs</w:t>
      </w:r>
    </w:p>
    <w:p w14:paraId="3D8BE3C8" w14:textId="77777777" w:rsidR="005D78C7" w:rsidRDefault="005D78C7" w:rsidP="005D78C7">
      <w:pPr>
        <w:pStyle w:val="NormalWeb"/>
        <w:numPr>
          <w:ilvl w:val="0"/>
          <w:numId w:val="23"/>
        </w:numPr>
        <w:rPr>
          <w:sz w:val="22"/>
          <w:szCs w:val="22"/>
        </w:rPr>
      </w:pPr>
      <w:r>
        <w:rPr>
          <w:sz w:val="22"/>
          <w:szCs w:val="22"/>
        </w:rPr>
        <w:t xml:space="preserve">2 dB difference for DU scenario </w:t>
      </w:r>
    </w:p>
    <w:p w14:paraId="3AAE338B" w14:textId="77777777" w:rsidR="005D78C7" w:rsidRPr="0072590D" w:rsidRDefault="005D78C7" w:rsidP="005D78C7">
      <w:pPr>
        <w:pStyle w:val="NormalWeb"/>
        <w:numPr>
          <w:ilvl w:val="0"/>
          <w:numId w:val="23"/>
        </w:numPr>
        <w:rPr>
          <w:sz w:val="22"/>
          <w:szCs w:val="22"/>
        </w:rPr>
      </w:pPr>
      <w:r>
        <w:rPr>
          <w:sz w:val="22"/>
          <w:szCs w:val="22"/>
        </w:rPr>
        <w:lastRenderedPageBreak/>
        <w:t xml:space="preserve">almost equal for UMa </w:t>
      </w:r>
    </w:p>
    <w:p w14:paraId="47FC24B3" w14:textId="77777777" w:rsidR="005D78C7" w:rsidRDefault="005D78C7" w:rsidP="005D78C7">
      <w:r>
        <w:t xml:space="preserve">Regarding obtaining coupling loss CDF for uplink channel, it is not clear what the value of B should be which is similar problem to that discussed in the downlink. Moreover, in case the value of B to be considered is equal to the capacity, it is further not clear whether the UL and DL joint capacity should be considered or not. </w:t>
      </w:r>
    </w:p>
    <w:p w14:paraId="6C81C0FC" w14:textId="4B8D1307" w:rsidR="005D78C7" w:rsidRPr="00240A1F" w:rsidRDefault="005D78C7" w:rsidP="00F94AED">
      <w:pPr>
        <w:pStyle w:val="NormalWeb"/>
        <w:rPr>
          <w:sz w:val="22"/>
          <w:szCs w:val="22"/>
        </w:rPr>
      </w:pPr>
      <w:r w:rsidRPr="002B1ED3">
        <w:rPr>
          <w:rFonts w:eastAsia="SimSun"/>
          <w:b/>
          <w:bCs/>
          <w:i/>
          <w:iCs/>
          <w:sz w:val="22"/>
          <w:szCs w:val="22"/>
          <w:lang w:eastAsia="x-none"/>
        </w:rPr>
        <w:t xml:space="preserve">Observation </w:t>
      </w:r>
      <w:r>
        <w:rPr>
          <w:rFonts w:eastAsia="SimSun"/>
          <w:b/>
          <w:bCs/>
          <w:i/>
          <w:iCs/>
          <w:sz w:val="22"/>
          <w:szCs w:val="22"/>
          <w:lang w:eastAsia="x-none"/>
        </w:rPr>
        <w:t>6</w:t>
      </w:r>
      <w:r w:rsidRPr="002B1ED3">
        <w:rPr>
          <w:rFonts w:eastAsia="SimSun"/>
          <w:b/>
          <w:bCs/>
          <w:i/>
          <w:iCs/>
          <w:sz w:val="22"/>
          <w:szCs w:val="22"/>
          <w:lang w:eastAsia="x-none"/>
        </w:rPr>
        <w:t>:</w:t>
      </w:r>
      <w:r w:rsidRPr="002B1ED3">
        <w:rPr>
          <w:sz w:val="22"/>
          <w:szCs w:val="22"/>
        </w:rPr>
        <w:t xml:space="preserve"> </w:t>
      </w:r>
      <w:r>
        <w:rPr>
          <w:sz w:val="22"/>
          <w:szCs w:val="22"/>
        </w:rPr>
        <w:t>For uplink channel coupling loss/gain results, it is not clear what the value of B should be. In the case of B=capacity, it is further not clear whether capacity is obtained from joint UL and DL simulations or based on uplink simulations only.</w:t>
      </w:r>
    </w:p>
    <w:p w14:paraId="4474535E" w14:textId="75DAF8A5" w:rsidR="00F94AED" w:rsidRPr="002B1ED3" w:rsidRDefault="00F94AED" w:rsidP="00F94AED">
      <w:pPr>
        <w:pStyle w:val="NormalWeb"/>
        <w:rPr>
          <w:sz w:val="22"/>
          <w:szCs w:val="22"/>
        </w:rPr>
      </w:pPr>
      <w:r w:rsidRPr="002B1ED3">
        <w:rPr>
          <w:rFonts w:eastAsia="SimSun"/>
          <w:b/>
          <w:bCs/>
          <w:i/>
          <w:iCs/>
          <w:sz w:val="22"/>
          <w:szCs w:val="22"/>
          <w:lang w:eastAsia="x-none"/>
        </w:rPr>
        <w:t xml:space="preserve">Observation </w:t>
      </w:r>
      <w:r>
        <w:rPr>
          <w:rFonts w:eastAsia="SimSun"/>
          <w:b/>
          <w:bCs/>
          <w:i/>
          <w:iCs/>
          <w:sz w:val="22"/>
          <w:szCs w:val="22"/>
          <w:lang w:eastAsia="x-none"/>
        </w:rPr>
        <w:t>7</w:t>
      </w:r>
      <w:r w:rsidRPr="002B1ED3">
        <w:rPr>
          <w:rFonts w:eastAsia="SimSun"/>
          <w:b/>
          <w:bCs/>
          <w:i/>
          <w:iCs/>
          <w:sz w:val="22"/>
          <w:szCs w:val="22"/>
          <w:lang w:eastAsia="x-none"/>
        </w:rPr>
        <w:t>:</w:t>
      </w:r>
      <w:r w:rsidRPr="002B1ED3">
        <w:rPr>
          <w:sz w:val="22"/>
          <w:szCs w:val="22"/>
        </w:rPr>
        <w:t xml:space="preserve"> The assumption of having 1 UE per cell may not provide meaningful results as it is equivalent to </w:t>
      </w:r>
      <w:r>
        <w:rPr>
          <w:sz w:val="22"/>
          <w:szCs w:val="22"/>
        </w:rPr>
        <w:t>a simple CDF of coupling loss</w:t>
      </w:r>
      <w:r w:rsidRPr="002B1ED3">
        <w:rPr>
          <w:sz w:val="22"/>
          <w:szCs w:val="22"/>
        </w:rPr>
        <w:t>.</w:t>
      </w:r>
    </w:p>
    <w:p w14:paraId="3DAF242D" w14:textId="77777777" w:rsidR="00F94AED" w:rsidRPr="002B1ED3" w:rsidRDefault="00F94AED" w:rsidP="00F94AED">
      <w:pPr>
        <w:pStyle w:val="NormalWeb"/>
        <w:rPr>
          <w:sz w:val="22"/>
          <w:szCs w:val="22"/>
        </w:rPr>
      </w:pPr>
      <w:r w:rsidRPr="002B1ED3">
        <w:rPr>
          <w:b/>
          <w:bCs/>
          <w:i/>
          <w:iCs/>
          <w:sz w:val="22"/>
          <w:szCs w:val="22"/>
          <w:lang w:eastAsia="x-none"/>
        </w:rPr>
        <w:t xml:space="preserve">Observation </w:t>
      </w:r>
      <w:r>
        <w:rPr>
          <w:b/>
          <w:bCs/>
          <w:i/>
          <w:iCs/>
          <w:sz w:val="22"/>
          <w:szCs w:val="22"/>
          <w:lang w:eastAsia="x-none"/>
        </w:rPr>
        <w:t>8</w:t>
      </w:r>
      <w:r w:rsidRPr="002B1ED3">
        <w:rPr>
          <w:b/>
          <w:bCs/>
          <w:i/>
          <w:iCs/>
          <w:sz w:val="22"/>
          <w:szCs w:val="22"/>
          <w:lang w:eastAsia="x-none"/>
        </w:rPr>
        <w:t>:</w:t>
      </w:r>
      <w:r w:rsidRPr="002B1ED3">
        <w:rPr>
          <w:sz w:val="22"/>
          <w:szCs w:val="22"/>
        </w:rPr>
        <w:t xml:space="preserve"> With the assumption of having number of UEs per cell &gt; 1 and specifically equal to capacity, interference affect</w:t>
      </w:r>
      <w:r>
        <w:rPr>
          <w:sz w:val="22"/>
          <w:szCs w:val="22"/>
        </w:rPr>
        <w:t>s</w:t>
      </w:r>
      <w:r w:rsidRPr="002B1ED3">
        <w:rPr>
          <w:sz w:val="22"/>
          <w:szCs w:val="22"/>
        </w:rPr>
        <w:t xml:space="preserve"> the system capacity and thus it is not clear how one may analyze the effects of coverage separately</w:t>
      </w:r>
    </w:p>
    <w:p w14:paraId="030BA2D3" w14:textId="77777777" w:rsidR="00F94AED" w:rsidRDefault="00F94AED" w:rsidP="00F94AED">
      <w:r w:rsidRPr="002B1ED3">
        <w:rPr>
          <w:b/>
          <w:bCs/>
          <w:i/>
          <w:iCs/>
          <w:lang w:eastAsia="x-none"/>
        </w:rPr>
        <w:t xml:space="preserve">Observation </w:t>
      </w:r>
      <w:r>
        <w:rPr>
          <w:b/>
          <w:bCs/>
          <w:i/>
          <w:iCs/>
          <w:lang w:eastAsia="x-none"/>
        </w:rPr>
        <w:t>9</w:t>
      </w:r>
      <w:r w:rsidRPr="002B1ED3">
        <w:rPr>
          <w:b/>
          <w:bCs/>
          <w:i/>
          <w:iCs/>
          <w:lang w:eastAsia="x-none"/>
        </w:rPr>
        <w:t>:</w:t>
      </w:r>
      <w:r w:rsidRPr="002B1ED3">
        <w:t xml:space="preserve"> Capacity </w:t>
      </w:r>
      <w:r>
        <w:t>results</w:t>
      </w:r>
      <w:r w:rsidRPr="002B1ED3">
        <w:t xml:space="preserve"> have not been aligned between companies thus the use of B=capacity may be problematic.</w:t>
      </w:r>
    </w:p>
    <w:p w14:paraId="70722F46" w14:textId="77777777" w:rsidR="00F94AED" w:rsidRPr="002B1ED3" w:rsidRDefault="00F94AED" w:rsidP="00F94AED">
      <w:r w:rsidRPr="008034AD">
        <w:rPr>
          <w:b/>
          <w:bCs/>
          <w:i/>
          <w:iCs/>
          <w:lang w:eastAsia="x-none"/>
        </w:rPr>
        <w:t xml:space="preserve">Observation </w:t>
      </w:r>
      <w:r>
        <w:rPr>
          <w:b/>
          <w:bCs/>
          <w:i/>
          <w:iCs/>
          <w:lang w:eastAsia="x-none"/>
        </w:rPr>
        <w:t>10</w:t>
      </w:r>
      <w:r w:rsidRPr="008034AD">
        <w:rPr>
          <w:b/>
          <w:bCs/>
          <w:i/>
          <w:iCs/>
          <w:lang w:eastAsia="x-none"/>
        </w:rPr>
        <w:t>:</w:t>
      </w:r>
      <w:r>
        <w:t xml:space="preserve"> The system level approach does not provide information on which channel or data stream is the bottleneck for coverage. </w:t>
      </w:r>
    </w:p>
    <w:p w14:paraId="2E491340" w14:textId="03B530E7" w:rsidR="00F94AED" w:rsidRDefault="002C2BFB" w:rsidP="00F94AED">
      <w:r w:rsidRPr="002B1ED3">
        <w:rPr>
          <w:b/>
          <w:bCs/>
          <w:i/>
          <w:iCs/>
          <w:lang w:eastAsia="x-none"/>
        </w:rPr>
        <w:t xml:space="preserve">Observation </w:t>
      </w:r>
      <w:r>
        <w:rPr>
          <w:b/>
          <w:bCs/>
          <w:i/>
          <w:iCs/>
          <w:lang w:eastAsia="x-none"/>
        </w:rPr>
        <w:t>11</w:t>
      </w:r>
      <w:r w:rsidRPr="002B1ED3">
        <w:rPr>
          <w:b/>
          <w:bCs/>
          <w:i/>
          <w:iCs/>
          <w:lang w:eastAsia="x-none"/>
        </w:rPr>
        <w:t xml:space="preserve">: </w:t>
      </w:r>
      <w:r w:rsidRPr="002B1ED3">
        <w:t>Progress should not be pursued at cost of having accurate results. Moreover, resolving the issues mentioned above may cause a delay in SI progress as a lot of studies needs to be done for proving accuracy.</w:t>
      </w:r>
    </w:p>
    <w:p w14:paraId="0656D909" w14:textId="13427A2B" w:rsidR="00F94AED" w:rsidRPr="002B1ED3" w:rsidRDefault="00F94AED" w:rsidP="00F94AED">
      <w:r w:rsidRPr="002B1ED3">
        <w:rPr>
          <w:b/>
          <w:bCs/>
          <w:i/>
          <w:iCs/>
          <w:lang w:eastAsia="x-none"/>
        </w:rPr>
        <w:t xml:space="preserve">Observation </w:t>
      </w:r>
      <w:r w:rsidR="002C2BFB">
        <w:rPr>
          <w:b/>
          <w:bCs/>
          <w:i/>
          <w:iCs/>
          <w:lang w:eastAsia="x-none"/>
        </w:rPr>
        <w:t>12</w:t>
      </w:r>
      <w:r w:rsidRPr="002B1ED3">
        <w:rPr>
          <w:b/>
          <w:bCs/>
          <w:i/>
          <w:iCs/>
          <w:lang w:eastAsia="x-none"/>
        </w:rPr>
        <w:t>:</w:t>
      </w:r>
      <w:r w:rsidRPr="002B1ED3">
        <w:t xml:space="preserve"> Link-level based coverage analysis is </w:t>
      </w:r>
      <w:r>
        <w:t xml:space="preserve">mature and </w:t>
      </w:r>
      <w:r w:rsidRPr="002B1ED3">
        <w:t xml:space="preserve">more accurate and </w:t>
      </w:r>
      <w:r>
        <w:t>does</w:t>
      </w:r>
      <w:r w:rsidRPr="002B1ED3">
        <w:t xml:space="preserve"> not have the issues listed above as has been followed by CE and RedCap SIs in Rel-17.</w:t>
      </w:r>
    </w:p>
    <w:p w14:paraId="4CD0DADA" w14:textId="0084DA3E" w:rsidR="00F94AED" w:rsidRPr="002B1ED3" w:rsidRDefault="00F94AED" w:rsidP="00F94AED">
      <w:pPr>
        <w:rPr>
          <w:lang w:eastAsia="x-none"/>
        </w:rPr>
      </w:pPr>
      <w:r w:rsidRPr="002B1ED3">
        <w:rPr>
          <w:b/>
          <w:bCs/>
          <w:i/>
          <w:iCs/>
          <w:lang w:eastAsia="x-none"/>
        </w:rPr>
        <w:t xml:space="preserve">Observation </w:t>
      </w:r>
      <w:r>
        <w:rPr>
          <w:b/>
          <w:bCs/>
          <w:i/>
          <w:iCs/>
          <w:lang w:eastAsia="x-none"/>
        </w:rPr>
        <w:t>1</w:t>
      </w:r>
      <w:r w:rsidR="002C2BFB">
        <w:rPr>
          <w:b/>
          <w:bCs/>
          <w:i/>
          <w:iCs/>
          <w:lang w:eastAsia="x-none"/>
        </w:rPr>
        <w:t>3</w:t>
      </w:r>
      <w:r w:rsidRPr="002B1ED3">
        <w:rPr>
          <w:b/>
          <w:bCs/>
          <w:i/>
          <w:iCs/>
          <w:lang w:eastAsia="x-none"/>
        </w:rPr>
        <w:t xml:space="preserve">: </w:t>
      </w:r>
      <w:r w:rsidRPr="002B1ED3">
        <w:rPr>
          <w:lang w:eastAsia="x-none"/>
        </w:rPr>
        <w:t>The group may discuss the suitable parameters for link-level based coverage evaluations:</w:t>
      </w:r>
    </w:p>
    <w:p w14:paraId="0368B9F6" w14:textId="77777777" w:rsidR="00F94AED" w:rsidRPr="002B1ED3" w:rsidRDefault="00F94AED" w:rsidP="00F94AED">
      <w:pPr>
        <w:pStyle w:val="ListParagraph"/>
        <w:numPr>
          <w:ilvl w:val="0"/>
          <w:numId w:val="22"/>
        </w:numPr>
        <w:rPr>
          <w:rFonts w:ascii="Times New Roman" w:hAnsi="Times New Roman"/>
        </w:rPr>
      </w:pPr>
      <w:r w:rsidRPr="002B1ED3">
        <w:rPr>
          <w:rFonts w:ascii="Times New Roman" w:hAnsi="Times New Roman"/>
        </w:rPr>
        <w:t>Size of packet: maximum size frame size according to the adopted statistical model</w:t>
      </w:r>
    </w:p>
    <w:p w14:paraId="63B2C0E5" w14:textId="77777777" w:rsidR="00F94AED" w:rsidRPr="002B1ED3" w:rsidRDefault="00F94AED" w:rsidP="00F94AED">
      <w:pPr>
        <w:pStyle w:val="ListParagraph"/>
        <w:numPr>
          <w:ilvl w:val="0"/>
          <w:numId w:val="22"/>
        </w:numPr>
        <w:rPr>
          <w:rFonts w:ascii="Times New Roman" w:hAnsi="Times New Roman"/>
        </w:rPr>
      </w:pPr>
      <w:r w:rsidRPr="002B1ED3">
        <w:rPr>
          <w:rFonts w:ascii="Times New Roman" w:hAnsi="Times New Roman"/>
        </w:rPr>
        <w:t>Number of Retransmission with the agreed TDD configuration and PDB</w:t>
      </w:r>
    </w:p>
    <w:p w14:paraId="5B9F09AD" w14:textId="77777777" w:rsidR="00F94AED" w:rsidRPr="002B1ED3" w:rsidRDefault="00F94AED" w:rsidP="00F94AED">
      <w:pPr>
        <w:pStyle w:val="ListParagraph"/>
        <w:numPr>
          <w:ilvl w:val="0"/>
          <w:numId w:val="22"/>
        </w:numPr>
        <w:rPr>
          <w:rFonts w:ascii="Times New Roman" w:hAnsi="Times New Roman"/>
        </w:rPr>
      </w:pPr>
      <w:r w:rsidRPr="002B1ED3">
        <w:rPr>
          <w:rFonts w:ascii="Times New Roman" w:hAnsi="Times New Roman"/>
        </w:rPr>
        <w:t>Receiver interference density</w:t>
      </w:r>
      <w:r>
        <w:rPr>
          <w:rFonts w:ascii="Times New Roman" w:hAnsi="Times New Roman"/>
        </w:rPr>
        <w:t xml:space="preserve"> to model the interference aspect</w:t>
      </w:r>
    </w:p>
    <w:p w14:paraId="7F430EAE" w14:textId="77777777" w:rsidR="00F94AED" w:rsidRDefault="00F94AED" w:rsidP="00F94AED">
      <w:pPr>
        <w:rPr>
          <w:b/>
          <w:bCs/>
          <w:i/>
          <w:iCs/>
          <w:lang w:eastAsia="x-none"/>
        </w:rPr>
      </w:pPr>
    </w:p>
    <w:p w14:paraId="4A972B70" w14:textId="77777777" w:rsidR="00F94AED" w:rsidRPr="008034AD" w:rsidRDefault="00F94AED" w:rsidP="00F94AED">
      <w:pPr>
        <w:rPr>
          <w:lang w:eastAsia="x-none"/>
        </w:rPr>
      </w:pPr>
      <w:r w:rsidRPr="008034AD">
        <w:rPr>
          <w:lang w:eastAsia="x-none"/>
        </w:rPr>
        <w:t>Based on the above analysis</w:t>
      </w:r>
      <w:r>
        <w:rPr>
          <w:lang w:eastAsia="x-none"/>
        </w:rPr>
        <w:t xml:space="preserve"> and observations</w:t>
      </w:r>
      <w:r w:rsidRPr="008034AD">
        <w:rPr>
          <w:lang w:eastAsia="x-none"/>
        </w:rPr>
        <w:t>, we have the following proposal:</w:t>
      </w:r>
    </w:p>
    <w:p w14:paraId="246A35D7" w14:textId="77777777" w:rsidR="00F94AED" w:rsidRPr="005B6831" w:rsidRDefault="00F94AED" w:rsidP="00F94AED">
      <w:r w:rsidRPr="002B1ED3">
        <w:rPr>
          <w:b/>
          <w:bCs/>
          <w:i/>
          <w:iCs/>
          <w:lang w:eastAsia="x-none"/>
        </w:rPr>
        <w:t>Proposal 1:</w:t>
      </w:r>
      <w:r w:rsidRPr="002B1ED3">
        <w:t xml:space="preserve"> </w:t>
      </w:r>
      <w:r>
        <w:t>T</w:t>
      </w:r>
      <w:r w:rsidRPr="002B1ED3">
        <w:t>he link-level</w:t>
      </w:r>
      <w:r>
        <w:t xml:space="preserve"> </w:t>
      </w:r>
      <w:r w:rsidRPr="002B1ED3">
        <w:t xml:space="preserve">based evaluation methodology </w:t>
      </w:r>
      <w:r>
        <w:t>is</w:t>
      </w:r>
      <w:r w:rsidRPr="002B1ED3">
        <w:t xml:space="preserve"> </w:t>
      </w:r>
      <w:r>
        <w:t>adopted as evaluation methodology</w:t>
      </w:r>
      <w:r w:rsidRPr="002B1ED3">
        <w:t xml:space="preserve"> for XR coverage analysis. </w:t>
      </w:r>
    </w:p>
    <w:p w14:paraId="3B7CAFAA" w14:textId="20FC3275" w:rsidR="000D3930" w:rsidRPr="00CF2EC6" w:rsidRDefault="000D3930" w:rsidP="00E200FB"/>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4" w:name="_Ref124589665"/>
      <w:bookmarkStart w:id="5" w:name="_Ref71620620"/>
      <w:bookmarkStart w:id="6" w:name="_Ref124671424"/>
      <w:r w:rsidRPr="00CF2EC6">
        <w:rPr>
          <w:rFonts w:ascii="Times New Roman" w:hAnsi="Times New Roman"/>
        </w:rPr>
        <w:t>References</w:t>
      </w:r>
    </w:p>
    <w:p w14:paraId="5434F34B" w14:textId="18442E41" w:rsidR="00B54CF5" w:rsidRDefault="00B54CF5" w:rsidP="00F83553">
      <w:pPr>
        <w:pStyle w:val="References"/>
        <w:rPr>
          <w:color w:val="000000" w:themeColor="text1"/>
          <w:sz w:val="22"/>
          <w:szCs w:val="22"/>
        </w:rPr>
      </w:pPr>
      <w:bookmarkStart w:id="7" w:name="_Ref17737264"/>
      <w:bookmarkStart w:id="8" w:name="_Ref6583376"/>
      <w:bookmarkStart w:id="9" w:name="_Ref167612875"/>
      <w:bookmarkStart w:id="10" w:name="_Ref167612671"/>
      <w:bookmarkStart w:id="11" w:name="_Ref52731054"/>
      <w:bookmarkEnd w:id="4"/>
      <w:bookmarkEnd w:id="5"/>
      <w:bookmarkEnd w:id="6"/>
      <w:r w:rsidRPr="00BF03A4">
        <w:rPr>
          <w:color w:val="000000" w:themeColor="text1"/>
          <w:sz w:val="22"/>
          <w:szCs w:val="22"/>
          <w:lang w:eastAsia="ko-KR"/>
        </w:rPr>
        <w:t>3GPP RAN1, RAN1#10</w:t>
      </w:r>
      <w:r w:rsidR="00FD2234">
        <w:rPr>
          <w:color w:val="000000" w:themeColor="text1"/>
          <w:sz w:val="22"/>
          <w:szCs w:val="22"/>
          <w:lang w:eastAsia="ko-KR"/>
        </w:rPr>
        <w:t>5</w:t>
      </w:r>
      <w:r w:rsidRPr="00BF03A4">
        <w:rPr>
          <w:color w:val="000000" w:themeColor="text1"/>
          <w:sz w:val="22"/>
          <w:szCs w:val="22"/>
          <w:lang w:eastAsia="ko-KR"/>
        </w:rPr>
        <w:t>-e, Chairman Notes</w:t>
      </w:r>
      <w:bookmarkEnd w:id="7"/>
      <w:r w:rsidR="00A46053" w:rsidRPr="00BF03A4">
        <w:rPr>
          <w:color w:val="000000" w:themeColor="text1"/>
          <w:sz w:val="22"/>
          <w:szCs w:val="22"/>
          <w:lang w:eastAsia="ko-KR"/>
        </w:rPr>
        <w:t>.</w:t>
      </w:r>
    </w:p>
    <w:p w14:paraId="0032E43A" w14:textId="65DA7767" w:rsidR="00511011" w:rsidRPr="00984157" w:rsidRDefault="00511011" w:rsidP="00511011">
      <w:pPr>
        <w:pStyle w:val="References"/>
        <w:rPr>
          <w:color w:val="000000" w:themeColor="text1"/>
          <w:sz w:val="22"/>
          <w:szCs w:val="22"/>
        </w:rPr>
      </w:pPr>
      <w:r w:rsidRPr="00BF03A4">
        <w:rPr>
          <w:color w:val="000000" w:themeColor="text1"/>
          <w:sz w:val="22"/>
          <w:szCs w:val="22"/>
          <w:lang w:eastAsia="ko-KR"/>
        </w:rPr>
        <w:t>3GPP RAN1, RAN1#10</w:t>
      </w:r>
      <w:r>
        <w:rPr>
          <w:color w:val="000000" w:themeColor="text1"/>
          <w:sz w:val="22"/>
          <w:szCs w:val="22"/>
          <w:lang w:eastAsia="ko-KR"/>
        </w:rPr>
        <w:t>4</w:t>
      </w:r>
      <w:r w:rsidRPr="00BF03A4">
        <w:rPr>
          <w:color w:val="000000" w:themeColor="text1"/>
          <w:sz w:val="22"/>
          <w:szCs w:val="22"/>
          <w:lang w:eastAsia="ko-KR"/>
        </w:rPr>
        <w:t>-e, Chairman Notes.</w:t>
      </w:r>
    </w:p>
    <w:p w14:paraId="3B6A22BE" w14:textId="709EE68B" w:rsidR="00511011" w:rsidRDefault="00511011" w:rsidP="00511011">
      <w:pPr>
        <w:pStyle w:val="References"/>
        <w:rPr>
          <w:color w:val="000000" w:themeColor="text1"/>
          <w:sz w:val="22"/>
          <w:szCs w:val="22"/>
        </w:rPr>
      </w:pPr>
      <w:r w:rsidRPr="00BF03A4">
        <w:rPr>
          <w:color w:val="000000" w:themeColor="text1"/>
          <w:sz w:val="22"/>
          <w:szCs w:val="22"/>
          <w:lang w:eastAsia="ko-KR"/>
        </w:rPr>
        <w:t>3GPP RAN1, RAN1#10</w:t>
      </w:r>
      <w:r>
        <w:rPr>
          <w:color w:val="000000" w:themeColor="text1"/>
          <w:sz w:val="22"/>
          <w:szCs w:val="22"/>
          <w:lang w:eastAsia="ko-KR"/>
        </w:rPr>
        <w:t>4-b</w:t>
      </w:r>
      <w:r w:rsidR="006F7279">
        <w:rPr>
          <w:color w:val="000000" w:themeColor="text1"/>
          <w:sz w:val="22"/>
          <w:szCs w:val="22"/>
          <w:lang w:eastAsia="ko-KR"/>
        </w:rPr>
        <w:t>is</w:t>
      </w:r>
      <w:r w:rsidRPr="00BF03A4">
        <w:rPr>
          <w:color w:val="000000" w:themeColor="text1"/>
          <w:sz w:val="22"/>
          <w:szCs w:val="22"/>
          <w:lang w:eastAsia="ko-KR"/>
        </w:rPr>
        <w:t>-e, Chairman Notes.</w:t>
      </w:r>
    </w:p>
    <w:p w14:paraId="01944AED" w14:textId="18D21902" w:rsidR="00B66BE2" w:rsidRDefault="00B66BE2" w:rsidP="00B66BE2">
      <w:pPr>
        <w:pStyle w:val="References"/>
        <w:rPr>
          <w:color w:val="000000" w:themeColor="text1"/>
          <w:sz w:val="22"/>
          <w:szCs w:val="22"/>
        </w:rPr>
      </w:pPr>
      <w:r w:rsidRPr="00BF03A4">
        <w:rPr>
          <w:color w:val="000000" w:themeColor="text1"/>
          <w:sz w:val="22"/>
          <w:szCs w:val="22"/>
          <w:lang w:eastAsia="ko-KR"/>
        </w:rPr>
        <w:t>3GPP RAN1, RAN1#</w:t>
      </w:r>
      <w:r>
        <w:rPr>
          <w:color w:val="000000" w:themeColor="text1"/>
          <w:sz w:val="22"/>
          <w:szCs w:val="22"/>
          <w:lang w:eastAsia="ko-KR"/>
        </w:rPr>
        <w:t>10</w:t>
      </w:r>
      <w:r w:rsidR="009050AF">
        <w:rPr>
          <w:color w:val="000000" w:themeColor="text1"/>
          <w:sz w:val="22"/>
          <w:szCs w:val="22"/>
          <w:lang w:eastAsia="ko-KR"/>
        </w:rPr>
        <w:t>2</w:t>
      </w:r>
      <w:r w:rsidR="006A5C84">
        <w:rPr>
          <w:color w:val="000000" w:themeColor="text1"/>
          <w:sz w:val="22"/>
          <w:szCs w:val="22"/>
          <w:lang w:eastAsia="ko-KR"/>
        </w:rPr>
        <w:t>-e</w:t>
      </w:r>
      <w:r w:rsidRPr="00BF03A4">
        <w:rPr>
          <w:color w:val="000000" w:themeColor="text1"/>
          <w:sz w:val="22"/>
          <w:szCs w:val="22"/>
          <w:lang w:eastAsia="ko-KR"/>
        </w:rPr>
        <w:t>, Chairman Notes</w:t>
      </w:r>
    </w:p>
    <w:p w14:paraId="0AAF3FE5" w14:textId="13BB45CA" w:rsidR="00511011" w:rsidRPr="00B00477" w:rsidRDefault="006A5C84" w:rsidP="00B00477">
      <w:pPr>
        <w:pStyle w:val="References"/>
        <w:rPr>
          <w:color w:val="000000" w:themeColor="text1"/>
          <w:sz w:val="22"/>
          <w:szCs w:val="22"/>
        </w:rPr>
      </w:pPr>
      <w:r>
        <w:rPr>
          <w:color w:val="000000" w:themeColor="text1"/>
          <w:sz w:val="22"/>
          <w:szCs w:val="22"/>
          <w:lang w:eastAsia="ko-KR"/>
        </w:rPr>
        <w:t>R1-</w:t>
      </w:r>
      <w:r w:rsidR="001241E3">
        <w:rPr>
          <w:color w:val="000000" w:themeColor="text1"/>
          <w:sz w:val="22"/>
          <w:szCs w:val="22"/>
          <w:lang w:eastAsia="ko-KR"/>
        </w:rPr>
        <w:t>2107088</w:t>
      </w:r>
      <w:r>
        <w:rPr>
          <w:color w:val="000000" w:themeColor="text1"/>
          <w:sz w:val="22"/>
          <w:szCs w:val="22"/>
          <w:lang w:eastAsia="ko-KR"/>
        </w:rPr>
        <w:t xml:space="preserve">, XR </w:t>
      </w:r>
      <w:r w:rsidR="002C7430">
        <w:rPr>
          <w:color w:val="000000" w:themeColor="text1"/>
          <w:sz w:val="22"/>
          <w:szCs w:val="22"/>
          <w:lang w:eastAsia="ko-KR"/>
        </w:rPr>
        <w:t>I</w:t>
      </w:r>
      <w:r>
        <w:rPr>
          <w:color w:val="000000" w:themeColor="text1"/>
          <w:sz w:val="22"/>
          <w:szCs w:val="22"/>
          <w:lang w:eastAsia="ko-KR"/>
        </w:rPr>
        <w:t>nitial</w:t>
      </w:r>
      <w:r w:rsidR="002C7430">
        <w:rPr>
          <w:color w:val="000000" w:themeColor="text1"/>
          <w:sz w:val="22"/>
          <w:szCs w:val="22"/>
          <w:lang w:eastAsia="ko-KR"/>
        </w:rPr>
        <w:t xml:space="preserve"> Performance</w:t>
      </w:r>
      <w:r>
        <w:rPr>
          <w:color w:val="000000" w:themeColor="text1"/>
          <w:sz w:val="22"/>
          <w:szCs w:val="22"/>
          <w:lang w:eastAsia="ko-KR"/>
        </w:rPr>
        <w:t xml:space="preserve"> </w:t>
      </w:r>
      <w:r w:rsidR="002C7430">
        <w:rPr>
          <w:color w:val="000000" w:themeColor="text1"/>
          <w:sz w:val="22"/>
          <w:szCs w:val="22"/>
          <w:lang w:eastAsia="ko-KR"/>
        </w:rPr>
        <w:t>E</w:t>
      </w:r>
      <w:r>
        <w:rPr>
          <w:color w:val="000000" w:themeColor="text1"/>
          <w:sz w:val="22"/>
          <w:szCs w:val="22"/>
          <w:lang w:eastAsia="ko-KR"/>
        </w:rPr>
        <w:t xml:space="preserve">valuations  </w:t>
      </w:r>
    </w:p>
    <w:p w14:paraId="77A2BBA8" w14:textId="77777777" w:rsidR="00FB3E84" w:rsidRPr="00CF2EC6" w:rsidRDefault="00FB3E84" w:rsidP="00FB3E84"/>
    <w:p w14:paraId="5489AE83" w14:textId="41B3FEE5" w:rsidR="00E470D4" w:rsidRDefault="00FB3E84" w:rsidP="00DE196E">
      <w:pPr>
        <w:pStyle w:val="Heading1"/>
        <w:numPr>
          <w:ilvl w:val="0"/>
          <w:numId w:val="0"/>
        </w:numPr>
        <w:ind w:left="432" w:hanging="432"/>
        <w:rPr>
          <w:rFonts w:ascii="Times New Roman" w:hAnsi="Times New Roman"/>
        </w:rPr>
      </w:pPr>
      <w:r>
        <w:rPr>
          <w:rFonts w:ascii="Times New Roman" w:hAnsi="Times New Roman"/>
        </w:rPr>
        <w:t>Appendix</w:t>
      </w:r>
      <w:bookmarkEnd w:id="3"/>
      <w:bookmarkEnd w:id="8"/>
      <w:bookmarkEnd w:id="9"/>
      <w:bookmarkEnd w:id="10"/>
      <w:bookmarkEnd w:id="11"/>
    </w:p>
    <w:p w14:paraId="31466BC9" w14:textId="0F5A1CE0" w:rsidR="00493FA4" w:rsidRPr="00FA4B20" w:rsidRDefault="00FA4B20" w:rsidP="00493FA4">
      <w:pPr>
        <w:rPr>
          <w:b/>
          <w:bCs/>
          <w:u w:val="single"/>
        </w:rPr>
      </w:pPr>
      <w:r w:rsidRPr="00FA4B20">
        <w:rPr>
          <w:b/>
          <w:bCs/>
          <w:u w:val="single"/>
        </w:rPr>
        <w:t xml:space="preserve">PDSCH link budget </w:t>
      </w:r>
      <w:r w:rsidR="00A97FE3">
        <w:rPr>
          <w:b/>
          <w:bCs/>
          <w:u w:val="single"/>
        </w:rPr>
        <w:t>for one layer</w:t>
      </w:r>
    </w:p>
    <w:p w14:paraId="2C581729" w14:textId="6CE4DB0A" w:rsidR="00493FA4" w:rsidRDefault="00493FA4" w:rsidP="00493FA4">
      <w:r>
        <w:lastRenderedPageBreak/>
        <w:t>The link level budget for the case of two layers transmission for PDSCH</w:t>
      </w:r>
      <w:r w:rsidR="00453D89">
        <w:t xml:space="preserve"> with SNR required </w:t>
      </w:r>
      <w:r w:rsidR="00551A94">
        <w:t>is obtained by using Coverage Enhancement link budget analysis in Rel</w:t>
      </w:r>
      <w:r w:rsidR="00205DD4">
        <w:t>-17</w:t>
      </w:r>
    </w:p>
    <w:tbl>
      <w:tblPr>
        <w:tblW w:w="9355" w:type="dxa"/>
        <w:tblLook w:val="04A0" w:firstRow="1" w:lastRow="0" w:firstColumn="1" w:lastColumn="0" w:noHBand="0" w:noVBand="1"/>
      </w:tblPr>
      <w:tblGrid>
        <w:gridCol w:w="7670"/>
        <w:gridCol w:w="1685"/>
      </w:tblGrid>
      <w:tr w:rsidR="00205DD4" w:rsidRPr="00205DD4" w14:paraId="0A73B50D" w14:textId="77777777" w:rsidTr="00205DD4">
        <w:trPr>
          <w:trHeight w:val="288"/>
        </w:trPr>
        <w:tc>
          <w:tcPr>
            <w:tcW w:w="7670" w:type="dxa"/>
            <w:tcBorders>
              <w:top w:val="single" w:sz="4" w:space="0" w:color="auto"/>
              <w:left w:val="single" w:sz="4" w:space="0" w:color="auto"/>
              <w:bottom w:val="single" w:sz="4" w:space="0" w:color="auto"/>
              <w:right w:val="single" w:sz="4" w:space="0" w:color="auto"/>
            </w:tcBorders>
            <w:shd w:val="clear" w:color="000000" w:fill="E6E6E6"/>
            <w:vAlign w:val="center"/>
            <w:hideMark/>
          </w:tcPr>
          <w:p w14:paraId="6A1ADCF1" w14:textId="77777777" w:rsidR="00205DD4" w:rsidRPr="00205DD4" w:rsidRDefault="00205DD4" w:rsidP="00205DD4">
            <w:pPr>
              <w:autoSpaceDE/>
              <w:autoSpaceDN/>
              <w:adjustRightInd/>
              <w:snapToGrid/>
              <w:spacing w:after="0"/>
              <w:rPr>
                <w:rFonts w:eastAsia="Times New Roman"/>
                <w:b/>
                <w:bCs/>
              </w:rPr>
            </w:pPr>
            <w:r w:rsidRPr="00205DD4">
              <w:rPr>
                <w:rFonts w:eastAsia="Times New Roman"/>
                <w:b/>
                <w:bCs/>
              </w:rPr>
              <w:t> </w:t>
            </w:r>
          </w:p>
        </w:tc>
        <w:tc>
          <w:tcPr>
            <w:tcW w:w="1685" w:type="dxa"/>
            <w:tcBorders>
              <w:top w:val="nil"/>
              <w:left w:val="nil"/>
              <w:bottom w:val="nil"/>
              <w:right w:val="nil"/>
            </w:tcBorders>
            <w:shd w:val="clear" w:color="auto" w:fill="auto"/>
            <w:noWrap/>
            <w:vAlign w:val="bottom"/>
            <w:hideMark/>
          </w:tcPr>
          <w:p w14:paraId="239AF347" w14:textId="77777777" w:rsidR="00205DD4" w:rsidRPr="00205DD4" w:rsidRDefault="00205DD4" w:rsidP="00205DD4">
            <w:pPr>
              <w:autoSpaceDE/>
              <w:autoSpaceDN/>
              <w:adjustRightInd/>
              <w:snapToGrid/>
              <w:spacing w:after="0"/>
              <w:rPr>
                <w:rFonts w:eastAsia="Times New Roman"/>
                <w:b/>
                <w:bCs/>
              </w:rPr>
            </w:pPr>
          </w:p>
        </w:tc>
      </w:tr>
      <w:tr w:rsidR="00205DD4" w:rsidRPr="00205DD4" w14:paraId="77937896"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E6E6E6"/>
            <w:vAlign w:val="center"/>
            <w:hideMark/>
          </w:tcPr>
          <w:p w14:paraId="13F5676D" w14:textId="77777777" w:rsidR="00205DD4" w:rsidRPr="00205DD4" w:rsidRDefault="00205DD4" w:rsidP="00205DD4">
            <w:pPr>
              <w:autoSpaceDE/>
              <w:autoSpaceDN/>
              <w:adjustRightInd/>
              <w:snapToGrid/>
              <w:spacing w:after="0"/>
              <w:jc w:val="left"/>
              <w:rPr>
                <w:rFonts w:eastAsia="Times New Roman"/>
                <w:b/>
                <w:bCs/>
              </w:rPr>
            </w:pPr>
            <w:r w:rsidRPr="00205DD4">
              <w:rPr>
                <w:rFonts w:eastAsia="Times New Roman"/>
                <w:b/>
                <w:bCs/>
              </w:rPr>
              <w:t>System configuration</w:t>
            </w:r>
          </w:p>
        </w:tc>
        <w:tc>
          <w:tcPr>
            <w:tcW w:w="1685" w:type="dxa"/>
            <w:tcBorders>
              <w:top w:val="single" w:sz="4" w:space="0" w:color="auto"/>
              <w:left w:val="nil"/>
              <w:bottom w:val="single" w:sz="4" w:space="0" w:color="auto"/>
              <w:right w:val="single" w:sz="4" w:space="0" w:color="auto"/>
            </w:tcBorders>
            <w:shd w:val="clear" w:color="000000" w:fill="FFFFFF"/>
            <w:vAlign w:val="center"/>
            <w:hideMark/>
          </w:tcPr>
          <w:p w14:paraId="488D80D0" w14:textId="77777777" w:rsidR="00205DD4" w:rsidRPr="00205DD4" w:rsidRDefault="00205DD4" w:rsidP="00205DD4">
            <w:pPr>
              <w:autoSpaceDE/>
              <w:autoSpaceDN/>
              <w:adjustRightInd/>
              <w:snapToGrid/>
              <w:spacing w:after="0"/>
              <w:jc w:val="center"/>
              <w:rPr>
                <w:rFonts w:eastAsia="Times New Roman"/>
                <w:b/>
                <w:bCs/>
                <w:color w:val="000000"/>
              </w:rPr>
            </w:pPr>
            <w:r w:rsidRPr="00205DD4">
              <w:rPr>
                <w:rFonts w:eastAsia="Times New Roman"/>
                <w:b/>
                <w:bCs/>
                <w:color w:val="000000"/>
              </w:rPr>
              <w:t xml:space="preserve">Ref UE </w:t>
            </w:r>
            <w:r w:rsidRPr="00205DD4">
              <w:rPr>
                <w:rFonts w:eastAsia="Times New Roman"/>
                <w:b/>
                <w:bCs/>
                <w:color w:val="000000"/>
              </w:rPr>
              <w:br/>
              <w:t>(NLoS O-to-I)</w:t>
            </w:r>
          </w:p>
        </w:tc>
      </w:tr>
      <w:tr w:rsidR="00205DD4" w:rsidRPr="00205DD4" w14:paraId="00359BE3"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6F860834" w14:textId="77777777" w:rsidR="00205DD4" w:rsidRPr="00205DD4" w:rsidRDefault="00205DD4" w:rsidP="00205DD4">
            <w:pPr>
              <w:autoSpaceDE/>
              <w:autoSpaceDN/>
              <w:adjustRightInd/>
              <w:snapToGrid/>
              <w:spacing w:after="0"/>
              <w:rPr>
                <w:rFonts w:eastAsia="Times New Roman"/>
              </w:rPr>
            </w:pPr>
            <w:r w:rsidRPr="00205DD4">
              <w:rPr>
                <w:rFonts w:eastAsia="Times New Roman"/>
              </w:rPr>
              <w:t>Carrier frequency (GHz)</w:t>
            </w:r>
          </w:p>
        </w:tc>
        <w:tc>
          <w:tcPr>
            <w:tcW w:w="1685" w:type="dxa"/>
            <w:tcBorders>
              <w:top w:val="nil"/>
              <w:left w:val="nil"/>
              <w:bottom w:val="single" w:sz="4" w:space="0" w:color="auto"/>
              <w:right w:val="single" w:sz="4" w:space="0" w:color="auto"/>
            </w:tcBorders>
            <w:shd w:val="clear" w:color="000000" w:fill="FFFFFF"/>
            <w:vAlign w:val="center"/>
            <w:hideMark/>
          </w:tcPr>
          <w:p w14:paraId="03F59A85"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4.00 </w:t>
            </w:r>
          </w:p>
        </w:tc>
      </w:tr>
      <w:tr w:rsidR="00205DD4" w:rsidRPr="00205DD4" w14:paraId="6B329AD9"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23AA1674" w14:textId="77777777" w:rsidR="00205DD4" w:rsidRPr="00205DD4" w:rsidRDefault="00205DD4" w:rsidP="00205DD4">
            <w:pPr>
              <w:autoSpaceDE/>
              <w:autoSpaceDN/>
              <w:adjustRightInd/>
              <w:snapToGrid/>
              <w:spacing w:after="0"/>
              <w:rPr>
                <w:rFonts w:eastAsia="Times New Roman"/>
              </w:rPr>
            </w:pPr>
            <w:r w:rsidRPr="00205DD4">
              <w:rPr>
                <w:rFonts w:eastAsia="Times New Roman"/>
              </w:rPr>
              <w:t>Total carrier bandwidth (MHz)</w:t>
            </w:r>
          </w:p>
        </w:tc>
        <w:tc>
          <w:tcPr>
            <w:tcW w:w="1685" w:type="dxa"/>
            <w:tcBorders>
              <w:top w:val="nil"/>
              <w:left w:val="nil"/>
              <w:bottom w:val="single" w:sz="4" w:space="0" w:color="auto"/>
              <w:right w:val="single" w:sz="4" w:space="0" w:color="auto"/>
            </w:tcBorders>
            <w:shd w:val="clear" w:color="000000" w:fill="FFFFFF"/>
            <w:vAlign w:val="center"/>
            <w:hideMark/>
          </w:tcPr>
          <w:p w14:paraId="4F2C2274"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100.00 </w:t>
            </w:r>
          </w:p>
        </w:tc>
      </w:tr>
      <w:tr w:rsidR="00205DD4" w:rsidRPr="00205DD4" w14:paraId="2B9A7E8E" w14:textId="77777777" w:rsidTr="00205DD4">
        <w:trPr>
          <w:trHeight w:val="31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0F6B6774" w14:textId="77777777" w:rsidR="00205DD4" w:rsidRPr="00205DD4" w:rsidRDefault="00205DD4" w:rsidP="00205DD4">
            <w:pPr>
              <w:autoSpaceDE/>
              <w:autoSpaceDN/>
              <w:adjustRightInd/>
              <w:snapToGrid/>
              <w:spacing w:after="0"/>
              <w:rPr>
                <w:rFonts w:eastAsia="Times New Roman"/>
              </w:rPr>
            </w:pPr>
            <w:r w:rsidRPr="00205DD4">
              <w:rPr>
                <w:rFonts w:eastAsia="Times New Roman"/>
              </w:rPr>
              <w:t>Transmission bit rate for control channel (bit/s)</w:t>
            </w:r>
          </w:p>
        </w:tc>
        <w:tc>
          <w:tcPr>
            <w:tcW w:w="1685" w:type="dxa"/>
            <w:tcBorders>
              <w:top w:val="nil"/>
              <w:left w:val="nil"/>
              <w:bottom w:val="single" w:sz="4" w:space="0" w:color="auto"/>
              <w:right w:val="single" w:sz="4" w:space="0" w:color="auto"/>
            </w:tcBorders>
            <w:shd w:val="clear" w:color="000000" w:fill="FFFFFF"/>
            <w:noWrap/>
            <w:vAlign w:val="center"/>
            <w:hideMark/>
          </w:tcPr>
          <w:p w14:paraId="266C80EB" w14:textId="77777777" w:rsidR="00205DD4" w:rsidRPr="00205DD4" w:rsidRDefault="00205DD4" w:rsidP="00205DD4">
            <w:pPr>
              <w:autoSpaceDE/>
              <w:autoSpaceDN/>
              <w:adjustRightInd/>
              <w:snapToGrid/>
              <w:spacing w:after="0"/>
              <w:jc w:val="center"/>
              <w:rPr>
                <w:rFonts w:ascii="SimSun" w:hAnsi="SimSun" w:cs="Calibri"/>
                <w:color w:val="000000"/>
                <w:sz w:val="24"/>
                <w:szCs w:val="24"/>
              </w:rPr>
            </w:pPr>
            <w:r w:rsidRPr="00205DD4">
              <w:rPr>
                <w:rFonts w:ascii="SimSun" w:hAnsi="SimSun" w:cs="Calibri" w:hint="eastAsia"/>
                <w:color w:val="000000"/>
                <w:sz w:val="24"/>
                <w:szCs w:val="24"/>
              </w:rPr>
              <w:t>-</w:t>
            </w:r>
          </w:p>
        </w:tc>
      </w:tr>
      <w:tr w:rsidR="00205DD4" w:rsidRPr="00205DD4" w14:paraId="73EC3F2A"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60F5D67D" w14:textId="77777777" w:rsidR="00205DD4" w:rsidRPr="00205DD4" w:rsidRDefault="00205DD4" w:rsidP="00205DD4">
            <w:pPr>
              <w:autoSpaceDE/>
              <w:autoSpaceDN/>
              <w:adjustRightInd/>
              <w:snapToGrid/>
              <w:spacing w:after="0"/>
              <w:rPr>
                <w:rFonts w:eastAsia="Times New Roman"/>
              </w:rPr>
            </w:pPr>
            <w:r w:rsidRPr="00205DD4">
              <w:rPr>
                <w:rFonts w:eastAsia="Times New Roman"/>
              </w:rPr>
              <w:t>Transmission bit rate for data channel (bit/s)</w:t>
            </w:r>
          </w:p>
        </w:tc>
        <w:tc>
          <w:tcPr>
            <w:tcW w:w="1685" w:type="dxa"/>
            <w:tcBorders>
              <w:top w:val="nil"/>
              <w:left w:val="nil"/>
              <w:bottom w:val="single" w:sz="4" w:space="0" w:color="auto"/>
              <w:right w:val="single" w:sz="4" w:space="0" w:color="auto"/>
            </w:tcBorders>
            <w:shd w:val="clear" w:color="000000" w:fill="FFFFFF"/>
            <w:vAlign w:val="center"/>
            <w:hideMark/>
          </w:tcPr>
          <w:p w14:paraId="52326F7F"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30000000.00 </w:t>
            </w:r>
          </w:p>
        </w:tc>
      </w:tr>
      <w:tr w:rsidR="00205DD4" w:rsidRPr="00205DD4" w14:paraId="45CBEFCD" w14:textId="77777777" w:rsidTr="00205DD4">
        <w:trPr>
          <w:trHeight w:val="31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49401AE7" w14:textId="77777777" w:rsidR="00205DD4" w:rsidRPr="00205DD4" w:rsidRDefault="00205DD4" w:rsidP="00205DD4">
            <w:pPr>
              <w:autoSpaceDE/>
              <w:autoSpaceDN/>
              <w:adjustRightInd/>
              <w:snapToGrid/>
              <w:spacing w:after="0"/>
              <w:rPr>
                <w:rFonts w:eastAsia="Times New Roman"/>
              </w:rPr>
            </w:pPr>
            <w:r w:rsidRPr="00205DD4">
              <w:rPr>
                <w:rFonts w:eastAsia="Times New Roman"/>
              </w:rPr>
              <w:t>Target packet error rate for the required SNR in item (19a) for control channel</w:t>
            </w:r>
          </w:p>
        </w:tc>
        <w:tc>
          <w:tcPr>
            <w:tcW w:w="1685" w:type="dxa"/>
            <w:tcBorders>
              <w:top w:val="nil"/>
              <w:left w:val="nil"/>
              <w:bottom w:val="single" w:sz="4" w:space="0" w:color="auto"/>
              <w:right w:val="single" w:sz="4" w:space="0" w:color="auto"/>
            </w:tcBorders>
            <w:shd w:val="clear" w:color="000000" w:fill="FFFFFF"/>
            <w:noWrap/>
            <w:vAlign w:val="center"/>
            <w:hideMark/>
          </w:tcPr>
          <w:p w14:paraId="3B54F872" w14:textId="77777777" w:rsidR="00205DD4" w:rsidRPr="00205DD4" w:rsidRDefault="00205DD4" w:rsidP="00205DD4">
            <w:pPr>
              <w:autoSpaceDE/>
              <w:autoSpaceDN/>
              <w:adjustRightInd/>
              <w:snapToGrid/>
              <w:spacing w:after="0"/>
              <w:jc w:val="center"/>
              <w:rPr>
                <w:rFonts w:ascii="SimSun" w:hAnsi="SimSun" w:cs="Calibri"/>
                <w:color w:val="000000"/>
                <w:sz w:val="24"/>
                <w:szCs w:val="24"/>
              </w:rPr>
            </w:pPr>
            <w:r w:rsidRPr="00205DD4">
              <w:rPr>
                <w:rFonts w:ascii="SimSun" w:hAnsi="SimSun" w:cs="Calibri" w:hint="eastAsia"/>
                <w:color w:val="000000"/>
                <w:sz w:val="24"/>
                <w:szCs w:val="24"/>
              </w:rPr>
              <w:t>-</w:t>
            </w:r>
          </w:p>
        </w:tc>
      </w:tr>
      <w:tr w:rsidR="00205DD4" w:rsidRPr="00205DD4" w14:paraId="17191868"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3BBB62C4" w14:textId="77777777" w:rsidR="00205DD4" w:rsidRPr="00205DD4" w:rsidRDefault="00205DD4" w:rsidP="00205DD4">
            <w:pPr>
              <w:autoSpaceDE/>
              <w:autoSpaceDN/>
              <w:adjustRightInd/>
              <w:snapToGrid/>
              <w:spacing w:after="0"/>
              <w:rPr>
                <w:rFonts w:eastAsia="Times New Roman"/>
              </w:rPr>
            </w:pPr>
            <w:r w:rsidRPr="00205DD4">
              <w:rPr>
                <w:rFonts w:eastAsia="Times New Roman"/>
              </w:rPr>
              <w:t>Target packet error rate for the required SNR in item (19b) for data channel</w:t>
            </w:r>
          </w:p>
        </w:tc>
        <w:tc>
          <w:tcPr>
            <w:tcW w:w="1685" w:type="dxa"/>
            <w:tcBorders>
              <w:top w:val="nil"/>
              <w:left w:val="nil"/>
              <w:bottom w:val="single" w:sz="4" w:space="0" w:color="auto"/>
              <w:right w:val="single" w:sz="4" w:space="0" w:color="auto"/>
            </w:tcBorders>
            <w:shd w:val="clear" w:color="000000" w:fill="FFFFFF"/>
            <w:vAlign w:val="center"/>
            <w:hideMark/>
          </w:tcPr>
          <w:p w14:paraId="1EC8C422"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10^-3</w:t>
            </w:r>
          </w:p>
        </w:tc>
      </w:tr>
      <w:tr w:rsidR="00205DD4" w:rsidRPr="00205DD4" w14:paraId="570A9D3F"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38CA0F45" w14:textId="77777777" w:rsidR="00205DD4" w:rsidRPr="00205DD4" w:rsidRDefault="00205DD4" w:rsidP="00205DD4">
            <w:pPr>
              <w:autoSpaceDE/>
              <w:autoSpaceDN/>
              <w:adjustRightInd/>
              <w:snapToGrid/>
              <w:spacing w:after="0"/>
              <w:rPr>
                <w:rFonts w:eastAsia="Times New Roman"/>
              </w:rPr>
            </w:pPr>
            <w:r w:rsidRPr="00205DD4">
              <w:rPr>
                <w:rFonts w:eastAsia="Times New Roman"/>
              </w:rPr>
              <w:t>Pathloss model</w:t>
            </w:r>
          </w:p>
        </w:tc>
        <w:tc>
          <w:tcPr>
            <w:tcW w:w="1685" w:type="dxa"/>
            <w:tcBorders>
              <w:top w:val="nil"/>
              <w:left w:val="nil"/>
              <w:bottom w:val="single" w:sz="4" w:space="0" w:color="auto"/>
              <w:right w:val="single" w:sz="4" w:space="0" w:color="auto"/>
            </w:tcBorders>
            <w:shd w:val="clear" w:color="000000" w:fill="FFFFFF"/>
            <w:vAlign w:val="center"/>
            <w:hideMark/>
          </w:tcPr>
          <w:p w14:paraId="3AB89A77"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TDL-C, NLOS</w:t>
            </w:r>
          </w:p>
        </w:tc>
      </w:tr>
      <w:tr w:rsidR="00205DD4" w:rsidRPr="00205DD4" w14:paraId="48DA769C"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4D3F67CE" w14:textId="77777777" w:rsidR="00205DD4" w:rsidRPr="00205DD4" w:rsidRDefault="00205DD4" w:rsidP="00205DD4">
            <w:pPr>
              <w:autoSpaceDE/>
              <w:autoSpaceDN/>
              <w:adjustRightInd/>
              <w:snapToGrid/>
              <w:spacing w:after="0"/>
              <w:rPr>
                <w:rFonts w:eastAsia="Times New Roman"/>
              </w:rPr>
            </w:pPr>
            <w:r w:rsidRPr="00205DD4">
              <w:rPr>
                <w:rFonts w:eastAsia="Times New Roman"/>
              </w:rPr>
              <w:t>UE speed (km/h)</w:t>
            </w:r>
          </w:p>
        </w:tc>
        <w:tc>
          <w:tcPr>
            <w:tcW w:w="1685" w:type="dxa"/>
            <w:tcBorders>
              <w:top w:val="nil"/>
              <w:left w:val="nil"/>
              <w:bottom w:val="single" w:sz="4" w:space="0" w:color="auto"/>
              <w:right w:val="single" w:sz="4" w:space="0" w:color="auto"/>
            </w:tcBorders>
            <w:shd w:val="clear" w:color="000000" w:fill="FFFFFF"/>
            <w:vAlign w:val="center"/>
            <w:hideMark/>
          </w:tcPr>
          <w:p w14:paraId="147E3596"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3.00 </w:t>
            </w:r>
          </w:p>
        </w:tc>
      </w:tr>
      <w:tr w:rsidR="00205DD4" w:rsidRPr="00205DD4" w14:paraId="4FF31B20"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6E6E6"/>
            <w:vAlign w:val="center"/>
            <w:hideMark/>
          </w:tcPr>
          <w:p w14:paraId="00052494" w14:textId="77777777" w:rsidR="00205DD4" w:rsidRPr="00205DD4" w:rsidRDefault="00205DD4" w:rsidP="00205DD4">
            <w:pPr>
              <w:autoSpaceDE/>
              <w:autoSpaceDN/>
              <w:adjustRightInd/>
              <w:snapToGrid/>
              <w:spacing w:after="0"/>
              <w:jc w:val="left"/>
              <w:rPr>
                <w:rFonts w:eastAsia="Times New Roman"/>
                <w:b/>
                <w:bCs/>
              </w:rPr>
            </w:pPr>
            <w:r w:rsidRPr="00205DD4">
              <w:rPr>
                <w:rFonts w:eastAsia="Times New Roman"/>
                <w:b/>
                <w:bCs/>
              </w:rPr>
              <w:t>Transmitter</w:t>
            </w:r>
          </w:p>
        </w:tc>
        <w:tc>
          <w:tcPr>
            <w:tcW w:w="1685" w:type="dxa"/>
            <w:tcBorders>
              <w:top w:val="nil"/>
              <w:left w:val="nil"/>
              <w:bottom w:val="single" w:sz="4" w:space="0" w:color="auto"/>
              <w:right w:val="single" w:sz="4" w:space="0" w:color="auto"/>
            </w:tcBorders>
            <w:shd w:val="clear" w:color="000000" w:fill="FFFFFF"/>
            <w:vAlign w:val="center"/>
            <w:hideMark/>
          </w:tcPr>
          <w:p w14:paraId="6058F670" w14:textId="77777777" w:rsidR="00205DD4" w:rsidRPr="00205DD4" w:rsidRDefault="00205DD4" w:rsidP="00205DD4">
            <w:pPr>
              <w:autoSpaceDE/>
              <w:autoSpaceDN/>
              <w:adjustRightInd/>
              <w:snapToGrid/>
              <w:spacing w:after="0"/>
              <w:jc w:val="left"/>
              <w:rPr>
                <w:rFonts w:eastAsia="Times New Roman"/>
                <w:b/>
                <w:bCs/>
                <w:color w:val="000000"/>
              </w:rPr>
            </w:pPr>
            <w:r w:rsidRPr="00205DD4">
              <w:rPr>
                <w:rFonts w:eastAsia="Times New Roman"/>
                <w:b/>
                <w:bCs/>
                <w:color w:val="000000"/>
              </w:rPr>
              <w:t> </w:t>
            </w:r>
          </w:p>
        </w:tc>
      </w:tr>
      <w:tr w:rsidR="00205DD4" w:rsidRPr="00205DD4" w14:paraId="455073FE"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3C648CAB" w14:textId="77777777" w:rsidR="00205DD4" w:rsidRPr="00205DD4" w:rsidRDefault="00205DD4" w:rsidP="00205DD4">
            <w:pPr>
              <w:autoSpaceDE/>
              <w:autoSpaceDN/>
              <w:adjustRightInd/>
              <w:snapToGrid/>
              <w:spacing w:after="0"/>
              <w:rPr>
                <w:rFonts w:eastAsia="Times New Roman"/>
              </w:rPr>
            </w:pPr>
            <w:r w:rsidRPr="00205DD4">
              <w:rPr>
                <w:rFonts w:eastAsia="Times New Roman"/>
              </w:rPr>
              <w:t>(1) Number of transmit antennas.</w:t>
            </w:r>
          </w:p>
        </w:tc>
        <w:tc>
          <w:tcPr>
            <w:tcW w:w="1685" w:type="dxa"/>
            <w:tcBorders>
              <w:top w:val="nil"/>
              <w:left w:val="nil"/>
              <w:bottom w:val="single" w:sz="4" w:space="0" w:color="auto"/>
              <w:right w:val="single" w:sz="4" w:space="0" w:color="auto"/>
            </w:tcBorders>
            <w:shd w:val="clear" w:color="000000" w:fill="FFFFFF"/>
            <w:vAlign w:val="center"/>
            <w:hideMark/>
          </w:tcPr>
          <w:p w14:paraId="78754120"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32.00 </w:t>
            </w:r>
          </w:p>
        </w:tc>
      </w:tr>
      <w:tr w:rsidR="00205DD4" w:rsidRPr="00205DD4" w14:paraId="44CB95F4"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3A7EAB6B" w14:textId="77777777" w:rsidR="00205DD4" w:rsidRPr="00205DD4" w:rsidRDefault="00205DD4" w:rsidP="00205DD4">
            <w:pPr>
              <w:autoSpaceDE/>
              <w:autoSpaceDN/>
              <w:adjustRightInd/>
              <w:snapToGrid/>
              <w:spacing w:after="0"/>
              <w:rPr>
                <w:rFonts w:eastAsia="Times New Roman"/>
              </w:rPr>
            </w:pPr>
            <w:r w:rsidRPr="00205DD4">
              <w:rPr>
                <w:rFonts w:eastAsia="Times New Roman"/>
              </w:rPr>
              <w:t>(2a) # of gNB TXRUs</w:t>
            </w:r>
          </w:p>
        </w:tc>
        <w:tc>
          <w:tcPr>
            <w:tcW w:w="1685" w:type="dxa"/>
            <w:tcBorders>
              <w:top w:val="nil"/>
              <w:left w:val="nil"/>
              <w:bottom w:val="single" w:sz="4" w:space="0" w:color="auto"/>
              <w:right w:val="single" w:sz="4" w:space="0" w:color="auto"/>
            </w:tcBorders>
            <w:shd w:val="clear" w:color="000000" w:fill="FFFFFF"/>
            <w:vAlign w:val="center"/>
            <w:hideMark/>
          </w:tcPr>
          <w:p w14:paraId="2883010A"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32.00 </w:t>
            </w:r>
          </w:p>
        </w:tc>
      </w:tr>
      <w:tr w:rsidR="00205DD4" w:rsidRPr="00205DD4" w14:paraId="4F115BF6"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514489C1" w14:textId="77777777" w:rsidR="00205DD4" w:rsidRPr="00205DD4" w:rsidRDefault="00205DD4" w:rsidP="00205DD4">
            <w:pPr>
              <w:autoSpaceDE/>
              <w:autoSpaceDN/>
              <w:adjustRightInd/>
              <w:snapToGrid/>
              <w:spacing w:after="0"/>
              <w:rPr>
                <w:rFonts w:eastAsia="Times New Roman"/>
              </w:rPr>
            </w:pPr>
            <w:r w:rsidRPr="00205DD4">
              <w:rPr>
                <w:rFonts w:eastAsia="Times New Roman"/>
              </w:rPr>
              <w:t>(2b) Number of transmit chains</w:t>
            </w:r>
          </w:p>
        </w:tc>
        <w:tc>
          <w:tcPr>
            <w:tcW w:w="1685" w:type="dxa"/>
            <w:tcBorders>
              <w:top w:val="nil"/>
              <w:left w:val="nil"/>
              <w:bottom w:val="single" w:sz="4" w:space="0" w:color="auto"/>
              <w:right w:val="single" w:sz="4" w:space="0" w:color="auto"/>
            </w:tcBorders>
            <w:shd w:val="clear" w:color="000000" w:fill="FFFFFF"/>
            <w:vAlign w:val="center"/>
            <w:hideMark/>
          </w:tcPr>
          <w:p w14:paraId="4D65A254"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32.00 </w:t>
            </w:r>
          </w:p>
        </w:tc>
      </w:tr>
      <w:tr w:rsidR="00205DD4" w:rsidRPr="00205DD4" w14:paraId="77A96706"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6801D856" w14:textId="77777777" w:rsidR="00205DD4" w:rsidRPr="00205DD4" w:rsidRDefault="00205DD4" w:rsidP="00205DD4">
            <w:pPr>
              <w:autoSpaceDE/>
              <w:autoSpaceDN/>
              <w:adjustRightInd/>
              <w:snapToGrid/>
              <w:spacing w:after="0"/>
              <w:rPr>
                <w:rFonts w:eastAsia="Times New Roman"/>
              </w:rPr>
            </w:pPr>
            <w:r w:rsidRPr="00205DD4">
              <w:rPr>
                <w:rFonts w:eastAsia="Times New Roman"/>
              </w:rPr>
              <w:t>(3a) Downlink Power Spectrum Density (dBm/MHz)</w:t>
            </w:r>
          </w:p>
        </w:tc>
        <w:tc>
          <w:tcPr>
            <w:tcW w:w="1685" w:type="dxa"/>
            <w:tcBorders>
              <w:top w:val="nil"/>
              <w:left w:val="nil"/>
              <w:bottom w:val="single" w:sz="4" w:space="0" w:color="auto"/>
              <w:right w:val="single" w:sz="4" w:space="0" w:color="auto"/>
            </w:tcBorders>
            <w:shd w:val="clear" w:color="000000" w:fill="FFFFFF"/>
            <w:vAlign w:val="center"/>
            <w:hideMark/>
          </w:tcPr>
          <w:p w14:paraId="29D551A1"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36.00 </w:t>
            </w:r>
          </w:p>
        </w:tc>
      </w:tr>
      <w:tr w:rsidR="00205DD4" w:rsidRPr="00205DD4" w14:paraId="12465F2D" w14:textId="77777777" w:rsidTr="00205DD4">
        <w:trPr>
          <w:trHeight w:val="2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38E253B5" w14:textId="77777777" w:rsidR="00205DD4" w:rsidRPr="00205DD4" w:rsidRDefault="00205DD4" w:rsidP="00205DD4">
            <w:pPr>
              <w:autoSpaceDE/>
              <w:autoSpaceDN/>
              <w:adjustRightInd/>
              <w:snapToGrid/>
              <w:spacing w:after="0"/>
              <w:rPr>
                <w:rFonts w:eastAsia="Times New Roman"/>
              </w:rPr>
            </w:pPr>
            <w:r w:rsidRPr="00205DD4">
              <w:rPr>
                <w:rFonts w:eastAsia="Times New Roman"/>
              </w:rPr>
              <w:t>(3b) Total transmit power for carrier bandwidth (dBm)</w:t>
            </w:r>
          </w:p>
        </w:tc>
        <w:tc>
          <w:tcPr>
            <w:tcW w:w="1685" w:type="dxa"/>
            <w:tcBorders>
              <w:top w:val="nil"/>
              <w:left w:val="nil"/>
              <w:bottom w:val="single" w:sz="4" w:space="0" w:color="auto"/>
              <w:right w:val="single" w:sz="4" w:space="0" w:color="auto"/>
            </w:tcBorders>
            <w:shd w:val="clear" w:color="000000" w:fill="FFFFFF"/>
            <w:vAlign w:val="center"/>
            <w:hideMark/>
          </w:tcPr>
          <w:p w14:paraId="5DB20A6A"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56.00 </w:t>
            </w:r>
          </w:p>
        </w:tc>
      </w:tr>
      <w:tr w:rsidR="00205DD4" w:rsidRPr="00205DD4" w14:paraId="3EE50D92"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30BDEC95" w14:textId="77777777" w:rsidR="00205DD4" w:rsidRPr="00205DD4" w:rsidRDefault="00205DD4" w:rsidP="00205DD4">
            <w:pPr>
              <w:autoSpaceDE/>
              <w:autoSpaceDN/>
              <w:adjustRightInd/>
              <w:snapToGrid/>
              <w:spacing w:after="0"/>
              <w:rPr>
                <w:rFonts w:eastAsia="Times New Roman"/>
              </w:rPr>
            </w:pPr>
            <w:r w:rsidRPr="00205DD4">
              <w:rPr>
                <w:rFonts w:eastAsia="Times New Roman"/>
              </w:rPr>
              <w:t>(3bis) Transmit power for occupied channel bandwidth for control channel (17a) or data channel (17b)</w:t>
            </w:r>
          </w:p>
        </w:tc>
        <w:tc>
          <w:tcPr>
            <w:tcW w:w="1685" w:type="dxa"/>
            <w:tcBorders>
              <w:top w:val="nil"/>
              <w:left w:val="nil"/>
              <w:bottom w:val="single" w:sz="4" w:space="0" w:color="auto"/>
              <w:right w:val="single" w:sz="4" w:space="0" w:color="auto"/>
            </w:tcBorders>
            <w:shd w:val="clear" w:color="000000" w:fill="FFFFFF"/>
            <w:vAlign w:val="center"/>
            <w:hideMark/>
          </w:tcPr>
          <w:p w14:paraId="0129E28E"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55.96 </w:t>
            </w:r>
          </w:p>
        </w:tc>
      </w:tr>
      <w:tr w:rsidR="00205DD4" w:rsidRPr="00205DD4" w14:paraId="5D339CFF" w14:textId="77777777" w:rsidTr="00205DD4">
        <w:trPr>
          <w:trHeight w:val="82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7446656A" w14:textId="77777777" w:rsidR="00205DD4" w:rsidRPr="00205DD4" w:rsidRDefault="00205DD4" w:rsidP="00205DD4">
            <w:pPr>
              <w:autoSpaceDE/>
              <w:autoSpaceDN/>
              <w:adjustRightInd/>
              <w:snapToGrid/>
              <w:spacing w:after="0"/>
              <w:rPr>
                <w:rFonts w:eastAsia="Times New Roman"/>
              </w:rPr>
            </w:pPr>
            <w:r w:rsidRPr="00205DD4">
              <w:rPr>
                <w:rFonts w:eastAsia="Times New Roman"/>
              </w:rPr>
              <w:t xml:space="preserve">(4) Transmitter antenna gain (dB) at antenna gain component 3 &amp; antenna gain component 4  = (4a) +10*log10( (1) / (2a) ) - (4b)  (dB) for downlink, and </w:t>
            </w:r>
            <w:r w:rsidRPr="00205DD4">
              <w:rPr>
                <w:rFonts w:eastAsia="Times New Roman"/>
              </w:rPr>
              <w:br/>
              <w:t xml:space="preserve">                    = (4a) +10*log10( (1) / (2b) ) - (4b)  (dB) for uplink</w:t>
            </w:r>
          </w:p>
        </w:tc>
        <w:tc>
          <w:tcPr>
            <w:tcW w:w="1685" w:type="dxa"/>
            <w:tcBorders>
              <w:top w:val="nil"/>
              <w:left w:val="nil"/>
              <w:bottom w:val="single" w:sz="4" w:space="0" w:color="auto"/>
              <w:right w:val="single" w:sz="4" w:space="0" w:color="auto"/>
            </w:tcBorders>
            <w:shd w:val="clear" w:color="000000" w:fill="FFFFFF"/>
            <w:vAlign w:val="center"/>
            <w:hideMark/>
          </w:tcPr>
          <w:p w14:paraId="4BAD94D5"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8.00 </w:t>
            </w:r>
          </w:p>
        </w:tc>
      </w:tr>
      <w:tr w:rsidR="00205DD4" w:rsidRPr="00205DD4" w14:paraId="0B3D5F3A"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201AD8E0" w14:textId="77777777" w:rsidR="00205DD4" w:rsidRPr="00205DD4" w:rsidRDefault="00205DD4" w:rsidP="00205DD4">
            <w:pPr>
              <w:autoSpaceDE/>
              <w:autoSpaceDN/>
              <w:adjustRightInd/>
              <w:snapToGrid/>
              <w:spacing w:after="0"/>
              <w:rPr>
                <w:rFonts w:eastAsia="Times New Roman"/>
              </w:rPr>
            </w:pPr>
            <w:r w:rsidRPr="00205DD4">
              <w:rPr>
                <w:rFonts w:eastAsia="Times New Roman"/>
              </w:rPr>
              <w:t>(4a) Transmitter antenna element gain (dBi)</w:t>
            </w:r>
          </w:p>
        </w:tc>
        <w:tc>
          <w:tcPr>
            <w:tcW w:w="1685" w:type="dxa"/>
            <w:tcBorders>
              <w:top w:val="nil"/>
              <w:left w:val="nil"/>
              <w:bottom w:val="single" w:sz="4" w:space="0" w:color="auto"/>
              <w:right w:val="single" w:sz="4" w:space="0" w:color="auto"/>
            </w:tcBorders>
            <w:shd w:val="clear" w:color="000000" w:fill="FFFFFF"/>
            <w:vAlign w:val="center"/>
            <w:hideMark/>
          </w:tcPr>
          <w:p w14:paraId="40FED4FA"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8.00 </w:t>
            </w:r>
          </w:p>
        </w:tc>
      </w:tr>
      <w:tr w:rsidR="00205DD4" w:rsidRPr="00205DD4" w14:paraId="7CD7177D" w14:textId="77777777" w:rsidTr="00205DD4">
        <w:trPr>
          <w:trHeight w:val="82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4C7AF6D5" w14:textId="77777777" w:rsidR="00205DD4" w:rsidRPr="00205DD4" w:rsidRDefault="00205DD4" w:rsidP="00205DD4">
            <w:pPr>
              <w:autoSpaceDE/>
              <w:autoSpaceDN/>
              <w:adjustRightInd/>
              <w:snapToGrid/>
              <w:spacing w:after="0"/>
              <w:rPr>
                <w:rFonts w:eastAsia="Times New Roman"/>
              </w:rPr>
            </w:pPr>
            <w:r w:rsidRPr="00205DD4">
              <w:rPr>
                <w:rFonts w:eastAsia="Times New Roman"/>
              </w:rPr>
              <w:t>(4b) Transmitter antenna gain correction factor at antenna gain component 3 &amp; antenna gain component 4 (dB)</w:t>
            </w:r>
            <w:r w:rsidRPr="00205DD4">
              <w:rPr>
                <w:rFonts w:eastAsia="Times New Roman"/>
              </w:rPr>
              <w:br/>
              <w:t>Note: delta2 for downlink and delta3 for uplink</w:t>
            </w:r>
          </w:p>
        </w:tc>
        <w:tc>
          <w:tcPr>
            <w:tcW w:w="1685" w:type="dxa"/>
            <w:tcBorders>
              <w:top w:val="nil"/>
              <w:left w:val="nil"/>
              <w:bottom w:val="single" w:sz="4" w:space="0" w:color="auto"/>
              <w:right w:val="single" w:sz="4" w:space="0" w:color="auto"/>
            </w:tcBorders>
            <w:shd w:val="clear" w:color="000000" w:fill="FFFFFF"/>
            <w:vAlign w:val="center"/>
            <w:hideMark/>
          </w:tcPr>
          <w:p w14:paraId="245C1D27"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0.00 </w:t>
            </w:r>
          </w:p>
        </w:tc>
      </w:tr>
      <w:tr w:rsidR="00205DD4" w:rsidRPr="00205DD4" w14:paraId="0BD47288"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62AD0AB2" w14:textId="77777777" w:rsidR="00205DD4" w:rsidRPr="00205DD4" w:rsidRDefault="00205DD4" w:rsidP="00205DD4">
            <w:pPr>
              <w:autoSpaceDE/>
              <w:autoSpaceDN/>
              <w:adjustRightInd/>
              <w:snapToGrid/>
              <w:spacing w:after="0"/>
              <w:rPr>
                <w:rFonts w:eastAsia="Times New Roman"/>
              </w:rPr>
            </w:pPr>
            <w:r w:rsidRPr="00205DD4">
              <w:rPr>
                <w:rFonts w:eastAsia="Times New Roman"/>
              </w:rPr>
              <w:t>(5) Transmitter antenna gain (dB) at antenna gain component 2</w:t>
            </w:r>
            <w:r w:rsidRPr="00205DD4">
              <w:rPr>
                <w:rFonts w:eastAsia="Times New Roman"/>
              </w:rPr>
              <w:br/>
              <w:t>Note: void (=zero) for uplink</w:t>
            </w:r>
          </w:p>
        </w:tc>
        <w:tc>
          <w:tcPr>
            <w:tcW w:w="1685" w:type="dxa"/>
            <w:tcBorders>
              <w:top w:val="nil"/>
              <w:left w:val="nil"/>
              <w:bottom w:val="single" w:sz="4" w:space="0" w:color="auto"/>
              <w:right w:val="single" w:sz="4" w:space="0" w:color="auto"/>
            </w:tcBorders>
            <w:shd w:val="clear" w:color="000000" w:fill="FFFFFF"/>
            <w:vAlign w:val="center"/>
            <w:hideMark/>
          </w:tcPr>
          <w:p w14:paraId="23804B46"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0.00 </w:t>
            </w:r>
          </w:p>
        </w:tc>
      </w:tr>
      <w:tr w:rsidR="00205DD4" w:rsidRPr="00205DD4" w14:paraId="1867A23B"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703A846D" w14:textId="77777777" w:rsidR="00205DD4" w:rsidRPr="00205DD4" w:rsidRDefault="00205DD4" w:rsidP="00205DD4">
            <w:pPr>
              <w:autoSpaceDE/>
              <w:autoSpaceDN/>
              <w:adjustRightInd/>
              <w:snapToGrid/>
              <w:spacing w:after="0"/>
              <w:rPr>
                <w:rFonts w:eastAsia="Times New Roman"/>
              </w:rPr>
            </w:pPr>
            <w:r w:rsidRPr="00205DD4">
              <w:rPr>
                <w:rFonts w:eastAsia="Times New Roman"/>
              </w:rPr>
              <w:t>(6) Control channel power boosting gain (dB)</w:t>
            </w:r>
          </w:p>
        </w:tc>
        <w:tc>
          <w:tcPr>
            <w:tcW w:w="1685" w:type="dxa"/>
            <w:tcBorders>
              <w:top w:val="nil"/>
              <w:left w:val="nil"/>
              <w:bottom w:val="single" w:sz="4" w:space="0" w:color="auto"/>
              <w:right w:val="single" w:sz="4" w:space="0" w:color="auto"/>
            </w:tcBorders>
            <w:shd w:val="clear" w:color="000000" w:fill="FFFFFF"/>
            <w:vAlign w:val="center"/>
            <w:hideMark/>
          </w:tcPr>
          <w:p w14:paraId="0FF72C35"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0.00 </w:t>
            </w:r>
          </w:p>
        </w:tc>
      </w:tr>
      <w:tr w:rsidR="00205DD4" w:rsidRPr="00205DD4" w14:paraId="45DCBB4F"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5AC77505" w14:textId="77777777" w:rsidR="00205DD4" w:rsidRPr="00205DD4" w:rsidRDefault="00205DD4" w:rsidP="00205DD4">
            <w:pPr>
              <w:autoSpaceDE/>
              <w:autoSpaceDN/>
              <w:adjustRightInd/>
              <w:snapToGrid/>
              <w:spacing w:after="0"/>
              <w:rPr>
                <w:rFonts w:eastAsia="Times New Roman"/>
              </w:rPr>
            </w:pPr>
            <w:r w:rsidRPr="00205DD4">
              <w:rPr>
                <w:rFonts w:eastAsia="Times New Roman"/>
              </w:rPr>
              <w:t>(7) Data channel power loss due to pilot/control boosting (dB)</w:t>
            </w:r>
          </w:p>
        </w:tc>
        <w:tc>
          <w:tcPr>
            <w:tcW w:w="1685" w:type="dxa"/>
            <w:tcBorders>
              <w:top w:val="nil"/>
              <w:left w:val="nil"/>
              <w:bottom w:val="single" w:sz="4" w:space="0" w:color="auto"/>
              <w:right w:val="single" w:sz="4" w:space="0" w:color="auto"/>
            </w:tcBorders>
            <w:shd w:val="clear" w:color="000000" w:fill="FFFFFF"/>
            <w:vAlign w:val="center"/>
            <w:hideMark/>
          </w:tcPr>
          <w:p w14:paraId="30E11483"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0.00 </w:t>
            </w:r>
          </w:p>
        </w:tc>
      </w:tr>
      <w:tr w:rsidR="00205DD4" w:rsidRPr="00205DD4" w14:paraId="634FAD98"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400A97BF" w14:textId="77777777" w:rsidR="00205DD4" w:rsidRPr="00205DD4" w:rsidRDefault="00205DD4" w:rsidP="00205DD4">
            <w:pPr>
              <w:autoSpaceDE/>
              <w:autoSpaceDN/>
              <w:adjustRightInd/>
              <w:snapToGrid/>
              <w:spacing w:after="0"/>
              <w:rPr>
                <w:rFonts w:eastAsia="Times New Roman"/>
              </w:rPr>
            </w:pPr>
            <w:r w:rsidRPr="00205DD4">
              <w:rPr>
                <w:rFonts w:eastAsia="Times New Roman"/>
              </w:rPr>
              <w:t>(8) Cable, connector, combiner, body losses, etc. (enumerate sources) (dB) (feeder loss must be included for and only for downlink)</w:t>
            </w:r>
          </w:p>
        </w:tc>
        <w:tc>
          <w:tcPr>
            <w:tcW w:w="1685" w:type="dxa"/>
            <w:tcBorders>
              <w:top w:val="nil"/>
              <w:left w:val="nil"/>
              <w:bottom w:val="single" w:sz="4" w:space="0" w:color="auto"/>
              <w:right w:val="single" w:sz="4" w:space="0" w:color="auto"/>
            </w:tcBorders>
            <w:shd w:val="clear" w:color="000000" w:fill="FFFFFF"/>
            <w:vAlign w:val="center"/>
            <w:hideMark/>
          </w:tcPr>
          <w:p w14:paraId="716C5040"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3.00 </w:t>
            </w:r>
          </w:p>
        </w:tc>
      </w:tr>
      <w:tr w:rsidR="00205DD4" w:rsidRPr="00205DD4" w14:paraId="72E23B62" w14:textId="77777777" w:rsidTr="00205DD4">
        <w:trPr>
          <w:trHeight w:val="31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02C39449" w14:textId="77777777" w:rsidR="00205DD4" w:rsidRPr="00205DD4" w:rsidRDefault="00205DD4" w:rsidP="00205DD4">
            <w:pPr>
              <w:autoSpaceDE/>
              <w:autoSpaceDN/>
              <w:adjustRightInd/>
              <w:snapToGrid/>
              <w:spacing w:after="0"/>
              <w:rPr>
                <w:rFonts w:eastAsia="Times New Roman"/>
              </w:rPr>
            </w:pPr>
            <w:r w:rsidRPr="00205DD4">
              <w:rPr>
                <w:rFonts w:eastAsia="Times New Roman"/>
              </w:rPr>
              <w:t>(9a) Control channel EIRP = (3bis) + (4) + (5) + (6) – (8) dBm</w:t>
            </w:r>
          </w:p>
        </w:tc>
        <w:tc>
          <w:tcPr>
            <w:tcW w:w="1685" w:type="dxa"/>
            <w:tcBorders>
              <w:top w:val="nil"/>
              <w:left w:val="nil"/>
              <w:bottom w:val="single" w:sz="4" w:space="0" w:color="auto"/>
              <w:right w:val="single" w:sz="4" w:space="0" w:color="auto"/>
            </w:tcBorders>
            <w:shd w:val="clear" w:color="000000" w:fill="FFFFFF"/>
            <w:noWrap/>
            <w:vAlign w:val="center"/>
            <w:hideMark/>
          </w:tcPr>
          <w:p w14:paraId="241C75DC" w14:textId="77777777" w:rsidR="00205DD4" w:rsidRPr="00205DD4" w:rsidRDefault="00205DD4" w:rsidP="00205DD4">
            <w:pPr>
              <w:autoSpaceDE/>
              <w:autoSpaceDN/>
              <w:adjustRightInd/>
              <w:snapToGrid/>
              <w:spacing w:after="0"/>
              <w:jc w:val="center"/>
              <w:rPr>
                <w:rFonts w:ascii="SimSun" w:hAnsi="SimSun" w:cs="Calibri"/>
                <w:color w:val="000000"/>
                <w:sz w:val="24"/>
                <w:szCs w:val="24"/>
              </w:rPr>
            </w:pPr>
            <w:r w:rsidRPr="00205DD4">
              <w:rPr>
                <w:rFonts w:ascii="SimSun" w:hAnsi="SimSun" w:cs="Calibri" w:hint="eastAsia"/>
                <w:color w:val="000000"/>
                <w:sz w:val="24"/>
                <w:szCs w:val="24"/>
              </w:rPr>
              <w:t>-</w:t>
            </w:r>
          </w:p>
        </w:tc>
      </w:tr>
      <w:tr w:rsidR="00205DD4" w:rsidRPr="00205DD4" w14:paraId="796C4E86"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6C0D13DD" w14:textId="77777777" w:rsidR="00205DD4" w:rsidRPr="00205DD4" w:rsidRDefault="00205DD4" w:rsidP="00205DD4">
            <w:pPr>
              <w:autoSpaceDE/>
              <w:autoSpaceDN/>
              <w:adjustRightInd/>
              <w:snapToGrid/>
              <w:spacing w:after="0"/>
              <w:rPr>
                <w:rFonts w:eastAsia="Times New Roman"/>
              </w:rPr>
            </w:pPr>
            <w:r w:rsidRPr="00205DD4">
              <w:rPr>
                <w:rFonts w:eastAsia="Times New Roman"/>
              </w:rPr>
              <w:t>(9b) Data channel EIRP = (3bis) + (4) + (5) – (7) – (8)  dBm</w:t>
            </w:r>
          </w:p>
        </w:tc>
        <w:tc>
          <w:tcPr>
            <w:tcW w:w="1685" w:type="dxa"/>
            <w:tcBorders>
              <w:top w:val="nil"/>
              <w:left w:val="nil"/>
              <w:bottom w:val="single" w:sz="4" w:space="0" w:color="auto"/>
              <w:right w:val="single" w:sz="4" w:space="0" w:color="auto"/>
            </w:tcBorders>
            <w:shd w:val="clear" w:color="000000" w:fill="FFFFFF"/>
            <w:vAlign w:val="center"/>
            <w:hideMark/>
          </w:tcPr>
          <w:p w14:paraId="4CBFE977"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60.96 </w:t>
            </w:r>
          </w:p>
        </w:tc>
      </w:tr>
      <w:tr w:rsidR="00205DD4" w:rsidRPr="00205DD4" w14:paraId="05BFC0F3"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6E6E6"/>
            <w:vAlign w:val="center"/>
            <w:hideMark/>
          </w:tcPr>
          <w:p w14:paraId="4B0D51C8" w14:textId="77777777" w:rsidR="00205DD4" w:rsidRPr="00205DD4" w:rsidRDefault="00205DD4" w:rsidP="00205DD4">
            <w:pPr>
              <w:autoSpaceDE/>
              <w:autoSpaceDN/>
              <w:adjustRightInd/>
              <w:snapToGrid/>
              <w:spacing w:after="0"/>
              <w:jc w:val="left"/>
              <w:rPr>
                <w:rFonts w:eastAsia="Times New Roman"/>
                <w:b/>
                <w:bCs/>
              </w:rPr>
            </w:pPr>
            <w:r w:rsidRPr="00205DD4">
              <w:rPr>
                <w:rFonts w:eastAsia="Times New Roman"/>
                <w:b/>
                <w:bCs/>
              </w:rPr>
              <w:t>Receiver</w:t>
            </w:r>
          </w:p>
        </w:tc>
        <w:tc>
          <w:tcPr>
            <w:tcW w:w="1685" w:type="dxa"/>
            <w:tcBorders>
              <w:top w:val="nil"/>
              <w:left w:val="nil"/>
              <w:bottom w:val="single" w:sz="4" w:space="0" w:color="auto"/>
              <w:right w:val="single" w:sz="4" w:space="0" w:color="auto"/>
            </w:tcBorders>
            <w:shd w:val="clear" w:color="000000" w:fill="FFFFFF"/>
            <w:vAlign w:val="center"/>
            <w:hideMark/>
          </w:tcPr>
          <w:p w14:paraId="59073D19" w14:textId="77777777" w:rsidR="00205DD4" w:rsidRPr="00205DD4" w:rsidRDefault="00205DD4" w:rsidP="00205DD4">
            <w:pPr>
              <w:autoSpaceDE/>
              <w:autoSpaceDN/>
              <w:adjustRightInd/>
              <w:snapToGrid/>
              <w:spacing w:after="0"/>
              <w:jc w:val="left"/>
              <w:rPr>
                <w:rFonts w:eastAsia="Times New Roman"/>
                <w:b/>
                <w:bCs/>
                <w:color w:val="000000"/>
              </w:rPr>
            </w:pPr>
            <w:r w:rsidRPr="00205DD4">
              <w:rPr>
                <w:rFonts w:eastAsia="Times New Roman"/>
                <w:b/>
                <w:bCs/>
                <w:color w:val="000000"/>
              </w:rPr>
              <w:t> </w:t>
            </w:r>
          </w:p>
        </w:tc>
      </w:tr>
      <w:tr w:rsidR="00205DD4" w:rsidRPr="00205DD4" w14:paraId="7D105292"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2859EE17" w14:textId="77777777" w:rsidR="00205DD4" w:rsidRPr="00205DD4" w:rsidRDefault="00205DD4" w:rsidP="00205DD4">
            <w:pPr>
              <w:autoSpaceDE/>
              <w:autoSpaceDN/>
              <w:adjustRightInd/>
              <w:snapToGrid/>
              <w:spacing w:after="0"/>
              <w:rPr>
                <w:rFonts w:eastAsia="Times New Roman"/>
              </w:rPr>
            </w:pPr>
            <w:r w:rsidRPr="00205DD4">
              <w:rPr>
                <w:rFonts w:eastAsia="Times New Roman"/>
              </w:rPr>
              <w:t>(10) Number of receive antennas</w:t>
            </w:r>
          </w:p>
        </w:tc>
        <w:tc>
          <w:tcPr>
            <w:tcW w:w="1685" w:type="dxa"/>
            <w:tcBorders>
              <w:top w:val="nil"/>
              <w:left w:val="nil"/>
              <w:bottom w:val="single" w:sz="4" w:space="0" w:color="auto"/>
              <w:right w:val="single" w:sz="4" w:space="0" w:color="auto"/>
            </w:tcBorders>
            <w:shd w:val="clear" w:color="000000" w:fill="FFFFFF"/>
            <w:vAlign w:val="center"/>
            <w:hideMark/>
          </w:tcPr>
          <w:p w14:paraId="1D0FAA98"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4.00 </w:t>
            </w:r>
          </w:p>
        </w:tc>
      </w:tr>
      <w:tr w:rsidR="00205DD4" w:rsidRPr="00205DD4" w14:paraId="18B0B61A"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763CA492" w14:textId="77777777" w:rsidR="00205DD4" w:rsidRPr="00205DD4" w:rsidRDefault="00205DD4" w:rsidP="00205DD4">
            <w:pPr>
              <w:autoSpaceDE/>
              <w:autoSpaceDN/>
              <w:adjustRightInd/>
              <w:snapToGrid/>
              <w:spacing w:after="0"/>
              <w:rPr>
                <w:rFonts w:eastAsia="Times New Roman"/>
              </w:rPr>
            </w:pPr>
            <w:r w:rsidRPr="00205DD4">
              <w:rPr>
                <w:rFonts w:eastAsia="Times New Roman"/>
              </w:rPr>
              <w:t>(10bis) Number of receive chains</w:t>
            </w:r>
          </w:p>
        </w:tc>
        <w:tc>
          <w:tcPr>
            <w:tcW w:w="1685" w:type="dxa"/>
            <w:tcBorders>
              <w:top w:val="nil"/>
              <w:left w:val="nil"/>
              <w:bottom w:val="single" w:sz="4" w:space="0" w:color="auto"/>
              <w:right w:val="single" w:sz="4" w:space="0" w:color="auto"/>
            </w:tcBorders>
            <w:shd w:val="clear" w:color="000000" w:fill="FFFFFF"/>
            <w:vAlign w:val="center"/>
            <w:hideMark/>
          </w:tcPr>
          <w:p w14:paraId="0F8266DC"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4.00 </w:t>
            </w:r>
          </w:p>
        </w:tc>
      </w:tr>
      <w:tr w:rsidR="00205DD4" w:rsidRPr="00205DD4" w14:paraId="686CC1AB" w14:textId="77777777" w:rsidTr="00205DD4">
        <w:trPr>
          <w:trHeight w:val="82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4E46D56B" w14:textId="77777777" w:rsidR="00205DD4" w:rsidRPr="00205DD4" w:rsidRDefault="00205DD4" w:rsidP="00205DD4">
            <w:pPr>
              <w:autoSpaceDE/>
              <w:autoSpaceDN/>
              <w:adjustRightInd/>
              <w:snapToGrid/>
              <w:spacing w:after="0"/>
              <w:rPr>
                <w:rFonts w:eastAsia="Times New Roman"/>
              </w:rPr>
            </w:pPr>
            <w:r w:rsidRPr="00205DD4">
              <w:rPr>
                <w:rFonts w:eastAsia="Times New Roman"/>
              </w:rPr>
              <w:t xml:space="preserve">(11) Receiver antenna gain (dB) at antenna gain component 3 &amp; antenna gain component 4  = (11a) +10*log10( (10) / (10bis) ) - (11b)  (dB) for downlink; and </w:t>
            </w:r>
            <w:r w:rsidRPr="00205DD4">
              <w:rPr>
                <w:rFonts w:eastAsia="Times New Roman"/>
              </w:rPr>
              <w:br/>
              <w:t xml:space="preserve">                     = (11a) +10*log10( (10) / (2a) ) - (11b)  (dB) for uplink</w:t>
            </w:r>
          </w:p>
        </w:tc>
        <w:tc>
          <w:tcPr>
            <w:tcW w:w="1685" w:type="dxa"/>
            <w:tcBorders>
              <w:top w:val="nil"/>
              <w:left w:val="nil"/>
              <w:bottom w:val="single" w:sz="4" w:space="0" w:color="auto"/>
              <w:right w:val="single" w:sz="4" w:space="0" w:color="auto"/>
            </w:tcBorders>
            <w:shd w:val="clear" w:color="000000" w:fill="FFFFFF"/>
            <w:vAlign w:val="center"/>
            <w:hideMark/>
          </w:tcPr>
          <w:p w14:paraId="0E7638C6"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0.00 </w:t>
            </w:r>
          </w:p>
        </w:tc>
      </w:tr>
      <w:tr w:rsidR="00205DD4" w:rsidRPr="00205DD4" w14:paraId="1E24FC6A"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2F4EB0BD" w14:textId="77777777" w:rsidR="00205DD4" w:rsidRPr="00205DD4" w:rsidRDefault="00205DD4" w:rsidP="00205DD4">
            <w:pPr>
              <w:autoSpaceDE/>
              <w:autoSpaceDN/>
              <w:adjustRightInd/>
              <w:snapToGrid/>
              <w:spacing w:after="0"/>
              <w:rPr>
                <w:rFonts w:eastAsia="Times New Roman"/>
              </w:rPr>
            </w:pPr>
            <w:r w:rsidRPr="00205DD4">
              <w:rPr>
                <w:rFonts w:eastAsia="Times New Roman"/>
              </w:rPr>
              <w:t>(11a) Receiver antenna element gain (dBi)</w:t>
            </w:r>
          </w:p>
        </w:tc>
        <w:tc>
          <w:tcPr>
            <w:tcW w:w="1685" w:type="dxa"/>
            <w:tcBorders>
              <w:top w:val="nil"/>
              <w:left w:val="nil"/>
              <w:bottom w:val="single" w:sz="4" w:space="0" w:color="auto"/>
              <w:right w:val="single" w:sz="4" w:space="0" w:color="auto"/>
            </w:tcBorders>
            <w:shd w:val="clear" w:color="000000" w:fill="FFFFFF"/>
            <w:vAlign w:val="center"/>
            <w:hideMark/>
          </w:tcPr>
          <w:p w14:paraId="78DF008C"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0.00 </w:t>
            </w:r>
          </w:p>
        </w:tc>
      </w:tr>
      <w:tr w:rsidR="00205DD4" w:rsidRPr="00205DD4" w14:paraId="28DEB074" w14:textId="77777777" w:rsidTr="00205DD4">
        <w:trPr>
          <w:trHeight w:val="82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0BF4243C" w14:textId="77777777" w:rsidR="00205DD4" w:rsidRPr="00205DD4" w:rsidRDefault="00205DD4" w:rsidP="00205DD4">
            <w:pPr>
              <w:autoSpaceDE/>
              <w:autoSpaceDN/>
              <w:adjustRightInd/>
              <w:snapToGrid/>
              <w:spacing w:after="0"/>
              <w:rPr>
                <w:rFonts w:eastAsia="Times New Roman"/>
              </w:rPr>
            </w:pPr>
            <w:r w:rsidRPr="00205DD4">
              <w:rPr>
                <w:rFonts w:eastAsia="Times New Roman"/>
              </w:rPr>
              <w:t>(11b) Receiver antena gain correction factor at antenna gain component 3 &amp; antenna gain component 4 (dB)</w:t>
            </w:r>
            <w:r w:rsidRPr="00205DD4">
              <w:rPr>
                <w:rFonts w:eastAsia="Times New Roman"/>
              </w:rPr>
              <w:br/>
              <w:t>Note: delta2 for uplink, and delta3 for downlink</w:t>
            </w:r>
          </w:p>
        </w:tc>
        <w:tc>
          <w:tcPr>
            <w:tcW w:w="1685" w:type="dxa"/>
            <w:tcBorders>
              <w:top w:val="nil"/>
              <w:left w:val="nil"/>
              <w:bottom w:val="single" w:sz="4" w:space="0" w:color="auto"/>
              <w:right w:val="single" w:sz="4" w:space="0" w:color="auto"/>
            </w:tcBorders>
            <w:shd w:val="clear" w:color="000000" w:fill="FFFFFF"/>
            <w:vAlign w:val="center"/>
            <w:hideMark/>
          </w:tcPr>
          <w:p w14:paraId="301ECE57"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0.00 </w:t>
            </w:r>
          </w:p>
        </w:tc>
      </w:tr>
      <w:tr w:rsidR="00205DD4" w:rsidRPr="00205DD4" w14:paraId="4898527F"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02242B9C" w14:textId="77777777" w:rsidR="00205DD4" w:rsidRPr="00205DD4" w:rsidRDefault="00205DD4" w:rsidP="00205DD4">
            <w:pPr>
              <w:autoSpaceDE/>
              <w:autoSpaceDN/>
              <w:adjustRightInd/>
              <w:snapToGrid/>
              <w:spacing w:after="0"/>
              <w:rPr>
                <w:rFonts w:eastAsia="Times New Roman"/>
                <w:b/>
                <w:bCs/>
              </w:rPr>
            </w:pPr>
            <w:r w:rsidRPr="00205DD4">
              <w:rPr>
                <w:rFonts w:eastAsia="Times New Roman"/>
                <w:b/>
                <w:bCs/>
              </w:rPr>
              <w:lastRenderedPageBreak/>
              <w:t>(11bis) Receiver antenna gain (dB) at antenna gain component 2</w:t>
            </w:r>
            <w:r w:rsidRPr="00205DD4">
              <w:rPr>
                <w:rFonts w:eastAsia="Times New Roman"/>
                <w:b/>
                <w:bCs/>
              </w:rPr>
              <w:br/>
              <w:t>Note: void (=zero) for downlink</w:t>
            </w:r>
          </w:p>
        </w:tc>
        <w:tc>
          <w:tcPr>
            <w:tcW w:w="1685" w:type="dxa"/>
            <w:tcBorders>
              <w:top w:val="nil"/>
              <w:left w:val="nil"/>
              <w:bottom w:val="single" w:sz="4" w:space="0" w:color="auto"/>
              <w:right w:val="single" w:sz="4" w:space="0" w:color="auto"/>
            </w:tcBorders>
            <w:shd w:val="clear" w:color="000000" w:fill="FFFFFF"/>
            <w:vAlign w:val="center"/>
            <w:hideMark/>
          </w:tcPr>
          <w:p w14:paraId="40A9AE81"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0.00 </w:t>
            </w:r>
          </w:p>
        </w:tc>
      </w:tr>
      <w:tr w:rsidR="00205DD4" w:rsidRPr="00205DD4" w14:paraId="5D30AE47"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16A1B57F" w14:textId="77777777" w:rsidR="00205DD4" w:rsidRPr="00205DD4" w:rsidRDefault="00205DD4" w:rsidP="00205DD4">
            <w:pPr>
              <w:autoSpaceDE/>
              <w:autoSpaceDN/>
              <w:adjustRightInd/>
              <w:snapToGrid/>
              <w:spacing w:after="0"/>
              <w:rPr>
                <w:rFonts w:eastAsia="Times New Roman"/>
              </w:rPr>
            </w:pPr>
            <w:r w:rsidRPr="00205DD4">
              <w:rPr>
                <w:rFonts w:eastAsia="Times New Roman"/>
              </w:rPr>
              <w:t>(12) Cable, connector, combiner, body losses, etc. (enumerate sources) (dB) (feeder loss must be included for and only for uplink)</w:t>
            </w:r>
          </w:p>
        </w:tc>
        <w:tc>
          <w:tcPr>
            <w:tcW w:w="1685" w:type="dxa"/>
            <w:tcBorders>
              <w:top w:val="nil"/>
              <w:left w:val="nil"/>
              <w:bottom w:val="single" w:sz="4" w:space="0" w:color="auto"/>
              <w:right w:val="single" w:sz="4" w:space="0" w:color="auto"/>
            </w:tcBorders>
            <w:shd w:val="clear" w:color="000000" w:fill="FFFFFF"/>
            <w:vAlign w:val="center"/>
            <w:hideMark/>
          </w:tcPr>
          <w:p w14:paraId="54BC7711"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1.00 </w:t>
            </w:r>
          </w:p>
        </w:tc>
      </w:tr>
      <w:tr w:rsidR="00205DD4" w:rsidRPr="00205DD4" w14:paraId="53FAF491"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2F9AB13C" w14:textId="77777777" w:rsidR="00205DD4" w:rsidRPr="00205DD4" w:rsidRDefault="00205DD4" w:rsidP="00205DD4">
            <w:pPr>
              <w:autoSpaceDE/>
              <w:autoSpaceDN/>
              <w:adjustRightInd/>
              <w:snapToGrid/>
              <w:spacing w:after="0"/>
              <w:rPr>
                <w:rFonts w:eastAsia="Times New Roman"/>
              </w:rPr>
            </w:pPr>
            <w:r w:rsidRPr="00205DD4">
              <w:rPr>
                <w:rFonts w:eastAsia="Times New Roman"/>
              </w:rPr>
              <w:t>(13) Receiver noise figure (dB)</w:t>
            </w:r>
          </w:p>
        </w:tc>
        <w:tc>
          <w:tcPr>
            <w:tcW w:w="1685" w:type="dxa"/>
            <w:tcBorders>
              <w:top w:val="nil"/>
              <w:left w:val="nil"/>
              <w:bottom w:val="single" w:sz="4" w:space="0" w:color="auto"/>
              <w:right w:val="single" w:sz="4" w:space="0" w:color="auto"/>
            </w:tcBorders>
            <w:shd w:val="clear" w:color="000000" w:fill="FFFFFF"/>
            <w:vAlign w:val="center"/>
            <w:hideMark/>
          </w:tcPr>
          <w:p w14:paraId="5C8E23A9"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9.00 </w:t>
            </w:r>
          </w:p>
        </w:tc>
      </w:tr>
      <w:tr w:rsidR="00205DD4" w:rsidRPr="00205DD4" w14:paraId="38D2DCFA"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5D854746" w14:textId="77777777" w:rsidR="00205DD4" w:rsidRPr="00205DD4" w:rsidRDefault="00205DD4" w:rsidP="00205DD4">
            <w:pPr>
              <w:autoSpaceDE/>
              <w:autoSpaceDN/>
              <w:adjustRightInd/>
              <w:snapToGrid/>
              <w:spacing w:after="0"/>
              <w:rPr>
                <w:rFonts w:eastAsia="Times New Roman"/>
              </w:rPr>
            </w:pPr>
            <w:r w:rsidRPr="00205DD4">
              <w:rPr>
                <w:rFonts w:eastAsia="Times New Roman"/>
              </w:rPr>
              <w:t>(14) Thermal noise density (dBm/Hz)</w:t>
            </w:r>
          </w:p>
        </w:tc>
        <w:tc>
          <w:tcPr>
            <w:tcW w:w="1685" w:type="dxa"/>
            <w:tcBorders>
              <w:top w:val="nil"/>
              <w:left w:val="nil"/>
              <w:bottom w:val="single" w:sz="4" w:space="0" w:color="auto"/>
              <w:right w:val="single" w:sz="4" w:space="0" w:color="auto"/>
            </w:tcBorders>
            <w:shd w:val="clear" w:color="000000" w:fill="FFFFFF"/>
            <w:vAlign w:val="center"/>
            <w:hideMark/>
          </w:tcPr>
          <w:p w14:paraId="5D0C3825"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-174.00 </w:t>
            </w:r>
          </w:p>
        </w:tc>
      </w:tr>
      <w:tr w:rsidR="00205DD4" w:rsidRPr="00205DD4" w14:paraId="6B9BB3C6"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0C742E20" w14:textId="77777777" w:rsidR="00205DD4" w:rsidRPr="00205DD4" w:rsidRDefault="00205DD4" w:rsidP="00205DD4">
            <w:pPr>
              <w:autoSpaceDE/>
              <w:autoSpaceDN/>
              <w:adjustRightInd/>
              <w:snapToGrid/>
              <w:spacing w:after="0"/>
              <w:rPr>
                <w:rFonts w:eastAsia="Times New Roman"/>
              </w:rPr>
            </w:pPr>
            <w:r w:rsidRPr="00205DD4">
              <w:rPr>
                <w:rFonts w:eastAsia="Times New Roman"/>
              </w:rPr>
              <w:t>(15a) Receiver interference density for control channel (dBm/Hz)</w:t>
            </w:r>
          </w:p>
        </w:tc>
        <w:tc>
          <w:tcPr>
            <w:tcW w:w="1685" w:type="dxa"/>
            <w:tcBorders>
              <w:top w:val="nil"/>
              <w:left w:val="nil"/>
              <w:bottom w:val="single" w:sz="4" w:space="0" w:color="auto"/>
              <w:right w:val="single" w:sz="4" w:space="0" w:color="auto"/>
            </w:tcBorders>
            <w:shd w:val="clear" w:color="000000" w:fill="FFFFFF"/>
            <w:vAlign w:val="center"/>
            <w:hideMark/>
          </w:tcPr>
          <w:p w14:paraId="601A4A27"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w:t>
            </w:r>
          </w:p>
        </w:tc>
      </w:tr>
      <w:tr w:rsidR="00205DD4" w:rsidRPr="00205DD4" w14:paraId="07E9455B"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4F4CAB90" w14:textId="77777777" w:rsidR="00205DD4" w:rsidRPr="00205DD4" w:rsidRDefault="00205DD4" w:rsidP="00205DD4">
            <w:pPr>
              <w:autoSpaceDE/>
              <w:autoSpaceDN/>
              <w:adjustRightInd/>
              <w:snapToGrid/>
              <w:spacing w:after="0"/>
              <w:rPr>
                <w:rFonts w:eastAsia="Times New Roman"/>
              </w:rPr>
            </w:pPr>
            <w:r w:rsidRPr="00205DD4">
              <w:rPr>
                <w:rFonts w:eastAsia="Times New Roman"/>
              </w:rPr>
              <w:t xml:space="preserve">(15b) Receiver interference density for data channel (dBm/Hz) </w:t>
            </w:r>
          </w:p>
        </w:tc>
        <w:tc>
          <w:tcPr>
            <w:tcW w:w="1685" w:type="dxa"/>
            <w:tcBorders>
              <w:top w:val="nil"/>
              <w:left w:val="nil"/>
              <w:bottom w:val="single" w:sz="4" w:space="0" w:color="auto"/>
              <w:right w:val="single" w:sz="4" w:space="0" w:color="auto"/>
            </w:tcBorders>
            <w:shd w:val="clear" w:color="000000" w:fill="FFFF00"/>
            <w:vAlign w:val="center"/>
            <w:hideMark/>
          </w:tcPr>
          <w:p w14:paraId="4B5E9E3C"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-999.00 </w:t>
            </w:r>
          </w:p>
        </w:tc>
      </w:tr>
      <w:tr w:rsidR="00205DD4" w:rsidRPr="00205DD4" w14:paraId="7AF00CAA"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1B167A92" w14:textId="77777777" w:rsidR="00205DD4" w:rsidRPr="00205DD4" w:rsidRDefault="00205DD4" w:rsidP="00205DD4">
            <w:pPr>
              <w:autoSpaceDE/>
              <w:autoSpaceDN/>
              <w:adjustRightInd/>
              <w:snapToGrid/>
              <w:spacing w:after="0"/>
              <w:rPr>
                <w:rFonts w:eastAsia="Times New Roman"/>
              </w:rPr>
            </w:pPr>
            <w:r w:rsidRPr="00205DD4">
              <w:rPr>
                <w:rFonts w:eastAsia="Times New Roman"/>
              </w:rPr>
              <w:t xml:space="preserve">(16a) Total noise plus interference density for control channel        = 10 log (10^(((13) + (14))/10) + 10^((15a)/10))  dBm/Hz </w:t>
            </w:r>
          </w:p>
        </w:tc>
        <w:tc>
          <w:tcPr>
            <w:tcW w:w="1685" w:type="dxa"/>
            <w:tcBorders>
              <w:top w:val="nil"/>
              <w:left w:val="nil"/>
              <w:bottom w:val="single" w:sz="4" w:space="0" w:color="auto"/>
              <w:right w:val="single" w:sz="4" w:space="0" w:color="auto"/>
            </w:tcBorders>
            <w:shd w:val="clear" w:color="000000" w:fill="FFFFFF"/>
            <w:noWrap/>
            <w:vAlign w:val="center"/>
            <w:hideMark/>
          </w:tcPr>
          <w:p w14:paraId="4868E398" w14:textId="77777777" w:rsidR="00205DD4" w:rsidRPr="00205DD4" w:rsidRDefault="00205DD4" w:rsidP="00205DD4">
            <w:pPr>
              <w:autoSpaceDE/>
              <w:autoSpaceDN/>
              <w:adjustRightInd/>
              <w:snapToGrid/>
              <w:spacing w:after="0"/>
              <w:jc w:val="center"/>
              <w:rPr>
                <w:rFonts w:ascii="SimSun" w:hAnsi="SimSun" w:cs="Calibri"/>
                <w:color w:val="000000"/>
                <w:sz w:val="24"/>
                <w:szCs w:val="24"/>
              </w:rPr>
            </w:pPr>
            <w:r w:rsidRPr="00205DD4">
              <w:rPr>
                <w:rFonts w:ascii="SimSun" w:hAnsi="SimSun" w:cs="Calibri" w:hint="eastAsia"/>
                <w:color w:val="000000"/>
                <w:sz w:val="24"/>
                <w:szCs w:val="24"/>
              </w:rPr>
              <w:t>-</w:t>
            </w:r>
          </w:p>
        </w:tc>
      </w:tr>
      <w:tr w:rsidR="00205DD4" w:rsidRPr="00205DD4" w14:paraId="62BC8CD0"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6622DCC7" w14:textId="77777777" w:rsidR="00205DD4" w:rsidRPr="00205DD4" w:rsidRDefault="00205DD4" w:rsidP="00205DD4">
            <w:pPr>
              <w:autoSpaceDE/>
              <w:autoSpaceDN/>
              <w:adjustRightInd/>
              <w:snapToGrid/>
              <w:spacing w:after="0"/>
              <w:rPr>
                <w:rFonts w:eastAsia="Times New Roman"/>
              </w:rPr>
            </w:pPr>
            <w:r w:rsidRPr="00205DD4">
              <w:rPr>
                <w:rFonts w:eastAsia="Times New Roman"/>
              </w:rPr>
              <w:t>(16b) Total noise plus interference density for data channel        = 10 log (10^(((13) + (14))/10) + 10^((15b)/10))  dBm/Hz</w:t>
            </w:r>
          </w:p>
        </w:tc>
        <w:tc>
          <w:tcPr>
            <w:tcW w:w="1685" w:type="dxa"/>
            <w:tcBorders>
              <w:top w:val="nil"/>
              <w:left w:val="nil"/>
              <w:bottom w:val="single" w:sz="4" w:space="0" w:color="auto"/>
              <w:right w:val="single" w:sz="4" w:space="0" w:color="auto"/>
            </w:tcBorders>
            <w:shd w:val="clear" w:color="000000" w:fill="FFFFFF"/>
            <w:vAlign w:val="center"/>
            <w:hideMark/>
          </w:tcPr>
          <w:p w14:paraId="627CA46B"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-165.00 </w:t>
            </w:r>
          </w:p>
        </w:tc>
      </w:tr>
      <w:tr w:rsidR="00205DD4" w:rsidRPr="00205DD4" w14:paraId="2D8C28F9"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7672EFA3" w14:textId="77777777" w:rsidR="00205DD4" w:rsidRPr="00205DD4" w:rsidRDefault="00205DD4" w:rsidP="00205DD4">
            <w:pPr>
              <w:autoSpaceDE/>
              <w:autoSpaceDN/>
              <w:adjustRightInd/>
              <w:snapToGrid/>
              <w:spacing w:after="0"/>
              <w:rPr>
                <w:rFonts w:eastAsia="Times New Roman"/>
                <w:b/>
                <w:bCs/>
              </w:rPr>
            </w:pPr>
            <w:r w:rsidRPr="00205DD4">
              <w:rPr>
                <w:rFonts w:eastAsia="Times New Roman"/>
                <w:b/>
                <w:bCs/>
              </w:rPr>
              <w:t>(17a) Occupied channel bandwidth for control channel (Hz)</w:t>
            </w:r>
          </w:p>
        </w:tc>
        <w:tc>
          <w:tcPr>
            <w:tcW w:w="1685" w:type="dxa"/>
            <w:tcBorders>
              <w:top w:val="nil"/>
              <w:left w:val="nil"/>
              <w:bottom w:val="single" w:sz="4" w:space="0" w:color="auto"/>
              <w:right w:val="single" w:sz="4" w:space="0" w:color="auto"/>
            </w:tcBorders>
            <w:shd w:val="clear" w:color="000000" w:fill="FFFFFF"/>
            <w:vAlign w:val="center"/>
            <w:hideMark/>
          </w:tcPr>
          <w:p w14:paraId="32602585"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w:t>
            </w:r>
          </w:p>
        </w:tc>
      </w:tr>
      <w:tr w:rsidR="00205DD4" w:rsidRPr="00205DD4" w14:paraId="7A25EDA8"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750CA122" w14:textId="77777777" w:rsidR="00205DD4" w:rsidRPr="00205DD4" w:rsidRDefault="00205DD4" w:rsidP="00205DD4">
            <w:pPr>
              <w:autoSpaceDE/>
              <w:autoSpaceDN/>
              <w:adjustRightInd/>
              <w:snapToGrid/>
              <w:spacing w:after="0"/>
              <w:rPr>
                <w:rFonts w:eastAsia="Times New Roman"/>
                <w:b/>
                <w:bCs/>
              </w:rPr>
            </w:pPr>
            <w:r w:rsidRPr="00205DD4">
              <w:rPr>
                <w:rFonts w:eastAsia="Times New Roman"/>
                <w:b/>
                <w:bCs/>
              </w:rPr>
              <w:t>(17b) Occupied channel bandwidth for data channel (Hz)</w:t>
            </w:r>
          </w:p>
        </w:tc>
        <w:tc>
          <w:tcPr>
            <w:tcW w:w="1685" w:type="dxa"/>
            <w:tcBorders>
              <w:top w:val="nil"/>
              <w:left w:val="nil"/>
              <w:bottom w:val="single" w:sz="4" w:space="0" w:color="auto"/>
              <w:right w:val="single" w:sz="4" w:space="0" w:color="auto"/>
            </w:tcBorders>
            <w:shd w:val="clear" w:color="000000" w:fill="FFFFFF"/>
            <w:vAlign w:val="center"/>
            <w:hideMark/>
          </w:tcPr>
          <w:p w14:paraId="008E9CE7"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99000000.00 </w:t>
            </w:r>
          </w:p>
        </w:tc>
      </w:tr>
      <w:tr w:rsidR="00205DD4" w:rsidRPr="00205DD4" w14:paraId="4A41F813"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1C1B3886" w14:textId="77777777" w:rsidR="00205DD4" w:rsidRPr="00205DD4" w:rsidRDefault="00205DD4" w:rsidP="00205DD4">
            <w:pPr>
              <w:autoSpaceDE/>
              <w:autoSpaceDN/>
              <w:adjustRightInd/>
              <w:snapToGrid/>
              <w:spacing w:after="0"/>
              <w:rPr>
                <w:rFonts w:eastAsia="Times New Roman"/>
              </w:rPr>
            </w:pPr>
            <w:r w:rsidRPr="00205DD4">
              <w:rPr>
                <w:rFonts w:eastAsia="Times New Roman"/>
              </w:rPr>
              <w:t>(18a) Effective noise power for control channel = (16a) + 10 log((17a)) dBm</w:t>
            </w:r>
          </w:p>
        </w:tc>
        <w:tc>
          <w:tcPr>
            <w:tcW w:w="1685" w:type="dxa"/>
            <w:tcBorders>
              <w:top w:val="nil"/>
              <w:left w:val="nil"/>
              <w:bottom w:val="single" w:sz="4" w:space="0" w:color="auto"/>
              <w:right w:val="single" w:sz="4" w:space="0" w:color="auto"/>
            </w:tcBorders>
            <w:shd w:val="clear" w:color="000000" w:fill="FFFFFF"/>
            <w:vAlign w:val="center"/>
            <w:hideMark/>
          </w:tcPr>
          <w:p w14:paraId="5B5440AC"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w:t>
            </w:r>
          </w:p>
        </w:tc>
      </w:tr>
      <w:tr w:rsidR="00205DD4" w:rsidRPr="00205DD4" w14:paraId="1E9FC580"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5FD6D8D4" w14:textId="77777777" w:rsidR="00205DD4" w:rsidRPr="00205DD4" w:rsidRDefault="00205DD4" w:rsidP="00205DD4">
            <w:pPr>
              <w:autoSpaceDE/>
              <w:autoSpaceDN/>
              <w:adjustRightInd/>
              <w:snapToGrid/>
              <w:spacing w:after="0"/>
              <w:rPr>
                <w:rFonts w:eastAsia="Times New Roman"/>
              </w:rPr>
            </w:pPr>
            <w:r w:rsidRPr="00205DD4">
              <w:rPr>
                <w:rFonts w:eastAsia="Times New Roman"/>
              </w:rPr>
              <w:t>(18b) Effective noise power for data channel = (16b) + 10 log((17b)) dBm</w:t>
            </w:r>
          </w:p>
        </w:tc>
        <w:tc>
          <w:tcPr>
            <w:tcW w:w="1685" w:type="dxa"/>
            <w:tcBorders>
              <w:top w:val="nil"/>
              <w:left w:val="nil"/>
              <w:bottom w:val="single" w:sz="4" w:space="0" w:color="auto"/>
              <w:right w:val="single" w:sz="4" w:space="0" w:color="auto"/>
            </w:tcBorders>
            <w:shd w:val="clear" w:color="000000" w:fill="FFFFFF"/>
            <w:vAlign w:val="center"/>
            <w:hideMark/>
          </w:tcPr>
          <w:p w14:paraId="50491462"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-85.04 </w:t>
            </w:r>
          </w:p>
        </w:tc>
      </w:tr>
      <w:tr w:rsidR="00205DD4" w:rsidRPr="00205DD4" w14:paraId="0A565164"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7268876E" w14:textId="77777777" w:rsidR="00205DD4" w:rsidRPr="00205DD4" w:rsidRDefault="00205DD4" w:rsidP="00205DD4">
            <w:pPr>
              <w:autoSpaceDE/>
              <w:autoSpaceDN/>
              <w:adjustRightInd/>
              <w:snapToGrid/>
              <w:spacing w:after="0"/>
              <w:rPr>
                <w:rFonts w:eastAsia="Times New Roman"/>
                <w:b/>
                <w:bCs/>
              </w:rPr>
            </w:pPr>
            <w:r w:rsidRPr="00205DD4">
              <w:rPr>
                <w:rFonts w:eastAsia="Times New Roman"/>
                <w:b/>
                <w:bCs/>
              </w:rPr>
              <w:t xml:space="preserve">(19a) Required SNR for the control channel (dB) </w:t>
            </w:r>
          </w:p>
        </w:tc>
        <w:tc>
          <w:tcPr>
            <w:tcW w:w="1685" w:type="dxa"/>
            <w:tcBorders>
              <w:top w:val="nil"/>
              <w:left w:val="nil"/>
              <w:bottom w:val="single" w:sz="4" w:space="0" w:color="auto"/>
              <w:right w:val="single" w:sz="4" w:space="0" w:color="auto"/>
            </w:tcBorders>
            <w:shd w:val="clear" w:color="000000" w:fill="FFFFFF"/>
            <w:vAlign w:val="center"/>
            <w:hideMark/>
          </w:tcPr>
          <w:p w14:paraId="2F206F30"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w:t>
            </w:r>
          </w:p>
        </w:tc>
      </w:tr>
      <w:tr w:rsidR="00205DD4" w:rsidRPr="00205DD4" w14:paraId="54C3A81C"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2C7D31B6" w14:textId="77777777" w:rsidR="00205DD4" w:rsidRPr="00205DD4" w:rsidRDefault="00205DD4" w:rsidP="00205DD4">
            <w:pPr>
              <w:autoSpaceDE/>
              <w:autoSpaceDN/>
              <w:adjustRightInd/>
              <w:snapToGrid/>
              <w:spacing w:after="0"/>
              <w:rPr>
                <w:rFonts w:eastAsia="Times New Roman"/>
                <w:b/>
                <w:bCs/>
              </w:rPr>
            </w:pPr>
            <w:r w:rsidRPr="00205DD4">
              <w:rPr>
                <w:rFonts w:eastAsia="Times New Roman"/>
                <w:b/>
                <w:bCs/>
              </w:rPr>
              <w:t xml:space="preserve">(19b) Required SNR for the data channel (dB) </w:t>
            </w:r>
          </w:p>
        </w:tc>
        <w:tc>
          <w:tcPr>
            <w:tcW w:w="1685" w:type="dxa"/>
            <w:tcBorders>
              <w:top w:val="nil"/>
              <w:left w:val="nil"/>
              <w:bottom w:val="single" w:sz="4" w:space="0" w:color="auto"/>
              <w:right w:val="single" w:sz="4" w:space="0" w:color="auto"/>
            </w:tcBorders>
            <w:shd w:val="clear" w:color="000000" w:fill="FFFFFF"/>
            <w:vAlign w:val="center"/>
            <w:hideMark/>
          </w:tcPr>
          <w:p w14:paraId="59E8D86D" w14:textId="16AC2BB9" w:rsidR="00205DD4" w:rsidRPr="00205DD4" w:rsidRDefault="00A97FE3" w:rsidP="00205DD4">
            <w:pPr>
              <w:autoSpaceDE/>
              <w:autoSpaceDN/>
              <w:adjustRightInd/>
              <w:snapToGrid/>
              <w:spacing w:after="0"/>
              <w:jc w:val="center"/>
              <w:rPr>
                <w:rFonts w:eastAsia="Times New Roman"/>
                <w:color w:val="000000"/>
              </w:rPr>
            </w:pPr>
            <w:r>
              <w:t>-3.37dB</w:t>
            </w:r>
          </w:p>
        </w:tc>
      </w:tr>
      <w:tr w:rsidR="00205DD4" w:rsidRPr="00205DD4" w14:paraId="37CDD2C3"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71152431" w14:textId="77777777" w:rsidR="00205DD4" w:rsidRPr="00205DD4" w:rsidRDefault="00205DD4" w:rsidP="00205DD4">
            <w:pPr>
              <w:autoSpaceDE/>
              <w:autoSpaceDN/>
              <w:adjustRightInd/>
              <w:snapToGrid/>
              <w:spacing w:after="0"/>
              <w:rPr>
                <w:rFonts w:eastAsia="Times New Roman"/>
                <w:b/>
                <w:bCs/>
              </w:rPr>
            </w:pPr>
            <w:r w:rsidRPr="00205DD4">
              <w:rPr>
                <w:rFonts w:eastAsia="Times New Roman"/>
                <w:b/>
                <w:bCs/>
              </w:rPr>
              <w:t>(20) Receiver implementation margin (dB)</w:t>
            </w:r>
          </w:p>
        </w:tc>
        <w:tc>
          <w:tcPr>
            <w:tcW w:w="1685" w:type="dxa"/>
            <w:tcBorders>
              <w:top w:val="nil"/>
              <w:left w:val="nil"/>
              <w:bottom w:val="single" w:sz="4" w:space="0" w:color="auto"/>
              <w:right w:val="single" w:sz="4" w:space="0" w:color="auto"/>
            </w:tcBorders>
            <w:shd w:val="clear" w:color="000000" w:fill="FFFFFF"/>
            <w:vAlign w:val="center"/>
            <w:hideMark/>
          </w:tcPr>
          <w:p w14:paraId="531A6CD4"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2.00 </w:t>
            </w:r>
          </w:p>
        </w:tc>
      </w:tr>
      <w:tr w:rsidR="00205DD4" w:rsidRPr="00205DD4" w14:paraId="027CC40F"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6E1B6332" w14:textId="77777777" w:rsidR="00205DD4" w:rsidRPr="00205DD4" w:rsidRDefault="00205DD4" w:rsidP="00205DD4">
            <w:pPr>
              <w:autoSpaceDE/>
              <w:autoSpaceDN/>
              <w:adjustRightInd/>
              <w:snapToGrid/>
              <w:spacing w:after="0"/>
              <w:rPr>
                <w:rFonts w:eastAsia="Times New Roman"/>
              </w:rPr>
            </w:pPr>
            <w:r w:rsidRPr="00205DD4">
              <w:rPr>
                <w:rFonts w:eastAsia="Times New Roman"/>
              </w:rPr>
              <w:t>(21a) H-ARQ gain for control channel (dB)</w:t>
            </w:r>
            <w:r w:rsidRPr="00205DD4">
              <w:rPr>
                <w:rFonts w:eastAsia="Times New Roman"/>
              </w:rPr>
              <w:br/>
              <w:t>Note: Only applicable if HARQ is not considered in LLS</w:t>
            </w:r>
          </w:p>
        </w:tc>
        <w:tc>
          <w:tcPr>
            <w:tcW w:w="1685" w:type="dxa"/>
            <w:tcBorders>
              <w:top w:val="nil"/>
              <w:left w:val="nil"/>
              <w:bottom w:val="single" w:sz="4" w:space="0" w:color="auto"/>
              <w:right w:val="single" w:sz="4" w:space="0" w:color="auto"/>
            </w:tcBorders>
            <w:shd w:val="clear" w:color="000000" w:fill="FFFFFF"/>
            <w:vAlign w:val="center"/>
            <w:hideMark/>
          </w:tcPr>
          <w:p w14:paraId="2BB965A2"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w:t>
            </w:r>
          </w:p>
        </w:tc>
      </w:tr>
      <w:tr w:rsidR="00205DD4" w:rsidRPr="00205DD4" w14:paraId="2F11AE26"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077A1C84" w14:textId="77777777" w:rsidR="00205DD4" w:rsidRPr="00205DD4" w:rsidRDefault="00205DD4" w:rsidP="00205DD4">
            <w:pPr>
              <w:autoSpaceDE/>
              <w:autoSpaceDN/>
              <w:adjustRightInd/>
              <w:snapToGrid/>
              <w:spacing w:after="0"/>
              <w:rPr>
                <w:rFonts w:eastAsia="Times New Roman"/>
              </w:rPr>
            </w:pPr>
            <w:r w:rsidRPr="00205DD4">
              <w:rPr>
                <w:rFonts w:eastAsia="Times New Roman"/>
              </w:rPr>
              <w:t>(21b) H-ARQ gain for data channel (dB)</w:t>
            </w:r>
            <w:r w:rsidRPr="00205DD4">
              <w:rPr>
                <w:rFonts w:eastAsia="Times New Roman"/>
              </w:rPr>
              <w:br/>
              <w:t>Note: Only applicable if HARQ is not considered in LLS</w:t>
            </w:r>
          </w:p>
        </w:tc>
        <w:tc>
          <w:tcPr>
            <w:tcW w:w="1685" w:type="dxa"/>
            <w:tcBorders>
              <w:top w:val="nil"/>
              <w:left w:val="nil"/>
              <w:bottom w:val="single" w:sz="4" w:space="0" w:color="auto"/>
              <w:right w:val="single" w:sz="4" w:space="0" w:color="auto"/>
            </w:tcBorders>
            <w:shd w:val="clear" w:color="000000" w:fill="FFFFFF"/>
            <w:vAlign w:val="center"/>
            <w:hideMark/>
          </w:tcPr>
          <w:p w14:paraId="72A495BF"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0.00 </w:t>
            </w:r>
          </w:p>
        </w:tc>
      </w:tr>
      <w:tr w:rsidR="00205DD4" w:rsidRPr="00205DD4" w14:paraId="399E5CD3"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FFFFFF"/>
            <w:vAlign w:val="center"/>
            <w:hideMark/>
          </w:tcPr>
          <w:p w14:paraId="5452B667" w14:textId="77777777" w:rsidR="00205DD4" w:rsidRPr="00205DD4" w:rsidRDefault="00205DD4" w:rsidP="00205DD4">
            <w:pPr>
              <w:autoSpaceDE/>
              <w:autoSpaceDN/>
              <w:adjustRightInd/>
              <w:snapToGrid/>
              <w:spacing w:after="0"/>
              <w:rPr>
                <w:rFonts w:eastAsia="Times New Roman"/>
              </w:rPr>
            </w:pPr>
            <w:r w:rsidRPr="00205DD4">
              <w:rPr>
                <w:rFonts w:eastAsia="Times New Roman"/>
              </w:rPr>
              <w:t>(22a) Receiver sensitivity for control channel         = (18a) + (19a) + (20) – (21a)  dBm</w:t>
            </w:r>
          </w:p>
        </w:tc>
        <w:tc>
          <w:tcPr>
            <w:tcW w:w="1685" w:type="dxa"/>
            <w:tcBorders>
              <w:top w:val="nil"/>
              <w:left w:val="nil"/>
              <w:bottom w:val="single" w:sz="4" w:space="0" w:color="auto"/>
              <w:right w:val="single" w:sz="4" w:space="0" w:color="auto"/>
            </w:tcBorders>
            <w:shd w:val="clear" w:color="000000" w:fill="FFFFFF"/>
            <w:noWrap/>
            <w:vAlign w:val="center"/>
            <w:hideMark/>
          </w:tcPr>
          <w:p w14:paraId="042C7C04" w14:textId="77777777" w:rsidR="00205DD4" w:rsidRPr="00205DD4" w:rsidRDefault="00205DD4" w:rsidP="00205DD4">
            <w:pPr>
              <w:autoSpaceDE/>
              <w:autoSpaceDN/>
              <w:adjustRightInd/>
              <w:snapToGrid/>
              <w:spacing w:after="0"/>
              <w:jc w:val="center"/>
              <w:rPr>
                <w:rFonts w:ascii="SimSun" w:hAnsi="SimSun" w:cs="Calibri"/>
                <w:color w:val="000000"/>
                <w:sz w:val="24"/>
                <w:szCs w:val="24"/>
              </w:rPr>
            </w:pPr>
            <w:r w:rsidRPr="00205DD4">
              <w:rPr>
                <w:rFonts w:ascii="SimSun" w:hAnsi="SimSun" w:cs="Calibri" w:hint="eastAsia"/>
                <w:color w:val="000000"/>
                <w:sz w:val="24"/>
                <w:szCs w:val="24"/>
              </w:rPr>
              <w:t>-</w:t>
            </w:r>
          </w:p>
        </w:tc>
      </w:tr>
      <w:tr w:rsidR="00205DD4" w:rsidRPr="00205DD4" w14:paraId="4B6932CB"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9BC2E6"/>
            <w:vAlign w:val="center"/>
            <w:hideMark/>
          </w:tcPr>
          <w:p w14:paraId="0B5BED69" w14:textId="77777777" w:rsidR="00205DD4" w:rsidRPr="00205DD4" w:rsidRDefault="00205DD4" w:rsidP="00205DD4">
            <w:pPr>
              <w:autoSpaceDE/>
              <w:autoSpaceDN/>
              <w:adjustRightInd/>
              <w:snapToGrid/>
              <w:spacing w:after="0"/>
              <w:rPr>
                <w:rFonts w:eastAsia="Times New Roman"/>
              </w:rPr>
            </w:pPr>
            <w:r w:rsidRPr="00205DD4">
              <w:rPr>
                <w:rFonts w:eastAsia="Times New Roman"/>
              </w:rPr>
              <w:t>(22b) Receiver sensitivity for data channel          = (18b) + (19b) + (20) – (21b)  dBm</w:t>
            </w:r>
          </w:p>
        </w:tc>
        <w:tc>
          <w:tcPr>
            <w:tcW w:w="1685" w:type="dxa"/>
            <w:tcBorders>
              <w:top w:val="nil"/>
              <w:left w:val="nil"/>
              <w:bottom w:val="single" w:sz="4" w:space="0" w:color="auto"/>
              <w:right w:val="single" w:sz="4" w:space="0" w:color="auto"/>
            </w:tcBorders>
            <w:shd w:val="clear" w:color="000000" w:fill="9BC2E6"/>
            <w:vAlign w:val="center"/>
            <w:hideMark/>
          </w:tcPr>
          <w:p w14:paraId="60AF980E"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-87.84 </w:t>
            </w:r>
          </w:p>
        </w:tc>
      </w:tr>
      <w:tr w:rsidR="00205DD4" w:rsidRPr="00205DD4" w14:paraId="50681F85"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EDEDED"/>
            <w:noWrap/>
            <w:vAlign w:val="center"/>
            <w:hideMark/>
          </w:tcPr>
          <w:p w14:paraId="1DCE6A31" w14:textId="77777777" w:rsidR="00205DD4" w:rsidRPr="00205DD4" w:rsidRDefault="00205DD4" w:rsidP="00205DD4">
            <w:pPr>
              <w:autoSpaceDE/>
              <w:autoSpaceDN/>
              <w:adjustRightInd/>
              <w:snapToGrid/>
              <w:spacing w:after="0"/>
              <w:rPr>
                <w:rFonts w:eastAsia="Times New Roman"/>
              </w:rPr>
            </w:pPr>
            <w:r w:rsidRPr="00205DD4">
              <w:rPr>
                <w:rFonts w:eastAsia="Times New Roman"/>
              </w:rPr>
              <w:t>(23a) Hardware link budget for control channel (MIL) = (9a) + (11) + (11bis) − (12) − (22a)   dB</w:t>
            </w:r>
          </w:p>
        </w:tc>
        <w:tc>
          <w:tcPr>
            <w:tcW w:w="1685" w:type="dxa"/>
            <w:tcBorders>
              <w:top w:val="nil"/>
              <w:left w:val="nil"/>
              <w:bottom w:val="single" w:sz="4" w:space="0" w:color="auto"/>
              <w:right w:val="single" w:sz="4" w:space="0" w:color="auto"/>
            </w:tcBorders>
            <w:shd w:val="clear" w:color="000000" w:fill="FFFFFF"/>
            <w:noWrap/>
            <w:vAlign w:val="center"/>
            <w:hideMark/>
          </w:tcPr>
          <w:p w14:paraId="12CCA87B"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w:t>
            </w:r>
          </w:p>
        </w:tc>
      </w:tr>
      <w:tr w:rsidR="00205DD4" w:rsidRPr="00205DD4" w14:paraId="209C999C"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FFFF00"/>
            <w:noWrap/>
            <w:vAlign w:val="center"/>
            <w:hideMark/>
          </w:tcPr>
          <w:p w14:paraId="458E0AEE" w14:textId="77777777" w:rsidR="00205DD4" w:rsidRPr="00205DD4" w:rsidRDefault="00205DD4" w:rsidP="00205DD4">
            <w:pPr>
              <w:autoSpaceDE/>
              <w:autoSpaceDN/>
              <w:adjustRightInd/>
              <w:snapToGrid/>
              <w:spacing w:after="0"/>
              <w:rPr>
                <w:rFonts w:eastAsia="Times New Roman"/>
                <w:color w:val="000000"/>
              </w:rPr>
            </w:pPr>
            <w:r w:rsidRPr="00205DD4">
              <w:rPr>
                <w:rFonts w:eastAsia="Times New Roman"/>
                <w:color w:val="000000"/>
              </w:rPr>
              <w:t>(23b) Hardware link budget for data channel (MIL) = (9b) + (11) + (11bis) − (12) − (22b)  dB</w:t>
            </w:r>
          </w:p>
        </w:tc>
        <w:tc>
          <w:tcPr>
            <w:tcW w:w="1685" w:type="dxa"/>
            <w:tcBorders>
              <w:top w:val="nil"/>
              <w:left w:val="nil"/>
              <w:bottom w:val="single" w:sz="4" w:space="0" w:color="auto"/>
              <w:right w:val="single" w:sz="4" w:space="0" w:color="auto"/>
            </w:tcBorders>
            <w:shd w:val="clear" w:color="000000" w:fill="FFFFFF"/>
            <w:noWrap/>
            <w:vAlign w:val="center"/>
            <w:hideMark/>
          </w:tcPr>
          <w:p w14:paraId="75462F97"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147.80 </w:t>
            </w:r>
          </w:p>
        </w:tc>
      </w:tr>
      <w:tr w:rsidR="00205DD4" w:rsidRPr="00205DD4" w14:paraId="5297B419"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E6E6E6"/>
            <w:vAlign w:val="center"/>
            <w:hideMark/>
          </w:tcPr>
          <w:p w14:paraId="32BDC2ED" w14:textId="77777777" w:rsidR="00205DD4" w:rsidRPr="00205DD4" w:rsidRDefault="00205DD4" w:rsidP="00205DD4">
            <w:pPr>
              <w:autoSpaceDE/>
              <w:autoSpaceDN/>
              <w:adjustRightInd/>
              <w:snapToGrid/>
              <w:spacing w:after="0"/>
              <w:jc w:val="left"/>
              <w:rPr>
                <w:rFonts w:eastAsia="Times New Roman"/>
                <w:b/>
                <w:bCs/>
              </w:rPr>
            </w:pPr>
            <w:r w:rsidRPr="00205DD4">
              <w:rPr>
                <w:rFonts w:eastAsia="Times New Roman"/>
                <w:b/>
                <w:bCs/>
              </w:rPr>
              <w:t>Calculation of available pathloss</w:t>
            </w:r>
          </w:p>
        </w:tc>
        <w:tc>
          <w:tcPr>
            <w:tcW w:w="1685" w:type="dxa"/>
            <w:tcBorders>
              <w:top w:val="nil"/>
              <w:left w:val="nil"/>
              <w:bottom w:val="single" w:sz="4" w:space="0" w:color="auto"/>
              <w:right w:val="single" w:sz="4" w:space="0" w:color="auto"/>
            </w:tcBorders>
            <w:shd w:val="clear" w:color="000000" w:fill="FFFFFF"/>
            <w:vAlign w:val="center"/>
            <w:hideMark/>
          </w:tcPr>
          <w:p w14:paraId="34EBBBFD" w14:textId="77777777" w:rsidR="00205DD4" w:rsidRPr="00205DD4" w:rsidRDefault="00205DD4" w:rsidP="00205DD4">
            <w:pPr>
              <w:autoSpaceDE/>
              <w:autoSpaceDN/>
              <w:adjustRightInd/>
              <w:snapToGrid/>
              <w:spacing w:after="0"/>
              <w:jc w:val="left"/>
              <w:rPr>
                <w:rFonts w:eastAsia="Times New Roman"/>
                <w:b/>
                <w:bCs/>
                <w:color w:val="000000"/>
              </w:rPr>
            </w:pPr>
            <w:r w:rsidRPr="00205DD4">
              <w:rPr>
                <w:rFonts w:eastAsia="Times New Roman"/>
                <w:b/>
                <w:bCs/>
                <w:color w:val="000000"/>
              </w:rPr>
              <w:t> </w:t>
            </w:r>
          </w:p>
        </w:tc>
      </w:tr>
      <w:tr w:rsidR="00205DD4" w:rsidRPr="00205DD4" w14:paraId="06675D01"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20E4FF19" w14:textId="77777777" w:rsidR="00205DD4" w:rsidRPr="00205DD4" w:rsidRDefault="00205DD4" w:rsidP="00205DD4">
            <w:pPr>
              <w:autoSpaceDE/>
              <w:autoSpaceDN/>
              <w:adjustRightInd/>
              <w:snapToGrid/>
              <w:spacing w:after="0"/>
              <w:rPr>
                <w:rFonts w:eastAsia="Times New Roman"/>
              </w:rPr>
            </w:pPr>
            <w:r w:rsidRPr="00205DD4">
              <w:rPr>
                <w:rFonts w:eastAsia="Times New Roman"/>
              </w:rPr>
              <w:t>(24) Lognormal shadow fading std deviation (dB)</w:t>
            </w:r>
          </w:p>
        </w:tc>
        <w:tc>
          <w:tcPr>
            <w:tcW w:w="1685" w:type="dxa"/>
            <w:tcBorders>
              <w:top w:val="nil"/>
              <w:left w:val="nil"/>
              <w:bottom w:val="single" w:sz="4" w:space="0" w:color="auto"/>
              <w:right w:val="single" w:sz="4" w:space="0" w:color="auto"/>
            </w:tcBorders>
            <w:shd w:val="clear" w:color="000000" w:fill="FFFFFF"/>
            <w:vAlign w:val="center"/>
            <w:hideMark/>
          </w:tcPr>
          <w:p w14:paraId="0C1B17A9"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7.00 </w:t>
            </w:r>
          </w:p>
        </w:tc>
      </w:tr>
      <w:tr w:rsidR="00205DD4" w:rsidRPr="00205DD4" w14:paraId="0314FFC8"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4667A217" w14:textId="77777777" w:rsidR="00205DD4" w:rsidRPr="00205DD4" w:rsidRDefault="00205DD4" w:rsidP="00205DD4">
            <w:pPr>
              <w:autoSpaceDE/>
              <w:autoSpaceDN/>
              <w:adjustRightInd/>
              <w:snapToGrid/>
              <w:spacing w:after="0"/>
              <w:rPr>
                <w:rFonts w:eastAsia="Times New Roman"/>
              </w:rPr>
            </w:pPr>
            <w:r w:rsidRPr="00205DD4">
              <w:rPr>
                <w:rFonts w:eastAsia="Times New Roman"/>
              </w:rPr>
              <w:t>(25a) Shadow fading margin for control channel (function of the cell area reliability and (24)) (dB)</w:t>
            </w:r>
          </w:p>
        </w:tc>
        <w:tc>
          <w:tcPr>
            <w:tcW w:w="1685" w:type="dxa"/>
            <w:tcBorders>
              <w:top w:val="nil"/>
              <w:left w:val="nil"/>
              <w:bottom w:val="single" w:sz="4" w:space="0" w:color="auto"/>
              <w:right w:val="single" w:sz="4" w:space="0" w:color="auto"/>
            </w:tcBorders>
            <w:shd w:val="clear" w:color="000000" w:fill="FFFFFF"/>
            <w:noWrap/>
            <w:vAlign w:val="center"/>
            <w:hideMark/>
          </w:tcPr>
          <w:p w14:paraId="10C22513" w14:textId="77777777" w:rsidR="00205DD4" w:rsidRPr="00205DD4" w:rsidRDefault="00205DD4" w:rsidP="00205DD4">
            <w:pPr>
              <w:autoSpaceDE/>
              <w:autoSpaceDN/>
              <w:adjustRightInd/>
              <w:snapToGrid/>
              <w:spacing w:after="0"/>
              <w:jc w:val="center"/>
              <w:rPr>
                <w:rFonts w:ascii="SimSun" w:hAnsi="SimSun" w:cs="Calibri"/>
                <w:color w:val="000000"/>
                <w:sz w:val="24"/>
                <w:szCs w:val="24"/>
              </w:rPr>
            </w:pPr>
            <w:r w:rsidRPr="00205DD4">
              <w:rPr>
                <w:rFonts w:ascii="SimSun" w:hAnsi="SimSun" w:cs="Calibri" w:hint="eastAsia"/>
                <w:color w:val="000000"/>
                <w:sz w:val="24"/>
                <w:szCs w:val="24"/>
              </w:rPr>
              <w:t>-</w:t>
            </w:r>
          </w:p>
        </w:tc>
      </w:tr>
      <w:tr w:rsidR="00205DD4" w:rsidRPr="00205DD4" w14:paraId="180713FD"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57A53FC5" w14:textId="77777777" w:rsidR="00205DD4" w:rsidRPr="00205DD4" w:rsidRDefault="00205DD4" w:rsidP="00205DD4">
            <w:pPr>
              <w:autoSpaceDE/>
              <w:autoSpaceDN/>
              <w:adjustRightInd/>
              <w:snapToGrid/>
              <w:spacing w:after="0"/>
              <w:rPr>
                <w:rFonts w:eastAsia="Times New Roman"/>
                <w:color w:val="000000"/>
              </w:rPr>
            </w:pPr>
            <w:r w:rsidRPr="00205DD4">
              <w:rPr>
                <w:rFonts w:eastAsia="Times New Roman"/>
                <w:color w:val="000000"/>
              </w:rPr>
              <w:t xml:space="preserve">(25b) Shadow fading margin for data channel (function of the cell area reliability and (24)) (dB) </w:t>
            </w:r>
          </w:p>
        </w:tc>
        <w:tc>
          <w:tcPr>
            <w:tcW w:w="1685" w:type="dxa"/>
            <w:tcBorders>
              <w:top w:val="nil"/>
              <w:left w:val="nil"/>
              <w:bottom w:val="single" w:sz="4" w:space="0" w:color="auto"/>
              <w:right w:val="single" w:sz="4" w:space="0" w:color="auto"/>
            </w:tcBorders>
            <w:shd w:val="clear" w:color="000000" w:fill="FFFFFF"/>
            <w:vAlign w:val="center"/>
            <w:hideMark/>
          </w:tcPr>
          <w:p w14:paraId="798C5789"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4.48 </w:t>
            </w:r>
          </w:p>
        </w:tc>
      </w:tr>
      <w:tr w:rsidR="00205DD4" w:rsidRPr="00205DD4" w14:paraId="3B8633CD"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62969611" w14:textId="77777777" w:rsidR="00205DD4" w:rsidRPr="00205DD4" w:rsidRDefault="00205DD4" w:rsidP="00205DD4">
            <w:pPr>
              <w:autoSpaceDE/>
              <w:autoSpaceDN/>
              <w:adjustRightInd/>
              <w:snapToGrid/>
              <w:spacing w:after="0"/>
              <w:rPr>
                <w:rFonts w:eastAsia="Times New Roman"/>
              </w:rPr>
            </w:pPr>
            <w:r w:rsidRPr="00205DD4">
              <w:rPr>
                <w:rFonts w:eastAsia="Times New Roman"/>
              </w:rPr>
              <w:t>(26) BS selection/macro-diversity gain (dB)</w:t>
            </w:r>
          </w:p>
        </w:tc>
        <w:tc>
          <w:tcPr>
            <w:tcW w:w="1685" w:type="dxa"/>
            <w:tcBorders>
              <w:top w:val="nil"/>
              <w:left w:val="nil"/>
              <w:bottom w:val="single" w:sz="4" w:space="0" w:color="auto"/>
              <w:right w:val="single" w:sz="4" w:space="0" w:color="auto"/>
            </w:tcBorders>
            <w:shd w:val="clear" w:color="000000" w:fill="FFFFFF"/>
            <w:vAlign w:val="center"/>
            <w:hideMark/>
          </w:tcPr>
          <w:p w14:paraId="4607FD1E"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0.00 </w:t>
            </w:r>
          </w:p>
        </w:tc>
      </w:tr>
      <w:tr w:rsidR="00205DD4" w:rsidRPr="00205DD4" w14:paraId="087CE695"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267E1963" w14:textId="77777777" w:rsidR="00205DD4" w:rsidRPr="00205DD4" w:rsidRDefault="00205DD4" w:rsidP="00205DD4">
            <w:pPr>
              <w:autoSpaceDE/>
              <w:autoSpaceDN/>
              <w:adjustRightInd/>
              <w:snapToGrid/>
              <w:spacing w:after="0"/>
              <w:rPr>
                <w:rFonts w:eastAsia="Times New Roman"/>
              </w:rPr>
            </w:pPr>
            <w:r w:rsidRPr="00205DD4">
              <w:rPr>
                <w:rFonts w:eastAsia="Times New Roman"/>
              </w:rPr>
              <w:t>(27) Penetration margin (dB)</w:t>
            </w:r>
          </w:p>
        </w:tc>
        <w:tc>
          <w:tcPr>
            <w:tcW w:w="1685" w:type="dxa"/>
            <w:tcBorders>
              <w:top w:val="nil"/>
              <w:left w:val="nil"/>
              <w:bottom w:val="single" w:sz="4" w:space="0" w:color="auto"/>
              <w:right w:val="single" w:sz="4" w:space="0" w:color="auto"/>
            </w:tcBorders>
            <w:shd w:val="clear" w:color="000000" w:fill="FFFFFF"/>
            <w:vAlign w:val="center"/>
            <w:hideMark/>
          </w:tcPr>
          <w:p w14:paraId="4EA0C39B"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26.25 </w:t>
            </w:r>
          </w:p>
        </w:tc>
      </w:tr>
      <w:tr w:rsidR="00205DD4" w:rsidRPr="00205DD4" w14:paraId="677666F9"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3AA68A5E" w14:textId="77777777" w:rsidR="00205DD4" w:rsidRPr="00205DD4" w:rsidRDefault="00205DD4" w:rsidP="00205DD4">
            <w:pPr>
              <w:autoSpaceDE/>
              <w:autoSpaceDN/>
              <w:adjustRightInd/>
              <w:snapToGrid/>
              <w:spacing w:after="0"/>
              <w:rPr>
                <w:rFonts w:eastAsia="Times New Roman"/>
              </w:rPr>
            </w:pPr>
            <w:r w:rsidRPr="00205DD4">
              <w:rPr>
                <w:rFonts w:eastAsia="Times New Roman"/>
              </w:rPr>
              <w:t>(28) Other gains (dB) (if any please specify)</w:t>
            </w:r>
          </w:p>
        </w:tc>
        <w:tc>
          <w:tcPr>
            <w:tcW w:w="1685" w:type="dxa"/>
            <w:tcBorders>
              <w:top w:val="nil"/>
              <w:left w:val="nil"/>
              <w:bottom w:val="single" w:sz="4" w:space="0" w:color="auto"/>
              <w:right w:val="single" w:sz="4" w:space="0" w:color="auto"/>
            </w:tcBorders>
            <w:shd w:val="clear" w:color="000000" w:fill="FFFFFF"/>
            <w:vAlign w:val="center"/>
            <w:hideMark/>
          </w:tcPr>
          <w:p w14:paraId="22170062"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0.00 </w:t>
            </w:r>
          </w:p>
        </w:tc>
      </w:tr>
      <w:tr w:rsidR="00205DD4" w:rsidRPr="00205DD4" w14:paraId="1DE11589"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EDEDED"/>
            <w:noWrap/>
            <w:vAlign w:val="center"/>
            <w:hideMark/>
          </w:tcPr>
          <w:p w14:paraId="44594136" w14:textId="77777777" w:rsidR="00205DD4" w:rsidRPr="00205DD4" w:rsidRDefault="00205DD4" w:rsidP="00205DD4">
            <w:pPr>
              <w:autoSpaceDE/>
              <w:autoSpaceDN/>
              <w:adjustRightInd/>
              <w:snapToGrid/>
              <w:spacing w:after="0"/>
              <w:rPr>
                <w:rFonts w:eastAsia="Times New Roman"/>
                <w:color w:val="000000"/>
              </w:rPr>
            </w:pPr>
            <w:r w:rsidRPr="00205DD4">
              <w:rPr>
                <w:rFonts w:eastAsia="Times New Roman"/>
                <w:color w:val="000000"/>
              </w:rPr>
              <w:t>(29a) Available path loss for control channel          = (23a) – (25a) + (26) – (27) + (28)  dB</w:t>
            </w:r>
          </w:p>
        </w:tc>
        <w:tc>
          <w:tcPr>
            <w:tcW w:w="1685" w:type="dxa"/>
            <w:tcBorders>
              <w:top w:val="nil"/>
              <w:left w:val="nil"/>
              <w:bottom w:val="single" w:sz="4" w:space="0" w:color="auto"/>
              <w:right w:val="single" w:sz="4" w:space="0" w:color="auto"/>
            </w:tcBorders>
            <w:shd w:val="clear" w:color="000000" w:fill="FFFFFF"/>
            <w:noWrap/>
            <w:vAlign w:val="center"/>
            <w:hideMark/>
          </w:tcPr>
          <w:p w14:paraId="2F279DE5"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w:t>
            </w:r>
          </w:p>
        </w:tc>
      </w:tr>
      <w:tr w:rsidR="00205DD4" w:rsidRPr="00205DD4" w14:paraId="607DFD3B" w14:textId="77777777" w:rsidTr="00205DD4">
        <w:trPr>
          <w:trHeight w:val="552"/>
        </w:trPr>
        <w:tc>
          <w:tcPr>
            <w:tcW w:w="7670" w:type="dxa"/>
            <w:tcBorders>
              <w:top w:val="nil"/>
              <w:left w:val="single" w:sz="4" w:space="0" w:color="auto"/>
              <w:bottom w:val="single" w:sz="4" w:space="0" w:color="auto"/>
              <w:right w:val="single" w:sz="4" w:space="0" w:color="auto"/>
            </w:tcBorders>
            <w:shd w:val="clear" w:color="000000" w:fill="FFFF00"/>
            <w:noWrap/>
            <w:vAlign w:val="center"/>
            <w:hideMark/>
          </w:tcPr>
          <w:p w14:paraId="5F03FD36" w14:textId="77777777" w:rsidR="00205DD4" w:rsidRPr="00205DD4" w:rsidRDefault="00205DD4" w:rsidP="00205DD4">
            <w:pPr>
              <w:autoSpaceDE/>
              <w:autoSpaceDN/>
              <w:adjustRightInd/>
              <w:snapToGrid/>
              <w:spacing w:after="0"/>
              <w:rPr>
                <w:rFonts w:eastAsia="Times New Roman"/>
                <w:color w:val="000000"/>
              </w:rPr>
            </w:pPr>
            <w:r w:rsidRPr="00205DD4">
              <w:rPr>
                <w:rFonts w:eastAsia="Times New Roman"/>
                <w:color w:val="000000"/>
              </w:rPr>
              <w:t>(29b) Available path loss for data channel           = (23b) – (25b) + (26) – (27) + (28)  dB</w:t>
            </w:r>
          </w:p>
        </w:tc>
        <w:tc>
          <w:tcPr>
            <w:tcW w:w="1685" w:type="dxa"/>
            <w:tcBorders>
              <w:top w:val="nil"/>
              <w:left w:val="nil"/>
              <w:bottom w:val="single" w:sz="4" w:space="0" w:color="auto"/>
              <w:right w:val="single" w:sz="4" w:space="0" w:color="auto"/>
            </w:tcBorders>
            <w:shd w:val="clear" w:color="000000" w:fill="FFFFFF"/>
            <w:noWrap/>
            <w:vAlign w:val="center"/>
            <w:hideMark/>
          </w:tcPr>
          <w:p w14:paraId="3715F5A8"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xml:space="preserve">117.07 </w:t>
            </w:r>
          </w:p>
        </w:tc>
      </w:tr>
      <w:tr w:rsidR="00205DD4" w:rsidRPr="00205DD4" w14:paraId="4B421E2A" w14:textId="77777777" w:rsidTr="00205DD4">
        <w:trPr>
          <w:trHeight w:val="312"/>
        </w:trPr>
        <w:tc>
          <w:tcPr>
            <w:tcW w:w="7670" w:type="dxa"/>
            <w:tcBorders>
              <w:top w:val="nil"/>
              <w:left w:val="nil"/>
              <w:bottom w:val="nil"/>
              <w:right w:val="nil"/>
            </w:tcBorders>
            <w:shd w:val="clear" w:color="auto" w:fill="auto"/>
            <w:noWrap/>
            <w:vAlign w:val="center"/>
            <w:hideMark/>
          </w:tcPr>
          <w:p w14:paraId="5C689A0C" w14:textId="77777777" w:rsidR="00205DD4" w:rsidRPr="00205DD4" w:rsidRDefault="00205DD4" w:rsidP="00205DD4">
            <w:pPr>
              <w:autoSpaceDE/>
              <w:autoSpaceDN/>
              <w:adjustRightInd/>
              <w:snapToGrid/>
              <w:spacing w:after="0"/>
              <w:jc w:val="center"/>
              <w:rPr>
                <w:rFonts w:eastAsia="Times New Roman"/>
                <w:color w:val="000000"/>
              </w:rPr>
            </w:pPr>
          </w:p>
        </w:tc>
        <w:tc>
          <w:tcPr>
            <w:tcW w:w="1685" w:type="dxa"/>
            <w:tcBorders>
              <w:top w:val="nil"/>
              <w:left w:val="nil"/>
              <w:bottom w:val="nil"/>
              <w:right w:val="nil"/>
            </w:tcBorders>
            <w:shd w:val="clear" w:color="auto" w:fill="auto"/>
            <w:noWrap/>
            <w:vAlign w:val="center"/>
            <w:hideMark/>
          </w:tcPr>
          <w:p w14:paraId="33EAA17E" w14:textId="77777777" w:rsidR="00205DD4" w:rsidRPr="00205DD4" w:rsidRDefault="00205DD4" w:rsidP="00205DD4">
            <w:pPr>
              <w:autoSpaceDE/>
              <w:autoSpaceDN/>
              <w:adjustRightInd/>
              <w:snapToGrid/>
              <w:spacing w:after="0"/>
              <w:jc w:val="left"/>
              <w:rPr>
                <w:rFonts w:eastAsia="Times New Roman"/>
                <w:sz w:val="20"/>
                <w:szCs w:val="20"/>
              </w:rPr>
            </w:pPr>
          </w:p>
        </w:tc>
      </w:tr>
      <w:tr w:rsidR="00205DD4" w:rsidRPr="00205DD4" w14:paraId="03DF6718" w14:textId="77777777" w:rsidTr="00205DD4">
        <w:trPr>
          <w:trHeight w:val="288"/>
        </w:trPr>
        <w:tc>
          <w:tcPr>
            <w:tcW w:w="7670"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428BFE5C" w14:textId="77777777" w:rsidR="00205DD4" w:rsidRPr="00205DD4" w:rsidRDefault="00205DD4" w:rsidP="00205DD4">
            <w:pPr>
              <w:autoSpaceDE/>
              <w:autoSpaceDN/>
              <w:adjustRightInd/>
              <w:snapToGrid/>
              <w:spacing w:after="0"/>
              <w:rPr>
                <w:rFonts w:eastAsia="Times New Roman"/>
                <w:color w:val="000000"/>
              </w:rPr>
            </w:pPr>
            <w:r w:rsidRPr="00205DD4">
              <w:rPr>
                <w:rFonts w:eastAsia="Times New Roman"/>
                <w:color w:val="000000"/>
              </w:rPr>
              <w:t>(40a) MCL for control channel = (3bis) + (6) −  (22a)  + (5) + (11bis) dB</w:t>
            </w:r>
          </w:p>
        </w:tc>
        <w:tc>
          <w:tcPr>
            <w:tcW w:w="1685" w:type="dxa"/>
            <w:tcBorders>
              <w:top w:val="single" w:sz="4" w:space="0" w:color="auto"/>
              <w:left w:val="nil"/>
              <w:bottom w:val="single" w:sz="4" w:space="0" w:color="auto"/>
              <w:right w:val="single" w:sz="4" w:space="0" w:color="auto"/>
            </w:tcBorders>
            <w:shd w:val="clear" w:color="auto" w:fill="auto"/>
            <w:noWrap/>
            <w:vAlign w:val="center"/>
            <w:hideMark/>
          </w:tcPr>
          <w:p w14:paraId="0FA9E5BE"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w:t>
            </w:r>
          </w:p>
        </w:tc>
      </w:tr>
      <w:tr w:rsidR="00205DD4" w:rsidRPr="00205DD4" w14:paraId="213E290E"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FFFF00"/>
            <w:noWrap/>
            <w:vAlign w:val="center"/>
            <w:hideMark/>
          </w:tcPr>
          <w:p w14:paraId="2C82B89F" w14:textId="77777777" w:rsidR="00205DD4" w:rsidRPr="00205DD4" w:rsidRDefault="00205DD4" w:rsidP="00205DD4">
            <w:pPr>
              <w:autoSpaceDE/>
              <w:autoSpaceDN/>
              <w:adjustRightInd/>
              <w:snapToGrid/>
              <w:spacing w:after="0"/>
              <w:rPr>
                <w:rFonts w:eastAsia="Times New Roman"/>
                <w:color w:val="000000"/>
              </w:rPr>
            </w:pPr>
            <w:r w:rsidRPr="00205DD4">
              <w:rPr>
                <w:rFonts w:eastAsia="Times New Roman"/>
                <w:color w:val="000000"/>
              </w:rPr>
              <w:t>(40b) MCL for data channel = (3bis) − (7) − (22b)  + (5) + (11bis) dB</w:t>
            </w:r>
          </w:p>
        </w:tc>
        <w:tc>
          <w:tcPr>
            <w:tcW w:w="1685" w:type="dxa"/>
            <w:tcBorders>
              <w:top w:val="nil"/>
              <w:left w:val="nil"/>
              <w:bottom w:val="single" w:sz="4" w:space="0" w:color="auto"/>
              <w:right w:val="single" w:sz="4" w:space="0" w:color="auto"/>
            </w:tcBorders>
            <w:shd w:val="clear" w:color="000000" w:fill="FFFF00"/>
            <w:noWrap/>
            <w:vAlign w:val="center"/>
            <w:hideMark/>
          </w:tcPr>
          <w:p w14:paraId="2DF16861" w14:textId="66161473" w:rsidR="00205DD4" w:rsidRPr="00205DD4" w:rsidRDefault="00A97FE3" w:rsidP="00205DD4">
            <w:pPr>
              <w:autoSpaceDE/>
              <w:autoSpaceDN/>
              <w:adjustRightInd/>
              <w:snapToGrid/>
              <w:spacing w:after="0"/>
              <w:jc w:val="center"/>
              <w:rPr>
                <w:rFonts w:eastAsia="Times New Roman"/>
                <w:color w:val="000000"/>
              </w:rPr>
            </w:pPr>
            <w:r>
              <w:t>-142.37</w:t>
            </w:r>
          </w:p>
        </w:tc>
      </w:tr>
      <w:tr w:rsidR="00205DD4" w:rsidRPr="00205DD4" w14:paraId="267B3D85" w14:textId="77777777" w:rsidTr="00205DD4">
        <w:trPr>
          <w:trHeight w:val="288"/>
        </w:trPr>
        <w:tc>
          <w:tcPr>
            <w:tcW w:w="7670" w:type="dxa"/>
            <w:tcBorders>
              <w:top w:val="nil"/>
              <w:left w:val="single" w:sz="4" w:space="0" w:color="auto"/>
              <w:bottom w:val="single" w:sz="4" w:space="0" w:color="auto"/>
              <w:right w:val="single" w:sz="4" w:space="0" w:color="auto"/>
            </w:tcBorders>
            <w:shd w:val="clear" w:color="000000" w:fill="FFFF00"/>
            <w:noWrap/>
            <w:vAlign w:val="center"/>
            <w:hideMark/>
          </w:tcPr>
          <w:p w14:paraId="68B9D36D" w14:textId="77777777" w:rsidR="00205DD4" w:rsidRPr="00205DD4" w:rsidRDefault="00205DD4" w:rsidP="00205DD4">
            <w:pPr>
              <w:autoSpaceDE/>
              <w:autoSpaceDN/>
              <w:adjustRightInd/>
              <w:snapToGrid/>
              <w:spacing w:after="0"/>
              <w:rPr>
                <w:rFonts w:eastAsia="Times New Roman"/>
                <w:color w:val="000000"/>
              </w:rPr>
            </w:pPr>
            <w:r w:rsidRPr="00205DD4">
              <w:rPr>
                <w:rFonts w:eastAsia="Times New Roman"/>
                <w:color w:val="000000"/>
              </w:rPr>
              <w:t> </w:t>
            </w:r>
          </w:p>
        </w:tc>
        <w:tc>
          <w:tcPr>
            <w:tcW w:w="1685" w:type="dxa"/>
            <w:tcBorders>
              <w:top w:val="nil"/>
              <w:left w:val="nil"/>
              <w:bottom w:val="single" w:sz="4" w:space="0" w:color="auto"/>
              <w:right w:val="single" w:sz="4" w:space="0" w:color="auto"/>
            </w:tcBorders>
            <w:shd w:val="clear" w:color="000000" w:fill="FFFF00"/>
            <w:noWrap/>
            <w:vAlign w:val="center"/>
            <w:hideMark/>
          </w:tcPr>
          <w:p w14:paraId="3BF0F888" w14:textId="77777777" w:rsidR="00205DD4" w:rsidRPr="00205DD4" w:rsidRDefault="00205DD4" w:rsidP="00205DD4">
            <w:pPr>
              <w:autoSpaceDE/>
              <w:autoSpaceDN/>
              <w:adjustRightInd/>
              <w:snapToGrid/>
              <w:spacing w:after="0"/>
              <w:jc w:val="center"/>
              <w:rPr>
                <w:rFonts w:eastAsia="Times New Roman"/>
                <w:color w:val="000000"/>
              </w:rPr>
            </w:pPr>
            <w:r w:rsidRPr="00205DD4">
              <w:rPr>
                <w:rFonts w:eastAsia="Times New Roman"/>
                <w:color w:val="000000"/>
              </w:rPr>
              <w:t> </w:t>
            </w:r>
          </w:p>
        </w:tc>
      </w:tr>
    </w:tbl>
    <w:p w14:paraId="22B40193" w14:textId="3F55F561" w:rsidR="00205DD4" w:rsidRDefault="00205DD4" w:rsidP="00493FA4"/>
    <w:p w14:paraId="5FB3613A" w14:textId="7FA5E9D9" w:rsidR="00D31D44" w:rsidRDefault="00D31D44" w:rsidP="00493FA4"/>
    <w:p w14:paraId="1B092CBC" w14:textId="4A05E85C" w:rsidR="00D31D44" w:rsidRDefault="00D31D44" w:rsidP="00493FA4"/>
    <w:p w14:paraId="5FAFF6E0" w14:textId="04416255" w:rsidR="00D31D44" w:rsidRDefault="00D31D44" w:rsidP="00493FA4">
      <w:pPr>
        <w:rPr>
          <w:b/>
          <w:bCs/>
          <w:u w:val="single"/>
        </w:rPr>
      </w:pPr>
      <w:r w:rsidRPr="00A85888">
        <w:rPr>
          <w:b/>
          <w:bCs/>
          <w:u w:val="single"/>
        </w:rPr>
        <w:t xml:space="preserve">PUSCH link budget for one layer </w:t>
      </w:r>
    </w:p>
    <w:tbl>
      <w:tblPr>
        <w:tblW w:w="9355" w:type="dxa"/>
        <w:tblLook w:val="04A0" w:firstRow="1" w:lastRow="0" w:firstColumn="1" w:lastColumn="0" w:noHBand="0" w:noVBand="1"/>
      </w:tblPr>
      <w:tblGrid>
        <w:gridCol w:w="7670"/>
        <w:gridCol w:w="1685"/>
      </w:tblGrid>
      <w:tr w:rsidR="008E4115" w:rsidRPr="008E4115" w14:paraId="6EE4ED3B" w14:textId="77777777" w:rsidTr="008E4115">
        <w:trPr>
          <w:trHeight w:val="288"/>
        </w:trPr>
        <w:tc>
          <w:tcPr>
            <w:tcW w:w="7670" w:type="dxa"/>
            <w:tcBorders>
              <w:top w:val="single" w:sz="4" w:space="0" w:color="auto"/>
              <w:left w:val="single" w:sz="4" w:space="0" w:color="auto"/>
              <w:bottom w:val="single" w:sz="4" w:space="0" w:color="auto"/>
              <w:right w:val="single" w:sz="4" w:space="0" w:color="auto"/>
            </w:tcBorders>
            <w:shd w:val="clear" w:color="000000" w:fill="E6E6E6"/>
            <w:vAlign w:val="center"/>
            <w:hideMark/>
          </w:tcPr>
          <w:p w14:paraId="15B0ED8C" w14:textId="77777777" w:rsidR="008E4115" w:rsidRPr="008E4115" w:rsidRDefault="008E4115" w:rsidP="008E4115">
            <w:pPr>
              <w:autoSpaceDE/>
              <w:autoSpaceDN/>
              <w:adjustRightInd/>
              <w:snapToGrid/>
              <w:spacing w:after="0"/>
              <w:rPr>
                <w:rFonts w:eastAsia="Times New Roman"/>
                <w:b/>
                <w:bCs/>
              </w:rPr>
            </w:pPr>
            <w:r w:rsidRPr="008E4115">
              <w:rPr>
                <w:rFonts w:eastAsia="Times New Roman"/>
                <w:b/>
                <w:bCs/>
              </w:rPr>
              <w:t> </w:t>
            </w:r>
          </w:p>
        </w:tc>
        <w:tc>
          <w:tcPr>
            <w:tcW w:w="1685" w:type="dxa"/>
            <w:tcBorders>
              <w:top w:val="nil"/>
              <w:left w:val="nil"/>
              <w:bottom w:val="nil"/>
              <w:right w:val="nil"/>
            </w:tcBorders>
            <w:shd w:val="clear" w:color="auto" w:fill="auto"/>
            <w:noWrap/>
            <w:vAlign w:val="bottom"/>
            <w:hideMark/>
          </w:tcPr>
          <w:p w14:paraId="3F95BF9E" w14:textId="77777777" w:rsidR="008E4115" w:rsidRPr="008E4115" w:rsidRDefault="008E4115" w:rsidP="008E4115">
            <w:pPr>
              <w:autoSpaceDE/>
              <w:autoSpaceDN/>
              <w:adjustRightInd/>
              <w:snapToGrid/>
              <w:spacing w:after="0"/>
              <w:rPr>
                <w:rFonts w:eastAsia="Times New Roman"/>
                <w:b/>
                <w:bCs/>
              </w:rPr>
            </w:pPr>
          </w:p>
        </w:tc>
      </w:tr>
      <w:tr w:rsidR="008E4115" w:rsidRPr="008E4115" w14:paraId="47DEBEA5"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E6E6E6"/>
            <w:vAlign w:val="center"/>
            <w:hideMark/>
          </w:tcPr>
          <w:p w14:paraId="5F6DF2A8" w14:textId="77777777" w:rsidR="008E4115" w:rsidRPr="008E4115" w:rsidRDefault="008E4115" w:rsidP="008E4115">
            <w:pPr>
              <w:autoSpaceDE/>
              <w:autoSpaceDN/>
              <w:adjustRightInd/>
              <w:snapToGrid/>
              <w:spacing w:after="0"/>
              <w:jc w:val="left"/>
              <w:rPr>
                <w:rFonts w:eastAsia="Times New Roman"/>
                <w:b/>
                <w:bCs/>
              </w:rPr>
            </w:pPr>
            <w:r w:rsidRPr="008E4115">
              <w:rPr>
                <w:rFonts w:eastAsia="Times New Roman"/>
                <w:b/>
                <w:bCs/>
              </w:rPr>
              <w:t>System configuration</w:t>
            </w:r>
          </w:p>
        </w:tc>
        <w:tc>
          <w:tcPr>
            <w:tcW w:w="1685" w:type="dxa"/>
            <w:tcBorders>
              <w:top w:val="single" w:sz="4" w:space="0" w:color="auto"/>
              <w:left w:val="nil"/>
              <w:bottom w:val="single" w:sz="4" w:space="0" w:color="auto"/>
              <w:right w:val="single" w:sz="4" w:space="0" w:color="auto"/>
            </w:tcBorders>
            <w:shd w:val="clear" w:color="000000" w:fill="E6E6E6"/>
            <w:vAlign w:val="center"/>
            <w:hideMark/>
          </w:tcPr>
          <w:p w14:paraId="18030B8C" w14:textId="77777777" w:rsidR="008E4115" w:rsidRPr="008E4115" w:rsidRDefault="008E4115" w:rsidP="008E4115">
            <w:pPr>
              <w:autoSpaceDE/>
              <w:autoSpaceDN/>
              <w:adjustRightInd/>
              <w:snapToGrid/>
              <w:spacing w:after="0"/>
              <w:jc w:val="center"/>
              <w:rPr>
                <w:rFonts w:eastAsia="Times New Roman"/>
                <w:b/>
                <w:bCs/>
                <w:color w:val="000000"/>
              </w:rPr>
            </w:pPr>
            <w:r w:rsidRPr="008E4115">
              <w:rPr>
                <w:rFonts w:eastAsia="Times New Roman"/>
                <w:b/>
                <w:bCs/>
                <w:color w:val="000000"/>
              </w:rPr>
              <w:t xml:space="preserve">Ref UE </w:t>
            </w:r>
            <w:r w:rsidRPr="008E4115">
              <w:rPr>
                <w:rFonts w:eastAsia="Times New Roman"/>
                <w:b/>
                <w:bCs/>
                <w:color w:val="000000"/>
              </w:rPr>
              <w:br/>
              <w:t>(NLoS O-to-I)</w:t>
            </w:r>
          </w:p>
        </w:tc>
      </w:tr>
      <w:tr w:rsidR="008E4115" w:rsidRPr="008E4115" w14:paraId="14B02D1F"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4744900A" w14:textId="77777777" w:rsidR="008E4115" w:rsidRPr="008E4115" w:rsidRDefault="008E4115" w:rsidP="008E4115">
            <w:pPr>
              <w:autoSpaceDE/>
              <w:autoSpaceDN/>
              <w:adjustRightInd/>
              <w:snapToGrid/>
              <w:spacing w:after="0"/>
              <w:rPr>
                <w:rFonts w:eastAsia="Times New Roman"/>
              </w:rPr>
            </w:pPr>
            <w:r w:rsidRPr="008E4115">
              <w:rPr>
                <w:rFonts w:eastAsia="Times New Roman"/>
              </w:rPr>
              <w:t>Carrier frequency (GHz)</w:t>
            </w:r>
          </w:p>
        </w:tc>
        <w:tc>
          <w:tcPr>
            <w:tcW w:w="1685" w:type="dxa"/>
            <w:tcBorders>
              <w:top w:val="nil"/>
              <w:left w:val="nil"/>
              <w:bottom w:val="single" w:sz="4" w:space="0" w:color="auto"/>
              <w:right w:val="single" w:sz="4" w:space="0" w:color="auto"/>
            </w:tcBorders>
            <w:shd w:val="clear" w:color="auto" w:fill="auto"/>
            <w:vAlign w:val="center"/>
            <w:hideMark/>
          </w:tcPr>
          <w:p w14:paraId="2C56B024"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4.00 </w:t>
            </w:r>
          </w:p>
        </w:tc>
      </w:tr>
      <w:tr w:rsidR="008E4115" w:rsidRPr="008E4115" w14:paraId="42CF3953"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45BFC226" w14:textId="77777777" w:rsidR="008E4115" w:rsidRPr="008E4115" w:rsidRDefault="008E4115" w:rsidP="008E4115">
            <w:pPr>
              <w:autoSpaceDE/>
              <w:autoSpaceDN/>
              <w:adjustRightInd/>
              <w:snapToGrid/>
              <w:spacing w:after="0"/>
              <w:rPr>
                <w:rFonts w:eastAsia="Times New Roman"/>
              </w:rPr>
            </w:pPr>
            <w:r w:rsidRPr="008E4115">
              <w:rPr>
                <w:rFonts w:eastAsia="Times New Roman"/>
              </w:rPr>
              <w:t>Total carrier bandwidth (MHz)</w:t>
            </w:r>
          </w:p>
        </w:tc>
        <w:tc>
          <w:tcPr>
            <w:tcW w:w="1685" w:type="dxa"/>
            <w:tcBorders>
              <w:top w:val="nil"/>
              <w:left w:val="nil"/>
              <w:bottom w:val="single" w:sz="4" w:space="0" w:color="auto"/>
              <w:right w:val="single" w:sz="4" w:space="0" w:color="auto"/>
            </w:tcBorders>
            <w:shd w:val="clear" w:color="auto" w:fill="auto"/>
            <w:vAlign w:val="center"/>
            <w:hideMark/>
          </w:tcPr>
          <w:p w14:paraId="6887F502"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100.00 </w:t>
            </w:r>
          </w:p>
        </w:tc>
      </w:tr>
      <w:tr w:rsidR="008E4115" w:rsidRPr="008E4115" w14:paraId="714B897C" w14:textId="77777777" w:rsidTr="008E4115">
        <w:trPr>
          <w:trHeight w:val="31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22D6F8B3" w14:textId="77777777" w:rsidR="008E4115" w:rsidRPr="008E4115" w:rsidRDefault="008E4115" w:rsidP="008E4115">
            <w:pPr>
              <w:autoSpaceDE/>
              <w:autoSpaceDN/>
              <w:adjustRightInd/>
              <w:snapToGrid/>
              <w:spacing w:after="0"/>
              <w:rPr>
                <w:rFonts w:eastAsia="Times New Roman"/>
              </w:rPr>
            </w:pPr>
            <w:r w:rsidRPr="008E4115">
              <w:rPr>
                <w:rFonts w:eastAsia="Times New Roman"/>
              </w:rPr>
              <w:t>Transmission bit rate for control channel (bit/s)</w:t>
            </w:r>
          </w:p>
        </w:tc>
        <w:tc>
          <w:tcPr>
            <w:tcW w:w="1685" w:type="dxa"/>
            <w:tcBorders>
              <w:top w:val="nil"/>
              <w:left w:val="nil"/>
              <w:bottom w:val="single" w:sz="4" w:space="0" w:color="auto"/>
              <w:right w:val="single" w:sz="4" w:space="0" w:color="auto"/>
            </w:tcBorders>
            <w:shd w:val="clear" w:color="auto" w:fill="auto"/>
            <w:noWrap/>
            <w:vAlign w:val="center"/>
            <w:hideMark/>
          </w:tcPr>
          <w:p w14:paraId="2C0FB2CF" w14:textId="77777777" w:rsidR="008E4115" w:rsidRPr="008E4115" w:rsidRDefault="008E4115" w:rsidP="008E4115">
            <w:pPr>
              <w:autoSpaceDE/>
              <w:autoSpaceDN/>
              <w:adjustRightInd/>
              <w:snapToGrid/>
              <w:spacing w:after="0"/>
              <w:jc w:val="center"/>
              <w:rPr>
                <w:rFonts w:ascii="SimSun" w:hAnsi="SimSun" w:cs="Calibri"/>
                <w:color w:val="000000"/>
                <w:sz w:val="24"/>
                <w:szCs w:val="24"/>
              </w:rPr>
            </w:pPr>
            <w:r w:rsidRPr="008E4115">
              <w:rPr>
                <w:rFonts w:ascii="SimSun" w:hAnsi="SimSun" w:cs="Calibri" w:hint="eastAsia"/>
                <w:color w:val="000000"/>
                <w:sz w:val="24"/>
                <w:szCs w:val="24"/>
              </w:rPr>
              <w:t>-</w:t>
            </w:r>
          </w:p>
        </w:tc>
      </w:tr>
      <w:tr w:rsidR="008E4115" w:rsidRPr="008E4115" w14:paraId="0EBE9A17"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79E65587" w14:textId="77777777" w:rsidR="008E4115" w:rsidRPr="008E4115" w:rsidRDefault="008E4115" w:rsidP="008E4115">
            <w:pPr>
              <w:autoSpaceDE/>
              <w:autoSpaceDN/>
              <w:adjustRightInd/>
              <w:snapToGrid/>
              <w:spacing w:after="0"/>
              <w:rPr>
                <w:rFonts w:eastAsia="Times New Roman"/>
              </w:rPr>
            </w:pPr>
            <w:r w:rsidRPr="008E4115">
              <w:rPr>
                <w:rFonts w:eastAsia="Times New Roman"/>
              </w:rPr>
              <w:t>Transmission bit rate for data channel (bit/s)</w:t>
            </w:r>
          </w:p>
        </w:tc>
        <w:tc>
          <w:tcPr>
            <w:tcW w:w="1685" w:type="dxa"/>
            <w:tcBorders>
              <w:top w:val="nil"/>
              <w:left w:val="nil"/>
              <w:bottom w:val="single" w:sz="4" w:space="0" w:color="auto"/>
              <w:right w:val="single" w:sz="4" w:space="0" w:color="auto"/>
            </w:tcBorders>
            <w:shd w:val="clear" w:color="auto" w:fill="auto"/>
            <w:vAlign w:val="center"/>
            <w:hideMark/>
          </w:tcPr>
          <w:p w14:paraId="146C0313"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10000000.00 </w:t>
            </w:r>
          </w:p>
        </w:tc>
      </w:tr>
      <w:tr w:rsidR="008E4115" w:rsidRPr="008E4115" w14:paraId="2B865B5A" w14:textId="77777777" w:rsidTr="008E4115">
        <w:trPr>
          <w:trHeight w:val="31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412A21F2" w14:textId="77777777" w:rsidR="008E4115" w:rsidRPr="008E4115" w:rsidRDefault="008E4115" w:rsidP="008E4115">
            <w:pPr>
              <w:autoSpaceDE/>
              <w:autoSpaceDN/>
              <w:adjustRightInd/>
              <w:snapToGrid/>
              <w:spacing w:after="0"/>
              <w:rPr>
                <w:rFonts w:eastAsia="Times New Roman"/>
              </w:rPr>
            </w:pPr>
            <w:r w:rsidRPr="008E4115">
              <w:rPr>
                <w:rFonts w:eastAsia="Times New Roman"/>
              </w:rPr>
              <w:t>Target packet error rate for the required SNR in item (19a) for control channel</w:t>
            </w:r>
          </w:p>
        </w:tc>
        <w:tc>
          <w:tcPr>
            <w:tcW w:w="1685" w:type="dxa"/>
            <w:tcBorders>
              <w:top w:val="nil"/>
              <w:left w:val="nil"/>
              <w:bottom w:val="single" w:sz="4" w:space="0" w:color="auto"/>
              <w:right w:val="single" w:sz="4" w:space="0" w:color="auto"/>
            </w:tcBorders>
            <w:shd w:val="clear" w:color="auto" w:fill="auto"/>
            <w:noWrap/>
            <w:vAlign w:val="center"/>
            <w:hideMark/>
          </w:tcPr>
          <w:p w14:paraId="08652698" w14:textId="77777777" w:rsidR="008E4115" w:rsidRPr="008E4115" w:rsidRDefault="008E4115" w:rsidP="008E4115">
            <w:pPr>
              <w:autoSpaceDE/>
              <w:autoSpaceDN/>
              <w:adjustRightInd/>
              <w:snapToGrid/>
              <w:spacing w:after="0"/>
              <w:jc w:val="center"/>
              <w:rPr>
                <w:rFonts w:ascii="SimSun" w:hAnsi="SimSun" w:cs="Calibri"/>
                <w:color w:val="000000"/>
                <w:sz w:val="24"/>
                <w:szCs w:val="24"/>
              </w:rPr>
            </w:pPr>
            <w:r w:rsidRPr="008E4115">
              <w:rPr>
                <w:rFonts w:ascii="SimSun" w:hAnsi="SimSun" w:cs="Calibri" w:hint="eastAsia"/>
                <w:color w:val="000000"/>
                <w:sz w:val="24"/>
                <w:szCs w:val="24"/>
              </w:rPr>
              <w:t>-</w:t>
            </w:r>
          </w:p>
        </w:tc>
      </w:tr>
      <w:tr w:rsidR="008E4115" w:rsidRPr="008E4115" w14:paraId="1087B992"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5C6B6622" w14:textId="77777777" w:rsidR="008E4115" w:rsidRPr="008E4115" w:rsidRDefault="008E4115" w:rsidP="008E4115">
            <w:pPr>
              <w:autoSpaceDE/>
              <w:autoSpaceDN/>
              <w:adjustRightInd/>
              <w:snapToGrid/>
              <w:spacing w:after="0"/>
              <w:rPr>
                <w:rFonts w:eastAsia="Times New Roman"/>
              </w:rPr>
            </w:pPr>
            <w:r w:rsidRPr="008E4115">
              <w:rPr>
                <w:rFonts w:eastAsia="Times New Roman"/>
              </w:rPr>
              <w:t>Target packet error rate for the required SNR in item (19b) for data channel</w:t>
            </w:r>
          </w:p>
        </w:tc>
        <w:tc>
          <w:tcPr>
            <w:tcW w:w="1685" w:type="dxa"/>
            <w:tcBorders>
              <w:top w:val="nil"/>
              <w:left w:val="nil"/>
              <w:bottom w:val="single" w:sz="4" w:space="0" w:color="auto"/>
              <w:right w:val="single" w:sz="4" w:space="0" w:color="auto"/>
            </w:tcBorders>
            <w:shd w:val="clear" w:color="auto" w:fill="auto"/>
            <w:vAlign w:val="center"/>
            <w:hideMark/>
          </w:tcPr>
          <w:p w14:paraId="1F3A0969"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10^-3%</w:t>
            </w:r>
          </w:p>
        </w:tc>
      </w:tr>
      <w:tr w:rsidR="008E4115" w:rsidRPr="008E4115" w14:paraId="5AA9A816"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41E6C0E6" w14:textId="77777777" w:rsidR="008E4115" w:rsidRPr="008E4115" w:rsidRDefault="008E4115" w:rsidP="008E4115">
            <w:pPr>
              <w:autoSpaceDE/>
              <w:autoSpaceDN/>
              <w:adjustRightInd/>
              <w:snapToGrid/>
              <w:spacing w:after="0"/>
              <w:rPr>
                <w:rFonts w:eastAsia="Times New Roman"/>
              </w:rPr>
            </w:pPr>
            <w:r w:rsidRPr="008E4115">
              <w:rPr>
                <w:rFonts w:eastAsia="Times New Roman"/>
              </w:rPr>
              <w:t>Pathloss model</w:t>
            </w:r>
          </w:p>
        </w:tc>
        <w:tc>
          <w:tcPr>
            <w:tcW w:w="1685" w:type="dxa"/>
            <w:tcBorders>
              <w:top w:val="nil"/>
              <w:left w:val="nil"/>
              <w:bottom w:val="single" w:sz="4" w:space="0" w:color="auto"/>
              <w:right w:val="single" w:sz="4" w:space="0" w:color="auto"/>
            </w:tcBorders>
            <w:shd w:val="clear" w:color="auto" w:fill="auto"/>
            <w:vAlign w:val="center"/>
            <w:hideMark/>
          </w:tcPr>
          <w:p w14:paraId="4C830D7F"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TDL-C, NLOS</w:t>
            </w:r>
          </w:p>
        </w:tc>
      </w:tr>
      <w:tr w:rsidR="008E4115" w:rsidRPr="008E4115" w14:paraId="51C965F7"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39A243DC" w14:textId="77777777" w:rsidR="008E4115" w:rsidRPr="008E4115" w:rsidRDefault="008E4115" w:rsidP="008E4115">
            <w:pPr>
              <w:autoSpaceDE/>
              <w:autoSpaceDN/>
              <w:adjustRightInd/>
              <w:snapToGrid/>
              <w:spacing w:after="0"/>
              <w:rPr>
                <w:rFonts w:eastAsia="Times New Roman"/>
              </w:rPr>
            </w:pPr>
            <w:r w:rsidRPr="008E4115">
              <w:rPr>
                <w:rFonts w:eastAsia="Times New Roman"/>
              </w:rPr>
              <w:t>UE speed (km/h)</w:t>
            </w:r>
          </w:p>
        </w:tc>
        <w:tc>
          <w:tcPr>
            <w:tcW w:w="1685" w:type="dxa"/>
            <w:tcBorders>
              <w:top w:val="nil"/>
              <w:left w:val="nil"/>
              <w:bottom w:val="single" w:sz="4" w:space="0" w:color="auto"/>
              <w:right w:val="single" w:sz="4" w:space="0" w:color="auto"/>
            </w:tcBorders>
            <w:shd w:val="clear" w:color="auto" w:fill="auto"/>
            <w:vAlign w:val="center"/>
            <w:hideMark/>
          </w:tcPr>
          <w:p w14:paraId="21123008"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3.00 </w:t>
            </w:r>
          </w:p>
        </w:tc>
      </w:tr>
      <w:tr w:rsidR="008E4115" w:rsidRPr="008E4115" w14:paraId="335FA5B1"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6E6E6"/>
            <w:vAlign w:val="center"/>
            <w:hideMark/>
          </w:tcPr>
          <w:p w14:paraId="3659A460" w14:textId="77777777" w:rsidR="008E4115" w:rsidRPr="008E4115" w:rsidRDefault="008E4115" w:rsidP="008E4115">
            <w:pPr>
              <w:autoSpaceDE/>
              <w:autoSpaceDN/>
              <w:adjustRightInd/>
              <w:snapToGrid/>
              <w:spacing w:after="0"/>
              <w:jc w:val="left"/>
              <w:rPr>
                <w:rFonts w:eastAsia="Times New Roman"/>
                <w:b/>
                <w:bCs/>
              </w:rPr>
            </w:pPr>
            <w:r w:rsidRPr="008E4115">
              <w:rPr>
                <w:rFonts w:eastAsia="Times New Roman"/>
                <w:b/>
                <w:bCs/>
              </w:rPr>
              <w:t>Transmitter</w:t>
            </w:r>
          </w:p>
        </w:tc>
        <w:tc>
          <w:tcPr>
            <w:tcW w:w="1685" w:type="dxa"/>
            <w:tcBorders>
              <w:top w:val="nil"/>
              <w:left w:val="nil"/>
              <w:bottom w:val="single" w:sz="4" w:space="0" w:color="auto"/>
              <w:right w:val="single" w:sz="4" w:space="0" w:color="auto"/>
            </w:tcBorders>
            <w:shd w:val="clear" w:color="000000" w:fill="E6E6E6"/>
            <w:vAlign w:val="center"/>
            <w:hideMark/>
          </w:tcPr>
          <w:p w14:paraId="2803C314" w14:textId="77777777" w:rsidR="008E4115" w:rsidRPr="008E4115" w:rsidRDefault="008E4115" w:rsidP="008E4115">
            <w:pPr>
              <w:autoSpaceDE/>
              <w:autoSpaceDN/>
              <w:adjustRightInd/>
              <w:snapToGrid/>
              <w:spacing w:after="0"/>
              <w:jc w:val="left"/>
              <w:rPr>
                <w:rFonts w:eastAsia="Times New Roman"/>
                <w:b/>
                <w:bCs/>
                <w:color w:val="000000"/>
              </w:rPr>
            </w:pPr>
            <w:r w:rsidRPr="008E4115">
              <w:rPr>
                <w:rFonts w:eastAsia="Times New Roman"/>
                <w:b/>
                <w:bCs/>
                <w:color w:val="000000"/>
              </w:rPr>
              <w:t> </w:t>
            </w:r>
          </w:p>
        </w:tc>
      </w:tr>
      <w:tr w:rsidR="008E4115" w:rsidRPr="008E4115" w14:paraId="38723818"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77643F74" w14:textId="77777777" w:rsidR="008E4115" w:rsidRPr="008E4115" w:rsidRDefault="008E4115" w:rsidP="008E4115">
            <w:pPr>
              <w:autoSpaceDE/>
              <w:autoSpaceDN/>
              <w:adjustRightInd/>
              <w:snapToGrid/>
              <w:spacing w:after="0"/>
              <w:rPr>
                <w:rFonts w:eastAsia="Times New Roman"/>
              </w:rPr>
            </w:pPr>
            <w:r w:rsidRPr="008E4115">
              <w:rPr>
                <w:rFonts w:eastAsia="Times New Roman"/>
              </w:rPr>
              <w:t>(1) Number of transmit antennas.</w:t>
            </w:r>
          </w:p>
        </w:tc>
        <w:tc>
          <w:tcPr>
            <w:tcW w:w="1685" w:type="dxa"/>
            <w:tcBorders>
              <w:top w:val="nil"/>
              <w:left w:val="nil"/>
              <w:bottom w:val="single" w:sz="4" w:space="0" w:color="auto"/>
              <w:right w:val="single" w:sz="4" w:space="0" w:color="auto"/>
            </w:tcBorders>
            <w:shd w:val="clear" w:color="auto" w:fill="auto"/>
            <w:vAlign w:val="center"/>
            <w:hideMark/>
          </w:tcPr>
          <w:p w14:paraId="5BE34245"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4.00 </w:t>
            </w:r>
          </w:p>
        </w:tc>
      </w:tr>
      <w:tr w:rsidR="008E4115" w:rsidRPr="008E4115" w14:paraId="239C75D2" w14:textId="77777777" w:rsidTr="008E4115">
        <w:trPr>
          <w:trHeight w:val="288"/>
        </w:trPr>
        <w:tc>
          <w:tcPr>
            <w:tcW w:w="7670" w:type="dxa"/>
            <w:tcBorders>
              <w:top w:val="nil"/>
              <w:left w:val="single" w:sz="4" w:space="0" w:color="auto"/>
              <w:bottom w:val="single" w:sz="4" w:space="0" w:color="auto"/>
              <w:right w:val="single" w:sz="4" w:space="0" w:color="auto"/>
            </w:tcBorders>
            <w:shd w:val="clear" w:color="auto" w:fill="auto"/>
            <w:vAlign w:val="center"/>
            <w:hideMark/>
          </w:tcPr>
          <w:p w14:paraId="10DEC132" w14:textId="77777777" w:rsidR="008E4115" w:rsidRPr="008E4115" w:rsidRDefault="008E4115" w:rsidP="008E4115">
            <w:pPr>
              <w:autoSpaceDE/>
              <w:autoSpaceDN/>
              <w:adjustRightInd/>
              <w:snapToGrid/>
              <w:spacing w:after="0"/>
              <w:rPr>
                <w:rFonts w:eastAsia="Times New Roman"/>
              </w:rPr>
            </w:pPr>
            <w:r w:rsidRPr="008E4115">
              <w:rPr>
                <w:rFonts w:eastAsia="Times New Roman"/>
              </w:rPr>
              <w:t>(2a) # of gNB TXRUs</w:t>
            </w:r>
          </w:p>
        </w:tc>
        <w:tc>
          <w:tcPr>
            <w:tcW w:w="1685" w:type="dxa"/>
            <w:tcBorders>
              <w:top w:val="nil"/>
              <w:left w:val="nil"/>
              <w:bottom w:val="single" w:sz="4" w:space="0" w:color="auto"/>
              <w:right w:val="single" w:sz="4" w:space="0" w:color="auto"/>
            </w:tcBorders>
            <w:shd w:val="clear" w:color="auto" w:fill="auto"/>
            <w:vAlign w:val="center"/>
            <w:hideMark/>
          </w:tcPr>
          <w:p w14:paraId="4CA651C9"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32.00 </w:t>
            </w:r>
          </w:p>
        </w:tc>
      </w:tr>
      <w:tr w:rsidR="008E4115" w:rsidRPr="008E4115" w14:paraId="3AA1D416"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4460BF0C" w14:textId="77777777" w:rsidR="008E4115" w:rsidRPr="008E4115" w:rsidRDefault="008E4115" w:rsidP="008E4115">
            <w:pPr>
              <w:autoSpaceDE/>
              <w:autoSpaceDN/>
              <w:adjustRightInd/>
              <w:snapToGrid/>
              <w:spacing w:after="0"/>
              <w:rPr>
                <w:rFonts w:eastAsia="Times New Roman"/>
              </w:rPr>
            </w:pPr>
            <w:r w:rsidRPr="008E4115">
              <w:rPr>
                <w:rFonts w:eastAsia="Times New Roman"/>
              </w:rPr>
              <w:t>(2b) Number of transmit chains</w:t>
            </w:r>
          </w:p>
        </w:tc>
        <w:tc>
          <w:tcPr>
            <w:tcW w:w="1685" w:type="dxa"/>
            <w:tcBorders>
              <w:top w:val="nil"/>
              <w:left w:val="nil"/>
              <w:bottom w:val="single" w:sz="4" w:space="0" w:color="auto"/>
              <w:right w:val="single" w:sz="4" w:space="0" w:color="auto"/>
            </w:tcBorders>
            <w:shd w:val="clear" w:color="auto" w:fill="auto"/>
            <w:vAlign w:val="center"/>
            <w:hideMark/>
          </w:tcPr>
          <w:p w14:paraId="4E8E0D52"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4.00 </w:t>
            </w:r>
          </w:p>
        </w:tc>
      </w:tr>
      <w:tr w:rsidR="008E4115" w:rsidRPr="008E4115" w14:paraId="5C6B9BB4"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6D522CE7" w14:textId="77777777" w:rsidR="008E4115" w:rsidRPr="008E4115" w:rsidRDefault="008E4115" w:rsidP="008E4115">
            <w:pPr>
              <w:autoSpaceDE/>
              <w:autoSpaceDN/>
              <w:adjustRightInd/>
              <w:snapToGrid/>
              <w:spacing w:after="0"/>
              <w:rPr>
                <w:rFonts w:eastAsia="Times New Roman"/>
              </w:rPr>
            </w:pPr>
            <w:r w:rsidRPr="008E4115">
              <w:rPr>
                <w:rFonts w:eastAsia="Times New Roman"/>
              </w:rPr>
              <w:t>(3a) Downlink Power Spectrum Density (dBm/MHz)</w:t>
            </w:r>
          </w:p>
        </w:tc>
        <w:tc>
          <w:tcPr>
            <w:tcW w:w="1685" w:type="dxa"/>
            <w:tcBorders>
              <w:top w:val="nil"/>
              <w:left w:val="nil"/>
              <w:bottom w:val="single" w:sz="4" w:space="0" w:color="auto"/>
              <w:right w:val="single" w:sz="4" w:space="0" w:color="auto"/>
            </w:tcBorders>
            <w:shd w:val="clear" w:color="auto" w:fill="auto"/>
            <w:vAlign w:val="center"/>
            <w:hideMark/>
          </w:tcPr>
          <w:p w14:paraId="04917CC1"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w:t>
            </w:r>
          </w:p>
        </w:tc>
      </w:tr>
      <w:tr w:rsidR="008E4115" w:rsidRPr="008E4115" w14:paraId="08982291" w14:textId="77777777" w:rsidTr="008E4115">
        <w:trPr>
          <w:trHeight w:val="288"/>
        </w:trPr>
        <w:tc>
          <w:tcPr>
            <w:tcW w:w="7670" w:type="dxa"/>
            <w:tcBorders>
              <w:top w:val="nil"/>
              <w:left w:val="single" w:sz="4" w:space="0" w:color="auto"/>
              <w:bottom w:val="single" w:sz="4" w:space="0" w:color="auto"/>
              <w:right w:val="single" w:sz="4" w:space="0" w:color="auto"/>
            </w:tcBorders>
            <w:shd w:val="clear" w:color="auto" w:fill="auto"/>
            <w:vAlign w:val="center"/>
            <w:hideMark/>
          </w:tcPr>
          <w:p w14:paraId="27412CF2" w14:textId="77777777" w:rsidR="008E4115" w:rsidRPr="008E4115" w:rsidRDefault="008E4115" w:rsidP="008E4115">
            <w:pPr>
              <w:autoSpaceDE/>
              <w:autoSpaceDN/>
              <w:adjustRightInd/>
              <w:snapToGrid/>
              <w:spacing w:after="0"/>
              <w:rPr>
                <w:rFonts w:eastAsia="Times New Roman"/>
              </w:rPr>
            </w:pPr>
            <w:r w:rsidRPr="008E4115">
              <w:rPr>
                <w:rFonts w:eastAsia="Times New Roman"/>
              </w:rPr>
              <w:t>(3b) Total transmit power for carrier bandwidth (dBm)</w:t>
            </w:r>
          </w:p>
        </w:tc>
        <w:tc>
          <w:tcPr>
            <w:tcW w:w="1685" w:type="dxa"/>
            <w:tcBorders>
              <w:top w:val="nil"/>
              <w:left w:val="nil"/>
              <w:bottom w:val="single" w:sz="4" w:space="0" w:color="auto"/>
              <w:right w:val="single" w:sz="4" w:space="0" w:color="auto"/>
            </w:tcBorders>
            <w:shd w:val="clear" w:color="auto" w:fill="auto"/>
            <w:vAlign w:val="center"/>
            <w:hideMark/>
          </w:tcPr>
          <w:p w14:paraId="0A66109E"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23.00 </w:t>
            </w:r>
          </w:p>
        </w:tc>
      </w:tr>
      <w:tr w:rsidR="008E4115" w:rsidRPr="008E4115" w14:paraId="3A05593F" w14:textId="77777777" w:rsidTr="008E4115">
        <w:trPr>
          <w:trHeight w:val="552"/>
        </w:trPr>
        <w:tc>
          <w:tcPr>
            <w:tcW w:w="7670" w:type="dxa"/>
            <w:tcBorders>
              <w:top w:val="nil"/>
              <w:left w:val="single" w:sz="4" w:space="0" w:color="auto"/>
              <w:bottom w:val="single" w:sz="4" w:space="0" w:color="auto"/>
              <w:right w:val="single" w:sz="4" w:space="0" w:color="auto"/>
            </w:tcBorders>
            <w:shd w:val="clear" w:color="auto" w:fill="auto"/>
            <w:vAlign w:val="center"/>
            <w:hideMark/>
          </w:tcPr>
          <w:p w14:paraId="4F72CBBF" w14:textId="77777777" w:rsidR="008E4115" w:rsidRPr="008E4115" w:rsidRDefault="008E4115" w:rsidP="008E4115">
            <w:pPr>
              <w:autoSpaceDE/>
              <w:autoSpaceDN/>
              <w:adjustRightInd/>
              <w:snapToGrid/>
              <w:spacing w:after="0"/>
              <w:rPr>
                <w:rFonts w:eastAsia="Times New Roman"/>
              </w:rPr>
            </w:pPr>
            <w:r w:rsidRPr="008E4115">
              <w:rPr>
                <w:rFonts w:eastAsia="Times New Roman"/>
              </w:rPr>
              <w:t>(3bis) Transmit power for occupied channel bandwidth for control channel (17a) or data channel (17b)</w:t>
            </w:r>
          </w:p>
        </w:tc>
        <w:tc>
          <w:tcPr>
            <w:tcW w:w="1685" w:type="dxa"/>
            <w:tcBorders>
              <w:top w:val="nil"/>
              <w:left w:val="nil"/>
              <w:bottom w:val="single" w:sz="4" w:space="0" w:color="auto"/>
              <w:right w:val="single" w:sz="4" w:space="0" w:color="auto"/>
            </w:tcBorders>
            <w:shd w:val="clear" w:color="auto" w:fill="auto"/>
            <w:vAlign w:val="center"/>
            <w:hideMark/>
          </w:tcPr>
          <w:p w14:paraId="01FF4BA3"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23.00 </w:t>
            </w:r>
          </w:p>
        </w:tc>
      </w:tr>
      <w:tr w:rsidR="008E4115" w:rsidRPr="008E4115" w14:paraId="3DBCE911" w14:textId="77777777" w:rsidTr="008E4115">
        <w:trPr>
          <w:trHeight w:val="82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7A3DA618" w14:textId="77777777" w:rsidR="008E4115" w:rsidRPr="008E4115" w:rsidRDefault="008E4115" w:rsidP="008E4115">
            <w:pPr>
              <w:autoSpaceDE/>
              <w:autoSpaceDN/>
              <w:adjustRightInd/>
              <w:snapToGrid/>
              <w:spacing w:after="0"/>
              <w:rPr>
                <w:rFonts w:eastAsia="Times New Roman"/>
              </w:rPr>
            </w:pPr>
            <w:r w:rsidRPr="008E4115">
              <w:rPr>
                <w:rFonts w:eastAsia="Times New Roman"/>
              </w:rPr>
              <w:t xml:space="preserve">(4) Transmitter antenna gain (dB) at antenna gain component 3 &amp; antenna gain component 4  = (4a) +10*log10( (1) / (2a) ) - (4b)  (dB) for downlink, and </w:t>
            </w:r>
            <w:r w:rsidRPr="008E4115">
              <w:rPr>
                <w:rFonts w:eastAsia="Times New Roman"/>
              </w:rPr>
              <w:br/>
              <w:t xml:space="preserve">                    = (4a) +10*log10( (1) / (2b) ) - (4b)  (dB) for uplink</w:t>
            </w:r>
          </w:p>
        </w:tc>
        <w:tc>
          <w:tcPr>
            <w:tcW w:w="1685" w:type="dxa"/>
            <w:tcBorders>
              <w:top w:val="nil"/>
              <w:left w:val="nil"/>
              <w:bottom w:val="single" w:sz="4" w:space="0" w:color="auto"/>
              <w:right w:val="single" w:sz="4" w:space="0" w:color="auto"/>
            </w:tcBorders>
            <w:shd w:val="clear" w:color="auto" w:fill="auto"/>
            <w:vAlign w:val="center"/>
            <w:hideMark/>
          </w:tcPr>
          <w:p w14:paraId="2A19E041"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0.00 </w:t>
            </w:r>
          </w:p>
        </w:tc>
      </w:tr>
      <w:tr w:rsidR="008E4115" w:rsidRPr="008E4115" w14:paraId="179089F0"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134607A5" w14:textId="77777777" w:rsidR="008E4115" w:rsidRPr="008E4115" w:rsidRDefault="008E4115" w:rsidP="008E4115">
            <w:pPr>
              <w:autoSpaceDE/>
              <w:autoSpaceDN/>
              <w:adjustRightInd/>
              <w:snapToGrid/>
              <w:spacing w:after="0"/>
              <w:rPr>
                <w:rFonts w:eastAsia="Times New Roman"/>
              </w:rPr>
            </w:pPr>
            <w:r w:rsidRPr="008E4115">
              <w:rPr>
                <w:rFonts w:eastAsia="Times New Roman"/>
              </w:rPr>
              <w:t>(4a) Transmitter antenna element gain (dBi)</w:t>
            </w:r>
          </w:p>
        </w:tc>
        <w:tc>
          <w:tcPr>
            <w:tcW w:w="1685" w:type="dxa"/>
            <w:tcBorders>
              <w:top w:val="nil"/>
              <w:left w:val="nil"/>
              <w:bottom w:val="single" w:sz="4" w:space="0" w:color="auto"/>
              <w:right w:val="single" w:sz="4" w:space="0" w:color="auto"/>
            </w:tcBorders>
            <w:shd w:val="clear" w:color="auto" w:fill="auto"/>
            <w:vAlign w:val="center"/>
            <w:hideMark/>
          </w:tcPr>
          <w:p w14:paraId="00A00FF3"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0.00 </w:t>
            </w:r>
          </w:p>
        </w:tc>
      </w:tr>
      <w:tr w:rsidR="008E4115" w:rsidRPr="008E4115" w14:paraId="6DC29110" w14:textId="77777777" w:rsidTr="008E4115">
        <w:trPr>
          <w:trHeight w:val="82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1F08798F" w14:textId="77777777" w:rsidR="008E4115" w:rsidRPr="008E4115" w:rsidRDefault="008E4115" w:rsidP="008E4115">
            <w:pPr>
              <w:autoSpaceDE/>
              <w:autoSpaceDN/>
              <w:adjustRightInd/>
              <w:snapToGrid/>
              <w:spacing w:after="0"/>
              <w:rPr>
                <w:rFonts w:eastAsia="Times New Roman"/>
              </w:rPr>
            </w:pPr>
            <w:r w:rsidRPr="008E4115">
              <w:rPr>
                <w:rFonts w:eastAsia="Times New Roman"/>
              </w:rPr>
              <w:t>(4b) Transmitter antenna gain correction factor at antenna gain component 3 &amp; antenna gain component 4 (dB)</w:t>
            </w:r>
            <w:r w:rsidRPr="008E4115">
              <w:rPr>
                <w:rFonts w:eastAsia="Times New Roman"/>
              </w:rPr>
              <w:br/>
              <w:t>Note: delta2 for downlink and delta3 for uplink</w:t>
            </w:r>
          </w:p>
        </w:tc>
        <w:tc>
          <w:tcPr>
            <w:tcW w:w="1685" w:type="dxa"/>
            <w:tcBorders>
              <w:top w:val="nil"/>
              <w:left w:val="nil"/>
              <w:bottom w:val="single" w:sz="4" w:space="0" w:color="auto"/>
              <w:right w:val="single" w:sz="4" w:space="0" w:color="auto"/>
            </w:tcBorders>
            <w:shd w:val="clear" w:color="auto" w:fill="auto"/>
            <w:vAlign w:val="center"/>
            <w:hideMark/>
          </w:tcPr>
          <w:p w14:paraId="232C18DD"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0.00 </w:t>
            </w:r>
          </w:p>
        </w:tc>
      </w:tr>
      <w:tr w:rsidR="008E4115" w:rsidRPr="008E4115" w14:paraId="27E5401E"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5C4412E7" w14:textId="77777777" w:rsidR="008E4115" w:rsidRPr="008E4115" w:rsidRDefault="008E4115" w:rsidP="008E4115">
            <w:pPr>
              <w:autoSpaceDE/>
              <w:autoSpaceDN/>
              <w:adjustRightInd/>
              <w:snapToGrid/>
              <w:spacing w:after="0"/>
              <w:rPr>
                <w:rFonts w:eastAsia="Times New Roman"/>
              </w:rPr>
            </w:pPr>
            <w:r w:rsidRPr="008E4115">
              <w:rPr>
                <w:rFonts w:eastAsia="Times New Roman"/>
              </w:rPr>
              <w:t>(5) Transmitter antenna gain (dB) at antenna gain component 2</w:t>
            </w:r>
            <w:r w:rsidRPr="008E4115">
              <w:rPr>
                <w:rFonts w:eastAsia="Times New Roman"/>
              </w:rPr>
              <w:br/>
              <w:t>Note: void (=zero) for uplink</w:t>
            </w:r>
          </w:p>
        </w:tc>
        <w:tc>
          <w:tcPr>
            <w:tcW w:w="1685" w:type="dxa"/>
            <w:tcBorders>
              <w:top w:val="nil"/>
              <w:left w:val="nil"/>
              <w:bottom w:val="single" w:sz="4" w:space="0" w:color="auto"/>
              <w:right w:val="single" w:sz="4" w:space="0" w:color="auto"/>
            </w:tcBorders>
            <w:shd w:val="clear" w:color="auto" w:fill="auto"/>
            <w:vAlign w:val="center"/>
            <w:hideMark/>
          </w:tcPr>
          <w:p w14:paraId="3A96025B"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0.00 </w:t>
            </w:r>
          </w:p>
        </w:tc>
      </w:tr>
      <w:tr w:rsidR="008E4115" w:rsidRPr="008E4115" w14:paraId="4DC78708"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20D97752" w14:textId="77777777" w:rsidR="008E4115" w:rsidRPr="008E4115" w:rsidRDefault="008E4115" w:rsidP="008E4115">
            <w:pPr>
              <w:autoSpaceDE/>
              <w:autoSpaceDN/>
              <w:adjustRightInd/>
              <w:snapToGrid/>
              <w:spacing w:after="0"/>
              <w:rPr>
                <w:rFonts w:eastAsia="Times New Roman"/>
              </w:rPr>
            </w:pPr>
            <w:r w:rsidRPr="008E4115">
              <w:rPr>
                <w:rFonts w:eastAsia="Times New Roman"/>
              </w:rPr>
              <w:t>(6) Control channel power boosting gain (dB)</w:t>
            </w:r>
          </w:p>
        </w:tc>
        <w:tc>
          <w:tcPr>
            <w:tcW w:w="1685" w:type="dxa"/>
            <w:tcBorders>
              <w:top w:val="nil"/>
              <w:left w:val="nil"/>
              <w:bottom w:val="single" w:sz="4" w:space="0" w:color="auto"/>
              <w:right w:val="single" w:sz="4" w:space="0" w:color="auto"/>
            </w:tcBorders>
            <w:shd w:val="clear" w:color="auto" w:fill="auto"/>
            <w:vAlign w:val="center"/>
            <w:hideMark/>
          </w:tcPr>
          <w:p w14:paraId="51C35603"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0.00 </w:t>
            </w:r>
          </w:p>
        </w:tc>
      </w:tr>
      <w:tr w:rsidR="008E4115" w:rsidRPr="008E4115" w14:paraId="3E4697C8"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7A9424DB" w14:textId="77777777" w:rsidR="008E4115" w:rsidRPr="008E4115" w:rsidRDefault="008E4115" w:rsidP="008E4115">
            <w:pPr>
              <w:autoSpaceDE/>
              <w:autoSpaceDN/>
              <w:adjustRightInd/>
              <w:snapToGrid/>
              <w:spacing w:after="0"/>
              <w:rPr>
                <w:rFonts w:eastAsia="Times New Roman"/>
              </w:rPr>
            </w:pPr>
            <w:r w:rsidRPr="008E4115">
              <w:rPr>
                <w:rFonts w:eastAsia="Times New Roman"/>
              </w:rPr>
              <w:t>(7) Data channel power loss due to pilot/control boosting (dB)</w:t>
            </w:r>
          </w:p>
        </w:tc>
        <w:tc>
          <w:tcPr>
            <w:tcW w:w="1685" w:type="dxa"/>
            <w:tcBorders>
              <w:top w:val="nil"/>
              <w:left w:val="nil"/>
              <w:bottom w:val="single" w:sz="4" w:space="0" w:color="auto"/>
              <w:right w:val="single" w:sz="4" w:space="0" w:color="auto"/>
            </w:tcBorders>
            <w:shd w:val="clear" w:color="auto" w:fill="auto"/>
            <w:vAlign w:val="center"/>
            <w:hideMark/>
          </w:tcPr>
          <w:p w14:paraId="2056D56E"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0.00 </w:t>
            </w:r>
          </w:p>
        </w:tc>
      </w:tr>
      <w:tr w:rsidR="008E4115" w:rsidRPr="008E4115" w14:paraId="3DEC41A9"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35399DB0" w14:textId="77777777" w:rsidR="008E4115" w:rsidRPr="008E4115" w:rsidRDefault="008E4115" w:rsidP="008E4115">
            <w:pPr>
              <w:autoSpaceDE/>
              <w:autoSpaceDN/>
              <w:adjustRightInd/>
              <w:snapToGrid/>
              <w:spacing w:after="0"/>
              <w:rPr>
                <w:rFonts w:eastAsia="Times New Roman"/>
              </w:rPr>
            </w:pPr>
            <w:r w:rsidRPr="008E4115">
              <w:rPr>
                <w:rFonts w:eastAsia="Times New Roman"/>
              </w:rPr>
              <w:t>(8) Cable, connector, combiner, body losses, etc. (enumerate sources) (dB) (feeder loss must be included for and only for downlink)</w:t>
            </w:r>
          </w:p>
        </w:tc>
        <w:tc>
          <w:tcPr>
            <w:tcW w:w="1685" w:type="dxa"/>
            <w:tcBorders>
              <w:top w:val="nil"/>
              <w:left w:val="nil"/>
              <w:bottom w:val="single" w:sz="4" w:space="0" w:color="auto"/>
              <w:right w:val="single" w:sz="4" w:space="0" w:color="auto"/>
            </w:tcBorders>
            <w:shd w:val="clear" w:color="auto" w:fill="auto"/>
            <w:vAlign w:val="center"/>
            <w:hideMark/>
          </w:tcPr>
          <w:p w14:paraId="7E632E18"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1.00 </w:t>
            </w:r>
          </w:p>
        </w:tc>
      </w:tr>
      <w:tr w:rsidR="008E4115" w:rsidRPr="008E4115" w14:paraId="5AC0861A" w14:textId="77777777" w:rsidTr="008E4115">
        <w:trPr>
          <w:trHeight w:val="31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2B9FBC73" w14:textId="77777777" w:rsidR="008E4115" w:rsidRPr="008E4115" w:rsidRDefault="008E4115" w:rsidP="008E4115">
            <w:pPr>
              <w:autoSpaceDE/>
              <w:autoSpaceDN/>
              <w:adjustRightInd/>
              <w:snapToGrid/>
              <w:spacing w:after="0"/>
              <w:rPr>
                <w:rFonts w:eastAsia="Times New Roman"/>
              </w:rPr>
            </w:pPr>
            <w:r w:rsidRPr="008E4115">
              <w:rPr>
                <w:rFonts w:eastAsia="Times New Roman"/>
              </w:rPr>
              <w:t>(9a) Control channel EIRP = (3bis) + (4) + (5) + (6) – (8) dBm</w:t>
            </w:r>
          </w:p>
        </w:tc>
        <w:tc>
          <w:tcPr>
            <w:tcW w:w="1685" w:type="dxa"/>
            <w:tcBorders>
              <w:top w:val="nil"/>
              <w:left w:val="nil"/>
              <w:bottom w:val="single" w:sz="4" w:space="0" w:color="auto"/>
              <w:right w:val="single" w:sz="4" w:space="0" w:color="auto"/>
            </w:tcBorders>
            <w:shd w:val="clear" w:color="auto" w:fill="auto"/>
            <w:noWrap/>
            <w:vAlign w:val="center"/>
            <w:hideMark/>
          </w:tcPr>
          <w:p w14:paraId="2A0D4944" w14:textId="77777777" w:rsidR="008E4115" w:rsidRPr="008E4115" w:rsidRDefault="008E4115" w:rsidP="008E4115">
            <w:pPr>
              <w:autoSpaceDE/>
              <w:autoSpaceDN/>
              <w:adjustRightInd/>
              <w:snapToGrid/>
              <w:spacing w:after="0"/>
              <w:jc w:val="center"/>
              <w:rPr>
                <w:rFonts w:ascii="SimSun" w:hAnsi="SimSun" w:cs="Calibri"/>
                <w:color w:val="000000"/>
                <w:sz w:val="24"/>
                <w:szCs w:val="24"/>
              </w:rPr>
            </w:pPr>
            <w:r w:rsidRPr="008E4115">
              <w:rPr>
                <w:rFonts w:ascii="SimSun" w:hAnsi="SimSun" w:cs="Calibri" w:hint="eastAsia"/>
                <w:color w:val="000000"/>
                <w:sz w:val="24"/>
                <w:szCs w:val="24"/>
              </w:rPr>
              <w:t>-</w:t>
            </w:r>
          </w:p>
        </w:tc>
      </w:tr>
      <w:tr w:rsidR="008E4115" w:rsidRPr="008E4115" w14:paraId="401627C4"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26E56977" w14:textId="77777777" w:rsidR="008E4115" w:rsidRPr="008E4115" w:rsidRDefault="008E4115" w:rsidP="008E4115">
            <w:pPr>
              <w:autoSpaceDE/>
              <w:autoSpaceDN/>
              <w:adjustRightInd/>
              <w:snapToGrid/>
              <w:spacing w:after="0"/>
              <w:rPr>
                <w:rFonts w:eastAsia="Times New Roman"/>
              </w:rPr>
            </w:pPr>
            <w:r w:rsidRPr="008E4115">
              <w:rPr>
                <w:rFonts w:eastAsia="Times New Roman"/>
              </w:rPr>
              <w:t>(9b) Data channel EIRP = (3bis) + (4) + (5) – (7) – (8)  dBm</w:t>
            </w:r>
          </w:p>
        </w:tc>
        <w:tc>
          <w:tcPr>
            <w:tcW w:w="1685" w:type="dxa"/>
            <w:tcBorders>
              <w:top w:val="nil"/>
              <w:left w:val="nil"/>
              <w:bottom w:val="single" w:sz="4" w:space="0" w:color="auto"/>
              <w:right w:val="single" w:sz="4" w:space="0" w:color="auto"/>
            </w:tcBorders>
            <w:shd w:val="clear" w:color="auto" w:fill="auto"/>
            <w:vAlign w:val="center"/>
            <w:hideMark/>
          </w:tcPr>
          <w:p w14:paraId="4A0BC1C9"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22.00 </w:t>
            </w:r>
          </w:p>
        </w:tc>
      </w:tr>
      <w:tr w:rsidR="008E4115" w:rsidRPr="008E4115" w14:paraId="4042695C"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6E6E6"/>
            <w:vAlign w:val="center"/>
            <w:hideMark/>
          </w:tcPr>
          <w:p w14:paraId="2D006BB0" w14:textId="77777777" w:rsidR="008E4115" w:rsidRPr="008E4115" w:rsidRDefault="008E4115" w:rsidP="008E4115">
            <w:pPr>
              <w:autoSpaceDE/>
              <w:autoSpaceDN/>
              <w:adjustRightInd/>
              <w:snapToGrid/>
              <w:spacing w:after="0"/>
              <w:jc w:val="left"/>
              <w:rPr>
                <w:rFonts w:eastAsia="Times New Roman"/>
                <w:b/>
                <w:bCs/>
              </w:rPr>
            </w:pPr>
            <w:r w:rsidRPr="008E4115">
              <w:rPr>
                <w:rFonts w:eastAsia="Times New Roman"/>
                <w:b/>
                <w:bCs/>
              </w:rPr>
              <w:t>Receiver</w:t>
            </w:r>
          </w:p>
        </w:tc>
        <w:tc>
          <w:tcPr>
            <w:tcW w:w="1685" w:type="dxa"/>
            <w:tcBorders>
              <w:top w:val="nil"/>
              <w:left w:val="nil"/>
              <w:bottom w:val="single" w:sz="4" w:space="0" w:color="auto"/>
              <w:right w:val="single" w:sz="4" w:space="0" w:color="auto"/>
            </w:tcBorders>
            <w:shd w:val="clear" w:color="000000" w:fill="E6E6E6"/>
            <w:vAlign w:val="center"/>
            <w:hideMark/>
          </w:tcPr>
          <w:p w14:paraId="042FFE7B" w14:textId="77777777" w:rsidR="008E4115" w:rsidRPr="008E4115" w:rsidRDefault="008E4115" w:rsidP="008E4115">
            <w:pPr>
              <w:autoSpaceDE/>
              <w:autoSpaceDN/>
              <w:adjustRightInd/>
              <w:snapToGrid/>
              <w:spacing w:after="0"/>
              <w:jc w:val="left"/>
              <w:rPr>
                <w:rFonts w:eastAsia="Times New Roman"/>
                <w:b/>
                <w:bCs/>
                <w:color w:val="000000"/>
              </w:rPr>
            </w:pPr>
            <w:r w:rsidRPr="008E4115">
              <w:rPr>
                <w:rFonts w:eastAsia="Times New Roman"/>
                <w:b/>
                <w:bCs/>
                <w:color w:val="000000"/>
              </w:rPr>
              <w:t> </w:t>
            </w:r>
          </w:p>
        </w:tc>
      </w:tr>
      <w:tr w:rsidR="008E4115" w:rsidRPr="008E4115" w14:paraId="73694FA4"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4ED0BC7F" w14:textId="77777777" w:rsidR="008E4115" w:rsidRPr="008E4115" w:rsidRDefault="008E4115" w:rsidP="008E4115">
            <w:pPr>
              <w:autoSpaceDE/>
              <w:autoSpaceDN/>
              <w:adjustRightInd/>
              <w:snapToGrid/>
              <w:spacing w:after="0"/>
              <w:rPr>
                <w:rFonts w:eastAsia="Times New Roman"/>
              </w:rPr>
            </w:pPr>
            <w:r w:rsidRPr="008E4115">
              <w:rPr>
                <w:rFonts w:eastAsia="Times New Roman"/>
              </w:rPr>
              <w:t xml:space="preserve">(10) Number of receive antennas </w:t>
            </w:r>
          </w:p>
        </w:tc>
        <w:tc>
          <w:tcPr>
            <w:tcW w:w="1685" w:type="dxa"/>
            <w:tcBorders>
              <w:top w:val="nil"/>
              <w:left w:val="nil"/>
              <w:bottom w:val="single" w:sz="4" w:space="0" w:color="auto"/>
              <w:right w:val="single" w:sz="4" w:space="0" w:color="auto"/>
            </w:tcBorders>
            <w:shd w:val="clear" w:color="auto" w:fill="auto"/>
            <w:vAlign w:val="center"/>
            <w:hideMark/>
          </w:tcPr>
          <w:p w14:paraId="38DC3851"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32.00 </w:t>
            </w:r>
          </w:p>
        </w:tc>
      </w:tr>
      <w:tr w:rsidR="008E4115" w:rsidRPr="008E4115" w14:paraId="618C6697"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2A214D13" w14:textId="77777777" w:rsidR="008E4115" w:rsidRPr="008E4115" w:rsidRDefault="008E4115" w:rsidP="008E4115">
            <w:pPr>
              <w:autoSpaceDE/>
              <w:autoSpaceDN/>
              <w:adjustRightInd/>
              <w:snapToGrid/>
              <w:spacing w:after="0"/>
              <w:rPr>
                <w:rFonts w:eastAsia="Times New Roman"/>
              </w:rPr>
            </w:pPr>
            <w:r w:rsidRPr="008E4115">
              <w:rPr>
                <w:rFonts w:eastAsia="Times New Roman"/>
              </w:rPr>
              <w:t>(10bis) Number of receive chains</w:t>
            </w:r>
          </w:p>
        </w:tc>
        <w:tc>
          <w:tcPr>
            <w:tcW w:w="1685" w:type="dxa"/>
            <w:tcBorders>
              <w:top w:val="nil"/>
              <w:left w:val="nil"/>
              <w:bottom w:val="single" w:sz="4" w:space="0" w:color="auto"/>
              <w:right w:val="single" w:sz="4" w:space="0" w:color="auto"/>
            </w:tcBorders>
            <w:shd w:val="clear" w:color="000000" w:fill="A9D08E"/>
            <w:vAlign w:val="center"/>
            <w:hideMark/>
          </w:tcPr>
          <w:p w14:paraId="5A96AD8A"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32.00 </w:t>
            </w:r>
          </w:p>
        </w:tc>
      </w:tr>
      <w:tr w:rsidR="008E4115" w:rsidRPr="008E4115" w14:paraId="7A4427AB" w14:textId="77777777" w:rsidTr="008E4115">
        <w:trPr>
          <w:trHeight w:val="82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6248986D" w14:textId="77777777" w:rsidR="008E4115" w:rsidRPr="008E4115" w:rsidRDefault="008E4115" w:rsidP="008E4115">
            <w:pPr>
              <w:autoSpaceDE/>
              <w:autoSpaceDN/>
              <w:adjustRightInd/>
              <w:snapToGrid/>
              <w:spacing w:after="0"/>
              <w:rPr>
                <w:rFonts w:eastAsia="Times New Roman"/>
              </w:rPr>
            </w:pPr>
            <w:r w:rsidRPr="008E4115">
              <w:rPr>
                <w:rFonts w:eastAsia="Times New Roman"/>
              </w:rPr>
              <w:t xml:space="preserve">(11) Receiver antenna gain (dB) at antenna gain component 3 &amp; antenna gain component 4  = (11a) +10*log10( (10) / (10bis) ) - (11b)  (dB) for downlink; and </w:t>
            </w:r>
            <w:r w:rsidRPr="008E4115">
              <w:rPr>
                <w:rFonts w:eastAsia="Times New Roman"/>
              </w:rPr>
              <w:br/>
              <w:t xml:space="preserve">                     = (11a) +10*log10( (10) / (2a) ) - (11b)  (dB) for uplink</w:t>
            </w:r>
          </w:p>
        </w:tc>
        <w:tc>
          <w:tcPr>
            <w:tcW w:w="1685" w:type="dxa"/>
            <w:tcBorders>
              <w:top w:val="nil"/>
              <w:left w:val="nil"/>
              <w:bottom w:val="single" w:sz="4" w:space="0" w:color="auto"/>
              <w:right w:val="single" w:sz="4" w:space="0" w:color="auto"/>
            </w:tcBorders>
            <w:shd w:val="clear" w:color="auto" w:fill="auto"/>
            <w:vAlign w:val="center"/>
            <w:hideMark/>
          </w:tcPr>
          <w:p w14:paraId="160C8B2E"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8.00 </w:t>
            </w:r>
          </w:p>
        </w:tc>
      </w:tr>
      <w:tr w:rsidR="008E4115" w:rsidRPr="008E4115" w14:paraId="1DC9DBE4"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23B2C1A9" w14:textId="77777777" w:rsidR="008E4115" w:rsidRPr="008E4115" w:rsidRDefault="008E4115" w:rsidP="008E4115">
            <w:pPr>
              <w:autoSpaceDE/>
              <w:autoSpaceDN/>
              <w:adjustRightInd/>
              <w:snapToGrid/>
              <w:spacing w:after="0"/>
              <w:rPr>
                <w:rFonts w:eastAsia="Times New Roman"/>
              </w:rPr>
            </w:pPr>
            <w:r w:rsidRPr="008E4115">
              <w:rPr>
                <w:rFonts w:eastAsia="Times New Roman"/>
              </w:rPr>
              <w:t>(11a) Receiver antenna element gain (dBi)</w:t>
            </w:r>
          </w:p>
        </w:tc>
        <w:tc>
          <w:tcPr>
            <w:tcW w:w="1685" w:type="dxa"/>
            <w:tcBorders>
              <w:top w:val="nil"/>
              <w:left w:val="nil"/>
              <w:bottom w:val="single" w:sz="4" w:space="0" w:color="auto"/>
              <w:right w:val="single" w:sz="4" w:space="0" w:color="auto"/>
            </w:tcBorders>
            <w:shd w:val="clear" w:color="auto" w:fill="auto"/>
            <w:vAlign w:val="center"/>
            <w:hideMark/>
          </w:tcPr>
          <w:p w14:paraId="1BBC31A9"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8.00 </w:t>
            </w:r>
          </w:p>
        </w:tc>
      </w:tr>
      <w:tr w:rsidR="008E4115" w:rsidRPr="008E4115" w14:paraId="0E571CA8" w14:textId="77777777" w:rsidTr="008E4115">
        <w:trPr>
          <w:trHeight w:val="82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640575D8" w14:textId="77777777" w:rsidR="008E4115" w:rsidRPr="008E4115" w:rsidRDefault="008E4115" w:rsidP="008E4115">
            <w:pPr>
              <w:autoSpaceDE/>
              <w:autoSpaceDN/>
              <w:adjustRightInd/>
              <w:snapToGrid/>
              <w:spacing w:after="0"/>
              <w:rPr>
                <w:rFonts w:eastAsia="Times New Roman"/>
              </w:rPr>
            </w:pPr>
            <w:r w:rsidRPr="008E4115">
              <w:rPr>
                <w:rFonts w:eastAsia="Times New Roman"/>
              </w:rPr>
              <w:lastRenderedPageBreak/>
              <w:t>(11b) Receiver antena gain correction factor at antenna gain component 3 &amp; antenna gain component 4 (dB)</w:t>
            </w:r>
            <w:r w:rsidRPr="008E4115">
              <w:rPr>
                <w:rFonts w:eastAsia="Times New Roman"/>
              </w:rPr>
              <w:br/>
              <w:t>Note: delta2 for uplink, and delta3 for downlink</w:t>
            </w:r>
          </w:p>
        </w:tc>
        <w:tc>
          <w:tcPr>
            <w:tcW w:w="1685" w:type="dxa"/>
            <w:tcBorders>
              <w:top w:val="nil"/>
              <w:left w:val="nil"/>
              <w:bottom w:val="single" w:sz="4" w:space="0" w:color="auto"/>
              <w:right w:val="single" w:sz="4" w:space="0" w:color="auto"/>
            </w:tcBorders>
            <w:shd w:val="clear" w:color="000000" w:fill="A9D08E"/>
            <w:vAlign w:val="center"/>
            <w:hideMark/>
          </w:tcPr>
          <w:p w14:paraId="4086CC44"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0.00 </w:t>
            </w:r>
          </w:p>
        </w:tc>
      </w:tr>
      <w:tr w:rsidR="008E4115" w:rsidRPr="008E4115" w14:paraId="4935398D"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FFFFFF"/>
            <w:vAlign w:val="center"/>
            <w:hideMark/>
          </w:tcPr>
          <w:p w14:paraId="3EF3053D" w14:textId="77777777" w:rsidR="008E4115" w:rsidRPr="008E4115" w:rsidRDefault="008E4115" w:rsidP="008E4115">
            <w:pPr>
              <w:autoSpaceDE/>
              <w:autoSpaceDN/>
              <w:adjustRightInd/>
              <w:snapToGrid/>
              <w:spacing w:after="0"/>
              <w:rPr>
                <w:rFonts w:eastAsia="Times New Roman"/>
                <w:b/>
                <w:bCs/>
              </w:rPr>
            </w:pPr>
            <w:r w:rsidRPr="008E4115">
              <w:rPr>
                <w:rFonts w:eastAsia="Times New Roman"/>
                <w:b/>
                <w:bCs/>
              </w:rPr>
              <w:t>(11bis) Receiver antenna gain (dB) at antenna gain component 2</w:t>
            </w:r>
            <w:r w:rsidRPr="008E4115">
              <w:rPr>
                <w:rFonts w:eastAsia="Times New Roman"/>
                <w:b/>
                <w:bCs/>
              </w:rPr>
              <w:br/>
              <w:t>Note: void (=zero) for downlink</w:t>
            </w:r>
          </w:p>
        </w:tc>
        <w:tc>
          <w:tcPr>
            <w:tcW w:w="1685" w:type="dxa"/>
            <w:tcBorders>
              <w:top w:val="nil"/>
              <w:left w:val="nil"/>
              <w:bottom w:val="single" w:sz="4" w:space="0" w:color="auto"/>
              <w:right w:val="single" w:sz="4" w:space="0" w:color="auto"/>
            </w:tcBorders>
            <w:shd w:val="clear" w:color="000000" w:fill="FFFFFF"/>
            <w:vAlign w:val="center"/>
            <w:hideMark/>
          </w:tcPr>
          <w:p w14:paraId="0C1CD572"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0.00 </w:t>
            </w:r>
          </w:p>
        </w:tc>
      </w:tr>
      <w:tr w:rsidR="008E4115" w:rsidRPr="008E4115" w14:paraId="352AA76F"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19EDA679" w14:textId="77777777" w:rsidR="008E4115" w:rsidRPr="008E4115" w:rsidRDefault="008E4115" w:rsidP="008E4115">
            <w:pPr>
              <w:autoSpaceDE/>
              <w:autoSpaceDN/>
              <w:adjustRightInd/>
              <w:snapToGrid/>
              <w:spacing w:after="0"/>
              <w:rPr>
                <w:rFonts w:eastAsia="Times New Roman"/>
              </w:rPr>
            </w:pPr>
            <w:r w:rsidRPr="008E4115">
              <w:rPr>
                <w:rFonts w:eastAsia="Times New Roman"/>
              </w:rPr>
              <w:t>(12) Cable, connector, combiner, body losses, etc. (enumerate sources) (dB) (feeder loss must be included for and only for uplink)</w:t>
            </w:r>
          </w:p>
        </w:tc>
        <w:tc>
          <w:tcPr>
            <w:tcW w:w="1685" w:type="dxa"/>
            <w:tcBorders>
              <w:top w:val="nil"/>
              <w:left w:val="nil"/>
              <w:bottom w:val="single" w:sz="4" w:space="0" w:color="auto"/>
              <w:right w:val="single" w:sz="4" w:space="0" w:color="auto"/>
            </w:tcBorders>
            <w:shd w:val="clear" w:color="auto" w:fill="auto"/>
            <w:vAlign w:val="center"/>
            <w:hideMark/>
          </w:tcPr>
          <w:p w14:paraId="4D18380A"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3.00 </w:t>
            </w:r>
          </w:p>
        </w:tc>
      </w:tr>
      <w:tr w:rsidR="008E4115" w:rsidRPr="008E4115" w14:paraId="73723FCA" w14:textId="77777777" w:rsidTr="008E4115">
        <w:trPr>
          <w:trHeight w:val="288"/>
        </w:trPr>
        <w:tc>
          <w:tcPr>
            <w:tcW w:w="7670" w:type="dxa"/>
            <w:tcBorders>
              <w:top w:val="nil"/>
              <w:left w:val="single" w:sz="4" w:space="0" w:color="auto"/>
              <w:bottom w:val="single" w:sz="4" w:space="0" w:color="auto"/>
              <w:right w:val="single" w:sz="4" w:space="0" w:color="auto"/>
            </w:tcBorders>
            <w:shd w:val="clear" w:color="auto" w:fill="auto"/>
            <w:vAlign w:val="center"/>
            <w:hideMark/>
          </w:tcPr>
          <w:p w14:paraId="406611F5" w14:textId="77777777" w:rsidR="008E4115" w:rsidRPr="008E4115" w:rsidRDefault="008E4115" w:rsidP="008E4115">
            <w:pPr>
              <w:autoSpaceDE/>
              <w:autoSpaceDN/>
              <w:adjustRightInd/>
              <w:snapToGrid/>
              <w:spacing w:after="0"/>
              <w:rPr>
                <w:rFonts w:eastAsia="Times New Roman"/>
              </w:rPr>
            </w:pPr>
            <w:r w:rsidRPr="008E4115">
              <w:rPr>
                <w:rFonts w:eastAsia="Times New Roman"/>
              </w:rPr>
              <w:t>(13) Receiver noise figure (dB)</w:t>
            </w:r>
          </w:p>
        </w:tc>
        <w:tc>
          <w:tcPr>
            <w:tcW w:w="1685" w:type="dxa"/>
            <w:tcBorders>
              <w:top w:val="nil"/>
              <w:left w:val="nil"/>
              <w:bottom w:val="single" w:sz="4" w:space="0" w:color="auto"/>
              <w:right w:val="single" w:sz="4" w:space="0" w:color="auto"/>
            </w:tcBorders>
            <w:shd w:val="clear" w:color="auto" w:fill="auto"/>
            <w:vAlign w:val="center"/>
            <w:hideMark/>
          </w:tcPr>
          <w:p w14:paraId="26CBCC88"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5.00 </w:t>
            </w:r>
          </w:p>
        </w:tc>
      </w:tr>
      <w:tr w:rsidR="008E4115" w:rsidRPr="008E4115" w14:paraId="4033F83D"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0106260B" w14:textId="77777777" w:rsidR="008E4115" w:rsidRPr="008E4115" w:rsidRDefault="008E4115" w:rsidP="008E4115">
            <w:pPr>
              <w:autoSpaceDE/>
              <w:autoSpaceDN/>
              <w:adjustRightInd/>
              <w:snapToGrid/>
              <w:spacing w:after="0"/>
              <w:rPr>
                <w:rFonts w:eastAsia="Times New Roman"/>
              </w:rPr>
            </w:pPr>
            <w:r w:rsidRPr="008E4115">
              <w:rPr>
                <w:rFonts w:eastAsia="Times New Roman"/>
              </w:rPr>
              <w:t>(14) Thermal noise density (dBm/Hz)</w:t>
            </w:r>
          </w:p>
        </w:tc>
        <w:tc>
          <w:tcPr>
            <w:tcW w:w="1685" w:type="dxa"/>
            <w:tcBorders>
              <w:top w:val="nil"/>
              <w:left w:val="nil"/>
              <w:bottom w:val="single" w:sz="4" w:space="0" w:color="auto"/>
              <w:right w:val="single" w:sz="4" w:space="0" w:color="auto"/>
            </w:tcBorders>
            <w:shd w:val="clear" w:color="auto" w:fill="auto"/>
            <w:vAlign w:val="center"/>
            <w:hideMark/>
          </w:tcPr>
          <w:p w14:paraId="63EE18A2"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-174.00 </w:t>
            </w:r>
          </w:p>
        </w:tc>
      </w:tr>
      <w:tr w:rsidR="008E4115" w:rsidRPr="008E4115" w14:paraId="52F2EDB1"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24C704FE" w14:textId="77777777" w:rsidR="008E4115" w:rsidRPr="008E4115" w:rsidRDefault="008E4115" w:rsidP="008E4115">
            <w:pPr>
              <w:autoSpaceDE/>
              <w:autoSpaceDN/>
              <w:adjustRightInd/>
              <w:snapToGrid/>
              <w:spacing w:after="0"/>
              <w:rPr>
                <w:rFonts w:eastAsia="Times New Roman"/>
                <w:color w:val="000000"/>
              </w:rPr>
            </w:pPr>
            <w:r w:rsidRPr="008E4115">
              <w:rPr>
                <w:rFonts w:eastAsia="Times New Roman"/>
                <w:color w:val="000000"/>
              </w:rPr>
              <w:t>(15a) Receiver interference density for control channel (dBm/Hz)</w:t>
            </w:r>
          </w:p>
        </w:tc>
        <w:tc>
          <w:tcPr>
            <w:tcW w:w="1685" w:type="dxa"/>
            <w:tcBorders>
              <w:top w:val="nil"/>
              <w:left w:val="nil"/>
              <w:bottom w:val="single" w:sz="4" w:space="0" w:color="auto"/>
              <w:right w:val="single" w:sz="4" w:space="0" w:color="auto"/>
            </w:tcBorders>
            <w:shd w:val="clear" w:color="auto" w:fill="auto"/>
            <w:vAlign w:val="center"/>
            <w:hideMark/>
          </w:tcPr>
          <w:p w14:paraId="02174D08"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w:t>
            </w:r>
          </w:p>
        </w:tc>
      </w:tr>
      <w:tr w:rsidR="008E4115" w:rsidRPr="008E4115" w14:paraId="6298778A"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4C958B93" w14:textId="77777777" w:rsidR="008E4115" w:rsidRPr="008E4115" w:rsidRDefault="008E4115" w:rsidP="008E4115">
            <w:pPr>
              <w:autoSpaceDE/>
              <w:autoSpaceDN/>
              <w:adjustRightInd/>
              <w:snapToGrid/>
              <w:spacing w:after="0"/>
              <w:rPr>
                <w:rFonts w:eastAsia="Times New Roman"/>
                <w:color w:val="000000"/>
              </w:rPr>
            </w:pPr>
            <w:r w:rsidRPr="008E4115">
              <w:rPr>
                <w:rFonts w:eastAsia="Times New Roman"/>
                <w:color w:val="000000"/>
              </w:rPr>
              <w:t xml:space="preserve">(15b) Receiver interference density for data channel (dBm/Hz) </w:t>
            </w:r>
          </w:p>
        </w:tc>
        <w:tc>
          <w:tcPr>
            <w:tcW w:w="1685" w:type="dxa"/>
            <w:tcBorders>
              <w:top w:val="nil"/>
              <w:left w:val="nil"/>
              <w:bottom w:val="single" w:sz="4" w:space="0" w:color="auto"/>
              <w:right w:val="single" w:sz="4" w:space="0" w:color="auto"/>
            </w:tcBorders>
            <w:shd w:val="clear" w:color="000000" w:fill="A9D08E"/>
            <w:vAlign w:val="center"/>
            <w:hideMark/>
          </w:tcPr>
          <w:p w14:paraId="201862F1"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-999.00 </w:t>
            </w:r>
          </w:p>
        </w:tc>
      </w:tr>
      <w:tr w:rsidR="008E4115" w:rsidRPr="008E4115" w14:paraId="08521C9A"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0E2EC79F" w14:textId="77777777" w:rsidR="008E4115" w:rsidRPr="008E4115" w:rsidRDefault="008E4115" w:rsidP="008E4115">
            <w:pPr>
              <w:autoSpaceDE/>
              <w:autoSpaceDN/>
              <w:adjustRightInd/>
              <w:snapToGrid/>
              <w:spacing w:after="0"/>
              <w:rPr>
                <w:rFonts w:eastAsia="Times New Roman"/>
              </w:rPr>
            </w:pPr>
            <w:r w:rsidRPr="008E4115">
              <w:rPr>
                <w:rFonts w:eastAsia="Times New Roman"/>
              </w:rPr>
              <w:t>(16a) Total noise plus interference density for control channel        = 10 log (10^(((13) + (14))/10) + 10^((15a)/10))  dBm/Hz</w:t>
            </w:r>
          </w:p>
        </w:tc>
        <w:tc>
          <w:tcPr>
            <w:tcW w:w="1685" w:type="dxa"/>
            <w:tcBorders>
              <w:top w:val="nil"/>
              <w:left w:val="nil"/>
              <w:bottom w:val="single" w:sz="4" w:space="0" w:color="auto"/>
              <w:right w:val="single" w:sz="4" w:space="0" w:color="auto"/>
            </w:tcBorders>
            <w:shd w:val="clear" w:color="auto" w:fill="auto"/>
            <w:noWrap/>
            <w:vAlign w:val="center"/>
            <w:hideMark/>
          </w:tcPr>
          <w:p w14:paraId="33ACD41D" w14:textId="77777777" w:rsidR="008E4115" w:rsidRPr="008E4115" w:rsidRDefault="008E4115" w:rsidP="008E4115">
            <w:pPr>
              <w:autoSpaceDE/>
              <w:autoSpaceDN/>
              <w:adjustRightInd/>
              <w:snapToGrid/>
              <w:spacing w:after="0"/>
              <w:jc w:val="center"/>
              <w:rPr>
                <w:rFonts w:ascii="SimSun" w:hAnsi="SimSun" w:cs="Calibri"/>
                <w:color w:val="000000"/>
                <w:sz w:val="24"/>
                <w:szCs w:val="24"/>
              </w:rPr>
            </w:pPr>
            <w:r w:rsidRPr="008E4115">
              <w:rPr>
                <w:rFonts w:ascii="SimSun" w:hAnsi="SimSun" w:cs="Calibri" w:hint="eastAsia"/>
                <w:color w:val="000000"/>
                <w:sz w:val="24"/>
                <w:szCs w:val="24"/>
              </w:rPr>
              <w:t>-</w:t>
            </w:r>
          </w:p>
        </w:tc>
      </w:tr>
      <w:tr w:rsidR="008E4115" w:rsidRPr="008E4115" w14:paraId="1CD785BA"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511FFF09" w14:textId="77777777" w:rsidR="008E4115" w:rsidRPr="008E4115" w:rsidRDefault="008E4115" w:rsidP="008E4115">
            <w:pPr>
              <w:autoSpaceDE/>
              <w:autoSpaceDN/>
              <w:adjustRightInd/>
              <w:snapToGrid/>
              <w:spacing w:after="0"/>
              <w:rPr>
                <w:rFonts w:eastAsia="Times New Roman"/>
              </w:rPr>
            </w:pPr>
            <w:r w:rsidRPr="008E4115">
              <w:rPr>
                <w:rFonts w:eastAsia="Times New Roman"/>
              </w:rPr>
              <w:t>(16b) Total noise plus interference density for data channel        = 10 log (10^(((13) + (14))/10) + 10^((15b)/10))  dBm/Hz</w:t>
            </w:r>
          </w:p>
        </w:tc>
        <w:tc>
          <w:tcPr>
            <w:tcW w:w="1685" w:type="dxa"/>
            <w:tcBorders>
              <w:top w:val="nil"/>
              <w:left w:val="nil"/>
              <w:bottom w:val="single" w:sz="4" w:space="0" w:color="auto"/>
              <w:right w:val="single" w:sz="4" w:space="0" w:color="auto"/>
            </w:tcBorders>
            <w:shd w:val="clear" w:color="auto" w:fill="auto"/>
            <w:vAlign w:val="center"/>
            <w:hideMark/>
          </w:tcPr>
          <w:p w14:paraId="5387D3DC"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-169.00 </w:t>
            </w:r>
          </w:p>
        </w:tc>
      </w:tr>
      <w:tr w:rsidR="008E4115" w:rsidRPr="008E4115" w14:paraId="2406227D"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1331EC24" w14:textId="77777777" w:rsidR="008E4115" w:rsidRPr="008E4115" w:rsidRDefault="008E4115" w:rsidP="008E4115">
            <w:pPr>
              <w:autoSpaceDE/>
              <w:autoSpaceDN/>
              <w:adjustRightInd/>
              <w:snapToGrid/>
              <w:spacing w:after="0"/>
              <w:rPr>
                <w:rFonts w:eastAsia="Times New Roman"/>
                <w:b/>
                <w:bCs/>
              </w:rPr>
            </w:pPr>
            <w:r w:rsidRPr="008E4115">
              <w:rPr>
                <w:rFonts w:eastAsia="Times New Roman"/>
                <w:b/>
                <w:bCs/>
              </w:rPr>
              <w:t>(17a) Occupied channel bandwidth for control channel (Hz)</w:t>
            </w:r>
          </w:p>
        </w:tc>
        <w:tc>
          <w:tcPr>
            <w:tcW w:w="1685" w:type="dxa"/>
            <w:tcBorders>
              <w:top w:val="nil"/>
              <w:left w:val="nil"/>
              <w:bottom w:val="single" w:sz="4" w:space="0" w:color="auto"/>
              <w:right w:val="single" w:sz="4" w:space="0" w:color="auto"/>
            </w:tcBorders>
            <w:shd w:val="clear" w:color="auto" w:fill="auto"/>
            <w:vAlign w:val="center"/>
            <w:hideMark/>
          </w:tcPr>
          <w:p w14:paraId="7D3CE410"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w:t>
            </w:r>
          </w:p>
        </w:tc>
      </w:tr>
      <w:tr w:rsidR="008E4115" w:rsidRPr="008E4115" w14:paraId="4B9787E6"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1A65E5D0" w14:textId="77777777" w:rsidR="008E4115" w:rsidRPr="008E4115" w:rsidRDefault="008E4115" w:rsidP="008E4115">
            <w:pPr>
              <w:autoSpaceDE/>
              <w:autoSpaceDN/>
              <w:adjustRightInd/>
              <w:snapToGrid/>
              <w:spacing w:after="0"/>
              <w:rPr>
                <w:rFonts w:eastAsia="Times New Roman"/>
                <w:b/>
                <w:bCs/>
                <w:color w:val="000000"/>
              </w:rPr>
            </w:pPr>
            <w:r w:rsidRPr="008E4115">
              <w:rPr>
                <w:rFonts w:eastAsia="Times New Roman"/>
                <w:b/>
                <w:bCs/>
                <w:color w:val="000000"/>
              </w:rPr>
              <w:t>(17b) Occupied channel bandwidth for data channel (Hz)</w:t>
            </w:r>
          </w:p>
        </w:tc>
        <w:tc>
          <w:tcPr>
            <w:tcW w:w="1685" w:type="dxa"/>
            <w:tcBorders>
              <w:top w:val="nil"/>
              <w:left w:val="nil"/>
              <w:bottom w:val="single" w:sz="4" w:space="0" w:color="auto"/>
              <w:right w:val="single" w:sz="4" w:space="0" w:color="auto"/>
            </w:tcBorders>
            <w:shd w:val="clear" w:color="000000" w:fill="A9D08E"/>
            <w:vAlign w:val="center"/>
            <w:hideMark/>
          </w:tcPr>
          <w:p w14:paraId="522E0C37"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27000000.00 </w:t>
            </w:r>
          </w:p>
        </w:tc>
      </w:tr>
      <w:tr w:rsidR="008E4115" w:rsidRPr="008E4115" w14:paraId="6498850B" w14:textId="77777777" w:rsidTr="008E4115">
        <w:trPr>
          <w:trHeight w:val="31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0F456E4E" w14:textId="77777777" w:rsidR="008E4115" w:rsidRPr="008E4115" w:rsidRDefault="008E4115" w:rsidP="008E4115">
            <w:pPr>
              <w:autoSpaceDE/>
              <w:autoSpaceDN/>
              <w:adjustRightInd/>
              <w:snapToGrid/>
              <w:spacing w:after="0"/>
              <w:rPr>
                <w:rFonts w:eastAsia="Times New Roman"/>
              </w:rPr>
            </w:pPr>
            <w:r w:rsidRPr="008E4115">
              <w:rPr>
                <w:rFonts w:eastAsia="Times New Roman"/>
              </w:rPr>
              <w:t>(18a) Effective noise power for control channel = (16a) + 10 log((17a)) dBm</w:t>
            </w:r>
          </w:p>
        </w:tc>
        <w:tc>
          <w:tcPr>
            <w:tcW w:w="1685" w:type="dxa"/>
            <w:tcBorders>
              <w:top w:val="nil"/>
              <w:left w:val="nil"/>
              <w:bottom w:val="single" w:sz="4" w:space="0" w:color="auto"/>
              <w:right w:val="single" w:sz="4" w:space="0" w:color="auto"/>
            </w:tcBorders>
            <w:shd w:val="clear" w:color="auto" w:fill="auto"/>
            <w:noWrap/>
            <w:vAlign w:val="center"/>
            <w:hideMark/>
          </w:tcPr>
          <w:p w14:paraId="75A56174" w14:textId="77777777" w:rsidR="008E4115" w:rsidRPr="008E4115" w:rsidRDefault="008E4115" w:rsidP="008E4115">
            <w:pPr>
              <w:autoSpaceDE/>
              <w:autoSpaceDN/>
              <w:adjustRightInd/>
              <w:snapToGrid/>
              <w:spacing w:after="0"/>
              <w:jc w:val="center"/>
              <w:rPr>
                <w:rFonts w:ascii="SimSun" w:hAnsi="SimSun" w:cs="Calibri"/>
                <w:color w:val="000000"/>
                <w:sz w:val="24"/>
                <w:szCs w:val="24"/>
              </w:rPr>
            </w:pPr>
            <w:r w:rsidRPr="008E4115">
              <w:rPr>
                <w:rFonts w:ascii="SimSun" w:hAnsi="SimSun" w:cs="Calibri" w:hint="eastAsia"/>
                <w:color w:val="000000"/>
                <w:sz w:val="24"/>
                <w:szCs w:val="24"/>
              </w:rPr>
              <w:t>-</w:t>
            </w:r>
          </w:p>
        </w:tc>
      </w:tr>
      <w:tr w:rsidR="008E4115" w:rsidRPr="008E4115" w14:paraId="798B2125"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4A34D209" w14:textId="77777777" w:rsidR="008E4115" w:rsidRPr="008E4115" w:rsidRDefault="008E4115" w:rsidP="008E4115">
            <w:pPr>
              <w:autoSpaceDE/>
              <w:autoSpaceDN/>
              <w:adjustRightInd/>
              <w:snapToGrid/>
              <w:spacing w:after="0"/>
              <w:rPr>
                <w:rFonts w:eastAsia="Times New Roman"/>
              </w:rPr>
            </w:pPr>
            <w:r w:rsidRPr="008E4115">
              <w:rPr>
                <w:rFonts w:eastAsia="Times New Roman"/>
              </w:rPr>
              <w:t>(18b) Effective noise power for data channel = (16b) + 10 log((17b)) dBm</w:t>
            </w:r>
          </w:p>
        </w:tc>
        <w:tc>
          <w:tcPr>
            <w:tcW w:w="1685" w:type="dxa"/>
            <w:tcBorders>
              <w:top w:val="nil"/>
              <w:left w:val="nil"/>
              <w:bottom w:val="single" w:sz="4" w:space="0" w:color="auto"/>
              <w:right w:val="single" w:sz="4" w:space="0" w:color="auto"/>
            </w:tcBorders>
            <w:shd w:val="clear" w:color="auto" w:fill="auto"/>
            <w:vAlign w:val="center"/>
            <w:hideMark/>
          </w:tcPr>
          <w:p w14:paraId="676A7158"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-94.69 </w:t>
            </w:r>
          </w:p>
        </w:tc>
      </w:tr>
      <w:tr w:rsidR="008E4115" w:rsidRPr="008E4115" w14:paraId="2776A1A0"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69838306" w14:textId="77777777" w:rsidR="008E4115" w:rsidRPr="008E4115" w:rsidRDefault="008E4115" w:rsidP="008E4115">
            <w:pPr>
              <w:autoSpaceDE/>
              <w:autoSpaceDN/>
              <w:adjustRightInd/>
              <w:snapToGrid/>
              <w:spacing w:after="0"/>
              <w:rPr>
                <w:rFonts w:eastAsia="Times New Roman"/>
                <w:b/>
                <w:bCs/>
                <w:color w:val="000000"/>
              </w:rPr>
            </w:pPr>
            <w:r w:rsidRPr="008E4115">
              <w:rPr>
                <w:rFonts w:eastAsia="Times New Roman"/>
                <w:b/>
                <w:bCs/>
                <w:color w:val="000000"/>
              </w:rPr>
              <w:t xml:space="preserve">(19a) Required SNR for the control channel (dB) </w:t>
            </w:r>
          </w:p>
        </w:tc>
        <w:tc>
          <w:tcPr>
            <w:tcW w:w="1685" w:type="dxa"/>
            <w:tcBorders>
              <w:top w:val="nil"/>
              <w:left w:val="nil"/>
              <w:bottom w:val="single" w:sz="4" w:space="0" w:color="auto"/>
              <w:right w:val="single" w:sz="4" w:space="0" w:color="auto"/>
            </w:tcBorders>
            <w:shd w:val="clear" w:color="auto" w:fill="auto"/>
            <w:vAlign w:val="center"/>
            <w:hideMark/>
          </w:tcPr>
          <w:p w14:paraId="75465D4F"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w:t>
            </w:r>
          </w:p>
        </w:tc>
      </w:tr>
      <w:tr w:rsidR="008E4115" w:rsidRPr="008E4115" w14:paraId="1037DB8F"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0D234FC5" w14:textId="77777777" w:rsidR="008E4115" w:rsidRPr="008E4115" w:rsidRDefault="008E4115" w:rsidP="008E4115">
            <w:pPr>
              <w:autoSpaceDE/>
              <w:autoSpaceDN/>
              <w:adjustRightInd/>
              <w:snapToGrid/>
              <w:spacing w:after="0"/>
              <w:rPr>
                <w:rFonts w:eastAsia="Times New Roman"/>
                <w:b/>
                <w:bCs/>
                <w:color w:val="000000"/>
              </w:rPr>
            </w:pPr>
            <w:r w:rsidRPr="008E4115">
              <w:rPr>
                <w:rFonts w:eastAsia="Times New Roman"/>
                <w:b/>
                <w:bCs/>
                <w:color w:val="000000"/>
              </w:rPr>
              <w:t xml:space="preserve">(19b) Required SNR for the data channel (dB) </w:t>
            </w:r>
          </w:p>
        </w:tc>
        <w:tc>
          <w:tcPr>
            <w:tcW w:w="1685" w:type="dxa"/>
            <w:tcBorders>
              <w:top w:val="nil"/>
              <w:left w:val="nil"/>
              <w:bottom w:val="single" w:sz="4" w:space="0" w:color="auto"/>
              <w:right w:val="single" w:sz="4" w:space="0" w:color="auto"/>
            </w:tcBorders>
            <w:shd w:val="clear" w:color="000000" w:fill="A9D08E"/>
            <w:vAlign w:val="center"/>
            <w:hideMark/>
          </w:tcPr>
          <w:p w14:paraId="1EB7E779"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1.25 </w:t>
            </w:r>
          </w:p>
        </w:tc>
      </w:tr>
      <w:tr w:rsidR="008E4115" w:rsidRPr="008E4115" w14:paraId="2F011F2C"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49EEC52E" w14:textId="77777777" w:rsidR="008E4115" w:rsidRPr="008E4115" w:rsidRDefault="008E4115" w:rsidP="008E4115">
            <w:pPr>
              <w:autoSpaceDE/>
              <w:autoSpaceDN/>
              <w:adjustRightInd/>
              <w:snapToGrid/>
              <w:spacing w:after="0"/>
              <w:rPr>
                <w:rFonts w:eastAsia="Times New Roman"/>
              </w:rPr>
            </w:pPr>
            <w:r w:rsidRPr="008E4115">
              <w:rPr>
                <w:rFonts w:eastAsia="Times New Roman"/>
              </w:rPr>
              <w:t>(20) Receiver implementation margin (dB)</w:t>
            </w:r>
          </w:p>
        </w:tc>
        <w:tc>
          <w:tcPr>
            <w:tcW w:w="1685" w:type="dxa"/>
            <w:tcBorders>
              <w:top w:val="nil"/>
              <w:left w:val="nil"/>
              <w:bottom w:val="single" w:sz="4" w:space="0" w:color="auto"/>
              <w:right w:val="single" w:sz="4" w:space="0" w:color="auto"/>
            </w:tcBorders>
            <w:shd w:val="clear" w:color="auto" w:fill="auto"/>
            <w:vAlign w:val="center"/>
            <w:hideMark/>
          </w:tcPr>
          <w:p w14:paraId="680F5372"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2.00 </w:t>
            </w:r>
          </w:p>
        </w:tc>
      </w:tr>
      <w:tr w:rsidR="008E4115" w:rsidRPr="008E4115" w14:paraId="06A1BB01"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59159DE5" w14:textId="77777777" w:rsidR="008E4115" w:rsidRPr="008E4115" w:rsidRDefault="008E4115" w:rsidP="008E4115">
            <w:pPr>
              <w:autoSpaceDE/>
              <w:autoSpaceDN/>
              <w:adjustRightInd/>
              <w:snapToGrid/>
              <w:spacing w:after="0"/>
              <w:rPr>
                <w:rFonts w:eastAsia="Times New Roman"/>
              </w:rPr>
            </w:pPr>
            <w:r w:rsidRPr="008E4115">
              <w:rPr>
                <w:rFonts w:eastAsia="Times New Roman"/>
              </w:rPr>
              <w:t>(21a) H-ARQ gain for control channel (dB)</w:t>
            </w:r>
            <w:r w:rsidRPr="008E4115">
              <w:rPr>
                <w:rFonts w:eastAsia="Times New Roman"/>
              </w:rPr>
              <w:br/>
              <w:t>Note: Only applicable if HARQ is not considered in LLS</w:t>
            </w:r>
          </w:p>
        </w:tc>
        <w:tc>
          <w:tcPr>
            <w:tcW w:w="1685" w:type="dxa"/>
            <w:tcBorders>
              <w:top w:val="nil"/>
              <w:left w:val="nil"/>
              <w:bottom w:val="single" w:sz="4" w:space="0" w:color="auto"/>
              <w:right w:val="single" w:sz="4" w:space="0" w:color="auto"/>
            </w:tcBorders>
            <w:shd w:val="clear" w:color="auto" w:fill="auto"/>
            <w:vAlign w:val="center"/>
            <w:hideMark/>
          </w:tcPr>
          <w:p w14:paraId="2D573BE6"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w:t>
            </w:r>
          </w:p>
        </w:tc>
      </w:tr>
      <w:tr w:rsidR="008E4115" w:rsidRPr="008E4115" w14:paraId="376D56F9"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058FBDAE" w14:textId="77777777" w:rsidR="008E4115" w:rsidRPr="008E4115" w:rsidRDefault="008E4115" w:rsidP="008E4115">
            <w:pPr>
              <w:autoSpaceDE/>
              <w:autoSpaceDN/>
              <w:adjustRightInd/>
              <w:snapToGrid/>
              <w:spacing w:after="0"/>
              <w:rPr>
                <w:rFonts w:eastAsia="Times New Roman"/>
              </w:rPr>
            </w:pPr>
            <w:r w:rsidRPr="008E4115">
              <w:rPr>
                <w:rFonts w:eastAsia="Times New Roman"/>
              </w:rPr>
              <w:t>(21b) H-ARQ gain for data channel (dB)</w:t>
            </w:r>
            <w:r w:rsidRPr="008E4115">
              <w:rPr>
                <w:rFonts w:eastAsia="Times New Roman"/>
              </w:rPr>
              <w:br/>
              <w:t>Note: Only applicable if HARQ is not considered in LLS</w:t>
            </w:r>
          </w:p>
        </w:tc>
        <w:tc>
          <w:tcPr>
            <w:tcW w:w="1685" w:type="dxa"/>
            <w:tcBorders>
              <w:top w:val="nil"/>
              <w:left w:val="nil"/>
              <w:bottom w:val="single" w:sz="4" w:space="0" w:color="auto"/>
              <w:right w:val="single" w:sz="4" w:space="0" w:color="auto"/>
            </w:tcBorders>
            <w:shd w:val="clear" w:color="auto" w:fill="auto"/>
            <w:vAlign w:val="center"/>
            <w:hideMark/>
          </w:tcPr>
          <w:p w14:paraId="766C650B"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0.00 </w:t>
            </w:r>
          </w:p>
        </w:tc>
      </w:tr>
      <w:tr w:rsidR="008E4115" w:rsidRPr="008E4115" w14:paraId="1093D724"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78AE7196" w14:textId="77777777" w:rsidR="008E4115" w:rsidRPr="008E4115" w:rsidRDefault="008E4115" w:rsidP="008E4115">
            <w:pPr>
              <w:autoSpaceDE/>
              <w:autoSpaceDN/>
              <w:adjustRightInd/>
              <w:snapToGrid/>
              <w:spacing w:after="0"/>
              <w:rPr>
                <w:rFonts w:eastAsia="Times New Roman"/>
              </w:rPr>
            </w:pPr>
            <w:r w:rsidRPr="008E4115">
              <w:rPr>
                <w:rFonts w:eastAsia="Times New Roman"/>
              </w:rPr>
              <w:t>(22a) Receiver sensitivity for control channel         = (18a) + (19a) + (20) – (21a)  dBm</w:t>
            </w:r>
          </w:p>
        </w:tc>
        <w:tc>
          <w:tcPr>
            <w:tcW w:w="1685" w:type="dxa"/>
            <w:tcBorders>
              <w:top w:val="nil"/>
              <w:left w:val="nil"/>
              <w:bottom w:val="single" w:sz="4" w:space="0" w:color="auto"/>
              <w:right w:val="single" w:sz="4" w:space="0" w:color="auto"/>
            </w:tcBorders>
            <w:shd w:val="clear" w:color="auto" w:fill="auto"/>
            <w:noWrap/>
            <w:vAlign w:val="center"/>
            <w:hideMark/>
          </w:tcPr>
          <w:p w14:paraId="57486D3E" w14:textId="77777777" w:rsidR="008E4115" w:rsidRPr="008E4115" w:rsidRDefault="008E4115" w:rsidP="008E4115">
            <w:pPr>
              <w:autoSpaceDE/>
              <w:autoSpaceDN/>
              <w:adjustRightInd/>
              <w:snapToGrid/>
              <w:spacing w:after="0"/>
              <w:jc w:val="center"/>
              <w:rPr>
                <w:rFonts w:ascii="SimSun" w:hAnsi="SimSun" w:cs="Calibri"/>
                <w:color w:val="000000"/>
                <w:sz w:val="24"/>
                <w:szCs w:val="24"/>
              </w:rPr>
            </w:pPr>
            <w:r w:rsidRPr="008E4115">
              <w:rPr>
                <w:rFonts w:ascii="SimSun" w:hAnsi="SimSun" w:cs="Calibri" w:hint="eastAsia"/>
                <w:color w:val="000000"/>
                <w:sz w:val="24"/>
                <w:szCs w:val="24"/>
              </w:rPr>
              <w:t>-</w:t>
            </w:r>
          </w:p>
        </w:tc>
      </w:tr>
      <w:tr w:rsidR="008E4115" w:rsidRPr="008E4115" w14:paraId="73335C2A"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12B13DF9" w14:textId="77777777" w:rsidR="008E4115" w:rsidRPr="008E4115" w:rsidRDefault="008E4115" w:rsidP="008E4115">
            <w:pPr>
              <w:autoSpaceDE/>
              <w:autoSpaceDN/>
              <w:adjustRightInd/>
              <w:snapToGrid/>
              <w:spacing w:after="0"/>
              <w:rPr>
                <w:rFonts w:eastAsia="Times New Roman"/>
              </w:rPr>
            </w:pPr>
            <w:r w:rsidRPr="008E4115">
              <w:rPr>
                <w:rFonts w:eastAsia="Times New Roman"/>
              </w:rPr>
              <w:t>(22b) Receiver sensitivity for data channel          = (18b) + (19b) + (20) – (21b)  dBm</w:t>
            </w:r>
          </w:p>
        </w:tc>
        <w:tc>
          <w:tcPr>
            <w:tcW w:w="1685" w:type="dxa"/>
            <w:tcBorders>
              <w:top w:val="nil"/>
              <w:left w:val="nil"/>
              <w:bottom w:val="single" w:sz="4" w:space="0" w:color="auto"/>
              <w:right w:val="single" w:sz="4" w:space="0" w:color="auto"/>
            </w:tcBorders>
            <w:shd w:val="clear" w:color="auto" w:fill="auto"/>
            <w:vAlign w:val="center"/>
            <w:hideMark/>
          </w:tcPr>
          <w:p w14:paraId="34A32E48"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-91.44 </w:t>
            </w:r>
          </w:p>
        </w:tc>
      </w:tr>
      <w:tr w:rsidR="008E4115" w:rsidRPr="008E4115" w14:paraId="35522B55"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EDEDED"/>
            <w:noWrap/>
            <w:vAlign w:val="center"/>
            <w:hideMark/>
          </w:tcPr>
          <w:p w14:paraId="1463B990" w14:textId="77777777" w:rsidR="008E4115" w:rsidRPr="008E4115" w:rsidRDefault="008E4115" w:rsidP="008E4115">
            <w:pPr>
              <w:autoSpaceDE/>
              <w:autoSpaceDN/>
              <w:adjustRightInd/>
              <w:snapToGrid/>
              <w:spacing w:after="0"/>
              <w:rPr>
                <w:rFonts w:eastAsia="Times New Roman"/>
                <w:color w:val="000000"/>
              </w:rPr>
            </w:pPr>
            <w:r w:rsidRPr="008E4115">
              <w:rPr>
                <w:rFonts w:eastAsia="Times New Roman"/>
                <w:color w:val="000000"/>
              </w:rPr>
              <w:t>(23a) Hardware link budget for control channel (MIL) = (9a) + (11) + (11bis) − (12) − (22a)   dB</w:t>
            </w:r>
          </w:p>
        </w:tc>
        <w:tc>
          <w:tcPr>
            <w:tcW w:w="1685" w:type="dxa"/>
            <w:tcBorders>
              <w:top w:val="nil"/>
              <w:left w:val="nil"/>
              <w:bottom w:val="single" w:sz="4" w:space="0" w:color="auto"/>
              <w:right w:val="single" w:sz="4" w:space="0" w:color="auto"/>
            </w:tcBorders>
            <w:shd w:val="clear" w:color="auto" w:fill="auto"/>
            <w:noWrap/>
            <w:vAlign w:val="center"/>
            <w:hideMark/>
          </w:tcPr>
          <w:p w14:paraId="50D277FE"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w:t>
            </w:r>
          </w:p>
        </w:tc>
      </w:tr>
      <w:tr w:rsidR="008E4115" w:rsidRPr="008E4115" w14:paraId="126B9E00"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FFFF00"/>
            <w:noWrap/>
            <w:vAlign w:val="center"/>
            <w:hideMark/>
          </w:tcPr>
          <w:p w14:paraId="2C553079" w14:textId="77777777" w:rsidR="008E4115" w:rsidRPr="008E4115" w:rsidRDefault="008E4115" w:rsidP="008E4115">
            <w:pPr>
              <w:autoSpaceDE/>
              <w:autoSpaceDN/>
              <w:adjustRightInd/>
              <w:snapToGrid/>
              <w:spacing w:after="0"/>
              <w:rPr>
                <w:rFonts w:eastAsia="Times New Roman"/>
                <w:color w:val="000000"/>
              </w:rPr>
            </w:pPr>
            <w:r w:rsidRPr="008E4115">
              <w:rPr>
                <w:rFonts w:eastAsia="Times New Roman"/>
                <w:color w:val="000000"/>
              </w:rPr>
              <w:t>(23b) Hardware link budget for data channel (MIL) = (9b) + (11) + (11bis) − (12) − (22b)  dB</w:t>
            </w:r>
          </w:p>
        </w:tc>
        <w:tc>
          <w:tcPr>
            <w:tcW w:w="1685" w:type="dxa"/>
            <w:tcBorders>
              <w:top w:val="nil"/>
              <w:left w:val="nil"/>
              <w:bottom w:val="single" w:sz="4" w:space="0" w:color="auto"/>
              <w:right w:val="single" w:sz="4" w:space="0" w:color="auto"/>
            </w:tcBorders>
            <w:shd w:val="clear" w:color="000000" w:fill="FFFF00"/>
            <w:noWrap/>
            <w:vAlign w:val="center"/>
            <w:hideMark/>
          </w:tcPr>
          <w:p w14:paraId="5B316E91"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118.44 </w:t>
            </w:r>
          </w:p>
        </w:tc>
      </w:tr>
      <w:tr w:rsidR="008E4115" w:rsidRPr="008E4115" w14:paraId="6ACB84E5"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E6E6E6"/>
            <w:vAlign w:val="center"/>
            <w:hideMark/>
          </w:tcPr>
          <w:p w14:paraId="45991A00" w14:textId="77777777" w:rsidR="008E4115" w:rsidRPr="008E4115" w:rsidRDefault="008E4115" w:rsidP="008E4115">
            <w:pPr>
              <w:autoSpaceDE/>
              <w:autoSpaceDN/>
              <w:adjustRightInd/>
              <w:snapToGrid/>
              <w:spacing w:after="0"/>
              <w:jc w:val="left"/>
              <w:rPr>
                <w:rFonts w:eastAsia="Times New Roman"/>
                <w:b/>
                <w:bCs/>
              </w:rPr>
            </w:pPr>
            <w:r w:rsidRPr="008E4115">
              <w:rPr>
                <w:rFonts w:eastAsia="Times New Roman"/>
                <w:b/>
                <w:bCs/>
              </w:rPr>
              <w:t>Calculation of available pathloss</w:t>
            </w:r>
          </w:p>
        </w:tc>
        <w:tc>
          <w:tcPr>
            <w:tcW w:w="1685" w:type="dxa"/>
            <w:tcBorders>
              <w:top w:val="nil"/>
              <w:left w:val="nil"/>
              <w:bottom w:val="single" w:sz="4" w:space="0" w:color="auto"/>
              <w:right w:val="single" w:sz="4" w:space="0" w:color="auto"/>
            </w:tcBorders>
            <w:shd w:val="clear" w:color="000000" w:fill="E6E6E6"/>
            <w:vAlign w:val="center"/>
            <w:hideMark/>
          </w:tcPr>
          <w:p w14:paraId="1D874E17" w14:textId="77777777" w:rsidR="008E4115" w:rsidRPr="008E4115" w:rsidRDefault="008E4115" w:rsidP="008E4115">
            <w:pPr>
              <w:autoSpaceDE/>
              <w:autoSpaceDN/>
              <w:adjustRightInd/>
              <w:snapToGrid/>
              <w:spacing w:after="0"/>
              <w:jc w:val="left"/>
              <w:rPr>
                <w:rFonts w:eastAsia="Times New Roman"/>
                <w:b/>
                <w:bCs/>
                <w:color w:val="000000"/>
              </w:rPr>
            </w:pPr>
            <w:r w:rsidRPr="008E4115">
              <w:rPr>
                <w:rFonts w:eastAsia="Times New Roman"/>
                <w:b/>
                <w:bCs/>
                <w:color w:val="000000"/>
              </w:rPr>
              <w:t> </w:t>
            </w:r>
          </w:p>
        </w:tc>
      </w:tr>
      <w:tr w:rsidR="008E4115" w:rsidRPr="008E4115" w14:paraId="0088D72B"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1CB63C68" w14:textId="77777777" w:rsidR="008E4115" w:rsidRPr="008E4115" w:rsidRDefault="008E4115" w:rsidP="008E4115">
            <w:pPr>
              <w:autoSpaceDE/>
              <w:autoSpaceDN/>
              <w:adjustRightInd/>
              <w:snapToGrid/>
              <w:spacing w:after="0"/>
              <w:rPr>
                <w:rFonts w:eastAsia="Times New Roman"/>
              </w:rPr>
            </w:pPr>
            <w:r w:rsidRPr="008E4115">
              <w:rPr>
                <w:rFonts w:eastAsia="Times New Roman"/>
              </w:rPr>
              <w:t>(24) Lognormal shadow fading std deviation (dB)</w:t>
            </w:r>
          </w:p>
        </w:tc>
        <w:tc>
          <w:tcPr>
            <w:tcW w:w="1685" w:type="dxa"/>
            <w:tcBorders>
              <w:top w:val="nil"/>
              <w:left w:val="nil"/>
              <w:bottom w:val="single" w:sz="4" w:space="0" w:color="auto"/>
              <w:right w:val="single" w:sz="4" w:space="0" w:color="auto"/>
            </w:tcBorders>
            <w:shd w:val="clear" w:color="000000" w:fill="A9D08E"/>
            <w:vAlign w:val="center"/>
            <w:hideMark/>
          </w:tcPr>
          <w:p w14:paraId="163814F6"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7.00 </w:t>
            </w:r>
          </w:p>
        </w:tc>
      </w:tr>
      <w:tr w:rsidR="008E4115" w:rsidRPr="008E4115" w14:paraId="3367E59B"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EDEDED"/>
            <w:vAlign w:val="center"/>
            <w:hideMark/>
          </w:tcPr>
          <w:p w14:paraId="1CB35022" w14:textId="77777777" w:rsidR="008E4115" w:rsidRPr="008E4115" w:rsidRDefault="008E4115" w:rsidP="008E4115">
            <w:pPr>
              <w:autoSpaceDE/>
              <w:autoSpaceDN/>
              <w:adjustRightInd/>
              <w:snapToGrid/>
              <w:spacing w:after="0"/>
              <w:rPr>
                <w:rFonts w:eastAsia="Times New Roman"/>
                <w:color w:val="000000"/>
              </w:rPr>
            </w:pPr>
            <w:r w:rsidRPr="008E4115">
              <w:rPr>
                <w:rFonts w:eastAsia="Times New Roman"/>
                <w:color w:val="000000"/>
              </w:rPr>
              <w:t>(25a) Shadow fading margin for control channel (function of the cell area reliability and (24)) (dB)</w:t>
            </w:r>
          </w:p>
        </w:tc>
        <w:tc>
          <w:tcPr>
            <w:tcW w:w="1685" w:type="dxa"/>
            <w:tcBorders>
              <w:top w:val="nil"/>
              <w:left w:val="nil"/>
              <w:bottom w:val="single" w:sz="4" w:space="0" w:color="auto"/>
              <w:right w:val="single" w:sz="4" w:space="0" w:color="auto"/>
            </w:tcBorders>
            <w:shd w:val="clear" w:color="auto" w:fill="auto"/>
            <w:noWrap/>
            <w:vAlign w:val="center"/>
            <w:hideMark/>
          </w:tcPr>
          <w:p w14:paraId="2615F515" w14:textId="77777777" w:rsidR="008E4115" w:rsidRPr="008E4115" w:rsidRDefault="008E4115" w:rsidP="008E4115">
            <w:pPr>
              <w:autoSpaceDE/>
              <w:autoSpaceDN/>
              <w:adjustRightInd/>
              <w:snapToGrid/>
              <w:spacing w:after="0"/>
              <w:jc w:val="center"/>
              <w:rPr>
                <w:rFonts w:ascii="SimSun" w:hAnsi="SimSun" w:cs="Calibri"/>
                <w:color w:val="000000"/>
                <w:sz w:val="24"/>
                <w:szCs w:val="24"/>
              </w:rPr>
            </w:pPr>
            <w:r w:rsidRPr="008E4115">
              <w:rPr>
                <w:rFonts w:ascii="SimSun" w:hAnsi="SimSun" w:cs="Calibri" w:hint="eastAsia"/>
                <w:color w:val="000000"/>
                <w:sz w:val="24"/>
                <w:szCs w:val="24"/>
              </w:rPr>
              <w:t>-</w:t>
            </w:r>
          </w:p>
        </w:tc>
      </w:tr>
      <w:tr w:rsidR="008E4115" w:rsidRPr="008E4115" w14:paraId="3C1CAD41"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33E04BA1" w14:textId="77777777" w:rsidR="008E4115" w:rsidRPr="008E4115" w:rsidRDefault="008E4115" w:rsidP="008E4115">
            <w:pPr>
              <w:autoSpaceDE/>
              <w:autoSpaceDN/>
              <w:adjustRightInd/>
              <w:snapToGrid/>
              <w:spacing w:after="0"/>
              <w:rPr>
                <w:rFonts w:eastAsia="Times New Roman"/>
                <w:color w:val="000000"/>
              </w:rPr>
            </w:pPr>
            <w:r w:rsidRPr="008E4115">
              <w:rPr>
                <w:rFonts w:eastAsia="Times New Roman"/>
                <w:color w:val="000000"/>
              </w:rPr>
              <w:t xml:space="preserve">(25b) Shadow fading margin for data channel (function of the cell area reliability and (24)) (dB) </w:t>
            </w:r>
          </w:p>
        </w:tc>
        <w:tc>
          <w:tcPr>
            <w:tcW w:w="1685" w:type="dxa"/>
            <w:tcBorders>
              <w:top w:val="nil"/>
              <w:left w:val="nil"/>
              <w:bottom w:val="single" w:sz="4" w:space="0" w:color="auto"/>
              <w:right w:val="single" w:sz="4" w:space="0" w:color="auto"/>
            </w:tcBorders>
            <w:shd w:val="clear" w:color="000000" w:fill="A9D08E"/>
            <w:vAlign w:val="center"/>
            <w:hideMark/>
          </w:tcPr>
          <w:p w14:paraId="3EC2394A"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4.48 </w:t>
            </w:r>
          </w:p>
        </w:tc>
      </w:tr>
      <w:tr w:rsidR="008E4115" w:rsidRPr="008E4115" w14:paraId="7C0247A5"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332F5ED8" w14:textId="77777777" w:rsidR="008E4115" w:rsidRPr="008E4115" w:rsidRDefault="008E4115" w:rsidP="008E4115">
            <w:pPr>
              <w:autoSpaceDE/>
              <w:autoSpaceDN/>
              <w:adjustRightInd/>
              <w:snapToGrid/>
              <w:spacing w:after="0"/>
              <w:rPr>
                <w:rFonts w:eastAsia="Times New Roman"/>
              </w:rPr>
            </w:pPr>
            <w:r w:rsidRPr="008E4115">
              <w:rPr>
                <w:rFonts w:eastAsia="Times New Roman"/>
              </w:rPr>
              <w:t>(26) BS selection/macro-diversity gain (dB)</w:t>
            </w:r>
          </w:p>
        </w:tc>
        <w:tc>
          <w:tcPr>
            <w:tcW w:w="1685" w:type="dxa"/>
            <w:tcBorders>
              <w:top w:val="nil"/>
              <w:left w:val="nil"/>
              <w:bottom w:val="single" w:sz="4" w:space="0" w:color="auto"/>
              <w:right w:val="single" w:sz="4" w:space="0" w:color="auto"/>
            </w:tcBorders>
            <w:shd w:val="clear" w:color="000000" w:fill="A9D08E"/>
            <w:vAlign w:val="center"/>
            <w:hideMark/>
          </w:tcPr>
          <w:p w14:paraId="3B566234"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0.00 </w:t>
            </w:r>
          </w:p>
        </w:tc>
      </w:tr>
      <w:tr w:rsidR="008E4115" w:rsidRPr="008E4115" w14:paraId="03D7B555"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7E836E36" w14:textId="77777777" w:rsidR="008E4115" w:rsidRPr="008E4115" w:rsidRDefault="008E4115" w:rsidP="008E4115">
            <w:pPr>
              <w:autoSpaceDE/>
              <w:autoSpaceDN/>
              <w:adjustRightInd/>
              <w:snapToGrid/>
              <w:spacing w:after="0"/>
              <w:rPr>
                <w:rFonts w:eastAsia="Times New Roman"/>
              </w:rPr>
            </w:pPr>
            <w:r w:rsidRPr="008E4115">
              <w:rPr>
                <w:rFonts w:eastAsia="Times New Roman"/>
              </w:rPr>
              <w:t>(27) Penetration margin (dB)</w:t>
            </w:r>
          </w:p>
        </w:tc>
        <w:tc>
          <w:tcPr>
            <w:tcW w:w="1685" w:type="dxa"/>
            <w:tcBorders>
              <w:top w:val="nil"/>
              <w:left w:val="nil"/>
              <w:bottom w:val="single" w:sz="4" w:space="0" w:color="auto"/>
              <w:right w:val="single" w:sz="4" w:space="0" w:color="auto"/>
            </w:tcBorders>
            <w:shd w:val="clear" w:color="000000" w:fill="A9D08E"/>
            <w:vAlign w:val="center"/>
            <w:hideMark/>
          </w:tcPr>
          <w:p w14:paraId="132815C4"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26.25 </w:t>
            </w:r>
          </w:p>
        </w:tc>
      </w:tr>
      <w:tr w:rsidR="008E4115" w:rsidRPr="008E4115" w14:paraId="76BC9275"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A9D08E"/>
            <w:vAlign w:val="center"/>
            <w:hideMark/>
          </w:tcPr>
          <w:p w14:paraId="0554290B" w14:textId="77777777" w:rsidR="008E4115" w:rsidRPr="008E4115" w:rsidRDefault="008E4115" w:rsidP="008E4115">
            <w:pPr>
              <w:autoSpaceDE/>
              <w:autoSpaceDN/>
              <w:adjustRightInd/>
              <w:snapToGrid/>
              <w:spacing w:after="0"/>
              <w:rPr>
                <w:rFonts w:eastAsia="Times New Roman"/>
              </w:rPr>
            </w:pPr>
            <w:r w:rsidRPr="008E4115">
              <w:rPr>
                <w:rFonts w:eastAsia="Times New Roman"/>
              </w:rPr>
              <w:t>(28) Other gains (dB) (if any please specify)</w:t>
            </w:r>
          </w:p>
        </w:tc>
        <w:tc>
          <w:tcPr>
            <w:tcW w:w="1685" w:type="dxa"/>
            <w:tcBorders>
              <w:top w:val="nil"/>
              <w:left w:val="nil"/>
              <w:bottom w:val="single" w:sz="4" w:space="0" w:color="auto"/>
              <w:right w:val="single" w:sz="4" w:space="0" w:color="auto"/>
            </w:tcBorders>
            <w:shd w:val="clear" w:color="000000" w:fill="A9D08E"/>
            <w:vAlign w:val="center"/>
            <w:hideMark/>
          </w:tcPr>
          <w:p w14:paraId="08B73017"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0.00 </w:t>
            </w:r>
          </w:p>
        </w:tc>
      </w:tr>
      <w:tr w:rsidR="008E4115" w:rsidRPr="008E4115" w14:paraId="63125781"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EDEDED"/>
            <w:noWrap/>
            <w:vAlign w:val="center"/>
            <w:hideMark/>
          </w:tcPr>
          <w:p w14:paraId="3B4B83DF" w14:textId="77777777" w:rsidR="008E4115" w:rsidRPr="008E4115" w:rsidRDefault="008E4115" w:rsidP="008E4115">
            <w:pPr>
              <w:autoSpaceDE/>
              <w:autoSpaceDN/>
              <w:adjustRightInd/>
              <w:snapToGrid/>
              <w:spacing w:after="0"/>
              <w:rPr>
                <w:rFonts w:eastAsia="Times New Roman"/>
                <w:color w:val="000000"/>
              </w:rPr>
            </w:pPr>
            <w:r w:rsidRPr="008E4115">
              <w:rPr>
                <w:rFonts w:eastAsia="Times New Roman"/>
                <w:color w:val="000000"/>
              </w:rPr>
              <w:t>(29a) Available path loss for control channel          = (23a) – (25a) + (26) – (27) + (28)  dB</w:t>
            </w:r>
          </w:p>
        </w:tc>
        <w:tc>
          <w:tcPr>
            <w:tcW w:w="1685" w:type="dxa"/>
            <w:tcBorders>
              <w:top w:val="nil"/>
              <w:left w:val="nil"/>
              <w:bottom w:val="single" w:sz="4" w:space="0" w:color="auto"/>
              <w:right w:val="single" w:sz="4" w:space="0" w:color="auto"/>
            </w:tcBorders>
            <w:shd w:val="clear" w:color="auto" w:fill="auto"/>
            <w:noWrap/>
            <w:vAlign w:val="center"/>
            <w:hideMark/>
          </w:tcPr>
          <w:p w14:paraId="5B0ED51B"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w:t>
            </w:r>
          </w:p>
        </w:tc>
      </w:tr>
      <w:tr w:rsidR="008E4115" w:rsidRPr="008E4115" w14:paraId="759ECA76" w14:textId="77777777" w:rsidTr="008E4115">
        <w:trPr>
          <w:trHeight w:val="552"/>
        </w:trPr>
        <w:tc>
          <w:tcPr>
            <w:tcW w:w="7670" w:type="dxa"/>
            <w:tcBorders>
              <w:top w:val="nil"/>
              <w:left w:val="single" w:sz="4" w:space="0" w:color="auto"/>
              <w:bottom w:val="single" w:sz="4" w:space="0" w:color="auto"/>
              <w:right w:val="single" w:sz="4" w:space="0" w:color="auto"/>
            </w:tcBorders>
            <w:shd w:val="clear" w:color="000000" w:fill="FFFF00"/>
            <w:noWrap/>
            <w:vAlign w:val="center"/>
            <w:hideMark/>
          </w:tcPr>
          <w:p w14:paraId="51B3E2E1" w14:textId="77777777" w:rsidR="008E4115" w:rsidRPr="008E4115" w:rsidRDefault="008E4115" w:rsidP="008E4115">
            <w:pPr>
              <w:autoSpaceDE/>
              <w:autoSpaceDN/>
              <w:adjustRightInd/>
              <w:snapToGrid/>
              <w:spacing w:after="0"/>
              <w:rPr>
                <w:rFonts w:eastAsia="Times New Roman"/>
                <w:color w:val="000000"/>
              </w:rPr>
            </w:pPr>
            <w:r w:rsidRPr="008E4115">
              <w:rPr>
                <w:rFonts w:eastAsia="Times New Roman"/>
                <w:color w:val="000000"/>
              </w:rPr>
              <w:t>(29b) Available path loss for data channel           = (23b) – (25b) + (26) – (27) + (28)  dB</w:t>
            </w:r>
          </w:p>
        </w:tc>
        <w:tc>
          <w:tcPr>
            <w:tcW w:w="1685" w:type="dxa"/>
            <w:tcBorders>
              <w:top w:val="nil"/>
              <w:left w:val="nil"/>
              <w:bottom w:val="single" w:sz="4" w:space="0" w:color="auto"/>
              <w:right w:val="single" w:sz="4" w:space="0" w:color="auto"/>
            </w:tcBorders>
            <w:shd w:val="clear" w:color="000000" w:fill="FFFF00"/>
            <w:noWrap/>
            <w:vAlign w:val="center"/>
            <w:hideMark/>
          </w:tcPr>
          <w:p w14:paraId="7D13A49B"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87.71 </w:t>
            </w:r>
          </w:p>
        </w:tc>
      </w:tr>
      <w:tr w:rsidR="008E4115" w:rsidRPr="008E4115" w14:paraId="49C6FAF8" w14:textId="77777777" w:rsidTr="008E4115">
        <w:trPr>
          <w:trHeight w:val="312"/>
        </w:trPr>
        <w:tc>
          <w:tcPr>
            <w:tcW w:w="7670" w:type="dxa"/>
            <w:tcBorders>
              <w:top w:val="nil"/>
              <w:left w:val="nil"/>
              <w:bottom w:val="nil"/>
              <w:right w:val="nil"/>
            </w:tcBorders>
            <w:shd w:val="clear" w:color="auto" w:fill="auto"/>
            <w:noWrap/>
            <w:vAlign w:val="center"/>
            <w:hideMark/>
          </w:tcPr>
          <w:p w14:paraId="67CA1051" w14:textId="77777777" w:rsidR="008E4115" w:rsidRPr="008E4115" w:rsidRDefault="008E4115" w:rsidP="008E4115">
            <w:pPr>
              <w:autoSpaceDE/>
              <w:autoSpaceDN/>
              <w:adjustRightInd/>
              <w:snapToGrid/>
              <w:spacing w:after="0"/>
              <w:jc w:val="center"/>
              <w:rPr>
                <w:rFonts w:eastAsia="Times New Roman"/>
                <w:color w:val="000000"/>
              </w:rPr>
            </w:pPr>
          </w:p>
        </w:tc>
        <w:tc>
          <w:tcPr>
            <w:tcW w:w="1685" w:type="dxa"/>
            <w:tcBorders>
              <w:top w:val="nil"/>
              <w:left w:val="nil"/>
              <w:bottom w:val="nil"/>
              <w:right w:val="nil"/>
            </w:tcBorders>
            <w:shd w:val="clear" w:color="auto" w:fill="auto"/>
            <w:noWrap/>
            <w:vAlign w:val="center"/>
            <w:hideMark/>
          </w:tcPr>
          <w:p w14:paraId="4DE0F294" w14:textId="77777777" w:rsidR="008E4115" w:rsidRPr="008E4115" w:rsidRDefault="008E4115" w:rsidP="008E4115">
            <w:pPr>
              <w:autoSpaceDE/>
              <w:autoSpaceDN/>
              <w:adjustRightInd/>
              <w:snapToGrid/>
              <w:spacing w:after="0"/>
              <w:jc w:val="left"/>
              <w:rPr>
                <w:rFonts w:eastAsia="Times New Roman"/>
                <w:sz w:val="20"/>
                <w:szCs w:val="20"/>
              </w:rPr>
            </w:pPr>
          </w:p>
        </w:tc>
      </w:tr>
      <w:tr w:rsidR="008E4115" w:rsidRPr="008E4115" w14:paraId="36D53520" w14:textId="77777777" w:rsidTr="008E4115">
        <w:trPr>
          <w:trHeight w:val="288"/>
        </w:trPr>
        <w:tc>
          <w:tcPr>
            <w:tcW w:w="7670"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7196E8D0" w14:textId="77777777" w:rsidR="008E4115" w:rsidRPr="008E4115" w:rsidRDefault="008E4115" w:rsidP="008E4115">
            <w:pPr>
              <w:autoSpaceDE/>
              <w:autoSpaceDN/>
              <w:adjustRightInd/>
              <w:snapToGrid/>
              <w:spacing w:after="0"/>
              <w:rPr>
                <w:rFonts w:eastAsia="Times New Roman"/>
                <w:color w:val="000000"/>
              </w:rPr>
            </w:pPr>
            <w:r w:rsidRPr="008E4115">
              <w:rPr>
                <w:rFonts w:eastAsia="Times New Roman"/>
                <w:color w:val="000000"/>
              </w:rPr>
              <w:lastRenderedPageBreak/>
              <w:t>(40a) MCL for control channel = (3bis) + (6) −  (22a)  + (5) + (11bis) dB</w:t>
            </w:r>
          </w:p>
        </w:tc>
        <w:tc>
          <w:tcPr>
            <w:tcW w:w="1685" w:type="dxa"/>
            <w:tcBorders>
              <w:top w:val="single" w:sz="4" w:space="0" w:color="auto"/>
              <w:left w:val="nil"/>
              <w:bottom w:val="single" w:sz="4" w:space="0" w:color="auto"/>
              <w:right w:val="single" w:sz="4" w:space="0" w:color="auto"/>
            </w:tcBorders>
            <w:shd w:val="clear" w:color="auto" w:fill="auto"/>
            <w:noWrap/>
            <w:vAlign w:val="center"/>
            <w:hideMark/>
          </w:tcPr>
          <w:p w14:paraId="456E62E8"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w:t>
            </w:r>
          </w:p>
        </w:tc>
      </w:tr>
      <w:tr w:rsidR="008E4115" w:rsidRPr="008E4115" w14:paraId="2DD00419" w14:textId="77777777" w:rsidTr="008E4115">
        <w:trPr>
          <w:trHeight w:val="288"/>
        </w:trPr>
        <w:tc>
          <w:tcPr>
            <w:tcW w:w="7670" w:type="dxa"/>
            <w:tcBorders>
              <w:top w:val="nil"/>
              <w:left w:val="single" w:sz="4" w:space="0" w:color="auto"/>
              <w:bottom w:val="single" w:sz="4" w:space="0" w:color="auto"/>
              <w:right w:val="single" w:sz="4" w:space="0" w:color="auto"/>
            </w:tcBorders>
            <w:shd w:val="clear" w:color="000000" w:fill="FFFF00"/>
            <w:noWrap/>
            <w:vAlign w:val="center"/>
            <w:hideMark/>
          </w:tcPr>
          <w:p w14:paraId="2C63D41C" w14:textId="77777777" w:rsidR="008E4115" w:rsidRPr="008E4115" w:rsidRDefault="008E4115" w:rsidP="008E4115">
            <w:pPr>
              <w:autoSpaceDE/>
              <w:autoSpaceDN/>
              <w:adjustRightInd/>
              <w:snapToGrid/>
              <w:spacing w:after="0"/>
              <w:rPr>
                <w:rFonts w:eastAsia="Times New Roman"/>
                <w:color w:val="000000"/>
              </w:rPr>
            </w:pPr>
            <w:r w:rsidRPr="008E4115">
              <w:rPr>
                <w:rFonts w:eastAsia="Times New Roman"/>
                <w:color w:val="000000"/>
              </w:rPr>
              <w:t>(40b) MCL for data channel = (3bis) − (7) − (22b)  + (5) + (11bis) dB</w:t>
            </w:r>
          </w:p>
        </w:tc>
        <w:tc>
          <w:tcPr>
            <w:tcW w:w="1685" w:type="dxa"/>
            <w:tcBorders>
              <w:top w:val="nil"/>
              <w:left w:val="nil"/>
              <w:bottom w:val="single" w:sz="4" w:space="0" w:color="auto"/>
              <w:right w:val="single" w:sz="4" w:space="0" w:color="auto"/>
            </w:tcBorders>
            <w:shd w:val="clear" w:color="000000" w:fill="FFFF00"/>
            <w:noWrap/>
            <w:vAlign w:val="center"/>
            <w:hideMark/>
          </w:tcPr>
          <w:p w14:paraId="0CCCF497" w14:textId="77777777" w:rsidR="008E4115" w:rsidRPr="008E4115" w:rsidRDefault="008E4115" w:rsidP="008E4115">
            <w:pPr>
              <w:autoSpaceDE/>
              <w:autoSpaceDN/>
              <w:adjustRightInd/>
              <w:snapToGrid/>
              <w:spacing w:after="0"/>
              <w:jc w:val="center"/>
              <w:rPr>
                <w:rFonts w:eastAsia="Times New Roman"/>
                <w:color w:val="000000"/>
              </w:rPr>
            </w:pPr>
            <w:r w:rsidRPr="008E4115">
              <w:rPr>
                <w:rFonts w:eastAsia="Times New Roman"/>
                <w:color w:val="000000"/>
              </w:rPr>
              <w:t xml:space="preserve">114.44 </w:t>
            </w:r>
          </w:p>
        </w:tc>
      </w:tr>
    </w:tbl>
    <w:p w14:paraId="5B660A81" w14:textId="77777777" w:rsidR="008E4115" w:rsidRPr="00A85888" w:rsidRDefault="008E4115" w:rsidP="00493FA4">
      <w:pPr>
        <w:rPr>
          <w:b/>
          <w:bCs/>
          <w:u w:val="single"/>
        </w:rPr>
      </w:pPr>
    </w:p>
    <w:sectPr w:rsidR="008E4115" w:rsidRPr="00A85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8B7FA" w14:textId="77777777" w:rsidR="009C586F" w:rsidRDefault="009C586F">
      <w:r>
        <w:separator/>
      </w:r>
    </w:p>
  </w:endnote>
  <w:endnote w:type="continuationSeparator" w:id="0">
    <w:p w14:paraId="420C4780" w14:textId="77777777" w:rsidR="009C586F" w:rsidRDefault="009C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F0851" w14:textId="77777777" w:rsidR="009C586F" w:rsidRDefault="009C586F">
      <w:r>
        <w:separator/>
      </w:r>
    </w:p>
  </w:footnote>
  <w:footnote w:type="continuationSeparator" w:id="0">
    <w:p w14:paraId="3E3E07DE" w14:textId="77777777" w:rsidR="009C586F" w:rsidRDefault="009C58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1F015C"/>
    <w:multiLevelType w:val="hybridMultilevel"/>
    <w:tmpl w:val="9FD6782C"/>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7" w15:restartNumberingAfterBreak="0">
    <w:nsid w:val="1D5C1B85"/>
    <w:multiLevelType w:val="hybridMultilevel"/>
    <w:tmpl w:val="F586D486"/>
    <w:lvl w:ilvl="0" w:tplc="459CC69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930DDE"/>
    <w:multiLevelType w:val="hybridMultilevel"/>
    <w:tmpl w:val="68EA45C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662F78CC"/>
    <w:multiLevelType w:val="hybridMultilevel"/>
    <w:tmpl w:val="39D86EF4"/>
    <w:lvl w:ilvl="0" w:tplc="1074A62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68955A68"/>
    <w:multiLevelType w:val="hybridMultilevel"/>
    <w:tmpl w:val="1AFA6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num>
  <w:num w:numId="3">
    <w:abstractNumId w:val="14"/>
  </w:num>
  <w:num w:numId="4">
    <w:abstractNumId w:val="12"/>
  </w:num>
  <w:num w:numId="5">
    <w:abstractNumId w:val="4"/>
  </w:num>
  <w:num w:numId="6">
    <w:abstractNumId w:val="2"/>
  </w:num>
  <w:num w:numId="7">
    <w:abstractNumId w:val="5"/>
  </w:num>
  <w:num w:numId="8">
    <w:abstractNumId w:val="3"/>
  </w:num>
  <w:num w:numId="9">
    <w:abstractNumId w:val="21"/>
  </w:num>
  <w:num w:numId="10">
    <w:abstractNumId w:val="11"/>
  </w:num>
  <w:num w:numId="11">
    <w:abstractNumId w:val="20"/>
  </w:num>
  <w:num w:numId="12">
    <w:abstractNumId w:val="19"/>
  </w:num>
  <w:num w:numId="13">
    <w:abstractNumId w:val="9"/>
  </w:num>
  <w:num w:numId="14">
    <w:abstractNumId w:val="8"/>
  </w:num>
  <w:num w:numId="15">
    <w:abstractNumId w:val="18"/>
  </w:num>
  <w:num w:numId="16">
    <w:abstractNumId w:val="1"/>
  </w:num>
  <w:num w:numId="17">
    <w:abstractNumId w:val="15"/>
  </w:num>
  <w:num w:numId="18">
    <w:abstractNumId w:val="10"/>
    <w:lvlOverride w:ilvl="0">
      <w:startOverride w:val="4"/>
    </w:lvlOverride>
  </w:num>
  <w:num w:numId="19">
    <w:abstractNumId w:val="0"/>
  </w:num>
  <w:num w:numId="20">
    <w:abstractNumId w:val="17"/>
  </w:num>
  <w:num w:numId="21">
    <w:abstractNumId w:val="7"/>
  </w:num>
  <w:num w:numId="22">
    <w:abstractNumId w:val="6"/>
  </w:num>
  <w:num w:numId="2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9B"/>
    <w:rsid w:val="00000B8C"/>
    <w:rsid w:val="00000D04"/>
    <w:rsid w:val="00000DB2"/>
    <w:rsid w:val="00001718"/>
    <w:rsid w:val="00001A71"/>
    <w:rsid w:val="00001E4A"/>
    <w:rsid w:val="00001E62"/>
    <w:rsid w:val="000020F6"/>
    <w:rsid w:val="0000268D"/>
    <w:rsid w:val="00002893"/>
    <w:rsid w:val="00002A9F"/>
    <w:rsid w:val="000033A3"/>
    <w:rsid w:val="00003605"/>
    <w:rsid w:val="00003B0B"/>
    <w:rsid w:val="00003C56"/>
    <w:rsid w:val="00003EC2"/>
    <w:rsid w:val="000040A9"/>
    <w:rsid w:val="0000451C"/>
    <w:rsid w:val="0000458E"/>
    <w:rsid w:val="00004E70"/>
    <w:rsid w:val="00004E99"/>
    <w:rsid w:val="00005E66"/>
    <w:rsid w:val="000061D6"/>
    <w:rsid w:val="000067E8"/>
    <w:rsid w:val="00006B4B"/>
    <w:rsid w:val="000072B6"/>
    <w:rsid w:val="00007813"/>
    <w:rsid w:val="00007FD7"/>
    <w:rsid w:val="000102D7"/>
    <w:rsid w:val="000109E6"/>
    <w:rsid w:val="00010DBC"/>
    <w:rsid w:val="0001116D"/>
    <w:rsid w:val="00011278"/>
    <w:rsid w:val="000114A6"/>
    <w:rsid w:val="00011F67"/>
    <w:rsid w:val="000127AB"/>
    <w:rsid w:val="00012862"/>
    <w:rsid w:val="000128E6"/>
    <w:rsid w:val="00012F77"/>
    <w:rsid w:val="00013371"/>
    <w:rsid w:val="00014FA7"/>
    <w:rsid w:val="00015A05"/>
    <w:rsid w:val="00015EFB"/>
    <w:rsid w:val="000165E2"/>
    <w:rsid w:val="0001665B"/>
    <w:rsid w:val="00016B0E"/>
    <w:rsid w:val="00016EF9"/>
    <w:rsid w:val="00017145"/>
    <w:rsid w:val="000172BE"/>
    <w:rsid w:val="00017BC0"/>
    <w:rsid w:val="00017D8A"/>
    <w:rsid w:val="00021184"/>
    <w:rsid w:val="00021B5C"/>
    <w:rsid w:val="000227D0"/>
    <w:rsid w:val="00023387"/>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523"/>
    <w:rsid w:val="00031ADB"/>
    <w:rsid w:val="00032056"/>
    <w:rsid w:val="000325FA"/>
    <w:rsid w:val="000328CA"/>
    <w:rsid w:val="00032E40"/>
    <w:rsid w:val="0003376B"/>
    <w:rsid w:val="00033DB2"/>
    <w:rsid w:val="00034676"/>
    <w:rsid w:val="000346E6"/>
    <w:rsid w:val="000350C8"/>
    <w:rsid w:val="000352B3"/>
    <w:rsid w:val="00036660"/>
    <w:rsid w:val="000371DD"/>
    <w:rsid w:val="00037C09"/>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C7A"/>
    <w:rsid w:val="00046189"/>
    <w:rsid w:val="00046796"/>
    <w:rsid w:val="000467FD"/>
    <w:rsid w:val="0004682C"/>
    <w:rsid w:val="00046AAF"/>
    <w:rsid w:val="00046AD0"/>
    <w:rsid w:val="00047225"/>
    <w:rsid w:val="00047D21"/>
    <w:rsid w:val="00047D47"/>
    <w:rsid w:val="00047E60"/>
    <w:rsid w:val="00047ED8"/>
    <w:rsid w:val="00047FCB"/>
    <w:rsid w:val="00050439"/>
    <w:rsid w:val="00050D8A"/>
    <w:rsid w:val="000512E3"/>
    <w:rsid w:val="00051794"/>
    <w:rsid w:val="00051D59"/>
    <w:rsid w:val="00051F63"/>
    <w:rsid w:val="00052144"/>
    <w:rsid w:val="00052AD2"/>
    <w:rsid w:val="00052CF8"/>
    <w:rsid w:val="00052FEE"/>
    <w:rsid w:val="00053017"/>
    <w:rsid w:val="000530DF"/>
    <w:rsid w:val="000543DD"/>
    <w:rsid w:val="00054BBB"/>
    <w:rsid w:val="00054E0C"/>
    <w:rsid w:val="0005541D"/>
    <w:rsid w:val="00055700"/>
    <w:rsid w:val="00055B33"/>
    <w:rsid w:val="000565C8"/>
    <w:rsid w:val="000567AD"/>
    <w:rsid w:val="000571F1"/>
    <w:rsid w:val="00057DC8"/>
    <w:rsid w:val="00060264"/>
    <w:rsid w:val="0006040C"/>
    <w:rsid w:val="00060AB2"/>
    <w:rsid w:val="000612E1"/>
    <w:rsid w:val="000614FE"/>
    <w:rsid w:val="00061772"/>
    <w:rsid w:val="0006295E"/>
    <w:rsid w:val="00063B1C"/>
    <w:rsid w:val="0006445B"/>
    <w:rsid w:val="00064E40"/>
    <w:rsid w:val="00065A9D"/>
    <w:rsid w:val="00065D38"/>
    <w:rsid w:val="0006694E"/>
    <w:rsid w:val="00067244"/>
    <w:rsid w:val="00067CD0"/>
    <w:rsid w:val="00067DD1"/>
    <w:rsid w:val="00070210"/>
    <w:rsid w:val="00070395"/>
    <w:rsid w:val="00070447"/>
    <w:rsid w:val="000706E7"/>
    <w:rsid w:val="00070EF8"/>
    <w:rsid w:val="00070F3B"/>
    <w:rsid w:val="00070FC0"/>
    <w:rsid w:val="00071192"/>
    <w:rsid w:val="000713A7"/>
    <w:rsid w:val="000719CF"/>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B6A"/>
    <w:rsid w:val="00085E04"/>
    <w:rsid w:val="00086800"/>
    <w:rsid w:val="00086AA0"/>
    <w:rsid w:val="00087669"/>
    <w:rsid w:val="00087913"/>
    <w:rsid w:val="000902DC"/>
    <w:rsid w:val="00090946"/>
    <w:rsid w:val="000911AE"/>
    <w:rsid w:val="00091422"/>
    <w:rsid w:val="0009210A"/>
    <w:rsid w:val="00092DF7"/>
    <w:rsid w:val="00093697"/>
    <w:rsid w:val="00093927"/>
    <w:rsid w:val="00093D42"/>
    <w:rsid w:val="00093DD0"/>
    <w:rsid w:val="000942B1"/>
    <w:rsid w:val="000945A7"/>
    <w:rsid w:val="000947A1"/>
    <w:rsid w:val="00094A16"/>
    <w:rsid w:val="00094DE6"/>
    <w:rsid w:val="00095799"/>
    <w:rsid w:val="00096356"/>
    <w:rsid w:val="00096372"/>
    <w:rsid w:val="00096F8A"/>
    <w:rsid w:val="0009765B"/>
    <w:rsid w:val="0009798B"/>
    <w:rsid w:val="00097C40"/>
    <w:rsid w:val="00097C99"/>
    <w:rsid w:val="000A0756"/>
    <w:rsid w:val="000A0B2A"/>
    <w:rsid w:val="000A0F14"/>
    <w:rsid w:val="000A122F"/>
    <w:rsid w:val="000A1441"/>
    <w:rsid w:val="000A1A06"/>
    <w:rsid w:val="000A1B4E"/>
    <w:rsid w:val="000A1B60"/>
    <w:rsid w:val="000A2180"/>
    <w:rsid w:val="000A21B4"/>
    <w:rsid w:val="000A2809"/>
    <w:rsid w:val="000A2CC7"/>
    <w:rsid w:val="000A2ED6"/>
    <w:rsid w:val="000A41D1"/>
    <w:rsid w:val="000A4205"/>
    <w:rsid w:val="000A4226"/>
    <w:rsid w:val="000A4A19"/>
    <w:rsid w:val="000A4D2A"/>
    <w:rsid w:val="000A4DEA"/>
    <w:rsid w:val="000A54B7"/>
    <w:rsid w:val="000A584E"/>
    <w:rsid w:val="000A60E6"/>
    <w:rsid w:val="000A6351"/>
    <w:rsid w:val="000A63D6"/>
    <w:rsid w:val="000A7B38"/>
    <w:rsid w:val="000A7F11"/>
    <w:rsid w:val="000B015B"/>
    <w:rsid w:val="000B0343"/>
    <w:rsid w:val="000B0FE8"/>
    <w:rsid w:val="000B13B8"/>
    <w:rsid w:val="000B1FE1"/>
    <w:rsid w:val="000B2985"/>
    <w:rsid w:val="000B2C88"/>
    <w:rsid w:val="000B3017"/>
    <w:rsid w:val="000B3342"/>
    <w:rsid w:val="000B3905"/>
    <w:rsid w:val="000B3A59"/>
    <w:rsid w:val="000B3B37"/>
    <w:rsid w:val="000B3D2A"/>
    <w:rsid w:val="000B4D45"/>
    <w:rsid w:val="000B51FA"/>
    <w:rsid w:val="000B56AB"/>
    <w:rsid w:val="000B5905"/>
    <w:rsid w:val="000B5975"/>
    <w:rsid w:val="000B60DB"/>
    <w:rsid w:val="000B6D3A"/>
    <w:rsid w:val="000B6E2C"/>
    <w:rsid w:val="000B76C5"/>
    <w:rsid w:val="000B76F1"/>
    <w:rsid w:val="000B7A10"/>
    <w:rsid w:val="000C009D"/>
    <w:rsid w:val="000C055B"/>
    <w:rsid w:val="000C115D"/>
    <w:rsid w:val="000C1535"/>
    <w:rsid w:val="000C1F4B"/>
    <w:rsid w:val="000C2023"/>
    <w:rsid w:val="000C2360"/>
    <w:rsid w:val="000C252B"/>
    <w:rsid w:val="000C2FBD"/>
    <w:rsid w:val="000C3B0C"/>
    <w:rsid w:val="000C422D"/>
    <w:rsid w:val="000C450B"/>
    <w:rsid w:val="000C522C"/>
    <w:rsid w:val="000C5899"/>
    <w:rsid w:val="000C5ADD"/>
    <w:rsid w:val="000C5F91"/>
    <w:rsid w:val="000C6025"/>
    <w:rsid w:val="000C6EFA"/>
    <w:rsid w:val="000C7345"/>
    <w:rsid w:val="000C7595"/>
    <w:rsid w:val="000C7DF2"/>
    <w:rsid w:val="000D0565"/>
    <w:rsid w:val="000D0811"/>
    <w:rsid w:val="000D0855"/>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5E32"/>
    <w:rsid w:val="000D71E2"/>
    <w:rsid w:val="000D73A5"/>
    <w:rsid w:val="000D741A"/>
    <w:rsid w:val="000D7CC5"/>
    <w:rsid w:val="000E07D6"/>
    <w:rsid w:val="000E0AA4"/>
    <w:rsid w:val="000E125F"/>
    <w:rsid w:val="000E1380"/>
    <w:rsid w:val="000E17D3"/>
    <w:rsid w:val="000E18DF"/>
    <w:rsid w:val="000E211D"/>
    <w:rsid w:val="000E472C"/>
    <w:rsid w:val="000E4761"/>
    <w:rsid w:val="000E48AF"/>
    <w:rsid w:val="000E53AC"/>
    <w:rsid w:val="000E59A0"/>
    <w:rsid w:val="000E612F"/>
    <w:rsid w:val="000E6F97"/>
    <w:rsid w:val="000E7403"/>
    <w:rsid w:val="000E7970"/>
    <w:rsid w:val="000E7A84"/>
    <w:rsid w:val="000E7AF7"/>
    <w:rsid w:val="000F00D1"/>
    <w:rsid w:val="000F12B4"/>
    <w:rsid w:val="000F15BC"/>
    <w:rsid w:val="000F180A"/>
    <w:rsid w:val="000F190E"/>
    <w:rsid w:val="000F1C92"/>
    <w:rsid w:val="000F2723"/>
    <w:rsid w:val="000F2810"/>
    <w:rsid w:val="000F2D25"/>
    <w:rsid w:val="000F2EEE"/>
    <w:rsid w:val="000F3697"/>
    <w:rsid w:val="000F407D"/>
    <w:rsid w:val="000F4818"/>
    <w:rsid w:val="000F5BC8"/>
    <w:rsid w:val="000F5C44"/>
    <w:rsid w:val="000F5ED4"/>
    <w:rsid w:val="000F631C"/>
    <w:rsid w:val="000F637B"/>
    <w:rsid w:val="000F6515"/>
    <w:rsid w:val="000F65A0"/>
    <w:rsid w:val="000F7096"/>
    <w:rsid w:val="000F7326"/>
    <w:rsid w:val="000F758F"/>
    <w:rsid w:val="000F7B1B"/>
    <w:rsid w:val="000F7F58"/>
    <w:rsid w:val="00100128"/>
    <w:rsid w:val="00100CDC"/>
    <w:rsid w:val="00100D53"/>
    <w:rsid w:val="00100FF3"/>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CC7"/>
    <w:rsid w:val="00106A5E"/>
    <w:rsid w:val="00106C10"/>
    <w:rsid w:val="00107779"/>
    <w:rsid w:val="00107865"/>
    <w:rsid w:val="001078C2"/>
    <w:rsid w:val="00107E1C"/>
    <w:rsid w:val="00110243"/>
    <w:rsid w:val="0011036A"/>
    <w:rsid w:val="00110C2D"/>
    <w:rsid w:val="001112C4"/>
    <w:rsid w:val="001113D1"/>
    <w:rsid w:val="00111444"/>
    <w:rsid w:val="0011166F"/>
    <w:rsid w:val="00111723"/>
    <w:rsid w:val="00111860"/>
    <w:rsid w:val="001129B5"/>
    <w:rsid w:val="00112AD7"/>
    <w:rsid w:val="00112BE6"/>
    <w:rsid w:val="00112FE5"/>
    <w:rsid w:val="001141E3"/>
    <w:rsid w:val="001144DF"/>
    <w:rsid w:val="001145D7"/>
    <w:rsid w:val="00114BF1"/>
    <w:rsid w:val="001152B9"/>
    <w:rsid w:val="0011557B"/>
    <w:rsid w:val="00115B5D"/>
    <w:rsid w:val="00116182"/>
    <w:rsid w:val="001161A4"/>
    <w:rsid w:val="00116585"/>
    <w:rsid w:val="001169EC"/>
    <w:rsid w:val="00117141"/>
    <w:rsid w:val="00117678"/>
    <w:rsid w:val="001177CE"/>
    <w:rsid w:val="001179BC"/>
    <w:rsid w:val="00117C85"/>
    <w:rsid w:val="00117EB0"/>
    <w:rsid w:val="001203A0"/>
    <w:rsid w:val="001203BC"/>
    <w:rsid w:val="00120B13"/>
    <w:rsid w:val="0012134C"/>
    <w:rsid w:val="00121750"/>
    <w:rsid w:val="001233BB"/>
    <w:rsid w:val="001237A3"/>
    <w:rsid w:val="001241E3"/>
    <w:rsid w:val="00124258"/>
    <w:rsid w:val="00124875"/>
    <w:rsid w:val="00124D84"/>
    <w:rsid w:val="00124D97"/>
    <w:rsid w:val="001250DD"/>
    <w:rsid w:val="001255B5"/>
    <w:rsid w:val="001256A7"/>
    <w:rsid w:val="00125733"/>
    <w:rsid w:val="001263AA"/>
    <w:rsid w:val="001273F3"/>
    <w:rsid w:val="001303DD"/>
    <w:rsid w:val="00130779"/>
    <w:rsid w:val="001307A1"/>
    <w:rsid w:val="00130E59"/>
    <w:rsid w:val="00130F5A"/>
    <w:rsid w:val="001314A8"/>
    <w:rsid w:val="0013160D"/>
    <w:rsid w:val="001321D3"/>
    <w:rsid w:val="001321EE"/>
    <w:rsid w:val="00132296"/>
    <w:rsid w:val="00132B18"/>
    <w:rsid w:val="00132FAA"/>
    <w:rsid w:val="00133599"/>
    <w:rsid w:val="00133BF7"/>
    <w:rsid w:val="001341A4"/>
    <w:rsid w:val="0013492F"/>
    <w:rsid w:val="00134B88"/>
    <w:rsid w:val="00134E37"/>
    <w:rsid w:val="00135A01"/>
    <w:rsid w:val="00136A23"/>
    <w:rsid w:val="00136B99"/>
    <w:rsid w:val="0014063E"/>
    <w:rsid w:val="0014087D"/>
    <w:rsid w:val="00140F74"/>
    <w:rsid w:val="00141191"/>
    <w:rsid w:val="0014159C"/>
    <w:rsid w:val="00142322"/>
    <w:rsid w:val="00142665"/>
    <w:rsid w:val="0014279D"/>
    <w:rsid w:val="00143181"/>
    <w:rsid w:val="0014384A"/>
    <w:rsid w:val="00143B7B"/>
    <w:rsid w:val="00144347"/>
    <w:rsid w:val="0014450F"/>
    <w:rsid w:val="0014453B"/>
    <w:rsid w:val="00144D8F"/>
    <w:rsid w:val="00144DCF"/>
    <w:rsid w:val="00145C74"/>
    <w:rsid w:val="001462DD"/>
    <w:rsid w:val="001462E9"/>
    <w:rsid w:val="001466E4"/>
    <w:rsid w:val="00146B4B"/>
    <w:rsid w:val="00146E32"/>
    <w:rsid w:val="0015005A"/>
    <w:rsid w:val="00150B25"/>
    <w:rsid w:val="00150C0B"/>
    <w:rsid w:val="00150CE4"/>
    <w:rsid w:val="00150F7D"/>
    <w:rsid w:val="00151058"/>
    <w:rsid w:val="00151619"/>
    <w:rsid w:val="0015185A"/>
    <w:rsid w:val="0015193E"/>
    <w:rsid w:val="00151CA4"/>
    <w:rsid w:val="00151FDC"/>
    <w:rsid w:val="00152119"/>
    <w:rsid w:val="00152696"/>
    <w:rsid w:val="00152835"/>
    <w:rsid w:val="0015290A"/>
    <w:rsid w:val="0015295C"/>
    <w:rsid w:val="00152CFF"/>
    <w:rsid w:val="001559FA"/>
    <w:rsid w:val="00155AC5"/>
    <w:rsid w:val="00156374"/>
    <w:rsid w:val="00157292"/>
    <w:rsid w:val="001572C1"/>
    <w:rsid w:val="001577D8"/>
    <w:rsid w:val="00157D0F"/>
    <w:rsid w:val="00157FC3"/>
    <w:rsid w:val="00160739"/>
    <w:rsid w:val="00160CAD"/>
    <w:rsid w:val="00161FE4"/>
    <w:rsid w:val="0016271E"/>
    <w:rsid w:val="00162D7A"/>
    <w:rsid w:val="0016338A"/>
    <w:rsid w:val="001633C3"/>
    <w:rsid w:val="00163B41"/>
    <w:rsid w:val="00164742"/>
    <w:rsid w:val="00164CED"/>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001"/>
    <w:rsid w:val="00171143"/>
    <w:rsid w:val="00172864"/>
    <w:rsid w:val="00172B82"/>
    <w:rsid w:val="00172EFA"/>
    <w:rsid w:val="00173608"/>
    <w:rsid w:val="00173FD2"/>
    <w:rsid w:val="001745EC"/>
    <w:rsid w:val="001747B7"/>
    <w:rsid w:val="00174B63"/>
    <w:rsid w:val="00175C30"/>
    <w:rsid w:val="0017616E"/>
    <w:rsid w:val="001762F8"/>
    <w:rsid w:val="00177069"/>
    <w:rsid w:val="00177100"/>
    <w:rsid w:val="00177FC1"/>
    <w:rsid w:val="0018014F"/>
    <w:rsid w:val="0018070A"/>
    <w:rsid w:val="001815A2"/>
    <w:rsid w:val="00181FC1"/>
    <w:rsid w:val="00182079"/>
    <w:rsid w:val="001828DE"/>
    <w:rsid w:val="00182A32"/>
    <w:rsid w:val="00182F13"/>
    <w:rsid w:val="00183034"/>
    <w:rsid w:val="001830F7"/>
    <w:rsid w:val="0018371D"/>
    <w:rsid w:val="001839A8"/>
    <w:rsid w:val="00183EE6"/>
    <w:rsid w:val="001844E5"/>
    <w:rsid w:val="00184E75"/>
    <w:rsid w:val="0018528A"/>
    <w:rsid w:val="0018588A"/>
    <w:rsid w:val="00186040"/>
    <w:rsid w:val="00186BE6"/>
    <w:rsid w:val="00186F40"/>
    <w:rsid w:val="00187252"/>
    <w:rsid w:val="00190448"/>
    <w:rsid w:val="001918AE"/>
    <w:rsid w:val="00191B3A"/>
    <w:rsid w:val="00191C91"/>
    <w:rsid w:val="00192469"/>
    <w:rsid w:val="00192DD9"/>
    <w:rsid w:val="001931F7"/>
    <w:rsid w:val="00193878"/>
    <w:rsid w:val="00193AF4"/>
    <w:rsid w:val="00194313"/>
    <w:rsid w:val="00194339"/>
    <w:rsid w:val="00194848"/>
    <w:rsid w:val="00194AD2"/>
    <w:rsid w:val="00194BA9"/>
    <w:rsid w:val="00194F68"/>
    <w:rsid w:val="00195709"/>
    <w:rsid w:val="001958EA"/>
    <w:rsid w:val="00195BFF"/>
    <w:rsid w:val="00195E0E"/>
    <w:rsid w:val="00196E54"/>
    <w:rsid w:val="00197464"/>
    <w:rsid w:val="001A01A5"/>
    <w:rsid w:val="001A0E0D"/>
    <w:rsid w:val="001A136B"/>
    <w:rsid w:val="001A180D"/>
    <w:rsid w:val="001A1BAC"/>
    <w:rsid w:val="001A23CE"/>
    <w:rsid w:val="001A24A0"/>
    <w:rsid w:val="001A2C89"/>
    <w:rsid w:val="001A4965"/>
    <w:rsid w:val="001A4FF8"/>
    <w:rsid w:val="001A57EE"/>
    <w:rsid w:val="001A5C71"/>
    <w:rsid w:val="001A673E"/>
    <w:rsid w:val="001A6AA1"/>
    <w:rsid w:val="001A6C05"/>
    <w:rsid w:val="001A7763"/>
    <w:rsid w:val="001B0525"/>
    <w:rsid w:val="001B2439"/>
    <w:rsid w:val="001B27A5"/>
    <w:rsid w:val="001B31DB"/>
    <w:rsid w:val="001B3964"/>
    <w:rsid w:val="001B3A26"/>
    <w:rsid w:val="001B4452"/>
    <w:rsid w:val="001B446F"/>
    <w:rsid w:val="001B463A"/>
    <w:rsid w:val="001B466C"/>
    <w:rsid w:val="001B4F34"/>
    <w:rsid w:val="001B52EC"/>
    <w:rsid w:val="001B554A"/>
    <w:rsid w:val="001B5CC6"/>
    <w:rsid w:val="001B64C4"/>
    <w:rsid w:val="001B6564"/>
    <w:rsid w:val="001B691A"/>
    <w:rsid w:val="001B72E7"/>
    <w:rsid w:val="001B7520"/>
    <w:rsid w:val="001B7D23"/>
    <w:rsid w:val="001C02D8"/>
    <w:rsid w:val="001C04E3"/>
    <w:rsid w:val="001C1479"/>
    <w:rsid w:val="001C1FBB"/>
    <w:rsid w:val="001C2378"/>
    <w:rsid w:val="001C28E1"/>
    <w:rsid w:val="001C3837"/>
    <w:rsid w:val="001C3ADF"/>
    <w:rsid w:val="001C3EE9"/>
    <w:rsid w:val="001C3FA4"/>
    <w:rsid w:val="001C40F9"/>
    <w:rsid w:val="001C40FC"/>
    <w:rsid w:val="001C41B6"/>
    <w:rsid w:val="001C458B"/>
    <w:rsid w:val="001C487D"/>
    <w:rsid w:val="001C4A57"/>
    <w:rsid w:val="001C50F9"/>
    <w:rsid w:val="001C52AC"/>
    <w:rsid w:val="001C5BBB"/>
    <w:rsid w:val="001C5D4F"/>
    <w:rsid w:val="001C64C0"/>
    <w:rsid w:val="001C69DA"/>
    <w:rsid w:val="001C6F06"/>
    <w:rsid w:val="001C75AF"/>
    <w:rsid w:val="001C7611"/>
    <w:rsid w:val="001C7760"/>
    <w:rsid w:val="001D0C7B"/>
    <w:rsid w:val="001D1723"/>
    <w:rsid w:val="001D2360"/>
    <w:rsid w:val="001D2372"/>
    <w:rsid w:val="001D2CE6"/>
    <w:rsid w:val="001D3050"/>
    <w:rsid w:val="001D3109"/>
    <w:rsid w:val="001D332E"/>
    <w:rsid w:val="001D3A6F"/>
    <w:rsid w:val="001D5033"/>
    <w:rsid w:val="001D5C88"/>
    <w:rsid w:val="001D6088"/>
    <w:rsid w:val="001D6382"/>
    <w:rsid w:val="001D645F"/>
    <w:rsid w:val="001D6567"/>
    <w:rsid w:val="001D695C"/>
    <w:rsid w:val="001D6B97"/>
    <w:rsid w:val="001D6DCA"/>
    <w:rsid w:val="001D6FD9"/>
    <w:rsid w:val="001D780E"/>
    <w:rsid w:val="001D7A29"/>
    <w:rsid w:val="001E0347"/>
    <w:rsid w:val="001E05C3"/>
    <w:rsid w:val="001E0AB0"/>
    <w:rsid w:val="001E0AD3"/>
    <w:rsid w:val="001E20CA"/>
    <w:rsid w:val="001E33AA"/>
    <w:rsid w:val="001E36E4"/>
    <w:rsid w:val="001E379D"/>
    <w:rsid w:val="001E3A3C"/>
    <w:rsid w:val="001E462D"/>
    <w:rsid w:val="001E5C23"/>
    <w:rsid w:val="001E5FFA"/>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5D18"/>
    <w:rsid w:val="001F7121"/>
    <w:rsid w:val="001F7534"/>
    <w:rsid w:val="00200076"/>
    <w:rsid w:val="002009BC"/>
    <w:rsid w:val="00200D2C"/>
    <w:rsid w:val="00200DC5"/>
    <w:rsid w:val="002019D8"/>
    <w:rsid w:val="00201EC7"/>
    <w:rsid w:val="0020309F"/>
    <w:rsid w:val="0020349A"/>
    <w:rsid w:val="002034B4"/>
    <w:rsid w:val="00203B37"/>
    <w:rsid w:val="00204032"/>
    <w:rsid w:val="00204319"/>
    <w:rsid w:val="002048C2"/>
    <w:rsid w:val="00204AFE"/>
    <w:rsid w:val="00204BAD"/>
    <w:rsid w:val="00204D60"/>
    <w:rsid w:val="00205627"/>
    <w:rsid w:val="002056D0"/>
    <w:rsid w:val="00205A0F"/>
    <w:rsid w:val="00205DD4"/>
    <w:rsid w:val="002062BF"/>
    <w:rsid w:val="00207118"/>
    <w:rsid w:val="00210860"/>
    <w:rsid w:val="00210B6A"/>
    <w:rsid w:val="0021120F"/>
    <w:rsid w:val="00211C40"/>
    <w:rsid w:val="00211DAC"/>
    <w:rsid w:val="002124E9"/>
    <w:rsid w:val="00212AA1"/>
    <w:rsid w:val="00212CB6"/>
    <w:rsid w:val="00212E37"/>
    <w:rsid w:val="002139DE"/>
    <w:rsid w:val="00213B5D"/>
    <w:rsid w:val="002140FF"/>
    <w:rsid w:val="00214854"/>
    <w:rsid w:val="00215C05"/>
    <w:rsid w:val="002164D8"/>
    <w:rsid w:val="00220114"/>
    <w:rsid w:val="00220894"/>
    <w:rsid w:val="0022095C"/>
    <w:rsid w:val="00221772"/>
    <w:rsid w:val="00222D2D"/>
    <w:rsid w:val="00223713"/>
    <w:rsid w:val="00224949"/>
    <w:rsid w:val="00224952"/>
    <w:rsid w:val="00224DD2"/>
    <w:rsid w:val="00225905"/>
    <w:rsid w:val="00225A6A"/>
    <w:rsid w:val="00225AC7"/>
    <w:rsid w:val="00225ACC"/>
    <w:rsid w:val="0022688B"/>
    <w:rsid w:val="00226A68"/>
    <w:rsid w:val="00227237"/>
    <w:rsid w:val="00227790"/>
    <w:rsid w:val="00227DBD"/>
    <w:rsid w:val="00231C25"/>
    <w:rsid w:val="00231C6F"/>
    <w:rsid w:val="0023244C"/>
    <w:rsid w:val="002328C4"/>
    <w:rsid w:val="002329C4"/>
    <w:rsid w:val="00232A90"/>
    <w:rsid w:val="00232B3B"/>
    <w:rsid w:val="002335E1"/>
    <w:rsid w:val="00233E61"/>
    <w:rsid w:val="00234151"/>
    <w:rsid w:val="00234F28"/>
    <w:rsid w:val="00234F8C"/>
    <w:rsid w:val="0023535E"/>
    <w:rsid w:val="00235542"/>
    <w:rsid w:val="00235DAD"/>
    <w:rsid w:val="002369B0"/>
    <w:rsid w:val="00236AD8"/>
    <w:rsid w:val="00236B3F"/>
    <w:rsid w:val="002401F5"/>
    <w:rsid w:val="002407C9"/>
    <w:rsid w:val="0024094B"/>
    <w:rsid w:val="00240A1F"/>
    <w:rsid w:val="00240A67"/>
    <w:rsid w:val="00240E54"/>
    <w:rsid w:val="0024166A"/>
    <w:rsid w:val="002419CC"/>
    <w:rsid w:val="00241CFB"/>
    <w:rsid w:val="00241DE5"/>
    <w:rsid w:val="00242380"/>
    <w:rsid w:val="00242441"/>
    <w:rsid w:val="002431A2"/>
    <w:rsid w:val="0024494A"/>
    <w:rsid w:val="00244C2D"/>
    <w:rsid w:val="002451C5"/>
    <w:rsid w:val="00245E6C"/>
    <w:rsid w:val="00245F1F"/>
    <w:rsid w:val="0024663B"/>
    <w:rsid w:val="00246F24"/>
    <w:rsid w:val="00247103"/>
    <w:rsid w:val="00247188"/>
    <w:rsid w:val="00247236"/>
    <w:rsid w:val="002478D7"/>
    <w:rsid w:val="00250067"/>
    <w:rsid w:val="00250FCC"/>
    <w:rsid w:val="002516DE"/>
    <w:rsid w:val="00251F81"/>
    <w:rsid w:val="002522D5"/>
    <w:rsid w:val="0025235B"/>
    <w:rsid w:val="0025294A"/>
    <w:rsid w:val="00252BE0"/>
    <w:rsid w:val="00253588"/>
    <w:rsid w:val="00253C1D"/>
    <w:rsid w:val="002546EA"/>
    <w:rsid w:val="002546F4"/>
    <w:rsid w:val="002551D0"/>
    <w:rsid w:val="00255374"/>
    <w:rsid w:val="00255780"/>
    <w:rsid w:val="002559BE"/>
    <w:rsid w:val="00255ABD"/>
    <w:rsid w:val="00255BA9"/>
    <w:rsid w:val="00257BF4"/>
    <w:rsid w:val="00260003"/>
    <w:rsid w:val="002600B4"/>
    <w:rsid w:val="0026035D"/>
    <w:rsid w:val="002606D6"/>
    <w:rsid w:val="00261C98"/>
    <w:rsid w:val="0026248E"/>
    <w:rsid w:val="002626AE"/>
    <w:rsid w:val="00262757"/>
    <w:rsid w:val="00262914"/>
    <w:rsid w:val="00263D53"/>
    <w:rsid w:val="00263F38"/>
    <w:rsid w:val="002644D4"/>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234"/>
    <w:rsid w:val="002714D5"/>
    <w:rsid w:val="0027195D"/>
    <w:rsid w:val="00272382"/>
    <w:rsid w:val="002724CE"/>
    <w:rsid w:val="00272B03"/>
    <w:rsid w:val="002733E2"/>
    <w:rsid w:val="002750B1"/>
    <w:rsid w:val="002751AF"/>
    <w:rsid w:val="00275ECE"/>
    <w:rsid w:val="00275F51"/>
    <w:rsid w:val="00276A35"/>
    <w:rsid w:val="00276F36"/>
    <w:rsid w:val="00277024"/>
    <w:rsid w:val="002774DD"/>
    <w:rsid w:val="00277835"/>
    <w:rsid w:val="00280AB1"/>
    <w:rsid w:val="0028103F"/>
    <w:rsid w:val="00281152"/>
    <w:rsid w:val="00281274"/>
    <w:rsid w:val="0028344F"/>
    <w:rsid w:val="00283AD1"/>
    <w:rsid w:val="002843EE"/>
    <w:rsid w:val="00284511"/>
    <w:rsid w:val="002846CE"/>
    <w:rsid w:val="0028497B"/>
    <w:rsid w:val="00284B4D"/>
    <w:rsid w:val="00284BAE"/>
    <w:rsid w:val="002859AF"/>
    <w:rsid w:val="0028613C"/>
    <w:rsid w:val="00286AE7"/>
    <w:rsid w:val="00287243"/>
    <w:rsid w:val="002874C0"/>
    <w:rsid w:val="00287552"/>
    <w:rsid w:val="00290647"/>
    <w:rsid w:val="00291385"/>
    <w:rsid w:val="00291422"/>
    <w:rsid w:val="00291C35"/>
    <w:rsid w:val="00291DC6"/>
    <w:rsid w:val="0029237F"/>
    <w:rsid w:val="00292715"/>
    <w:rsid w:val="00292BA8"/>
    <w:rsid w:val="00293E57"/>
    <w:rsid w:val="0029463F"/>
    <w:rsid w:val="002947D1"/>
    <w:rsid w:val="002948DF"/>
    <w:rsid w:val="002949C7"/>
    <w:rsid w:val="00294D90"/>
    <w:rsid w:val="0029546B"/>
    <w:rsid w:val="0029628D"/>
    <w:rsid w:val="002A0324"/>
    <w:rsid w:val="002A0348"/>
    <w:rsid w:val="002A0749"/>
    <w:rsid w:val="002A0BE6"/>
    <w:rsid w:val="002A0E29"/>
    <w:rsid w:val="002A1001"/>
    <w:rsid w:val="002A1E92"/>
    <w:rsid w:val="002A1E9C"/>
    <w:rsid w:val="002A204D"/>
    <w:rsid w:val="002A2616"/>
    <w:rsid w:val="002A26E1"/>
    <w:rsid w:val="002A2C30"/>
    <w:rsid w:val="002A335E"/>
    <w:rsid w:val="002A34AF"/>
    <w:rsid w:val="002A368A"/>
    <w:rsid w:val="002A4065"/>
    <w:rsid w:val="002A40CA"/>
    <w:rsid w:val="002A4B4D"/>
    <w:rsid w:val="002A4E11"/>
    <w:rsid w:val="002A59F0"/>
    <w:rsid w:val="002A5F99"/>
    <w:rsid w:val="002A6432"/>
    <w:rsid w:val="002A6C69"/>
    <w:rsid w:val="002A6F25"/>
    <w:rsid w:val="002A6FD3"/>
    <w:rsid w:val="002A7AC5"/>
    <w:rsid w:val="002B0A7D"/>
    <w:rsid w:val="002B0BC8"/>
    <w:rsid w:val="002B1A69"/>
    <w:rsid w:val="002B1BD3"/>
    <w:rsid w:val="002B1ED3"/>
    <w:rsid w:val="002B1F96"/>
    <w:rsid w:val="002B20D7"/>
    <w:rsid w:val="002B2216"/>
    <w:rsid w:val="002B2723"/>
    <w:rsid w:val="002B2CB7"/>
    <w:rsid w:val="002B2DBC"/>
    <w:rsid w:val="002B2E4A"/>
    <w:rsid w:val="002B303A"/>
    <w:rsid w:val="002B3BDA"/>
    <w:rsid w:val="002B44D6"/>
    <w:rsid w:val="002B4D4B"/>
    <w:rsid w:val="002B51BD"/>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1679"/>
    <w:rsid w:val="002C20F2"/>
    <w:rsid w:val="002C2700"/>
    <w:rsid w:val="002C2BFB"/>
    <w:rsid w:val="002C30EA"/>
    <w:rsid w:val="002C317A"/>
    <w:rsid w:val="002C38B2"/>
    <w:rsid w:val="002C3DC2"/>
    <w:rsid w:val="002C3F54"/>
    <w:rsid w:val="002C3F9C"/>
    <w:rsid w:val="002C51A7"/>
    <w:rsid w:val="002C5369"/>
    <w:rsid w:val="002C5AFA"/>
    <w:rsid w:val="002C73E3"/>
    <w:rsid w:val="002C7430"/>
    <w:rsid w:val="002C7896"/>
    <w:rsid w:val="002C7DF5"/>
    <w:rsid w:val="002D0439"/>
    <w:rsid w:val="002D0779"/>
    <w:rsid w:val="002D0BC1"/>
    <w:rsid w:val="002D11B7"/>
    <w:rsid w:val="002D21FD"/>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319"/>
    <w:rsid w:val="002E0611"/>
    <w:rsid w:val="002E0810"/>
    <w:rsid w:val="002E0FEA"/>
    <w:rsid w:val="002E1093"/>
    <w:rsid w:val="002E179B"/>
    <w:rsid w:val="002E1A2F"/>
    <w:rsid w:val="002E1C9E"/>
    <w:rsid w:val="002E1E84"/>
    <w:rsid w:val="002E215A"/>
    <w:rsid w:val="002E2304"/>
    <w:rsid w:val="002E257B"/>
    <w:rsid w:val="002E399B"/>
    <w:rsid w:val="002E3C65"/>
    <w:rsid w:val="002E3F5B"/>
    <w:rsid w:val="002E4362"/>
    <w:rsid w:val="002E4D2F"/>
    <w:rsid w:val="002E5B07"/>
    <w:rsid w:val="002E63D9"/>
    <w:rsid w:val="002E640E"/>
    <w:rsid w:val="002E67AF"/>
    <w:rsid w:val="002E6B74"/>
    <w:rsid w:val="002E7328"/>
    <w:rsid w:val="002E739D"/>
    <w:rsid w:val="002F0C28"/>
    <w:rsid w:val="002F1291"/>
    <w:rsid w:val="002F1B54"/>
    <w:rsid w:val="002F281C"/>
    <w:rsid w:val="002F2999"/>
    <w:rsid w:val="002F3666"/>
    <w:rsid w:val="002F3CDE"/>
    <w:rsid w:val="002F410F"/>
    <w:rsid w:val="002F4114"/>
    <w:rsid w:val="002F559A"/>
    <w:rsid w:val="002F5DD6"/>
    <w:rsid w:val="002F5FEA"/>
    <w:rsid w:val="002F6147"/>
    <w:rsid w:val="002F63A8"/>
    <w:rsid w:val="002F63E7"/>
    <w:rsid w:val="002F6F15"/>
    <w:rsid w:val="002F7BE3"/>
    <w:rsid w:val="002F7C22"/>
    <w:rsid w:val="002F7E6A"/>
    <w:rsid w:val="00300165"/>
    <w:rsid w:val="00300445"/>
    <w:rsid w:val="003008C7"/>
    <w:rsid w:val="00300978"/>
    <w:rsid w:val="00300F00"/>
    <w:rsid w:val="003010CF"/>
    <w:rsid w:val="00303440"/>
    <w:rsid w:val="00303B43"/>
    <w:rsid w:val="00303C3F"/>
    <w:rsid w:val="003041E6"/>
    <w:rsid w:val="00304D9B"/>
    <w:rsid w:val="00304E7F"/>
    <w:rsid w:val="00305FF9"/>
    <w:rsid w:val="00306608"/>
    <w:rsid w:val="00306827"/>
    <w:rsid w:val="00306E6B"/>
    <w:rsid w:val="0030723C"/>
    <w:rsid w:val="00307979"/>
    <w:rsid w:val="003100C8"/>
    <w:rsid w:val="00311161"/>
    <w:rsid w:val="00312400"/>
    <w:rsid w:val="00312739"/>
    <w:rsid w:val="00312D10"/>
    <w:rsid w:val="00312F2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2AD"/>
    <w:rsid w:val="0032377E"/>
    <w:rsid w:val="00323D6B"/>
    <w:rsid w:val="003245D2"/>
    <w:rsid w:val="00324D8B"/>
    <w:rsid w:val="003255BD"/>
    <w:rsid w:val="00326957"/>
    <w:rsid w:val="00326AE2"/>
    <w:rsid w:val="00326D00"/>
    <w:rsid w:val="00326E13"/>
    <w:rsid w:val="00327792"/>
    <w:rsid w:val="00330D56"/>
    <w:rsid w:val="003311E9"/>
    <w:rsid w:val="00331426"/>
    <w:rsid w:val="0033171D"/>
    <w:rsid w:val="00331949"/>
    <w:rsid w:val="00331B95"/>
    <w:rsid w:val="00331EE8"/>
    <w:rsid w:val="00331F28"/>
    <w:rsid w:val="00331FC3"/>
    <w:rsid w:val="0033200E"/>
    <w:rsid w:val="00332C3F"/>
    <w:rsid w:val="00332C81"/>
    <w:rsid w:val="00332E41"/>
    <w:rsid w:val="003336B3"/>
    <w:rsid w:val="003343EC"/>
    <w:rsid w:val="003350E2"/>
    <w:rsid w:val="00335609"/>
    <w:rsid w:val="00335B75"/>
    <w:rsid w:val="00335D8C"/>
    <w:rsid w:val="00335DA8"/>
    <w:rsid w:val="00336072"/>
    <w:rsid w:val="003363A1"/>
    <w:rsid w:val="0033668B"/>
    <w:rsid w:val="00336F44"/>
    <w:rsid w:val="003373D2"/>
    <w:rsid w:val="00337F31"/>
    <w:rsid w:val="00340918"/>
    <w:rsid w:val="00340FD0"/>
    <w:rsid w:val="003413E0"/>
    <w:rsid w:val="00341749"/>
    <w:rsid w:val="00341F43"/>
    <w:rsid w:val="0034226D"/>
    <w:rsid w:val="00342972"/>
    <w:rsid w:val="00342DE0"/>
    <w:rsid w:val="00342FDD"/>
    <w:rsid w:val="00343118"/>
    <w:rsid w:val="003435BC"/>
    <w:rsid w:val="00343661"/>
    <w:rsid w:val="00343EF8"/>
    <w:rsid w:val="003440E5"/>
    <w:rsid w:val="0034429B"/>
    <w:rsid w:val="003442D8"/>
    <w:rsid w:val="00344352"/>
    <w:rsid w:val="00344866"/>
    <w:rsid w:val="003450BA"/>
    <w:rsid w:val="00345C56"/>
    <w:rsid w:val="00346097"/>
    <w:rsid w:val="0034638C"/>
    <w:rsid w:val="00346F68"/>
    <w:rsid w:val="00346F7F"/>
    <w:rsid w:val="00347715"/>
    <w:rsid w:val="0034779F"/>
    <w:rsid w:val="00350108"/>
    <w:rsid w:val="00350762"/>
    <w:rsid w:val="003507C4"/>
    <w:rsid w:val="0035152D"/>
    <w:rsid w:val="003517E3"/>
    <w:rsid w:val="003519A1"/>
    <w:rsid w:val="00351CAD"/>
    <w:rsid w:val="00352480"/>
    <w:rsid w:val="0035275F"/>
    <w:rsid w:val="003528FB"/>
    <w:rsid w:val="00352BBC"/>
    <w:rsid w:val="00352F64"/>
    <w:rsid w:val="003530D2"/>
    <w:rsid w:val="0035331A"/>
    <w:rsid w:val="003534E1"/>
    <w:rsid w:val="0035382D"/>
    <w:rsid w:val="00353E08"/>
    <w:rsid w:val="00353F59"/>
    <w:rsid w:val="0035463B"/>
    <w:rsid w:val="003548D8"/>
    <w:rsid w:val="003554CA"/>
    <w:rsid w:val="00355918"/>
    <w:rsid w:val="0035767D"/>
    <w:rsid w:val="00360232"/>
    <w:rsid w:val="003602E0"/>
    <w:rsid w:val="00360D01"/>
    <w:rsid w:val="00360E3B"/>
    <w:rsid w:val="00361216"/>
    <w:rsid w:val="003616EC"/>
    <w:rsid w:val="00361F97"/>
    <w:rsid w:val="00362569"/>
    <w:rsid w:val="003636CD"/>
    <w:rsid w:val="00363ABF"/>
    <w:rsid w:val="0036487C"/>
    <w:rsid w:val="00365411"/>
    <w:rsid w:val="003655E9"/>
    <w:rsid w:val="00365FA2"/>
    <w:rsid w:val="003664B0"/>
    <w:rsid w:val="003668A1"/>
    <w:rsid w:val="00366C69"/>
    <w:rsid w:val="00367441"/>
    <w:rsid w:val="00367B1D"/>
    <w:rsid w:val="00367E84"/>
    <w:rsid w:val="003705B4"/>
    <w:rsid w:val="003707F6"/>
    <w:rsid w:val="00370E4F"/>
    <w:rsid w:val="00370F9D"/>
    <w:rsid w:val="00371215"/>
    <w:rsid w:val="00371CB1"/>
    <w:rsid w:val="00372630"/>
    <w:rsid w:val="00372CA6"/>
    <w:rsid w:val="00372F0D"/>
    <w:rsid w:val="00374059"/>
    <w:rsid w:val="00374411"/>
    <w:rsid w:val="003748F7"/>
    <w:rsid w:val="0037535B"/>
    <w:rsid w:val="00375394"/>
    <w:rsid w:val="0037552D"/>
    <w:rsid w:val="003756DB"/>
    <w:rsid w:val="00375FC8"/>
    <w:rsid w:val="00376991"/>
    <w:rsid w:val="00377031"/>
    <w:rsid w:val="003770BB"/>
    <w:rsid w:val="0037771A"/>
    <w:rsid w:val="003802DC"/>
    <w:rsid w:val="003807F0"/>
    <w:rsid w:val="00380E4E"/>
    <w:rsid w:val="00380FBF"/>
    <w:rsid w:val="00381156"/>
    <w:rsid w:val="00381964"/>
    <w:rsid w:val="00381CA7"/>
    <w:rsid w:val="003820E9"/>
    <w:rsid w:val="003828AD"/>
    <w:rsid w:val="00382A43"/>
    <w:rsid w:val="00382D60"/>
    <w:rsid w:val="00382F29"/>
    <w:rsid w:val="00383A3D"/>
    <w:rsid w:val="00383C8D"/>
    <w:rsid w:val="00384990"/>
    <w:rsid w:val="00385078"/>
    <w:rsid w:val="003852FB"/>
    <w:rsid w:val="00385429"/>
    <w:rsid w:val="00385B05"/>
    <w:rsid w:val="00386382"/>
    <w:rsid w:val="003865EF"/>
    <w:rsid w:val="00386BA9"/>
    <w:rsid w:val="00387130"/>
    <w:rsid w:val="00387EA4"/>
    <w:rsid w:val="00387FDB"/>
    <w:rsid w:val="00390017"/>
    <w:rsid w:val="003901A3"/>
    <w:rsid w:val="003906F4"/>
    <w:rsid w:val="0039072F"/>
    <w:rsid w:val="00390EC7"/>
    <w:rsid w:val="003919F6"/>
    <w:rsid w:val="0039218D"/>
    <w:rsid w:val="00392210"/>
    <w:rsid w:val="00392B93"/>
    <w:rsid w:val="003940CE"/>
    <w:rsid w:val="00394739"/>
    <w:rsid w:val="00395826"/>
    <w:rsid w:val="00395843"/>
    <w:rsid w:val="00396055"/>
    <w:rsid w:val="00396AE8"/>
    <w:rsid w:val="00396D33"/>
    <w:rsid w:val="0039738B"/>
    <w:rsid w:val="00397540"/>
    <w:rsid w:val="00397740"/>
    <w:rsid w:val="00397C1D"/>
    <w:rsid w:val="00397D21"/>
    <w:rsid w:val="003A015A"/>
    <w:rsid w:val="003A0657"/>
    <w:rsid w:val="003A180F"/>
    <w:rsid w:val="003A18DD"/>
    <w:rsid w:val="003A1BFB"/>
    <w:rsid w:val="003A20C8"/>
    <w:rsid w:val="003A2C29"/>
    <w:rsid w:val="003A2EC3"/>
    <w:rsid w:val="003A2FF9"/>
    <w:rsid w:val="003A36F2"/>
    <w:rsid w:val="003A3D39"/>
    <w:rsid w:val="003A3EC7"/>
    <w:rsid w:val="003A40B4"/>
    <w:rsid w:val="003A4360"/>
    <w:rsid w:val="003A4C3F"/>
    <w:rsid w:val="003A4DA8"/>
    <w:rsid w:val="003A597E"/>
    <w:rsid w:val="003A5A88"/>
    <w:rsid w:val="003A5BAD"/>
    <w:rsid w:val="003A6E94"/>
    <w:rsid w:val="003A7702"/>
    <w:rsid w:val="003A7834"/>
    <w:rsid w:val="003B0AAB"/>
    <w:rsid w:val="003B0B5B"/>
    <w:rsid w:val="003B0CE2"/>
    <w:rsid w:val="003B0E79"/>
    <w:rsid w:val="003B14CE"/>
    <w:rsid w:val="003B19A2"/>
    <w:rsid w:val="003B215D"/>
    <w:rsid w:val="003B31B1"/>
    <w:rsid w:val="003B3296"/>
    <w:rsid w:val="003B3575"/>
    <w:rsid w:val="003B38D1"/>
    <w:rsid w:val="003B3F08"/>
    <w:rsid w:val="003B451B"/>
    <w:rsid w:val="003B50BC"/>
    <w:rsid w:val="003B599B"/>
    <w:rsid w:val="003B5D97"/>
    <w:rsid w:val="003B6376"/>
    <w:rsid w:val="003B63A4"/>
    <w:rsid w:val="003B68FE"/>
    <w:rsid w:val="003B6D67"/>
    <w:rsid w:val="003B6D7D"/>
    <w:rsid w:val="003B7D7E"/>
    <w:rsid w:val="003C04B9"/>
    <w:rsid w:val="003C0621"/>
    <w:rsid w:val="003C0653"/>
    <w:rsid w:val="003C1012"/>
    <w:rsid w:val="003C11C9"/>
    <w:rsid w:val="003C1229"/>
    <w:rsid w:val="003C149B"/>
    <w:rsid w:val="003C1FD4"/>
    <w:rsid w:val="003C213D"/>
    <w:rsid w:val="003C25AD"/>
    <w:rsid w:val="003C2B4E"/>
    <w:rsid w:val="003C2D21"/>
    <w:rsid w:val="003C4503"/>
    <w:rsid w:val="003C56F7"/>
    <w:rsid w:val="003C5964"/>
    <w:rsid w:val="003C5A14"/>
    <w:rsid w:val="003C5E6B"/>
    <w:rsid w:val="003C5ED6"/>
    <w:rsid w:val="003C6562"/>
    <w:rsid w:val="003C6B81"/>
    <w:rsid w:val="003C78AE"/>
    <w:rsid w:val="003C7AD7"/>
    <w:rsid w:val="003D0992"/>
    <w:rsid w:val="003D0FC3"/>
    <w:rsid w:val="003D1902"/>
    <w:rsid w:val="003D194C"/>
    <w:rsid w:val="003D2A33"/>
    <w:rsid w:val="003D2C1D"/>
    <w:rsid w:val="003D2C34"/>
    <w:rsid w:val="003D31B9"/>
    <w:rsid w:val="003D3538"/>
    <w:rsid w:val="003D3568"/>
    <w:rsid w:val="003D38F8"/>
    <w:rsid w:val="003D3DDD"/>
    <w:rsid w:val="003D4022"/>
    <w:rsid w:val="003D4133"/>
    <w:rsid w:val="003D46F1"/>
    <w:rsid w:val="003D49DB"/>
    <w:rsid w:val="003D4C62"/>
    <w:rsid w:val="003D4E4E"/>
    <w:rsid w:val="003D5277"/>
    <w:rsid w:val="003D5CBF"/>
    <w:rsid w:val="003D5DA3"/>
    <w:rsid w:val="003D60B6"/>
    <w:rsid w:val="003D66D2"/>
    <w:rsid w:val="003D729E"/>
    <w:rsid w:val="003E0282"/>
    <w:rsid w:val="003E034F"/>
    <w:rsid w:val="003E0473"/>
    <w:rsid w:val="003E07AE"/>
    <w:rsid w:val="003E0811"/>
    <w:rsid w:val="003E0D95"/>
    <w:rsid w:val="003E142D"/>
    <w:rsid w:val="003E14FC"/>
    <w:rsid w:val="003E28FB"/>
    <w:rsid w:val="003E2976"/>
    <w:rsid w:val="003E33B8"/>
    <w:rsid w:val="003E349D"/>
    <w:rsid w:val="003E390F"/>
    <w:rsid w:val="003E3B8E"/>
    <w:rsid w:val="003E415D"/>
    <w:rsid w:val="003E4858"/>
    <w:rsid w:val="003E557D"/>
    <w:rsid w:val="003E57DB"/>
    <w:rsid w:val="003E6316"/>
    <w:rsid w:val="003E631C"/>
    <w:rsid w:val="003E6884"/>
    <w:rsid w:val="003E6AC5"/>
    <w:rsid w:val="003E6F93"/>
    <w:rsid w:val="003F0096"/>
    <w:rsid w:val="003F00C3"/>
    <w:rsid w:val="003F0381"/>
    <w:rsid w:val="003F045C"/>
    <w:rsid w:val="003F073C"/>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7AC"/>
    <w:rsid w:val="003F4D8A"/>
    <w:rsid w:val="003F4E2C"/>
    <w:rsid w:val="003F591D"/>
    <w:rsid w:val="003F5A9E"/>
    <w:rsid w:val="003F5F41"/>
    <w:rsid w:val="003F6CD2"/>
    <w:rsid w:val="003F74C3"/>
    <w:rsid w:val="003F7577"/>
    <w:rsid w:val="003F788D"/>
    <w:rsid w:val="003F7936"/>
    <w:rsid w:val="003F7A39"/>
    <w:rsid w:val="004008FE"/>
    <w:rsid w:val="0040126E"/>
    <w:rsid w:val="004019DE"/>
    <w:rsid w:val="004020D4"/>
    <w:rsid w:val="004021B6"/>
    <w:rsid w:val="0040274F"/>
    <w:rsid w:val="00402B47"/>
    <w:rsid w:val="00402FCE"/>
    <w:rsid w:val="004039EC"/>
    <w:rsid w:val="00403B83"/>
    <w:rsid w:val="00403F9A"/>
    <w:rsid w:val="004047C4"/>
    <w:rsid w:val="0040485C"/>
    <w:rsid w:val="0040523D"/>
    <w:rsid w:val="0040570B"/>
    <w:rsid w:val="00405A3E"/>
    <w:rsid w:val="00405AB5"/>
    <w:rsid w:val="00405EDB"/>
    <w:rsid w:val="00405FB1"/>
    <w:rsid w:val="00406460"/>
    <w:rsid w:val="004066A6"/>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D76"/>
    <w:rsid w:val="00415E1C"/>
    <w:rsid w:val="00416665"/>
    <w:rsid w:val="00416A67"/>
    <w:rsid w:val="00416ACB"/>
    <w:rsid w:val="00417F6C"/>
    <w:rsid w:val="00420F14"/>
    <w:rsid w:val="00421DCF"/>
    <w:rsid w:val="00421F52"/>
    <w:rsid w:val="00422341"/>
    <w:rsid w:val="0042248D"/>
    <w:rsid w:val="004226CC"/>
    <w:rsid w:val="00423641"/>
    <w:rsid w:val="004237F1"/>
    <w:rsid w:val="00423DA5"/>
    <w:rsid w:val="004257E9"/>
    <w:rsid w:val="00425903"/>
    <w:rsid w:val="00426015"/>
    <w:rsid w:val="00426266"/>
    <w:rsid w:val="00426706"/>
    <w:rsid w:val="00427738"/>
    <w:rsid w:val="0043047C"/>
    <w:rsid w:val="0043099A"/>
    <w:rsid w:val="00430A2D"/>
    <w:rsid w:val="004312B0"/>
    <w:rsid w:val="00431505"/>
    <w:rsid w:val="0043190D"/>
    <w:rsid w:val="00431AF0"/>
    <w:rsid w:val="0043213A"/>
    <w:rsid w:val="0043260B"/>
    <w:rsid w:val="004330F4"/>
    <w:rsid w:val="00433590"/>
    <w:rsid w:val="0043393D"/>
    <w:rsid w:val="004344C7"/>
    <w:rsid w:val="004345DE"/>
    <w:rsid w:val="00434AF6"/>
    <w:rsid w:val="00435274"/>
    <w:rsid w:val="004352AD"/>
    <w:rsid w:val="0043545D"/>
    <w:rsid w:val="0043547E"/>
    <w:rsid w:val="00435FE2"/>
    <w:rsid w:val="0043623C"/>
    <w:rsid w:val="004369F3"/>
    <w:rsid w:val="00436E2F"/>
    <w:rsid w:val="00436EAB"/>
    <w:rsid w:val="004376CE"/>
    <w:rsid w:val="00437812"/>
    <w:rsid w:val="004379F4"/>
    <w:rsid w:val="00440827"/>
    <w:rsid w:val="00440E37"/>
    <w:rsid w:val="004423FF"/>
    <w:rsid w:val="0044245A"/>
    <w:rsid w:val="00442E51"/>
    <w:rsid w:val="004434F4"/>
    <w:rsid w:val="00443D0E"/>
    <w:rsid w:val="00445B23"/>
    <w:rsid w:val="00445E81"/>
    <w:rsid w:val="004461D9"/>
    <w:rsid w:val="00446483"/>
    <w:rsid w:val="00446AC6"/>
    <w:rsid w:val="00446D07"/>
    <w:rsid w:val="004472BD"/>
    <w:rsid w:val="0044759B"/>
    <w:rsid w:val="00447F54"/>
    <w:rsid w:val="0045037E"/>
    <w:rsid w:val="00450B7E"/>
    <w:rsid w:val="0045134F"/>
    <w:rsid w:val="0045136B"/>
    <w:rsid w:val="004516B2"/>
    <w:rsid w:val="00451C7E"/>
    <w:rsid w:val="00453BB6"/>
    <w:rsid w:val="00453CAA"/>
    <w:rsid w:val="00453D89"/>
    <w:rsid w:val="00454358"/>
    <w:rsid w:val="00454624"/>
    <w:rsid w:val="00455113"/>
    <w:rsid w:val="004554E2"/>
    <w:rsid w:val="00455B3A"/>
    <w:rsid w:val="00456175"/>
    <w:rsid w:val="00456421"/>
    <w:rsid w:val="00456DAB"/>
    <w:rsid w:val="00457656"/>
    <w:rsid w:val="00457825"/>
    <w:rsid w:val="00457D9A"/>
    <w:rsid w:val="00457F0D"/>
    <w:rsid w:val="0046012E"/>
    <w:rsid w:val="004603BB"/>
    <w:rsid w:val="00460BBD"/>
    <w:rsid w:val="00460CC3"/>
    <w:rsid w:val="00460E86"/>
    <w:rsid w:val="0046153A"/>
    <w:rsid w:val="00462110"/>
    <w:rsid w:val="0046283C"/>
    <w:rsid w:val="00463690"/>
    <w:rsid w:val="00464021"/>
    <w:rsid w:val="004646B4"/>
    <w:rsid w:val="00464A88"/>
    <w:rsid w:val="00464B01"/>
    <w:rsid w:val="00464F97"/>
    <w:rsid w:val="00465176"/>
    <w:rsid w:val="004651A0"/>
    <w:rsid w:val="0046548A"/>
    <w:rsid w:val="00465742"/>
    <w:rsid w:val="00466532"/>
    <w:rsid w:val="0046659F"/>
    <w:rsid w:val="00466CBE"/>
    <w:rsid w:val="00467488"/>
    <w:rsid w:val="00467656"/>
    <w:rsid w:val="00467D5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40FC"/>
    <w:rsid w:val="004741A0"/>
    <w:rsid w:val="00474220"/>
    <w:rsid w:val="00474DA2"/>
    <w:rsid w:val="00474E54"/>
    <w:rsid w:val="00474FBB"/>
    <w:rsid w:val="00474FD4"/>
    <w:rsid w:val="004752D3"/>
    <w:rsid w:val="0047542A"/>
    <w:rsid w:val="004754E1"/>
    <w:rsid w:val="00475CE0"/>
    <w:rsid w:val="00476569"/>
    <w:rsid w:val="00476827"/>
    <w:rsid w:val="00476B36"/>
    <w:rsid w:val="00476BD4"/>
    <w:rsid w:val="00477383"/>
    <w:rsid w:val="00477736"/>
    <w:rsid w:val="00477AFD"/>
    <w:rsid w:val="00477C35"/>
    <w:rsid w:val="00477FB9"/>
    <w:rsid w:val="00480988"/>
    <w:rsid w:val="00480E05"/>
    <w:rsid w:val="00480F25"/>
    <w:rsid w:val="00480FBD"/>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4B8A"/>
    <w:rsid w:val="0048540F"/>
    <w:rsid w:val="004855BA"/>
    <w:rsid w:val="00485970"/>
    <w:rsid w:val="00485BA7"/>
    <w:rsid w:val="00485C0D"/>
    <w:rsid w:val="00485C35"/>
    <w:rsid w:val="00486575"/>
    <w:rsid w:val="004866D0"/>
    <w:rsid w:val="00486936"/>
    <w:rsid w:val="00486C50"/>
    <w:rsid w:val="004870B0"/>
    <w:rsid w:val="004876C5"/>
    <w:rsid w:val="00487B59"/>
    <w:rsid w:val="00490589"/>
    <w:rsid w:val="00490E55"/>
    <w:rsid w:val="0049162F"/>
    <w:rsid w:val="00492D44"/>
    <w:rsid w:val="00493895"/>
    <w:rsid w:val="00493C77"/>
    <w:rsid w:val="00493FA4"/>
    <w:rsid w:val="00494242"/>
    <w:rsid w:val="00494E8E"/>
    <w:rsid w:val="00494F26"/>
    <w:rsid w:val="00494F67"/>
    <w:rsid w:val="00495233"/>
    <w:rsid w:val="004955BC"/>
    <w:rsid w:val="00495676"/>
    <w:rsid w:val="00495D63"/>
    <w:rsid w:val="0049629E"/>
    <w:rsid w:val="0049648F"/>
    <w:rsid w:val="00496599"/>
    <w:rsid w:val="00496606"/>
    <w:rsid w:val="004967A9"/>
    <w:rsid w:val="00496F05"/>
    <w:rsid w:val="00497370"/>
    <w:rsid w:val="00497A90"/>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0AB9"/>
    <w:rsid w:val="004B1C92"/>
    <w:rsid w:val="004B2A5E"/>
    <w:rsid w:val="004B391F"/>
    <w:rsid w:val="004B44D6"/>
    <w:rsid w:val="004B49E6"/>
    <w:rsid w:val="004B4D69"/>
    <w:rsid w:val="004B4DE4"/>
    <w:rsid w:val="004B5145"/>
    <w:rsid w:val="004B62B5"/>
    <w:rsid w:val="004B6A5A"/>
    <w:rsid w:val="004B6C16"/>
    <w:rsid w:val="004B7E99"/>
    <w:rsid w:val="004C01A8"/>
    <w:rsid w:val="004C1840"/>
    <w:rsid w:val="004C24C9"/>
    <w:rsid w:val="004C252E"/>
    <w:rsid w:val="004C2983"/>
    <w:rsid w:val="004C2B04"/>
    <w:rsid w:val="004C30AE"/>
    <w:rsid w:val="004C31B6"/>
    <w:rsid w:val="004C3678"/>
    <w:rsid w:val="004C3DAF"/>
    <w:rsid w:val="004C4532"/>
    <w:rsid w:val="004C5319"/>
    <w:rsid w:val="004C5395"/>
    <w:rsid w:val="004C59A9"/>
    <w:rsid w:val="004C621F"/>
    <w:rsid w:val="004C6C17"/>
    <w:rsid w:val="004C73E6"/>
    <w:rsid w:val="004C7948"/>
    <w:rsid w:val="004C7BB8"/>
    <w:rsid w:val="004C7C60"/>
    <w:rsid w:val="004D0C61"/>
    <w:rsid w:val="004D0DFE"/>
    <w:rsid w:val="004D1D91"/>
    <w:rsid w:val="004D22C3"/>
    <w:rsid w:val="004D241B"/>
    <w:rsid w:val="004D28E2"/>
    <w:rsid w:val="004D2E1A"/>
    <w:rsid w:val="004D40AE"/>
    <w:rsid w:val="004D41C6"/>
    <w:rsid w:val="004D4924"/>
    <w:rsid w:val="004D4A6D"/>
    <w:rsid w:val="004D54C5"/>
    <w:rsid w:val="004D6292"/>
    <w:rsid w:val="004D6721"/>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2F27"/>
    <w:rsid w:val="004E3A88"/>
    <w:rsid w:val="004E3EB5"/>
    <w:rsid w:val="004E4060"/>
    <w:rsid w:val="004E409A"/>
    <w:rsid w:val="004E4456"/>
    <w:rsid w:val="004E5E13"/>
    <w:rsid w:val="004E60E4"/>
    <w:rsid w:val="004E759F"/>
    <w:rsid w:val="004E7A42"/>
    <w:rsid w:val="004E7C7A"/>
    <w:rsid w:val="004E7F04"/>
    <w:rsid w:val="004F0961"/>
    <w:rsid w:val="004F0E25"/>
    <w:rsid w:val="004F0FB9"/>
    <w:rsid w:val="004F11B9"/>
    <w:rsid w:val="004F1C3B"/>
    <w:rsid w:val="004F1C8E"/>
    <w:rsid w:val="004F2438"/>
    <w:rsid w:val="004F25EF"/>
    <w:rsid w:val="004F2719"/>
    <w:rsid w:val="004F2910"/>
    <w:rsid w:val="004F2F7E"/>
    <w:rsid w:val="004F3284"/>
    <w:rsid w:val="004F32B5"/>
    <w:rsid w:val="004F3E5F"/>
    <w:rsid w:val="004F407E"/>
    <w:rsid w:val="004F41E5"/>
    <w:rsid w:val="004F517A"/>
    <w:rsid w:val="004F5479"/>
    <w:rsid w:val="004F5A48"/>
    <w:rsid w:val="004F615B"/>
    <w:rsid w:val="004F6C73"/>
    <w:rsid w:val="004F6C9A"/>
    <w:rsid w:val="004F7203"/>
    <w:rsid w:val="004F7528"/>
    <w:rsid w:val="004F7BCA"/>
    <w:rsid w:val="004F7D89"/>
    <w:rsid w:val="0050163B"/>
    <w:rsid w:val="00501720"/>
    <w:rsid w:val="00501981"/>
    <w:rsid w:val="00501A85"/>
    <w:rsid w:val="00501BB3"/>
    <w:rsid w:val="00501E71"/>
    <w:rsid w:val="005021DD"/>
    <w:rsid w:val="005026CA"/>
    <w:rsid w:val="00502723"/>
    <w:rsid w:val="005029C4"/>
    <w:rsid w:val="005029DC"/>
    <w:rsid w:val="00502B72"/>
    <w:rsid w:val="00502CFE"/>
    <w:rsid w:val="00502FB1"/>
    <w:rsid w:val="0050376D"/>
    <w:rsid w:val="00504009"/>
    <w:rsid w:val="00504BC1"/>
    <w:rsid w:val="00505134"/>
    <w:rsid w:val="00505BF0"/>
    <w:rsid w:val="00505C04"/>
    <w:rsid w:val="00505F75"/>
    <w:rsid w:val="00506853"/>
    <w:rsid w:val="005076EC"/>
    <w:rsid w:val="00507A3F"/>
    <w:rsid w:val="00510BD4"/>
    <w:rsid w:val="00511011"/>
    <w:rsid w:val="00511626"/>
    <w:rsid w:val="005118E5"/>
    <w:rsid w:val="00511F15"/>
    <w:rsid w:val="00512A1D"/>
    <w:rsid w:val="00512E0D"/>
    <w:rsid w:val="0051318C"/>
    <w:rsid w:val="005142CD"/>
    <w:rsid w:val="005143C9"/>
    <w:rsid w:val="005157A9"/>
    <w:rsid w:val="00516044"/>
    <w:rsid w:val="0051685C"/>
    <w:rsid w:val="00516951"/>
    <w:rsid w:val="005173A7"/>
    <w:rsid w:val="005176D7"/>
    <w:rsid w:val="00517742"/>
    <w:rsid w:val="005177E1"/>
    <w:rsid w:val="00520C0A"/>
    <w:rsid w:val="00521594"/>
    <w:rsid w:val="005218B6"/>
    <w:rsid w:val="005219AF"/>
    <w:rsid w:val="00521C33"/>
    <w:rsid w:val="00522589"/>
    <w:rsid w:val="0052283C"/>
    <w:rsid w:val="00522E3C"/>
    <w:rsid w:val="00523617"/>
    <w:rsid w:val="0052361E"/>
    <w:rsid w:val="00523697"/>
    <w:rsid w:val="00524204"/>
    <w:rsid w:val="00524489"/>
    <w:rsid w:val="00524545"/>
    <w:rsid w:val="00524937"/>
    <w:rsid w:val="005255BF"/>
    <w:rsid w:val="005257DE"/>
    <w:rsid w:val="00526D26"/>
    <w:rsid w:val="00527161"/>
    <w:rsid w:val="005271A5"/>
    <w:rsid w:val="00527200"/>
    <w:rsid w:val="00527802"/>
    <w:rsid w:val="00530157"/>
    <w:rsid w:val="00530FEB"/>
    <w:rsid w:val="00531491"/>
    <w:rsid w:val="00531EBE"/>
    <w:rsid w:val="0053217E"/>
    <w:rsid w:val="00532F8B"/>
    <w:rsid w:val="00533119"/>
    <w:rsid w:val="005331AC"/>
    <w:rsid w:val="00533737"/>
    <w:rsid w:val="00533D04"/>
    <w:rsid w:val="00533D90"/>
    <w:rsid w:val="00534034"/>
    <w:rsid w:val="00535079"/>
    <w:rsid w:val="00535B79"/>
    <w:rsid w:val="00535D7C"/>
    <w:rsid w:val="00535F78"/>
    <w:rsid w:val="00536579"/>
    <w:rsid w:val="005367F7"/>
    <w:rsid w:val="00536C1E"/>
    <w:rsid w:val="00536DCF"/>
    <w:rsid w:val="00536FA9"/>
    <w:rsid w:val="005370EF"/>
    <w:rsid w:val="005373F0"/>
    <w:rsid w:val="00537A72"/>
    <w:rsid w:val="0054046C"/>
    <w:rsid w:val="005411F6"/>
    <w:rsid w:val="00541B25"/>
    <w:rsid w:val="0054343A"/>
    <w:rsid w:val="005437F3"/>
    <w:rsid w:val="00543974"/>
    <w:rsid w:val="00543EBF"/>
    <w:rsid w:val="00544058"/>
    <w:rsid w:val="00544ABA"/>
    <w:rsid w:val="0054541A"/>
    <w:rsid w:val="00545565"/>
    <w:rsid w:val="0054593A"/>
    <w:rsid w:val="0054622F"/>
    <w:rsid w:val="005467FB"/>
    <w:rsid w:val="00546AE9"/>
    <w:rsid w:val="00546CA8"/>
    <w:rsid w:val="00546F19"/>
    <w:rsid w:val="00547989"/>
    <w:rsid w:val="00547DD1"/>
    <w:rsid w:val="00551320"/>
    <w:rsid w:val="005518A4"/>
    <w:rsid w:val="00551A94"/>
    <w:rsid w:val="00551D71"/>
    <w:rsid w:val="00552768"/>
    <w:rsid w:val="00552935"/>
    <w:rsid w:val="00552A30"/>
    <w:rsid w:val="00552C52"/>
    <w:rsid w:val="00553127"/>
    <w:rsid w:val="005537D5"/>
    <w:rsid w:val="00554973"/>
    <w:rsid w:val="00554BE7"/>
    <w:rsid w:val="00554C70"/>
    <w:rsid w:val="00554CA3"/>
    <w:rsid w:val="005556F9"/>
    <w:rsid w:val="0055634A"/>
    <w:rsid w:val="00556D68"/>
    <w:rsid w:val="00556FA2"/>
    <w:rsid w:val="00557173"/>
    <w:rsid w:val="005575FE"/>
    <w:rsid w:val="005576A1"/>
    <w:rsid w:val="00557A64"/>
    <w:rsid w:val="0056056D"/>
    <w:rsid w:val="005605C0"/>
    <w:rsid w:val="00560D23"/>
    <w:rsid w:val="0056123E"/>
    <w:rsid w:val="005615D8"/>
    <w:rsid w:val="0056189B"/>
    <w:rsid w:val="00561B5E"/>
    <w:rsid w:val="00562152"/>
    <w:rsid w:val="00562351"/>
    <w:rsid w:val="005626D6"/>
    <w:rsid w:val="00562778"/>
    <w:rsid w:val="0056294D"/>
    <w:rsid w:val="0056316F"/>
    <w:rsid w:val="00563346"/>
    <w:rsid w:val="0056363E"/>
    <w:rsid w:val="005638D4"/>
    <w:rsid w:val="00563BFA"/>
    <w:rsid w:val="00563CBD"/>
    <w:rsid w:val="005643CA"/>
    <w:rsid w:val="0056569F"/>
    <w:rsid w:val="005656ED"/>
    <w:rsid w:val="00565C9E"/>
    <w:rsid w:val="00566544"/>
    <w:rsid w:val="00566608"/>
    <w:rsid w:val="00566C83"/>
    <w:rsid w:val="00567140"/>
    <w:rsid w:val="00567329"/>
    <w:rsid w:val="005700FE"/>
    <w:rsid w:val="0057092C"/>
    <w:rsid w:val="00570E24"/>
    <w:rsid w:val="00570FF8"/>
    <w:rsid w:val="005711F8"/>
    <w:rsid w:val="005717AB"/>
    <w:rsid w:val="00572760"/>
    <w:rsid w:val="0057293D"/>
    <w:rsid w:val="005729FF"/>
    <w:rsid w:val="00572B34"/>
    <w:rsid w:val="0057320B"/>
    <w:rsid w:val="00574177"/>
    <w:rsid w:val="005743DE"/>
    <w:rsid w:val="00574F3F"/>
    <w:rsid w:val="0057556C"/>
    <w:rsid w:val="0057562C"/>
    <w:rsid w:val="005759F6"/>
    <w:rsid w:val="00575E3E"/>
    <w:rsid w:val="00575E4F"/>
    <w:rsid w:val="00575FE7"/>
    <w:rsid w:val="005763B2"/>
    <w:rsid w:val="005765F5"/>
    <w:rsid w:val="00576D6C"/>
    <w:rsid w:val="0057790E"/>
    <w:rsid w:val="00577A2E"/>
    <w:rsid w:val="0058073A"/>
    <w:rsid w:val="005808A6"/>
    <w:rsid w:val="00580E48"/>
    <w:rsid w:val="00580F0A"/>
    <w:rsid w:val="00581246"/>
    <w:rsid w:val="00581692"/>
    <w:rsid w:val="00581A4B"/>
    <w:rsid w:val="00582C3A"/>
    <w:rsid w:val="00582E1A"/>
    <w:rsid w:val="00583147"/>
    <w:rsid w:val="005832C4"/>
    <w:rsid w:val="005840F7"/>
    <w:rsid w:val="00584416"/>
    <w:rsid w:val="005847E5"/>
    <w:rsid w:val="00584874"/>
    <w:rsid w:val="00584B16"/>
    <w:rsid w:val="00584B39"/>
    <w:rsid w:val="00585028"/>
    <w:rsid w:val="00585253"/>
    <w:rsid w:val="005854D1"/>
    <w:rsid w:val="005856A2"/>
    <w:rsid w:val="0058590B"/>
    <w:rsid w:val="00585BEB"/>
    <w:rsid w:val="00585F5B"/>
    <w:rsid w:val="0058620A"/>
    <w:rsid w:val="00586713"/>
    <w:rsid w:val="00586E43"/>
    <w:rsid w:val="00587FC0"/>
    <w:rsid w:val="005906AD"/>
    <w:rsid w:val="00590DA6"/>
    <w:rsid w:val="00590FF4"/>
    <w:rsid w:val="005913D8"/>
    <w:rsid w:val="00591C7D"/>
    <w:rsid w:val="00592099"/>
    <w:rsid w:val="0059239D"/>
    <w:rsid w:val="00592A47"/>
    <w:rsid w:val="00592B03"/>
    <w:rsid w:val="00593063"/>
    <w:rsid w:val="005932C5"/>
    <w:rsid w:val="00593AB9"/>
    <w:rsid w:val="00594ABB"/>
    <w:rsid w:val="00594D1C"/>
    <w:rsid w:val="00594E36"/>
    <w:rsid w:val="00594F0A"/>
    <w:rsid w:val="00595255"/>
    <w:rsid w:val="0059525E"/>
    <w:rsid w:val="00595887"/>
    <w:rsid w:val="00596123"/>
    <w:rsid w:val="005961F7"/>
    <w:rsid w:val="00596504"/>
    <w:rsid w:val="00596B9C"/>
    <w:rsid w:val="0059737D"/>
    <w:rsid w:val="0059797B"/>
    <w:rsid w:val="005A04BA"/>
    <w:rsid w:val="005A054D"/>
    <w:rsid w:val="005A095E"/>
    <w:rsid w:val="005A0A46"/>
    <w:rsid w:val="005A0DF3"/>
    <w:rsid w:val="005A10B9"/>
    <w:rsid w:val="005A11EA"/>
    <w:rsid w:val="005A15DA"/>
    <w:rsid w:val="005A1BF0"/>
    <w:rsid w:val="005A269F"/>
    <w:rsid w:val="005A305E"/>
    <w:rsid w:val="005A30BB"/>
    <w:rsid w:val="005A355E"/>
    <w:rsid w:val="005A3887"/>
    <w:rsid w:val="005A4869"/>
    <w:rsid w:val="005A57EA"/>
    <w:rsid w:val="005A5E23"/>
    <w:rsid w:val="005B0542"/>
    <w:rsid w:val="005B09AD"/>
    <w:rsid w:val="005B1628"/>
    <w:rsid w:val="005B162A"/>
    <w:rsid w:val="005B17C6"/>
    <w:rsid w:val="005B1C65"/>
    <w:rsid w:val="005B1FD1"/>
    <w:rsid w:val="005B2225"/>
    <w:rsid w:val="005B2799"/>
    <w:rsid w:val="005B2AF5"/>
    <w:rsid w:val="005B2B77"/>
    <w:rsid w:val="005B3330"/>
    <w:rsid w:val="005B3D4A"/>
    <w:rsid w:val="005B4C0F"/>
    <w:rsid w:val="005B4D87"/>
    <w:rsid w:val="005B519B"/>
    <w:rsid w:val="005B5856"/>
    <w:rsid w:val="005B6111"/>
    <w:rsid w:val="005B6732"/>
    <w:rsid w:val="005B6831"/>
    <w:rsid w:val="005B6AA5"/>
    <w:rsid w:val="005B7DD1"/>
    <w:rsid w:val="005C00A0"/>
    <w:rsid w:val="005C011C"/>
    <w:rsid w:val="005C0170"/>
    <w:rsid w:val="005C0943"/>
    <w:rsid w:val="005C0A1E"/>
    <w:rsid w:val="005C1321"/>
    <w:rsid w:val="005C1F42"/>
    <w:rsid w:val="005C28FA"/>
    <w:rsid w:val="005C2CAF"/>
    <w:rsid w:val="005C378E"/>
    <w:rsid w:val="005C3C23"/>
    <w:rsid w:val="005C40F4"/>
    <w:rsid w:val="005C43BE"/>
    <w:rsid w:val="005C44F3"/>
    <w:rsid w:val="005C4BBD"/>
    <w:rsid w:val="005C6E4A"/>
    <w:rsid w:val="005C712D"/>
    <w:rsid w:val="005C746F"/>
    <w:rsid w:val="005C749F"/>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455"/>
    <w:rsid w:val="005D55BA"/>
    <w:rsid w:val="005D5ADB"/>
    <w:rsid w:val="005D648A"/>
    <w:rsid w:val="005D7321"/>
    <w:rsid w:val="005D78C7"/>
    <w:rsid w:val="005D7E0D"/>
    <w:rsid w:val="005E080E"/>
    <w:rsid w:val="005E0B3F"/>
    <w:rsid w:val="005E0B9B"/>
    <w:rsid w:val="005E1AED"/>
    <w:rsid w:val="005E1FBC"/>
    <w:rsid w:val="005E234A"/>
    <w:rsid w:val="005E2867"/>
    <w:rsid w:val="005E35CC"/>
    <w:rsid w:val="005E371E"/>
    <w:rsid w:val="005E53F9"/>
    <w:rsid w:val="005E5F48"/>
    <w:rsid w:val="005E6309"/>
    <w:rsid w:val="005E7614"/>
    <w:rsid w:val="005E775D"/>
    <w:rsid w:val="005F0551"/>
    <w:rsid w:val="005F0A43"/>
    <w:rsid w:val="005F0E91"/>
    <w:rsid w:val="005F1993"/>
    <w:rsid w:val="005F2559"/>
    <w:rsid w:val="005F25A0"/>
    <w:rsid w:val="005F27BF"/>
    <w:rsid w:val="005F38DF"/>
    <w:rsid w:val="005F3D1F"/>
    <w:rsid w:val="005F4089"/>
    <w:rsid w:val="005F4171"/>
    <w:rsid w:val="005F46D6"/>
    <w:rsid w:val="005F4B46"/>
    <w:rsid w:val="005F4DD6"/>
    <w:rsid w:val="005F500B"/>
    <w:rsid w:val="005F50D8"/>
    <w:rsid w:val="005F53A1"/>
    <w:rsid w:val="005F53D8"/>
    <w:rsid w:val="005F5879"/>
    <w:rsid w:val="005F644B"/>
    <w:rsid w:val="005F6B77"/>
    <w:rsid w:val="005F7487"/>
    <w:rsid w:val="005F7625"/>
    <w:rsid w:val="005F7FEC"/>
    <w:rsid w:val="006002C7"/>
    <w:rsid w:val="00600F95"/>
    <w:rsid w:val="00601839"/>
    <w:rsid w:val="00601CE1"/>
    <w:rsid w:val="0060256D"/>
    <w:rsid w:val="00602759"/>
    <w:rsid w:val="0060277A"/>
    <w:rsid w:val="00602B7C"/>
    <w:rsid w:val="00603312"/>
    <w:rsid w:val="006036DA"/>
    <w:rsid w:val="006046BF"/>
    <w:rsid w:val="00604DC7"/>
    <w:rsid w:val="00604E47"/>
    <w:rsid w:val="00605441"/>
    <w:rsid w:val="006068A8"/>
    <w:rsid w:val="00606970"/>
    <w:rsid w:val="00606A20"/>
    <w:rsid w:val="00607034"/>
    <w:rsid w:val="006072C6"/>
    <w:rsid w:val="00607A2E"/>
    <w:rsid w:val="00607D8D"/>
    <w:rsid w:val="00612456"/>
    <w:rsid w:val="006130F7"/>
    <w:rsid w:val="0061315A"/>
    <w:rsid w:val="00613AF8"/>
    <w:rsid w:val="00613D8E"/>
    <w:rsid w:val="006142E0"/>
    <w:rsid w:val="0061444B"/>
    <w:rsid w:val="00614626"/>
    <w:rsid w:val="00614842"/>
    <w:rsid w:val="006150F1"/>
    <w:rsid w:val="00616112"/>
    <w:rsid w:val="006173CF"/>
    <w:rsid w:val="006174D1"/>
    <w:rsid w:val="006175A0"/>
    <w:rsid w:val="006175C4"/>
    <w:rsid w:val="00620035"/>
    <w:rsid w:val="006205CA"/>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744"/>
    <w:rsid w:val="00625862"/>
    <w:rsid w:val="00625A74"/>
    <w:rsid w:val="00625D6C"/>
    <w:rsid w:val="006264D1"/>
    <w:rsid w:val="0062660B"/>
    <w:rsid w:val="006268E9"/>
    <w:rsid w:val="00626AD1"/>
    <w:rsid w:val="006272A4"/>
    <w:rsid w:val="00627A58"/>
    <w:rsid w:val="006300E9"/>
    <w:rsid w:val="0063017D"/>
    <w:rsid w:val="006304BC"/>
    <w:rsid w:val="00630503"/>
    <w:rsid w:val="00630DCE"/>
    <w:rsid w:val="0063120A"/>
    <w:rsid w:val="0063141A"/>
    <w:rsid w:val="0063150B"/>
    <w:rsid w:val="00631585"/>
    <w:rsid w:val="00632303"/>
    <w:rsid w:val="006327F6"/>
    <w:rsid w:val="00633BFD"/>
    <w:rsid w:val="00634ACF"/>
    <w:rsid w:val="00634B8F"/>
    <w:rsid w:val="00635035"/>
    <w:rsid w:val="0063580D"/>
    <w:rsid w:val="00635CAE"/>
    <w:rsid w:val="00636A58"/>
    <w:rsid w:val="00636C12"/>
    <w:rsid w:val="00636EBD"/>
    <w:rsid w:val="00637240"/>
    <w:rsid w:val="0063785C"/>
    <w:rsid w:val="006405AF"/>
    <w:rsid w:val="00640B08"/>
    <w:rsid w:val="00641620"/>
    <w:rsid w:val="0064238C"/>
    <w:rsid w:val="00642896"/>
    <w:rsid w:val="00643607"/>
    <w:rsid w:val="00643660"/>
    <w:rsid w:val="00643FA8"/>
    <w:rsid w:val="0064449D"/>
    <w:rsid w:val="006447DC"/>
    <w:rsid w:val="00644C95"/>
    <w:rsid w:val="00645246"/>
    <w:rsid w:val="00645361"/>
    <w:rsid w:val="00645817"/>
    <w:rsid w:val="0064600A"/>
    <w:rsid w:val="00646711"/>
    <w:rsid w:val="006475AB"/>
    <w:rsid w:val="0064769F"/>
    <w:rsid w:val="00647C74"/>
    <w:rsid w:val="00647CBC"/>
    <w:rsid w:val="00650139"/>
    <w:rsid w:val="0065041C"/>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5F62"/>
    <w:rsid w:val="00656C12"/>
    <w:rsid w:val="006571B9"/>
    <w:rsid w:val="006571F6"/>
    <w:rsid w:val="0065725C"/>
    <w:rsid w:val="00657C1F"/>
    <w:rsid w:val="0066096E"/>
    <w:rsid w:val="006613F4"/>
    <w:rsid w:val="006615BC"/>
    <w:rsid w:val="006618CC"/>
    <w:rsid w:val="00661ACB"/>
    <w:rsid w:val="00661E09"/>
    <w:rsid w:val="00662111"/>
    <w:rsid w:val="00662118"/>
    <w:rsid w:val="00662D5A"/>
    <w:rsid w:val="00662E2F"/>
    <w:rsid w:val="006638AD"/>
    <w:rsid w:val="006639C1"/>
    <w:rsid w:val="00663A7C"/>
    <w:rsid w:val="00665DF4"/>
    <w:rsid w:val="006665F0"/>
    <w:rsid w:val="006665F2"/>
    <w:rsid w:val="00666E9C"/>
    <w:rsid w:val="0066732C"/>
    <w:rsid w:val="0066754C"/>
    <w:rsid w:val="00667927"/>
    <w:rsid w:val="006679F5"/>
    <w:rsid w:val="00667B77"/>
    <w:rsid w:val="00667D81"/>
    <w:rsid w:val="0067013A"/>
    <w:rsid w:val="006708EF"/>
    <w:rsid w:val="00670F07"/>
    <w:rsid w:val="006714D5"/>
    <w:rsid w:val="006716DA"/>
    <w:rsid w:val="006719D3"/>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876"/>
    <w:rsid w:val="00677A60"/>
    <w:rsid w:val="00677B6A"/>
    <w:rsid w:val="00680022"/>
    <w:rsid w:val="006806A3"/>
    <w:rsid w:val="006806A6"/>
    <w:rsid w:val="00680B78"/>
    <w:rsid w:val="00680C38"/>
    <w:rsid w:val="0068118B"/>
    <w:rsid w:val="00681211"/>
    <w:rsid w:val="0068125F"/>
    <w:rsid w:val="00681B36"/>
    <w:rsid w:val="00682213"/>
    <w:rsid w:val="00682D81"/>
    <w:rsid w:val="00682E14"/>
    <w:rsid w:val="006830BE"/>
    <w:rsid w:val="00683B5F"/>
    <w:rsid w:val="0068436C"/>
    <w:rsid w:val="00684567"/>
    <w:rsid w:val="00684E2F"/>
    <w:rsid w:val="006851C4"/>
    <w:rsid w:val="0068545E"/>
    <w:rsid w:val="0068573D"/>
    <w:rsid w:val="00685FD4"/>
    <w:rsid w:val="006860A2"/>
    <w:rsid w:val="00686612"/>
    <w:rsid w:val="0068661E"/>
    <w:rsid w:val="00687247"/>
    <w:rsid w:val="00687E10"/>
    <w:rsid w:val="0069036D"/>
    <w:rsid w:val="00690A49"/>
    <w:rsid w:val="00690BB6"/>
    <w:rsid w:val="0069135B"/>
    <w:rsid w:val="00691610"/>
    <w:rsid w:val="00691B30"/>
    <w:rsid w:val="00692012"/>
    <w:rsid w:val="00693E1F"/>
    <w:rsid w:val="00693ECB"/>
    <w:rsid w:val="00694482"/>
    <w:rsid w:val="006946A2"/>
    <w:rsid w:val="00694797"/>
    <w:rsid w:val="00694F2D"/>
    <w:rsid w:val="00695246"/>
    <w:rsid w:val="00695257"/>
    <w:rsid w:val="00695887"/>
    <w:rsid w:val="00697733"/>
    <w:rsid w:val="006A10C8"/>
    <w:rsid w:val="006A1864"/>
    <w:rsid w:val="006A254E"/>
    <w:rsid w:val="006A2C30"/>
    <w:rsid w:val="006A301C"/>
    <w:rsid w:val="006A307F"/>
    <w:rsid w:val="006A3231"/>
    <w:rsid w:val="006A3E2B"/>
    <w:rsid w:val="006A3FF2"/>
    <w:rsid w:val="006A46D1"/>
    <w:rsid w:val="006A5C84"/>
    <w:rsid w:val="006A5F2D"/>
    <w:rsid w:val="006A6262"/>
    <w:rsid w:val="006A6E17"/>
    <w:rsid w:val="006A7977"/>
    <w:rsid w:val="006A7B9D"/>
    <w:rsid w:val="006B120D"/>
    <w:rsid w:val="006B17E7"/>
    <w:rsid w:val="006B19E8"/>
    <w:rsid w:val="006B1A8A"/>
    <w:rsid w:val="006B1FD5"/>
    <w:rsid w:val="006B218E"/>
    <w:rsid w:val="006B24D6"/>
    <w:rsid w:val="006B2D12"/>
    <w:rsid w:val="006B2F57"/>
    <w:rsid w:val="006B34B4"/>
    <w:rsid w:val="006B3B9C"/>
    <w:rsid w:val="006B475C"/>
    <w:rsid w:val="006B506C"/>
    <w:rsid w:val="006B555A"/>
    <w:rsid w:val="006B5BD6"/>
    <w:rsid w:val="006B600A"/>
    <w:rsid w:val="006B6635"/>
    <w:rsid w:val="006B7466"/>
    <w:rsid w:val="006B750A"/>
    <w:rsid w:val="006B7A69"/>
    <w:rsid w:val="006B7D22"/>
    <w:rsid w:val="006B7D2C"/>
    <w:rsid w:val="006C0A66"/>
    <w:rsid w:val="006C1019"/>
    <w:rsid w:val="006C2006"/>
    <w:rsid w:val="006C2011"/>
    <w:rsid w:val="006C2047"/>
    <w:rsid w:val="006C2BB5"/>
    <w:rsid w:val="006C2BEE"/>
    <w:rsid w:val="006C2C71"/>
    <w:rsid w:val="006C3AD8"/>
    <w:rsid w:val="006C4516"/>
    <w:rsid w:val="006C455E"/>
    <w:rsid w:val="006C4E49"/>
    <w:rsid w:val="006C5338"/>
    <w:rsid w:val="006C5393"/>
    <w:rsid w:val="006C5958"/>
    <w:rsid w:val="006C5B4F"/>
    <w:rsid w:val="006C60BF"/>
    <w:rsid w:val="006C643C"/>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3E9C"/>
    <w:rsid w:val="006D48FC"/>
    <w:rsid w:val="006D54ED"/>
    <w:rsid w:val="006D5D0E"/>
    <w:rsid w:val="006D62BC"/>
    <w:rsid w:val="006D6450"/>
    <w:rsid w:val="006D6939"/>
    <w:rsid w:val="006D6F42"/>
    <w:rsid w:val="006D7491"/>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4EE4"/>
    <w:rsid w:val="006E5745"/>
    <w:rsid w:val="006E5E19"/>
    <w:rsid w:val="006E61C3"/>
    <w:rsid w:val="006E799D"/>
    <w:rsid w:val="006F0593"/>
    <w:rsid w:val="006F1064"/>
    <w:rsid w:val="006F1B76"/>
    <w:rsid w:val="006F1EB7"/>
    <w:rsid w:val="006F1FFC"/>
    <w:rsid w:val="006F2723"/>
    <w:rsid w:val="006F2EE5"/>
    <w:rsid w:val="006F3065"/>
    <w:rsid w:val="006F3578"/>
    <w:rsid w:val="006F363E"/>
    <w:rsid w:val="006F3F61"/>
    <w:rsid w:val="006F49EF"/>
    <w:rsid w:val="006F4BE0"/>
    <w:rsid w:val="006F5103"/>
    <w:rsid w:val="006F52E5"/>
    <w:rsid w:val="006F52FF"/>
    <w:rsid w:val="006F54E1"/>
    <w:rsid w:val="006F6066"/>
    <w:rsid w:val="006F60E0"/>
    <w:rsid w:val="006F6850"/>
    <w:rsid w:val="006F707E"/>
    <w:rsid w:val="006F7279"/>
    <w:rsid w:val="007001DC"/>
    <w:rsid w:val="007003D1"/>
    <w:rsid w:val="007015D6"/>
    <w:rsid w:val="007025CB"/>
    <w:rsid w:val="00702D13"/>
    <w:rsid w:val="00702DB1"/>
    <w:rsid w:val="007034AA"/>
    <w:rsid w:val="007038CC"/>
    <w:rsid w:val="00703C5D"/>
    <w:rsid w:val="00703C9D"/>
    <w:rsid w:val="00703EE5"/>
    <w:rsid w:val="0070490C"/>
    <w:rsid w:val="007054F5"/>
    <w:rsid w:val="0070596C"/>
    <w:rsid w:val="00705C38"/>
    <w:rsid w:val="007060B1"/>
    <w:rsid w:val="00706465"/>
    <w:rsid w:val="0070695A"/>
    <w:rsid w:val="00707180"/>
    <w:rsid w:val="007072EB"/>
    <w:rsid w:val="00707755"/>
    <w:rsid w:val="0070782D"/>
    <w:rsid w:val="00707C6F"/>
    <w:rsid w:val="00707CFB"/>
    <w:rsid w:val="00707D16"/>
    <w:rsid w:val="00707DDA"/>
    <w:rsid w:val="00707EB5"/>
    <w:rsid w:val="007109C2"/>
    <w:rsid w:val="00710EF6"/>
    <w:rsid w:val="00711250"/>
    <w:rsid w:val="00711340"/>
    <w:rsid w:val="00712C42"/>
    <w:rsid w:val="00712CDA"/>
    <w:rsid w:val="0071312C"/>
    <w:rsid w:val="007136E0"/>
    <w:rsid w:val="00713DE4"/>
    <w:rsid w:val="0071409B"/>
    <w:rsid w:val="00714C47"/>
    <w:rsid w:val="007157CD"/>
    <w:rsid w:val="00716462"/>
    <w:rsid w:val="007164DB"/>
    <w:rsid w:val="00716D47"/>
    <w:rsid w:val="00716F24"/>
    <w:rsid w:val="00717CCE"/>
    <w:rsid w:val="00720093"/>
    <w:rsid w:val="00720379"/>
    <w:rsid w:val="00720853"/>
    <w:rsid w:val="00721053"/>
    <w:rsid w:val="00721084"/>
    <w:rsid w:val="00721262"/>
    <w:rsid w:val="00721D9B"/>
    <w:rsid w:val="00721E63"/>
    <w:rsid w:val="00722121"/>
    <w:rsid w:val="00722391"/>
    <w:rsid w:val="007224B9"/>
    <w:rsid w:val="00722F94"/>
    <w:rsid w:val="0072305A"/>
    <w:rsid w:val="00723AA7"/>
    <w:rsid w:val="0072432E"/>
    <w:rsid w:val="0072530E"/>
    <w:rsid w:val="0072590D"/>
    <w:rsid w:val="00725C99"/>
    <w:rsid w:val="00726036"/>
    <w:rsid w:val="00726279"/>
    <w:rsid w:val="007266C8"/>
    <w:rsid w:val="0072692D"/>
    <w:rsid w:val="00726A9B"/>
    <w:rsid w:val="00726D75"/>
    <w:rsid w:val="00727530"/>
    <w:rsid w:val="007275F1"/>
    <w:rsid w:val="00727D25"/>
    <w:rsid w:val="007311C4"/>
    <w:rsid w:val="007314F0"/>
    <w:rsid w:val="00731E7C"/>
    <w:rsid w:val="00732748"/>
    <w:rsid w:val="007328D9"/>
    <w:rsid w:val="007329EF"/>
    <w:rsid w:val="0073327A"/>
    <w:rsid w:val="007339F3"/>
    <w:rsid w:val="00733DB2"/>
    <w:rsid w:val="00734539"/>
    <w:rsid w:val="00734ABA"/>
    <w:rsid w:val="00734EBE"/>
    <w:rsid w:val="00734F68"/>
    <w:rsid w:val="00735BAA"/>
    <w:rsid w:val="00735DD7"/>
    <w:rsid w:val="00735E20"/>
    <w:rsid w:val="00735EA8"/>
    <w:rsid w:val="00736DD8"/>
    <w:rsid w:val="00737467"/>
    <w:rsid w:val="007376A7"/>
    <w:rsid w:val="00737832"/>
    <w:rsid w:val="00740106"/>
    <w:rsid w:val="0074076A"/>
    <w:rsid w:val="00741269"/>
    <w:rsid w:val="0074165B"/>
    <w:rsid w:val="00741AF4"/>
    <w:rsid w:val="00741B33"/>
    <w:rsid w:val="00741DCC"/>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664E"/>
    <w:rsid w:val="0074704F"/>
    <w:rsid w:val="0074787C"/>
    <w:rsid w:val="00747F48"/>
    <w:rsid w:val="00747F4C"/>
    <w:rsid w:val="00750564"/>
    <w:rsid w:val="00750721"/>
    <w:rsid w:val="00751091"/>
    <w:rsid w:val="00751B83"/>
    <w:rsid w:val="0075268B"/>
    <w:rsid w:val="00753191"/>
    <w:rsid w:val="0075422A"/>
    <w:rsid w:val="00754359"/>
    <w:rsid w:val="00754411"/>
    <w:rsid w:val="00754BD9"/>
    <w:rsid w:val="00754E7A"/>
    <w:rsid w:val="007553EF"/>
    <w:rsid w:val="0075540C"/>
    <w:rsid w:val="00755DB1"/>
    <w:rsid w:val="00756237"/>
    <w:rsid w:val="00756EA5"/>
    <w:rsid w:val="007574FC"/>
    <w:rsid w:val="007603F1"/>
    <w:rsid w:val="0076051D"/>
    <w:rsid w:val="00760628"/>
    <w:rsid w:val="00760975"/>
    <w:rsid w:val="00760D54"/>
    <w:rsid w:val="007618A3"/>
    <w:rsid w:val="00761A51"/>
    <w:rsid w:val="00761A5B"/>
    <w:rsid w:val="00761EF5"/>
    <w:rsid w:val="00761FDA"/>
    <w:rsid w:val="007621FF"/>
    <w:rsid w:val="00763240"/>
    <w:rsid w:val="007634E3"/>
    <w:rsid w:val="007638AA"/>
    <w:rsid w:val="00764194"/>
    <w:rsid w:val="0076443E"/>
    <w:rsid w:val="00765ED3"/>
    <w:rsid w:val="0076681D"/>
    <w:rsid w:val="00766A65"/>
    <w:rsid w:val="007671F5"/>
    <w:rsid w:val="007672BD"/>
    <w:rsid w:val="007672ED"/>
    <w:rsid w:val="007676B8"/>
    <w:rsid w:val="007703B0"/>
    <w:rsid w:val="0077062D"/>
    <w:rsid w:val="0077164E"/>
    <w:rsid w:val="0077175C"/>
    <w:rsid w:val="00771870"/>
    <w:rsid w:val="00771AF3"/>
    <w:rsid w:val="00771BF9"/>
    <w:rsid w:val="00771FCC"/>
    <w:rsid w:val="00772645"/>
    <w:rsid w:val="00772B1A"/>
    <w:rsid w:val="00772B1D"/>
    <w:rsid w:val="00772F8A"/>
    <w:rsid w:val="00773641"/>
    <w:rsid w:val="0077387D"/>
    <w:rsid w:val="007739C6"/>
    <w:rsid w:val="00773C6B"/>
    <w:rsid w:val="00774889"/>
    <w:rsid w:val="00774FF5"/>
    <w:rsid w:val="007750B3"/>
    <w:rsid w:val="0077579D"/>
    <w:rsid w:val="00775F76"/>
    <w:rsid w:val="00776AEA"/>
    <w:rsid w:val="0077774F"/>
    <w:rsid w:val="00777BA0"/>
    <w:rsid w:val="00777C46"/>
    <w:rsid w:val="007803BD"/>
    <w:rsid w:val="00780507"/>
    <w:rsid w:val="00780F15"/>
    <w:rsid w:val="00780F4E"/>
    <w:rsid w:val="007811DC"/>
    <w:rsid w:val="007820FA"/>
    <w:rsid w:val="00782371"/>
    <w:rsid w:val="007825EB"/>
    <w:rsid w:val="007827AF"/>
    <w:rsid w:val="0078285F"/>
    <w:rsid w:val="00783207"/>
    <w:rsid w:val="007833B1"/>
    <w:rsid w:val="0078346F"/>
    <w:rsid w:val="00783526"/>
    <w:rsid w:val="00783E1D"/>
    <w:rsid w:val="0078483B"/>
    <w:rsid w:val="007848E9"/>
    <w:rsid w:val="00784C52"/>
    <w:rsid w:val="00784EED"/>
    <w:rsid w:val="007851E8"/>
    <w:rsid w:val="00785506"/>
    <w:rsid w:val="00785900"/>
    <w:rsid w:val="00785A9F"/>
    <w:rsid w:val="00786810"/>
    <w:rsid w:val="00786958"/>
    <w:rsid w:val="00786A97"/>
    <w:rsid w:val="00786E71"/>
    <w:rsid w:val="007870AC"/>
    <w:rsid w:val="00787ACE"/>
    <w:rsid w:val="007908F8"/>
    <w:rsid w:val="0079162F"/>
    <w:rsid w:val="00791ACA"/>
    <w:rsid w:val="00792CEA"/>
    <w:rsid w:val="00793A57"/>
    <w:rsid w:val="00793F59"/>
    <w:rsid w:val="00794924"/>
    <w:rsid w:val="0079506E"/>
    <w:rsid w:val="00795D7A"/>
    <w:rsid w:val="00796FB7"/>
    <w:rsid w:val="007A06E7"/>
    <w:rsid w:val="007A0BC2"/>
    <w:rsid w:val="007A11C5"/>
    <w:rsid w:val="007A1F44"/>
    <w:rsid w:val="007A23FF"/>
    <w:rsid w:val="007A25D6"/>
    <w:rsid w:val="007A295B"/>
    <w:rsid w:val="007A2E2A"/>
    <w:rsid w:val="007A3424"/>
    <w:rsid w:val="007A35EF"/>
    <w:rsid w:val="007A3EEA"/>
    <w:rsid w:val="007A43A2"/>
    <w:rsid w:val="007A4D04"/>
    <w:rsid w:val="007A4F65"/>
    <w:rsid w:val="007A59F6"/>
    <w:rsid w:val="007A5D15"/>
    <w:rsid w:val="007A5F00"/>
    <w:rsid w:val="007A7A96"/>
    <w:rsid w:val="007B03AF"/>
    <w:rsid w:val="007B1543"/>
    <w:rsid w:val="007B1AC0"/>
    <w:rsid w:val="007B1B9F"/>
    <w:rsid w:val="007B1C91"/>
    <w:rsid w:val="007B1EE1"/>
    <w:rsid w:val="007B25A8"/>
    <w:rsid w:val="007B2627"/>
    <w:rsid w:val="007B270A"/>
    <w:rsid w:val="007B2D3B"/>
    <w:rsid w:val="007B4BCE"/>
    <w:rsid w:val="007B52CD"/>
    <w:rsid w:val="007B64BE"/>
    <w:rsid w:val="007B6E27"/>
    <w:rsid w:val="007B7DB7"/>
    <w:rsid w:val="007B7DC1"/>
    <w:rsid w:val="007B7EDB"/>
    <w:rsid w:val="007C008F"/>
    <w:rsid w:val="007C0718"/>
    <w:rsid w:val="007C1066"/>
    <w:rsid w:val="007C116D"/>
    <w:rsid w:val="007C19AD"/>
    <w:rsid w:val="007C1BBC"/>
    <w:rsid w:val="007C1E70"/>
    <w:rsid w:val="007C1F83"/>
    <w:rsid w:val="007C21FF"/>
    <w:rsid w:val="007C2800"/>
    <w:rsid w:val="007C2977"/>
    <w:rsid w:val="007C2A16"/>
    <w:rsid w:val="007C2ABC"/>
    <w:rsid w:val="007C3598"/>
    <w:rsid w:val="007C3849"/>
    <w:rsid w:val="007C3FA8"/>
    <w:rsid w:val="007C417E"/>
    <w:rsid w:val="007C4642"/>
    <w:rsid w:val="007C48D8"/>
    <w:rsid w:val="007C4E37"/>
    <w:rsid w:val="007C52B5"/>
    <w:rsid w:val="007C5956"/>
    <w:rsid w:val="007C5F1A"/>
    <w:rsid w:val="007C6404"/>
    <w:rsid w:val="007C6552"/>
    <w:rsid w:val="007C669D"/>
    <w:rsid w:val="007C68DA"/>
    <w:rsid w:val="007C71E8"/>
    <w:rsid w:val="007C767B"/>
    <w:rsid w:val="007C7BB9"/>
    <w:rsid w:val="007D01D9"/>
    <w:rsid w:val="007D09F2"/>
    <w:rsid w:val="007D0FF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4782"/>
    <w:rsid w:val="007E4C88"/>
    <w:rsid w:val="007E52BF"/>
    <w:rsid w:val="007E55F9"/>
    <w:rsid w:val="007E585E"/>
    <w:rsid w:val="007E5FD9"/>
    <w:rsid w:val="007E635F"/>
    <w:rsid w:val="007E68EC"/>
    <w:rsid w:val="007E6E00"/>
    <w:rsid w:val="007E7B35"/>
    <w:rsid w:val="007E7DDF"/>
    <w:rsid w:val="007F04C0"/>
    <w:rsid w:val="007F070A"/>
    <w:rsid w:val="007F10C3"/>
    <w:rsid w:val="007F11C8"/>
    <w:rsid w:val="007F1205"/>
    <w:rsid w:val="007F16AE"/>
    <w:rsid w:val="007F1CFB"/>
    <w:rsid w:val="007F1F1C"/>
    <w:rsid w:val="007F220B"/>
    <w:rsid w:val="007F22F5"/>
    <w:rsid w:val="007F2317"/>
    <w:rsid w:val="007F25C6"/>
    <w:rsid w:val="007F27DD"/>
    <w:rsid w:val="007F2D74"/>
    <w:rsid w:val="007F3CFA"/>
    <w:rsid w:val="007F3E77"/>
    <w:rsid w:val="007F4212"/>
    <w:rsid w:val="007F4247"/>
    <w:rsid w:val="007F47F7"/>
    <w:rsid w:val="007F4C0A"/>
    <w:rsid w:val="007F50B1"/>
    <w:rsid w:val="007F58C6"/>
    <w:rsid w:val="007F5B62"/>
    <w:rsid w:val="007F5EC6"/>
    <w:rsid w:val="007F5F97"/>
    <w:rsid w:val="007F60C3"/>
    <w:rsid w:val="007F6851"/>
    <w:rsid w:val="007F6880"/>
    <w:rsid w:val="007F6F9E"/>
    <w:rsid w:val="007F76B4"/>
    <w:rsid w:val="007F7E00"/>
    <w:rsid w:val="0080014E"/>
    <w:rsid w:val="008001B4"/>
    <w:rsid w:val="008001C7"/>
    <w:rsid w:val="008003BF"/>
    <w:rsid w:val="00800769"/>
    <w:rsid w:val="00800ED2"/>
    <w:rsid w:val="0080125C"/>
    <w:rsid w:val="00801AB2"/>
    <w:rsid w:val="00801AD0"/>
    <w:rsid w:val="0080245F"/>
    <w:rsid w:val="0080251E"/>
    <w:rsid w:val="00802BFD"/>
    <w:rsid w:val="00802E74"/>
    <w:rsid w:val="008033C5"/>
    <w:rsid w:val="008034AD"/>
    <w:rsid w:val="00804B92"/>
    <w:rsid w:val="00804DA1"/>
    <w:rsid w:val="00804E21"/>
    <w:rsid w:val="00805092"/>
    <w:rsid w:val="00806AAF"/>
    <w:rsid w:val="008070AC"/>
    <w:rsid w:val="00807158"/>
    <w:rsid w:val="008072D5"/>
    <w:rsid w:val="008074A5"/>
    <w:rsid w:val="008074C6"/>
    <w:rsid w:val="00807581"/>
    <w:rsid w:val="00807AED"/>
    <w:rsid w:val="00807FCE"/>
    <w:rsid w:val="008101FD"/>
    <w:rsid w:val="0081044B"/>
    <w:rsid w:val="00810D01"/>
    <w:rsid w:val="00810D8D"/>
    <w:rsid w:val="008117AA"/>
    <w:rsid w:val="00811835"/>
    <w:rsid w:val="00811C43"/>
    <w:rsid w:val="00811DF1"/>
    <w:rsid w:val="008128B1"/>
    <w:rsid w:val="00813FD5"/>
    <w:rsid w:val="00814E3E"/>
    <w:rsid w:val="00814F60"/>
    <w:rsid w:val="0081581D"/>
    <w:rsid w:val="00816E9B"/>
    <w:rsid w:val="00816FCB"/>
    <w:rsid w:val="008172BE"/>
    <w:rsid w:val="00817B71"/>
    <w:rsid w:val="00820244"/>
    <w:rsid w:val="008205E8"/>
    <w:rsid w:val="00820DCE"/>
    <w:rsid w:val="0082102D"/>
    <w:rsid w:val="00821DC2"/>
    <w:rsid w:val="008221B3"/>
    <w:rsid w:val="008223F3"/>
    <w:rsid w:val="0082248E"/>
    <w:rsid w:val="00822944"/>
    <w:rsid w:val="0082329D"/>
    <w:rsid w:val="00823FB6"/>
    <w:rsid w:val="00823FC3"/>
    <w:rsid w:val="00824B6F"/>
    <w:rsid w:val="00824FDF"/>
    <w:rsid w:val="00825125"/>
    <w:rsid w:val="008254EC"/>
    <w:rsid w:val="00825749"/>
    <w:rsid w:val="008257CC"/>
    <w:rsid w:val="00825CA9"/>
    <w:rsid w:val="00825F5C"/>
    <w:rsid w:val="00826022"/>
    <w:rsid w:val="00826775"/>
    <w:rsid w:val="008274BF"/>
    <w:rsid w:val="00827577"/>
    <w:rsid w:val="008277BA"/>
    <w:rsid w:val="008306D0"/>
    <w:rsid w:val="00830DC3"/>
    <w:rsid w:val="00830EF1"/>
    <w:rsid w:val="00831555"/>
    <w:rsid w:val="00831F52"/>
    <w:rsid w:val="00832154"/>
    <w:rsid w:val="008321C2"/>
    <w:rsid w:val="00832F5C"/>
    <w:rsid w:val="00834046"/>
    <w:rsid w:val="00834AF8"/>
    <w:rsid w:val="00834DE6"/>
    <w:rsid w:val="00834ECD"/>
    <w:rsid w:val="008359E0"/>
    <w:rsid w:val="0083689A"/>
    <w:rsid w:val="008376F6"/>
    <w:rsid w:val="00837940"/>
    <w:rsid w:val="00837D5B"/>
    <w:rsid w:val="008403BD"/>
    <w:rsid w:val="00840607"/>
    <w:rsid w:val="00840633"/>
    <w:rsid w:val="00840A16"/>
    <w:rsid w:val="00840CFF"/>
    <w:rsid w:val="00841348"/>
    <w:rsid w:val="00841CD2"/>
    <w:rsid w:val="008424BA"/>
    <w:rsid w:val="00842899"/>
    <w:rsid w:val="00842B77"/>
    <w:rsid w:val="00842B92"/>
    <w:rsid w:val="0084309F"/>
    <w:rsid w:val="008435CF"/>
    <w:rsid w:val="0084556E"/>
    <w:rsid w:val="0084592F"/>
    <w:rsid w:val="00845B5C"/>
    <w:rsid w:val="00845C12"/>
    <w:rsid w:val="00846819"/>
    <w:rsid w:val="008469D9"/>
    <w:rsid w:val="00846DC0"/>
    <w:rsid w:val="008474A7"/>
    <w:rsid w:val="00847E62"/>
    <w:rsid w:val="008506B6"/>
    <w:rsid w:val="00850AE0"/>
    <w:rsid w:val="00850B26"/>
    <w:rsid w:val="008524D2"/>
    <w:rsid w:val="00852E19"/>
    <w:rsid w:val="008551A3"/>
    <w:rsid w:val="0085640A"/>
    <w:rsid w:val="00856441"/>
    <w:rsid w:val="00856833"/>
    <w:rsid w:val="00856840"/>
    <w:rsid w:val="00857699"/>
    <w:rsid w:val="008579FA"/>
    <w:rsid w:val="0086087C"/>
    <w:rsid w:val="0086099F"/>
    <w:rsid w:val="00860D8E"/>
    <w:rsid w:val="00861562"/>
    <w:rsid w:val="00861A9B"/>
    <w:rsid w:val="00861D51"/>
    <w:rsid w:val="00861F8B"/>
    <w:rsid w:val="0086205A"/>
    <w:rsid w:val="0086275E"/>
    <w:rsid w:val="00864147"/>
    <w:rsid w:val="00864384"/>
    <w:rsid w:val="00864440"/>
    <w:rsid w:val="00864D76"/>
    <w:rsid w:val="008650FC"/>
    <w:rsid w:val="00865EAC"/>
    <w:rsid w:val="008662B0"/>
    <w:rsid w:val="00866533"/>
    <w:rsid w:val="00866752"/>
    <w:rsid w:val="00866E61"/>
    <w:rsid w:val="00866EB3"/>
    <w:rsid w:val="0086701A"/>
    <w:rsid w:val="00867BD2"/>
    <w:rsid w:val="00867F75"/>
    <w:rsid w:val="00867FE4"/>
    <w:rsid w:val="008707F7"/>
    <w:rsid w:val="008710B2"/>
    <w:rsid w:val="008712FD"/>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F73"/>
    <w:rsid w:val="00877049"/>
    <w:rsid w:val="00877F56"/>
    <w:rsid w:val="00880933"/>
    <w:rsid w:val="00880D53"/>
    <w:rsid w:val="00880F30"/>
    <w:rsid w:val="00881168"/>
    <w:rsid w:val="00881711"/>
    <w:rsid w:val="00881C05"/>
    <w:rsid w:val="00882238"/>
    <w:rsid w:val="008833E8"/>
    <w:rsid w:val="00885AD5"/>
    <w:rsid w:val="00886333"/>
    <w:rsid w:val="008865C8"/>
    <w:rsid w:val="008877A9"/>
    <w:rsid w:val="00887B48"/>
    <w:rsid w:val="00887D94"/>
    <w:rsid w:val="00890AA3"/>
    <w:rsid w:val="00890EC6"/>
    <w:rsid w:val="0089111A"/>
    <w:rsid w:val="0089124F"/>
    <w:rsid w:val="00891625"/>
    <w:rsid w:val="0089176E"/>
    <w:rsid w:val="008917E0"/>
    <w:rsid w:val="008918B6"/>
    <w:rsid w:val="00891DA1"/>
    <w:rsid w:val="00892365"/>
    <w:rsid w:val="00892BE5"/>
    <w:rsid w:val="0089300F"/>
    <w:rsid w:val="0089387C"/>
    <w:rsid w:val="00893F8B"/>
    <w:rsid w:val="00894322"/>
    <w:rsid w:val="0089444E"/>
    <w:rsid w:val="008949DF"/>
    <w:rsid w:val="008951DB"/>
    <w:rsid w:val="00895E47"/>
    <w:rsid w:val="008964CD"/>
    <w:rsid w:val="0089691B"/>
    <w:rsid w:val="00896C81"/>
    <w:rsid w:val="00896D83"/>
    <w:rsid w:val="00897096"/>
    <w:rsid w:val="008978FB"/>
    <w:rsid w:val="008A0167"/>
    <w:rsid w:val="008A03D1"/>
    <w:rsid w:val="008A0618"/>
    <w:rsid w:val="008A0831"/>
    <w:rsid w:val="008A0AB2"/>
    <w:rsid w:val="008A0CFC"/>
    <w:rsid w:val="008A12FE"/>
    <w:rsid w:val="008A1B11"/>
    <w:rsid w:val="008A2282"/>
    <w:rsid w:val="008A2379"/>
    <w:rsid w:val="008A24B3"/>
    <w:rsid w:val="008A25A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655"/>
    <w:rsid w:val="008B2E11"/>
    <w:rsid w:val="008B389D"/>
    <w:rsid w:val="008B39C0"/>
    <w:rsid w:val="008B3C5C"/>
    <w:rsid w:val="008B3EE1"/>
    <w:rsid w:val="008B41D2"/>
    <w:rsid w:val="008B421E"/>
    <w:rsid w:val="008B4236"/>
    <w:rsid w:val="008B4CB5"/>
    <w:rsid w:val="008B50E1"/>
    <w:rsid w:val="008B5299"/>
    <w:rsid w:val="008B5A5F"/>
    <w:rsid w:val="008B5AB0"/>
    <w:rsid w:val="008B5D36"/>
    <w:rsid w:val="008B6054"/>
    <w:rsid w:val="008B68E2"/>
    <w:rsid w:val="008B7B08"/>
    <w:rsid w:val="008C068A"/>
    <w:rsid w:val="008C068D"/>
    <w:rsid w:val="008C0724"/>
    <w:rsid w:val="008C13F0"/>
    <w:rsid w:val="008C1B7F"/>
    <w:rsid w:val="008C1F26"/>
    <w:rsid w:val="008C1F57"/>
    <w:rsid w:val="008C2097"/>
    <w:rsid w:val="008C2A3A"/>
    <w:rsid w:val="008C376C"/>
    <w:rsid w:val="008C3BBD"/>
    <w:rsid w:val="008C47A0"/>
    <w:rsid w:val="008C4C7E"/>
    <w:rsid w:val="008C51AC"/>
    <w:rsid w:val="008C5C46"/>
    <w:rsid w:val="008C6184"/>
    <w:rsid w:val="008C63CD"/>
    <w:rsid w:val="008C6865"/>
    <w:rsid w:val="008C7008"/>
    <w:rsid w:val="008C785E"/>
    <w:rsid w:val="008C7A95"/>
    <w:rsid w:val="008C7B5D"/>
    <w:rsid w:val="008C7DD4"/>
    <w:rsid w:val="008D0202"/>
    <w:rsid w:val="008D02D6"/>
    <w:rsid w:val="008D078D"/>
    <w:rsid w:val="008D0863"/>
    <w:rsid w:val="008D0AFB"/>
    <w:rsid w:val="008D1511"/>
    <w:rsid w:val="008D16CC"/>
    <w:rsid w:val="008D2238"/>
    <w:rsid w:val="008D27E2"/>
    <w:rsid w:val="008D32DF"/>
    <w:rsid w:val="008D35E9"/>
    <w:rsid w:val="008D3889"/>
    <w:rsid w:val="008D3959"/>
    <w:rsid w:val="008D3966"/>
    <w:rsid w:val="008D3998"/>
    <w:rsid w:val="008D4352"/>
    <w:rsid w:val="008D44E3"/>
    <w:rsid w:val="008D51B2"/>
    <w:rsid w:val="008D5335"/>
    <w:rsid w:val="008D5A60"/>
    <w:rsid w:val="008D60BC"/>
    <w:rsid w:val="008D6155"/>
    <w:rsid w:val="008D6D7B"/>
    <w:rsid w:val="008D7D04"/>
    <w:rsid w:val="008D7EB7"/>
    <w:rsid w:val="008E0430"/>
    <w:rsid w:val="008E0EB8"/>
    <w:rsid w:val="008E10A6"/>
    <w:rsid w:val="008E1271"/>
    <w:rsid w:val="008E1A5B"/>
    <w:rsid w:val="008E1F1E"/>
    <w:rsid w:val="008E2251"/>
    <w:rsid w:val="008E24B3"/>
    <w:rsid w:val="008E24CA"/>
    <w:rsid w:val="008E25A0"/>
    <w:rsid w:val="008E2F6E"/>
    <w:rsid w:val="008E38AD"/>
    <w:rsid w:val="008E3EEC"/>
    <w:rsid w:val="008E4115"/>
    <w:rsid w:val="008E46AE"/>
    <w:rsid w:val="008E4A36"/>
    <w:rsid w:val="008E50AB"/>
    <w:rsid w:val="008E5BF2"/>
    <w:rsid w:val="008E5C81"/>
    <w:rsid w:val="008E6232"/>
    <w:rsid w:val="008F03E1"/>
    <w:rsid w:val="008F0834"/>
    <w:rsid w:val="008F0A38"/>
    <w:rsid w:val="008F0B35"/>
    <w:rsid w:val="008F0F84"/>
    <w:rsid w:val="008F1014"/>
    <w:rsid w:val="008F11C9"/>
    <w:rsid w:val="008F14BD"/>
    <w:rsid w:val="008F23D8"/>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72CC"/>
    <w:rsid w:val="008F72CD"/>
    <w:rsid w:val="008F7575"/>
    <w:rsid w:val="008F7A35"/>
    <w:rsid w:val="009004BE"/>
    <w:rsid w:val="00900712"/>
    <w:rsid w:val="00900727"/>
    <w:rsid w:val="00900D9F"/>
    <w:rsid w:val="0090313D"/>
    <w:rsid w:val="00903802"/>
    <w:rsid w:val="009039F5"/>
    <w:rsid w:val="00904640"/>
    <w:rsid w:val="00904748"/>
    <w:rsid w:val="009050AF"/>
    <w:rsid w:val="00905F2A"/>
    <w:rsid w:val="0090696D"/>
    <w:rsid w:val="00906ADB"/>
    <w:rsid w:val="00906CD6"/>
    <w:rsid w:val="00906E4D"/>
    <w:rsid w:val="00906F31"/>
    <w:rsid w:val="0090729B"/>
    <w:rsid w:val="00907576"/>
    <w:rsid w:val="009078B3"/>
    <w:rsid w:val="00907A4F"/>
    <w:rsid w:val="00907A77"/>
    <w:rsid w:val="00907C68"/>
    <w:rsid w:val="00907E00"/>
    <w:rsid w:val="00910234"/>
    <w:rsid w:val="00910606"/>
    <w:rsid w:val="0091088D"/>
    <w:rsid w:val="00910B83"/>
    <w:rsid w:val="00910FC9"/>
    <w:rsid w:val="009118C3"/>
    <w:rsid w:val="00911B66"/>
    <w:rsid w:val="009122A6"/>
    <w:rsid w:val="0091291A"/>
    <w:rsid w:val="009133A6"/>
    <w:rsid w:val="0091356F"/>
    <w:rsid w:val="009135B2"/>
    <w:rsid w:val="00913612"/>
    <w:rsid w:val="0091366A"/>
    <w:rsid w:val="00913824"/>
    <w:rsid w:val="00915757"/>
    <w:rsid w:val="009159B3"/>
    <w:rsid w:val="00915FC5"/>
    <w:rsid w:val="0091607D"/>
    <w:rsid w:val="00916181"/>
    <w:rsid w:val="00916433"/>
    <w:rsid w:val="00916E6D"/>
    <w:rsid w:val="00917389"/>
    <w:rsid w:val="00917474"/>
    <w:rsid w:val="009204C5"/>
    <w:rsid w:val="0092180D"/>
    <w:rsid w:val="00921851"/>
    <w:rsid w:val="009218BD"/>
    <w:rsid w:val="009223CE"/>
    <w:rsid w:val="009227D5"/>
    <w:rsid w:val="00922F17"/>
    <w:rsid w:val="009232C9"/>
    <w:rsid w:val="00923608"/>
    <w:rsid w:val="009238E5"/>
    <w:rsid w:val="00923D82"/>
    <w:rsid w:val="00923F12"/>
    <w:rsid w:val="00924FF8"/>
    <w:rsid w:val="009258AE"/>
    <w:rsid w:val="00925BA8"/>
    <w:rsid w:val="00925D22"/>
    <w:rsid w:val="00926DA7"/>
    <w:rsid w:val="00927F41"/>
    <w:rsid w:val="00927F8B"/>
    <w:rsid w:val="00930699"/>
    <w:rsid w:val="0093094D"/>
    <w:rsid w:val="00930DE3"/>
    <w:rsid w:val="009312BE"/>
    <w:rsid w:val="00931FB9"/>
    <w:rsid w:val="009328C7"/>
    <w:rsid w:val="009336EC"/>
    <w:rsid w:val="00933C76"/>
    <w:rsid w:val="00933F56"/>
    <w:rsid w:val="0093484C"/>
    <w:rsid w:val="00934C13"/>
    <w:rsid w:val="0093515C"/>
    <w:rsid w:val="00935167"/>
    <w:rsid w:val="00935228"/>
    <w:rsid w:val="009355A2"/>
    <w:rsid w:val="00935BEA"/>
    <w:rsid w:val="00935E66"/>
    <w:rsid w:val="00935F9E"/>
    <w:rsid w:val="00936645"/>
    <w:rsid w:val="00936D98"/>
    <w:rsid w:val="009378AF"/>
    <w:rsid w:val="00940324"/>
    <w:rsid w:val="00941523"/>
    <w:rsid w:val="009415EA"/>
    <w:rsid w:val="00942C80"/>
    <w:rsid w:val="00943029"/>
    <w:rsid w:val="0094313D"/>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913"/>
    <w:rsid w:val="00947973"/>
    <w:rsid w:val="00947BE6"/>
    <w:rsid w:val="0095048D"/>
    <w:rsid w:val="00950729"/>
    <w:rsid w:val="00951300"/>
    <w:rsid w:val="00951ADB"/>
    <w:rsid w:val="00951D8B"/>
    <w:rsid w:val="0095240E"/>
    <w:rsid w:val="009531B9"/>
    <w:rsid w:val="0095380C"/>
    <w:rsid w:val="00954353"/>
    <w:rsid w:val="00954D4E"/>
    <w:rsid w:val="00955C0A"/>
    <w:rsid w:val="00955C4F"/>
    <w:rsid w:val="00956109"/>
    <w:rsid w:val="009575AA"/>
    <w:rsid w:val="00957C55"/>
    <w:rsid w:val="00960414"/>
    <w:rsid w:val="00960CE7"/>
    <w:rsid w:val="00961A13"/>
    <w:rsid w:val="00961A83"/>
    <w:rsid w:val="0096227C"/>
    <w:rsid w:val="009628F6"/>
    <w:rsid w:val="00962EB2"/>
    <w:rsid w:val="00963B86"/>
    <w:rsid w:val="00964777"/>
    <w:rsid w:val="00965350"/>
    <w:rsid w:val="009657F1"/>
    <w:rsid w:val="00965BBF"/>
    <w:rsid w:val="0096625D"/>
    <w:rsid w:val="0096648B"/>
    <w:rsid w:val="009664F5"/>
    <w:rsid w:val="00967CDB"/>
    <w:rsid w:val="009709F8"/>
    <w:rsid w:val="00970E97"/>
    <w:rsid w:val="00970FAA"/>
    <w:rsid w:val="009717D1"/>
    <w:rsid w:val="0097202D"/>
    <w:rsid w:val="0097271B"/>
    <w:rsid w:val="009728F6"/>
    <w:rsid w:val="00972929"/>
    <w:rsid w:val="00972F91"/>
    <w:rsid w:val="0097317C"/>
    <w:rsid w:val="00973827"/>
    <w:rsid w:val="009739F2"/>
    <w:rsid w:val="00973D63"/>
    <w:rsid w:val="009742D3"/>
    <w:rsid w:val="00974587"/>
    <w:rsid w:val="00974A57"/>
    <w:rsid w:val="0097528F"/>
    <w:rsid w:val="0097597B"/>
    <w:rsid w:val="00975D5B"/>
    <w:rsid w:val="0097699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90BD5"/>
    <w:rsid w:val="00991960"/>
    <w:rsid w:val="0099196F"/>
    <w:rsid w:val="00991C36"/>
    <w:rsid w:val="00992B98"/>
    <w:rsid w:val="0099359F"/>
    <w:rsid w:val="00994644"/>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AC6"/>
    <w:rsid w:val="00997CC1"/>
    <w:rsid w:val="009A010D"/>
    <w:rsid w:val="009A0C6F"/>
    <w:rsid w:val="009A14EF"/>
    <w:rsid w:val="009A1585"/>
    <w:rsid w:val="009A1729"/>
    <w:rsid w:val="009A2DF9"/>
    <w:rsid w:val="009A3546"/>
    <w:rsid w:val="009A3A86"/>
    <w:rsid w:val="009A4869"/>
    <w:rsid w:val="009A4B3B"/>
    <w:rsid w:val="009A5321"/>
    <w:rsid w:val="009A6A6B"/>
    <w:rsid w:val="009A7DAA"/>
    <w:rsid w:val="009B03F6"/>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25C6"/>
    <w:rsid w:val="009C2685"/>
    <w:rsid w:val="009C29B9"/>
    <w:rsid w:val="009C2CE0"/>
    <w:rsid w:val="009C2FF8"/>
    <w:rsid w:val="009C37ED"/>
    <w:rsid w:val="009C39BC"/>
    <w:rsid w:val="009C3EC8"/>
    <w:rsid w:val="009C3ECC"/>
    <w:rsid w:val="009C4BC2"/>
    <w:rsid w:val="009C4D22"/>
    <w:rsid w:val="009C510B"/>
    <w:rsid w:val="009C5144"/>
    <w:rsid w:val="009C586F"/>
    <w:rsid w:val="009C7249"/>
    <w:rsid w:val="009C7320"/>
    <w:rsid w:val="009C76FC"/>
    <w:rsid w:val="009C7C63"/>
    <w:rsid w:val="009D0729"/>
    <w:rsid w:val="009D0E9A"/>
    <w:rsid w:val="009D0F66"/>
    <w:rsid w:val="009D1435"/>
    <w:rsid w:val="009D1A06"/>
    <w:rsid w:val="009D1BA4"/>
    <w:rsid w:val="009D1D17"/>
    <w:rsid w:val="009D20A9"/>
    <w:rsid w:val="009D20C9"/>
    <w:rsid w:val="009D20D1"/>
    <w:rsid w:val="009D22E4"/>
    <w:rsid w:val="009D22F7"/>
    <w:rsid w:val="009D2826"/>
    <w:rsid w:val="009D319C"/>
    <w:rsid w:val="009D4CBF"/>
    <w:rsid w:val="009D50CC"/>
    <w:rsid w:val="009D5B2E"/>
    <w:rsid w:val="009D5BAB"/>
    <w:rsid w:val="009D5E18"/>
    <w:rsid w:val="009D5FF6"/>
    <w:rsid w:val="009D6038"/>
    <w:rsid w:val="009D62A1"/>
    <w:rsid w:val="009D65BC"/>
    <w:rsid w:val="009D6A0A"/>
    <w:rsid w:val="009D7580"/>
    <w:rsid w:val="009E051E"/>
    <w:rsid w:val="009E058F"/>
    <w:rsid w:val="009E0A9E"/>
    <w:rsid w:val="009E19A2"/>
    <w:rsid w:val="009E2642"/>
    <w:rsid w:val="009E269A"/>
    <w:rsid w:val="009E3AFD"/>
    <w:rsid w:val="009E3CD1"/>
    <w:rsid w:val="009E3CDD"/>
    <w:rsid w:val="009E4590"/>
    <w:rsid w:val="009E4A12"/>
    <w:rsid w:val="009E4B16"/>
    <w:rsid w:val="009E4F07"/>
    <w:rsid w:val="009E585E"/>
    <w:rsid w:val="009E5C60"/>
    <w:rsid w:val="009E62E6"/>
    <w:rsid w:val="009E6342"/>
    <w:rsid w:val="009E6380"/>
    <w:rsid w:val="009E64DB"/>
    <w:rsid w:val="009E6794"/>
    <w:rsid w:val="009E7189"/>
    <w:rsid w:val="009E738F"/>
    <w:rsid w:val="009E79CB"/>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620E"/>
    <w:rsid w:val="009F6DF1"/>
    <w:rsid w:val="009F72FD"/>
    <w:rsid w:val="00A00457"/>
    <w:rsid w:val="00A005B0"/>
    <w:rsid w:val="00A00E50"/>
    <w:rsid w:val="00A01370"/>
    <w:rsid w:val="00A01373"/>
    <w:rsid w:val="00A01514"/>
    <w:rsid w:val="00A01F17"/>
    <w:rsid w:val="00A022A5"/>
    <w:rsid w:val="00A022C1"/>
    <w:rsid w:val="00A03A22"/>
    <w:rsid w:val="00A04294"/>
    <w:rsid w:val="00A04634"/>
    <w:rsid w:val="00A0497B"/>
    <w:rsid w:val="00A04D67"/>
    <w:rsid w:val="00A05672"/>
    <w:rsid w:val="00A059E2"/>
    <w:rsid w:val="00A05FD1"/>
    <w:rsid w:val="00A06119"/>
    <w:rsid w:val="00A0611F"/>
    <w:rsid w:val="00A062CE"/>
    <w:rsid w:val="00A06E12"/>
    <w:rsid w:val="00A06FB2"/>
    <w:rsid w:val="00A0703A"/>
    <w:rsid w:val="00A0778F"/>
    <w:rsid w:val="00A07A48"/>
    <w:rsid w:val="00A1013B"/>
    <w:rsid w:val="00A106AD"/>
    <w:rsid w:val="00A108EE"/>
    <w:rsid w:val="00A10BB8"/>
    <w:rsid w:val="00A11C08"/>
    <w:rsid w:val="00A11F8C"/>
    <w:rsid w:val="00A1200D"/>
    <w:rsid w:val="00A12EB1"/>
    <w:rsid w:val="00A13415"/>
    <w:rsid w:val="00A137E4"/>
    <w:rsid w:val="00A13DDD"/>
    <w:rsid w:val="00A14008"/>
    <w:rsid w:val="00A145A4"/>
    <w:rsid w:val="00A145F4"/>
    <w:rsid w:val="00A14813"/>
    <w:rsid w:val="00A14F9A"/>
    <w:rsid w:val="00A150B2"/>
    <w:rsid w:val="00A1566A"/>
    <w:rsid w:val="00A156F7"/>
    <w:rsid w:val="00A15772"/>
    <w:rsid w:val="00A15E70"/>
    <w:rsid w:val="00A1617D"/>
    <w:rsid w:val="00A162E7"/>
    <w:rsid w:val="00A165BF"/>
    <w:rsid w:val="00A16E83"/>
    <w:rsid w:val="00A1729C"/>
    <w:rsid w:val="00A172E8"/>
    <w:rsid w:val="00A176CA"/>
    <w:rsid w:val="00A179FF"/>
    <w:rsid w:val="00A17F8F"/>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249"/>
    <w:rsid w:val="00A26475"/>
    <w:rsid w:val="00A27008"/>
    <w:rsid w:val="00A273DB"/>
    <w:rsid w:val="00A2787E"/>
    <w:rsid w:val="00A27CDF"/>
    <w:rsid w:val="00A3042A"/>
    <w:rsid w:val="00A30731"/>
    <w:rsid w:val="00A30924"/>
    <w:rsid w:val="00A309C6"/>
    <w:rsid w:val="00A30D0A"/>
    <w:rsid w:val="00A30D13"/>
    <w:rsid w:val="00A30EF8"/>
    <w:rsid w:val="00A3101C"/>
    <w:rsid w:val="00A3146E"/>
    <w:rsid w:val="00A314F9"/>
    <w:rsid w:val="00A31878"/>
    <w:rsid w:val="00A319D0"/>
    <w:rsid w:val="00A31C2E"/>
    <w:rsid w:val="00A32316"/>
    <w:rsid w:val="00A325F6"/>
    <w:rsid w:val="00A33172"/>
    <w:rsid w:val="00A33E57"/>
    <w:rsid w:val="00A3432B"/>
    <w:rsid w:val="00A34446"/>
    <w:rsid w:val="00A346BA"/>
    <w:rsid w:val="00A34BC4"/>
    <w:rsid w:val="00A34C59"/>
    <w:rsid w:val="00A34C67"/>
    <w:rsid w:val="00A34D62"/>
    <w:rsid w:val="00A352F5"/>
    <w:rsid w:val="00A3611D"/>
    <w:rsid w:val="00A36339"/>
    <w:rsid w:val="00A3663A"/>
    <w:rsid w:val="00A366E4"/>
    <w:rsid w:val="00A368F3"/>
    <w:rsid w:val="00A36D5B"/>
    <w:rsid w:val="00A376FD"/>
    <w:rsid w:val="00A4109B"/>
    <w:rsid w:val="00A41278"/>
    <w:rsid w:val="00A41D9F"/>
    <w:rsid w:val="00A427AA"/>
    <w:rsid w:val="00A428FB"/>
    <w:rsid w:val="00A4339A"/>
    <w:rsid w:val="00A4376F"/>
    <w:rsid w:val="00A43FD0"/>
    <w:rsid w:val="00A4410D"/>
    <w:rsid w:val="00A44919"/>
    <w:rsid w:val="00A44C13"/>
    <w:rsid w:val="00A4549F"/>
    <w:rsid w:val="00A45634"/>
    <w:rsid w:val="00A457E8"/>
    <w:rsid w:val="00A45B9B"/>
    <w:rsid w:val="00A45C93"/>
    <w:rsid w:val="00A46053"/>
    <w:rsid w:val="00A460BF"/>
    <w:rsid w:val="00A462FE"/>
    <w:rsid w:val="00A46744"/>
    <w:rsid w:val="00A46EFA"/>
    <w:rsid w:val="00A4787E"/>
    <w:rsid w:val="00A501C9"/>
    <w:rsid w:val="00A50506"/>
    <w:rsid w:val="00A50963"/>
    <w:rsid w:val="00A50F0F"/>
    <w:rsid w:val="00A51D0A"/>
    <w:rsid w:val="00A52A3E"/>
    <w:rsid w:val="00A53459"/>
    <w:rsid w:val="00A53C82"/>
    <w:rsid w:val="00A53F55"/>
    <w:rsid w:val="00A540F6"/>
    <w:rsid w:val="00A5417B"/>
    <w:rsid w:val="00A54599"/>
    <w:rsid w:val="00A54B82"/>
    <w:rsid w:val="00A54FD9"/>
    <w:rsid w:val="00A55416"/>
    <w:rsid w:val="00A55A1B"/>
    <w:rsid w:val="00A55E08"/>
    <w:rsid w:val="00A55EAB"/>
    <w:rsid w:val="00A5615A"/>
    <w:rsid w:val="00A561FF"/>
    <w:rsid w:val="00A569D4"/>
    <w:rsid w:val="00A56A44"/>
    <w:rsid w:val="00A56B6B"/>
    <w:rsid w:val="00A5704D"/>
    <w:rsid w:val="00A570C6"/>
    <w:rsid w:val="00A571FE"/>
    <w:rsid w:val="00A5723F"/>
    <w:rsid w:val="00A57413"/>
    <w:rsid w:val="00A57B94"/>
    <w:rsid w:val="00A57DC7"/>
    <w:rsid w:val="00A57F1A"/>
    <w:rsid w:val="00A60163"/>
    <w:rsid w:val="00A6038D"/>
    <w:rsid w:val="00A604CE"/>
    <w:rsid w:val="00A60CF0"/>
    <w:rsid w:val="00A610A0"/>
    <w:rsid w:val="00A61429"/>
    <w:rsid w:val="00A61514"/>
    <w:rsid w:val="00A61645"/>
    <w:rsid w:val="00A619A4"/>
    <w:rsid w:val="00A62080"/>
    <w:rsid w:val="00A62322"/>
    <w:rsid w:val="00A62D65"/>
    <w:rsid w:val="00A630A2"/>
    <w:rsid w:val="00A6311C"/>
    <w:rsid w:val="00A632B8"/>
    <w:rsid w:val="00A63700"/>
    <w:rsid w:val="00A63856"/>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238"/>
    <w:rsid w:val="00A75399"/>
    <w:rsid w:val="00A75CC1"/>
    <w:rsid w:val="00A75E88"/>
    <w:rsid w:val="00A7611B"/>
    <w:rsid w:val="00A774EE"/>
    <w:rsid w:val="00A8056E"/>
    <w:rsid w:val="00A80655"/>
    <w:rsid w:val="00A81066"/>
    <w:rsid w:val="00A814BC"/>
    <w:rsid w:val="00A822B5"/>
    <w:rsid w:val="00A82D58"/>
    <w:rsid w:val="00A82EFD"/>
    <w:rsid w:val="00A83863"/>
    <w:rsid w:val="00A8399D"/>
    <w:rsid w:val="00A83E3D"/>
    <w:rsid w:val="00A8443A"/>
    <w:rsid w:val="00A8479C"/>
    <w:rsid w:val="00A8557B"/>
    <w:rsid w:val="00A855A6"/>
    <w:rsid w:val="00A85888"/>
    <w:rsid w:val="00A85A05"/>
    <w:rsid w:val="00A85D99"/>
    <w:rsid w:val="00A8615A"/>
    <w:rsid w:val="00A8638C"/>
    <w:rsid w:val="00A86731"/>
    <w:rsid w:val="00A86800"/>
    <w:rsid w:val="00A86D63"/>
    <w:rsid w:val="00A87797"/>
    <w:rsid w:val="00A87E4A"/>
    <w:rsid w:val="00A90165"/>
    <w:rsid w:val="00A90730"/>
    <w:rsid w:val="00A90D06"/>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3C7"/>
    <w:rsid w:val="00A96C23"/>
    <w:rsid w:val="00A96D5E"/>
    <w:rsid w:val="00A9729C"/>
    <w:rsid w:val="00A97E49"/>
    <w:rsid w:val="00A97FE3"/>
    <w:rsid w:val="00AA030F"/>
    <w:rsid w:val="00AA06A3"/>
    <w:rsid w:val="00AA080D"/>
    <w:rsid w:val="00AA0BEE"/>
    <w:rsid w:val="00AA0BF5"/>
    <w:rsid w:val="00AA1626"/>
    <w:rsid w:val="00AA1C25"/>
    <w:rsid w:val="00AA1C7A"/>
    <w:rsid w:val="00AA1DCC"/>
    <w:rsid w:val="00AA2133"/>
    <w:rsid w:val="00AA2C92"/>
    <w:rsid w:val="00AA2E5A"/>
    <w:rsid w:val="00AA3308"/>
    <w:rsid w:val="00AA34F1"/>
    <w:rsid w:val="00AA3DB7"/>
    <w:rsid w:val="00AA4073"/>
    <w:rsid w:val="00AA4358"/>
    <w:rsid w:val="00AA45A6"/>
    <w:rsid w:val="00AA50EB"/>
    <w:rsid w:val="00AA51F5"/>
    <w:rsid w:val="00AA5E3B"/>
    <w:rsid w:val="00AA62EC"/>
    <w:rsid w:val="00AA6752"/>
    <w:rsid w:val="00AA68B4"/>
    <w:rsid w:val="00AA7D6C"/>
    <w:rsid w:val="00AA7DA9"/>
    <w:rsid w:val="00AB0543"/>
    <w:rsid w:val="00AB0AC9"/>
    <w:rsid w:val="00AB1397"/>
    <w:rsid w:val="00AB185A"/>
    <w:rsid w:val="00AB1BA7"/>
    <w:rsid w:val="00AB1E04"/>
    <w:rsid w:val="00AB21D3"/>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13F"/>
    <w:rsid w:val="00AC0705"/>
    <w:rsid w:val="00AC109B"/>
    <w:rsid w:val="00AC209E"/>
    <w:rsid w:val="00AC4D55"/>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392"/>
    <w:rsid w:val="00AD3976"/>
    <w:rsid w:val="00AD4D2A"/>
    <w:rsid w:val="00AD542F"/>
    <w:rsid w:val="00AD5F62"/>
    <w:rsid w:val="00AD5FBE"/>
    <w:rsid w:val="00AD5FC7"/>
    <w:rsid w:val="00AD6242"/>
    <w:rsid w:val="00AD6598"/>
    <w:rsid w:val="00AD7305"/>
    <w:rsid w:val="00AD73EB"/>
    <w:rsid w:val="00AD75B2"/>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3E04"/>
    <w:rsid w:val="00AE4DDA"/>
    <w:rsid w:val="00AE59EC"/>
    <w:rsid w:val="00AE6233"/>
    <w:rsid w:val="00AE67B3"/>
    <w:rsid w:val="00AE69DA"/>
    <w:rsid w:val="00AE7864"/>
    <w:rsid w:val="00AE7933"/>
    <w:rsid w:val="00AE7949"/>
    <w:rsid w:val="00AF0B68"/>
    <w:rsid w:val="00AF1206"/>
    <w:rsid w:val="00AF237A"/>
    <w:rsid w:val="00AF25D5"/>
    <w:rsid w:val="00AF3DBB"/>
    <w:rsid w:val="00AF4861"/>
    <w:rsid w:val="00AF4B8D"/>
    <w:rsid w:val="00AF5021"/>
    <w:rsid w:val="00AF5194"/>
    <w:rsid w:val="00AF53EF"/>
    <w:rsid w:val="00AF5D7A"/>
    <w:rsid w:val="00AF6C6C"/>
    <w:rsid w:val="00AF6FEF"/>
    <w:rsid w:val="00AF720C"/>
    <w:rsid w:val="00AF73C3"/>
    <w:rsid w:val="00AF7722"/>
    <w:rsid w:val="00AF795C"/>
    <w:rsid w:val="00AF7992"/>
    <w:rsid w:val="00B00414"/>
    <w:rsid w:val="00B00477"/>
    <w:rsid w:val="00B00752"/>
    <w:rsid w:val="00B0193D"/>
    <w:rsid w:val="00B01FFB"/>
    <w:rsid w:val="00B026C1"/>
    <w:rsid w:val="00B02B9C"/>
    <w:rsid w:val="00B02C89"/>
    <w:rsid w:val="00B02D41"/>
    <w:rsid w:val="00B0353B"/>
    <w:rsid w:val="00B03CD6"/>
    <w:rsid w:val="00B040B2"/>
    <w:rsid w:val="00B04184"/>
    <w:rsid w:val="00B04D88"/>
    <w:rsid w:val="00B07150"/>
    <w:rsid w:val="00B10558"/>
    <w:rsid w:val="00B1202E"/>
    <w:rsid w:val="00B12868"/>
    <w:rsid w:val="00B12EF9"/>
    <w:rsid w:val="00B1363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A87"/>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6E0C"/>
    <w:rsid w:val="00B27A81"/>
    <w:rsid w:val="00B30B4E"/>
    <w:rsid w:val="00B31246"/>
    <w:rsid w:val="00B32347"/>
    <w:rsid w:val="00B326FF"/>
    <w:rsid w:val="00B32864"/>
    <w:rsid w:val="00B33B90"/>
    <w:rsid w:val="00B340AA"/>
    <w:rsid w:val="00B34A2C"/>
    <w:rsid w:val="00B34A9F"/>
    <w:rsid w:val="00B34B80"/>
    <w:rsid w:val="00B3501B"/>
    <w:rsid w:val="00B35CDA"/>
    <w:rsid w:val="00B36B3C"/>
    <w:rsid w:val="00B372F2"/>
    <w:rsid w:val="00B37D97"/>
    <w:rsid w:val="00B40BC3"/>
    <w:rsid w:val="00B411BD"/>
    <w:rsid w:val="00B41559"/>
    <w:rsid w:val="00B418E8"/>
    <w:rsid w:val="00B42285"/>
    <w:rsid w:val="00B4229B"/>
    <w:rsid w:val="00B424D1"/>
    <w:rsid w:val="00B4274B"/>
    <w:rsid w:val="00B435B1"/>
    <w:rsid w:val="00B4367F"/>
    <w:rsid w:val="00B438BA"/>
    <w:rsid w:val="00B43942"/>
    <w:rsid w:val="00B43C8A"/>
    <w:rsid w:val="00B44493"/>
    <w:rsid w:val="00B4469B"/>
    <w:rsid w:val="00B44F99"/>
    <w:rsid w:val="00B450C6"/>
    <w:rsid w:val="00B451E9"/>
    <w:rsid w:val="00B45679"/>
    <w:rsid w:val="00B45876"/>
    <w:rsid w:val="00B46082"/>
    <w:rsid w:val="00B46976"/>
    <w:rsid w:val="00B472D2"/>
    <w:rsid w:val="00B4732E"/>
    <w:rsid w:val="00B47A15"/>
    <w:rsid w:val="00B47C29"/>
    <w:rsid w:val="00B5031A"/>
    <w:rsid w:val="00B505C1"/>
    <w:rsid w:val="00B50636"/>
    <w:rsid w:val="00B51130"/>
    <w:rsid w:val="00B5115A"/>
    <w:rsid w:val="00B5131D"/>
    <w:rsid w:val="00B51542"/>
    <w:rsid w:val="00B51D1D"/>
    <w:rsid w:val="00B5310E"/>
    <w:rsid w:val="00B5321B"/>
    <w:rsid w:val="00B54ACC"/>
    <w:rsid w:val="00B54B63"/>
    <w:rsid w:val="00B54CF5"/>
    <w:rsid w:val="00B54DCB"/>
    <w:rsid w:val="00B55AC2"/>
    <w:rsid w:val="00B560C9"/>
    <w:rsid w:val="00B561C6"/>
    <w:rsid w:val="00B5634A"/>
    <w:rsid w:val="00B5641C"/>
    <w:rsid w:val="00B564D7"/>
    <w:rsid w:val="00B56533"/>
    <w:rsid w:val="00B56569"/>
    <w:rsid w:val="00B56CFC"/>
    <w:rsid w:val="00B572A6"/>
    <w:rsid w:val="00B57777"/>
    <w:rsid w:val="00B57A17"/>
    <w:rsid w:val="00B60459"/>
    <w:rsid w:val="00B6186B"/>
    <w:rsid w:val="00B61BE2"/>
    <w:rsid w:val="00B6266F"/>
    <w:rsid w:val="00B62907"/>
    <w:rsid w:val="00B62E0B"/>
    <w:rsid w:val="00B63A39"/>
    <w:rsid w:val="00B63C32"/>
    <w:rsid w:val="00B64434"/>
    <w:rsid w:val="00B64DD2"/>
    <w:rsid w:val="00B6548B"/>
    <w:rsid w:val="00B657E1"/>
    <w:rsid w:val="00B658F4"/>
    <w:rsid w:val="00B659C5"/>
    <w:rsid w:val="00B66559"/>
    <w:rsid w:val="00B66BE2"/>
    <w:rsid w:val="00B67684"/>
    <w:rsid w:val="00B677A4"/>
    <w:rsid w:val="00B679A2"/>
    <w:rsid w:val="00B70361"/>
    <w:rsid w:val="00B70D58"/>
    <w:rsid w:val="00B711CE"/>
    <w:rsid w:val="00B71BBE"/>
    <w:rsid w:val="00B71CA8"/>
    <w:rsid w:val="00B71DC8"/>
    <w:rsid w:val="00B73469"/>
    <w:rsid w:val="00B73A6A"/>
    <w:rsid w:val="00B746C6"/>
    <w:rsid w:val="00B74B5B"/>
    <w:rsid w:val="00B75FC2"/>
    <w:rsid w:val="00B7604C"/>
    <w:rsid w:val="00B7614D"/>
    <w:rsid w:val="00B7652C"/>
    <w:rsid w:val="00B76615"/>
    <w:rsid w:val="00B76639"/>
    <w:rsid w:val="00B766BF"/>
    <w:rsid w:val="00B76FA6"/>
    <w:rsid w:val="00B773E1"/>
    <w:rsid w:val="00B774B7"/>
    <w:rsid w:val="00B77901"/>
    <w:rsid w:val="00B77DDA"/>
    <w:rsid w:val="00B8048C"/>
    <w:rsid w:val="00B80520"/>
    <w:rsid w:val="00B80910"/>
    <w:rsid w:val="00B80B71"/>
    <w:rsid w:val="00B80F4D"/>
    <w:rsid w:val="00B815DF"/>
    <w:rsid w:val="00B815F2"/>
    <w:rsid w:val="00B818F4"/>
    <w:rsid w:val="00B81BC9"/>
    <w:rsid w:val="00B8222F"/>
    <w:rsid w:val="00B824FD"/>
    <w:rsid w:val="00B82615"/>
    <w:rsid w:val="00B82672"/>
    <w:rsid w:val="00B82805"/>
    <w:rsid w:val="00B829BE"/>
    <w:rsid w:val="00B82BB3"/>
    <w:rsid w:val="00B82CF3"/>
    <w:rsid w:val="00B83444"/>
    <w:rsid w:val="00B836ED"/>
    <w:rsid w:val="00B84BFE"/>
    <w:rsid w:val="00B853BE"/>
    <w:rsid w:val="00B8579F"/>
    <w:rsid w:val="00B85CE0"/>
    <w:rsid w:val="00B86476"/>
    <w:rsid w:val="00B867B3"/>
    <w:rsid w:val="00B86A3D"/>
    <w:rsid w:val="00B86A65"/>
    <w:rsid w:val="00B86E97"/>
    <w:rsid w:val="00B875C7"/>
    <w:rsid w:val="00B879BB"/>
    <w:rsid w:val="00B87C56"/>
    <w:rsid w:val="00B87EC9"/>
    <w:rsid w:val="00B90470"/>
    <w:rsid w:val="00B90551"/>
    <w:rsid w:val="00B90751"/>
    <w:rsid w:val="00B90D10"/>
    <w:rsid w:val="00B90FE5"/>
    <w:rsid w:val="00B910C7"/>
    <w:rsid w:val="00B919AD"/>
    <w:rsid w:val="00B91A2B"/>
    <w:rsid w:val="00B925E3"/>
    <w:rsid w:val="00B93204"/>
    <w:rsid w:val="00B9348A"/>
    <w:rsid w:val="00B93950"/>
    <w:rsid w:val="00B9455D"/>
    <w:rsid w:val="00B94B12"/>
    <w:rsid w:val="00B94E17"/>
    <w:rsid w:val="00B94E37"/>
    <w:rsid w:val="00B951E1"/>
    <w:rsid w:val="00B9570B"/>
    <w:rsid w:val="00B957FE"/>
    <w:rsid w:val="00B958CD"/>
    <w:rsid w:val="00B95F02"/>
    <w:rsid w:val="00B96BEF"/>
    <w:rsid w:val="00B96FC0"/>
    <w:rsid w:val="00B97260"/>
    <w:rsid w:val="00B974E0"/>
    <w:rsid w:val="00B974F3"/>
    <w:rsid w:val="00B9783A"/>
    <w:rsid w:val="00B97A69"/>
    <w:rsid w:val="00B97E0A"/>
    <w:rsid w:val="00B97EDC"/>
    <w:rsid w:val="00BA029E"/>
    <w:rsid w:val="00BA0375"/>
    <w:rsid w:val="00BA0632"/>
    <w:rsid w:val="00BA0AAA"/>
    <w:rsid w:val="00BA0DFB"/>
    <w:rsid w:val="00BA1631"/>
    <w:rsid w:val="00BA26B7"/>
    <w:rsid w:val="00BA2FEF"/>
    <w:rsid w:val="00BA33B2"/>
    <w:rsid w:val="00BA39EB"/>
    <w:rsid w:val="00BA471A"/>
    <w:rsid w:val="00BA5E62"/>
    <w:rsid w:val="00BA6425"/>
    <w:rsid w:val="00BA66A2"/>
    <w:rsid w:val="00BA6847"/>
    <w:rsid w:val="00BA6AA5"/>
    <w:rsid w:val="00BA6B5D"/>
    <w:rsid w:val="00BA7E4E"/>
    <w:rsid w:val="00BA7E92"/>
    <w:rsid w:val="00BB001A"/>
    <w:rsid w:val="00BB00EA"/>
    <w:rsid w:val="00BB0149"/>
    <w:rsid w:val="00BB14FF"/>
    <w:rsid w:val="00BB1548"/>
    <w:rsid w:val="00BB18A9"/>
    <w:rsid w:val="00BB1CE7"/>
    <w:rsid w:val="00BB2FD3"/>
    <w:rsid w:val="00BB2FDF"/>
    <w:rsid w:val="00BB2FFF"/>
    <w:rsid w:val="00BB3A77"/>
    <w:rsid w:val="00BB4252"/>
    <w:rsid w:val="00BB4565"/>
    <w:rsid w:val="00BB4C31"/>
    <w:rsid w:val="00BB5FCB"/>
    <w:rsid w:val="00BB604B"/>
    <w:rsid w:val="00BB630E"/>
    <w:rsid w:val="00BB63F3"/>
    <w:rsid w:val="00BC00EC"/>
    <w:rsid w:val="00BC01DD"/>
    <w:rsid w:val="00BC0328"/>
    <w:rsid w:val="00BC04E1"/>
    <w:rsid w:val="00BC08C5"/>
    <w:rsid w:val="00BC12FB"/>
    <w:rsid w:val="00BC13BA"/>
    <w:rsid w:val="00BC160A"/>
    <w:rsid w:val="00BC1A3F"/>
    <w:rsid w:val="00BC1C3C"/>
    <w:rsid w:val="00BC28A5"/>
    <w:rsid w:val="00BC307F"/>
    <w:rsid w:val="00BC3159"/>
    <w:rsid w:val="00BC3257"/>
    <w:rsid w:val="00BC370E"/>
    <w:rsid w:val="00BC39DB"/>
    <w:rsid w:val="00BC3A32"/>
    <w:rsid w:val="00BC3B07"/>
    <w:rsid w:val="00BC4127"/>
    <w:rsid w:val="00BC4343"/>
    <w:rsid w:val="00BC46EF"/>
    <w:rsid w:val="00BC49B2"/>
    <w:rsid w:val="00BC4A0D"/>
    <w:rsid w:val="00BC5C43"/>
    <w:rsid w:val="00BC6BC1"/>
    <w:rsid w:val="00BC6FD6"/>
    <w:rsid w:val="00BC76FA"/>
    <w:rsid w:val="00BC793D"/>
    <w:rsid w:val="00BC7AF8"/>
    <w:rsid w:val="00BD008E"/>
    <w:rsid w:val="00BD0444"/>
    <w:rsid w:val="00BD051B"/>
    <w:rsid w:val="00BD0BBF"/>
    <w:rsid w:val="00BD0D96"/>
    <w:rsid w:val="00BD0F02"/>
    <w:rsid w:val="00BD1C78"/>
    <w:rsid w:val="00BD25F6"/>
    <w:rsid w:val="00BD2A17"/>
    <w:rsid w:val="00BD2C74"/>
    <w:rsid w:val="00BD2F3B"/>
    <w:rsid w:val="00BD3038"/>
    <w:rsid w:val="00BD3372"/>
    <w:rsid w:val="00BD4441"/>
    <w:rsid w:val="00BD445E"/>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AEA"/>
    <w:rsid w:val="00BE3CF1"/>
    <w:rsid w:val="00BE3DC2"/>
    <w:rsid w:val="00BE4211"/>
    <w:rsid w:val="00BE4B20"/>
    <w:rsid w:val="00BE4E50"/>
    <w:rsid w:val="00BE527F"/>
    <w:rsid w:val="00BE5786"/>
    <w:rsid w:val="00BE5FC4"/>
    <w:rsid w:val="00BE65AF"/>
    <w:rsid w:val="00BE660D"/>
    <w:rsid w:val="00BE6C02"/>
    <w:rsid w:val="00BE6EA1"/>
    <w:rsid w:val="00BE7529"/>
    <w:rsid w:val="00BE754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9CE"/>
    <w:rsid w:val="00BF2883"/>
    <w:rsid w:val="00BF2B6F"/>
    <w:rsid w:val="00BF351A"/>
    <w:rsid w:val="00BF3914"/>
    <w:rsid w:val="00BF3A16"/>
    <w:rsid w:val="00BF4915"/>
    <w:rsid w:val="00BF49B1"/>
    <w:rsid w:val="00BF4B0D"/>
    <w:rsid w:val="00BF507C"/>
    <w:rsid w:val="00BF5552"/>
    <w:rsid w:val="00BF5ABE"/>
    <w:rsid w:val="00BF5CC9"/>
    <w:rsid w:val="00BF6CBF"/>
    <w:rsid w:val="00BF73F2"/>
    <w:rsid w:val="00BF7509"/>
    <w:rsid w:val="00C00114"/>
    <w:rsid w:val="00C01671"/>
    <w:rsid w:val="00C016C9"/>
    <w:rsid w:val="00C01F5E"/>
    <w:rsid w:val="00C02419"/>
    <w:rsid w:val="00C02561"/>
    <w:rsid w:val="00C02766"/>
    <w:rsid w:val="00C02F76"/>
    <w:rsid w:val="00C03231"/>
    <w:rsid w:val="00C0336F"/>
    <w:rsid w:val="00C03EE8"/>
    <w:rsid w:val="00C0498A"/>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04B"/>
    <w:rsid w:val="00C12874"/>
    <w:rsid w:val="00C12990"/>
    <w:rsid w:val="00C12BAC"/>
    <w:rsid w:val="00C12BC1"/>
    <w:rsid w:val="00C1340A"/>
    <w:rsid w:val="00C13BDA"/>
    <w:rsid w:val="00C13FFD"/>
    <w:rsid w:val="00C14632"/>
    <w:rsid w:val="00C167DB"/>
    <w:rsid w:val="00C16C30"/>
    <w:rsid w:val="00C16E58"/>
    <w:rsid w:val="00C17D71"/>
    <w:rsid w:val="00C17D7A"/>
    <w:rsid w:val="00C20A00"/>
    <w:rsid w:val="00C20C8F"/>
    <w:rsid w:val="00C210A7"/>
    <w:rsid w:val="00C21448"/>
    <w:rsid w:val="00C21673"/>
    <w:rsid w:val="00C21C7A"/>
    <w:rsid w:val="00C22E7A"/>
    <w:rsid w:val="00C23130"/>
    <w:rsid w:val="00C23639"/>
    <w:rsid w:val="00C24631"/>
    <w:rsid w:val="00C2480E"/>
    <w:rsid w:val="00C255A5"/>
    <w:rsid w:val="00C25758"/>
    <w:rsid w:val="00C2584B"/>
    <w:rsid w:val="00C25942"/>
    <w:rsid w:val="00C25D34"/>
    <w:rsid w:val="00C25DD9"/>
    <w:rsid w:val="00C264B5"/>
    <w:rsid w:val="00C2663F"/>
    <w:rsid w:val="00C26DB8"/>
    <w:rsid w:val="00C26E38"/>
    <w:rsid w:val="00C272EF"/>
    <w:rsid w:val="00C2759F"/>
    <w:rsid w:val="00C27F79"/>
    <w:rsid w:val="00C305D0"/>
    <w:rsid w:val="00C30E58"/>
    <w:rsid w:val="00C312BD"/>
    <w:rsid w:val="00C32217"/>
    <w:rsid w:val="00C3236C"/>
    <w:rsid w:val="00C3400F"/>
    <w:rsid w:val="00C3419F"/>
    <w:rsid w:val="00C3430D"/>
    <w:rsid w:val="00C344A0"/>
    <w:rsid w:val="00C34B64"/>
    <w:rsid w:val="00C34C36"/>
    <w:rsid w:val="00C352B3"/>
    <w:rsid w:val="00C3654C"/>
    <w:rsid w:val="00C36BF5"/>
    <w:rsid w:val="00C36C09"/>
    <w:rsid w:val="00C36CAB"/>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271B"/>
    <w:rsid w:val="00C42783"/>
    <w:rsid w:val="00C4304C"/>
    <w:rsid w:val="00C43315"/>
    <w:rsid w:val="00C43F62"/>
    <w:rsid w:val="00C43FA9"/>
    <w:rsid w:val="00C44942"/>
    <w:rsid w:val="00C449E6"/>
    <w:rsid w:val="00C44C8E"/>
    <w:rsid w:val="00C452F5"/>
    <w:rsid w:val="00C456F9"/>
    <w:rsid w:val="00C457FC"/>
    <w:rsid w:val="00C46555"/>
    <w:rsid w:val="00C46B15"/>
    <w:rsid w:val="00C46F7D"/>
    <w:rsid w:val="00C479B5"/>
    <w:rsid w:val="00C47B8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D4D"/>
    <w:rsid w:val="00C6193F"/>
    <w:rsid w:val="00C61E91"/>
    <w:rsid w:val="00C62254"/>
    <w:rsid w:val="00C629A7"/>
    <w:rsid w:val="00C62CD5"/>
    <w:rsid w:val="00C636E6"/>
    <w:rsid w:val="00C639D6"/>
    <w:rsid w:val="00C63B74"/>
    <w:rsid w:val="00C63F8E"/>
    <w:rsid w:val="00C647FB"/>
    <w:rsid w:val="00C6494F"/>
    <w:rsid w:val="00C64EA9"/>
    <w:rsid w:val="00C654E0"/>
    <w:rsid w:val="00C65955"/>
    <w:rsid w:val="00C67719"/>
    <w:rsid w:val="00C67EAB"/>
    <w:rsid w:val="00C703B5"/>
    <w:rsid w:val="00C70DFF"/>
    <w:rsid w:val="00C72990"/>
    <w:rsid w:val="00C72BD2"/>
    <w:rsid w:val="00C72EF5"/>
    <w:rsid w:val="00C74FEE"/>
    <w:rsid w:val="00C7563B"/>
    <w:rsid w:val="00C7599C"/>
    <w:rsid w:val="00C75A6B"/>
    <w:rsid w:val="00C760D3"/>
    <w:rsid w:val="00C763B6"/>
    <w:rsid w:val="00C7644F"/>
    <w:rsid w:val="00C768F6"/>
    <w:rsid w:val="00C76D24"/>
    <w:rsid w:val="00C77323"/>
    <w:rsid w:val="00C77547"/>
    <w:rsid w:val="00C80073"/>
    <w:rsid w:val="00C8042B"/>
    <w:rsid w:val="00C805E7"/>
    <w:rsid w:val="00C80DEA"/>
    <w:rsid w:val="00C80ED7"/>
    <w:rsid w:val="00C832DC"/>
    <w:rsid w:val="00C8377F"/>
    <w:rsid w:val="00C83D54"/>
    <w:rsid w:val="00C852A9"/>
    <w:rsid w:val="00C85A85"/>
    <w:rsid w:val="00C8646D"/>
    <w:rsid w:val="00C864DD"/>
    <w:rsid w:val="00C876BC"/>
    <w:rsid w:val="00C90075"/>
    <w:rsid w:val="00C91DE3"/>
    <w:rsid w:val="00C92491"/>
    <w:rsid w:val="00C92B60"/>
    <w:rsid w:val="00C92C7F"/>
    <w:rsid w:val="00C93008"/>
    <w:rsid w:val="00C9369D"/>
    <w:rsid w:val="00C9383D"/>
    <w:rsid w:val="00C944FA"/>
    <w:rsid w:val="00C9484A"/>
    <w:rsid w:val="00C95854"/>
    <w:rsid w:val="00C959FD"/>
    <w:rsid w:val="00C95C6D"/>
    <w:rsid w:val="00C95D24"/>
    <w:rsid w:val="00C95EFF"/>
    <w:rsid w:val="00C962B2"/>
    <w:rsid w:val="00C96E6F"/>
    <w:rsid w:val="00C97872"/>
    <w:rsid w:val="00CA017A"/>
    <w:rsid w:val="00CA0440"/>
    <w:rsid w:val="00CA0532"/>
    <w:rsid w:val="00CA17DE"/>
    <w:rsid w:val="00CA221D"/>
    <w:rsid w:val="00CA2241"/>
    <w:rsid w:val="00CA3CDB"/>
    <w:rsid w:val="00CA3CDD"/>
    <w:rsid w:val="00CA3E64"/>
    <w:rsid w:val="00CA403B"/>
    <w:rsid w:val="00CA46C8"/>
    <w:rsid w:val="00CA4B42"/>
    <w:rsid w:val="00CA505A"/>
    <w:rsid w:val="00CA5699"/>
    <w:rsid w:val="00CA59DD"/>
    <w:rsid w:val="00CA6581"/>
    <w:rsid w:val="00CA66B3"/>
    <w:rsid w:val="00CA6801"/>
    <w:rsid w:val="00CA75B3"/>
    <w:rsid w:val="00CA7675"/>
    <w:rsid w:val="00CB008E"/>
    <w:rsid w:val="00CB01FA"/>
    <w:rsid w:val="00CB0737"/>
    <w:rsid w:val="00CB097A"/>
    <w:rsid w:val="00CB0A29"/>
    <w:rsid w:val="00CB0E3E"/>
    <w:rsid w:val="00CB19D2"/>
    <w:rsid w:val="00CB24A2"/>
    <w:rsid w:val="00CB25D6"/>
    <w:rsid w:val="00CB26EC"/>
    <w:rsid w:val="00CB2881"/>
    <w:rsid w:val="00CB2D2A"/>
    <w:rsid w:val="00CB3751"/>
    <w:rsid w:val="00CB4793"/>
    <w:rsid w:val="00CB4991"/>
    <w:rsid w:val="00CB5B1E"/>
    <w:rsid w:val="00CB6DB6"/>
    <w:rsid w:val="00CB745F"/>
    <w:rsid w:val="00CB76A6"/>
    <w:rsid w:val="00CB787A"/>
    <w:rsid w:val="00CC0C4A"/>
    <w:rsid w:val="00CC12E2"/>
    <w:rsid w:val="00CC171A"/>
    <w:rsid w:val="00CC17F0"/>
    <w:rsid w:val="00CC1853"/>
    <w:rsid w:val="00CC1D13"/>
    <w:rsid w:val="00CC1FAE"/>
    <w:rsid w:val="00CC3A23"/>
    <w:rsid w:val="00CC3BD5"/>
    <w:rsid w:val="00CC3CD6"/>
    <w:rsid w:val="00CC3ECC"/>
    <w:rsid w:val="00CC426A"/>
    <w:rsid w:val="00CC50D9"/>
    <w:rsid w:val="00CC70A4"/>
    <w:rsid w:val="00CC70D9"/>
    <w:rsid w:val="00CC737C"/>
    <w:rsid w:val="00CC737E"/>
    <w:rsid w:val="00CC748F"/>
    <w:rsid w:val="00CC7BD4"/>
    <w:rsid w:val="00CD0638"/>
    <w:rsid w:val="00CD087D"/>
    <w:rsid w:val="00CD09F6"/>
    <w:rsid w:val="00CD0D26"/>
    <w:rsid w:val="00CD0F5D"/>
    <w:rsid w:val="00CD10AA"/>
    <w:rsid w:val="00CD1C0B"/>
    <w:rsid w:val="00CD239A"/>
    <w:rsid w:val="00CD2DD4"/>
    <w:rsid w:val="00CD4471"/>
    <w:rsid w:val="00CD469A"/>
    <w:rsid w:val="00CD5098"/>
    <w:rsid w:val="00CD52C8"/>
    <w:rsid w:val="00CD5512"/>
    <w:rsid w:val="00CD5BCB"/>
    <w:rsid w:val="00CD6B7C"/>
    <w:rsid w:val="00CD6E3D"/>
    <w:rsid w:val="00CD6F06"/>
    <w:rsid w:val="00CD7197"/>
    <w:rsid w:val="00CD71AB"/>
    <w:rsid w:val="00CD7958"/>
    <w:rsid w:val="00CD7B8C"/>
    <w:rsid w:val="00CE0109"/>
    <w:rsid w:val="00CE0AD8"/>
    <w:rsid w:val="00CE11F2"/>
    <w:rsid w:val="00CE1EA8"/>
    <w:rsid w:val="00CE1FA6"/>
    <w:rsid w:val="00CE1FC5"/>
    <w:rsid w:val="00CE2C2D"/>
    <w:rsid w:val="00CE2EAE"/>
    <w:rsid w:val="00CE310B"/>
    <w:rsid w:val="00CE31B7"/>
    <w:rsid w:val="00CE32FA"/>
    <w:rsid w:val="00CE33AA"/>
    <w:rsid w:val="00CE3A32"/>
    <w:rsid w:val="00CE435D"/>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C52"/>
    <w:rsid w:val="00CF2E6A"/>
    <w:rsid w:val="00CF2EC6"/>
    <w:rsid w:val="00CF3CD3"/>
    <w:rsid w:val="00CF4247"/>
    <w:rsid w:val="00CF425E"/>
    <w:rsid w:val="00CF5239"/>
    <w:rsid w:val="00CF5263"/>
    <w:rsid w:val="00CF5418"/>
    <w:rsid w:val="00CF5E61"/>
    <w:rsid w:val="00CF60B5"/>
    <w:rsid w:val="00CF6DF9"/>
    <w:rsid w:val="00CF75AF"/>
    <w:rsid w:val="00D001EF"/>
    <w:rsid w:val="00D004FA"/>
    <w:rsid w:val="00D00D81"/>
    <w:rsid w:val="00D013F6"/>
    <w:rsid w:val="00D01B21"/>
    <w:rsid w:val="00D01E2F"/>
    <w:rsid w:val="00D030B7"/>
    <w:rsid w:val="00D03102"/>
    <w:rsid w:val="00D03420"/>
    <w:rsid w:val="00D034C4"/>
    <w:rsid w:val="00D03727"/>
    <w:rsid w:val="00D0378A"/>
    <w:rsid w:val="00D03D32"/>
    <w:rsid w:val="00D04289"/>
    <w:rsid w:val="00D04E17"/>
    <w:rsid w:val="00D04E83"/>
    <w:rsid w:val="00D05132"/>
    <w:rsid w:val="00D05EA9"/>
    <w:rsid w:val="00D071F8"/>
    <w:rsid w:val="00D07252"/>
    <w:rsid w:val="00D074F4"/>
    <w:rsid w:val="00D07CE1"/>
    <w:rsid w:val="00D1026A"/>
    <w:rsid w:val="00D107CF"/>
    <w:rsid w:val="00D10BF6"/>
    <w:rsid w:val="00D10E56"/>
    <w:rsid w:val="00D11B0B"/>
    <w:rsid w:val="00D12075"/>
    <w:rsid w:val="00D12293"/>
    <w:rsid w:val="00D130EB"/>
    <w:rsid w:val="00D13453"/>
    <w:rsid w:val="00D136CE"/>
    <w:rsid w:val="00D138F9"/>
    <w:rsid w:val="00D13A98"/>
    <w:rsid w:val="00D1415C"/>
    <w:rsid w:val="00D14236"/>
    <w:rsid w:val="00D14553"/>
    <w:rsid w:val="00D14DB1"/>
    <w:rsid w:val="00D15327"/>
    <w:rsid w:val="00D15B76"/>
    <w:rsid w:val="00D15F02"/>
    <w:rsid w:val="00D15F43"/>
    <w:rsid w:val="00D16326"/>
    <w:rsid w:val="00D165DF"/>
    <w:rsid w:val="00D16E87"/>
    <w:rsid w:val="00D17028"/>
    <w:rsid w:val="00D17C6A"/>
    <w:rsid w:val="00D20B8B"/>
    <w:rsid w:val="00D2162C"/>
    <w:rsid w:val="00D21A3C"/>
    <w:rsid w:val="00D21B99"/>
    <w:rsid w:val="00D22C9B"/>
    <w:rsid w:val="00D233F1"/>
    <w:rsid w:val="00D2474C"/>
    <w:rsid w:val="00D24765"/>
    <w:rsid w:val="00D2483A"/>
    <w:rsid w:val="00D249A8"/>
    <w:rsid w:val="00D24E46"/>
    <w:rsid w:val="00D256F8"/>
    <w:rsid w:val="00D259EB"/>
    <w:rsid w:val="00D25AA0"/>
    <w:rsid w:val="00D2685C"/>
    <w:rsid w:val="00D26A3B"/>
    <w:rsid w:val="00D26B22"/>
    <w:rsid w:val="00D273EB"/>
    <w:rsid w:val="00D2782E"/>
    <w:rsid w:val="00D27D8A"/>
    <w:rsid w:val="00D302FD"/>
    <w:rsid w:val="00D3038A"/>
    <w:rsid w:val="00D3090A"/>
    <w:rsid w:val="00D3098D"/>
    <w:rsid w:val="00D31859"/>
    <w:rsid w:val="00D31A02"/>
    <w:rsid w:val="00D31B7B"/>
    <w:rsid w:val="00D31D44"/>
    <w:rsid w:val="00D322F4"/>
    <w:rsid w:val="00D32786"/>
    <w:rsid w:val="00D32A09"/>
    <w:rsid w:val="00D32C50"/>
    <w:rsid w:val="00D32D51"/>
    <w:rsid w:val="00D3323C"/>
    <w:rsid w:val="00D33456"/>
    <w:rsid w:val="00D3396F"/>
    <w:rsid w:val="00D33D4D"/>
    <w:rsid w:val="00D34A0B"/>
    <w:rsid w:val="00D35177"/>
    <w:rsid w:val="00D36234"/>
    <w:rsid w:val="00D36371"/>
    <w:rsid w:val="00D368B9"/>
    <w:rsid w:val="00D368E6"/>
    <w:rsid w:val="00D36BA8"/>
    <w:rsid w:val="00D370ED"/>
    <w:rsid w:val="00D373B7"/>
    <w:rsid w:val="00D37A10"/>
    <w:rsid w:val="00D37A53"/>
    <w:rsid w:val="00D41005"/>
    <w:rsid w:val="00D41C3C"/>
    <w:rsid w:val="00D41CC4"/>
    <w:rsid w:val="00D43490"/>
    <w:rsid w:val="00D437D8"/>
    <w:rsid w:val="00D43D16"/>
    <w:rsid w:val="00D441F2"/>
    <w:rsid w:val="00D44994"/>
    <w:rsid w:val="00D45532"/>
    <w:rsid w:val="00D45A74"/>
    <w:rsid w:val="00D45C8D"/>
    <w:rsid w:val="00D45DF3"/>
    <w:rsid w:val="00D46174"/>
    <w:rsid w:val="00D46847"/>
    <w:rsid w:val="00D46BA7"/>
    <w:rsid w:val="00D47DD0"/>
    <w:rsid w:val="00D50183"/>
    <w:rsid w:val="00D51298"/>
    <w:rsid w:val="00D5131B"/>
    <w:rsid w:val="00D51C7E"/>
    <w:rsid w:val="00D51CAC"/>
    <w:rsid w:val="00D51D12"/>
    <w:rsid w:val="00D52F94"/>
    <w:rsid w:val="00D53263"/>
    <w:rsid w:val="00D5326F"/>
    <w:rsid w:val="00D5362B"/>
    <w:rsid w:val="00D536E7"/>
    <w:rsid w:val="00D53F45"/>
    <w:rsid w:val="00D55072"/>
    <w:rsid w:val="00D55084"/>
    <w:rsid w:val="00D551B5"/>
    <w:rsid w:val="00D55EDB"/>
    <w:rsid w:val="00D55F97"/>
    <w:rsid w:val="00D562D9"/>
    <w:rsid w:val="00D563C6"/>
    <w:rsid w:val="00D56430"/>
    <w:rsid w:val="00D569FB"/>
    <w:rsid w:val="00D56A73"/>
    <w:rsid w:val="00D56AF5"/>
    <w:rsid w:val="00D56DB2"/>
    <w:rsid w:val="00D570A6"/>
    <w:rsid w:val="00D5747F"/>
    <w:rsid w:val="00D57495"/>
    <w:rsid w:val="00D574FA"/>
    <w:rsid w:val="00D57560"/>
    <w:rsid w:val="00D57A0E"/>
    <w:rsid w:val="00D57AB5"/>
    <w:rsid w:val="00D60834"/>
    <w:rsid w:val="00D60C8D"/>
    <w:rsid w:val="00D60DEE"/>
    <w:rsid w:val="00D60F53"/>
    <w:rsid w:val="00D61374"/>
    <w:rsid w:val="00D6168A"/>
    <w:rsid w:val="00D616A5"/>
    <w:rsid w:val="00D61712"/>
    <w:rsid w:val="00D61FF0"/>
    <w:rsid w:val="00D6211D"/>
    <w:rsid w:val="00D62BD2"/>
    <w:rsid w:val="00D62C97"/>
    <w:rsid w:val="00D6345B"/>
    <w:rsid w:val="00D63517"/>
    <w:rsid w:val="00D6394B"/>
    <w:rsid w:val="00D63B75"/>
    <w:rsid w:val="00D63BE5"/>
    <w:rsid w:val="00D64569"/>
    <w:rsid w:val="00D648A1"/>
    <w:rsid w:val="00D64B18"/>
    <w:rsid w:val="00D64F4F"/>
    <w:rsid w:val="00D6520D"/>
    <w:rsid w:val="00D659B1"/>
    <w:rsid w:val="00D65ACE"/>
    <w:rsid w:val="00D66D92"/>
    <w:rsid w:val="00D66E18"/>
    <w:rsid w:val="00D6734D"/>
    <w:rsid w:val="00D67733"/>
    <w:rsid w:val="00D67823"/>
    <w:rsid w:val="00D679CF"/>
    <w:rsid w:val="00D679D3"/>
    <w:rsid w:val="00D70966"/>
    <w:rsid w:val="00D70A36"/>
    <w:rsid w:val="00D729A9"/>
    <w:rsid w:val="00D72DE1"/>
    <w:rsid w:val="00D73469"/>
    <w:rsid w:val="00D7356F"/>
    <w:rsid w:val="00D73587"/>
    <w:rsid w:val="00D73EBB"/>
    <w:rsid w:val="00D73F90"/>
    <w:rsid w:val="00D74B92"/>
    <w:rsid w:val="00D74D44"/>
    <w:rsid w:val="00D74E95"/>
    <w:rsid w:val="00D751FB"/>
    <w:rsid w:val="00D754D6"/>
    <w:rsid w:val="00D75B44"/>
    <w:rsid w:val="00D761AA"/>
    <w:rsid w:val="00D76CC6"/>
    <w:rsid w:val="00D76FAE"/>
    <w:rsid w:val="00D77040"/>
    <w:rsid w:val="00D7706A"/>
    <w:rsid w:val="00D777D7"/>
    <w:rsid w:val="00D77948"/>
    <w:rsid w:val="00D807ED"/>
    <w:rsid w:val="00D80AB8"/>
    <w:rsid w:val="00D80D7B"/>
    <w:rsid w:val="00D80F95"/>
    <w:rsid w:val="00D80FEC"/>
    <w:rsid w:val="00D81792"/>
    <w:rsid w:val="00D819B1"/>
    <w:rsid w:val="00D81BA1"/>
    <w:rsid w:val="00D81CEB"/>
    <w:rsid w:val="00D81E4D"/>
    <w:rsid w:val="00D81FA3"/>
    <w:rsid w:val="00D82494"/>
    <w:rsid w:val="00D83898"/>
    <w:rsid w:val="00D83AE9"/>
    <w:rsid w:val="00D83F48"/>
    <w:rsid w:val="00D84266"/>
    <w:rsid w:val="00D84C46"/>
    <w:rsid w:val="00D84D39"/>
    <w:rsid w:val="00D85096"/>
    <w:rsid w:val="00D854F0"/>
    <w:rsid w:val="00D857B8"/>
    <w:rsid w:val="00D85D1F"/>
    <w:rsid w:val="00D861E4"/>
    <w:rsid w:val="00D87175"/>
    <w:rsid w:val="00D87ABF"/>
    <w:rsid w:val="00D87C75"/>
    <w:rsid w:val="00D909E8"/>
    <w:rsid w:val="00D90CD3"/>
    <w:rsid w:val="00D90E2C"/>
    <w:rsid w:val="00D919E6"/>
    <w:rsid w:val="00D91BE1"/>
    <w:rsid w:val="00D92B24"/>
    <w:rsid w:val="00D92C29"/>
    <w:rsid w:val="00D93221"/>
    <w:rsid w:val="00D936E2"/>
    <w:rsid w:val="00D93A39"/>
    <w:rsid w:val="00D93B38"/>
    <w:rsid w:val="00D94978"/>
    <w:rsid w:val="00D9503C"/>
    <w:rsid w:val="00D95104"/>
    <w:rsid w:val="00D95132"/>
    <w:rsid w:val="00D95274"/>
    <w:rsid w:val="00D95600"/>
    <w:rsid w:val="00D95900"/>
    <w:rsid w:val="00D95C9C"/>
    <w:rsid w:val="00D95FD3"/>
    <w:rsid w:val="00D9683C"/>
    <w:rsid w:val="00D96F0C"/>
    <w:rsid w:val="00D96FF2"/>
    <w:rsid w:val="00D977A0"/>
    <w:rsid w:val="00D97884"/>
    <w:rsid w:val="00D97C79"/>
    <w:rsid w:val="00D97F18"/>
    <w:rsid w:val="00D97F43"/>
    <w:rsid w:val="00D97FCC"/>
    <w:rsid w:val="00D97FE1"/>
    <w:rsid w:val="00DA0487"/>
    <w:rsid w:val="00DA0712"/>
    <w:rsid w:val="00DA0813"/>
    <w:rsid w:val="00DA0A7F"/>
    <w:rsid w:val="00DA1C31"/>
    <w:rsid w:val="00DA20BC"/>
    <w:rsid w:val="00DA2575"/>
    <w:rsid w:val="00DA26BA"/>
    <w:rsid w:val="00DA272E"/>
    <w:rsid w:val="00DA2ED7"/>
    <w:rsid w:val="00DA3635"/>
    <w:rsid w:val="00DA369D"/>
    <w:rsid w:val="00DA37AC"/>
    <w:rsid w:val="00DA3873"/>
    <w:rsid w:val="00DA3E7A"/>
    <w:rsid w:val="00DA3EF7"/>
    <w:rsid w:val="00DA430C"/>
    <w:rsid w:val="00DA4C70"/>
    <w:rsid w:val="00DA4DE3"/>
    <w:rsid w:val="00DA5471"/>
    <w:rsid w:val="00DA5F96"/>
    <w:rsid w:val="00DA615D"/>
    <w:rsid w:val="00DA6598"/>
    <w:rsid w:val="00DA6C0F"/>
    <w:rsid w:val="00DA702F"/>
    <w:rsid w:val="00DA7BD6"/>
    <w:rsid w:val="00DA7F8A"/>
    <w:rsid w:val="00DB0176"/>
    <w:rsid w:val="00DB0404"/>
    <w:rsid w:val="00DB048B"/>
    <w:rsid w:val="00DB069C"/>
    <w:rsid w:val="00DB08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545C"/>
    <w:rsid w:val="00DB6ED8"/>
    <w:rsid w:val="00DB737B"/>
    <w:rsid w:val="00DB7956"/>
    <w:rsid w:val="00DC0D93"/>
    <w:rsid w:val="00DC1301"/>
    <w:rsid w:val="00DC1327"/>
    <w:rsid w:val="00DC1350"/>
    <w:rsid w:val="00DC3237"/>
    <w:rsid w:val="00DC367A"/>
    <w:rsid w:val="00DC36F3"/>
    <w:rsid w:val="00DC3AC1"/>
    <w:rsid w:val="00DC41A4"/>
    <w:rsid w:val="00DC4B77"/>
    <w:rsid w:val="00DC4C33"/>
    <w:rsid w:val="00DC52CD"/>
    <w:rsid w:val="00DC5672"/>
    <w:rsid w:val="00DC5726"/>
    <w:rsid w:val="00DC5839"/>
    <w:rsid w:val="00DC60A2"/>
    <w:rsid w:val="00DC6600"/>
    <w:rsid w:val="00DC67BD"/>
    <w:rsid w:val="00DC6924"/>
    <w:rsid w:val="00DC71F2"/>
    <w:rsid w:val="00DC7770"/>
    <w:rsid w:val="00DC77F3"/>
    <w:rsid w:val="00DC7E52"/>
    <w:rsid w:val="00DD0B81"/>
    <w:rsid w:val="00DD12C5"/>
    <w:rsid w:val="00DD18FF"/>
    <w:rsid w:val="00DD2025"/>
    <w:rsid w:val="00DD20FE"/>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0F8A"/>
    <w:rsid w:val="00DE12F0"/>
    <w:rsid w:val="00DE196E"/>
    <w:rsid w:val="00DE219B"/>
    <w:rsid w:val="00DE3407"/>
    <w:rsid w:val="00DE3979"/>
    <w:rsid w:val="00DE4B0F"/>
    <w:rsid w:val="00DE52E3"/>
    <w:rsid w:val="00DE70CB"/>
    <w:rsid w:val="00DE72BC"/>
    <w:rsid w:val="00DE7698"/>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58A"/>
    <w:rsid w:val="00DF5A1C"/>
    <w:rsid w:val="00DF5C5B"/>
    <w:rsid w:val="00DF652E"/>
    <w:rsid w:val="00DF6C8B"/>
    <w:rsid w:val="00DF6F17"/>
    <w:rsid w:val="00DF6F28"/>
    <w:rsid w:val="00DF78FA"/>
    <w:rsid w:val="00DF7AE1"/>
    <w:rsid w:val="00E002F1"/>
    <w:rsid w:val="00E0082C"/>
    <w:rsid w:val="00E0126A"/>
    <w:rsid w:val="00E01545"/>
    <w:rsid w:val="00E01BF3"/>
    <w:rsid w:val="00E01DAA"/>
    <w:rsid w:val="00E023E5"/>
    <w:rsid w:val="00E02432"/>
    <w:rsid w:val="00E02A2B"/>
    <w:rsid w:val="00E03769"/>
    <w:rsid w:val="00E04022"/>
    <w:rsid w:val="00E04DC9"/>
    <w:rsid w:val="00E04E98"/>
    <w:rsid w:val="00E06528"/>
    <w:rsid w:val="00E066DB"/>
    <w:rsid w:val="00E06CC1"/>
    <w:rsid w:val="00E0728F"/>
    <w:rsid w:val="00E0749C"/>
    <w:rsid w:val="00E0755C"/>
    <w:rsid w:val="00E07679"/>
    <w:rsid w:val="00E0780E"/>
    <w:rsid w:val="00E10708"/>
    <w:rsid w:val="00E112CA"/>
    <w:rsid w:val="00E13173"/>
    <w:rsid w:val="00E134D4"/>
    <w:rsid w:val="00E13B0C"/>
    <w:rsid w:val="00E13D0D"/>
    <w:rsid w:val="00E13E2D"/>
    <w:rsid w:val="00E149CA"/>
    <w:rsid w:val="00E14A7E"/>
    <w:rsid w:val="00E14BA8"/>
    <w:rsid w:val="00E14C9D"/>
    <w:rsid w:val="00E151E1"/>
    <w:rsid w:val="00E15AB0"/>
    <w:rsid w:val="00E16766"/>
    <w:rsid w:val="00E170BE"/>
    <w:rsid w:val="00E17619"/>
    <w:rsid w:val="00E17805"/>
    <w:rsid w:val="00E17CAC"/>
    <w:rsid w:val="00E200FB"/>
    <w:rsid w:val="00E20395"/>
    <w:rsid w:val="00E204C8"/>
    <w:rsid w:val="00E209D3"/>
    <w:rsid w:val="00E20AD3"/>
    <w:rsid w:val="00E20EA4"/>
    <w:rsid w:val="00E20F79"/>
    <w:rsid w:val="00E21278"/>
    <w:rsid w:val="00E2150A"/>
    <w:rsid w:val="00E21735"/>
    <w:rsid w:val="00E21D31"/>
    <w:rsid w:val="00E22CCD"/>
    <w:rsid w:val="00E23296"/>
    <w:rsid w:val="00E239FC"/>
    <w:rsid w:val="00E23A11"/>
    <w:rsid w:val="00E23FB7"/>
    <w:rsid w:val="00E2439E"/>
    <w:rsid w:val="00E244CC"/>
    <w:rsid w:val="00E24A27"/>
    <w:rsid w:val="00E24B5C"/>
    <w:rsid w:val="00E24D07"/>
    <w:rsid w:val="00E25300"/>
    <w:rsid w:val="00E25F89"/>
    <w:rsid w:val="00E26009"/>
    <w:rsid w:val="00E26387"/>
    <w:rsid w:val="00E26C3C"/>
    <w:rsid w:val="00E2723B"/>
    <w:rsid w:val="00E274C4"/>
    <w:rsid w:val="00E30808"/>
    <w:rsid w:val="00E3117A"/>
    <w:rsid w:val="00E311C3"/>
    <w:rsid w:val="00E32299"/>
    <w:rsid w:val="00E32D62"/>
    <w:rsid w:val="00E3385D"/>
    <w:rsid w:val="00E339DC"/>
    <w:rsid w:val="00E33E15"/>
    <w:rsid w:val="00E348D6"/>
    <w:rsid w:val="00E353A4"/>
    <w:rsid w:val="00E361B8"/>
    <w:rsid w:val="00E3697B"/>
    <w:rsid w:val="00E36A1B"/>
    <w:rsid w:val="00E37DDE"/>
    <w:rsid w:val="00E40949"/>
    <w:rsid w:val="00E40C38"/>
    <w:rsid w:val="00E42428"/>
    <w:rsid w:val="00E429ED"/>
    <w:rsid w:val="00E42E79"/>
    <w:rsid w:val="00E42EFE"/>
    <w:rsid w:val="00E43F37"/>
    <w:rsid w:val="00E441E6"/>
    <w:rsid w:val="00E44566"/>
    <w:rsid w:val="00E4469B"/>
    <w:rsid w:val="00E450ED"/>
    <w:rsid w:val="00E45E21"/>
    <w:rsid w:val="00E46C47"/>
    <w:rsid w:val="00E470D4"/>
    <w:rsid w:val="00E4765D"/>
    <w:rsid w:val="00E476B5"/>
    <w:rsid w:val="00E4791B"/>
    <w:rsid w:val="00E47D55"/>
    <w:rsid w:val="00E47E31"/>
    <w:rsid w:val="00E50913"/>
    <w:rsid w:val="00E50A11"/>
    <w:rsid w:val="00E50AC6"/>
    <w:rsid w:val="00E5108D"/>
    <w:rsid w:val="00E51ACD"/>
    <w:rsid w:val="00E51DDD"/>
    <w:rsid w:val="00E51FDD"/>
    <w:rsid w:val="00E523C6"/>
    <w:rsid w:val="00E52435"/>
    <w:rsid w:val="00E52904"/>
    <w:rsid w:val="00E5309E"/>
    <w:rsid w:val="00E53122"/>
    <w:rsid w:val="00E531EA"/>
    <w:rsid w:val="00E53227"/>
    <w:rsid w:val="00E532FC"/>
    <w:rsid w:val="00E5351B"/>
    <w:rsid w:val="00E5357C"/>
    <w:rsid w:val="00E536D3"/>
    <w:rsid w:val="00E53FA9"/>
    <w:rsid w:val="00E5414C"/>
    <w:rsid w:val="00E541A3"/>
    <w:rsid w:val="00E547B3"/>
    <w:rsid w:val="00E55D70"/>
    <w:rsid w:val="00E57050"/>
    <w:rsid w:val="00E5733D"/>
    <w:rsid w:val="00E57613"/>
    <w:rsid w:val="00E57842"/>
    <w:rsid w:val="00E57EAC"/>
    <w:rsid w:val="00E604EF"/>
    <w:rsid w:val="00E61CC0"/>
    <w:rsid w:val="00E61E92"/>
    <w:rsid w:val="00E6277B"/>
    <w:rsid w:val="00E642C0"/>
    <w:rsid w:val="00E64424"/>
    <w:rsid w:val="00E64C99"/>
    <w:rsid w:val="00E64CD3"/>
    <w:rsid w:val="00E64E8F"/>
    <w:rsid w:val="00E65B29"/>
    <w:rsid w:val="00E65D8F"/>
    <w:rsid w:val="00E66248"/>
    <w:rsid w:val="00E66464"/>
    <w:rsid w:val="00E664F7"/>
    <w:rsid w:val="00E66931"/>
    <w:rsid w:val="00E66945"/>
    <w:rsid w:val="00E66E19"/>
    <w:rsid w:val="00E671C9"/>
    <w:rsid w:val="00E6743F"/>
    <w:rsid w:val="00E6758E"/>
    <w:rsid w:val="00E67AF4"/>
    <w:rsid w:val="00E67DD9"/>
    <w:rsid w:val="00E67E23"/>
    <w:rsid w:val="00E70016"/>
    <w:rsid w:val="00E70658"/>
    <w:rsid w:val="00E7091B"/>
    <w:rsid w:val="00E70AD9"/>
    <w:rsid w:val="00E70BC7"/>
    <w:rsid w:val="00E70F07"/>
    <w:rsid w:val="00E70FBC"/>
    <w:rsid w:val="00E72ABF"/>
    <w:rsid w:val="00E72BDF"/>
    <w:rsid w:val="00E72C01"/>
    <w:rsid w:val="00E741AC"/>
    <w:rsid w:val="00E747AA"/>
    <w:rsid w:val="00E74F75"/>
    <w:rsid w:val="00E75174"/>
    <w:rsid w:val="00E75CA2"/>
    <w:rsid w:val="00E75EBA"/>
    <w:rsid w:val="00E763B4"/>
    <w:rsid w:val="00E77530"/>
    <w:rsid w:val="00E77848"/>
    <w:rsid w:val="00E779B3"/>
    <w:rsid w:val="00E804D2"/>
    <w:rsid w:val="00E80514"/>
    <w:rsid w:val="00E80E5B"/>
    <w:rsid w:val="00E816C5"/>
    <w:rsid w:val="00E817F2"/>
    <w:rsid w:val="00E81CA5"/>
    <w:rsid w:val="00E81CE0"/>
    <w:rsid w:val="00E81E7C"/>
    <w:rsid w:val="00E82048"/>
    <w:rsid w:val="00E82087"/>
    <w:rsid w:val="00E8224D"/>
    <w:rsid w:val="00E82391"/>
    <w:rsid w:val="00E823B0"/>
    <w:rsid w:val="00E830DA"/>
    <w:rsid w:val="00E831F5"/>
    <w:rsid w:val="00E844D8"/>
    <w:rsid w:val="00E8485A"/>
    <w:rsid w:val="00E8519F"/>
    <w:rsid w:val="00E85247"/>
    <w:rsid w:val="00E85309"/>
    <w:rsid w:val="00E85387"/>
    <w:rsid w:val="00E8567B"/>
    <w:rsid w:val="00E85CC3"/>
    <w:rsid w:val="00E8644A"/>
    <w:rsid w:val="00E870A9"/>
    <w:rsid w:val="00E90279"/>
    <w:rsid w:val="00E90635"/>
    <w:rsid w:val="00E909A1"/>
    <w:rsid w:val="00E90BFF"/>
    <w:rsid w:val="00E91673"/>
    <w:rsid w:val="00E91AB7"/>
    <w:rsid w:val="00E91F04"/>
    <w:rsid w:val="00E91F35"/>
    <w:rsid w:val="00E9259E"/>
    <w:rsid w:val="00E928C6"/>
    <w:rsid w:val="00E93B35"/>
    <w:rsid w:val="00E94EC1"/>
    <w:rsid w:val="00E95BA6"/>
    <w:rsid w:val="00E961A0"/>
    <w:rsid w:val="00E96BC2"/>
    <w:rsid w:val="00E97403"/>
    <w:rsid w:val="00E97648"/>
    <w:rsid w:val="00E978BB"/>
    <w:rsid w:val="00EA07E9"/>
    <w:rsid w:val="00EA0BBA"/>
    <w:rsid w:val="00EA0E4A"/>
    <w:rsid w:val="00EA1667"/>
    <w:rsid w:val="00EA1A54"/>
    <w:rsid w:val="00EA2226"/>
    <w:rsid w:val="00EA2483"/>
    <w:rsid w:val="00EA26FC"/>
    <w:rsid w:val="00EA3AB6"/>
    <w:rsid w:val="00EA3B5A"/>
    <w:rsid w:val="00EA410E"/>
    <w:rsid w:val="00EA4FD1"/>
    <w:rsid w:val="00EA50E9"/>
    <w:rsid w:val="00EA53C2"/>
    <w:rsid w:val="00EA5695"/>
    <w:rsid w:val="00EA5B0A"/>
    <w:rsid w:val="00EA5B4B"/>
    <w:rsid w:val="00EA65AD"/>
    <w:rsid w:val="00EA67FB"/>
    <w:rsid w:val="00EA6F6A"/>
    <w:rsid w:val="00EA7152"/>
    <w:rsid w:val="00EA76D8"/>
    <w:rsid w:val="00EA7AD3"/>
    <w:rsid w:val="00EA7FCF"/>
    <w:rsid w:val="00EB0CA3"/>
    <w:rsid w:val="00EB104F"/>
    <w:rsid w:val="00EB17DD"/>
    <w:rsid w:val="00EB1888"/>
    <w:rsid w:val="00EB1B27"/>
    <w:rsid w:val="00EB1DA8"/>
    <w:rsid w:val="00EB28C3"/>
    <w:rsid w:val="00EB2D2E"/>
    <w:rsid w:val="00EB4B75"/>
    <w:rsid w:val="00EB4CFF"/>
    <w:rsid w:val="00EB53A6"/>
    <w:rsid w:val="00EB5476"/>
    <w:rsid w:val="00EB5FB6"/>
    <w:rsid w:val="00EB5FF6"/>
    <w:rsid w:val="00EB67FC"/>
    <w:rsid w:val="00EB6A03"/>
    <w:rsid w:val="00EB703E"/>
    <w:rsid w:val="00EB70B0"/>
    <w:rsid w:val="00EB74F4"/>
    <w:rsid w:val="00EB7633"/>
    <w:rsid w:val="00EB7736"/>
    <w:rsid w:val="00EB7808"/>
    <w:rsid w:val="00EB7812"/>
    <w:rsid w:val="00EC1DCD"/>
    <w:rsid w:val="00EC2BF5"/>
    <w:rsid w:val="00EC2E2D"/>
    <w:rsid w:val="00EC363A"/>
    <w:rsid w:val="00EC462B"/>
    <w:rsid w:val="00EC4723"/>
    <w:rsid w:val="00EC53B6"/>
    <w:rsid w:val="00EC56E0"/>
    <w:rsid w:val="00EC5A59"/>
    <w:rsid w:val="00EC6057"/>
    <w:rsid w:val="00EC6847"/>
    <w:rsid w:val="00EC6EB4"/>
    <w:rsid w:val="00EC6F7B"/>
    <w:rsid w:val="00EC76EA"/>
    <w:rsid w:val="00EC7DB6"/>
    <w:rsid w:val="00ED02A6"/>
    <w:rsid w:val="00ED0CB6"/>
    <w:rsid w:val="00ED10AD"/>
    <w:rsid w:val="00ED162F"/>
    <w:rsid w:val="00ED168F"/>
    <w:rsid w:val="00ED1AC1"/>
    <w:rsid w:val="00ED2AE0"/>
    <w:rsid w:val="00ED2E52"/>
    <w:rsid w:val="00ED3024"/>
    <w:rsid w:val="00ED31DB"/>
    <w:rsid w:val="00ED3414"/>
    <w:rsid w:val="00ED346F"/>
    <w:rsid w:val="00ED3C23"/>
    <w:rsid w:val="00ED473C"/>
    <w:rsid w:val="00ED49B0"/>
    <w:rsid w:val="00ED5BB1"/>
    <w:rsid w:val="00ED5FE4"/>
    <w:rsid w:val="00ED6FAD"/>
    <w:rsid w:val="00ED71C5"/>
    <w:rsid w:val="00EE0101"/>
    <w:rsid w:val="00EE11C7"/>
    <w:rsid w:val="00EE16FA"/>
    <w:rsid w:val="00EE18B9"/>
    <w:rsid w:val="00EE1D0F"/>
    <w:rsid w:val="00EE1DBF"/>
    <w:rsid w:val="00EE2800"/>
    <w:rsid w:val="00EE2806"/>
    <w:rsid w:val="00EE2B17"/>
    <w:rsid w:val="00EE32CE"/>
    <w:rsid w:val="00EE3C42"/>
    <w:rsid w:val="00EE3D4F"/>
    <w:rsid w:val="00EE4696"/>
    <w:rsid w:val="00EE476C"/>
    <w:rsid w:val="00EE534D"/>
    <w:rsid w:val="00EE5560"/>
    <w:rsid w:val="00EE592A"/>
    <w:rsid w:val="00EE596F"/>
    <w:rsid w:val="00EE5AD0"/>
    <w:rsid w:val="00EE670A"/>
    <w:rsid w:val="00EE6ABC"/>
    <w:rsid w:val="00EE6F1E"/>
    <w:rsid w:val="00EE7D82"/>
    <w:rsid w:val="00EE7FBC"/>
    <w:rsid w:val="00EF0348"/>
    <w:rsid w:val="00EF08DA"/>
    <w:rsid w:val="00EF1287"/>
    <w:rsid w:val="00EF1BFD"/>
    <w:rsid w:val="00EF1C78"/>
    <w:rsid w:val="00EF1F9C"/>
    <w:rsid w:val="00EF21E0"/>
    <w:rsid w:val="00EF25C1"/>
    <w:rsid w:val="00EF2EA1"/>
    <w:rsid w:val="00EF4366"/>
    <w:rsid w:val="00EF45A1"/>
    <w:rsid w:val="00EF4CD6"/>
    <w:rsid w:val="00EF55A0"/>
    <w:rsid w:val="00EF63D1"/>
    <w:rsid w:val="00EF6513"/>
    <w:rsid w:val="00EF6683"/>
    <w:rsid w:val="00EF6CAC"/>
    <w:rsid w:val="00EF7002"/>
    <w:rsid w:val="00EF712D"/>
    <w:rsid w:val="00EF7307"/>
    <w:rsid w:val="00EF769B"/>
    <w:rsid w:val="00EF7DBC"/>
    <w:rsid w:val="00F006C1"/>
    <w:rsid w:val="00F00AF6"/>
    <w:rsid w:val="00F01D65"/>
    <w:rsid w:val="00F01E7F"/>
    <w:rsid w:val="00F02651"/>
    <w:rsid w:val="00F027BA"/>
    <w:rsid w:val="00F039ED"/>
    <w:rsid w:val="00F03E79"/>
    <w:rsid w:val="00F0628D"/>
    <w:rsid w:val="00F0661B"/>
    <w:rsid w:val="00F06651"/>
    <w:rsid w:val="00F06951"/>
    <w:rsid w:val="00F07027"/>
    <w:rsid w:val="00F07D34"/>
    <w:rsid w:val="00F07DE6"/>
    <w:rsid w:val="00F1056C"/>
    <w:rsid w:val="00F1070D"/>
    <w:rsid w:val="00F107F1"/>
    <w:rsid w:val="00F10FC1"/>
    <w:rsid w:val="00F112FD"/>
    <w:rsid w:val="00F11803"/>
    <w:rsid w:val="00F11F71"/>
    <w:rsid w:val="00F1299E"/>
    <w:rsid w:val="00F12E20"/>
    <w:rsid w:val="00F133A1"/>
    <w:rsid w:val="00F13C0A"/>
    <w:rsid w:val="00F13ECD"/>
    <w:rsid w:val="00F14D13"/>
    <w:rsid w:val="00F155CE"/>
    <w:rsid w:val="00F156C5"/>
    <w:rsid w:val="00F1571E"/>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4FDF"/>
    <w:rsid w:val="00F25A20"/>
    <w:rsid w:val="00F25AED"/>
    <w:rsid w:val="00F260D3"/>
    <w:rsid w:val="00F26252"/>
    <w:rsid w:val="00F2640F"/>
    <w:rsid w:val="00F26CBB"/>
    <w:rsid w:val="00F27C34"/>
    <w:rsid w:val="00F27E46"/>
    <w:rsid w:val="00F301C2"/>
    <w:rsid w:val="00F302E1"/>
    <w:rsid w:val="00F3125E"/>
    <w:rsid w:val="00F31B22"/>
    <w:rsid w:val="00F31B49"/>
    <w:rsid w:val="00F322FA"/>
    <w:rsid w:val="00F3288D"/>
    <w:rsid w:val="00F32D66"/>
    <w:rsid w:val="00F32DBE"/>
    <w:rsid w:val="00F32F11"/>
    <w:rsid w:val="00F32F56"/>
    <w:rsid w:val="00F33D4F"/>
    <w:rsid w:val="00F34607"/>
    <w:rsid w:val="00F347FD"/>
    <w:rsid w:val="00F34884"/>
    <w:rsid w:val="00F34CD6"/>
    <w:rsid w:val="00F35873"/>
    <w:rsid w:val="00F35920"/>
    <w:rsid w:val="00F35A6B"/>
    <w:rsid w:val="00F365FB"/>
    <w:rsid w:val="00F366A5"/>
    <w:rsid w:val="00F36C5F"/>
    <w:rsid w:val="00F36E05"/>
    <w:rsid w:val="00F37259"/>
    <w:rsid w:val="00F40421"/>
    <w:rsid w:val="00F405A4"/>
    <w:rsid w:val="00F406F4"/>
    <w:rsid w:val="00F40C80"/>
    <w:rsid w:val="00F41F05"/>
    <w:rsid w:val="00F433BD"/>
    <w:rsid w:val="00F444ED"/>
    <w:rsid w:val="00F44EC5"/>
    <w:rsid w:val="00F46AE1"/>
    <w:rsid w:val="00F470D6"/>
    <w:rsid w:val="00F47498"/>
    <w:rsid w:val="00F478AE"/>
    <w:rsid w:val="00F4795F"/>
    <w:rsid w:val="00F47B5C"/>
    <w:rsid w:val="00F5021E"/>
    <w:rsid w:val="00F512B2"/>
    <w:rsid w:val="00F5283D"/>
    <w:rsid w:val="00F52ABA"/>
    <w:rsid w:val="00F52BC7"/>
    <w:rsid w:val="00F53BF4"/>
    <w:rsid w:val="00F54266"/>
    <w:rsid w:val="00F54CB0"/>
    <w:rsid w:val="00F55043"/>
    <w:rsid w:val="00F558E0"/>
    <w:rsid w:val="00F5626D"/>
    <w:rsid w:val="00F56681"/>
    <w:rsid w:val="00F56B0F"/>
    <w:rsid w:val="00F56BAB"/>
    <w:rsid w:val="00F56DCF"/>
    <w:rsid w:val="00F56EEA"/>
    <w:rsid w:val="00F57034"/>
    <w:rsid w:val="00F57B1F"/>
    <w:rsid w:val="00F60BE9"/>
    <w:rsid w:val="00F61162"/>
    <w:rsid w:val="00F61561"/>
    <w:rsid w:val="00F61EAD"/>
    <w:rsid w:val="00F61FD8"/>
    <w:rsid w:val="00F62478"/>
    <w:rsid w:val="00F62DBF"/>
    <w:rsid w:val="00F641FC"/>
    <w:rsid w:val="00F647F7"/>
    <w:rsid w:val="00F6583C"/>
    <w:rsid w:val="00F6589A"/>
    <w:rsid w:val="00F65B11"/>
    <w:rsid w:val="00F6665C"/>
    <w:rsid w:val="00F66920"/>
    <w:rsid w:val="00F673EE"/>
    <w:rsid w:val="00F676DE"/>
    <w:rsid w:val="00F6783E"/>
    <w:rsid w:val="00F67AE1"/>
    <w:rsid w:val="00F67B53"/>
    <w:rsid w:val="00F70822"/>
    <w:rsid w:val="00F70DBE"/>
    <w:rsid w:val="00F71124"/>
    <w:rsid w:val="00F714D2"/>
    <w:rsid w:val="00F71888"/>
    <w:rsid w:val="00F719CD"/>
    <w:rsid w:val="00F71AAE"/>
    <w:rsid w:val="00F71BB8"/>
    <w:rsid w:val="00F7222B"/>
    <w:rsid w:val="00F72584"/>
    <w:rsid w:val="00F7264F"/>
    <w:rsid w:val="00F7290D"/>
    <w:rsid w:val="00F72F7D"/>
    <w:rsid w:val="00F7302F"/>
    <w:rsid w:val="00F732EC"/>
    <w:rsid w:val="00F73D08"/>
    <w:rsid w:val="00F749CD"/>
    <w:rsid w:val="00F7541E"/>
    <w:rsid w:val="00F7553E"/>
    <w:rsid w:val="00F7586B"/>
    <w:rsid w:val="00F75D45"/>
    <w:rsid w:val="00F75F2F"/>
    <w:rsid w:val="00F76445"/>
    <w:rsid w:val="00F767C1"/>
    <w:rsid w:val="00F76B45"/>
    <w:rsid w:val="00F76D0C"/>
    <w:rsid w:val="00F76ECC"/>
    <w:rsid w:val="00F779FD"/>
    <w:rsid w:val="00F77C80"/>
    <w:rsid w:val="00F802A0"/>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3A75"/>
    <w:rsid w:val="00F84069"/>
    <w:rsid w:val="00F840C2"/>
    <w:rsid w:val="00F8429A"/>
    <w:rsid w:val="00F843D7"/>
    <w:rsid w:val="00F84728"/>
    <w:rsid w:val="00F84997"/>
    <w:rsid w:val="00F85536"/>
    <w:rsid w:val="00F8631D"/>
    <w:rsid w:val="00F8657A"/>
    <w:rsid w:val="00F86603"/>
    <w:rsid w:val="00F86637"/>
    <w:rsid w:val="00F8679A"/>
    <w:rsid w:val="00F86F07"/>
    <w:rsid w:val="00F87117"/>
    <w:rsid w:val="00F8736C"/>
    <w:rsid w:val="00F87D9F"/>
    <w:rsid w:val="00F9030E"/>
    <w:rsid w:val="00F90ADB"/>
    <w:rsid w:val="00F90E78"/>
    <w:rsid w:val="00F91209"/>
    <w:rsid w:val="00F92104"/>
    <w:rsid w:val="00F9221F"/>
    <w:rsid w:val="00F931C7"/>
    <w:rsid w:val="00F93559"/>
    <w:rsid w:val="00F93D72"/>
    <w:rsid w:val="00F93E65"/>
    <w:rsid w:val="00F93FD8"/>
    <w:rsid w:val="00F94070"/>
    <w:rsid w:val="00F9469E"/>
    <w:rsid w:val="00F947EC"/>
    <w:rsid w:val="00F94AED"/>
    <w:rsid w:val="00F950B5"/>
    <w:rsid w:val="00F9513F"/>
    <w:rsid w:val="00F9548B"/>
    <w:rsid w:val="00F956A6"/>
    <w:rsid w:val="00F9632B"/>
    <w:rsid w:val="00F967B3"/>
    <w:rsid w:val="00F96CDF"/>
    <w:rsid w:val="00F96DAB"/>
    <w:rsid w:val="00F96F06"/>
    <w:rsid w:val="00F97120"/>
    <w:rsid w:val="00F97908"/>
    <w:rsid w:val="00F97B43"/>
    <w:rsid w:val="00FA07F8"/>
    <w:rsid w:val="00FA09D2"/>
    <w:rsid w:val="00FA0AD6"/>
    <w:rsid w:val="00FA105C"/>
    <w:rsid w:val="00FA10A7"/>
    <w:rsid w:val="00FA1475"/>
    <w:rsid w:val="00FA148A"/>
    <w:rsid w:val="00FA26BA"/>
    <w:rsid w:val="00FA27C8"/>
    <w:rsid w:val="00FA2A78"/>
    <w:rsid w:val="00FA2D22"/>
    <w:rsid w:val="00FA35E3"/>
    <w:rsid w:val="00FA3694"/>
    <w:rsid w:val="00FA3B76"/>
    <w:rsid w:val="00FA45EE"/>
    <w:rsid w:val="00FA489E"/>
    <w:rsid w:val="00FA4B20"/>
    <w:rsid w:val="00FA4D66"/>
    <w:rsid w:val="00FA52B9"/>
    <w:rsid w:val="00FA56AE"/>
    <w:rsid w:val="00FA5A4E"/>
    <w:rsid w:val="00FA5D08"/>
    <w:rsid w:val="00FA6157"/>
    <w:rsid w:val="00FA71F2"/>
    <w:rsid w:val="00FB0082"/>
    <w:rsid w:val="00FB0243"/>
    <w:rsid w:val="00FB0AC3"/>
    <w:rsid w:val="00FB1527"/>
    <w:rsid w:val="00FB1C4F"/>
    <w:rsid w:val="00FB1E67"/>
    <w:rsid w:val="00FB2537"/>
    <w:rsid w:val="00FB31BD"/>
    <w:rsid w:val="00FB338E"/>
    <w:rsid w:val="00FB33DC"/>
    <w:rsid w:val="00FB3E84"/>
    <w:rsid w:val="00FB4338"/>
    <w:rsid w:val="00FB477E"/>
    <w:rsid w:val="00FB494F"/>
    <w:rsid w:val="00FB4C2A"/>
    <w:rsid w:val="00FB4C9C"/>
    <w:rsid w:val="00FB5148"/>
    <w:rsid w:val="00FB570B"/>
    <w:rsid w:val="00FB6165"/>
    <w:rsid w:val="00FB74B1"/>
    <w:rsid w:val="00FB78E7"/>
    <w:rsid w:val="00FC0150"/>
    <w:rsid w:val="00FC02CE"/>
    <w:rsid w:val="00FC03AB"/>
    <w:rsid w:val="00FC0778"/>
    <w:rsid w:val="00FC0A50"/>
    <w:rsid w:val="00FC100D"/>
    <w:rsid w:val="00FC19F8"/>
    <w:rsid w:val="00FC223F"/>
    <w:rsid w:val="00FC2625"/>
    <w:rsid w:val="00FC2E01"/>
    <w:rsid w:val="00FC2FCB"/>
    <w:rsid w:val="00FC412D"/>
    <w:rsid w:val="00FC4668"/>
    <w:rsid w:val="00FC4729"/>
    <w:rsid w:val="00FC4A8C"/>
    <w:rsid w:val="00FC53DB"/>
    <w:rsid w:val="00FC5ED5"/>
    <w:rsid w:val="00FC5FC2"/>
    <w:rsid w:val="00FC6177"/>
    <w:rsid w:val="00FC63D1"/>
    <w:rsid w:val="00FC7528"/>
    <w:rsid w:val="00FC7E26"/>
    <w:rsid w:val="00FD0572"/>
    <w:rsid w:val="00FD1295"/>
    <w:rsid w:val="00FD1A97"/>
    <w:rsid w:val="00FD1F26"/>
    <w:rsid w:val="00FD2234"/>
    <w:rsid w:val="00FD2D7B"/>
    <w:rsid w:val="00FD3027"/>
    <w:rsid w:val="00FD355C"/>
    <w:rsid w:val="00FD37F6"/>
    <w:rsid w:val="00FD3A17"/>
    <w:rsid w:val="00FD40CF"/>
    <w:rsid w:val="00FD4589"/>
    <w:rsid w:val="00FD4608"/>
    <w:rsid w:val="00FD473E"/>
    <w:rsid w:val="00FD4B1B"/>
    <w:rsid w:val="00FD5928"/>
    <w:rsid w:val="00FD66F4"/>
    <w:rsid w:val="00FD7DF9"/>
    <w:rsid w:val="00FD7FC9"/>
    <w:rsid w:val="00FE0001"/>
    <w:rsid w:val="00FE0564"/>
    <w:rsid w:val="00FE0A29"/>
    <w:rsid w:val="00FE0B51"/>
    <w:rsid w:val="00FE0B78"/>
    <w:rsid w:val="00FE0ED4"/>
    <w:rsid w:val="00FE1D5A"/>
    <w:rsid w:val="00FE1EAB"/>
    <w:rsid w:val="00FE2137"/>
    <w:rsid w:val="00FE23ED"/>
    <w:rsid w:val="00FE284B"/>
    <w:rsid w:val="00FE3004"/>
    <w:rsid w:val="00FE3465"/>
    <w:rsid w:val="00FE35A6"/>
    <w:rsid w:val="00FE377F"/>
    <w:rsid w:val="00FE3CC4"/>
    <w:rsid w:val="00FE4C2E"/>
    <w:rsid w:val="00FE67CF"/>
    <w:rsid w:val="00FE6D20"/>
    <w:rsid w:val="00FE6FB9"/>
    <w:rsid w:val="00FE7549"/>
    <w:rsid w:val="00FE7BCC"/>
    <w:rsid w:val="00FE7CA0"/>
    <w:rsid w:val="00FF0832"/>
    <w:rsid w:val="00FF126D"/>
    <w:rsid w:val="00FF18BE"/>
    <w:rsid w:val="00FF2310"/>
    <w:rsid w:val="00FF2319"/>
    <w:rsid w:val="00FF2E73"/>
    <w:rsid w:val="00FF34D1"/>
    <w:rsid w:val="00FF36B0"/>
    <w:rsid w:val="00FF3FE2"/>
    <w:rsid w:val="00FF47E1"/>
    <w:rsid w:val="00FF4AE2"/>
    <w:rsid w:val="00FF50A8"/>
    <w:rsid w:val="00FF50CA"/>
    <w:rsid w:val="00FF53E5"/>
    <w:rsid w:val="00FF571E"/>
    <w:rsid w:val="00FF5BC1"/>
    <w:rsid w:val="00FF6181"/>
    <w:rsid w:val="00FF6856"/>
    <w:rsid w:val="00FF6B40"/>
    <w:rsid w:val="00FF6BD1"/>
    <w:rsid w:val="00FF6CC0"/>
    <w:rsid w:val="00FF6EB8"/>
    <w:rsid w:val="00FF7512"/>
    <w:rsid w:val="00FF7563"/>
    <w:rsid w:val="00FF7699"/>
    <w:rsid w:val="00FF7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FA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8895219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06">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32461673">
      <w:bodyDiv w:val="1"/>
      <w:marLeft w:val="0"/>
      <w:marRight w:val="0"/>
      <w:marTop w:val="0"/>
      <w:marBottom w:val="0"/>
      <w:divBdr>
        <w:top w:val="none" w:sz="0" w:space="0" w:color="auto"/>
        <w:left w:val="none" w:sz="0" w:space="0" w:color="auto"/>
        <w:bottom w:val="none" w:sz="0" w:space="0" w:color="auto"/>
        <w:right w:val="none" w:sz="0" w:space="0" w:color="auto"/>
      </w:divBdr>
    </w:div>
    <w:div w:id="104945858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67948254">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6149543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86275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0714451">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31776796">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18</Pages>
  <Words>5233</Words>
  <Characters>29830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72</cp:revision>
  <cp:lastPrinted>2007-06-18T22:08:00Z</cp:lastPrinted>
  <dcterms:created xsi:type="dcterms:W3CDTF">2021-08-02T19:58:00Z</dcterms:created>
  <dcterms:modified xsi:type="dcterms:W3CDTF">2021-08-06T22:04:00Z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