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CA0628" w14:textId="2F75C722" w:rsidR="00187205" w:rsidRPr="00FC0A61" w:rsidRDefault="00187205" w:rsidP="00187205">
      <w:pPr>
        <w:pStyle w:val="Header"/>
        <w:widowControl w:val="0"/>
        <w:ind w:left="1" w:hanging="1"/>
        <w:jc w:val="left"/>
        <w:rPr>
          <w:rFonts w:ascii="Arial" w:hAnsi="Arial" w:cs="Arial"/>
          <w:b/>
          <w:bCs/>
          <w:sz w:val="28"/>
          <w:lang w:eastAsia="zh-CN"/>
        </w:rPr>
      </w:pPr>
      <w:r w:rsidRPr="0052548E">
        <w:rPr>
          <w:rFonts w:ascii="Arial" w:hAnsi="Arial" w:cs="Arial"/>
          <w:b/>
          <w:bCs/>
          <w:sz w:val="28"/>
        </w:rPr>
        <w:t>3GPP TSG RAN WG1</w:t>
      </w:r>
      <w:r w:rsidRPr="003E7975">
        <w:rPr>
          <w:rFonts w:ascii="Arial" w:hAnsi="Arial" w:cs="Arial"/>
          <w:b/>
          <w:bCs/>
          <w:color w:val="000000" w:themeColor="text1"/>
          <w:sz w:val="28"/>
        </w:rPr>
        <w:t>#</w:t>
      </w:r>
      <w:r>
        <w:rPr>
          <w:rFonts w:ascii="Arial" w:hAnsi="Arial" w:cs="Arial" w:hint="eastAsia"/>
          <w:b/>
          <w:bCs/>
          <w:color w:val="000000" w:themeColor="text1"/>
          <w:sz w:val="28"/>
          <w:lang w:eastAsia="zh-CN"/>
        </w:rPr>
        <w:t>10</w:t>
      </w:r>
      <w:r w:rsidR="00C707E0">
        <w:rPr>
          <w:rFonts w:ascii="Arial" w:hAnsi="Arial" w:cs="Arial"/>
          <w:b/>
          <w:bCs/>
          <w:color w:val="000000" w:themeColor="text1"/>
          <w:sz w:val="28"/>
          <w:lang w:eastAsia="zh-CN"/>
        </w:rPr>
        <w:t>6</w:t>
      </w:r>
      <w:r>
        <w:rPr>
          <w:rFonts w:ascii="Arial" w:hAnsi="Arial" w:cs="Arial"/>
          <w:b/>
          <w:bCs/>
          <w:color w:val="000000" w:themeColor="text1"/>
          <w:sz w:val="28"/>
          <w:lang w:eastAsia="zh-CN"/>
        </w:rPr>
        <w:t xml:space="preserve">e       </w:t>
      </w:r>
      <w:r>
        <w:rPr>
          <w:rFonts w:ascii="Arial" w:eastAsia="MS Mincho" w:hAnsi="Arial" w:cs="Arial"/>
          <w:b/>
          <w:bCs/>
          <w:sz w:val="28"/>
          <w:lang w:eastAsia="ja-JP"/>
        </w:rPr>
        <w:tab/>
        <w:t xml:space="preserve">        </w:t>
      </w:r>
      <w:r>
        <w:rPr>
          <w:rFonts w:ascii="Arial" w:eastAsia="MS Mincho" w:hAnsi="Arial" w:cs="Arial"/>
          <w:b/>
          <w:bCs/>
          <w:sz w:val="28"/>
          <w:lang w:eastAsia="ja-JP"/>
        </w:rPr>
        <w:tab/>
        <w:t xml:space="preserve">                                   R1-</w:t>
      </w:r>
      <w:r w:rsidRPr="007B4F52">
        <w:rPr>
          <w:rFonts w:ascii="Arial" w:hAnsi="Arial" w:cs="Arial" w:hint="eastAsia"/>
          <w:b/>
          <w:bCs/>
          <w:sz w:val="28"/>
          <w:lang w:eastAsia="zh-CN"/>
        </w:rPr>
        <w:t>2</w:t>
      </w:r>
      <w:r>
        <w:rPr>
          <w:rFonts w:ascii="Arial" w:hAnsi="Arial" w:cs="Arial" w:hint="eastAsia"/>
          <w:b/>
          <w:bCs/>
          <w:sz w:val="28"/>
          <w:lang w:eastAsia="zh-CN"/>
        </w:rPr>
        <w:t>1</w:t>
      </w:r>
      <w:r w:rsidR="00952094">
        <w:rPr>
          <w:rFonts w:ascii="Arial" w:hAnsi="Arial" w:cs="Arial"/>
          <w:b/>
          <w:bCs/>
          <w:sz w:val="28"/>
          <w:lang w:eastAsia="zh-CN"/>
        </w:rPr>
        <w:t>06791</w:t>
      </w:r>
      <w:r>
        <w:rPr>
          <w:rFonts w:ascii="Arial" w:hAnsi="Arial" w:cs="Arial"/>
          <w:b/>
          <w:bCs/>
          <w:sz w:val="28"/>
          <w:lang w:eastAsia="zh-CN"/>
        </w:rPr>
        <w:t xml:space="preserve">     E-meeting </w:t>
      </w:r>
      <w:r w:rsidR="00C707E0">
        <w:rPr>
          <w:rFonts w:ascii="Arial" w:hAnsi="Arial" w:cs="Arial"/>
          <w:b/>
          <w:bCs/>
          <w:sz w:val="28"/>
          <w:lang w:eastAsia="zh-CN"/>
        </w:rPr>
        <w:t>Aug</w:t>
      </w:r>
      <w:r>
        <w:rPr>
          <w:rFonts w:ascii="Arial" w:hAnsi="Arial" w:cs="Arial"/>
          <w:b/>
          <w:bCs/>
          <w:sz w:val="28"/>
          <w:lang w:eastAsia="zh-CN"/>
        </w:rPr>
        <w:t>.1</w:t>
      </w:r>
      <w:r w:rsidR="00C707E0">
        <w:rPr>
          <w:rFonts w:ascii="Arial" w:hAnsi="Arial" w:cs="Arial"/>
          <w:b/>
          <w:bCs/>
          <w:sz w:val="28"/>
          <w:lang w:eastAsia="zh-CN"/>
        </w:rPr>
        <w:t>6</w:t>
      </w:r>
      <w:r>
        <w:rPr>
          <w:rFonts w:ascii="Arial" w:hAnsi="Arial" w:cs="Arial" w:hint="eastAsia"/>
          <w:b/>
          <w:bCs/>
          <w:sz w:val="28"/>
          <w:vertAlign w:val="superscript"/>
          <w:lang w:eastAsia="zh-CN"/>
        </w:rPr>
        <w:t>th</w:t>
      </w:r>
      <w:r>
        <w:rPr>
          <w:rFonts w:ascii="Arial" w:eastAsia="MS Mincho" w:hAnsi="Arial" w:cs="Arial"/>
          <w:b/>
          <w:bCs/>
          <w:sz w:val="28"/>
          <w:lang w:eastAsia="ja-JP"/>
        </w:rPr>
        <w:t>-27</w:t>
      </w:r>
      <w:r w:rsidRPr="00930442">
        <w:rPr>
          <w:rFonts w:ascii="Arial" w:eastAsia="MS Mincho" w:hAnsi="Arial" w:cs="Arial"/>
          <w:b/>
          <w:bCs/>
          <w:sz w:val="28"/>
          <w:vertAlign w:val="superscript"/>
          <w:lang w:eastAsia="ja-JP"/>
        </w:rPr>
        <w:t>th</w:t>
      </w:r>
      <w:r>
        <w:rPr>
          <w:rFonts w:ascii="Arial" w:eastAsia="MS Mincho" w:hAnsi="Arial" w:cs="Arial"/>
          <w:b/>
          <w:bCs/>
          <w:sz w:val="28"/>
          <w:lang w:eastAsia="ja-JP"/>
        </w:rPr>
        <w:t>,</w:t>
      </w:r>
      <w:r w:rsidRPr="00A83958">
        <w:rPr>
          <w:rFonts w:ascii="Arial" w:eastAsia="MS Mincho" w:hAnsi="Arial" w:cs="Arial"/>
          <w:b/>
          <w:bCs/>
          <w:sz w:val="28"/>
          <w:lang w:eastAsia="ja-JP"/>
        </w:rPr>
        <w:t xml:space="preserve"> 20</w:t>
      </w:r>
      <w:r>
        <w:rPr>
          <w:rFonts w:ascii="Arial" w:eastAsia="MS Mincho" w:hAnsi="Arial" w:cs="Arial"/>
          <w:b/>
          <w:bCs/>
          <w:sz w:val="28"/>
          <w:lang w:eastAsia="ja-JP"/>
        </w:rPr>
        <w:t>21</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4DBFDE9A"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sidRPr="00986E78">
        <w:rPr>
          <w:rFonts w:ascii="Arial" w:hAnsi="Arial" w:cs="Arial"/>
          <w:b/>
          <w:kern w:val="2"/>
          <w:sz w:val="24"/>
          <w:lang w:eastAsia="zh-CN"/>
        </w:rPr>
        <w:t>8</w:t>
      </w:r>
      <w:r w:rsidR="00DB5933" w:rsidRPr="00986E78">
        <w:rPr>
          <w:rFonts w:ascii="Arial" w:hAnsi="Arial" w:cs="Arial"/>
          <w:b/>
          <w:kern w:val="2"/>
          <w:sz w:val="24"/>
          <w:lang w:eastAsia="zh-CN"/>
        </w:rPr>
        <w:t>.</w:t>
      </w:r>
      <w:r w:rsidR="002348EF" w:rsidRPr="00986E78">
        <w:rPr>
          <w:rFonts w:ascii="Arial" w:hAnsi="Arial" w:cs="Arial"/>
          <w:b/>
          <w:kern w:val="2"/>
          <w:sz w:val="24"/>
          <w:lang w:eastAsia="zh-CN"/>
        </w:rPr>
        <w:t>1.</w:t>
      </w:r>
      <w:r w:rsidR="00807466" w:rsidRPr="00986E78">
        <w:rPr>
          <w:rFonts w:ascii="Arial" w:hAnsi="Arial" w:cs="Arial"/>
          <w:b/>
          <w:kern w:val="2"/>
          <w:sz w:val="24"/>
          <w:lang w:eastAsia="zh-CN"/>
        </w:rPr>
        <w:t>2.3</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sidRPr="00986E78">
        <w:rPr>
          <w:rFonts w:ascii="Arial" w:hAnsi="Arial" w:cs="Arial"/>
          <w:b/>
          <w:kern w:val="2"/>
          <w:sz w:val="24"/>
          <w:lang w:eastAsia="zh-CN"/>
        </w:rPr>
        <w:t>Sony</w:t>
      </w:r>
    </w:p>
    <w:p w14:paraId="6F2CEFBE" w14:textId="134B6C02" w:rsidR="00842220" w:rsidRPr="00986E78" w:rsidRDefault="00842220" w:rsidP="00842220">
      <w:pPr>
        <w:spacing w:after="60"/>
        <w:ind w:left="1555" w:hanging="1555"/>
        <w:jc w:val="left"/>
        <w:rPr>
          <w:rFonts w:ascii="Arial" w:hAnsi="Arial" w:cs="Arial"/>
          <w:b/>
          <w:kern w:val="2"/>
          <w:sz w:val="24"/>
          <w:lang w:eastAsia="zh-CN"/>
        </w:rPr>
      </w:pPr>
      <w:r w:rsidRPr="002701BD">
        <w:rPr>
          <w:kern w:val="2"/>
          <w:sz w:val="24"/>
          <w:lang w:eastAsia="zh-CN"/>
        </w:rPr>
        <w:t>Title:</w:t>
      </w:r>
      <w:r w:rsidRPr="00842220">
        <w:rPr>
          <w:b/>
          <w:kern w:val="2"/>
          <w:sz w:val="24"/>
          <w:lang w:eastAsia="zh-CN"/>
        </w:rPr>
        <w:tab/>
      </w:r>
      <w:r w:rsidR="00187205">
        <w:rPr>
          <w:rFonts w:ascii="Arial" w:hAnsi="Arial" w:cs="Arial"/>
          <w:b/>
          <w:kern w:val="2"/>
          <w:sz w:val="24"/>
          <w:lang w:eastAsia="zh-CN"/>
        </w:rPr>
        <w:t>Enhancements</w:t>
      </w:r>
      <w:r w:rsidR="00187205" w:rsidRPr="00986E78">
        <w:rPr>
          <w:rFonts w:ascii="Arial" w:hAnsi="Arial" w:cs="Arial"/>
          <w:b/>
          <w:kern w:val="2"/>
          <w:sz w:val="24"/>
          <w:lang w:eastAsia="zh-CN"/>
        </w:rPr>
        <w:t xml:space="preserve"> </w:t>
      </w:r>
      <w:r w:rsidR="00A46A20" w:rsidRPr="00986E78">
        <w:rPr>
          <w:rFonts w:ascii="Arial" w:hAnsi="Arial" w:cs="Arial"/>
          <w:b/>
          <w:kern w:val="2"/>
          <w:sz w:val="24"/>
          <w:lang w:eastAsia="zh-CN"/>
        </w:rPr>
        <w:t xml:space="preserve">on </w:t>
      </w:r>
      <w:r w:rsidR="00BF1522" w:rsidRPr="00986E78">
        <w:rPr>
          <w:rFonts w:ascii="Arial" w:hAnsi="Arial" w:cs="Arial"/>
          <w:b/>
          <w:kern w:val="2"/>
          <w:sz w:val="24"/>
          <w:lang w:eastAsia="zh-CN"/>
        </w:rPr>
        <w:t>beam management for multi-TRP</w:t>
      </w:r>
    </w:p>
    <w:p w14:paraId="29F64196" w14:textId="5C1F06F1"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r>
      <w:r w:rsidRPr="00986E78">
        <w:rPr>
          <w:rFonts w:ascii="Arial" w:hAnsi="Arial" w:cs="Arial"/>
          <w:b/>
          <w:kern w:val="2"/>
          <w:sz w:val="24"/>
          <w:lang w:eastAsia="zh-CN"/>
        </w:rPr>
        <w:t>Discussion</w:t>
      </w:r>
      <w:r w:rsidR="00BF1522" w:rsidRPr="00986E78">
        <w:rPr>
          <w:rFonts w:ascii="Arial" w:hAnsi="Arial" w:cs="Arial"/>
          <w:b/>
          <w:kern w:val="2"/>
          <w:sz w:val="24"/>
          <w:lang w:eastAsia="zh-CN"/>
        </w:rPr>
        <w:t xml:space="preserve"> and decision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187205" w:rsidRDefault="00842220" w:rsidP="00367372">
      <w:pPr>
        <w:pStyle w:val="Heading1"/>
        <w:spacing w:before="80" w:after="80"/>
        <w:ind w:left="431" w:hanging="431"/>
        <w:rPr>
          <w:rFonts w:ascii="Arial" w:hAnsi="Arial" w:cs="Arial"/>
          <w:lang w:eastAsia="zh-CN"/>
        </w:rPr>
      </w:pPr>
      <w:r w:rsidRPr="00187205">
        <w:rPr>
          <w:rFonts w:ascii="Arial" w:hAnsi="Arial" w:cs="Arial"/>
          <w:lang w:eastAsia="zh-CN"/>
        </w:rPr>
        <w:t>Introduction</w:t>
      </w:r>
    </w:p>
    <w:p w14:paraId="0EF1D875" w14:textId="6B675CFA" w:rsidR="00A866FC" w:rsidRPr="00AE0D4D" w:rsidRDefault="007529CF" w:rsidP="00AE0D4D">
      <w:pPr>
        <w:spacing w:after="80"/>
        <w:rPr>
          <w:sz w:val="20"/>
          <w:lang w:eastAsia="zh-CN"/>
        </w:rPr>
      </w:pPr>
      <w:r>
        <w:rPr>
          <w:sz w:val="20"/>
          <w:lang w:eastAsia="zh-CN"/>
        </w:rPr>
        <w:t>In</w:t>
      </w:r>
      <w:r w:rsidR="00A866FC" w:rsidRPr="00C43D48">
        <w:rPr>
          <w:rFonts w:hint="eastAsia"/>
          <w:sz w:val="20"/>
          <w:lang w:eastAsia="zh-CN"/>
        </w:rPr>
        <w:t xml:space="preserve"> RANP#8</w:t>
      </w:r>
      <w:r w:rsidR="002348EF">
        <w:rPr>
          <w:sz w:val="20"/>
          <w:lang w:eastAsia="zh-CN"/>
        </w:rPr>
        <w:t>6</w:t>
      </w:r>
      <w:r w:rsidR="00C1407F" w:rsidRPr="00C43D48">
        <w:rPr>
          <w:rFonts w:hint="eastAsia"/>
          <w:sz w:val="20"/>
          <w:lang w:eastAsia="zh-CN"/>
        </w:rPr>
        <w:t xml:space="preserve"> meeting, </w:t>
      </w:r>
      <w:r w:rsidR="00C06436" w:rsidRPr="00C43D48">
        <w:rPr>
          <w:sz w:val="20"/>
          <w:lang w:eastAsia="zh-CN"/>
        </w:rPr>
        <w:t xml:space="preserve">the WID on </w:t>
      </w:r>
      <w:r w:rsidR="003E39BE">
        <w:rPr>
          <w:sz w:val="20"/>
          <w:lang w:eastAsia="zh-CN"/>
        </w:rPr>
        <w:t xml:space="preserve">beam management for multi-TRP </w:t>
      </w:r>
      <w:r w:rsidR="00BF1522">
        <w:rPr>
          <w:sz w:val="20"/>
          <w:lang w:eastAsia="zh-CN"/>
        </w:rPr>
        <w:t>operation</w:t>
      </w:r>
      <w:r w:rsidR="003E39BE">
        <w:rPr>
          <w:sz w:val="20"/>
          <w:lang w:eastAsia="zh-CN"/>
        </w:rPr>
        <w:t xml:space="preserve"> (highlighted)</w:t>
      </w:r>
      <w:r w:rsidR="003D087B" w:rsidRPr="00C43D48">
        <w:rPr>
          <w:sz w:val="20"/>
          <w:lang w:eastAsia="zh-CN"/>
        </w:rPr>
        <w:t xml:space="preserve"> was</w:t>
      </w:r>
      <w:r w:rsidR="00C06436" w:rsidRPr="00C43D48">
        <w:rPr>
          <w:sz w:val="20"/>
          <w:lang w:eastAsia="zh-CN"/>
        </w:rPr>
        <w:t xml:space="preserve"> </w:t>
      </w:r>
      <w:r w:rsidR="002348EF">
        <w:rPr>
          <w:sz w:val="20"/>
          <w:lang w:eastAsia="zh-CN"/>
        </w:rPr>
        <w:t xml:space="preserve">established </w:t>
      </w:r>
      <w:r w:rsidR="003D087B" w:rsidRPr="00C43D48">
        <w:rPr>
          <w:sz w:val="20"/>
          <w:lang w:eastAsia="zh-CN"/>
        </w:rPr>
        <w:t xml:space="preserve">as </w:t>
      </w:r>
      <w:r>
        <w:rPr>
          <w:sz w:val="20"/>
          <w:lang w:eastAsia="zh-CN"/>
        </w:rPr>
        <w:t>below</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AE0D4D" w:rsidRPr="00797A8E" w14:paraId="36CC3C6B" w14:textId="77777777" w:rsidTr="00986E78">
        <w:trPr>
          <w:trHeight w:val="1602"/>
        </w:trPr>
        <w:tc>
          <w:tcPr>
            <w:tcW w:w="9639" w:type="dxa"/>
          </w:tcPr>
          <w:p w14:paraId="2CEF6C7A" w14:textId="77777777" w:rsidR="00BF1522" w:rsidRPr="00BF1522" w:rsidRDefault="00BF1522" w:rsidP="004E3DA1">
            <w:pPr>
              <w:pStyle w:val="ListParagraph"/>
              <w:numPr>
                <w:ilvl w:val="0"/>
                <w:numId w:val="8"/>
              </w:numPr>
              <w:ind w:left="720"/>
              <w:rPr>
                <w:rFonts w:ascii="Times New Roman" w:hAnsi="Times New Roman" w:cs="Times New Roman"/>
                <w:sz w:val="20"/>
                <w:szCs w:val="20"/>
              </w:rPr>
            </w:pPr>
            <w:r w:rsidRPr="00BF1522">
              <w:rPr>
                <w:rFonts w:ascii="Times New Roman" w:hAnsi="Times New Roman" w:cs="Times New Roman"/>
                <w:sz w:val="20"/>
                <w:szCs w:val="20"/>
              </w:rPr>
              <w:t>Enhancement on the support for multi-TRP deployment, targeting both FR1 and FR2:</w:t>
            </w:r>
          </w:p>
          <w:p w14:paraId="78214B46" w14:textId="77777777" w:rsidR="00BF1522" w:rsidRPr="00BF1522" w:rsidRDefault="00BF1522" w:rsidP="004E3DA1">
            <w:pPr>
              <w:pStyle w:val="ListParagraph"/>
              <w:numPr>
                <w:ilvl w:val="1"/>
                <w:numId w:val="8"/>
              </w:numPr>
              <w:ind w:left="1440"/>
              <w:rPr>
                <w:rFonts w:ascii="Times New Roman" w:hAnsi="Times New Roman" w:cs="Times New Roman"/>
                <w:sz w:val="20"/>
                <w:szCs w:val="20"/>
              </w:rPr>
            </w:pPr>
            <w:r w:rsidRPr="00BF1522">
              <w:rPr>
                <w:rFonts w:ascii="Times New Roman" w:hAnsi="Times New Roman" w:cs="Times New Roman"/>
                <w:sz w:val="20"/>
                <w:szCs w:val="20"/>
              </w:rPr>
              <w:t xml:space="preserve">Identify and specify features to improve reliability and robustness for channels other than PDSCH (that is, PDCCH, PUSCH, and PUCCH) using multi-TRP and/or multi-panel, with Rel.16 reliability features as the baseline </w:t>
            </w:r>
          </w:p>
          <w:p w14:paraId="3051BD28" w14:textId="77777777" w:rsidR="00BF1522" w:rsidRPr="00BF1522" w:rsidRDefault="00BF1522" w:rsidP="004E3DA1">
            <w:pPr>
              <w:pStyle w:val="ListParagraph"/>
              <w:numPr>
                <w:ilvl w:val="1"/>
                <w:numId w:val="8"/>
              </w:numPr>
              <w:ind w:left="1440"/>
              <w:rPr>
                <w:rFonts w:ascii="Times New Roman" w:hAnsi="Times New Roman" w:cs="Times New Roman"/>
                <w:sz w:val="20"/>
                <w:szCs w:val="20"/>
              </w:rPr>
            </w:pPr>
            <w:r w:rsidRPr="00BF1522">
              <w:rPr>
                <w:rFonts w:ascii="Times New Roman" w:hAnsi="Times New Roman" w:cs="Times New Roman"/>
                <w:sz w:val="20"/>
                <w:szCs w:val="20"/>
              </w:rPr>
              <w:t>Identify and specify QCL/TCI-related enhancements to enable inter-cell multi-TRP operations, assuming multi-DCI based multi-PDSCH reception</w:t>
            </w:r>
          </w:p>
          <w:p w14:paraId="4AD283C5" w14:textId="77777777" w:rsidR="00BF1522" w:rsidRPr="00AF1BD6" w:rsidRDefault="00BF1522" w:rsidP="004E3DA1">
            <w:pPr>
              <w:pStyle w:val="ListParagraph"/>
              <w:numPr>
                <w:ilvl w:val="1"/>
                <w:numId w:val="8"/>
              </w:numPr>
              <w:ind w:left="1440"/>
              <w:rPr>
                <w:rFonts w:ascii="Times New Roman" w:hAnsi="Times New Roman" w:cs="Times New Roman"/>
                <w:sz w:val="20"/>
                <w:szCs w:val="20"/>
              </w:rPr>
            </w:pPr>
            <w:r w:rsidRPr="00AF1BD6">
              <w:rPr>
                <w:rFonts w:ascii="Times New Roman" w:hAnsi="Times New Roman" w:cs="Times New Roman"/>
                <w:sz w:val="20"/>
                <w:szCs w:val="20"/>
                <w:highlight w:val="yellow"/>
              </w:rPr>
              <w:t>Evaluate and, if needed, specify beam-management-related enhancements for simultaneous multi-TRP transmission with multi-panel reception</w:t>
            </w:r>
          </w:p>
          <w:p w14:paraId="0915E70C" w14:textId="77777777" w:rsidR="00BF1522" w:rsidRPr="00BF1522" w:rsidRDefault="00BF1522" w:rsidP="004E3DA1">
            <w:pPr>
              <w:pStyle w:val="ListParagraph"/>
              <w:numPr>
                <w:ilvl w:val="1"/>
                <w:numId w:val="8"/>
              </w:numPr>
              <w:ind w:left="1440"/>
              <w:rPr>
                <w:rFonts w:ascii="Times New Roman" w:hAnsi="Times New Roman" w:cs="Times New Roman"/>
                <w:sz w:val="20"/>
                <w:szCs w:val="20"/>
              </w:rPr>
            </w:pPr>
            <w:r w:rsidRPr="00BF1522">
              <w:rPr>
                <w:rFonts w:ascii="Times New Roman" w:hAnsi="Times New Roman" w:cs="Times New Roman"/>
                <w:sz w:val="20"/>
                <w:szCs w:val="20"/>
              </w:rPr>
              <w:t>Enhancement to support HST-SFN deployment scenario:</w:t>
            </w:r>
          </w:p>
          <w:p w14:paraId="284D7FF7" w14:textId="77777777" w:rsidR="00BF1522" w:rsidRPr="00BF1522" w:rsidRDefault="00BF1522" w:rsidP="004E3DA1">
            <w:pPr>
              <w:pStyle w:val="ListParagraph"/>
              <w:numPr>
                <w:ilvl w:val="2"/>
                <w:numId w:val="8"/>
              </w:numPr>
              <w:ind w:left="2160"/>
              <w:rPr>
                <w:rFonts w:ascii="Times New Roman" w:hAnsi="Times New Roman" w:cs="Times New Roman"/>
                <w:sz w:val="20"/>
                <w:szCs w:val="20"/>
              </w:rPr>
            </w:pPr>
            <w:r w:rsidRPr="00BF1522">
              <w:rPr>
                <w:rFonts w:ascii="Times New Roman" w:hAnsi="Times New Roman" w:cs="Times New Roman"/>
                <w:sz w:val="20"/>
                <w:szCs w:val="20"/>
              </w:rPr>
              <w:t>Identify and specify solution(s) on QCL assumption for DMRS, e.g. multiple QCL assumptions for the same DMRS port(s), targeting DL-only transmission</w:t>
            </w:r>
          </w:p>
          <w:p w14:paraId="4FBD9364" w14:textId="731F17AE" w:rsidR="002348EF" w:rsidRPr="00BF1522" w:rsidRDefault="00BF1522" w:rsidP="00986E78">
            <w:pPr>
              <w:pStyle w:val="ListParagraph"/>
              <w:numPr>
                <w:ilvl w:val="2"/>
                <w:numId w:val="8"/>
              </w:numPr>
              <w:ind w:left="2160" w:hanging="181"/>
            </w:pPr>
            <w:r w:rsidRPr="00BF1522">
              <w:rPr>
                <w:rFonts w:ascii="Times New Roman" w:hAnsi="Times New Roman" w:cs="Times New Roman"/>
                <w:sz w:val="20"/>
                <w:szCs w:val="20"/>
              </w:rPr>
              <w:t>Evaluate and, if the benefit over Rel.16 HST enhancement baseline is demonstrated, specify QCL/QCL-like relation (including applicable type(s) and the associated requirement) between DL and UL signal by reusing the unified TCI framework</w:t>
            </w:r>
          </w:p>
        </w:tc>
      </w:tr>
    </w:tbl>
    <w:p w14:paraId="17738634" w14:textId="342BD1FA" w:rsidR="00BC4396" w:rsidRDefault="006B3885" w:rsidP="00AE0D4D">
      <w:pPr>
        <w:spacing w:before="80" w:after="80"/>
        <w:rPr>
          <w:sz w:val="20"/>
          <w:lang w:eastAsia="zh-CN"/>
        </w:rPr>
      </w:pPr>
      <w:r>
        <w:rPr>
          <w:sz w:val="20"/>
          <w:lang w:eastAsia="zh-CN"/>
        </w:rPr>
        <w:t>In RAN1#102e,</w:t>
      </w:r>
      <w:r w:rsidRPr="00C43D48">
        <w:rPr>
          <w:rFonts w:hint="eastAsia"/>
          <w:sz w:val="20"/>
          <w:lang w:eastAsia="zh-CN"/>
        </w:rPr>
        <w:t xml:space="preserve"> </w:t>
      </w:r>
      <w:r>
        <w:rPr>
          <w:sz w:val="20"/>
          <w:lang w:eastAsia="zh-CN"/>
        </w:rPr>
        <w:t xml:space="preserve">both high priority and low priority issues were identified in following agreement. </w:t>
      </w:r>
      <w:r w:rsidR="00C1407F" w:rsidRPr="00C43D48">
        <w:rPr>
          <w:rFonts w:hint="eastAsia"/>
          <w:sz w:val="20"/>
          <w:lang w:eastAsia="zh-CN"/>
        </w:rPr>
        <w:t xml:space="preserve">In this contribution, </w:t>
      </w:r>
      <w:r w:rsidR="004C12F6" w:rsidRPr="00C43D48">
        <w:rPr>
          <w:sz w:val="20"/>
          <w:lang w:eastAsia="zh-CN"/>
        </w:rPr>
        <w:t xml:space="preserve">we </w:t>
      </w:r>
      <w:r w:rsidR="003D087B" w:rsidRPr="00C43D48">
        <w:rPr>
          <w:sz w:val="20"/>
          <w:lang w:eastAsia="zh-CN"/>
        </w:rPr>
        <w:t>present</w:t>
      </w:r>
      <w:r w:rsidR="003B4224" w:rsidRPr="00C43D48">
        <w:rPr>
          <w:rFonts w:hint="eastAsia"/>
          <w:sz w:val="20"/>
          <w:lang w:eastAsia="zh-CN"/>
        </w:rPr>
        <w:t xml:space="preserve"> </w:t>
      </w:r>
      <w:r w:rsidR="00AF224C" w:rsidRPr="00C43D48">
        <w:rPr>
          <w:sz w:val="20"/>
          <w:lang w:eastAsia="zh-CN"/>
        </w:rPr>
        <w:t xml:space="preserve">our </w:t>
      </w:r>
      <w:r w:rsidR="00BC4396">
        <w:rPr>
          <w:sz w:val="20"/>
          <w:lang w:eastAsia="zh-CN"/>
        </w:rPr>
        <w:t>views</w:t>
      </w:r>
      <w:r w:rsidR="00BC4396" w:rsidRPr="00C43D48">
        <w:rPr>
          <w:sz w:val="20"/>
          <w:lang w:eastAsia="zh-CN"/>
        </w:rPr>
        <w:t xml:space="preserve"> </w:t>
      </w:r>
      <w:r w:rsidR="00AF224C" w:rsidRPr="00C43D48">
        <w:rPr>
          <w:sz w:val="20"/>
          <w:lang w:eastAsia="zh-CN"/>
        </w:rPr>
        <w:t xml:space="preserve">on </w:t>
      </w:r>
      <w:r w:rsidR="003D087B" w:rsidRPr="00C43D48">
        <w:rPr>
          <w:sz w:val="20"/>
          <w:lang w:eastAsia="zh-CN"/>
        </w:rPr>
        <w:t>the</w:t>
      </w:r>
      <w:r w:rsidR="00BC4396">
        <w:rPr>
          <w:sz w:val="20"/>
          <w:lang w:eastAsia="zh-CN"/>
        </w:rPr>
        <w:t xml:space="preserve"> high priority issues</w:t>
      </w:r>
      <w:r>
        <w:rPr>
          <w:sz w:val="20"/>
          <w:lang w:eastAsia="zh-CN"/>
        </w:rPr>
        <w:t>, i.e. beam management enhancement for M-TRP and beam failure recovery for M-TRP.</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BC4396" w:rsidRPr="00797A8E" w14:paraId="581A30A7" w14:textId="77777777" w:rsidTr="00986E78">
        <w:trPr>
          <w:trHeight w:val="1602"/>
        </w:trPr>
        <w:tc>
          <w:tcPr>
            <w:tcW w:w="9639" w:type="dxa"/>
          </w:tcPr>
          <w:p w14:paraId="2B06090D" w14:textId="77777777" w:rsidR="00BC4396" w:rsidRPr="00BC4396" w:rsidRDefault="00BC4396" w:rsidP="0068529A">
            <w:pPr>
              <w:autoSpaceDE/>
              <w:autoSpaceDN/>
              <w:adjustRightInd/>
              <w:snapToGrid/>
              <w:spacing w:after="0"/>
              <w:ind w:left="1440" w:hanging="1440"/>
              <w:jc w:val="left"/>
              <w:rPr>
                <w:rFonts w:ascii="Times" w:eastAsia="Batang" w:hAnsi="Times" w:cs="Times"/>
                <w:sz w:val="20"/>
                <w:szCs w:val="24"/>
                <w:lang w:val="en-GB" w:eastAsia="ko-KR"/>
              </w:rPr>
            </w:pPr>
            <w:r w:rsidRPr="00BC4396">
              <w:rPr>
                <w:rFonts w:ascii="Times" w:eastAsia="Batang" w:hAnsi="Times" w:cs="Times"/>
                <w:b/>
                <w:bCs/>
                <w:color w:val="000000"/>
                <w:sz w:val="20"/>
                <w:szCs w:val="20"/>
                <w:highlight w:val="green"/>
                <w:lang w:val="en-GB"/>
              </w:rPr>
              <w:t>Agreement</w:t>
            </w:r>
          </w:p>
          <w:p w14:paraId="21961490" w14:textId="77777777" w:rsidR="00BC4396" w:rsidRPr="00BC4396" w:rsidRDefault="00BC4396" w:rsidP="0068529A">
            <w:pPr>
              <w:autoSpaceDE/>
              <w:autoSpaceDN/>
              <w:adjustRightInd/>
              <w:snapToGrid/>
              <w:spacing w:after="0"/>
              <w:ind w:left="1440" w:hanging="1440"/>
              <w:jc w:val="left"/>
              <w:rPr>
                <w:rFonts w:ascii="Times" w:eastAsia="Batang" w:hAnsi="Times" w:cs="Times"/>
                <w:sz w:val="20"/>
                <w:szCs w:val="24"/>
                <w:lang w:val="en-GB" w:eastAsia="x-none"/>
              </w:rPr>
            </w:pPr>
            <w:r w:rsidRPr="00BC4396">
              <w:rPr>
                <w:rFonts w:ascii="Times" w:eastAsia="Batang" w:hAnsi="Times" w:cs="Times"/>
                <w:sz w:val="20"/>
                <w:szCs w:val="24"/>
                <w:lang w:val="en-GB" w:eastAsia="x-none"/>
              </w:rPr>
              <w:t>Study Rel.17 enhancements on beam management for multi-TRPs with following priority</w:t>
            </w:r>
          </w:p>
          <w:p w14:paraId="159F8DD0" w14:textId="77777777" w:rsidR="00BC4396" w:rsidRPr="005A4A5B" w:rsidRDefault="00BC4396" w:rsidP="0068529A">
            <w:pPr>
              <w:numPr>
                <w:ilvl w:val="0"/>
                <w:numId w:val="21"/>
              </w:numPr>
              <w:autoSpaceDE/>
              <w:autoSpaceDN/>
              <w:adjustRightInd/>
              <w:snapToGrid/>
              <w:spacing w:after="0"/>
              <w:jc w:val="left"/>
              <w:rPr>
                <w:rFonts w:ascii="Times" w:eastAsia="宋体" w:hAnsi="Times" w:cs="Times"/>
                <w:sz w:val="20"/>
                <w:szCs w:val="24"/>
                <w:lang w:val="en-GB"/>
              </w:rPr>
            </w:pPr>
            <w:r w:rsidRPr="005A4A5B">
              <w:rPr>
                <w:rFonts w:ascii="Times" w:eastAsia="宋体" w:hAnsi="Times" w:cs="Times"/>
                <w:sz w:val="20"/>
                <w:szCs w:val="24"/>
                <w:lang w:val="en-GB"/>
              </w:rPr>
              <w:t>High priority:</w:t>
            </w:r>
          </w:p>
          <w:p w14:paraId="25103291" w14:textId="77777777" w:rsidR="00BC4396" w:rsidRPr="00BC4396" w:rsidRDefault="00BC4396" w:rsidP="0068529A">
            <w:pPr>
              <w:numPr>
                <w:ilvl w:val="1"/>
                <w:numId w:val="21"/>
              </w:numPr>
              <w:autoSpaceDE/>
              <w:autoSpaceDN/>
              <w:adjustRightInd/>
              <w:snapToGrid/>
              <w:spacing w:after="0"/>
              <w:jc w:val="left"/>
              <w:rPr>
                <w:rFonts w:ascii="Times" w:eastAsia="宋体" w:hAnsi="Times" w:cs="Times"/>
                <w:sz w:val="20"/>
                <w:szCs w:val="24"/>
                <w:lang w:val="en-GB"/>
              </w:rPr>
            </w:pPr>
            <w:r w:rsidRPr="00BC4396">
              <w:rPr>
                <w:rFonts w:ascii="Times" w:eastAsia="宋体" w:hAnsi="Times" w:cs="Times"/>
                <w:sz w:val="20"/>
                <w:szCs w:val="24"/>
                <w:lang w:val="en-GB"/>
              </w:rPr>
              <w:t>Beam measurement/reporting enhancement</w:t>
            </w:r>
          </w:p>
          <w:p w14:paraId="79709B85" w14:textId="77777777" w:rsidR="00BC4396" w:rsidRPr="00BC4396" w:rsidRDefault="00BC4396" w:rsidP="0068529A">
            <w:pPr>
              <w:numPr>
                <w:ilvl w:val="1"/>
                <w:numId w:val="21"/>
              </w:numPr>
              <w:autoSpaceDE/>
              <w:autoSpaceDN/>
              <w:adjustRightInd/>
              <w:snapToGrid/>
              <w:spacing w:after="0"/>
              <w:jc w:val="left"/>
              <w:rPr>
                <w:rFonts w:ascii="Times" w:eastAsia="宋体" w:hAnsi="Times" w:cs="Times"/>
                <w:sz w:val="20"/>
                <w:szCs w:val="24"/>
                <w:lang w:val="en-GB"/>
              </w:rPr>
            </w:pPr>
            <w:r w:rsidRPr="00BC4396">
              <w:rPr>
                <w:rFonts w:ascii="Times" w:eastAsia="宋体" w:hAnsi="Times" w:cs="Times"/>
                <w:sz w:val="20"/>
                <w:szCs w:val="24"/>
                <w:lang w:val="en-GB"/>
              </w:rPr>
              <w:t>Beam failure recovery for multi-TRP</w:t>
            </w:r>
          </w:p>
          <w:p w14:paraId="700B3C04" w14:textId="77777777" w:rsidR="00BC4396" w:rsidRPr="00BC4396" w:rsidRDefault="00BC4396" w:rsidP="0068529A">
            <w:pPr>
              <w:numPr>
                <w:ilvl w:val="0"/>
                <w:numId w:val="21"/>
              </w:numPr>
              <w:autoSpaceDE/>
              <w:autoSpaceDN/>
              <w:adjustRightInd/>
              <w:snapToGrid/>
              <w:spacing w:after="0"/>
              <w:jc w:val="left"/>
              <w:rPr>
                <w:rFonts w:ascii="Times" w:eastAsia="宋体" w:hAnsi="Times" w:cs="Times"/>
                <w:sz w:val="20"/>
                <w:szCs w:val="24"/>
                <w:lang w:val="en-GB"/>
              </w:rPr>
            </w:pPr>
            <w:r w:rsidRPr="00BC4396">
              <w:rPr>
                <w:rFonts w:ascii="Times" w:eastAsia="宋体" w:hAnsi="Times" w:cs="Times"/>
                <w:sz w:val="20"/>
                <w:szCs w:val="24"/>
                <w:lang w:val="en-GB"/>
              </w:rPr>
              <w:t>Low priority</w:t>
            </w:r>
          </w:p>
          <w:p w14:paraId="7A0A6BA5" w14:textId="77777777" w:rsidR="00BC4396" w:rsidRPr="00BC4396" w:rsidRDefault="00BC4396" w:rsidP="0068529A">
            <w:pPr>
              <w:numPr>
                <w:ilvl w:val="1"/>
                <w:numId w:val="21"/>
              </w:numPr>
              <w:autoSpaceDE/>
              <w:autoSpaceDN/>
              <w:adjustRightInd/>
              <w:snapToGrid/>
              <w:spacing w:after="0"/>
              <w:jc w:val="left"/>
              <w:rPr>
                <w:rFonts w:ascii="Times" w:eastAsia="宋体" w:hAnsi="Times" w:cs="Times"/>
                <w:sz w:val="20"/>
                <w:szCs w:val="24"/>
                <w:lang w:val="en-GB"/>
              </w:rPr>
            </w:pPr>
            <w:r w:rsidRPr="00BC4396">
              <w:rPr>
                <w:rFonts w:ascii="Times" w:eastAsia="宋体" w:hAnsi="Times" w:cs="Times"/>
                <w:sz w:val="20"/>
                <w:szCs w:val="24"/>
                <w:lang w:val="en-GB"/>
              </w:rPr>
              <w:t>Simultaneous reception of same type of channel/RS with different QCL-</w:t>
            </w:r>
            <w:proofErr w:type="spellStart"/>
            <w:r w:rsidRPr="00BC4396">
              <w:rPr>
                <w:rFonts w:ascii="Times" w:eastAsia="宋体" w:hAnsi="Times" w:cs="Times"/>
                <w:sz w:val="20"/>
                <w:szCs w:val="24"/>
                <w:lang w:val="en-GB"/>
              </w:rPr>
              <w:t>TypeD</w:t>
            </w:r>
            <w:proofErr w:type="spellEnd"/>
          </w:p>
          <w:p w14:paraId="0F3DFCDC" w14:textId="7CD0A56E" w:rsidR="00BC4396" w:rsidRPr="00C30784" w:rsidRDefault="00BC4396" w:rsidP="0068529A">
            <w:pPr>
              <w:spacing w:after="0"/>
              <w:jc w:val="left"/>
              <w:rPr>
                <w:rFonts w:ascii="Times" w:eastAsia="宋体" w:hAnsi="Times" w:cs="Times"/>
                <w:sz w:val="20"/>
                <w:szCs w:val="20"/>
                <w:lang w:val="en-GB"/>
              </w:rPr>
            </w:pPr>
            <w:r w:rsidRPr="00BC4396">
              <w:rPr>
                <w:rFonts w:ascii="Times" w:eastAsia="Batang" w:hAnsi="Times" w:cs="Times"/>
                <w:sz w:val="20"/>
                <w:szCs w:val="24"/>
                <w:lang w:val="en-GB"/>
              </w:rPr>
              <w:t>Simultaneous reception of different type of channel/RS with different QCL-</w:t>
            </w:r>
            <w:proofErr w:type="spellStart"/>
            <w:r w:rsidRPr="00BC4396">
              <w:rPr>
                <w:rFonts w:ascii="Times" w:eastAsia="Batang" w:hAnsi="Times" w:cs="Times"/>
                <w:sz w:val="20"/>
                <w:szCs w:val="24"/>
                <w:lang w:val="en-GB"/>
              </w:rPr>
              <w:t>TypeD</w:t>
            </w:r>
            <w:proofErr w:type="spellEnd"/>
          </w:p>
        </w:tc>
      </w:tr>
    </w:tbl>
    <w:p w14:paraId="68C2983A" w14:textId="50476526" w:rsidR="0063077D" w:rsidRDefault="0063077D" w:rsidP="0063077D">
      <w:pPr>
        <w:pStyle w:val="Heading1"/>
        <w:rPr>
          <w:rFonts w:ascii="Arial" w:hAnsi="Arial" w:cs="Arial"/>
          <w:color w:val="000000" w:themeColor="text1"/>
          <w:szCs w:val="32"/>
          <w:lang w:eastAsia="ja-JP"/>
        </w:rPr>
      </w:pPr>
      <w:r w:rsidRPr="00986E78">
        <w:rPr>
          <w:rFonts w:ascii="Arial" w:hAnsi="Arial" w:cs="Arial"/>
          <w:color w:val="000000" w:themeColor="text1"/>
          <w:szCs w:val="32"/>
          <w:lang w:eastAsia="ja-JP"/>
        </w:rPr>
        <w:t>Group-based beam reporting for multi-TRP</w:t>
      </w:r>
    </w:p>
    <w:p w14:paraId="5E004136" w14:textId="029B799F" w:rsidR="00FF505B" w:rsidRDefault="00FF505B" w:rsidP="00FF505B">
      <w:pPr>
        <w:spacing w:after="80"/>
        <w:rPr>
          <w:sz w:val="20"/>
          <w:lang w:eastAsia="ja-JP"/>
        </w:rPr>
      </w:pPr>
      <w:r w:rsidRPr="00B2515D">
        <w:rPr>
          <w:sz w:val="20"/>
          <w:lang w:eastAsia="ja-JP"/>
        </w:rPr>
        <w:t>In Rel.15</w:t>
      </w:r>
      <w:r>
        <w:rPr>
          <w:sz w:val="20"/>
          <w:lang w:eastAsia="ja-JP"/>
        </w:rPr>
        <w:t>/16</w:t>
      </w:r>
      <w:r w:rsidRPr="00B2515D">
        <w:rPr>
          <w:sz w:val="20"/>
          <w:lang w:eastAsia="ja-JP"/>
        </w:rPr>
        <w:t xml:space="preserve">, the group-based beam reporting was supported with L (= 1) group and up to Q </w:t>
      </w:r>
      <w:r w:rsidRPr="00B2515D">
        <w:rPr>
          <w:sz w:val="20"/>
          <w:lang w:eastAsia="zh-CN"/>
        </w:rPr>
        <w:t xml:space="preserve">(= 2) </w:t>
      </w:r>
      <w:r w:rsidRPr="00B2515D">
        <w:rPr>
          <w:sz w:val="20"/>
          <w:lang w:eastAsia="ja-JP"/>
        </w:rPr>
        <w:t xml:space="preserve">Tx beams per group. Literally, the reported </w:t>
      </w:r>
      <w:r w:rsidRPr="00B2515D">
        <w:rPr>
          <w:rFonts w:hint="eastAsia"/>
          <w:sz w:val="20"/>
          <w:lang w:eastAsia="zh-CN"/>
        </w:rPr>
        <w:t>grou</w:t>
      </w:r>
      <w:r w:rsidRPr="00B2515D">
        <w:rPr>
          <w:sz w:val="20"/>
          <w:lang w:eastAsia="ja-JP"/>
        </w:rPr>
        <w:t>p-based beams could be simultaneously received by UE and therefore it facilitates DL/UL multi</w:t>
      </w:r>
      <w:r w:rsidRPr="00B2515D">
        <w:rPr>
          <w:rFonts w:hint="eastAsia"/>
          <w:sz w:val="20"/>
          <w:lang w:eastAsia="zh-CN"/>
        </w:rPr>
        <w:t>-</w:t>
      </w:r>
      <w:r w:rsidRPr="00B2515D">
        <w:rPr>
          <w:sz w:val="20"/>
          <w:lang w:eastAsia="ja-JP"/>
        </w:rPr>
        <w:t xml:space="preserve">beam indication when multi-TRP/panel are deployed. However, it doesn’t </w:t>
      </w:r>
      <w:r>
        <w:rPr>
          <w:sz w:val="20"/>
          <w:lang w:eastAsia="ja-JP"/>
        </w:rPr>
        <w:t>put any constraint on</w:t>
      </w:r>
      <w:r w:rsidRPr="00B2515D">
        <w:rPr>
          <w:sz w:val="20"/>
          <w:lang w:eastAsia="ja-JP"/>
        </w:rPr>
        <w:t xml:space="preserve"> whether the two reported beams come from </w:t>
      </w:r>
      <w:r>
        <w:rPr>
          <w:sz w:val="20"/>
          <w:lang w:eastAsia="ja-JP"/>
        </w:rPr>
        <w:t xml:space="preserve">either </w:t>
      </w:r>
      <w:r w:rsidRPr="00B2515D">
        <w:rPr>
          <w:sz w:val="20"/>
          <w:lang w:eastAsia="ja-JP"/>
        </w:rPr>
        <w:t xml:space="preserve">a single TRP or separated TRPs. In addition, </w:t>
      </w:r>
      <w:r>
        <w:rPr>
          <w:sz w:val="20"/>
          <w:lang w:eastAsia="ja-JP"/>
        </w:rPr>
        <w:t xml:space="preserve">there is </w:t>
      </w:r>
      <w:r w:rsidRPr="00B2515D">
        <w:rPr>
          <w:sz w:val="20"/>
          <w:lang w:eastAsia="ja-JP"/>
        </w:rPr>
        <w:t xml:space="preserve">no information from NW side </w:t>
      </w:r>
      <w:r>
        <w:rPr>
          <w:sz w:val="20"/>
          <w:lang w:eastAsia="ja-JP"/>
        </w:rPr>
        <w:t xml:space="preserve">on </w:t>
      </w:r>
      <w:r w:rsidRPr="00B2515D">
        <w:rPr>
          <w:sz w:val="20"/>
          <w:lang w:eastAsia="ja-JP"/>
        </w:rPr>
        <w:t xml:space="preserve">whether the reported </w:t>
      </w:r>
      <w:r>
        <w:rPr>
          <w:sz w:val="20"/>
          <w:lang w:eastAsia="ja-JP"/>
        </w:rPr>
        <w:t xml:space="preserve">Q </w:t>
      </w:r>
      <w:r w:rsidRPr="00B2515D">
        <w:rPr>
          <w:sz w:val="20"/>
          <w:lang w:eastAsia="ja-JP"/>
        </w:rPr>
        <w:t>beams can be transmitted by gNB simultaneously</w:t>
      </w:r>
      <w:r>
        <w:rPr>
          <w:sz w:val="20"/>
          <w:lang w:eastAsia="ja-JP"/>
        </w:rPr>
        <w:t xml:space="preserve"> or not</w:t>
      </w:r>
      <w:r w:rsidRPr="00B2515D">
        <w:rPr>
          <w:sz w:val="20"/>
          <w:lang w:eastAsia="ja-JP"/>
        </w:rPr>
        <w:t xml:space="preserve">. </w:t>
      </w:r>
    </w:p>
    <w:p w14:paraId="0121D3D3" w14:textId="601765C9" w:rsidR="00F932BE" w:rsidRDefault="00F932BE" w:rsidP="00F932BE">
      <w:pPr>
        <w:spacing w:before="120"/>
        <w:jc w:val="center"/>
      </w:pPr>
      <w:r>
        <w:object w:dxaOrig="10230" w:dyaOrig="3510" w14:anchorId="69FF45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6pt;height:111.75pt" o:ole="">
            <v:imagedata r:id="rId12" o:title=""/>
          </v:shape>
          <o:OLEObject Type="Embed" ProgID="Visio.Drawing.15" ShapeID="_x0000_i1025" DrawAspect="Content" ObjectID="_1689782348" r:id="rId13"/>
        </w:object>
      </w:r>
    </w:p>
    <w:p w14:paraId="09C7F96E" w14:textId="3D2E5B01" w:rsidR="00F932BE" w:rsidRDefault="00F932BE" w:rsidP="00F932BE">
      <w:pPr>
        <w:pStyle w:val="Caption"/>
        <w:numPr>
          <w:ilvl w:val="0"/>
          <w:numId w:val="10"/>
        </w:numPr>
        <w:spacing w:after="80"/>
        <w:rPr>
          <w:rFonts w:ascii="Arial" w:hAnsi="Arial" w:cs="Arial"/>
          <w:sz w:val="18"/>
        </w:rPr>
      </w:pPr>
      <w:r>
        <w:rPr>
          <w:rFonts w:ascii="Arial" w:hAnsi="Arial" w:cs="Arial"/>
          <w:sz w:val="18"/>
        </w:rPr>
        <w:t>:</w:t>
      </w:r>
      <w:r w:rsidRPr="00986E78">
        <w:rPr>
          <w:rFonts w:ascii="Arial" w:hAnsi="Arial" w:cs="Arial"/>
          <w:sz w:val="18"/>
        </w:rPr>
        <w:t xml:space="preserve"> </w:t>
      </w:r>
      <w:r>
        <w:rPr>
          <w:rFonts w:ascii="Arial" w:hAnsi="Arial" w:cs="Arial"/>
          <w:sz w:val="18"/>
        </w:rPr>
        <w:t>t</w:t>
      </w:r>
      <w:r w:rsidRPr="00986E78">
        <w:rPr>
          <w:rFonts w:ascii="Arial" w:hAnsi="Arial" w:cs="Arial"/>
          <w:sz w:val="18"/>
        </w:rPr>
        <w:t>he group-based beam reporting for multi-TRP</w:t>
      </w:r>
    </w:p>
    <w:p w14:paraId="21956BFB" w14:textId="5EB97EE1" w:rsidR="00F932BE" w:rsidRPr="006B5B5C" w:rsidRDefault="00F932BE" w:rsidP="006B5B5C">
      <w:pPr>
        <w:pStyle w:val="ListParagraph"/>
        <w:numPr>
          <w:ilvl w:val="0"/>
          <w:numId w:val="14"/>
        </w:numPr>
        <w:spacing w:after="80"/>
        <w:ind w:left="0" w:firstLine="0"/>
        <w:rPr>
          <w:rFonts w:ascii="Arial" w:hAnsi="Arial" w:cs="Arial"/>
          <w:sz w:val="24"/>
          <w:szCs w:val="24"/>
        </w:rPr>
      </w:pPr>
      <w:r w:rsidRPr="006B5B5C">
        <w:rPr>
          <w:rFonts w:ascii="Arial" w:hAnsi="Arial" w:cs="Arial"/>
          <w:sz w:val="24"/>
          <w:szCs w:val="24"/>
        </w:rPr>
        <w:lastRenderedPageBreak/>
        <w:t xml:space="preserve"> </w:t>
      </w:r>
      <w:r w:rsidRPr="006B5B5C">
        <w:rPr>
          <w:rFonts w:ascii="Arial" w:hAnsi="Arial" w:cs="Arial"/>
          <w:b/>
          <w:sz w:val="22"/>
        </w:rPr>
        <w:t xml:space="preserve">In Rel.15/16, the group-based beam reporting was not tailored for multi-TRP operation as illustrated in </w:t>
      </w:r>
      <w:r w:rsidRPr="006B5B5C">
        <w:rPr>
          <w:rFonts w:ascii="Arial" w:hAnsi="Arial" w:cs="Arial"/>
          <w:b/>
          <w:sz w:val="22"/>
        </w:rPr>
        <w:fldChar w:fldCharType="begin"/>
      </w:r>
      <w:r w:rsidRPr="006B5B5C">
        <w:rPr>
          <w:rFonts w:ascii="Arial" w:hAnsi="Arial" w:cs="Arial"/>
          <w:b/>
          <w:sz w:val="22"/>
        </w:rPr>
        <w:instrText xml:space="preserve"> REF _Ref70427865 \r \h  \* MERGEFORMAT </w:instrText>
      </w:r>
      <w:r w:rsidRPr="006B5B5C">
        <w:rPr>
          <w:rFonts w:ascii="Arial" w:hAnsi="Arial" w:cs="Arial"/>
          <w:b/>
          <w:sz w:val="22"/>
        </w:rPr>
      </w:r>
      <w:r w:rsidRPr="006B5B5C">
        <w:rPr>
          <w:rFonts w:ascii="Arial" w:hAnsi="Arial" w:cs="Arial"/>
          <w:b/>
          <w:sz w:val="22"/>
        </w:rPr>
        <w:fldChar w:fldCharType="separate"/>
      </w:r>
      <w:r w:rsidRPr="006B5B5C">
        <w:rPr>
          <w:rFonts w:ascii="Arial" w:hAnsi="Arial" w:cs="Arial"/>
          <w:b/>
          <w:sz w:val="22"/>
        </w:rPr>
        <w:t>Figure 1</w:t>
      </w:r>
      <w:r w:rsidRPr="006B5B5C">
        <w:rPr>
          <w:rFonts w:ascii="Arial" w:hAnsi="Arial" w:cs="Arial"/>
          <w:b/>
          <w:sz w:val="22"/>
        </w:rPr>
        <w:fldChar w:fldCharType="end"/>
      </w:r>
      <w:r w:rsidRPr="006B5B5C">
        <w:rPr>
          <w:rFonts w:ascii="Arial" w:hAnsi="Arial" w:cs="Arial"/>
          <w:b/>
          <w:sz w:val="22"/>
        </w:rPr>
        <w:t>.</w:t>
      </w:r>
    </w:p>
    <w:p w14:paraId="68603753" w14:textId="06C4E853" w:rsidR="00AA6CB3" w:rsidRDefault="00F932BE" w:rsidP="00F24068">
      <w:pPr>
        <w:spacing w:after="80"/>
        <w:rPr>
          <w:sz w:val="20"/>
          <w:szCs w:val="20"/>
          <w:lang w:eastAsia="ja-JP"/>
        </w:rPr>
      </w:pPr>
      <w:r>
        <w:rPr>
          <w:sz w:val="20"/>
          <w:szCs w:val="20"/>
          <w:lang w:eastAsia="ja-JP"/>
        </w:rPr>
        <w:t>In</w:t>
      </w:r>
      <w:r w:rsidRPr="00F932BE">
        <w:rPr>
          <w:sz w:val="20"/>
          <w:szCs w:val="20"/>
          <w:lang w:eastAsia="ja-JP"/>
        </w:rPr>
        <w:t xml:space="preserve"> </w:t>
      </w:r>
      <w:r>
        <w:rPr>
          <w:sz w:val="20"/>
          <w:szCs w:val="20"/>
          <w:lang w:eastAsia="ja-JP"/>
        </w:rPr>
        <w:t>Rel.15/16</w:t>
      </w:r>
      <w:r w:rsidRPr="00F932BE">
        <w:rPr>
          <w:sz w:val="20"/>
          <w:szCs w:val="20"/>
          <w:lang w:eastAsia="ja-JP"/>
        </w:rPr>
        <w:t xml:space="preserve">, the specified group-based beam reporting (only one beam group and up to 2 Tx beams per group) seems not flexible enough in the sense of NW scheduling. The reason lies in the fact that NW is only aware of single DL Tx beam group from UE, thereby the choice for selecting </w:t>
      </w:r>
      <w:r w:rsidR="00AA6CB3">
        <w:rPr>
          <w:sz w:val="20"/>
          <w:szCs w:val="20"/>
          <w:lang w:eastAsia="ja-JP"/>
        </w:rPr>
        <w:t xml:space="preserve">multiple </w:t>
      </w:r>
      <w:r w:rsidRPr="00F932BE">
        <w:rPr>
          <w:sz w:val="20"/>
          <w:szCs w:val="20"/>
          <w:lang w:eastAsia="ja-JP"/>
        </w:rPr>
        <w:t>DL Tx beams from different TRPs is very limited.</w:t>
      </w:r>
      <w:r>
        <w:rPr>
          <w:sz w:val="20"/>
          <w:szCs w:val="20"/>
          <w:lang w:eastAsia="ja-JP"/>
        </w:rPr>
        <w:t xml:space="preserve"> </w:t>
      </w:r>
    </w:p>
    <w:p w14:paraId="08A4987A" w14:textId="5099255F" w:rsidR="0063077D" w:rsidRPr="00952094" w:rsidRDefault="00AA6CB3" w:rsidP="00952094">
      <w:pPr>
        <w:pStyle w:val="ListParagraph"/>
        <w:numPr>
          <w:ilvl w:val="0"/>
          <w:numId w:val="14"/>
        </w:numPr>
        <w:spacing w:before="80" w:after="80"/>
        <w:ind w:left="0" w:firstLine="0"/>
        <w:rPr>
          <w:sz w:val="20"/>
          <w:szCs w:val="20"/>
          <w:lang w:eastAsia="ja-JP"/>
        </w:rPr>
      </w:pPr>
      <w:r>
        <w:rPr>
          <w:rFonts w:ascii="Arial" w:hAnsi="Arial" w:cs="Arial"/>
          <w:b/>
          <w:sz w:val="22"/>
        </w:rPr>
        <w:t xml:space="preserve"> </w:t>
      </w:r>
      <w:r w:rsidRPr="00986E78">
        <w:rPr>
          <w:rFonts w:ascii="Arial" w:hAnsi="Arial" w:cs="Arial"/>
          <w:b/>
          <w:sz w:val="22"/>
        </w:rPr>
        <w:t>In</w:t>
      </w:r>
      <w:r w:rsidRPr="00986E78">
        <w:rPr>
          <w:rFonts w:ascii="Arial" w:hAnsi="Arial" w:cs="Arial"/>
          <w:b/>
          <w:sz w:val="22"/>
          <w:lang w:eastAsia="ja-JP"/>
        </w:rPr>
        <w:t xml:space="preserve"> </w:t>
      </w:r>
      <w:r w:rsidRPr="00986E78">
        <w:rPr>
          <w:rFonts w:ascii="Arial" w:hAnsi="Arial" w:cs="Arial"/>
          <w:b/>
          <w:sz w:val="22"/>
        </w:rPr>
        <w:t>Rel</w:t>
      </w:r>
      <w:r w:rsidRPr="00986E78">
        <w:rPr>
          <w:rFonts w:ascii="Arial" w:hAnsi="Arial" w:cs="Arial"/>
          <w:b/>
          <w:sz w:val="22"/>
          <w:lang w:eastAsia="ja-JP"/>
        </w:rPr>
        <w:t xml:space="preserve">.15/16, the group-based beam reporting (only single group and up to 2 Tx beams per group) seems too restrictive for multi-TRP operation. </w:t>
      </w:r>
    </w:p>
    <w:p w14:paraId="3D4BFE6D" w14:textId="63FC41C6" w:rsidR="0063077D" w:rsidRPr="00986E78" w:rsidRDefault="0029390D" w:rsidP="0063077D">
      <w:pPr>
        <w:pStyle w:val="Heading2"/>
        <w:rPr>
          <w:rFonts w:ascii="Arial" w:hAnsi="Arial" w:cs="Arial"/>
          <w:szCs w:val="24"/>
          <w:lang w:eastAsia="ja-JP"/>
        </w:rPr>
      </w:pPr>
      <w:r>
        <w:rPr>
          <w:rFonts w:ascii="Arial" w:hAnsi="Arial" w:cs="Arial"/>
          <w:szCs w:val="24"/>
          <w:lang w:eastAsia="ja-JP"/>
        </w:rPr>
        <w:t>Options (Other than Option2)</w:t>
      </w:r>
    </w:p>
    <w:p w14:paraId="1F60857F" w14:textId="1A2D9A60" w:rsidR="00154E2A" w:rsidRDefault="00154E2A" w:rsidP="0063077D">
      <w:pPr>
        <w:rPr>
          <w:sz w:val="20"/>
          <w:lang w:eastAsia="ja-JP"/>
        </w:rPr>
      </w:pPr>
      <w:r>
        <w:rPr>
          <w:sz w:val="20"/>
        </w:rPr>
        <w:t>In RAN1#10</w:t>
      </w:r>
      <w:r w:rsidR="00804A60">
        <w:rPr>
          <w:rFonts w:hint="eastAsia"/>
          <w:sz w:val="20"/>
          <w:lang w:eastAsia="zh-CN"/>
        </w:rPr>
        <w:t>4</w:t>
      </w:r>
      <w:r>
        <w:rPr>
          <w:sz w:val="20"/>
        </w:rPr>
        <w:t>e</w:t>
      </w:r>
      <w:r w:rsidRPr="00860EC3">
        <w:rPr>
          <w:sz w:val="20"/>
        </w:rPr>
        <w:t>,</w:t>
      </w:r>
      <w:r>
        <w:rPr>
          <w:sz w:val="20"/>
        </w:rPr>
        <w:t xml:space="preserve"> </w:t>
      </w:r>
      <w:r w:rsidR="00804A60">
        <w:rPr>
          <w:rFonts w:hint="eastAsia"/>
          <w:sz w:val="20"/>
          <w:lang w:eastAsia="zh-CN"/>
        </w:rPr>
        <w:t>3</w:t>
      </w:r>
      <w:r w:rsidR="00804A60">
        <w:rPr>
          <w:sz w:val="20"/>
        </w:rPr>
        <w:t xml:space="preserve"> </w:t>
      </w:r>
      <w:r w:rsidR="00804A60">
        <w:rPr>
          <w:rFonts w:hint="eastAsia"/>
          <w:sz w:val="20"/>
          <w:lang w:eastAsia="zh-CN"/>
        </w:rPr>
        <w:t>options</w:t>
      </w:r>
      <w:r w:rsidR="00804A60">
        <w:rPr>
          <w:sz w:val="20"/>
          <w:lang w:eastAsia="zh-CN"/>
        </w:rPr>
        <w:t xml:space="preserve"> of </w:t>
      </w:r>
      <w:r>
        <w:rPr>
          <w:sz w:val="20"/>
        </w:rPr>
        <w:t xml:space="preserve">group-based beam reporting </w:t>
      </w:r>
      <w:r w:rsidR="00804A60">
        <w:rPr>
          <w:sz w:val="20"/>
        </w:rPr>
        <w:t xml:space="preserve">were thoroughly </w:t>
      </w:r>
      <w:r w:rsidR="002D0C89">
        <w:rPr>
          <w:sz w:val="20"/>
        </w:rPr>
        <w:t xml:space="preserve">analyzed and </w:t>
      </w:r>
      <w:r w:rsidR="00804A60">
        <w:rPr>
          <w:sz w:val="20"/>
        </w:rPr>
        <w:t>discussed. Finally, Option 2 was agreed considering its easy usage at NW side, and Option 1 and Option 3 were under FFS</w:t>
      </w:r>
      <w:r w:rsidR="002D0C89">
        <w:rPr>
          <w:sz w:val="20"/>
        </w:rPr>
        <w:t xml:space="preserve"> as in following agreements</w:t>
      </w:r>
      <w:r w:rsidR="00804A60">
        <w:rPr>
          <w:sz w:val="20"/>
        </w:rPr>
        <w:t xml:space="preserve">.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63077D" w:rsidRPr="00797A8E" w14:paraId="588B3B9E" w14:textId="77777777" w:rsidTr="00986E78">
        <w:trPr>
          <w:trHeight w:val="831"/>
        </w:trPr>
        <w:tc>
          <w:tcPr>
            <w:tcW w:w="9639" w:type="dxa"/>
          </w:tcPr>
          <w:p w14:paraId="0228920D" w14:textId="56496C28" w:rsidR="00E030AB" w:rsidRPr="00E030AB" w:rsidRDefault="00E030AB" w:rsidP="00E030AB">
            <w:pPr>
              <w:autoSpaceDE/>
              <w:autoSpaceDN/>
              <w:adjustRightInd/>
              <w:snapToGrid/>
              <w:spacing w:after="0"/>
              <w:ind w:left="1440" w:hanging="1440"/>
              <w:jc w:val="left"/>
              <w:rPr>
                <w:rFonts w:ascii="Times" w:eastAsia="Batang" w:hAnsi="Times"/>
                <w:b/>
                <w:sz w:val="20"/>
                <w:szCs w:val="24"/>
                <w:highlight w:val="green"/>
                <w:lang w:val="en-GB"/>
              </w:rPr>
            </w:pPr>
            <w:r w:rsidRPr="00E030AB">
              <w:rPr>
                <w:rFonts w:ascii="Times" w:eastAsia="Batang" w:hAnsi="Times"/>
                <w:b/>
                <w:sz w:val="20"/>
                <w:szCs w:val="24"/>
                <w:highlight w:val="green"/>
                <w:lang w:val="en-GB"/>
              </w:rPr>
              <w:t>Agreement</w:t>
            </w:r>
            <w:r w:rsidR="00804A60" w:rsidRPr="006B5B5C">
              <w:rPr>
                <w:rFonts w:ascii="Times" w:eastAsia="Batang" w:hAnsi="Times"/>
                <w:b/>
                <w:sz w:val="20"/>
                <w:szCs w:val="24"/>
                <w:lang w:val="en-GB"/>
              </w:rPr>
              <w:t xml:space="preserve"> (</w:t>
            </w:r>
            <w:r w:rsidR="00804A60">
              <w:rPr>
                <w:rFonts w:ascii="Times" w:eastAsia="Batang" w:hAnsi="Times"/>
                <w:b/>
                <w:sz w:val="20"/>
                <w:szCs w:val="24"/>
                <w:lang w:val="en-GB"/>
              </w:rPr>
              <w:t>RAN1#103e</w:t>
            </w:r>
            <w:r w:rsidR="00804A60" w:rsidRPr="006B5B5C">
              <w:rPr>
                <w:rFonts w:ascii="Times" w:eastAsia="Batang" w:hAnsi="Times"/>
                <w:b/>
                <w:sz w:val="20"/>
                <w:szCs w:val="24"/>
                <w:lang w:val="en-GB"/>
              </w:rPr>
              <w:t>)</w:t>
            </w:r>
          </w:p>
          <w:p w14:paraId="69779DB0" w14:textId="77777777" w:rsidR="00E030AB" w:rsidRPr="00E030AB" w:rsidRDefault="00E030AB" w:rsidP="00E030AB">
            <w:pPr>
              <w:autoSpaceDE/>
              <w:autoSpaceDN/>
              <w:adjustRightInd/>
              <w:snapToGrid/>
              <w:spacing w:after="0"/>
              <w:jc w:val="left"/>
              <w:rPr>
                <w:rFonts w:eastAsia="宋体"/>
                <w:sz w:val="20"/>
                <w:szCs w:val="20"/>
                <w:lang w:eastAsia="zh-CN"/>
              </w:rPr>
            </w:pPr>
            <w:r w:rsidRPr="00E030AB">
              <w:rPr>
                <w:rFonts w:eastAsia="宋体"/>
                <w:sz w:val="20"/>
                <w:szCs w:val="20"/>
                <w:lang w:eastAsia="zh-CN"/>
              </w:rPr>
              <w:t>Down-select at least one of the following options for beam measurement/reporting enhancement to facilitate inter-TRP beam pairing in RAN1 #104-e</w:t>
            </w:r>
          </w:p>
          <w:p w14:paraId="2CE96626" w14:textId="77777777" w:rsidR="00E030AB" w:rsidRPr="00E030AB" w:rsidRDefault="00E030AB" w:rsidP="00E030AB">
            <w:pPr>
              <w:numPr>
                <w:ilvl w:val="0"/>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Option 1: In a CSI-report, UE can report N&gt;1 pair/groups and M&gt;=1 beams per pair/group</w:t>
            </w:r>
          </w:p>
          <w:p w14:paraId="110077EE" w14:textId="77777777" w:rsidR="00E030AB" w:rsidRPr="00E030AB" w:rsidRDefault="00E030AB" w:rsidP="00E030AB">
            <w:pPr>
              <w:numPr>
                <w:ilvl w:val="1"/>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Different beams in different pairs/groups can be received simultaneously </w:t>
            </w:r>
          </w:p>
          <w:p w14:paraId="5A059ACF" w14:textId="77777777" w:rsidR="00E030AB" w:rsidRPr="00E030AB" w:rsidRDefault="00E030AB" w:rsidP="00E030AB">
            <w:pPr>
              <w:numPr>
                <w:ilvl w:val="1"/>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FFS: whether M is equal or can be different across different pair/group</w:t>
            </w:r>
          </w:p>
          <w:p w14:paraId="2410DDA1" w14:textId="77777777" w:rsidR="00E030AB" w:rsidRPr="00E030AB" w:rsidRDefault="00E030AB" w:rsidP="00E030AB">
            <w:pPr>
              <w:numPr>
                <w:ilvl w:val="0"/>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Option 2: In a CSI-report, UE can report N(N&gt;=1) pairs/groups and M (M&gt;1) beams per pair/group</w:t>
            </w:r>
          </w:p>
          <w:p w14:paraId="36132894" w14:textId="77777777" w:rsidR="00E030AB" w:rsidRPr="00E030AB" w:rsidRDefault="00E030AB" w:rsidP="00E030AB">
            <w:pPr>
              <w:numPr>
                <w:ilvl w:val="1"/>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Different beams within a pair/group can be received simultaneously</w:t>
            </w:r>
          </w:p>
          <w:p w14:paraId="18088D5C" w14:textId="77777777" w:rsidR="00E030AB" w:rsidRPr="00E030AB" w:rsidRDefault="00E030AB" w:rsidP="00E030AB">
            <w:pPr>
              <w:numPr>
                <w:ilvl w:val="0"/>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Option 3: UE report M(M&gt;=1) beams in N (N&gt;1) CSI-reports corresponding to N report setting</w:t>
            </w:r>
          </w:p>
          <w:p w14:paraId="1B23C2DD" w14:textId="77777777" w:rsidR="00E030AB" w:rsidRPr="00E030AB" w:rsidRDefault="00E030AB" w:rsidP="00E030AB">
            <w:pPr>
              <w:numPr>
                <w:ilvl w:val="1"/>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Different beams in different CSI-reports can be received simultaneously</w:t>
            </w:r>
          </w:p>
          <w:p w14:paraId="45F753DA" w14:textId="77777777" w:rsidR="00E030AB" w:rsidRPr="00E030AB" w:rsidRDefault="00E030AB" w:rsidP="00E030AB">
            <w:pPr>
              <w:numPr>
                <w:ilvl w:val="1"/>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FFS: whether/how to introduce an association between different CSI-reports</w:t>
            </w:r>
          </w:p>
          <w:p w14:paraId="3C58BB8C" w14:textId="77777777" w:rsidR="00E030AB" w:rsidRPr="00E030AB" w:rsidRDefault="00E030AB" w:rsidP="00E030AB">
            <w:pPr>
              <w:numPr>
                <w:ilvl w:val="1"/>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FFS: whether/how to differentiate reported measurements for beams that are received simultaneously vs. beams that are not received simultaneously </w:t>
            </w:r>
          </w:p>
          <w:p w14:paraId="331FAC2C" w14:textId="77777777" w:rsidR="00E030AB" w:rsidRPr="00E030AB" w:rsidRDefault="00E030AB" w:rsidP="00E030AB">
            <w:pPr>
              <w:numPr>
                <w:ilvl w:val="2"/>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Whether/how to introduce an indication along with the CSI-reports to indicate whether the beams in different CSI-reports can be received simultaneously</w:t>
            </w:r>
          </w:p>
          <w:p w14:paraId="611CE44E" w14:textId="77777777" w:rsidR="00E030AB" w:rsidRPr="00E030AB" w:rsidRDefault="00E030AB" w:rsidP="00E030AB">
            <w:pPr>
              <w:numPr>
                <w:ilvl w:val="0"/>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FFS: value of N and M in each option</w:t>
            </w:r>
          </w:p>
          <w:p w14:paraId="2C6F79C0" w14:textId="77777777" w:rsidR="00E030AB" w:rsidRPr="00E030AB" w:rsidRDefault="00E030AB" w:rsidP="00E030AB">
            <w:pPr>
              <w:numPr>
                <w:ilvl w:val="0"/>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FFS: Association between different beams in above options and different TRP/UE panels</w:t>
            </w:r>
          </w:p>
          <w:p w14:paraId="6A752840" w14:textId="44904267" w:rsidR="00EE37D3" w:rsidRPr="00E030AB" w:rsidRDefault="00E030AB" w:rsidP="00E030AB">
            <w:pPr>
              <w:numPr>
                <w:ilvl w:val="0"/>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FFS: Identify new use cases per option compared with R16 (including backhaul)</w:t>
            </w:r>
          </w:p>
          <w:p w14:paraId="5F770BFD" w14:textId="77777777" w:rsidR="0034789E" w:rsidRPr="006B5B5C" w:rsidRDefault="00E030AB" w:rsidP="00986E78">
            <w:pPr>
              <w:numPr>
                <w:ilvl w:val="0"/>
                <w:numId w:val="25"/>
              </w:numPr>
              <w:autoSpaceDE/>
              <w:autoSpaceDN/>
              <w:adjustRightInd/>
              <w:snapToGrid/>
              <w:spacing w:after="0"/>
              <w:jc w:val="left"/>
              <w:rPr>
                <w:rFonts w:eastAsia="MS Mincho"/>
                <w:lang w:eastAsia="ja-JP"/>
              </w:rPr>
            </w:pPr>
            <w:r w:rsidRPr="00986E78">
              <w:rPr>
                <w:rFonts w:ascii="Times" w:eastAsia="Batang" w:hAnsi="Times" w:cs="Times"/>
                <w:sz w:val="20"/>
                <w:szCs w:val="24"/>
                <w:lang w:val="en-GB"/>
              </w:rPr>
              <w:t>FFS: whether different beams in different pairs/groups/reports can be received by same spatial filter per option</w:t>
            </w:r>
          </w:p>
          <w:p w14:paraId="15CEE381" w14:textId="77777777" w:rsidR="00804A60" w:rsidRDefault="00804A60" w:rsidP="00804A60">
            <w:pPr>
              <w:autoSpaceDE/>
              <w:autoSpaceDN/>
              <w:adjustRightInd/>
              <w:snapToGrid/>
              <w:spacing w:after="0"/>
              <w:jc w:val="left"/>
              <w:rPr>
                <w:rFonts w:ascii="Times" w:eastAsia="Batang" w:hAnsi="Times" w:cs="Times"/>
                <w:szCs w:val="24"/>
                <w:lang w:val="en-GB" w:eastAsia="ja-JP"/>
              </w:rPr>
            </w:pPr>
          </w:p>
          <w:p w14:paraId="62DACDB0" w14:textId="5A367308" w:rsidR="00804A60" w:rsidRPr="00804A60" w:rsidRDefault="00804A60" w:rsidP="00804A60">
            <w:pPr>
              <w:autoSpaceDE/>
              <w:autoSpaceDN/>
              <w:adjustRightInd/>
              <w:spacing w:after="0"/>
              <w:rPr>
                <w:rFonts w:ascii="Times" w:eastAsia="Batang" w:hAnsi="Times" w:cs="Times"/>
                <w:b/>
                <w:bCs/>
                <w:i/>
                <w:iCs/>
                <w:sz w:val="20"/>
                <w:szCs w:val="20"/>
                <w:lang w:val="en-GB"/>
              </w:rPr>
            </w:pPr>
            <w:r w:rsidRPr="00804A60">
              <w:rPr>
                <w:rFonts w:ascii="Times" w:eastAsia="Batang" w:hAnsi="Times" w:cs="Times"/>
                <w:b/>
                <w:bCs/>
                <w:sz w:val="20"/>
                <w:szCs w:val="20"/>
                <w:highlight w:val="green"/>
                <w:lang w:val="en-GB"/>
              </w:rPr>
              <w:t>Agreement</w:t>
            </w:r>
            <w:r>
              <w:rPr>
                <w:rFonts w:ascii="Times" w:eastAsia="Batang" w:hAnsi="Times" w:cs="Times"/>
                <w:b/>
                <w:bCs/>
                <w:sz w:val="20"/>
                <w:szCs w:val="20"/>
                <w:lang w:val="en-GB"/>
              </w:rPr>
              <w:t xml:space="preserve"> </w:t>
            </w:r>
            <w:r w:rsidRPr="0048755D">
              <w:rPr>
                <w:rFonts w:ascii="Times" w:eastAsia="Batang" w:hAnsi="Times"/>
                <w:b/>
                <w:sz w:val="20"/>
                <w:szCs w:val="24"/>
                <w:lang w:val="en-GB"/>
              </w:rPr>
              <w:t>(</w:t>
            </w:r>
            <w:r>
              <w:rPr>
                <w:rFonts w:ascii="Times" w:eastAsia="Batang" w:hAnsi="Times"/>
                <w:b/>
                <w:sz w:val="20"/>
                <w:szCs w:val="24"/>
                <w:lang w:val="en-GB"/>
              </w:rPr>
              <w:t>RAN1#104e</w:t>
            </w:r>
            <w:r w:rsidRPr="0048755D">
              <w:rPr>
                <w:rFonts w:ascii="Times" w:eastAsia="Batang" w:hAnsi="Times"/>
                <w:b/>
                <w:sz w:val="20"/>
                <w:szCs w:val="24"/>
                <w:lang w:val="en-GB"/>
              </w:rPr>
              <w:t>)</w:t>
            </w:r>
          </w:p>
          <w:p w14:paraId="7F11B758" w14:textId="77777777" w:rsidR="00804A60" w:rsidRPr="00804A60" w:rsidRDefault="00804A60" w:rsidP="00804A60">
            <w:pPr>
              <w:autoSpaceDE/>
              <w:autoSpaceDN/>
              <w:adjustRightInd/>
              <w:spacing w:after="0"/>
              <w:rPr>
                <w:rFonts w:ascii="Times" w:eastAsia="Batang" w:hAnsi="Times" w:cs="Times"/>
                <w:sz w:val="20"/>
                <w:szCs w:val="20"/>
                <w:lang w:val="en-GB"/>
              </w:rPr>
            </w:pPr>
            <w:r w:rsidRPr="00804A60">
              <w:rPr>
                <w:rFonts w:ascii="Times" w:eastAsia="Batang" w:hAnsi="Times" w:cs="Times"/>
                <w:sz w:val="20"/>
                <w:szCs w:val="20"/>
                <w:lang w:val="en-GB"/>
              </w:rPr>
              <w:t xml:space="preserve">For beam measurement in support of M-TRP simultaneous transmission </w:t>
            </w:r>
          </w:p>
          <w:p w14:paraId="65B3A613" w14:textId="77777777" w:rsidR="00804A60" w:rsidRPr="00804A60" w:rsidRDefault="00804A60" w:rsidP="00804A60">
            <w:pPr>
              <w:numPr>
                <w:ilvl w:val="0"/>
                <w:numId w:val="29"/>
              </w:numPr>
              <w:autoSpaceDE/>
              <w:autoSpaceDN/>
              <w:adjustRightInd/>
              <w:snapToGrid/>
              <w:spacing w:after="0"/>
              <w:ind w:left="360"/>
              <w:jc w:val="left"/>
              <w:rPr>
                <w:rFonts w:ascii="Times" w:eastAsia="Batang" w:hAnsi="Times" w:cs="Times"/>
                <w:sz w:val="20"/>
                <w:szCs w:val="20"/>
                <w:lang w:val="en-GB"/>
              </w:rPr>
            </w:pPr>
            <w:r w:rsidRPr="00804A60">
              <w:rPr>
                <w:rFonts w:ascii="Times" w:eastAsia="Batang" w:hAnsi="Times" w:cs="Times"/>
                <w:sz w:val="20"/>
                <w:szCs w:val="20"/>
                <w:lang w:val="en-GB"/>
              </w:rPr>
              <w:t xml:space="preserve">Support a single CSI-report consisting of N beams pairs/groups and M (M&gt;1) beams per pair/group, and different beams within a pair/group can be received simultaneously </w:t>
            </w:r>
          </w:p>
          <w:p w14:paraId="37F71187" w14:textId="77777777" w:rsidR="00804A60" w:rsidRPr="00804A60" w:rsidRDefault="00804A60" w:rsidP="00804A60">
            <w:pPr>
              <w:numPr>
                <w:ilvl w:val="1"/>
                <w:numId w:val="29"/>
              </w:numPr>
              <w:autoSpaceDE/>
              <w:autoSpaceDN/>
              <w:adjustRightInd/>
              <w:snapToGrid/>
              <w:spacing w:after="0"/>
              <w:ind w:left="1080"/>
              <w:jc w:val="left"/>
              <w:rPr>
                <w:rFonts w:ascii="Times" w:eastAsia="宋体" w:hAnsi="Times" w:cs="Times"/>
                <w:sz w:val="20"/>
                <w:szCs w:val="20"/>
                <w:lang w:eastAsia="zh-CN"/>
              </w:rPr>
            </w:pPr>
            <w:r w:rsidRPr="00804A60">
              <w:rPr>
                <w:rFonts w:ascii="Times" w:eastAsia="宋体" w:hAnsi="Times" w:cs="Times"/>
                <w:sz w:val="20"/>
                <w:szCs w:val="20"/>
                <w:lang w:eastAsia="zh-CN"/>
              </w:rPr>
              <w:t>Support M = 2</w:t>
            </w:r>
          </w:p>
          <w:p w14:paraId="1C682DBB" w14:textId="77777777" w:rsidR="00804A60" w:rsidRPr="00804A60" w:rsidRDefault="00804A60" w:rsidP="00804A60">
            <w:pPr>
              <w:numPr>
                <w:ilvl w:val="1"/>
                <w:numId w:val="29"/>
              </w:numPr>
              <w:autoSpaceDE/>
              <w:autoSpaceDN/>
              <w:adjustRightInd/>
              <w:snapToGrid/>
              <w:spacing w:after="0"/>
              <w:ind w:left="1080"/>
              <w:jc w:val="left"/>
              <w:rPr>
                <w:rFonts w:ascii="Times" w:eastAsia="宋体" w:hAnsi="Times" w:cs="Times"/>
                <w:sz w:val="20"/>
                <w:szCs w:val="20"/>
                <w:lang w:eastAsia="zh-CN"/>
              </w:rPr>
            </w:pPr>
            <w:r w:rsidRPr="00804A60">
              <w:rPr>
                <w:rFonts w:ascii="Times" w:eastAsia="宋体" w:hAnsi="Times" w:cs="Times"/>
                <w:sz w:val="20"/>
                <w:szCs w:val="20"/>
                <w:lang w:eastAsia="zh-CN"/>
              </w:rPr>
              <w:t>Support extending the maximum value of N &gt; 1, exact value FFS</w:t>
            </w:r>
          </w:p>
          <w:p w14:paraId="63AF0F8F" w14:textId="77777777" w:rsidR="00804A60" w:rsidRPr="00804A60" w:rsidRDefault="00804A60" w:rsidP="00804A60">
            <w:pPr>
              <w:numPr>
                <w:ilvl w:val="1"/>
                <w:numId w:val="29"/>
              </w:numPr>
              <w:autoSpaceDE/>
              <w:autoSpaceDN/>
              <w:adjustRightInd/>
              <w:snapToGrid/>
              <w:spacing w:after="0"/>
              <w:ind w:left="1080"/>
              <w:jc w:val="left"/>
              <w:rPr>
                <w:rFonts w:ascii="Times" w:eastAsia="宋体" w:hAnsi="Times" w:cs="Times"/>
                <w:sz w:val="20"/>
                <w:szCs w:val="20"/>
                <w:lang w:eastAsia="zh-CN"/>
              </w:rPr>
            </w:pPr>
            <w:r w:rsidRPr="00804A60">
              <w:rPr>
                <w:rFonts w:ascii="Times" w:eastAsia="宋体" w:hAnsi="Times" w:cs="Times"/>
                <w:sz w:val="20"/>
                <w:szCs w:val="20"/>
                <w:lang w:eastAsia="zh-CN"/>
              </w:rPr>
              <w:t>N=1 and N=2</w:t>
            </w:r>
          </w:p>
          <w:p w14:paraId="4DF4DCBB" w14:textId="77777777" w:rsidR="00804A60" w:rsidRPr="00804A60" w:rsidRDefault="00804A60" w:rsidP="00804A60">
            <w:pPr>
              <w:numPr>
                <w:ilvl w:val="2"/>
                <w:numId w:val="29"/>
              </w:numPr>
              <w:autoSpaceDE/>
              <w:autoSpaceDN/>
              <w:adjustRightInd/>
              <w:snapToGrid/>
              <w:spacing w:after="0"/>
              <w:jc w:val="left"/>
              <w:rPr>
                <w:rFonts w:ascii="Times" w:eastAsia="宋体" w:hAnsi="Times" w:cs="Times"/>
                <w:sz w:val="20"/>
                <w:szCs w:val="20"/>
                <w:lang w:eastAsia="zh-CN"/>
              </w:rPr>
            </w:pPr>
            <w:r w:rsidRPr="00804A60">
              <w:rPr>
                <w:rFonts w:ascii="Times" w:eastAsia="宋体" w:hAnsi="Times" w:cs="Times"/>
                <w:sz w:val="20"/>
                <w:szCs w:val="20"/>
                <w:lang w:eastAsia="zh-CN"/>
              </w:rPr>
              <w:t>FFS: Other values larger than 2</w:t>
            </w:r>
          </w:p>
          <w:p w14:paraId="45C4CE78" w14:textId="77777777" w:rsidR="00804A60" w:rsidRPr="00804A60" w:rsidRDefault="00804A60" w:rsidP="00804A60">
            <w:pPr>
              <w:numPr>
                <w:ilvl w:val="2"/>
                <w:numId w:val="29"/>
              </w:numPr>
              <w:autoSpaceDE/>
              <w:autoSpaceDN/>
              <w:adjustRightInd/>
              <w:snapToGrid/>
              <w:spacing w:after="0"/>
              <w:jc w:val="left"/>
              <w:rPr>
                <w:rFonts w:ascii="Times" w:eastAsia="宋体" w:hAnsi="Times" w:cs="Times"/>
                <w:sz w:val="20"/>
                <w:szCs w:val="20"/>
                <w:lang w:eastAsia="zh-CN"/>
              </w:rPr>
            </w:pPr>
            <w:r w:rsidRPr="00804A60">
              <w:rPr>
                <w:rFonts w:ascii="Times" w:eastAsia="宋体" w:hAnsi="Times" w:cs="Times"/>
                <w:sz w:val="20"/>
                <w:szCs w:val="20"/>
                <w:lang w:eastAsia="zh-CN"/>
              </w:rPr>
              <w:t>FFS: Whether the UE could report beams are received with different RX beams</w:t>
            </w:r>
          </w:p>
          <w:p w14:paraId="2A31B7F3" w14:textId="77777777" w:rsidR="00804A60" w:rsidRPr="00804A60" w:rsidRDefault="00804A60" w:rsidP="00804A60">
            <w:pPr>
              <w:numPr>
                <w:ilvl w:val="0"/>
                <w:numId w:val="29"/>
              </w:numPr>
              <w:autoSpaceDE/>
              <w:autoSpaceDN/>
              <w:adjustRightInd/>
              <w:snapToGrid/>
              <w:spacing w:after="0"/>
              <w:ind w:left="360"/>
              <w:jc w:val="left"/>
              <w:rPr>
                <w:rFonts w:ascii="Times" w:eastAsia="宋体" w:hAnsi="Times" w:cs="Times"/>
                <w:sz w:val="20"/>
                <w:szCs w:val="20"/>
                <w:lang w:eastAsia="zh-CN"/>
              </w:rPr>
            </w:pPr>
            <w:r w:rsidRPr="00804A60">
              <w:rPr>
                <w:rFonts w:ascii="Times" w:eastAsia="宋体" w:hAnsi="Times" w:cs="Times"/>
                <w:sz w:val="20"/>
                <w:szCs w:val="20"/>
                <w:lang w:eastAsia="zh-CN"/>
              </w:rPr>
              <w:t>Further study the support of option 1 and option 3</w:t>
            </w:r>
          </w:p>
          <w:p w14:paraId="506A9D66" w14:textId="77777777" w:rsidR="00804A60" w:rsidRPr="00804A60" w:rsidRDefault="00804A60" w:rsidP="00804A60">
            <w:pPr>
              <w:numPr>
                <w:ilvl w:val="0"/>
                <w:numId w:val="29"/>
              </w:numPr>
              <w:autoSpaceDE/>
              <w:autoSpaceDN/>
              <w:adjustRightInd/>
              <w:snapToGrid/>
              <w:spacing w:after="0"/>
              <w:ind w:left="360"/>
              <w:jc w:val="left"/>
              <w:rPr>
                <w:rFonts w:ascii="Times" w:eastAsia="宋体" w:hAnsi="Times" w:cs="Times"/>
                <w:sz w:val="20"/>
                <w:szCs w:val="20"/>
                <w:lang w:eastAsia="zh-CN"/>
              </w:rPr>
            </w:pPr>
            <w:r w:rsidRPr="00804A60">
              <w:rPr>
                <w:rFonts w:ascii="Times" w:eastAsia="宋体" w:hAnsi="Times" w:cs="Times"/>
                <w:sz w:val="20"/>
                <w:szCs w:val="20"/>
                <w:lang w:eastAsia="zh-CN"/>
              </w:rPr>
              <w:t>The above applies at least for L1-RSRP</w:t>
            </w:r>
          </w:p>
          <w:p w14:paraId="0D6AE2CB" w14:textId="7CCA6C15" w:rsidR="00804A60" w:rsidRPr="006B5B5C" w:rsidRDefault="00804A60" w:rsidP="006B5B5C">
            <w:pPr>
              <w:numPr>
                <w:ilvl w:val="1"/>
                <w:numId w:val="29"/>
              </w:numPr>
              <w:autoSpaceDE/>
              <w:autoSpaceDN/>
              <w:adjustRightInd/>
              <w:snapToGrid/>
              <w:spacing w:after="0"/>
              <w:jc w:val="left"/>
              <w:rPr>
                <w:rFonts w:ascii="Times" w:eastAsia="宋体" w:hAnsi="Times" w:cs="Times"/>
                <w:sz w:val="20"/>
                <w:szCs w:val="20"/>
                <w:lang w:eastAsia="zh-CN"/>
              </w:rPr>
            </w:pPr>
            <w:r w:rsidRPr="00804A60">
              <w:rPr>
                <w:rFonts w:ascii="Times" w:eastAsia="宋体" w:hAnsi="Times" w:cs="Times"/>
                <w:sz w:val="20"/>
                <w:szCs w:val="20"/>
                <w:lang w:eastAsia="zh-CN"/>
              </w:rPr>
              <w:t>FFS: L1-SINR</w:t>
            </w:r>
          </w:p>
        </w:tc>
      </w:tr>
    </w:tbl>
    <w:p w14:paraId="0B804E93" w14:textId="2C4D2DE0" w:rsidR="00E455EF" w:rsidRDefault="00E455EF" w:rsidP="00160C4B">
      <w:pPr>
        <w:pStyle w:val="ListParagraph"/>
        <w:spacing w:before="80" w:after="80"/>
        <w:ind w:left="0"/>
        <w:rPr>
          <w:rFonts w:ascii="Times New Roman" w:hAnsi="Times New Roman" w:cs="Times New Roman"/>
          <w:sz w:val="20"/>
          <w:szCs w:val="22"/>
        </w:rPr>
      </w:pPr>
      <w:r>
        <w:rPr>
          <w:rFonts w:ascii="Times New Roman" w:hAnsi="Times New Roman" w:cs="Times New Roman"/>
          <w:sz w:val="20"/>
          <w:szCs w:val="22"/>
        </w:rPr>
        <w:t>I</w:t>
      </w:r>
      <w:r w:rsidRPr="009906F2">
        <w:rPr>
          <w:rFonts w:ascii="Times New Roman" w:hAnsi="Times New Roman" w:cs="Times New Roman"/>
          <w:sz w:val="20"/>
          <w:szCs w:val="22"/>
        </w:rPr>
        <w:t>n</w:t>
      </w:r>
      <w:r>
        <w:rPr>
          <w:rFonts w:ascii="Times New Roman" w:hAnsi="Times New Roman" w:cs="Times New Roman"/>
          <w:sz w:val="20"/>
          <w:szCs w:val="22"/>
        </w:rPr>
        <w:t xml:space="preserve"> our view, the group-based beam reporting of Option 1 can be interpreted as on a basis of per UE panel. For example, DL </w:t>
      </w:r>
      <w:r>
        <w:rPr>
          <w:rFonts w:ascii="Times New Roman" w:hAnsi="Times New Roman" w:cs="Times New Roman" w:hint="eastAsia"/>
          <w:sz w:val="20"/>
          <w:szCs w:val="22"/>
        </w:rPr>
        <w:t>T</w:t>
      </w:r>
      <w:r>
        <w:rPr>
          <w:rFonts w:ascii="Times New Roman" w:hAnsi="Times New Roman" w:cs="Times New Roman"/>
          <w:sz w:val="20"/>
          <w:szCs w:val="22"/>
        </w:rPr>
        <w:t>x beam #0 and DL Tx beam #2 (from UE antenna group 1) can be received by UE simultaneously. By the definition of Option 1, it aligns well with UL multi-panel beam selection which was concluded in Rel.16 and being processed in Rel.17. Since the Tx beams are reported from each UE antenna panel, it seems convenient that the UL beam indication can be conducted with specific panel ID and it seems to be well aligned with the newly defined unified TCI for either DL and UL usage.</w:t>
      </w:r>
    </w:p>
    <w:p w14:paraId="151EE848" w14:textId="3072BBF5" w:rsidR="0063077D" w:rsidRDefault="006B36A4" w:rsidP="0063077D">
      <w:pPr>
        <w:pStyle w:val="ListParagraph"/>
        <w:spacing w:before="80" w:after="120"/>
        <w:ind w:left="0"/>
        <w:jc w:val="center"/>
      </w:pPr>
      <w:r w:rsidRPr="006B36A4">
        <w:lastRenderedPageBreak/>
        <w:t xml:space="preserve"> </w:t>
      </w:r>
      <w:r>
        <w:object w:dxaOrig="16921" w:dyaOrig="5341" w14:anchorId="321A85C9">
          <v:shape id="_x0000_i1026" type="#_x0000_t75" style="width:400.2pt;height:126.75pt" o:ole="">
            <v:imagedata r:id="rId14" o:title=""/>
          </v:shape>
          <o:OLEObject Type="Embed" ProgID="Visio.Drawing.15" ShapeID="_x0000_i1026" DrawAspect="Content" ObjectID="_1689782349" r:id="rId15"/>
        </w:object>
      </w:r>
    </w:p>
    <w:p w14:paraId="4FE65B09" w14:textId="49B98A74" w:rsidR="00EE37D3" w:rsidRPr="003D6D7D" w:rsidRDefault="0040536C" w:rsidP="006B5B5C">
      <w:pPr>
        <w:pStyle w:val="Caption"/>
        <w:numPr>
          <w:ilvl w:val="0"/>
          <w:numId w:val="10"/>
        </w:numPr>
        <w:spacing w:after="80"/>
        <w:rPr>
          <w:szCs w:val="22"/>
        </w:rPr>
      </w:pPr>
      <w:r>
        <w:rPr>
          <w:rFonts w:ascii="Arial" w:hAnsi="Arial" w:cs="Arial"/>
          <w:sz w:val="18"/>
        </w:rPr>
        <w:t>:</w:t>
      </w:r>
      <w:r w:rsidR="0063077D" w:rsidRPr="00986E78">
        <w:rPr>
          <w:rFonts w:ascii="Arial" w:hAnsi="Arial" w:cs="Arial"/>
          <w:sz w:val="18"/>
        </w:rPr>
        <w:t xml:space="preserve"> </w:t>
      </w:r>
      <w:bookmarkStart w:id="0" w:name="_Ref53997680"/>
      <w:r>
        <w:rPr>
          <w:rFonts w:ascii="Arial" w:hAnsi="Arial" w:cs="Arial"/>
          <w:sz w:val="18"/>
        </w:rPr>
        <w:t>t</w:t>
      </w:r>
      <w:r w:rsidR="0063077D" w:rsidRPr="00986E78">
        <w:rPr>
          <w:rFonts w:ascii="Arial" w:hAnsi="Arial" w:cs="Arial"/>
          <w:sz w:val="18"/>
        </w:rPr>
        <w:t xml:space="preserve">he group-based beam reporting of </w:t>
      </w:r>
      <w:r w:rsidR="006B36A4" w:rsidRPr="00986E78">
        <w:rPr>
          <w:rFonts w:ascii="Arial" w:hAnsi="Arial" w:cs="Arial"/>
          <w:sz w:val="18"/>
        </w:rPr>
        <w:t>Option 1 and Option 2</w:t>
      </w:r>
      <w:r w:rsidR="0063077D" w:rsidRPr="00986E78">
        <w:rPr>
          <w:rFonts w:ascii="Arial" w:hAnsi="Arial" w:cs="Arial"/>
          <w:sz w:val="18"/>
        </w:rPr>
        <w:t xml:space="preserve"> for multi-TRP</w:t>
      </w:r>
      <w:bookmarkEnd w:id="0"/>
    </w:p>
    <w:p w14:paraId="7C6B43F4" w14:textId="211C8EBD" w:rsidR="0063077D" w:rsidRPr="009906F2" w:rsidRDefault="0063077D" w:rsidP="006B5B5C">
      <w:pPr>
        <w:pStyle w:val="ListParagraph"/>
        <w:spacing w:after="80"/>
        <w:ind w:left="0"/>
        <w:rPr>
          <w:rFonts w:ascii="Times New Roman" w:hAnsi="Times New Roman" w:cs="Times New Roman"/>
          <w:sz w:val="20"/>
          <w:szCs w:val="22"/>
        </w:rPr>
      </w:pPr>
      <w:r>
        <w:rPr>
          <w:rFonts w:ascii="Times New Roman" w:hAnsi="Times New Roman" w:cs="Times New Roman"/>
          <w:sz w:val="20"/>
          <w:szCs w:val="22"/>
        </w:rPr>
        <w:t xml:space="preserve">Therefore, given these aspects of </w:t>
      </w:r>
      <w:r w:rsidR="00C970A9">
        <w:rPr>
          <w:rFonts w:ascii="Times New Roman" w:hAnsi="Times New Roman" w:cs="Times New Roman"/>
          <w:sz w:val="20"/>
          <w:szCs w:val="22"/>
        </w:rPr>
        <w:t>group-based beam reporting analyzed</w:t>
      </w:r>
      <w:r>
        <w:rPr>
          <w:rFonts w:ascii="Times New Roman" w:hAnsi="Times New Roman" w:cs="Times New Roman"/>
          <w:sz w:val="20"/>
          <w:szCs w:val="22"/>
        </w:rPr>
        <w:t xml:space="preserve"> for multi-TRP, we </w:t>
      </w:r>
      <w:r w:rsidR="00C970A9">
        <w:rPr>
          <w:rFonts w:ascii="Times New Roman" w:hAnsi="Times New Roman" w:cs="Times New Roman"/>
          <w:sz w:val="20"/>
          <w:szCs w:val="22"/>
        </w:rPr>
        <w:t xml:space="preserve">still </w:t>
      </w:r>
      <w:r w:rsidR="0063592B">
        <w:rPr>
          <w:rFonts w:ascii="Times New Roman" w:hAnsi="Times New Roman" w:cs="Times New Roman"/>
          <w:sz w:val="20"/>
          <w:szCs w:val="22"/>
        </w:rPr>
        <w:t xml:space="preserve">prefer </w:t>
      </w:r>
      <w:r w:rsidR="00E455EF">
        <w:rPr>
          <w:rFonts w:ascii="Times New Roman" w:hAnsi="Times New Roman" w:cs="Times New Roman"/>
          <w:sz w:val="20"/>
          <w:szCs w:val="22"/>
        </w:rPr>
        <w:t>Option 1</w:t>
      </w:r>
      <w:r w:rsidR="0063592B">
        <w:rPr>
          <w:rFonts w:ascii="Times New Roman" w:hAnsi="Times New Roman" w:cs="Times New Roman"/>
          <w:sz w:val="20"/>
          <w:szCs w:val="22"/>
        </w:rPr>
        <w:t xml:space="preserve"> </w:t>
      </w:r>
      <w:r w:rsidR="00C970A9">
        <w:rPr>
          <w:rFonts w:ascii="Times New Roman" w:hAnsi="Times New Roman" w:cs="Times New Roman"/>
          <w:sz w:val="20"/>
          <w:szCs w:val="22"/>
        </w:rPr>
        <w:t xml:space="preserve">can be supported in addition to Option 2. </w:t>
      </w:r>
    </w:p>
    <w:p w14:paraId="29985D91" w14:textId="4368CDB3" w:rsidR="005E2989" w:rsidRPr="00986E78" w:rsidRDefault="00E03F3B" w:rsidP="00986E78">
      <w:pPr>
        <w:pStyle w:val="ListParagraph"/>
        <w:numPr>
          <w:ilvl w:val="0"/>
          <w:numId w:val="6"/>
        </w:numPr>
        <w:spacing w:before="80" w:after="80"/>
        <w:rPr>
          <w:rFonts w:ascii="Arial" w:hAnsi="Arial" w:cs="Arial"/>
          <w:i/>
          <w:color w:val="000000" w:themeColor="text1"/>
          <w:sz w:val="24"/>
          <w:lang w:eastAsia="ja-JP"/>
        </w:rPr>
      </w:pPr>
      <w:r>
        <w:rPr>
          <w:rFonts w:ascii="Arial" w:hAnsi="Arial" w:cs="Arial"/>
          <w:b/>
          <w:sz w:val="22"/>
          <w:szCs w:val="22"/>
        </w:rPr>
        <w:t xml:space="preserve"> </w:t>
      </w:r>
      <w:r w:rsidR="0063592B" w:rsidRPr="00986E78">
        <w:rPr>
          <w:rFonts w:ascii="Arial" w:hAnsi="Arial" w:cs="Arial"/>
          <w:b/>
          <w:sz w:val="22"/>
          <w:szCs w:val="22"/>
        </w:rPr>
        <w:t xml:space="preserve">For </w:t>
      </w:r>
      <w:r w:rsidR="00C970A9">
        <w:rPr>
          <w:rFonts w:ascii="Arial" w:hAnsi="Arial" w:cs="Arial"/>
          <w:b/>
          <w:sz w:val="22"/>
          <w:szCs w:val="22"/>
        </w:rPr>
        <w:t>multi-</w:t>
      </w:r>
      <w:r w:rsidR="005E2989" w:rsidRPr="00986E78">
        <w:rPr>
          <w:rFonts w:ascii="Arial" w:hAnsi="Arial" w:cs="Arial"/>
          <w:b/>
          <w:sz w:val="22"/>
          <w:szCs w:val="22"/>
        </w:rPr>
        <w:t>TRP</w:t>
      </w:r>
      <w:r w:rsidR="00C970A9">
        <w:rPr>
          <w:rFonts w:ascii="Arial" w:hAnsi="Arial" w:cs="Arial"/>
          <w:b/>
          <w:sz w:val="22"/>
          <w:szCs w:val="22"/>
        </w:rPr>
        <w:t xml:space="preserve"> operation</w:t>
      </w:r>
      <w:r w:rsidR="0063592B" w:rsidRPr="00986E78">
        <w:rPr>
          <w:rFonts w:ascii="Arial" w:hAnsi="Arial" w:cs="Arial"/>
          <w:b/>
          <w:sz w:val="22"/>
          <w:szCs w:val="22"/>
        </w:rPr>
        <w:t xml:space="preserve">, </w:t>
      </w:r>
      <w:r w:rsidR="007B0C48">
        <w:rPr>
          <w:rFonts w:ascii="Arial" w:hAnsi="Arial" w:cs="Arial"/>
          <w:b/>
          <w:sz w:val="22"/>
          <w:szCs w:val="22"/>
        </w:rPr>
        <w:t xml:space="preserve">additionally </w:t>
      </w:r>
      <w:r w:rsidR="005E2989" w:rsidRPr="00986E78">
        <w:rPr>
          <w:rFonts w:ascii="Arial" w:hAnsi="Arial" w:cs="Arial"/>
          <w:b/>
          <w:sz w:val="22"/>
          <w:szCs w:val="22"/>
        </w:rPr>
        <w:t xml:space="preserve">support Option 1 </w:t>
      </w:r>
      <w:r w:rsidR="001A223E">
        <w:rPr>
          <w:rFonts w:ascii="Arial" w:hAnsi="Arial" w:cs="Arial"/>
          <w:b/>
          <w:sz w:val="22"/>
          <w:szCs w:val="22"/>
        </w:rPr>
        <w:t>of group-based beam reporting.</w:t>
      </w:r>
    </w:p>
    <w:p w14:paraId="5F6031C3" w14:textId="259AD83C" w:rsidR="00C970A9" w:rsidRDefault="00C970A9" w:rsidP="00C970A9">
      <w:pPr>
        <w:pStyle w:val="Heading2"/>
        <w:rPr>
          <w:rFonts w:ascii="Arial" w:hAnsi="Arial" w:cs="Arial"/>
          <w:szCs w:val="24"/>
          <w:lang w:eastAsia="ja-JP"/>
        </w:rPr>
      </w:pPr>
      <w:r>
        <w:rPr>
          <w:rFonts w:ascii="Arial" w:hAnsi="Arial" w:cs="Arial"/>
          <w:szCs w:val="24"/>
          <w:lang w:eastAsia="ja-JP"/>
        </w:rPr>
        <w:t>L1-SINR</w:t>
      </w:r>
      <w:r w:rsidR="00E169FB">
        <w:rPr>
          <w:rFonts w:ascii="Arial" w:hAnsi="Arial" w:cs="Arial"/>
          <w:szCs w:val="24"/>
          <w:lang w:eastAsia="ja-JP"/>
        </w:rPr>
        <w:t xml:space="preserve"> based beam selection</w:t>
      </w:r>
    </w:p>
    <w:p w14:paraId="40664525" w14:textId="5A733853" w:rsidR="00B90C29" w:rsidRPr="006B5B5C" w:rsidRDefault="00B90C29" w:rsidP="006B5B5C">
      <w:pPr>
        <w:spacing w:after="80"/>
        <w:rPr>
          <w:sz w:val="21"/>
          <w:szCs w:val="21"/>
          <w:lang w:eastAsia="zh-CN"/>
        </w:rPr>
      </w:pPr>
      <w:r w:rsidRPr="006B5B5C">
        <w:rPr>
          <w:sz w:val="21"/>
          <w:szCs w:val="21"/>
          <w:lang w:eastAsia="zh-CN"/>
        </w:rPr>
        <w:t>In RAN1#102e, the following agreement was established</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FF505B" w:rsidRPr="00797A8E" w14:paraId="2E9246D9" w14:textId="77777777" w:rsidTr="006B5B5C">
        <w:trPr>
          <w:trHeight w:val="1364"/>
        </w:trPr>
        <w:tc>
          <w:tcPr>
            <w:tcW w:w="9639" w:type="dxa"/>
          </w:tcPr>
          <w:p w14:paraId="18212C4E" w14:textId="77777777" w:rsidR="00FF505B" w:rsidRPr="000D0DE6" w:rsidRDefault="00FF505B" w:rsidP="00CA6266">
            <w:pPr>
              <w:autoSpaceDE/>
              <w:autoSpaceDN/>
              <w:adjustRightInd/>
              <w:snapToGrid/>
              <w:spacing w:after="0"/>
              <w:jc w:val="left"/>
              <w:rPr>
                <w:rFonts w:ascii="Times" w:eastAsia="Batang" w:hAnsi="Times" w:cs="Times"/>
                <w:sz w:val="20"/>
                <w:szCs w:val="24"/>
                <w:lang w:val="en-GB" w:eastAsia="ko-KR"/>
              </w:rPr>
            </w:pPr>
            <w:r w:rsidRPr="000D0DE6">
              <w:rPr>
                <w:rFonts w:ascii="Times" w:eastAsia="Batang" w:hAnsi="Times" w:cs="Times"/>
                <w:b/>
                <w:bCs/>
                <w:color w:val="000000"/>
                <w:sz w:val="20"/>
                <w:szCs w:val="20"/>
                <w:highlight w:val="green"/>
                <w:lang w:val="en-GB"/>
              </w:rPr>
              <w:t>Agreement</w:t>
            </w:r>
          </w:p>
          <w:p w14:paraId="4BAD79E3" w14:textId="77777777" w:rsidR="00FF505B" w:rsidRPr="000D0DE6" w:rsidRDefault="00FF505B" w:rsidP="00CA6266">
            <w:pPr>
              <w:autoSpaceDE/>
              <w:autoSpaceDN/>
              <w:adjustRightInd/>
              <w:snapToGrid/>
              <w:spacing w:after="0"/>
              <w:ind w:left="1440" w:hanging="1440"/>
              <w:jc w:val="left"/>
              <w:rPr>
                <w:rFonts w:ascii="Times" w:eastAsia="Batang" w:hAnsi="Times"/>
                <w:color w:val="000000"/>
                <w:sz w:val="20"/>
                <w:szCs w:val="20"/>
                <w:lang w:val="en-GB"/>
              </w:rPr>
            </w:pPr>
            <w:r w:rsidRPr="000D0DE6">
              <w:rPr>
                <w:rFonts w:ascii="Times" w:eastAsia="Batang" w:hAnsi="Times" w:cs="Times"/>
                <w:sz w:val="20"/>
                <w:szCs w:val="24"/>
                <w:lang w:val="en-GB"/>
              </w:rPr>
              <w:t>Evaluate and study at least but not limited to the following issues for multi-beam enhancement</w:t>
            </w:r>
          </w:p>
          <w:p w14:paraId="5929D33A" w14:textId="77777777" w:rsidR="00FF505B" w:rsidRPr="006B5B5C" w:rsidRDefault="00FF505B" w:rsidP="00CA6266">
            <w:pPr>
              <w:numPr>
                <w:ilvl w:val="0"/>
                <w:numId w:val="20"/>
              </w:numPr>
              <w:autoSpaceDE/>
              <w:autoSpaceDN/>
              <w:adjustRightInd/>
              <w:snapToGrid/>
              <w:spacing w:after="0"/>
              <w:contextualSpacing/>
              <w:jc w:val="left"/>
              <w:rPr>
                <w:rFonts w:ascii="Times" w:eastAsia="宋体" w:hAnsi="Times" w:cs="Times"/>
                <w:sz w:val="20"/>
                <w:szCs w:val="24"/>
                <w:highlight w:val="yellow"/>
                <w:lang w:val="en-GB"/>
              </w:rPr>
            </w:pPr>
            <w:r w:rsidRPr="006B5B5C">
              <w:rPr>
                <w:rFonts w:ascii="Times" w:eastAsia="宋体" w:hAnsi="Times" w:cs="Times"/>
                <w:sz w:val="20"/>
                <w:szCs w:val="24"/>
                <w:highlight w:val="yellow"/>
                <w:lang w:val="en-GB"/>
              </w:rPr>
              <w:t>Issue 1: Consideration of inter-beam interference</w:t>
            </w:r>
          </w:p>
          <w:p w14:paraId="34994923" w14:textId="77777777" w:rsidR="00FF505B" w:rsidRPr="000D0DE6" w:rsidRDefault="00FF505B" w:rsidP="00CA6266">
            <w:pPr>
              <w:numPr>
                <w:ilvl w:val="0"/>
                <w:numId w:val="20"/>
              </w:numPr>
              <w:autoSpaceDE/>
              <w:autoSpaceDN/>
              <w:adjustRightInd/>
              <w:snapToGrid/>
              <w:spacing w:after="0"/>
              <w:contextualSpacing/>
              <w:jc w:val="left"/>
              <w:rPr>
                <w:rFonts w:ascii="Times" w:eastAsia="宋体" w:hAnsi="Times" w:cs="Times"/>
                <w:sz w:val="20"/>
                <w:szCs w:val="24"/>
                <w:lang w:val="en-GB"/>
              </w:rPr>
            </w:pPr>
            <w:r w:rsidRPr="000D0DE6">
              <w:rPr>
                <w:rFonts w:ascii="Times" w:eastAsia="宋体" w:hAnsi="Times" w:cs="Times"/>
                <w:sz w:val="20"/>
                <w:szCs w:val="24"/>
                <w:lang w:val="en-GB"/>
              </w:rPr>
              <w:t>Issue 2: For group-based reporting, increased number of groups and/or beams per group</w:t>
            </w:r>
          </w:p>
          <w:p w14:paraId="7797A139" w14:textId="77777777" w:rsidR="00FF505B" w:rsidRPr="000D0DE6" w:rsidRDefault="00FF505B" w:rsidP="00CA6266">
            <w:pPr>
              <w:numPr>
                <w:ilvl w:val="0"/>
                <w:numId w:val="20"/>
              </w:numPr>
              <w:autoSpaceDE/>
              <w:autoSpaceDN/>
              <w:adjustRightInd/>
              <w:snapToGrid/>
              <w:spacing w:after="0"/>
              <w:contextualSpacing/>
              <w:jc w:val="left"/>
              <w:rPr>
                <w:rFonts w:ascii="Times" w:eastAsia="宋体" w:hAnsi="Times" w:cs="Times"/>
                <w:sz w:val="20"/>
                <w:szCs w:val="24"/>
                <w:lang w:val="en-GB"/>
              </w:rPr>
            </w:pPr>
            <w:r w:rsidRPr="000D0DE6">
              <w:rPr>
                <w:rFonts w:ascii="Times" w:eastAsia="宋体" w:hAnsi="Times" w:cs="Times"/>
                <w:sz w:val="20"/>
                <w:szCs w:val="24"/>
                <w:lang w:val="en-GB"/>
              </w:rPr>
              <w:t>Issue 3: UE Rx panel related beam measurement/report</w:t>
            </w:r>
          </w:p>
          <w:p w14:paraId="1E654845" w14:textId="08F54AE5" w:rsidR="00FF505B" w:rsidRPr="00C30784" w:rsidRDefault="00FF505B" w:rsidP="006B5B5C">
            <w:pPr>
              <w:numPr>
                <w:ilvl w:val="1"/>
                <w:numId w:val="20"/>
              </w:numPr>
              <w:autoSpaceDE/>
              <w:autoSpaceDN/>
              <w:adjustRightInd/>
              <w:snapToGrid/>
              <w:spacing w:after="0"/>
              <w:contextualSpacing/>
              <w:jc w:val="left"/>
              <w:rPr>
                <w:rFonts w:ascii="Times" w:eastAsia="宋体" w:hAnsi="Times" w:cs="Times"/>
                <w:sz w:val="20"/>
                <w:szCs w:val="20"/>
                <w:lang w:val="en-GB"/>
              </w:rPr>
            </w:pPr>
            <w:r w:rsidRPr="000D0DE6">
              <w:rPr>
                <w:rFonts w:ascii="Times" w:eastAsia="宋体" w:hAnsi="Times" w:cs="Times"/>
                <w:sz w:val="20"/>
                <w:szCs w:val="24"/>
                <w:lang w:val="en-GB"/>
              </w:rPr>
              <w:t>NOTE: “UE panel” is used for discussion purpose only</w:t>
            </w:r>
          </w:p>
        </w:tc>
      </w:tr>
    </w:tbl>
    <w:p w14:paraId="7777D56E" w14:textId="50DCC9D5" w:rsidR="007B0C48" w:rsidRDefault="007B0C48" w:rsidP="006B5B5C">
      <w:pPr>
        <w:spacing w:before="80" w:after="80"/>
        <w:rPr>
          <w:sz w:val="20"/>
        </w:rPr>
      </w:pPr>
      <w:r>
        <w:rPr>
          <w:sz w:val="20"/>
        </w:rPr>
        <w:t xml:space="preserve">In addition to the classic beam selection metric i.e. L1-RSRP, L1-SINR which was specified in Rel.16 is to be decided as well. Different from L1-RSRP, the metric of L1-SINR reflects the interference experienced by UE. With proper channel measurement resource (CMR) and interference measurement resource (IMR) configuration, such interference measurement may include inter-cell/intra-cell/inter-TRP interference. Same as Rel.16, we have </w:t>
      </w:r>
    </w:p>
    <w:p w14:paraId="05C12ABC" w14:textId="76E4DBA0" w:rsidR="007B0C48" w:rsidRPr="00927A75" w:rsidRDefault="00E03F3B" w:rsidP="006B5B5C">
      <w:pPr>
        <w:pStyle w:val="ListParagraph"/>
        <w:numPr>
          <w:ilvl w:val="0"/>
          <w:numId w:val="6"/>
        </w:numPr>
        <w:spacing w:after="80"/>
        <w:rPr>
          <w:rFonts w:ascii="Arial" w:hAnsi="Arial" w:cs="Arial"/>
          <w:i/>
          <w:color w:val="000000" w:themeColor="text1"/>
          <w:sz w:val="24"/>
          <w:lang w:eastAsia="ja-JP"/>
        </w:rPr>
      </w:pPr>
      <w:r>
        <w:rPr>
          <w:rFonts w:ascii="Arial" w:hAnsi="Arial" w:cs="Arial"/>
          <w:b/>
          <w:sz w:val="22"/>
          <w:szCs w:val="22"/>
        </w:rPr>
        <w:t xml:space="preserve"> </w:t>
      </w:r>
      <w:r w:rsidR="007B0C48">
        <w:rPr>
          <w:rFonts w:ascii="Arial" w:hAnsi="Arial" w:cs="Arial"/>
          <w:b/>
          <w:sz w:val="22"/>
          <w:szCs w:val="22"/>
        </w:rPr>
        <w:t>For group-based beam reporting of multi-TRP, support L1-SINR as beam selection metric</w:t>
      </w:r>
      <w:r w:rsidR="007B0C48" w:rsidRPr="00927A75">
        <w:rPr>
          <w:rFonts w:ascii="Arial" w:hAnsi="Arial" w:cs="Arial"/>
          <w:b/>
          <w:sz w:val="22"/>
          <w:szCs w:val="22"/>
          <w:lang w:val="en-GB"/>
        </w:rPr>
        <w:t xml:space="preserve">. </w:t>
      </w:r>
    </w:p>
    <w:p w14:paraId="5CB309C7" w14:textId="2189DD96" w:rsidR="007B0C48" w:rsidRPr="006B5B5C" w:rsidRDefault="007B0C48" w:rsidP="007B0C48">
      <w:pPr>
        <w:spacing w:after="80"/>
        <w:rPr>
          <w:rFonts w:eastAsia="MS Mincho"/>
          <w:sz w:val="21"/>
          <w:szCs w:val="21"/>
          <w:lang w:eastAsia="ja-JP"/>
        </w:rPr>
      </w:pPr>
      <w:r w:rsidRPr="006B5B5C">
        <w:rPr>
          <w:rFonts w:eastAsia="MS Mincho"/>
          <w:sz w:val="21"/>
          <w:szCs w:val="21"/>
          <w:lang w:eastAsia="ja-JP"/>
        </w:rPr>
        <w:t xml:space="preserve">If L1-SINR is supported for beam selection among multi-TRP, one question we have in mind is how to configure CMR and IMR for UE to measure. </w:t>
      </w:r>
      <w:r w:rsidR="00C41F70" w:rsidRPr="006B5B5C">
        <w:rPr>
          <w:rFonts w:eastAsia="MS Mincho"/>
          <w:sz w:val="21"/>
          <w:szCs w:val="21"/>
          <w:lang w:eastAsia="ja-JP"/>
        </w:rPr>
        <w:t xml:space="preserve">It seems straight-forward to reuse Rel.16 L1-SINR CMR/IMR configuration rule, i.e. CMR to IMR as 1-on-1 mapping in resource level. Moreover, we have one point to consider when compared with single-TRP operation, that’s inter-TRP interference. </w:t>
      </w:r>
    </w:p>
    <w:p w14:paraId="41067D56" w14:textId="4546E1A6" w:rsidR="00C41F70" w:rsidRPr="00986E78" w:rsidRDefault="00E03F3B">
      <w:pPr>
        <w:pStyle w:val="ListParagraph"/>
        <w:numPr>
          <w:ilvl w:val="0"/>
          <w:numId w:val="6"/>
        </w:numPr>
        <w:spacing w:before="80" w:after="120"/>
        <w:rPr>
          <w:rFonts w:ascii="Arial" w:hAnsi="Arial" w:cs="Arial"/>
          <w:i/>
          <w:color w:val="000000" w:themeColor="text1"/>
          <w:sz w:val="24"/>
          <w:lang w:eastAsia="ja-JP"/>
        </w:rPr>
      </w:pPr>
      <w:r>
        <w:rPr>
          <w:rFonts w:ascii="Arial" w:hAnsi="Arial" w:cs="Arial"/>
          <w:b/>
          <w:sz w:val="22"/>
          <w:szCs w:val="22"/>
        </w:rPr>
        <w:t xml:space="preserve"> </w:t>
      </w:r>
      <w:r w:rsidR="00C41F70">
        <w:rPr>
          <w:rFonts w:ascii="Arial" w:hAnsi="Arial" w:cs="Arial"/>
          <w:b/>
          <w:sz w:val="22"/>
          <w:szCs w:val="22"/>
        </w:rPr>
        <w:t>If L1-SINR is supported as beam selection metric, study whether L1-SIN</w:t>
      </w:r>
      <w:r w:rsidR="00166BAD">
        <w:rPr>
          <w:rFonts w:ascii="Arial" w:hAnsi="Arial" w:cs="Arial"/>
          <w:b/>
          <w:sz w:val="22"/>
          <w:szCs w:val="22"/>
        </w:rPr>
        <w:t>R</w:t>
      </w:r>
      <w:r w:rsidR="00C41F70">
        <w:rPr>
          <w:rFonts w:ascii="Arial" w:hAnsi="Arial" w:cs="Arial"/>
          <w:b/>
          <w:sz w:val="22"/>
          <w:szCs w:val="22"/>
        </w:rPr>
        <w:t xml:space="preserve"> should reflect inter-</w:t>
      </w:r>
      <w:r w:rsidR="0083013C">
        <w:rPr>
          <w:rFonts w:ascii="Arial" w:hAnsi="Arial" w:cs="Arial"/>
          <w:b/>
          <w:sz w:val="22"/>
          <w:szCs w:val="22"/>
        </w:rPr>
        <w:t>beam</w:t>
      </w:r>
      <w:r w:rsidR="00C41F70">
        <w:rPr>
          <w:rFonts w:ascii="Arial" w:hAnsi="Arial" w:cs="Arial"/>
          <w:b/>
          <w:sz w:val="22"/>
          <w:szCs w:val="22"/>
        </w:rPr>
        <w:t xml:space="preserve"> interference. </w:t>
      </w:r>
    </w:p>
    <w:p w14:paraId="68FAB3DB" w14:textId="4CC4DD6C" w:rsidR="00AA7C43" w:rsidRPr="00986E78" w:rsidRDefault="00AA7C43" w:rsidP="003C7CFE">
      <w:pPr>
        <w:pStyle w:val="Heading1"/>
        <w:rPr>
          <w:rFonts w:ascii="Arial" w:hAnsi="Arial" w:cs="Arial"/>
          <w:i/>
          <w:color w:val="000000" w:themeColor="text1"/>
          <w:szCs w:val="32"/>
          <w:lang w:eastAsia="ja-JP"/>
        </w:rPr>
      </w:pPr>
      <w:r w:rsidRPr="00986E78">
        <w:rPr>
          <w:rFonts w:ascii="Arial" w:hAnsi="Arial" w:cs="Arial"/>
          <w:color w:val="000000" w:themeColor="text1"/>
          <w:szCs w:val="32"/>
          <w:lang w:eastAsia="ja-JP"/>
        </w:rPr>
        <w:t xml:space="preserve">BFR </w:t>
      </w:r>
      <w:r w:rsidR="0018131C" w:rsidRPr="00986E78">
        <w:rPr>
          <w:rFonts w:ascii="Arial" w:hAnsi="Arial" w:cs="Arial"/>
          <w:color w:val="000000" w:themeColor="text1"/>
          <w:szCs w:val="32"/>
          <w:lang w:eastAsia="zh-CN"/>
        </w:rPr>
        <w:t>en</w:t>
      </w:r>
      <w:r w:rsidR="0018131C" w:rsidRPr="00986E78">
        <w:rPr>
          <w:rFonts w:ascii="Arial" w:hAnsi="Arial" w:cs="Arial"/>
          <w:color w:val="000000" w:themeColor="text1"/>
          <w:szCs w:val="32"/>
          <w:lang w:eastAsia="ja-JP"/>
        </w:rPr>
        <w:t xml:space="preserve">hancement </w:t>
      </w:r>
      <w:r w:rsidRPr="00986E78">
        <w:rPr>
          <w:rFonts w:ascii="Arial" w:hAnsi="Arial" w:cs="Arial"/>
          <w:color w:val="000000" w:themeColor="text1"/>
          <w:szCs w:val="32"/>
          <w:lang w:eastAsia="ja-JP"/>
        </w:rPr>
        <w:t>for multi-TRP</w:t>
      </w:r>
    </w:p>
    <w:p w14:paraId="1C41C8E7" w14:textId="4B4B6875" w:rsidR="00523283" w:rsidRDefault="00770AE3" w:rsidP="00986E78">
      <w:pPr>
        <w:spacing w:after="80"/>
        <w:rPr>
          <w:color w:val="000000" w:themeColor="text1"/>
          <w:sz w:val="20"/>
          <w:lang w:eastAsia="ja-JP"/>
        </w:rPr>
      </w:pPr>
      <w:r w:rsidRPr="00F918E9">
        <w:rPr>
          <w:color w:val="000000" w:themeColor="text1"/>
          <w:sz w:val="20"/>
          <w:lang w:eastAsia="ja-JP"/>
        </w:rPr>
        <w:t xml:space="preserve">In Rel.15, </w:t>
      </w:r>
      <w:r w:rsidR="00E05D4A" w:rsidRPr="00F918E9">
        <w:rPr>
          <w:color w:val="000000" w:themeColor="text1"/>
          <w:sz w:val="20"/>
          <w:lang w:eastAsia="ja-JP"/>
        </w:rPr>
        <w:t>one</w:t>
      </w:r>
      <w:r w:rsidRPr="00F918E9">
        <w:rPr>
          <w:color w:val="000000" w:themeColor="text1"/>
          <w:sz w:val="20"/>
          <w:lang w:eastAsia="ja-JP"/>
        </w:rPr>
        <w:t xml:space="preserve"> BFR procedure for primary cell has been designed and specified</w:t>
      </w:r>
      <w:r w:rsidR="00E05D4A" w:rsidRPr="00F918E9">
        <w:rPr>
          <w:color w:val="000000" w:themeColor="text1"/>
          <w:sz w:val="20"/>
          <w:lang w:eastAsia="ja-JP"/>
        </w:rPr>
        <w:t xml:space="preserve"> to handle the events of beam failure</w:t>
      </w:r>
      <w:r w:rsidR="0018131C">
        <w:rPr>
          <w:color w:val="000000" w:themeColor="text1"/>
          <w:sz w:val="20"/>
          <w:lang w:eastAsia="ja-JP"/>
        </w:rPr>
        <w:t xml:space="preserve"> in </w:t>
      </w:r>
      <w:proofErr w:type="spellStart"/>
      <w:r w:rsidR="0018131C">
        <w:rPr>
          <w:color w:val="000000" w:themeColor="text1"/>
          <w:sz w:val="20"/>
          <w:lang w:eastAsia="ja-JP"/>
        </w:rPr>
        <w:t>PCell</w:t>
      </w:r>
      <w:proofErr w:type="spellEnd"/>
      <w:r w:rsidRPr="00F918E9">
        <w:rPr>
          <w:color w:val="000000" w:themeColor="text1"/>
          <w:sz w:val="20"/>
          <w:lang w:eastAsia="ja-JP"/>
        </w:rPr>
        <w:t xml:space="preserve">. </w:t>
      </w:r>
      <w:r w:rsidR="0018131C">
        <w:rPr>
          <w:color w:val="000000" w:themeColor="text1"/>
          <w:sz w:val="20"/>
          <w:lang w:eastAsia="ja-JP"/>
        </w:rPr>
        <w:t>Afterwards i</w:t>
      </w:r>
      <w:r w:rsidRPr="00F918E9">
        <w:rPr>
          <w:color w:val="000000" w:themeColor="text1"/>
          <w:sz w:val="20"/>
          <w:lang w:eastAsia="ja-JP"/>
        </w:rPr>
        <w:t xml:space="preserve">n Rel.16, </w:t>
      </w:r>
      <w:r w:rsidR="0018131C">
        <w:rPr>
          <w:color w:val="000000" w:themeColor="text1"/>
          <w:sz w:val="20"/>
          <w:lang w:eastAsia="ja-JP"/>
        </w:rPr>
        <w:t>a newly designed</w:t>
      </w:r>
      <w:r w:rsidRPr="00F918E9">
        <w:rPr>
          <w:color w:val="000000" w:themeColor="text1"/>
          <w:sz w:val="20"/>
          <w:lang w:eastAsia="ja-JP"/>
        </w:rPr>
        <w:t xml:space="preserve"> BFR pr</w:t>
      </w:r>
      <w:r w:rsidR="007743AB">
        <w:rPr>
          <w:color w:val="000000" w:themeColor="text1"/>
          <w:sz w:val="20"/>
          <w:lang w:eastAsia="ja-JP"/>
        </w:rPr>
        <w:t xml:space="preserve">ocedure for secondary cell(s) was </w:t>
      </w:r>
      <w:r w:rsidR="00425BF0" w:rsidRPr="00F918E9">
        <w:rPr>
          <w:color w:val="000000" w:themeColor="text1"/>
          <w:sz w:val="20"/>
          <w:lang w:eastAsia="ja-JP"/>
        </w:rPr>
        <w:t>specified to cover beam failure events of all the serving cell(s)</w:t>
      </w:r>
      <w:r w:rsidR="007743AB">
        <w:rPr>
          <w:color w:val="000000" w:themeColor="text1"/>
          <w:sz w:val="20"/>
          <w:lang w:eastAsia="ja-JP"/>
        </w:rPr>
        <w:t xml:space="preserve"> of a UE</w:t>
      </w:r>
      <w:r w:rsidRPr="00F918E9">
        <w:rPr>
          <w:color w:val="000000" w:themeColor="text1"/>
          <w:sz w:val="20"/>
          <w:lang w:eastAsia="ja-JP"/>
        </w:rPr>
        <w:t xml:space="preserve">. In addition, RAN2 further enhanced </w:t>
      </w:r>
      <w:r w:rsidR="000378DF" w:rsidRPr="00F918E9">
        <w:rPr>
          <w:color w:val="000000" w:themeColor="text1"/>
          <w:sz w:val="20"/>
          <w:lang w:eastAsia="ja-JP"/>
        </w:rPr>
        <w:t xml:space="preserve">the </w:t>
      </w:r>
      <w:proofErr w:type="spellStart"/>
      <w:r w:rsidR="000378DF" w:rsidRPr="00F918E9">
        <w:rPr>
          <w:color w:val="000000" w:themeColor="text1"/>
          <w:sz w:val="20"/>
          <w:lang w:eastAsia="ja-JP"/>
        </w:rPr>
        <w:t>SpCell</w:t>
      </w:r>
      <w:proofErr w:type="spellEnd"/>
      <w:r w:rsidR="000378DF" w:rsidRPr="00F918E9">
        <w:rPr>
          <w:color w:val="000000" w:themeColor="text1"/>
          <w:sz w:val="20"/>
          <w:lang w:eastAsia="ja-JP"/>
        </w:rPr>
        <w:t xml:space="preserve"> BFR</w:t>
      </w:r>
      <w:r w:rsidR="003B51E0" w:rsidRPr="00F918E9">
        <w:rPr>
          <w:color w:val="000000" w:themeColor="text1"/>
          <w:sz w:val="20"/>
          <w:lang w:eastAsia="ja-JP"/>
        </w:rPr>
        <w:t xml:space="preserve"> by reusing the</w:t>
      </w:r>
      <w:r w:rsidR="007743AB">
        <w:rPr>
          <w:color w:val="000000" w:themeColor="text1"/>
          <w:sz w:val="20"/>
          <w:lang w:eastAsia="ja-JP"/>
        </w:rPr>
        <w:t xml:space="preserve"> </w:t>
      </w:r>
      <w:r w:rsidR="003B51E0" w:rsidRPr="00F918E9">
        <w:rPr>
          <w:color w:val="000000" w:themeColor="text1"/>
          <w:sz w:val="20"/>
          <w:lang w:eastAsia="ja-JP"/>
        </w:rPr>
        <w:t xml:space="preserve">MAC CE which was initially </w:t>
      </w:r>
      <w:r w:rsidR="007743AB">
        <w:rPr>
          <w:color w:val="000000" w:themeColor="text1"/>
          <w:sz w:val="20"/>
          <w:lang w:eastAsia="ja-JP"/>
        </w:rPr>
        <w:t>specified</w:t>
      </w:r>
      <w:r w:rsidR="003B51E0" w:rsidRPr="00F918E9">
        <w:rPr>
          <w:color w:val="000000" w:themeColor="text1"/>
          <w:sz w:val="20"/>
          <w:lang w:eastAsia="ja-JP"/>
        </w:rPr>
        <w:t xml:space="preserve"> for </w:t>
      </w:r>
      <w:proofErr w:type="spellStart"/>
      <w:r w:rsidR="003B51E0" w:rsidRPr="00F918E9">
        <w:rPr>
          <w:color w:val="000000" w:themeColor="text1"/>
          <w:sz w:val="20"/>
          <w:lang w:eastAsia="ja-JP"/>
        </w:rPr>
        <w:t>SCell</w:t>
      </w:r>
      <w:proofErr w:type="spellEnd"/>
      <w:r w:rsidR="003B51E0" w:rsidRPr="00F918E9">
        <w:rPr>
          <w:color w:val="000000" w:themeColor="text1"/>
          <w:sz w:val="20"/>
          <w:lang w:eastAsia="ja-JP"/>
        </w:rPr>
        <w:t xml:space="preserve"> BFR. However, these procedures </w:t>
      </w:r>
      <w:r w:rsidR="00425BF0" w:rsidRPr="00F918E9">
        <w:rPr>
          <w:color w:val="000000" w:themeColor="text1"/>
          <w:sz w:val="20"/>
          <w:lang w:eastAsia="ja-JP"/>
        </w:rPr>
        <w:t xml:space="preserve">originally </w:t>
      </w:r>
      <w:r w:rsidR="003B51E0" w:rsidRPr="00F918E9">
        <w:rPr>
          <w:color w:val="000000" w:themeColor="text1"/>
          <w:sz w:val="20"/>
          <w:lang w:eastAsia="ja-JP"/>
        </w:rPr>
        <w:t xml:space="preserve">aim for the </w:t>
      </w:r>
      <w:r w:rsidR="00425BF0" w:rsidRPr="00F918E9">
        <w:rPr>
          <w:color w:val="000000" w:themeColor="text1"/>
          <w:sz w:val="20"/>
          <w:lang w:eastAsia="ja-JP"/>
        </w:rPr>
        <w:t xml:space="preserve">single-TRP </w:t>
      </w:r>
      <w:r w:rsidR="003B51E0" w:rsidRPr="00F918E9">
        <w:rPr>
          <w:color w:val="000000" w:themeColor="text1"/>
          <w:sz w:val="20"/>
          <w:lang w:eastAsia="ja-JP"/>
        </w:rPr>
        <w:t>scenario</w:t>
      </w:r>
      <w:r w:rsidR="00886B49" w:rsidRPr="00F918E9">
        <w:rPr>
          <w:color w:val="000000" w:themeColor="text1"/>
          <w:sz w:val="20"/>
          <w:lang w:eastAsia="ja-JP"/>
        </w:rPr>
        <w:t xml:space="preserve"> and leave</w:t>
      </w:r>
      <w:r w:rsidR="003B51E0" w:rsidRPr="00F918E9">
        <w:rPr>
          <w:color w:val="000000" w:themeColor="text1"/>
          <w:sz w:val="20"/>
          <w:lang w:eastAsia="ja-JP"/>
        </w:rPr>
        <w:t xml:space="preserve"> the</w:t>
      </w:r>
      <w:r w:rsidR="00D82732" w:rsidRPr="00F918E9">
        <w:rPr>
          <w:color w:val="000000" w:themeColor="text1"/>
          <w:sz w:val="20"/>
          <w:lang w:eastAsia="ja-JP"/>
        </w:rPr>
        <w:t xml:space="preserve"> multi-TRP scenario </w:t>
      </w:r>
      <w:r w:rsidR="00972449">
        <w:rPr>
          <w:color w:val="000000" w:themeColor="text1"/>
          <w:sz w:val="20"/>
          <w:lang w:eastAsia="ja-JP"/>
        </w:rPr>
        <w:t xml:space="preserve">nearly </w:t>
      </w:r>
      <w:r w:rsidR="003B51E0" w:rsidRPr="00F918E9">
        <w:rPr>
          <w:color w:val="000000" w:themeColor="text1"/>
          <w:sz w:val="20"/>
          <w:lang w:eastAsia="ja-JP"/>
        </w:rPr>
        <w:t>untouched</w:t>
      </w:r>
      <w:r w:rsidR="00D82732" w:rsidRPr="00F918E9">
        <w:rPr>
          <w:color w:val="000000" w:themeColor="text1"/>
          <w:sz w:val="20"/>
          <w:lang w:eastAsia="ja-JP"/>
        </w:rPr>
        <w:t>.</w:t>
      </w:r>
      <w:r w:rsidR="003B51E0" w:rsidRPr="00F918E9">
        <w:rPr>
          <w:color w:val="000000" w:themeColor="text1"/>
          <w:sz w:val="20"/>
          <w:lang w:eastAsia="ja-JP"/>
        </w:rPr>
        <w:t xml:space="preserve"> </w:t>
      </w:r>
    </w:p>
    <w:p w14:paraId="5A6BD531" w14:textId="7D559C95" w:rsidR="00E03F3B" w:rsidRDefault="00955DD9" w:rsidP="00986E78">
      <w:pPr>
        <w:spacing w:after="80"/>
        <w:rPr>
          <w:color w:val="000000" w:themeColor="text1"/>
          <w:sz w:val="20"/>
          <w:lang w:eastAsia="ja-JP"/>
        </w:rPr>
      </w:pPr>
      <w:r>
        <w:rPr>
          <w:color w:val="000000" w:themeColor="text1"/>
          <w:sz w:val="20"/>
          <w:lang w:eastAsia="ja-JP"/>
        </w:rPr>
        <w:t xml:space="preserve">In this section, we would like to discuss </w:t>
      </w:r>
      <w:r w:rsidR="00523283">
        <w:rPr>
          <w:color w:val="000000" w:themeColor="text1"/>
          <w:sz w:val="20"/>
          <w:lang w:eastAsia="ja-JP"/>
        </w:rPr>
        <w:t>the design of TRP-specific BFR in Rel.17</w:t>
      </w:r>
      <w:r>
        <w:rPr>
          <w:color w:val="000000" w:themeColor="text1"/>
          <w:sz w:val="20"/>
          <w:lang w:eastAsia="ja-JP"/>
        </w:rPr>
        <w:t>.</w:t>
      </w:r>
      <w:r w:rsidR="00CA6266">
        <w:rPr>
          <w:color w:val="000000" w:themeColor="text1"/>
          <w:sz w:val="20"/>
          <w:lang w:eastAsia="ja-JP"/>
        </w:rPr>
        <w:t xml:space="preserve"> </w:t>
      </w:r>
    </w:p>
    <w:p w14:paraId="2DD65E64" w14:textId="077792F6" w:rsidR="00CA6266" w:rsidRDefault="00CA6266" w:rsidP="00986E78">
      <w:pPr>
        <w:spacing w:after="80"/>
        <w:rPr>
          <w:color w:val="000000" w:themeColor="text1"/>
          <w:sz w:val="20"/>
          <w:lang w:eastAsia="ja-JP"/>
        </w:rPr>
      </w:pPr>
      <w:r>
        <w:rPr>
          <w:color w:val="000000" w:themeColor="text1"/>
          <w:sz w:val="20"/>
          <w:lang w:eastAsia="ja-JP"/>
        </w:rPr>
        <w:t>The 1</w:t>
      </w:r>
      <w:r w:rsidRPr="006B5B5C">
        <w:rPr>
          <w:color w:val="000000" w:themeColor="text1"/>
          <w:sz w:val="20"/>
          <w:vertAlign w:val="superscript"/>
          <w:lang w:eastAsia="ja-JP"/>
        </w:rPr>
        <w:t>st</w:t>
      </w:r>
      <w:r>
        <w:rPr>
          <w:color w:val="000000" w:themeColor="text1"/>
          <w:sz w:val="20"/>
          <w:lang w:eastAsia="ja-JP"/>
        </w:rPr>
        <w:t xml:space="preserve"> issue is a general one that is whether cell-specific BFR and TRP-specific BFR can be configured in the same CC. In our understanding, if one CC is </w:t>
      </w:r>
      <w:r w:rsidR="00E03F3B">
        <w:rPr>
          <w:color w:val="000000" w:themeColor="text1"/>
          <w:sz w:val="20"/>
          <w:lang w:eastAsia="ja-JP"/>
        </w:rPr>
        <w:t xml:space="preserve">configured and then </w:t>
      </w:r>
      <w:r>
        <w:rPr>
          <w:color w:val="000000" w:themeColor="text1"/>
          <w:sz w:val="20"/>
          <w:lang w:eastAsia="ja-JP"/>
        </w:rPr>
        <w:t xml:space="preserve">protected either by cell-specific BFR or TRP-specific BFR, it </w:t>
      </w:r>
      <w:r w:rsidR="00E03F3B">
        <w:rPr>
          <w:color w:val="000000" w:themeColor="text1"/>
          <w:sz w:val="20"/>
          <w:lang w:eastAsia="ja-JP"/>
        </w:rPr>
        <w:t>could be more robust when compared with single BFR mechanism</w:t>
      </w:r>
      <w:r>
        <w:rPr>
          <w:color w:val="000000" w:themeColor="text1"/>
          <w:sz w:val="20"/>
          <w:lang w:eastAsia="ja-JP"/>
        </w:rPr>
        <w:t>.</w:t>
      </w:r>
      <w:r w:rsidR="00E03F3B">
        <w:rPr>
          <w:color w:val="000000" w:themeColor="text1"/>
          <w:sz w:val="20"/>
          <w:lang w:eastAsia="ja-JP"/>
        </w:rPr>
        <w:t xml:space="preserve"> For instance, if one TRP failed, a UE could transmit BFRQ to the other TRP. If both TRPs failed, TRP-specific BFR may not work, thanks to beam correspondence. But </w:t>
      </w:r>
      <w:proofErr w:type="gramStart"/>
      <w:r w:rsidR="00E03F3B">
        <w:rPr>
          <w:color w:val="000000" w:themeColor="text1"/>
          <w:sz w:val="20"/>
          <w:lang w:eastAsia="ja-JP"/>
        </w:rPr>
        <w:t>cell-specific</w:t>
      </w:r>
      <w:proofErr w:type="gramEnd"/>
      <w:r w:rsidR="00E03F3B">
        <w:rPr>
          <w:color w:val="000000" w:themeColor="text1"/>
          <w:sz w:val="20"/>
          <w:lang w:eastAsia="ja-JP"/>
        </w:rPr>
        <w:t xml:space="preserve"> BFR in Rel.15/16 could serve as a backup scheme, e.g. fallback to CFRA or CBRA scheme. Moreover, i</w:t>
      </w:r>
      <w:r>
        <w:rPr>
          <w:color w:val="000000" w:themeColor="text1"/>
          <w:sz w:val="20"/>
          <w:lang w:eastAsia="ja-JP"/>
        </w:rPr>
        <w:t xml:space="preserve">f both BFR mechanism configured on the same CC, it </w:t>
      </w:r>
      <w:r w:rsidR="00E03F3B">
        <w:rPr>
          <w:color w:val="000000" w:themeColor="text1"/>
          <w:sz w:val="20"/>
          <w:lang w:eastAsia="ja-JP"/>
        </w:rPr>
        <w:t>could work equivalently as partial BFR which was promised to be supported in Rel.17.</w:t>
      </w:r>
    </w:p>
    <w:p w14:paraId="07DE4B31" w14:textId="26D2FE6E" w:rsidR="004C2347" w:rsidRPr="006B5B5C" w:rsidRDefault="00E03F3B" w:rsidP="006B5B5C">
      <w:pPr>
        <w:pStyle w:val="ListParagraph"/>
        <w:numPr>
          <w:ilvl w:val="0"/>
          <w:numId w:val="6"/>
        </w:numPr>
        <w:spacing w:before="80" w:after="80"/>
        <w:rPr>
          <w:rFonts w:ascii="Arial" w:hAnsi="Arial" w:cs="Arial"/>
          <w:b/>
          <w:sz w:val="22"/>
          <w:lang w:eastAsia="ja-JP"/>
        </w:rPr>
      </w:pPr>
      <w:r>
        <w:rPr>
          <w:rFonts w:ascii="Arial" w:hAnsi="Arial" w:cs="Arial"/>
          <w:b/>
          <w:sz w:val="22"/>
          <w:szCs w:val="22"/>
          <w:lang w:eastAsia="ja-JP"/>
        </w:rPr>
        <w:t xml:space="preserve"> Support TRP-specific BFR and cell-specific BFR configured on the same CC</w:t>
      </w:r>
      <w:r w:rsidR="00CA6266" w:rsidRPr="00CA6266">
        <w:rPr>
          <w:rFonts w:ascii="Arial" w:hAnsi="Arial" w:cs="Arial"/>
          <w:b/>
          <w:sz w:val="22"/>
          <w:szCs w:val="22"/>
          <w:lang w:eastAsia="ja-JP"/>
        </w:rPr>
        <w:t xml:space="preserve">. </w:t>
      </w:r>
    </w:p>
    <w:p w14:paraId="6B570E2C" w14:textId="5C266CC9" w:rsidR="00806B84" w:rsidRPr="00986E78" w:rsidRDefault="00A418C8" w:rsidP="006B5B5C">
      <w:pPr>
        <w:pStyle w:val="Heading2"/>
        <w:ind w:left="578" w:hanging="578"/>
        <w:rPr>
          <w:rFonts w:ascii="Arial" w:hAnsi="Arial" w:cs="Arial"/>
          <w:sz w:val="28"/>
          <w:szCs w:val="24"/>
          <w:lang w:eastAsia="ja-JP"/>
        </w:rPr>
      </w:pPr>
      <w:r w:rsidRPr="00986E78">
        <w:rPr>
          <w:rFonts w:ascii="Arial" w:hAnsi="Arial" w:cs="Arial"/>
          <w:szCs w:val="24"/>
          <w:lang w:eastAsia="ja-JP"/>
        </w:rPr>
        <w:lastRenderedPageBreak/>
        <w:t>TRP-specific</w:t>
      </w:r>
      <w:r w:rsidR="00806B84" w:rsidRPr="00986E78">
        <w:rPr>
          <w:rFonts w:ascii="Arial" w:hAnsi="Arial" w:cs="Arial"/>
          <w:szCs w:val="24"/>
          <w:lang w:eastAsia="ja-JP"/>
        </w:rPr>
        <w:t xml:space="preserve"> BFD</w:t>
      </w:r>
      <w:r w:rsidRPr="00986E78">
        <w:rPr>
          <w:rFonts w:ascii="Arial" w:hAnsi="Arial" w:cs="Arial"/>
          <w:szCs w:val="24"/>
          <w:lang w:eastAsia="ja-JP"/>
        </w:rPr>
        <w:t xml:space="preserve"> and </w:t>
      </w:r>
      <w:r w:rsidR="001F672D" w:rsidRPr="00986E78">
        <w:rPr>
          <w:rFonts w:ascii="Arial" w:hAnsi="Arial" w:cs="Arial"/>
          <w:szCs w:val="24"/>
          <w:lang w:eastAsia="ja-JP"/>
        </w:rPr>
        <w:t>NBI</w:t>
      </w:r>
    </w:p>
    <w:p w14:paraId="502E3C3A" w14:textId="2F2D211E" w:rsidR="001F672D" w:rsidRDefault="001F672D" w:rsidP="001F672D">
      <w:pPr>
        <w:spacing w:after="80"/>
        <w:rPr>
          <w:rFonts w:eastAsia="MS Mincho"/>
          <w:color w:val="000000" w:themeColor="text1"/>
          <w:sz w:val="20"/>
          <w:lang w:eastAsia="ja-JP"/>
        </w:rPr>
      </w:pPr>
      <w:r>
        <w:rPr>
          <w:rFonts w:eastAsia="MS Mincho" w:hint="eastAsia"/>
          <w:color w:val="000000" w:themeColor="text1"/>
          <w:sz w:val="20"/>
          <w:lang w:eastAsia="ja-JP"/>
        </w:rPr>
        <w:t>I</w:t>
      </w:r>
      <w:r>
        <w:rPr>
          <w:rFonts w:eastAsia="MS Mincho"/>
          <w:color w:val="000000" w:themeColor="text1"/>
          <w:sz w:val="20"/>
          <w:lang w:eastAsia="ja-JP"/>
        </w:rPr>
        <w:t>n RAN1#103e</w:t>
      </w:r>
      <w:r w:rsidR="002054E2">
        <w:rPr>
          <w:rFonts w:eastAsia="MS Mincho"/>
          <w:color w:val="000000" w:themeColor="text1"/>
          <w:sz w:val="20"/>
          <w:lang w:eastAsia="ja-JP"/>
        </w:rPr>
        <w:t xml:space="preserve"> and RAN1#104e</w:t>
      </w:r>
      <w:r>
        <w:rPr>
          <w:rFonts w:eastAsia="MS Mincho"/>
          <w:color w:val="000000" w:themeColor="text1"/>
          <w:sz w:val="20"/>
          <w:lang w:eastAsia="ja-JP"/>
        </w:rPr>
        <w:t xml:space="preserve">, the TRP-specific BFD and NBI for multi-TRP was </w:t>
      </w:r>
      <w:r w:rsidR="002054E2">
        <w:rPr>
          <w:rFonts w:eastAsia="MS Mincho"/>
          <w:color w:val="000000" w:themeColor="text1"/>
          <w:sz w:val="20"/>
          <w:lang w:eastAsia="ja-JP"/>
        </w:rPr>
        <w:t xml:space="preserve">progressed well.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1F672D" w:rsidRPr="00797A8E" w14:paraId="0EC3E397" w14:textId="77777777" w:rsidTr="00986E78">
        <w:trPr>
          <w:trHeight w:val="336"/>
        </w:trPr>
        <w:tc>
          <w:tcPr>
            <w:tcW w:w="9639" w:type="dxa"/>
          </w:tcPr>
          <w:p w14:paraId="18C96D17" w14:textId="77777777" w:rsidR="001F672D" w:rsidRPr="00EC6DC6" w:rsidRDefault="001F672D" w:rsidP="008E463C">
            <w:pPr>
              <w:autoSpaceDE/>
              <w:autoSpaceDN/>
              <w:adjustRightInd/>
              <w:snapToGrid/>
              <w:spacing w:after="0"/>
              <w:ind w:left="1440" w:hanging="1440"/>
              <w:jc w:val="left"/>
              <w:rPr>
                <w:rFonts w:ascii="Times" w:eastAsia="Batang" w:hAnsi="Times" w:cs="Times"/>
                <w:lang w:val="en-GB" w:eastAsia="ko-KR"/>
              </w:rPr>
            </w:pPr>
            <w:r w:rsidRPr="00EC6DC6">
              <w:rPr>
                <w:rFonts w:ascii="Times" w:eastAsia="Batang" w:hAnsi="Times" w:cs="Times"/>
                <w:b/>
                <w:bCs/>
                <w:sz w:val="20"/>
                <w:szCs w:val="20"/>
                <w:highlight w:val="green"/>
                <w:lang w:val="en-GB"/>
              </w:rPr>
              <w:t>Agreement</w:t>
            </w:r>
          </w:p>
          <w:p w14:paraId="026AD40A" w14:textId="77777777" w:rsidR="001F672D" w:rsidRPr="00EC6DC6" w:rsidRDefault="001F672D" w:rsidP="008E463C">
            <w:pPr>
              <w:numPr>
                <w:ilvl w:val="0"/>
                <w:numId w:val="25"/>
              </w:numPr>
              <w:autoSpaceDE/>
              <w:autoSpaceDN/>
              <w:adjustRightInd/>
              <w:snapToGrid/>
              <w:spacing w:after="0"/>
              <w:jc w:val="left"/>
              <w:rPr>
                <w:rFonts w:ascii="Times" w:eastAsia="Batang" w:hAnsi="Times" w:cs="Times"/>
                <w:sz w:val="20"/>
                <w:szCs w:val="24"/>
                <w:lang w:val="en-GB"/>
              </w:rPr>
            </w:pPr>
            <w:r w:rsidRPr="00EC6DC6">
              <w:rPr>
                <w:rFonts w:ascii="Times" w:eastAsia="Batang" w:hAnsi="Times" w:cs="Times"/>
                <w:sz w:val="20"/>
                <w:szCs w:val="24"/>
                <w:lang w:val="en-GB"/>
              </w:rPr>
              <w:t>For M-TRP beam failure detection,</w:t>
            </w:r>
            <w:r w:rsidRPr="00EC6DC6">
              <w:rPr>
                <w:rFonts w:ascii="Times" w:eastAsia="Batang" w:hAnsi="Times"/>
                <w:sz w:val="20"/>
                <w:szCs w:val="24"/>
                <w:lang w:val="en-GB"/>
              </w:rPr>
              <w:t> </w:t>
            </w:r>
            <w:r w:rsidRPr="00EC6DC6">
              <w:rPr>
                <w:rFonts w:ascii="Times" w:eastAsia="Batang" w:hAnsi="Times" w:cs="Times"/>
                <w:sz w:val="20"/>
                <w:szCs w:val="24"/>
                <w:lang w:val="en-GB"/>
              </w:rPr>
              <w:t>support independent BFD-RS configuration per-TRP, where each TRP</w:t>
            </w:r>
            <w:r w:rsidRPr="00EC6DC6">
              <w:rPr>
                <w:rFonts w:ascii="Times" w:eastAsia="Batang" w:hAnsi="Times"/>
                <w:sz w:val="20"/>
                <w:szCs w:val="24"/>
                <w:lang w:val="en-GB"/>
              </w:rPr>
              <w:t> </w:t>
            </w:r>
            <w:r w:rsidRPr="00EC6DC6">
              <w:rPr>
                <w:rFonts w:ascii="Times" w:eastAsia="Batang" w:hAnsi="Times" w:cs="Times"/>
                <w:sz w:val="20"/>
                <w:szCs w:val="24"/>
                <w:lang w:val="en-GB"/>
              </w:rPr>
              <w:t>is associated with a BFD-RS set.</w:t>
            </w:r>
          </w:p>
          <w:p w14:paraId="57553E73" w14:textId="77777777" w:rsidR="001F672D" w:rsidRPr="00EC6DC6" w:rsidRDefault="001F672D" w:rsidP="008E463C">
            <w:pPr>
              <w:numPr>
                <w:ilvl w:val="1"/>
                <w:numId w:val="25"/>
              </w:numPr>
              <w:autoSpaceDE/>
              <w:autoSpaceDN/>
              <w:adjustRightInd/>
              <w:snapToGrid/>
              <w:spacing w:after="0"/>
              <w:jc w:val="left"/>
              <w:rPr>
                <w:rFonts w:ascii="Times" w:eastAsia="Batang" w:hAnsi="Times" w:cs="Times"/>
                <w:sz w:val="20"/>
                <w:szCs w:val="24"/>
                <w:lang w:val="en-GB"/>
              </w:rPr>
            </w:pPr>
            <w:r w:rsidRPr="00EC6DC6">
              <w:rPr>
                <w:rFonts w:ascii="Times" w:eastAsia="Batang" w:hAnsi="Times" w:cs="Times"/>
                <w:sz w:val="20"/>
                <w:szCs w:val="24"/>
                <w:lang w:val="en-GB"/>
              </w:rPr>
              <w:t>FFS: The number of BFD RSs per BFD-RS set, the number of BFD-RS sets, and number of BFD RSs across all BFD-RS sets per DL BWP</w:t>
            </w:r>
          </w:p>
          <w:p w14:paraId="7C49B22B" w14:textId="77777777" w:rsidR="001F672D" w:rsidRPr="00EC6DC6" w:rsidRDefault="001F672D" w:rsidP="008E463C">
            <w:pPr>
              <w:numPr>
                <w:ilvl w:val="1"/>
                <w:numId w:val="25"/>
              </w:numPr>
              <w:autoSpaceDE/>
              <w:autoSpaceDN/>
              <w:adjustRightInd/>
              <w:snapToGrid/>
              <w:spacing w:after="0"/>
              <w:jc w:val="left"/>
              <w:rPr>
                <w:rFonts w:ascii="Times" w:eastAsia="Batang" w:hAnsi="Times" w:cs="Times"/>
                <w:sz w:val="20"/>
                <w:szCs w:val="24"/>
                <w:lang w:val="en-GB"/>
              </w:rPr>
            </w:pPr>
            <w:r w:rsidRPr="00EC6DC6">
              <w:rPr>
                <w:rFonts w:ascii="Times" w:eastAsia="Batang" w:hAnsi="Times" w:cs="Times"/>
                <w:sz w:val="20"/>
                <w:szCs w:val="24"/>
                <w:lang w:val="en-GB"/>
              </w:rPr>
              <w:t>Support at least one</w:t>
            </w:r>
            <w:r w:rsidRPr="00EC6DC6">
              <w:rPr>
                <w:rFonts w:ascii="Times" w:eastAsia="Batang" w:hAnsi="Times"/>
                <w:sz w:val="20"/>
                <w:szCs w:val="24"/>
                <w:lang w:val="en-GB"/>
              </w:rPr>
              <w:t> </w:t>
            </w:r>
            <w:r w:rsidRPr="00EC6DC6">
              <w:rPr>
                <w:rFonts w:ascii="Times" w:eastAsia="Batang" w:hAnsi="Times" w:cs="Times"/>
                <w:sz w:val="20"/>
                <w:szCs w:val="24"/>
                <w:lang w:val="en-GB"/>
              </w:rPr>
              <w:t>of explicit and implicit BFD-RS configuration</w:t>
            </w:r>
          </w:p>
          <w:p w14:paraId="32451E26" w14:textId="77777777" w:rsidR="001F672D" w:rsidRPr="00EC6DC6" w:rsidRDefault="001F672D" w:rsidP="008E463C">
            <w:pPr>
              <w:numPr>
                <w:ilvl w:val="2"/>
                <w:numId w:val="25"/>
              </w:numPr>
              <w:autoSpaceDE/>
              <w:autoSpaceDN/>
              <w:adjustRightInd/>
              <w:snapToGrid/>
              <w:spacing w:after="0"/>
              <w:jc w:val="left"/>
              <w:rPr>
                <w:rFonts w:ascii="Times" w:eastAsia="Batang" w:hAnsi="Times" w:cs="Times"/>
                <w:sz w:val="20"/>
                <w:szCs w:val="24"/>
                <w:lang w:val="en-GB"/>
              </w:rPr>
            </w:pPr>
            <w:r w:rsidRPr="00EC6DC6">
              <w:rPr>
                <w:rFonts w:ascii="Times" w:eastAsia="Batang" w:hAnsi="Times" w:cs="Times"/>
                <w:sz w:val="20"/>
                <w:szCs w:val="24"/>
                <w:lang w:val="en-GB"/>
              </w:rPr>
              <w:t>With explicit BFD-RS configuration, each BFD-RS set is explicitly configured</w:t>
            </w:r>
          </w:p>
          <w:p w14:paraId="20A25B78" w14:textId="77777777" w:rsidR="001F672D" w:rsidRPr="00EC6DC6" w:rsidRDefault="001F672D" w:rsidP="008E463C">
            <w:pPr>
              <w:numPr>
                <w:ilvl w:val="3"/>
                <w:numId w:val="25"/>
              </w:numPr>
              <w:autoSpaceDE/>
              <w:autoSpaceDN/>
              <w:adjustRightInd/>
              <w:snapToGrid/>
              <w:spacing w:after="0"/>
              <w:jc w:val="left"/>
              <w:rPr>
                <w:rFonts w:ascii="Times" w:eastAsia="Batang" w:hAnsi="Times" w:cs="Times"/>
                <w:sz w:val="20"/>
                <w:szCs w:val="24"/>
                <w:lang w:val="en-GB"/>
              </w:rPr>
            </w:pPr>
            <w:r w:rsidRPr="00EC6DC6">
              <w:rPr>
                <w:rFonts w:ascii="Times" w:eastAsia="Batang" w:hAnsi="Times" w:cs="Times"/>
                <w:sz w:val="20"/>
                <w:szCs w:val="24"/>
                <w:lang w:val="en-GB"/>
              </w:rPr>
              <w:t>FFS: Further study QCL relationship between BFD-RS and CORESET</w:t>
            </w:r>
          </w:p>
          <w:p w14:paraId="0F9BBEE6" w14:textId="77777777" w:rsidR="001F672D" w:rsidRPr="00EC6DC6" w:rsidRDefault="001F672D" w:rsidP="008E463C">
            <w:pPr>
              <w:numPr>
                <w:ilvl w:val="2"/>
                <w:numId w:val="25"/>
              </w:numPr>
              <w:autoSpaceDE/>
              <w:autoSpaceDN/>
              <w:adjustRightInd/>
              <w:snapToGrid/>
              <w:spacing w:after="0"/>
              <w:jc w:val="left"/>
              <w:rPr>
                <w:rFonts w:ascii="Times" w:eastAsia="Batang" w:hAnsi="Times" w:cs="Times"/>
                <w:sz w:val="20"/>
                <w:szCs w:val="24"/>
                <w:lang w:val="en-GB"/>
              </w:rPr>
            </w:pPr>
            <w:r w:rsidRPr="00EC6DC6">
              <w:rPr>
                <w:rFonts w:ascii="Times" w:eastAsia="Batang" w:hAnsi="Times" w:cs="Times"/>
                <w:sz w:val="20"/>
                <w:szCs w:val="24"/>
                <w:lang w:val="en-GB"/>
              </w:rPr>
              <w:t>FFS: How to determine implicit BFD-RS configuration, if supported</w:t>
            </w:r>
          </w:p>
          <w:p w14:paraId="64F728C9" w14:textId="77777777" w:rsidR="001F672D" w:rsidRPr="00EC6DC6" w:rsidRDefault="001F672D" w:rsidP="008E463C">
            <w:pPr>
              <w:numPr>
                <w:ilvl w:val="0"/>
                <w:numId w:val="25"/>
              </w:numPr>
              <w:autoSpaceDE/>
              <w:autoSpaceDN/>
              <w:adjustRightInd/>
              <w:snapToGrid/>
              <w:spacing w:after="0"/>
              <w:jc w:val="left"/>
              <w:rPr>
                <w:rFonts w:ascii="Times" w:eastAsia="Batang" w:hAnsi="Times" w:cs="Times"/>
                <w:sz w:val="20"/>
                <w:szCs w:val="24"/>
                <w:lang w:val="en-GB"/>
              </w:rPr>
            </w:pPr>
            <w:r w:rsidRPr="00EC6DC6">
              <w:rPr>
                <w:rFonts w:ascii="Times" w:eastAsia="Batang" w:hAnsi="Times" w:cs="Times"/>
                <w:sz w:val="20"/>
                <w:szCs w:val="24"/>
                <w:lang w:val="en-GB"/>
              </w:rPr>
              <w:t>For M-TRP new beam identification</w:t>
            </w:r>
          </w:p>
          <w:p w14:paraId="78E49FCD" w14:textId="77777777" w:rsidR="001F672D" w:rsidRPr="00EC6DC6" w:rsidRDefault="001F672D" w:rsidP="008E463C">
            <w:pPr>
              <w:numPr>
                <w:ilvl w:val="1"/>
                <w:numId w:val="25"/>
              </w:numPr>
              <w:autoSpaceDE/>
              <w:autoSpaceDN/>
              <w:adjustRightInd/>
              <w:snapToGrid/>
              <w:spacing w:after="0"/>
              <w:jc w:val="left"/>
              <w:rPr>
                <w:rFonts w:ascii="Times" w:eastAsia="Batang" w:hAnsi="Times" w:cs="Times"/>
                <w:sz w:val="20"/>
                <w:szCs w:val="24"/>
                <w:lang w:val="en-GB"/>
              </w:rPr>
            </w:pPr>
            <w:r w:rsidRPr="00EC6DC6">
              <w:rPr>
                <w:rFonts w:ascii="Times" w:eastAsia="Batang" w:hAnsi="Times" w:cs="Times"/>
                <w:sz w:val="20"/>
                <w:szCs w:val="24"/>
                <w:lang w:val="en-GB"/>
              </w:rPr>
              <w:t>Support independent configuration of new beam identification RS (NBI-RS) set per</w:t>
            </w:r>
            <w:r w:rsidRPr="00EC6DC6">
              <w:rPr>
                <w:rFonts w:ascii="Times" w:eastAsia="Batang" w:hAnsi="Times"/>
                <w:sz w:val="20"/>
                <w:szCs w:val="24"/>
                <w:lang w:val="en-GB"/>
              </w:rPr>
              <w:t> </w:t>
            </w:r>
            <w:r w:rsidRPr="00EC6DC6">
              <w:rPr>
                <w:rFonts w:ascii="Times" w:eastAsia="Batang" w:hAnsi="Times" w:cs="Times"/>
                <w:sz w:val="20"/>
                <w:szCs w:val="24"/>
                <w:lang w:val="en-GB"/>
              </w:rPr>
              <w:t>TRP if NBI-RS set per TRP is configured</w:t>
            </w:r>
          </w:p>
          <w:p w14:paraId="75D3742E" w14:textId="77777777" w:rsidR="001F672D" w:rsidRPr="00EC6DC6" w:rsidRDefault="001F672D" w:rsidP="008E463C">
            <w:pPr>
              <w:numPr>
                <w:ilvl w:val="2"/>
                <w:numId w:val="25"/>
              </w:numPr>
              <w:autoSpaceDE/>
              <w:autoSpaceDN/>
              <w:adjustRightInd/>
              <w:snapToGrid/>
              <w:spacing w:after="0"/>
              <w:jc w:val="left"/>
              <w:rPr>
                <w:rFonts w:ascii="Times" w:eastAsia="Batang" w:hAnsi="Times" w:cs="Times"/>
                <w:sz w:val="20"/>
                <w:szCs w:val="24"/>
                <w:lang w:val="en-GB"/>
              </w:rPr>
            </w:pPr>
            <w:r w:rsidRPr="00EC6DC6">
              <w:rPr>
                <w:rFonts w:ascii="Times" w:eastAsia="Batang" w:hAnsi="Times" w:cs="Times"/>
                <w:sz w:val="20"/>
                <w:szCs w:val="24"/>
                <w:lang w:val="en-GB"/>
              </w:rPr>
              <w:t>FFS: detail on association of BFD-RS and NBI-RS</w:t>
            </w:r>
          </w:p>
          <w:p w14:paraId="5A78E47F" w14:textId="77777777" w:rsidR="001F672D" w:rsidRDefault="001F672D" w:rsidP="008E463C">
            <w:pPr>
              <w:numPr>
                <w:ilvl w:val="2"/>
                <w:numId w:val="25"/>
              </w:numPr>
              <w:autoSpaceDE/>
              <w:autoSpaceDN/>
              <w:adjustRightInd/>
              <w:snapToGrid/>
              <w:spacing w:after="0"/>
              <w:jc w:val="left"/>
              <w:rPr>
                <w:rFonts w:ascii="Times" w:eastAsia="Batang" w:hAnsi="Times" w:cs="Times"/>
                <w:sz w:val="20"/>
                <w:szCs w:val="24"/>
                <w:lang w:val="en-GB"/>
              </w:rPr>
            </w:pPr>
            <w:r w:rsidRPr="00EC6DC6">
              <w:rPr>
                <w:rFonts w:ascii="Times" w:eastAsia="Batang" w:hAnsi="Times" w:cs="Times"/>
                <w:sz w:val="20"/>
                <w:szCs w:val="24"/>
                <w:lang w:val="en-GB"/>
              </w:rPr>
              <w:t>Support the same new beam identification and configuration</w:t>
            </w:r>
            <w:r w:rsidRPr="00EC6DC6">
              <w:rPr>
                <w:rFonts w:ascii="Times" w:eastAsia="Batang" w:hAnsi="Times"/>
                <w:sz w:val="20"/>
                <w:szCs w:val="24"/>
                <w:lang w:val="en-GB"/>
              </w:rPr>
              <w:t> </w:t>
            </w:r>
            <w:r w:rsidRPr="00EC6DC6">
              <w:rPr>
                <w:rFonts w:ascii="Times" w:eastAsia="Batang" w:hAnsi="Times" w:cs="Times"/>
                <w:sz w:val="20"/>
                <w:szCs w:val="24"/>
                <w:lang w:val="en-GB"/>
              </w:rPr>
              <w:t>criteria as Rel.16,</w:t>
            </w:r>
            <w:r w:rsidRPr="00EC6DC6">
              <w:rPr>
                <w:rFonts w:ascii="Times" w:eastAsia="Batang" w:hAnsi="Times"/>
                <w:sz w:val="20"/>
                <w:szCs w:val="24"/>
                <w:lang w:val="en-GB"/>
              </w:rPr>
              <w:t> </w:t>
            </w:r>
            <w:r w:rsidRPr="00EC6DC6">
              <w:rPr>
                <w:rFonts w:ascii="Times" w:eastAsia="Batang" w:hAnsi="Times" w:cs="Times"/>
                <w:sz w:val="20"/>
                <w:szCs w:val="24"/>
                <w:lang w:val="en-GB"/>
              </w:rPr>
              <w:t>including L1-RSRP, threshold</w:t>
            </w:r>
          </w:p>
          <w:p w14:paraId="16FBC307" w14:textId="77777777" w:rsidR="002054E2" w:rsidRDefault="002054E2" w:rsidP="002054E2">
            <w:pPr>
              <w:autoSpaceDE/>
              <w:autoSpaceDN/>
              <w:adjustRightInd/>
              <w:snapToGrid/>
              <w:spacing w:after="0"/>
              <w:jc w:val="left"/>
              <w:rPr>
                <w:rFonts w:ascii="Times" w:eastAsia="Batang" w:hAnsi="Times" w:cs="Times"/>
                <w:sz w:val="20"/>
                <w:szCs w:val="24"/>
                <w:lang w:val="en-GB"/>
              </w:rPr>
            </w:pPr>
          </w:p>
          <w:p w14:paraId="5375AEB2" w14:textId="77777777" w:rsidR="002054E2" w:rsidRPr="005F2DD9" w:rsidRDefault="002054E2" w:rsidP="002054E2">
            <w:pPr>
              <w:pStyle w:val="xmsonormal"/>
              <w:snapToGrid w:val="0"/>
              <w:spacing w:before="0" w:beforeAutospacing="0" w:after="0" w:afterAutospacing="0"/>
              <w:jc w:val="both"/>
              <w:rPr>
                <w:rFonts w:ascii="Times" w:hAnsi="Times" w:cs="Times"/>
                <w:b/>
                <w:sz w:val="20"/>
                <w:szCs w:val="20"/>
                <w:lang w:eastAsia="ko-KR"/>
              </w:rPr>
            </w:pPr>
            <w:r w:rsidRPr="005F2DD9">
              <w:rPr>
                <w:rFonts w:ascii="Times" w:hAnsi="Times" w:cs="Times"/>
                <w:b/>
                <w:sz w:val="20"/>
                <w:szCs w:val="20"/>
                <w:highlight w:val="green"/>
              </w:rPr>
              <w:t>Agreement</w:t>
            </w:r>
          </w:p>
          <w:p w14:paraId="64BBC39F" w14:textId="77777777" w:rsidR="002054E2" w:rsidRPr="005F2DD9" w:rsidRDefault="002054E2" w:rsidP="002054E2">
            <w:pPr>
              <w:pStyle w:val="xmsonormal"/>
              <w:snapToGrid w:val="0"/>
              <w:spacing w:before="0" w:beforeAutospacing="0" w:after="0" w:afterAutospacing="0"/>
              <w:jc w:val="both"/>
              <w:rPr>
                <w:rFonts w:ascii="Times" w:hAnsi="Times" w:cs="Times"/>
                <w:sz w:val="20"/>
                <w:szCs w:val="20"/>
              </w:rPr>
            </w:pPr>
            <w:r w:rsidRPr="005F2DD9">
              <w:rPr>
                <w:rFonts w:ascii="Times" w:hAnsi="Times" w:cs="Times"/>
                <w:sz w:val="20"/>
                <w:szCs w:val="20"/>
              </w:rPr>
              <w:t>For M-TRP BFR</w:t>
            </w:r>
          </w:p>
          <w:p w14:paraId="124C8641" w14:textId="77777777" w:rsidR="002054E2" w:rsidRPr="005F2DD9" w:rsidRDefault="002054E2" w:rsidP="002054E2">
            <w:pPr>
              <w:pStyle w:val="xmsonormal"/>
              <w:numPr>
                <w:ilvl w:val="0"/>
                <w:numId w:val="32"/>
              </w:numPr>
              <w:snapToGrid w:val="0"/>
              <w:spacing w:before="0" w:beforeAutospacing="0" w:after="0" w:afterAutospacing="0"/>
              <w:jc w:val="both"/>
              <w:rPr>
                <w:rFonts w:ascii="Times" w:hAnsi="Times" w:cs="Times"/>
                <w:sz w:val="20"/>
                <w:szCs w:val="20"/>
              </w:rPr>
            </w:pPr>
            <w:r w:rsidRPr="005F2DD9">
              <w:rPr>
                <w:rFonts w:ascii="Times" w:hAnsi="Times" w:cs="Times"/>
                <w:sz w:val="20"/>
                <w:szCs w:val="20"/>
              </w:rPr>
              <w:t>Support 2 BFD-RS sets per BWP, and up to N resources per BFD-RS set</w:t>
            </w:r>
          </w:p>
          <w:p w14:paraId="1CC716C6" w14:textId="77777777" w:rsidR="002054E2" w:rsidRPr="005F2DD9" w:rsidRDefault="002054E2" w:rsidP="002054E2">
            <w:pPr>
              <w:pStyle w:val="xmsonormal"/>
              <w:numPr>
                <w:ilvl w:val="1"/>
                <w:numId w:val="32"/>
              </w:numPr>
              <w:snapToGrid w:val="0"/>
              <w:spacing w:before="0" w:beforeAutospacing="0" w:after="0" w:afterAutospacing="0"/>
              <w:jc w:val="both"/>
              <w:rPr>
                <w:rFonts w:ascii="Times" w:hAnsi="Times" w:cs="Times"/>
                <w:sz w:val="20"/>
                <w:szCs w:val="20"/>
              </w:rPr>
            </w:pPr>
            <w:r w:rsidRPr="005F2DD9">
              <w:rPr>
                <w:rFonts w:ascii="Times" w:hAnsi="Times" w:cs="Times"/>
                <w:sz w:val="20"/>
                <w:szCs w:val="20"/>
              </w:rPr>
              <w:t>FFS: value of N (e.g. fixed in specification, or UE capability)</w:t>
            </w:r>
          </w:p>
          <w:p w14:paraId="1CC17563" w14:textId="77777777" w:rsidR="002054E2" w:rsidRPr="005F2DD9" w:rsidRDefault="002054E2" w:rsidP="002054E2">
            <w:pPr>
              <w:pStyle w:val="xmsonormal"/>
              <w:numPr>
                <w:ilvl w:val="0"/>
                <w:numId w:val="32"/>
              </w:numPr>
              <w:snapToGrid w:val="0"/>
              <w:spacing w:before="0" w:beforeAutospacing="0" w:after="0" w:afterAutospacing="0"/>
              <w:jc w:val="both"/>
              <w:rPr>
                <w:rFonts w:ascii="Times" w:hAnsi="Times" w:cs="Times"/>
                <w:sz w:val="20"/>
                <w:szCs w:val="20"/>
              </w:rPr>
            </w:pPr>
            <w:r w:rsidRPr="005F2DD9">
              <w:rPr>
                <w:rFonts w:ascii="Times" w:hAnsi="Times" w:cs="Times"/>
                <w:sz w:val="20"/>
                <w:szCs w:val="20"/>
              </w:rPr>
              <w:t xml:space="preserve">FFS: </w:t>
            </w:r>
            <w:r w:rsidRPr="005F2DD9">
              <w:rPr>
                <w:rFonts w:ascii="Times" w:hAnsi="Times" w:cs="Times"/>
                <w:sz w:val="20"/>
                <w:szCs w:val="20"/>
                <w:lang w:val="en-GB"/>
              </w:rPr>
              <w:t>number of BFD RSs across all BFD-RS sets per DL BWP (e.g. fixed maximum value or UE capability)</w:t>
            </w:r>
          </w:p>
          <w:p w14:paraId="1D15BCEB" w14:textId="77777777" w:rsidR="002054E2" w:rsidRDefault="002054E2" w:rsidP="002054E2">
            <w:pPr>
              <w:autoSpaceDE/>
              <w:autoSpaceDN/>
              <w:adjustRightInd/>
              <w:snapToGrid/>
              <w:spacing w:after="0"/>
              <w:jc w:val="left"/>
              <w:rPr>
                <w:rFonts w:ascii="Times" w:eastAsia="Batang" w:hAnsi="Times" w:cs="Times"/>
                <w:sz w:val="20"/>
                <w:szCs w:val="24"/>
                <w:lang w:val="en-GB"/>
              </w:rPr>
            </w:pPr>
          </w:p>
          <w:p w14:paraId="5DF3A38C" w14:textId="77777777" w:rsidR="002054E2" w:rsidRPr="002054E2" w:rsidRDefault="002054E2" w:rsidP="002054E2">
            <w:pPr>
              <w:autoSpaceDE/>
              <w:autoSpaceDN/>
              <w:adjustRightInd/>
              <w:spacing w:after="0"/>
              <w:rPr>
                <w:rFonts w:ascii="Times" w:eastAsia="Calibri" w:hAnsi="Times" w:cs="Times"/>
                <w:b/>
                <w:sz w:val="20"/>
                <w:szCs w:val="20"/>
                <w:lang w:eastAsia="ko-KR"/>
              </w:rPr>
            </w:pPr>
            <w:r w:rsidRPr="002054E2">
              <w:rPr>
                <w:rFonts w:ascii="Times" w:eastAsia="Calibri" w:hAnsi="Times" w:cs="Times"/>
                <w:b/>
                <w:sz w:val="20"/>
                <w:szCs w:val="20"/>
                <w:highlight w:val="green"/>
              </w:rPr>
              <w:t>Agreement</w:t>
            </w:r>
          </w:p>
          <w:p w14:paraId="66D61F41" w14:textId="77777777" w:rsidR="002054E2" w:rsidRPr="002054E2" w:rsidRDefault="002054E2" w:rsidP="002054E2">
            <w:pPr>
              <w:autoSpaceDE/>
              <w:autoSpaceDN/>
              <w:adjustRightInd/>
              <w:spacing w:after="0"/>
              <w:rPr>
                <w:rFonts w:ascii="Times" w:eastAsia="Batang" w:hAnsi="Times" w:cs="Times"/>
                <w:sz w:val="20"/>
                <w:szCs w:val="20"/>
                <w:lang w:val="en-GB"/>
              </w:rPr>
            </w:pPr>
            <w:r w:rsidRPr="002054E2">
              <w:rPr>
                <w:rFonts w:ascii="Times" w:eastAsia="Batang" w:hAnsi="Times" w:cs="Times"/>
                <w:sz w:val="20"/>
                <w:szCs w:val="20"/>
                <w:lang w:val="en-GB"/>
              </w:rPr>
              <w:t xml:space="preserve">For M-TRP BFR </w:t>
            </w:r>
          </w:p>
          <w:p w14:paraId="3F79E1F2" w14:textId="77777777" w:rsidR="002054E2" w:rsidRPr="002054E2" w:rsidRDefault="002054E2" w:rsidP="002054E2">
            <w:pPr>
              <w:autoSpaceDE/>
              <w:autoSpaceDN/>
              <w:adjustRightInd/>
              <w:spacing w:after="0"/>
              <w:contextualSpacing/>
              <w:rPr>
                <w:rFonts w:ascii="Times" w:eastAsia="Batang" w:hAnsi="Times" w:cs="Times"/>
                <w:sz w:val="20"/>
                <w:szCs w:val="24"/>
                <w:lang w:val="en-GB" w:eastAsia="x-none"/>
              </w:rPr>
            </w:pPr>
            <w:r w:rsidRPr="002054E2">
              <w:rPr>
                <w:rFonts w:ascii="Times" w:eastAsia="Batang" w:hAnsi="Times" w:cs="Times"/>
                <w:sz w:val="20"/>
                <w:szCs w:val="20"/>
                <w:lang w:val="en-GB" w:eastAsia="x-none"/>
              </w:rPr>
              <w:t>Support 1-to-1 association between each BFD-RS set and an NBI-RS set</w:t>
            </w:r>
          </w:p>
          <w:p w14:paraId="4C1CFA87" w14:textId="57EE6ECD" w:rsidR="002054E2" w:rsidRPr="00986E78" w:rsidRDefault="002054E2" w:rsidP="00986E78">
            <w:pPr>
              <w:numPr>
                <w:ilvl w:val="0"/>
                <w:numId w:val="32"/>
              </w:numPr>
              <w:autoSpaceDE/>
              <w:autoSpaceDN/>
              <w:adjustRightInd/>
              <w:snapToGrid/>
              <w:spacing w:after="0"/>
              <w:jc w:val="left"/>
              <w:rPr>
                <w:rFonts w:ascii="Times" w:eastAsia="Calibri" w:hAnsi="Times" w:cs="Times"/>
                <w:sz w:val="20"/>
                <w:szCs w:val="20"/>
              </w:rPr>
            </w:pPr>
            <w:r w:rsidRPr="002054E2">
              <w:rPr>
                <w:rFonts w:ascii="Times" w:eastAsia="Calibri" w:hAnsi="Times" w:cs="Times"/>
                <w:sz w:val="20"/>
                <w:szCs w:val="20"/>
              </w:rPr>
              <w:t>FFS: Association details</w:t>
            </w:r>
          </w:p>
        </w:tc>
      </w:tr>
    </w:tbl>
    <w:p w14:paraId="6B299669" w14:textId="49CC6029" w:rsidR="001225EF" w:rsidRDefault="002054E2" w:rsidP="001225EF">
      <w:pPr>
        <w:pStyle w:val="ListParagraph"/>
        <w:spacing w:before="80" w:after="80"/>
        <w:ind w:left="0"/>
        <w:rPr>
          <w:rFonts w:ascii="Times New Roman" w:hAnsi="Times New Roman" w:cs="Times New Roman"/>
          <w:color w:val="000000" w:themeColor="text1"/>
          <w:sz w:val="20"/>
          <w:lang w:eastAsia="ja-JP"/>
        </w:rPr>
      </w:pPr>
      <w:r w:rsidRPr="00986E78">
        <w:rPr>
          <w:rFonts w:ascii="Times New Roman" w:hAnsi="Times New Roman" w:cs="Times New Roman"/>
          <w:color w:val="000000" w:themeColor="text1"/>
          <w:sz w:val="20"/>
          <w:lang w:eastAsia="ja-JP"/>
        </w:rPr>
        <w:t xml:space="preserve">The framework of </w:t>
      </w:r>
      <w:r>
        <w:rPr>
          <w:rFonts w:ascii="Times New Roman" w:hAnsi="Times New Roman" w:cs="Times New Roman"/>
          <w:color w:val="000000" w:themeColor="text1"/>
          <w:sz w:val="20"/>
          <w:lang w:eastAsia="ja-JP"/>
        </w:rPr>
        <w:t xml:space="preserve">TRP-specific BFD and NBI has been established and only remaining details are to be further </w:t>
      </w:r>
      <w:r w:rsidR="001225EF">
        <w:rPr>
          <w:rFonts w:ascii="Times New Roman" w:hAnsi="Times New Roman" w:cs="Times New Roman"/>
          <w:color w:val="000000" w:themeColor="text1"/>
          <w:sz w:val="20"/>
          <w:lang w:eastAsia="ja-JP"/>
        </w:rPr>
        <w:t>determined</w:t>
      </w:r>
      <w:r>
        <w:rPr>
          <w:rFonts w:ascii="Times New Roman" w:hAnsi="Times New Roman" w:cs="Times New Roman"/>
          <w:color w:val="000000" w:themeColor="text1"/>
          <w:sz w:val="20"/>
          <w:lang w:eastAsia="ja-JP"/>
        </w:rPr>
        <w:t>. Currently, only up to 2 TRPs are supported. To handle TRP-specific BFR, up to 2 BFD-RS sets per BWP</w:t>
      </w:r>
      <w:r w:rsidR="001225EF">
        <w:rPr>
          <w:rFonts w:ascii="Times New Roman" w:hAnsi="Times New Roman" w:cs="Times New Roman"/>
          <w:color w:val="000000" w:themeColor="text1"/>
          <w:sz w:val="20"/>
          <w:lang w:eastAsia="ja-JP"/>
        </w:rPr>
        <w:t xml:space="preserve"> are needed. Same as Rel.15/16 BFR, the BFD RS sets should be explicitly configured on a per TRP basis. If there is no such configuration, UE </w:t>
      </w:r>
      <w:r w:rsidR="00523283">
        <w:rPr>
          <w:rFonts w:ascii="Times New Roman" w:hAnsi="Times New Roman" w:cs="Times New Roman"/>
          <w:color w:val="000000" w:themeColor="text1"/>
          <w:sz w:val="20"/>
          <w:lang w:eastAsia="ja-JP"/>
        </w:rPr>
        <w:t xml:space="preserve">should </w:t>
      </w:r>
      <w:r w:rsidR="001225EF">
        <w:rPr>
          <w:rFonts w:ascii="Times New Roman" w:hAnsi="Times New Roman" w:cs="Times New Roman"/>
          <w:color w:val="000000" w:themeColor="text1"/>
          <w:sz w:val="20"/>
          <w:lang w:eastAsia="ja-JP"/>
        </w:rPr>
        <w:t xml:space="preserve">be able to determine the BFD RS sets by itself when </w:t>
      </w:r>
      <w:r w:rsidR="00523283">
        <w:rPr>
          <w:rFonts w:ascii="Times New Roman" w:hAnsi="Times New Roman" w:cs="Times New Roman"/>
          <w:color w:val="000000" w:themeColor="text1"/>
          <w:sz w:val="20"/>
          <w:lang w:eastAsia="ja-JP"/>
        </w:rPr>
        <w:t>taking the association between CORESETs and TRP into account</w:t>
      </w:r>
      <w:r w:rsidR="001225EF">
        <w:rPr>
          <w:rFonts w:ascii="Times New Roman" w:hAnsi="Times New Roman" w:cs="Times New Roman"/>
          <w:color w:val="000000" w:themeColor="text1"/>
          <w:sz w:val="20"/>
          <w:lang w:eastAsia="ja-JP"/>
        </w:rPr>
        <w:t xml:space="preserve">. </w:t>
      </w:r>
    </w:p>
    <w:p w14:paraId="3695461B" w14:textId="4C271377" w:rsidR="006E58E1" w:rsidRDefault="001225EF" w:rsidP="001225EF">
      <w:pPr>
        <w:pStyle w:val="ListParagraph"/>
        <w:spacing w:before="80" w:after="80"/>
        <w:ind w:left="0"/>
        <w:rPr>
          <w:rFonts w:ascii="Times New Roman" w:hAnsi="Times New Roman" w:cs="Times New Roman"/>
          <w:color w:val="000000" w:themeColor="text1"/>
          <w:sz w:val="20"/>
          <w:lang w:eastAsia="ja-JP"/>
        </w:rPr>
      </w:pPr>
      <w:r>
        <w:rPr>
          <w:rFonts w:ascii="Times New Roman" w:hAnsi="Times New Roman" w:cs="Times New Roman"/>
          <w:color w:val="000000" w:themeColor="text1"/>
          <w:sz w:val="20"/>
          <w:lang w:eastAsia="ja-JP"/>
        </w:rPr>
        <w:t xml:space="preserve">More specifically, as we know in Rel.16, TRP </w:t>
      </w:r>
      <w:r w:rsidR="00523283">
        <w:rPr>
          <w:rFonts w:ascii="Times New Roman" w:hAnsi="Times New Roman" w:cs="Times New Roman"/>
          <w:color w:val="000000" w:themeColor="text1"/>
          <w:sz w:val="20"/>
          <w:lang w:eastAsia="ja-JP"/>
        </w:rPr>
        <w:t xml:space="preserve">can be </w:t>
      </w:r>
      <w:r>
        <w:rPr>
          <w:rFonts w:ascii="Times New Roman" w:hAnsi="Times New Roman" w:cs="Times New Roman"/>
          <w:color w:val="000000" w:themeColor="text1"/>
          <w:sz w:val="20"/>
          <w:lang w:eastAsia="ja-JP"/>
        </w:rPr>
        <w:t xml:space="preserve">identified by </w:t>
      </w:r>
      <w:proofErr w:type="spellStart"/>
      <w:r w:rsidRPr="00986E78">
        <w:rPr>
          <w:rFonts w:ascii="Times New Roman" w:hAnsi="Times New Roman" w:cs="Times New Roman"/>
          <w:i/>
          <w:iCs/>
          <w:color w:val="000000" w:themeColor="text1"/>
          <w:sz w:val="20"/>
          <w:lang w:eastAsia="ja-JP"/>
        </w:rPr>
        <w:t>CORESETPoolIndex</w:t>
      </w:r>
      <w:proofErr w:type="spellEnd"/>
      <w:r>
        <w:rPr>
          <w:rFonts w:ascii="Times New Roman" w:hAnsi="Times New Roman" w:cs="Times New Roman"/>
          <w:color w:val="000000" w:themeColor="text1"/>
          <w:sz w:val="20"/>
          <w:lang w:eastAsia="ja-JP"/>
        </w:rPr>
        <w:t xml:space="preserve">. In Rel.17, we could reuse this </w:t>
      </w:r>
      <w:r w:rsidR="00523283">
        <w:rPr>
          <w:rFonts w:ascii="Times New Roman" w:hAnsi="Times New Roman" w:cs="Times New Roman"/>
          <w:color w:val="000000" w:themeColor="text1"/>
          <w:sz w:val="20"/>
          <w:lang w:eastAsia="ja-JP"/>
        </w:rPr>
        <w:t>index</w:t>
      </w:r>
      <w:r>
        <w:rPr>
          <w:rFonts w:ascii="Times New Roman" w:hAnsi="Times New Roman" w:cs="Times New Roman"/>
          <w:color w:val="000000" w:themeColor="text1"/>
          <w:sz w:val="20"/>
          <w:lang w:eastAsia="ja-JP"/>
        </w:rPr>
        <w:t xml:space="preserve"> </w:t>
      </w:r>
      <w:r w:rsidR="00895417">
        <w:rPr>
          <w:rFonts w:ascii="Times New Roman" w:hAnsi="Times New Roman" w:cs="Times New Roman"/>
          <w:color w:val="000000" w:themeColor="text1"/>
          <w:sz w:val="20"/>
          <w:lang w:eastAsia="ja-JP"/>
        </w:rPr>
        <w:t xml:space="preserve">for implicitly determining BFD-RS set(s). For example, </w:t>
      </w:r>
      <w:r w:rsidR="00523283">
        <w:rPr>
          <w:rFonts w:ascii="Times New Roman" w:hAnsi="Times New Roman" w:cs="Times New Roman"/>
          <w:color w:val="000000" w:themeColor="text1"/>
          <w:sz w:val="20"/>
          <w:lang w:eastAsia="ja-JP"/>
        </w:rPr>
        <w:t xml:space="preserve">if </w:t>
      </w:r>
      <w:r w:rsidR="00895417">
        <w:rPr>
          <w:rFonts w:ascii="Times New Roman" w:hAnsi="Times New Roman" w:cs="Times New Roman"/>
          <w:color w:val="000000" w:themeColor="text1"/>
          <w:sz w:val="20"/>
          <w:lang w:eastAsia="ja-JP"/>
        </w:rPr>
        <w:t xml:space="preserve">one TRP </w:t>
      </w:r>
      <w:r w:rsidR="00523283">
        <w:rPr>
          <w:rFonts w:ascii="Times New Roman" w:hAnsi="Times New Roman" w:cs="Times New Roman"/>
          <w:color w:val="000000" w:themeColor="text1"/>
          <w:sz w:val="20"/>
          <w:lang w:eastAsia="ja-JP"/>
        </w:rPr>
        <w:t xml:space="preserve">is </w:t>
      </w:r>
      <w:r w:rsidR="00895417">
        <w:rPr>
          <w:rFonts w:ascii="Times New Roman" w:hAnsi="Times New Roman" w:cs="Times New Roman"/>
          <w:color w:val="000000" w:themeColor="text1"/>
          <w:sz w:val="20"/>
          <w:lang w:eastAsia="ja-JP"/>
        </w:rPr>
        <w:t xml:space="preserve">associated with a </w:t>
      </w:r>
      <w:proofErr w:type="spellStart"/>
      <w:r w:rsidR="00895417" w:rsidRPr="00986E78">
        <w:rPr>
          <w:rFonts w:ascii="Times New Roman" w:hAnsi="Times New Roman" w:cs="Times New Roman"/>
          <w:i/>
          <w:iCs/>
          <w:color w:val="000000" w:themeColor="text1"/>
          <w:sz w:val="20"/>
          <w:lang w:eastAsia="ja-JP"/>
        </w:rPr>
        <w:t>CORESETPoolIndex</w:t>
      </w:r>
      <w:proofErr w:type="spellEnd"/>
      <w:r w:rsidR="00895417">
        <w:rPr>
          <w:rFonts w:ascii="Times New Roman" w:hAnsi="Times New Roman" w:cs="Times New Roman"/>
          <w:color w:val="000000" w:themeColor="text1"/>
          <w:sz w:val="20"/>
          <w:lang w:eastAsia="ja-JP"/>
        </w:rPr>
        <w:t>, UE would search the QCL-</w:t>
      </w:r>
      <w:proofErr w:type="spellStart"/>
      <w:r w:rsidR="00895417">
        <w:rPr>
          <w:rFonts w:ascii="Times New Roman" w:hAnsi="Times New Roman" w:cs="Times New Roman"/>
          <w:color w:val="000000" w:themeColor="text1"/>
          <w:sz w:val="20"/>
          <w:lang w:eastAsia="ja-JP"/>
        </w:rPr>
        <w:t>TypeD</w:t>
      </w:r>
      <w:proofErr w:type="spellEnd"/>
      <w:r w:rsidR="00895417">
        <w:rPr>
          <w:rFonts w:ascii="Times New Roman" w:hAnsi="Times New Roman" w:cs="Times New Roman"/>
          <w:color w:val="000000" w:themeColor="text1"/>
          <w:sz w:val="20"/>
          <w:lang w:eastAsia="ja-JP"/>
        </w:rPr>
        <w:t xml:space="preserve"> of DMRS associated CORESET(s) in this </w:t>
      </w:r>
      <w:r w:rsidR="00523283">
        <w:rPr>
          <w:rFonts w:ascii="Times New Roman" w:hAnsi="Times New Roman" w:cs="Times New Roman"/>
          <w:color w:val="000000" w:themeColor="text1"/>
          <w:sz w:val="20"/>
          <w:lang w:eastAsia="ja-JP"/>
        </w:rPr>
        <w:t xml:space="preserve">CORESET </w:t>
      </w:r>
      <w:r w:rsidR="00895417">
        <w:rPr>
          <w:rFonts w:ascii="Times New Roman" w:hAnsi="Times New Roman" w:cs="Times New Roman"/>
          <w:color w:val="000000" w:themeColor="text1"/>
          <w:sz w:val="20"/>
          <w:lang w:eastAsia="ja-JP"/>
        </w:rPr>
        <w:t xml:space="preserve">pool and if found, uses this </w:t>
      </w:r>
      <w:proofErr w:type="spellStart"/>
      <w:r w:rsidR="00523283">
        <w:rPr>
          <w:rFonts w:ascii="Times New Roman" w:hAnsi="Times New Roman" w:cs="Times New Roman"/>
          <w:color w:val="000000" w:themeColor="text1"/>
          <w:sz w:val="20"/>
          <w:lang w:eastAsia="ja-JP"/>
        </w:rPr>
        <w:t>TypeD</w:t>
      </w:r>
      <w:proofErr w:type="spellEnd"/>
      <w:r w:rsidR="00523283">
        <w:rPr>
          <w:rFonts w:ascii="Times New Roman" w:hAnsi="Times New Roman" w:cs="Times New Roman"/>
          <w:color w:val="000000" w:themeColor="text1"/>
          <w:sz w:val="20"/>
          <w:lang w:eastAsia="ja-JP"/>
        </w:rPr>
        <w:t xml:space="preserve"> </w:t>
      </w:r>
      <w:r w:rsidR="00895417">
        <w:rPr>
          <w:rFonts w:ascii="Times New Roman" w:hAnsi="Times New Roman" w:cs="Times New Roman"/>
          <w:color w:val="000000" w:themeColor="text1"/>
          <w:sz w:val="20"/>
          <w:lang w:eastAsia="ja-JP"/>
        </w:rPr>
        <w:t xml:space="preserve">QCL information to monitor the link from this </w:t>
      </w:r>
      <w:r w:rsidR="00523283">
        <w:rPr>
          <w:rFonts w:ascii="Times New Roman" w:hAnsi="Times New Roman" w:cs="Times New Roman"/>
          <w:color w:val="000000" w:themeColor="text1"/>
          <w:sz w:val="20"/>
          <w:lang w:eastAsia="ja-JP"/>
        </w:rPr>
        <w:t xml:space="preserve">corresponding </w:t>
      </w:r>
      <w:r w:rsidR="00895417">
        <w:rPr>
          <w:rFonts w:ascii="Times New Roman" w:hAnsi="Times New Roman" w:cs="Times New Roman"/>
          <w:color w:val="000000" w:themeColor="text1"/>
          <w:sz w:val="20"/>
          <w:lang w:eastAsia="ja-JP"/>
        </w:rPr>
        <w:t xml:space="preserve">TRP. </w:t>
      </w:r>
    </w:p>
    <w:p w14:paraId="3FDD58AE" w14:textId="31D7C810" w:rsidR="00895417" w:rsidRPr="00986E78" w:rsidRDefault="00E03F3B" w:rsidP="00986E78">
      <w:pPr>
        <w:pStyle w:val="ListParagraph"/>
        <w:numPr>
          <w:ilvl w:val="0"/>
          <w:numId w:val="6"/>
        </w:numPr>
        <w:spacing w:before="80" w:after="120"/>
        <w:rPr>
          <w:rFonts w:ascii="Arial" w:hAnsi="Arial" w:cs="Arial"/>
          <w:i/>
          <w:color w:val="000000" w:themeColor="text1"/>
          <w:sz w:val="24"/>
          <w:lang w:eastAsia="ja-JP"/>
        </w:rPr>
      </w:pPr>
      <w:r>
        <w:rPr>
          <w:rFonts w:ascii="Arial" w:hAnsi="Arial" w:cs="Arial"/>
          <w:b/>
          <w:sz w:val="22"/>
          <w:szCs w:val="22"/>
        </w:rPr>
        <w:t xml:space="preserve"> </w:t>
      </w:r>
      <w:r w:rsidR="00895417">
        <w:rPr>
          <w:rFonts w:ascii="Arial" w:hAnsi="Arial" w:cs="Arial"/>
          <w:b/>
          <w:sz w:val="22"/>
          <w:szCs w:val="22"/>
        </w:rPr>
        <w:t xml:space="preserve">For BFD-RS sets determination, support explicit configuration </w:t>
      </w:r>
      <w:r w:rsidR="00523283">
        <w:rPr>
          <w:rFonts w:ascii="Arial" w:hAnsi="Arial" w:cs="Arial"/>
          <w:b/>
          <w:sz w:val="22"/>
          <w:szCs w:val="22"/>
        </w:rPr>
        <w:t xml:space="preserve">per BWP </w:t>
      </w:r>
      <w:r w:rsidR="00895417">
        <w:rPr>
          <w:rFonts w:ascii="Arial" w:hAnsi="Arial" w:cs="Arial"/>
          <w:b/>
          <w:sz w:val="22"/>
          <w:szCs w:val="22"/>
        </w:rPr>
        <w:t xml:space="preserve">per TRP. If there is no </w:t>
      </w:r>
      <w:r w:rsidR="00523283">
        <w:rPr>
          <w:rFonts w:ascii="Arial" w:hAnsi="Arial" w:cs="Arial"/>
          <w:b/>
          <w:sz w:val="22"/>
          <w:szCs w:val="22"/>
        </w:rPr>
        <w:t xml:space="preserve">explicit </w:t>
      </w:r>
      <w:r w:rsidR="00895417">
        <w:rPr>
          <w:rFonts w:ascii="Arial" w:hAnsi="Arial" w:cs="Arial"/>
          <w:b/>
          <w:sz w:val="22"/>
          <w:szCs w:val="22"/>
        </w:rPr>
        <w:t>configuration, support (implicit</w:t>
      </w:r>
      <w:r w:rsidR="00523283">
        <w:rPr>
          <w:rFonts w:ascii="Arial" w:hAnsi="Arial" w:cs="Arial"/>
          <w:b/>
          <w:sz w:val="22"/>
          <w:szCs w:val="22"/>
        </w:rPr>
        <w:t xml:space="preserve"> manner</w:t>
      </w:r>
      <w:r w:rsidR="00895417">
        <w:rPr>
          <w:rFonts w:ascii="Arial" w:hAnsi="Arial" w:cs="Arial"/>
          <w:b/>
          <w:sz w:val="22"/>
          <w:szCs w:val="22"/>
        </w:rPr>
        <w:t>) UE to determine BFD-RS set(s) by itself.</w:t>
      </w:r>
    </w:p>
    <w:p w14:paraId="3BBAB928" w14:textId="3E22C962" w:rsidR="0002528E" w:rsidRPr="00986E78" w:rsidRDefault="0002528E" w:rsidP="00BA4478">
      <w:pPr>
        <w:pStyle w:val="Heading2"/>
        <w:spacing w:after="80"/>
        <w:rPr>
          <w:rFonts w:ascii="Arial" w:hAnsi="Arial" w:cs="Arial"/>
          <w:szCs w:val="24"/>
          <w:lang w:eastAsia="ja-JP"/>
        </w:rPr>
      </w:pPr>
      <w:r w:rsidRPr="00986E78">
        <w:rPr>
          <w:rFonts w:ascii="Arial" w:hAnsi="Arial" w:cs="Arial"/>
          <w:szCs w:val="24"/>
          <w:lang w:eastAsia="ja-JP"/>
        </w:rPr>
        <w:t>TRP-specific BFRQ</w:t>
      </w:r>
    </w:p>
    <w:p w14:paraId="17F64F63" w14:textId="12C6B027" w:rsidR="00561CFB" w:rsidRDefault="00CA6266" w:rsidP="00561CFB">
      <w:pPr>
        <w:pStyle w:val="ListParagraph"/>
        <w:spacing w:after="80"/>
        <w:ind w:left="0"/>
        <w:rPr>
          <w:rFonts w:ascii="Times New Roman" w:hAnsi="Times New Roman" w:cs="Times New Roman"/>
          <w:sz w:val="20"/>
          <w:szCs w:val="22"/>
        </w:rPr>
      </w:pPr>
      <w:r>
        <w:rPr>
          <w:rFonts w:ascii="Times New Roman" w:eastAsia="MS Mincho" w:hAnsi="Times New Roman" w:cs="Times New Roman" w:hint="eastAsia"/>
          <w:color w:val="000000" w:themeColor="text1"/>
          <w:sz w:val="20"/>
          <w:szCs w:val="20"/>
          <w:lang w:eastAsia="ja-JP"/>
        </w:rPr>
        <w:t>B</w:t>
      </w:r>
      <w:r>
        <w:rPr>
          <w:rFonts w:ascii="Times New Roman" w:eastAsia="MS Mincho" w:hAnsi="Times New Roman" w:cs="Times New Roman"/>
          <w:color w:val="000000" w:themeColor="text1"/>
          <w:sz w:val="20"/>
          <w:szCs w:val="20"/>
          <w:lang w:eastAsia="ja-JP"/>
        </w:rPr>
        <w:t xml:space="preserve">efore UE sends BFRQ MAC CE to NW, it </w:t>
      </w:r>
      <w:proofErr w:type="gramStart"/>
      <w:r>
        <w:rPr>
          <w:rFonts w:ascii="Times New Roman" w:eastAsia="MS Mincho" w:hAnsi="Times New Roman" w:cs="Times New Roman"/>
          <w:color w:val="000000" w:themeColor="text1"/>
          <w:sz w:val="20"/>
          <w:szCs w:val="20"/>
          <w:lang w:eastAsia="ja-JP"/>
        </w:rPr>
        <w:t>has to</w:t>
      </w:r>
      <w:proofErr w:type="gramEnd"/>
      <w:r>
        <w:rPr>
          <w:rFonts w:ascii="Times New Roman" w:eastAsia="MS Mincho" w:hAnsi="Times New Roman" w:cs="Times New Roman"/>
          <w:color w:val="000000" w:themeColor="text1"/>
          <w:sz w:val="20"/>
          <w:szCs w:val="20"/>
          <w:lang w:eastAsia="ja-JP"/>
        </w:rPr>
        <w:t xml:space="preserve"> require UL resource to carry BFRQ by using pre-configured PUCCH-SR. In RAN1#104e, up to 2 dedicated PUCCH-SR resources in a cell group can be configured to a UE. </w:t>
      </w:r>
      <w:r w:rsidR="00561CFB">
        <w:rPr>
          <w:rFonts w:ascii="Times New Roman" w:hAnsi="Times New Roman" w:cs="Times New Roman" w:hint="eastAsia"/>
          <w:sz w:val="20"/>
          <w:szCs w:val="22"/>
        </w:rPr>
        <w:t>I</w:t>
      </w:r>
      <w:r w:rsidR="00561CFB">
        <w:rPr>
          <w:rFonts w:ascii="Times New Roman" w:hAnsi="Times New Roman" w:cs="Times New Roman"/>
          <w:sz w:val="20"/>
          <w:szCs w:val="22"/>
        </w:rPr>
        <w:t>n RAN1#10</w:t>
      </w:r>
      <w:r w:rsidR="00523283">
        <w:rPr>
          <w:rFonts w:ascii="Times New Roman" w:hAnsi="Times New Roman" w:cs="Times New Roman"/>
          <w:sz w:val="20"/>
          <w:szCs w:val="22"/>
        </w:rPr>
        <w:t>4bis-</w:t>
      </w:r>
      <w:r w:rsidR="00561CFB">
        <w:rPr>
          <w:rFonts w:ascii="Times New Roman" w:hAnsi="Times New Roman" w:cs="Times New Roman"/>
          <w:sz w:val="20"/>
          <w:szCs w:val="22"/>
        </w:rPr>
        <w:t>e,</w:t>
      </w:r>
      <w:r w:rsidR="00523283">
        <w:rPr>
          <w:rFonts w:ascii="Times New Roman" w:hAnsi="Times New Roman" w:cs="Times New Roman"/>
          <w:sz w:val="20"/>
          <w:szCs w:val="22"/>
        </w:rPr>
        <w:t xml:space="preserve"> the PUCCH-SR</w:t>
      </w:r>
      <w:r>
        <w:rPr>
          <w:rFonts w:ascii="Times New Roman" w:hAnsi="Times New Roman" w:cs="Times New Roman"/>
          <w:sz w:val="20"/>
          <w:szCs w:val="22"/>
        </w:rPr>
        <w:t xml:space="preserve"> selection rule was discussed with following agreement achieve. </w:t>
      </w:r>
      <w:r w:rsidR="00D36FF6">
        <w:rPr>
          <w:rFonts w:ascii="Times New Roman" w:hAnsi="Times New Roman" w:cs="Times New Roman"/>
          <w:sz w:val="20"/>
          <w:szCs w:val="22"/>
        </w:rPr>
        <w:t>In RAN105e, this issue was touched again with compromised alternatives</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561CFB" w:rsidRPr="00797A8E" w14:paraId="204576E0" w14:textId="77777777" w:rsidTr="00986E78">
        <w:trPr>
          <w:trHeight w:val="264"/>
        </w:trPr>
        <w:tc>
          <w:tcPr>
            <w:tcW w:w="9639" w:type="dxa"/>
          </w:tcPr>
          <w:p w14:paraId="27FCA2CA" w14:textId="77777777" w:rsidR="00523283" w:rsidRPr="00523283" w:rsidRDefault="00523283" w:rsidP="006B5B5C">
            <w:pPr>
              <w:autoSpaceDE/>
              <w:autoSpaceDN/>
              <w:adjustRightInd/>
              <w:snapToGrid/>
              <w:spacing w:after="0"/>
              <w:jc w:val="left"/>
              <w:rPr>
                <w:rFonts w:ascii="Times" w:eastAsia="Batang" w:hAnsi="Times"/>
                <w:b/>
                <w:sz w:val="20"/>
                <w:szCs w:val="20"/>
                <w:highlight w:val="green"/>
                <w:lang w:val="en-GB"/>
              </w:rPr>
            </w:pPr>
            <w:r w:rsidRPr="00523283">
              <w:rPr>
                <w:rFonts w:ascii="Times" w:eastAsia="Batang" w:hAnsi="Times"/>
                <w:b/>
                <w:sz w:val="20"/>
                <w:szCs w:val="20"/>
                <w:highlight w:val="green"/>
                <w:lang w:val="en-GB"/>
              </w:rPr>
              <w:t>Agreement</w:t>
            </w:r>
          </w:p>
          <w:p w14:paraId="21FDF900" w14:textId="77777777" w:rsidR="00523283" w:rsidRPr="00523283" w:rsidRDefault="00523283" w:rsidP="006B5B5C">
            <w:pPr>
              <w:autoSpaceDE/>
              <w:autoSpaceDN/>
              <w:adjustRightInd/>
              <w:snapToGrid/>
              <w:spacing w:after="0"/>
              <w:jc w:val="left"/>
              <w:rPr>
                <w:rFonts w:ascii="Times" w:eastAsia="Batang" w:hAnsi="Times"/>
                <w:sz w:val="20"/>
                <w:szCs w:val="20"/>
                <w:lang w:val="en-GB"/>
              </w:rPr>
            </w:pPr>
            <w:r w:rsidRPr="00523283">
              <w:rPr>
                <w:rFonts w:ascii="Times" w:eastAsia="Batang" w:hAnsi="Times"/>
                <w:sz w:val="20"/>
                <w:szCs w:val="20"/>
                <w:lang w:val="en-GB"/>
              </w:rPr>
              <w:t>For the TRP specific BFR, for a UE configured with two PUCCH-SR resources in a cell group when beam failure is detected in a one or more CCs in one or more of BFD-RS sets configured in one or more of CCs,</w:t>
            </w:r>
          </w:p>
          <w:p w14:paraId="274631C5" w14:textId="77777777" w:rsidR="00523283" w:rsidRPr="00523283" w:rsidRDefault="00523283">
            <w:pPr>
              <w:numPr>
                <w:ilvl w:val="0"/>
                <w:numId w:val="37"/>
              </w:numPr>
              <w:autoSpaceDE/>
              <w:autoSpaceDN/>
              <w:adjustRightInd/>
              <w:snapToGrid/>
              <w:spacing w:after="0"/>
              <w:jc w:val="left"/>
              <w:rPr>
                <w:rFonts w:ascii="Times" w:eastAsia="Batang" w:hAnsi="Times"/>
                <w:sz w:val="20"/>
                <w:szCs w:val="20"/>
                <w:lang w:val="en-GB"/>
              </w:rPr>
            </w:pPr>
            <w:r w:rsidRPr="00523283">
              <w:rPr>
                <w:rFonts w:ascii="Times" w:eastAsia="Batang" w:hAnsi="Times"/>
                <w:sz w:val="20"/>
                <w:szCs w:val="20"/>
                <w:lang w:val="en-GB"/>
              </w:rPr>
              <w:t>Down select one of the following PUCCH-SR resource selection rules when SR is triggered (or their combinations) for the study, without precluding other alternatives, in RAN1#105-e</w:t>
            </w:r>
          </w:p>
          <w:p w14:paraId="4AF011F5" w14:textId="77777777" w:rsidR="00523283" w:rsidRPr="00523283" w:rsidRDefault="00523283">
            <w:pPr>
              <w:numPr>
                <w:ilvl w:val="1"/>
                <w:numId w:val="38"/>
              </w:numPr>
              <w:autoSpaceDE/>
              <w:autoSpaceDN/>
              <w:adjustRightInd/>
              <w:snapToGrid/>
              <w:spacing w:after="0"/>
              <w:jc w:val="left"/>
              <w:rPr>
                <w:rFonts w:ascii="Times" w:eastAsia="Batang" w:hAnsi="Times"/>
                <w:sz w:val="20"/>
                <w:szCs w:val="20"/>
                <w:lang w:val="en-GB"/>
              </w:rPr>
            </w:pPr>
            <w:r w:rsidRPr="00523283">
              <w:rPr>
                <w:rFonts w:ascii="Times" w:eastAsia="Batang" w:hAnsi="Times"/>
                <w:sz w:val="20"/>
                <w:szCs w:val="20"/>
                <w:lang w:val="x-none"/>
              </w:rPr>
              <w:t>Alt-1: PUCCH-SR</w:t>
            </w:r>
            <w:r w:rsidRPr="00523283">
              <w:rPr>
                <w:rFonts w:ascii="Times" w:eastAsia="Batang" w:hAnsi="Times"/>
                <w:sz w:val="20"/>
                <w:szCs w:val="20"/>
                <w:lang w:val="en-GB"/>
              </w:rPr>
              <w:t xml:space="preserve"> resource associated with </w:t>
            </w:r>
            <w:r w:rsidRPr="00523283">
              <w:rPr>
                <w:rFonts w:ascii="Times" w:eastAsia="Batang" w:hAnsi="Times"/>
                <w:sz w:val="20"/>
                <w:szCs w:val="20"/>
                <w:lang w:val="x-none"/>
              </w:rPr>
              <w:t>other</w:t>
            </w:r>
            <w:r w:rsidRPr="00523283">
              <w:rPr>
                <w:rFonts w:ascii="Times" w:eastAsia="Batang" w:hAnsi="Times"/>
                <w:sz w:val="20"/>
                <w:szCs w:val="20"/>
                <w:lang w:val="en-GB"/>
              </w:rPr>
              <w:t>/non-failed BFD-RS set, association details FFS</w:t>
            </w:r>
          </w:p>
          <w:p w14:paraId="76EDB11A" w14:textId="77777777" w:rsidR="00523283" w:rsidRPr="00523283" w:rsidRDefault="00523283">
            <w:pPr>
              <w:numPr>
                <w:ilvl w:val="1"/>
                <w:numId w:val="38"/>
              </w:numPr>
              <w:autoSpaceDE/>
              <w:autoSpaceDN/>
              <w:adjustRightInd/>
              <w:snapToGrid/>
              <w:spacing w:after="0"/>
              <w:jc w:val="left"/>
              <w:rPr>
                <w:rFonts w:ascii="Times" w:eastAsia="Batang" w:hAnsi="Times"/>
                <w:sz w:val="20"/>
                <w:szCs w:val="20"/>
                <w:lang w:val="en-GB"/>
              </w:rPr>
            </w:pPr>
            <w:r w:rsidRPr="00523283">
              <w:rPr>
                <w:rFonts w:ascii="Times" w:eastAsia="Batang" w:hAnsi="Times"/>
                <w:sz w:val="20"/>
                <w:szCs w:val="20"/>
                <w:lang w:val="x-none"/>
              </w:rPr>
              <w:t xml:space="preserve">Alt-2: PUCCH-SR </w:t>
            </w:r>
            <w:r w:rsidRPr="00523283">
              <w:rPr>
                <w:rFonts w:ascii="Times" w:eastAsia="Batang" w:hAnsi="Times"/>
                <w:sz w:val="20"/>
                <w:szCs w:val="20"/>
                <w:lang w:val="en-GB"/>
              </w:rPr>
              <w:t xml:space="preserve">resource </w:t>
            </w:r>
            <w:r w:rsidRPr="00523283">
              <w:rPr>
                <w:rFonts w:ascii="Times" w:eastAsia="Batang" w:hAnsi="Times"/>
                <w:sz w:val="20"/>
                <w:szCs w:val="20"/>
                <w:lang w:val="x-none"/>
              </w:rPr>
              <w:t xml:space="preserve">associated with failed </w:t>
            </w:r>
            <w:r w:rsidRPr="00523283">
              <w:rPr>
                <w:rFonts w:ascii="Times" w:eastAsia="Batang" w:hAnsi="Times"/>
                <w:sz w:val="20"/>
                <w:szCs w:val="20"/>
                <w:lang w:val="en-GB"/>
              </w:rPr>
              <w:t>BFD-RS set, association details FFS</w:t>
            </w:r>
          </w:p>
          <w:p w14:paraId="17B02F21" w14:textId="77777777" w:rsidR="00523283" w:rsidRPr="00523283" w:rsidRDefault="00523283">
            <w:pPr>
              <w:numPr>
                <w:ilvl w:val="1"/>
                <w:numId w:val="38"/>
              </w:numPr>
              <w:autoSpaceDE/>
              <w:autoSpaceDN/>
              <w:adjustRightInd/>
              <w:snapToGrid/>
              <w:spacing w:after="0"/>
              <w:jc w:val="left"/>
              <w:rPr>
                <w:rFonts w:ascii="Times" w:eastAsia="Batang" w:hAnsi="Times"/>
                <w:sz w:val="20"/>
                <w:szCs w:val="20"/>
                <w:lang w:val="en-GB"/>
              </w:rPr>
            </w:pPr>
            <w:r w:rsidRPr="00523283">
              <w:rPr>
                <w:rFonts w:ascii="Times" w:eastAsia="Batang" w:hAnsi="Times"/>
                <w:sz w:val="20"/>
                <w:szCs w:val="20"/>
                <w:lang w:val="x-none"/>
              </w:rPr>
              <w:t>Alt-3: Leave it up to UE implementation</w:t>
            </w:r>
          </w:p>
          <w:p w14:paraId="5D0CC20E" w14:textId="77777777" w:rsidR="00523283" w:rsidRPr="00523283" w:rsidRDefault="00523283">
            <w:pPr>
              <w:numPr>
                <w:ilvl w:val="0"/>
                <w:numId w:val="37"/>
              </w:numPr>
              <w:autoSpaceDE/>
              <w:autoSpaceDN/>
              <w:adjustRightInd/>
              <w:snapToGrid/>
              <w:spacing w:after="0"/>
              <w:jc w:val="left"/>
              <w:rPr>
                <w:rFonts w:ascii="Times" w:eastAsia="Batang" w:hAnsi="Times"/>
                <w:sz w:val="20"/>
                <w:szCs w:val="20"/>
                <w:lang w:val="en-GB"/>
              </w:rPr>
            </w:pPr>
            <w:r w:rsidRPr="00523283">
              <w:rPr>
                <w:rFonts w:ascii="Times" w:eastAsia="Batang" w:hAnsi="Times"/>
                <w:sz w:val="20"/>
                <w:szCs w:val="20"/>
              </w:rPr>
              <w:t xml:space="preserve">Note: </w:t>
            </w:r>
            <w:r w:rsidRPr="00523283">
              <w:rPr>
                <w:rFonts w:ascii="Times" w:eastAsia="Batang" w:hAnsi="Times"/>
                <w:sz w:val="20"/>
                <w:szCs w:val="20"/>
                <w:lang w:val="en-GB"/>
              </w:rPr>
              <w:t>PUCCH-SR resource is PUCCH resource carrying SR</w:t>
            </w:r>
          </w:p>
          <w:p w14:paraId="3B954622" w14:textId="77777777" w:rsidR="00895417" w:rsidRPr="00952094" w:rsidRDefault="00523283">
            <w:pPr>
              <w:numPr>
                <w:ilvl w:val="0"/>
                <w:numId w:val="32"/>
              </w:numPr>
              <w:autoSpaceDE/>
              <w:autoSpaceDN/>
              <w:adjustRightInd/>
              <w:snapToGrid/>
              <w:spacing w:after="0"/>
              <w:jc w:val="left"/>
              <w:rPr>
                <w:rFonts w:ascii="Times" w:eastAsia="Calibri" w:hAnsi="Times" w:cs="Times"/>
                <w:sz w:val="20"/>
                <w:szCs w:val="20"/>
              </w:rPr>
            </w:pPr>
            <w:r w:rsidRPr="00523283">
              <w:rPr>
                <w:rFonts w:ascii="Times" w:eastAsia="Batang" w:hAnsi="Times"/>
                <w:sz w:val="20"/>
                <w:szCs w:val="20"/>
                <w:lang w:val="en-GB"/>
              </w:rPr>
              <w:lastRenderedPageBreak/>
              <w:t>FFS: Whether two PUCCH-SR resources are under the same or different SR resource configuration or SR configuration (eventual decision may or may not happen in RAN1)</w:t>
            </w:r>
          </w:p>
          <w:p w14:paraId="50646C1D" w14:textId="77777777" w:rsidR="00D36FF6" w:rsidRDefault="00D36FF6" w:rsidP="00D36FF6">
            <w:pPr>
              <w:autoSpaceDE/>
              <w:autoSpaceDN/>
              <w:adjustRightInd/>
              <w:snapToGrid/>
              <w:spacing w:after="0"/>
              <w:jc w:val="left"/>
              <w:rPr>
                <w:rFonts w:ascii="Times" w:eastAsia="Batang" w:hAnsi="Times" w:cs="Times"/>
                <w:sz w:val="20"/>
                <w:szCs w:val="20"/>
                <w:lang w:val="en-GB"/>
              </w:rPr>
            </w:pPr>
          </w:p>
          <w:p w14:paraId="32E5CAC6" w14:textId="77777777" w:rsidR="00D36FF6" w:rsidRPr="00D36FF6" w:rsidRDefault="00D36FF6" w:rsidP="00D36FF6">
            <w:pPr>
              <w:autoSpaceDE/>
              <w:autoSpaceDN/>
              <w:adjustRightInd/>
              <w:snapToGrid/>
              <w:spacing w:after="0"/>
              <w:ind w:left="1440" w:hanging="1440"/>
              <w:jc w:val="left"/>
              <w:rPr>
                <w:rFonts w:eastAsia="Batang"/>
                <w:b/>
                <w:bCs/>
                <w:sz w:val="20"/>
                <w:szCs w:val="20"/>
                <w:highlight w:val="green"/>
                <w:lang w:val="en-GB"/>
              </w:rPr>
            </w:pPr>
            <w:r w:rsidRPr="00D36FF6">
              <w:rPr>
                <w:rFonts w:eastAsia="Batang"/>
                <w:b/>
                <w:bCs/>
                <w:sz w:val="20"/>
                <w:szCs w:val="20"/>
                <w:highlight w:val="green"/>
                <w:lang w:val="en-GB"/>
              </w:rPr>
              <w:t>Agreement</w:t>
            </w:r>
          </w:p>
          <w:p w14:paraId="34A0D5F0" w14:textId="77777777" w:rsidR="00D36FF6" w:rsidRPr="00D36FF6" w:rsidRDefault="00D36FF6" w:rsidP="00D36FF6">
            <w:pPr>
              <w:autoSpaceDE/>
              <w:autoSpaceDN/>
              <w:adjustRightInd/>
              <w:snapToGrid/>
              <w:spacing w:after="0"/>
              <w:ind w:left="1440" w:hanging="1440"/>
              <w:jc w:val="left"/>
              <w:rPr>
                <w:rFonts w:eastAsia="Batang"/>
                <w:sz w:val="20"/>
                <w:szCs w:val="20"/>
                <w:lang w:val="en-GB"/>
              </w:rPr>
            </w:pPr>
            <w:r w:rsidRPr="00D36FF6">
              <w:rPr>
                <w:rFonts w:eastAsia="Batang"/>
                <w:sz w:val="20"/>
                <w:szCs w:val="20"/>
                <w:lang w:val="en-GB"/>
              </w:rPr>
              <w:t>Select one of the following alternatives with possible modification in RAN1#106-e</w:t>
            </w:r>
          </w:p>
          <w:p w14:paraId="193C2105" w14:textId="77777777" w:rsidR="00D36FF6" w:rsidRPr="00D36FF6" w:rsidRDefault="00D36FF6" w:rsidP="00D36FF6">
            <w:pPr>
              <w:numPr>
                <w:ilvl w:val="0"/>
                <w:numId w:val="40"/>
              </w:numPr>
              <w:autoSpaceDE/>
              <w:autoSpaceDN/>
              <w:adjustRightInd/>
              <w:snapToGrid/>
              <w:spacing w:after="0"/>
              <w:ind w:left="360"/>
              <w:jc w:val="left"/>
              <w:rPr>
                <w:rFonts w:eastAsia="宋体"/>
                <w:sz w:val="20"/>
                <w:szCs w:val="20"/>
                <w:lang w:eastAsia="ko-KR"/>
              </w:rPr>
            </w:pPr>
            <w:r w:rsidRPr="00D36FF6">
              <w:rPr>
                <w:rFonts w:eastAsia="宋体"/>
                <w:sz w:val="20"/>
                <w:szCs w:val="20"/>
                <w:lang w:eastAsia="ko-KR"/>
              </w:rPr>
              <w:t>Alt 2.5.2 A:</w:t>
            </w:r>
          </w:p>
          <w:p w14:paraId="32CB8593" w14:textId="77777777" w:rsidR="00D36FF6" w:rsidRPr="00D36FF6" w:rsidRDefault="00D36FF6" w:rsidP="00D36FF6">
            <w:pPr>
              <w:numPr>
                <w:ilvl w:val="1"/>
                <w:numId w:val="41"/>
              </w:numPr>
              <w:autoSpaceDE/>
              <w:autoSpaceDN/>
              <w:adjustRightInd/>
              <w:snapToGrid/>
              <w:spacing w:after="0"/>
              <w:ind w:left="720"/>
              <w:jc w:val="left"/>
              <w:rPr>
                <w:rFonts w:eastAsia="宋体"/>
                <w:sz w:val="20"/>
                <w:szCs w:val="20"/>
                <w:lang w:eastAsia="zh-CN"/>
              </w:rPr>
            </w:pPr>
            <w:r w:rsidRPr="00D36FF6">
              <w:rPr>
                <w:rFonts w:eastAsia="宋体"/>
                <w:sz w:val="20"/>
                <w:szCs w:val="20"/>
                <w:lang w:eastAsia="ko-KR"/>
              </w:rPr>
              <w:t>On PUCCH-SR resource selection rule when SR is triggered and 2 PUCCH-SR resources are configured, there is no consensus to adopt alt-1 or alt-2. PUCCH-SR resource selection is up to UE implementation.</w:t>
            </w:r>
          </w:p>
          <w:p w14:paraId="44D01A30" w14:textId="77777777" w:rsidR="00D36FF6" w:rsidRPr="00D36FF6" w:rsidRDefault="00D36FF6" w:rsidP="00D36FF6">
            <w:pPr>
              <w:numPr>
                <w:ilvl w:val="0"/>
                <w:numId w:val="40"/>
              </w:numPr>
              <w:autoSpaceDE/>
              <w:autoSpaceDN/>
              <w:adjustRightInd/>
              <w:snapToGrid/>
              <w:spacing w:after="0"/>
              <w:ind w:left="360"/>
              <w:jc w:val="left"/>
              <w:rPr>
                <w:rFonts w:eastAsia="宋体"/>
                <w:sz w:val="20"/>
                <w:szCs w:val="20"/>
                <w:lang w:eastAsia="ko-KR"/>
              </w:rPr>
            </w:pPr>
            <w:r w:rsidRPr="00D36FF6">
              <w:rPr>
                <w:rFonts w:eastAsia="宋体"/>
                <w:sz w:val="20"/>
                <w:szCs w:val="20"/>
                <w:lang w:eastAsia="ko-KR"/>
              </w:rPr>
              <w:t>Alt 2.5.2 B: </w:t>
            </w:r>
          </w:p>
          <w:p w14:paraId="7E898FB5" w14:textId="77777777" w:rsidR="00D36FF6" w:rsidRPr="00D36FF6" w:rsidRDefault="00D36FF6" w:rsidP="00D36FF6">
            <w:pPr>
              <w:numPr>
                <w:ilvl w:val="1"/>
                <w:numId w:val="41"/>
              </w:numPr>
              <w:autoSpaceDE/>
              <w:autoSpaceDN/>
              <w:adjustRightInd/>
              <w:snapToGrid/>
              <w:spacing w:after="0"/>
              <w:ind w:left="720"/>
              <w:jc w:val="left"/>
              <w:rPr>
                <w:rFonts w:eastAsia="宋体"/>
                <w:sz w:val="20"/>
                <w:szCs w:val="20"/>
                <w:lang w:eastAsia="zh-CN"/>
              </w:rPr>
            </w:pPr>
            <w:r w:rsidRPr="00D36FF6">
              <w:rPr>
                <w:rFonts w:eastAsia="宋体"/>
                <w:sz w:val="20"/>
                <w:szCs w:val="20"/>
                <w:lang w:eastAsia="ko-KR"/>
              </w:rPr>
              <w:t>On the PUCCH-SR resource selection rule when SR is triggered and 2 PUCCH-SR resources are configured, and at most one BFD RS set fails per CC, adopt alt 2 if all failed BFD RS sets cross CCs are associated with the same PUCCH SR resource, else PUCCH-SR resource selection is up to UE implementation.</w:t>
            </w:r>
          </w:p>
          <w:p w14:paraId="7E5AFEA6" w14:textId="77777777" w:rsidR="00D36FF6" w:rsidRPr="00D36FF6" w:rsidRDefault="00D36FF6" w:rsidP="00D36FF6">
            <w:pPr>
              <w:numPr>
                <w:ilvl w:val="0"/>
                <w:numId w:val="40"/>
              </w:numPr>
              <w:autoSpaceDE/>
              <w:autoSpaceDN/>
              <w:adjustRightInd/>
              <w:snapToGrid/>
              <w:spacing w:after="0"/>
              <w:ind w:left="360"/>
              <w:jc w:val="left"/>
              <w:rPr>
                <w:rFonts w:eastAsia="宋体"/>
                <w:sz w:val="20"/>
                <w:szCs w:val="20"/>
                <w:lang w:eastAsia="ko-KR"/>
              </w:rPr>
            </w:pPr>
            <w:r w:rsidRPr="00D36FF6">
              <w:rPr>
                <w:rFonts w:eastAsia="宋体"/>
                <w:sz w:val="20"/>
                <w:szCs w:val="20"/>
                <w:lang w:eastAsia="ko-KR"/>
              </w:rPr>
              <w:t>Alt 2.5.2 C: </w:t>
            </w:r>
          </w:p>
          <w:p w14:paraId="03E815BA" w14:textId="77777777" w:rsidR="00D36FF6" w:rsidRPr="00D36FF6" w:rsidRDefault="00D36FF6" w:rsidP="00D36FF6">
            <w:pPr>
              <w:numPr>
                <w:ilvl w:val="1"/>
                <w:numId w:val="41"/>
              </w:numPr>
              <w:autoSpaceDE/>
              <w:autoSpaceDN/>
              <w:adjustRightInd/>
              <w:snapToGrid/>
              <w:spacing w:after="0"/>
              <w:ind w:left="720"/>
              <w:jc w:val="left"/>
              <w:rPr>
                <w:rFonts w:eastAsia="宋体"/>
                <w:sz w:val="20"/>
                <w:szCs w:val="20"/>
                <w:lang w:eastAsia="zh-CN"/>
              </w:rPr>
            </w:pPr>
            <w:r w:rsidRPr="00D36FF6">
              <w:rPr>
                <w:rFonts w:eastAsia="宋体"/>
                <w:sz w:val="20"/>
                <w:szCs w:val="20"/>
                <w:lang w:eastAsia="ko-KR"/>
              </w:rPr>
              <w:t>On the PUCCH-SR resource selection rule when SR is triggered and 2 PUCCH-SR resources are configured, and at most one BFD RS set fails per CC, adopt alt 1 if all failed BFD RS sets cross CCs are associated with the same PUCCH SR resource, else PUCCH-SR resource selection is up to UE implementation.</w:t>
            </w:r>
          </w:p>
          <w:p w14:paraId="799637F0" w14:textId="77777777" w:rsidR="00D36FF6" w:rsidRPr="00D36FF6" w:rsidRDefault="00D36FF6" w:rsidP="00D36FF6">
            <w:pPr>
              <w:numPr>
                <w:ilvl w:val="0"/>
                <w:numId w:val="41"/>
              </w:numPr>
              <w:autoSpaceDE/>
              <w:autoSpaceDN/>
              <w:adjustRightInd/>
              <w:snapToGrid/>
              <w:spacing w:after="0"/>
              <w:ind w:left="360"/>
              <w:jc w:val="left"/>
              <w:rPr>
                <w:rFonts w:eastAsia="宋体"/>
                <w:sz w:val="20"/>
                <w:szCs w:val="20"/>
                <w:lang w:eastAsia="zh-CN"/>
              </w:rPr>
            </w:pPr>
            <w:r w:rsidRPr="00D36FF6">
              <w:rPr>
                <w:rFonts w:eastAsia="宋体"/>
                <w:sz w:val="20"/>
                <w:szCs w:val="20"/>
                <w:lang w:eastAsia="ko-KR"/>
              </w:rPr>
              <w:t xml:space="preserve">Alt 2.5.2 </w:t>
            </w:r>
            <w:r w:rsidRPr="00D36FF6">
              <w:rPr>
                <w:rFonts w:eastAsia="宋体"/>
                <w:sz w:val="20"/>
                <w:szCs w:val="20"/>
                <w:lang w:eastAsia="zh-CN"/>
              </w:rPr>
              <w:t>D</w:t>
            </w:r>
            <w:r w:rsidRPr="00D36FF6">
              <w:rPr>
                <w:rFonts w:eastAsia="宋体"/>
                <w:sz w:val="20"/>
                <w:szCs w:val="20"/>
                <w:lang w:eastAsia="ko-KR"/>
              </w:rPr>
              <w:t>: </w:t>
            </w:r>
          </w:p>
          <w:p w14:paraId="70A5B609" w14:textId="4BFF9B69" w:rsidR="00D36FF6" w:rsidRPr="00952094" w:rsidRDefault="00D36FF6" w:rsidP="00952094">
            <w:pPr>
              <w:numPr>
                <w:ilvl w:val="1"/>
                <w:numId w:val="41"/>
              </w:numPr>
              <w:autoSpaceDE/>
              <w:autoSpaceDN/>
              <w:adjustRightInd/>
              <w:snapToGrid/>
              <w:spacing w:after="0"/>
              <w:ind w:left="720"/>
              <w:jc w:val="left"/>
              <w:rPr>
                <w:rFonts w:eastAsia="宋体"/>
                <w:sz w:val="20"/>
                <w:szCs w:val="20"/>
                <w:lang w:eastAsia="zh-CN"/>
              </w:rPr>
            </w:pPr>
            <w:bookmarkStart w:id="1" w:name="_Hlk73050134"/>
            <w:r w:rsidRPr="00D36FF6">
              <w:rPr>
                <w:rFonts w:eastAsia="宋体"/>
                <w:sz w:val="20"/>
                <w:szCs w:val="20"/>
                <w:lang w:eastAsia="zh-CN"/>
              </w:rPr>
              <w:t>Revert the past agreement on supporting configuration of up to 2 PUCCH-SR resources. A UE can be configured up to 1 PUCCH-SR resource in a cell group.</w:t>
            </w:r>
            <w:bookmarkEnd w:id="1"/>
            <w:r w:rsidRPr="00D36FF6">
              <w:rPr>
                <w:rFonts w:eastAsia="宋体"/>
                <w:sz w:val="20"/>
                <w:szCs w:val="20"/>
                <w:lang w:eastAsia="zh-CN"/>
              </w:rPr>
              <w:t xml:space="preserve"> </w:t>
            </w:r>
          </w:p>
        </w:tc>
      </w:tr>
    </w:tbl>
    <w:p w14:paraId="3E71FB7F" w14:textId="46D8963D" w:rsidR="004F1E6C" w:rsidRDefault="004F1E6C" w:rsidP="004F1E6C">
      <w:pPr>
        <w:pStyle w:val="ListParagraph"/>
        <w:spacing w:before="80" w:after="80"/>
        <w:ind w:left="0"/>
        <w:rPr>
          <w:rFonts w:ascii="Times New Roman" w:eastAsia="MS Mincho" w:hAnsi="Times New Roman" w:cs="Times New Roman"/>
          <w:color w:val="000000" w:themeColor="text1"/>
          <w:sz w:val="20"/>
          <w:szCs w:val="20"/>
          <w:lang w:eastAsia="ja-JP"/>
        </w:rPr>
      </w:pPr>
      <w:r>
        <w:rPr>
          <w:rFonts w:ascii="Times New Roman" w:eastAsia="MS Mincho" w:hAnsi="Times New Roman" w:cs="Times New Roman"/>
          <w:color w:val="000000" w:themeColor="text1"/>
          <w:sz w:val="20"/>
          <w:szCs w:val="20"/>
          <w:lang w:eastAsia="ja-JP"/>
        </w:rPr>
        <w:lastRenderedPageBreak/>
        <w:t>When one TRP is blocked, a nature choice for UE is to transmit PUCCH</w:t>
      </w:r>
      <w:r w:rsidR="00CA6266">
        <w:rPr>
          <w:rFonts w:ascii="Times New Roman" w:eastAsia="MS Mincho" w:hAnsi="Times New Roman" w:cs="Times New Roman"/>
          <w:color w:val="000000" w:themeColor="text1"/>
          <w:sz w:val="20"/>
          <w:szCs w:val="20"/>
          <w:lang w:eastAsia="ja-JP"/>
        </w:rPr>
        <w:t>-</w:t>
      </w:r>
      <w:r>
        <w:rPr>
          <w:rFonts w:ascii="Times New Roman" w:eastAsia="MS Mincho" w:hAnsi="Times New Roman" w:cs="Times New Roman"/>
          <w:color w:val="000000" w:themeColor="text1"/>
          <w:sz w:val="20"/>
          <w:szCs w:val="20"/>
          <w:lang w:eastAsia="ja-JP"/>
        </w:rPr>
        <w:t>SR to another TRP which is hopefully not failed. But which one TRP will be in failure is unpredictable, so UE should be able to send PUCCH</w:t>
      </w:r>
      <w:r w:rsidR="00CA6266">
        <w:rPr>
          <w:rFonts w:ascii="Times New Roman" w:eastAsia="MS Mincho" w:hAnsi="Times New Roman" w:cs="Times New Roman"/>
          <w:color w:val="000000" w:themeColor="text1"/>
          <w:sz w:val="20"/>
          <w:szCs w:val="20"/>
          <w:lang w:eastAsia="ja-JP"/>
        </w:rPr>
        <w:t>-</w:t>
      </w:r>
      <w:r>
        <w:rPr>
          <w:rFonts w:ascii="Times New Roman" w:eastAsia="MS Mincho" w:hAnsi="Times New Roman" w:cs="Times New Roman"/>
          <w:color w:val="000000" w:themeColor="text1"/>
          <w:sz w:val="20"/>
          <w:szCs w:val="20"/>
          <w:lang w:eastAsia="ja-JP"/>
        </w:rPr>
        <w:t>SR to any TRP</w:t>
      </w:r>
      <w:r w:rsidR="00CA6266">
        <w:rPr>
          <w:rFonts w:ascii="Times New Roman" w:eastAsia="MS Mincho" w:hAnsi="Times New Roman" w:cs="Times New Roman"/>
          <w:color w:val="000000" w:themeColor="text1"/>
          <w:sz w:val="20"/>
          <w:szCs w:val="20"/>
          <w:lang w:eastAsia="ja-JP"/>
        </w:rPr>
        <w:t xml:space="preserve"> priori to BFR</w:t>
      </w:r>
      <w:r>
        <w:rPr>
          <w:rFonts w:ascii="Times New Roman" w:eastAsia="MS Mincho" w:hAnsi="Times New Roman" w:cs="Times New Roman"/>
          <w:color w:val="000000" w:themeColor="text1"/>
          <w:sz w:val="20"/>
          <w:szCs w:val="20"/>
          <w:lang w:eastAsia="ja-JP"/>
        </w:rPr>
        <w:t>.</w:t>
      </w:r>
      <w:r w:rsidR="00D36FF6">
        <w:rPr>
          <w:rFonts w:ascii="Times New Roman" w:eastAsia="MS Mincho" w:hAnsi="Times New Roman" w:cs="Times New Roman"/>
          <w:color w:val="000000" w:themeColor="text1"/>
          <w:sz w:val="20"/>
          <w:szCs w:val="20"/>
          <w:lang w:eastAsia="ja-JP"/>
        </w:rPr>
        <w:t xml:space="preserve"> If no </w:t>
      </w:r>
      <w:r w:rsidR="005521FB">
        <w:rPr>
          <w:rFonts w:ascii="Times New Roman" w:eastAsia="MS Mincho" w:hAnsi="Times New Roman" w:cs="Times New Roman"/>
          <w:color w:val="000000" w:themeColor="text1"/>
          <w:sz w:val="20"/>
          <w:szCs w:val="20"/>
          <w:lang w:eastAsia="ja-JP"/>
        </w:rPr>
        <w:t xml:space="preserve">consensus can be achieved among companies, we think the only way left is up to UE selection on which PUCCH-SR resource to use. One simple implementation would be to pick up the PUCCH-SR resource whose PUCCH occasion comes earliest in time so that NW can know the TRP-specific BFR event as early as possible. </w:t>
      </w:r>
    </w:p>
    <w:p w14:paraId="11D1CA96" w14:textId="35C26E17" w:rsidR="004F1E6C" w:rsidRPr="00986E78" w:rsidRDefault="00E03F3B" w:rsidP="00986E78">
      <w:pPr>
        <w:pStyle w:val="ListParagraph"/>
        <w:numPr>
          <w:ilvl w:val="0"/>
          <w:numId w:val="6"/>
        </w:numPr>
        <w:spacing w:after="80"/>
        <w:rPr>
          <w:rFonts w:ascii="Arial" w:hAnsi="Arial" w:cs="Arial"/>
          <w:b/>
        </w:rPr>
      </w:pPr>
      <w:r>
        <w:rPr>
          <w:rFonts w:ascii="Arial" w:hAnsi="Arial" w:cs="Arial"/>
          <w:b/>
          <w:sz w:val="22"/>
          <w:szCs w:val="22"/>
        </w:rPr>
        <w:t xml:space="preserve"> </w:t>
      </w:r>
      <w:r w:rsidR="005521FB">
        <w:rPr>
          <w:rFonts w:ascii="Arial" w:hAnsi="Arial" w:cs="Arial"/>
          <w:b/>
          <w:sz w:val="22"/>
          <w:szCs w:val="22"/>
        </w:rPr>
        <w:t>If PUCCH-SR resource is associated with BFD-RS set</w:t>
      </w:r>
      <w:r w:rsidR="004F1E6C">
        <w:rPr>
          <w:rFonts w:ascii="Arial" w:hAnsi="Arial" w:cs="Arial"/>
          <w:b/>
          <w:sz w:val="22"/>
          <w:szCs w:val="22"/>
        </w:rPr>
        <w:t xml:space="preserve">, </w:t>
      </w:r>
      <w:r w:rsidR="00CA6266">
        <w:rPr>
          <w:rFonts w:ascii="Arial" w:hAnsi="Arial" w:cs="Arial"/>
          <w:b/>
          <w:sz w:val="22"/>
          <w:szCs w:val="22"/>
        </w:rPr>
        <w:t xml:space="preserve">support UE to select the PUCCH-SR </w:t>
      </w:r>
      <w:r w:rsidR="005521FB">
        <w:rPr>
          <w:rFonts w:ascii="Arial" w:hAnsi="Arial" w:cs="Arial"/>
          <w:b/>
          <w:sz w:val="22"/>
          <w:szCs w:val="22"/>
        </w:rPr>
        <w:t xml:space="preserve">resource </w:t>
      </w:r>
      <w:r w:rsidR="00CA6266">
        <w:rPr>
          <w:rFonts w:ascii="Arial" w:hAnsi="Arial" w:cs="Arial"/>
          <w:b/>
          <w:sz w:val="22"/>
          <w:szCs w:val="22"/>
        </w:rPr>
        <w:t>associated with non-failed TRP</w:t>
      </w:r>
      <w:r w:rsidR="004F1E6C">
        <w:rPr>
          <w:rFonts w:ascii="Arial" w:hAnsi="Arial" w:cs="Arial"/>
          <w:b/>
          <w:sz w:val="22"/>
          <w:szCs w:val="22"/>
        </w:rPr>
        <w:t>.</w:t>
      </w:r>
      <w:r w:rsidR="005521FB">
        <w:rPr>
          <w:rFonts w:ascii="Arial" w:hAnsi="Arial" w:cs="Arial"/>
          <w:b/>
          <w:sz w:val="22"/>
          <w:szCs w:val="22"/>
        </w:rPr>
        <w:t xml:space="preserve"> Otherwise, support UE implementation on PUCCH-SR resource selection (Alt 2.5.2 C).  </w:t>
      </w:r>
    </w:p>
    <w:p w14:paraId="7A1D43CA" w14:textId="2243B4E1" w:rsidR="00A65D9B" w:rsidRDefault="00A65D9B" w:rsidP="00986E78">
      <w:pPr>
        <w:pStyle w:val="ListParagraph"/>
        <w:spacing w:after="80"/>
        <w:ind w:left="0"/>
        <w:rPr>
          <w:rFonts w:ascii="Times New Roman" w:hAnsi="Times New Roman" w:cs="Times New Roman"/>
          <w:color w:val="000000" w:themeColor="text1"/>
          <w:sz w:val="20"/>
          <w:szCs w:val="20"/>
          <w:lang w:eastAsia="ja-JP"/>
        </w:rPr>
      </w:pPr>
      <w:r w:rsidRPr="73DFAA64">
        <w:rPr>
          <w:rFonts w:ascii="Times New Roman" w:hAnsi="Times New Roman" w:cs="Times New Roman"/>
          <w:color w:val="000000" w:themeColor="text1"/>
          <w:sz w:val="20"/>
          <w:szCs w:val="20"/>
          <w:lang w:eastAsia="ja-JP"/>
        </w:rPr>
        <w:t xml:space="preserve">From signaling perspective, </w:t>
      </w:r>
      <w:r w:rsidR="009B52C8" w:rsidRPr="73DFAA64">
        <w:rPr>
          <w:rFonts w:ascii="Times New Roman" w:hAnsi="Times New Roman" w:cs="Times New Roman"/>
          <w:color w:val="000000" w:themeColor="text1"/>
          <w:sz w:val="20"/>
          <w:szCs w:val="20"/>
          <w:lang w:eastAsia="ja-JP"/>
        </w:rPr>
        <w:t xml:space="preserve">the BFRQ MAC CE should provide enough information on BFR to NW. </w:t>
      </w:r>
      <w:r w:rsidR="00AE4DB8">
        <w:rPr>
          <w:rFonts w:ascii="Times New Roman" w:hAnsi="Times New Roman" w:cs="Times New Roman"/>
          <w:color w:val="000000" w:themeColor="text1"/>
          <w:sz w:val="20"/>
          <w:szCs w:val="20"/>
          <w:lang w:eastAsia="ja-JP"/>
        </w:rPr>
        <w:t>S</w:t>
      </w:r>
      <w:r w:rsidRPr="73DFAA64">
        <w:rPr>
          <w:rFonts w:ascii="Times New Roman" w:hAnsi="Times New Roman" w:cs="Times New Roman"/>
          <w:color w:val="000000" w:themeColor="text1"/>
          <w:sz w:val="20"/>
          <w:szCs w:val="20"/>
          <w:lang w:eastAsia="ja-JP"/>
        </w:rPr>
        <w:t xml:space="preserve">ince </w:t>
      </w:r>
      <w:r w:rsidR="009B52C8" w:rsidRPr="73DFAA64">
        <w:rPr>
          <w:rFonts w:ascii="Times New Roman" w:hAnsi="Times New Roman" w:cs="Times New Roman"/>
          <w:color w:val="000000" w:themeColor="text1"/>
          <w:sz w:val="20"/>
          <w:szCs w:val="20"/>
          <w:lang w:eastAsia="ja-JP"/>
        </w:rPr>
        <w:t xml:space="preserve">each </w:t>
      </w:r>
      <w:r w:rsidRPr="73DFAA64">
        <w:rPr>
          <w:rFonts w:ascii="Times New Roman" w:hAnsi="Times New Roman" w:cs="Times New Roman"/>
          <w:color w:val="000000" w:themeColor="text1"/>
          <w:sz w:val="20"/>
          <w:szCs w:val="20"/>
          <w:lang w:eastAsia="ja-JP"/>
        </w:rPr>
        <w:t xml:space="preserve">TRP can be identified by </w:t>
      </w:r>
      <w:r w:rsidR="009B52C8" w:rsidRPr="73DFAA64">
        <w:rPr>
          <w:rFonts w:ascii="Times New Roman" w:hAnsi="Times New Roman" w:cs="Times New Roman"/>
          <w:color w:val="000000" w:themeColor="text1"/>
          <w:sz w:val="20"/>
          <w:szCs w:val="20"/>
          <w:lang w:eastAsia="ja-JP"/>
        </w:rPr>
        <w:t xml:space="preserve">a </w:t>
      </w:r>
      <w:proofErr w:type="spellStart"/>
      <w:r w:rsidRPr="73DFAA64">
        <w:rPr>
          <w:rFonts w:ascii="Times New Roman" w:hAnsi="Times New Roman" w:cs="Times New Roman"/>
          <w:i/>
          <w:iCs/>
          <w:color w:val="000000" w:themeColor="text1"/>
          <w:sz w:val="20"/>
          <w:szCs w:val="20"/>
          <w:lang w:eastAsia="ja-JP"/>
        </w:rPr>
        <w:t>CORESETPoolIndex</w:t>
      </w:r>
      <w:proofErr w:type="spellEnd"/>
      <w:r w:rsidRPr="73DFAA64">
        <w:rPr>
          <w:rFonts w:ascii="Times New Roman" w:hAnsi="Times New Roman" w:cs="Times New Roman"/>
          <w:color w:val="000000" w:themeColor="text1"/>
          <w:sz w:val="20"/>
          <w:szCs w:val="20"/>
          <w:lang w:eastAsia="ja-JP"/>
        </w:rPr>
        <w:t xml:space="preserve">, it is </w:t>
      </w:r>
      <w:r w:rsidR="009B52C8" w:rsidRPr="73DFAA64">
        <w:rPr>
          <w:rFonts w:ascii="Times New Roman" w:hAnsi="Times New Roman" w:cs="Times New Roman"/>
          <w:color w:val="000000" w:themeColor="text1"/>
          <w:sz w:val="20"/>
          <w:szCs w:val="20"/>
          <w:lang w:eastAsia="ja-JP"/>
        </w:rPr>
        <w:t xml:space="preserve">straight </w:t>
      </w:r>
      <w:r w:rsidR="0F446970" w:rsidRPr="73DFAA64">
        <w:rPr>
          <w:rFonts w:ascii="Times New Roman" w:hAnsi="Times New Roman" w:cs="Times New Roman"/>
          <w:color w:val="000000" w:themeColor="text1"/>
          <w:sz w:val="20"/>
          <w:szCs w:val="20"/>
          <w:lang w:eastAsia="ja-JP"/>
        </w:rPr>
        <w:t>for</w:t>
      </w:r>
      <w:r w:rsidR="009B52C8" w:rsidRPr="73DFAA64">
        <w:rPr>
          <w:rFonts w:ascii="Times New Roman" w:hAnsi="Times New Roman" w:cs="Times New Roman"/>
          <w:color w:val="000000" w:themeColor="text1"/>
          <w:sz w:val="20"/>
          <w:szCs w:val="20"/>
          <w:lang w:eastAsia="ja-JP"/>
        </w:rPr>
        <w:t>ward</w:t>
      </w:r>
      <w:r w:rsidRPr="73DFAA64">
        <w:rPr>
          <w:rFonts w:ascii="Times New Roman" w:hAnsi="Times New Roman" w:cs="Times New Roman"/>
          <w:color w:val="000000" w:themeColor="text1"/>
          <w:sz w:val="20"/>
          <w:szCs w:val="20"/>
          <w:lang w:eastAsia="ja-JP"/>
        </w:rPr>
        <w:t xml:space="preserve"> for</w:t>
      </w:r>
      <w:r w:rsidR="4ECAFB33" w:rsidRPr="73DFAA64">
        <w:rPr>
          <w:rFonts w:ascii="Times New Roman" w:hAnsi="Times New Roman" w:cs="Times New Roman"/>
          <w:color w:val="000000" w:themeColor="text1"/>
          <w:sz w:val="20"/>
          <w:szCs w:val="20"/>
          <w:lang w:eastAsia="ja-JP"/>
        </w:rPr>
        <w:t xml:space="preserve"> a</w:t>
      </w:r>
      <w:r w:rsidRPr="73DFAA64">
        <w:rPr>
          <w:rFonts w:ascii="Times New Roman" w:hAnsi="Times New Roman" w:cs="Times New Roman"/>
          <w:color w:val="000000" w:themeColor="text1"/>
          <w:sz w:val="20"/>
          <w:szCs w:val="20"/>
          <w:lang w:eastAsia="ja-JP"/>
        </w:rPr>
        <w:t xml:space="preserve"> UE to report such TRP “ID” to NW. Therefore, </w:t>
      </w:r>
      <w:r w:rsidRPr="73DFAA64">
        <w:rPr>
          <w:rFonts w:ascii="Times New Roman" w:hAnsi="Times New Roman" w:cs="Times New Roman"/>
          <w:color w:val="000000" w:themeColor="text1"/>
          <w:sz w:val="20"/>
          <w:szCs w:val="20"/>
        </w:rPr>
        <w:t>NW</w:t>
      </w:r>
      <w:r w:rsidRPr="73DFAA64">
        <w:rPr>
          <w:rFonts w:ascii="Times New Roman" w:hAnsi="Times New Roman" w:cs="Times New Roman"/>
          <w:color w:val="000000" w:themeColor="text1"/>
          <w:sz w:val="20"/>
          <w:szCs w:val="20"/>
          <w:lang w:eastAsia="ja-JP"/>
        </w:rPr>
        <w:t xml:space="preserve"> can </w:t>
      </w:r>
      <w:r w:rsidR="0078004C">
        <w:rPr>
          <w:rFonts w:ascii="Times New Roman" w:hAnsi="Times New Roman" w:cs="Times New Roman"/>
          <w:color w:val="000000" w:themeColor="text1"/>
          <w:sz w:val="20"/>
          <w:szCs w:val="20"/>
          <w:lang w:eastAsia="ja-JP"/>
        </w:rPr>
        <w:t xml:space="preserve">know </w:t>
      </w:r>
      <w:r w:rsidRPr="73DFAA64">
        <w:rPr>
          <w:rFonts w:ascii="Times New Roman" w:hAnsi="Times New Roman" w:cs="Times New Roman"/>
          <w:color w:val="000000" w:themeColor="text1"/>
          <w:sz w:val="20"/>
          <w:szCs w:val="20"/>
          <w:lang w:eastAsia="ja-JP"/>
        </w:rPr>
        <w:t>which TRP</w:t>
      </w:r>
      <w:r w:rsidR="0078004C">
        <w:rPr>
          <w:rFonts w:ascii="Times New Roman" w:hAnsi="Times New Roman" w:cs="Times New Roman"/>
          <w:color w:val="000000" w:themeColor="text1"/>
          <w:sz w:val="20"/>
          <w:szCs w:val="20"/>
          <w:lang w:eastAsia="ja-JP"/>
        </w:rPr>
        <w:t>(s)</w:t>
      </w:r>
      <w:r w:rsidRPr="73DFAA64">
        <w:rPr>
          <w:rFonts w:ascii="Times New Roman" w:hAnsi="Times New Roman" w:cs="Times New Roman"/>
          <w:color w:val="000000" w:themeColor="text1"/>
          <w:sz w:val="20"/>
          <w:szCs w:val="20"/>
          <w:lang w:eastAsia="ja-JP"/>
        </w:rPr>
        <w:t xml:space="preserve"> a UE experience</w:t>
      </w:r>
      <w:r w:rsidR="009B52C8" w:rsidRPr="73DFAA64">
        <w:rPr>
          <w:rFonts w:ascii="Times New Roman" w:hAnsi="Times New Roman" w:cs="Times New Roman"/>
          <w:color w:val="000000" w:themeColor="text1"/>
          <w:sz w:val="20"/>
          <w:szCs w:val="20"/>
          <w:lang w:eastAsia="ja-JP"/>
        </w:rPr>
        <w:t>s</w:t>
      </w:r>
      <w:r w:rsidRPr="73DFAA64">
        <w:rPr>
          <w:rFonts w:ascii="Times New Roman" w:hAnsi="Times New Roman" w:cs="Times New Roman"/>
          <w:color w:val="000000" w:themeColor="text1"/>
          <w:sz w:val="20"/>
          <w:szCs w:val="20"/>
          <w:lang w:eastAsia="ja-JP"/>
        </w:rPr>
        <w:t xml:space="preserve"> beam failure.</w:t>
      </w:r>
      <w:r w:rsidR="009B52C8" w:rsidRPr="73DFAA64">
        <w:rPr>
          <w:rFonts w:ascii="Times New Roman" w:hAnsi="Times New Roman" w:cs="Times New Roman"/>
          <w:color w:val="000000" w:themeColor="text1"/>
          <w:sz w:val="20"/>
          <w:szCs w:val="20"/>
          <w:lang w:eastAsia="ja-JP"/>
        </w:rPr>
        <w:t xml:space="preserve"> </w:t>
      </w:r>
      <w:r w:rsidR="0078004C">
        <w:rPr>
          <w:rFonts w:ascii="Times New Roman" w:hAnsi="Times New Roman" w:cs="Times New Roman"/>
          <w:color w:val="000000" w:themeColor="text1"/>
          <w:sz w:val="20"/>
          <w:szCs w:val="20"/>
          <w:lang w:eastAsia="ja-JP"/>
        </w:rPr>
        <w:t xml:space="preserve">In addition, there is </w:t>
      </w:r>
      <w:r w:rsidR="00AE4DB8">
        <w:rPr>
          <w:rFonts w:ascii="Times New Roman" w:hAnsi="Times New Roman" w:cs="Times New Roman"/>
          <w:color w:val="000000" w:themeColor="text1"/>
          <w:sz w:val="20"/>
          <w:szCs w:val="20"/>
          <w:lang w:eastAsia="ja-JP"/>
        </w:rPr>
        <w:t xml:space="preserve">a </w:t>
      </w:r>
      <w:r w:rsidR="0078004C">
        <w:rPr>
          <w:rFonts w:ascii="Times New Roman" w:hAnsi="Times New Roman" w:cs="Times New Roman"/>
          <w:color w:val="000000" w:themeColor="text1"/>
          <w:sz w:val="20"/>
          <w:szCs w:val="20"/>
          <w:lang w:eastAsia="ja-JP"/>
        </w:rPr>
        <w:t xml:space="preserve">possibility that both TRPs within a CC fail at the same time. Hence, the BFRQ should be designed to facilitate UE to convey both failed TRPs to NW in one MAC CE. </w:t>
      </w:r>
      <w:r w:rsidR="000E3FC7" w:rsidRPr="73DFAA64">
        <w:rPr>
          <w:rFonts w:ascii="Times New Roman" w:hAnsi="Times New Roman" w:cs="Times New Roman"/>
          <w:color w:val="000000" w:themeColor="text1"/>
          <w:sz w:val="20"/>
          <w:szCs w:val="20"/>
          <w:lang w:eastAsia="ja-JP"/>
        </w:rPr>
        <w:t xml:space="preserve">This is similarly design in Rel.16 for </w:t>
      </w:r>
      <w:r w:rsidR="004F1E6C">
        <w:rPr>
          <w:rFonts w:ascii="Times New Roman" w:hAnsi="Times New Roman" w:cs="Times New Roman"/>
          <w:color w:val="000000" w:themeColor="text1"/>
          <w:sz w:val="20"/>
          <w:szCs w:val="20"/>
          <w:lang w:eastAsia="ja-JP"/>
        </w:rPr>
        <w:t xml:space="preserve">multiple </w:t>
      </w:r>
      <w:proofErr w:type="spellStart"/>
      <w:r w:rsidR="000E3FC7" w:rsidRPr="73DFAA64">
        <w:rPr>
          <w:rFonts w:ascii="Times New Roman" w:hAnsi="Times New Roman" w:cs="Times New Roman"/>
          <w:color w:val="000000" w:themeColor="text1"/>
          <w:sz w:val="20"/>
          <w:szCs w:val="20"/>
          <w:lang w:eastAsia="ja-JP"/>
        </w:rPr>
        <w:t>SCell</w:t>
      </w:r>
      <w:proofErr w:type="spellEnd"/>
      <w:r w:rsidR="000E3FC7" w:rsidRPr="73DFAA64">
        <w:rPr>
          <w:rFonts w:ascii="Times New Roman" w:hAnsi="Times New Roman" w:cs="Times New Roman"/>
          <w:color w:val="000000" w:themeColor="text1"/>
          <w:sz w:val="20"/>
          <w:szCs w:val="20"/>
          <w:lang w:eastAsia="ja-JP"/>
        </w:rPr>
        <w:t xml:space="preserve"> BFRQ. </w:t>
      </w:r>
    </w:p>
    <w:p w14:paraId="1BBEFE9F" w14:textId="7306D4A5" w:rsidR="000E3FC7" w:rsidRPr="00986E78" w:rsidRDefault="00E03F3B" w:rsidP="00BA4478">
      <w:pPr>
        <w:pStyle w:val="ListParagraph"/>
        <w:numPr>
          <w:ilvl w:val="0"/>
          <w:numId w:val="6"/>
        </w:numPr>
        <w:spacing w:after="80"/>
        <w:rPr>
          <w:rFonts w:ascii="Arial" w:hAnsi="Arial" w:cs="Arial"/>
          <w:b/>
        </w:rPr>
      </w:pPr>
      <w:bookmarkStart w:id="2" w:name="_Hlk61601950"/>
      <w:r>
        <w:rPr>
          <w:rFonts w:ascii="Arial" w:hAnsi="Arial" w:cs="Arial"/>
          <w:b/>
          <w:sz w:val="22"/>
          <w:szCs w:val="22"/>
        </w:rPr>
        <w:t xml:space="preserve"> </w:t>
      </w:r>
      <w:r w:rsidR="00AE4DB8">
        <w:rPr>
          <w:rFonts w:ascii="Arial" w:hAnsi="Arial" w:cs="Arial"/>
          <w:b/>
          <w:sz w:val="22"/>
          <w:szCs w:val="22"/>
        </w:rPr>
        <w:t xml:space="preserve">For </w:t>
      </w:r>
      <w:r w:rsidR="00CA6266">
        <w:rPr>
          <w:rFonts w:ascii="Arial" w:hAnsi="Arial" w:cs="Arial"/>
          <w:b/>
          <w:sz w:val="22"/>
          <w:szCs w:val="22"/>
        </w:rPr>
        <w:t>TRP-specific</w:t>
      </w:r>
      <w:r w:rsidR="00AE4DB8">
        <w:rPr>
          <w:rFonts w:ascii="Arial" w:hAnsi="Arial" w:cs="Arial"/>
          <w:b/>
          <w:sz w:val="22"/>
          <w:szCs w:val="22"/>
        </w:rPr>
        <w:t xml:space="preserve"> BFRQ, support to use </w:t>
      </w:r>
      <w:proofErr w:type="spellStart"/>
      <w:r w:rsidR="00AE4DB8" w:rsidRPr="00927A75">
        <w:rPr>
          <w:rFonts w:ascii="Arial" w:hAnsi="Arial" w:cs="Arial"/>
          <w:b/>
          <w:i/>
          <w:sz w:val="22"/>
          <w:szCs w:val="22"/>
        </w:rPr>
        <w:t>CORESETPoolIndex</w:t>
      </w:r>
      <w:proofErr w:type="spellEnd"/>
      <w:r w:rsidR="00AE4DB8">
        <w:rPr>
          <w:rFonts w:ascii="Arial" w:hAnsi="Arial" w:cs="Arial"/>
          <w:b/>
          <w:i/>
          <w:sz w:val="22"/>
          <w:szCs w:val="22"/>
        </w:rPr>
        <w:t>(es)</w:t>
      </w:r>
      <w:r w:rsidR="00AE4DB8" w:rsidRPr="00927A75">
        <w:rPr>
          <w:rFonts w:ascii="Arial" w:hAnsi="Arial" w:cs="Arial"/>
          <w:b/>
          <w:sz w:val="22"/>
          <w:szCs w:val="22"/>
        </w:rPr>
        <w:t xml:space="preserve"> </w:t>
      </w:r>
      <w:r w:rsidR="00AE4DB8">
        <w:rPr>
          <w:rFonts w:ascii="Arial" w:hAnsi="Arial" w:cs="Arial"/>
          <w:b/>
          <w:sz w:val="22"/>
          <w:szCs w:val="22"/>
        </w:rPr>
        <w:t>in</w:t>
      </w:r>
      <w:r w:rsidR="00AE4DB8" w:rsidRPr="00986E78">
        <w:rPr>
          <w:rFonts w:ascii="Arial" w:hAnsi="Arial" w:cs="Arial"/>
          <w:b/>
          <w:sz w:val="22"/>
          <w:szCs w:val="22"/>
        </w:rPr>
        <w:t xml:space="preserve"> </w:t>
      </w:r>
      <w:r w:rsidR="00AE4DB8">
        <w:rPr>
          <w:rFonts w:ascii="Arial" w:hAnsi="Arial" w:cs="Arial"/>
          <w:b/>
          <w:sz w:val="22"/>
          <w:szCs w:val="22"/>
        </w:rPr>
        <w:t xml:space="preserve">one BFRQ </w:t>
      </w:r>
      <w:r w:rsidR="000E3FC7" w:rsidRPr="00986E78">
        <w:rPr>
          <w:rFonts w:ascii="Arial" w:hAnsi="Arial" w:cs="Arial"/>
          <w:b/>
          <w:sz w:val="22"/>
          <w:szCs w:val="22"/>
        </w:rPr>
        <w:t xml:space="preserve">MAC CE </w:t>
      </w:r>
      <w:r w:rsidR="00AE4DB8">
        <w:rPr>
          <w:rFonts w:ascii="Arial" w:hAnsi="Arial" w:cs="Arial"/>
          <w:b/>
          <w:sz w:val="22"/>
          <w:szCs w:val="22"/>
        </w:rPr>
        <w:t xml:space="preserve">as </w:t>
      </w:r>
      <w:r w:rsidR="000E3FC7" w:rsidRPr="00986E78">
        <w:rPr>
          <w:rFonts w:ascii="Arial" w:hAnsi="Arial" w:cs="Arial"/>
          <w:b/>
          <w:sz w:val="22"/>
          <w:szCs w:val="22"/>
        </w:rPr>
        <w:t>failed TRP ID(s)</w:t>
      </w:r>
      <w:r w:rsidR="00AE4DB8">
        <w:rPr>
          <w:rFonts w:ascii="Arial" w:hAnsi="Arial" w:cs="Arial"/>
          <w:b/>
          <w:sz w:val="22"/>
          <w:szCs w:val="22"/>
        </w:rPr>
        <w:t>.</w:t>
      </w:r>
    </w:p>
    <w:p w14:paraId="59EE3FE3" w14:textId="120A1837" w:rsidR="00463B9B" w:rsidRPr="00927A75" w:rsidRDefault="008E463C" w:rsidP="00463B9B">
      <w:pPr>
        <w:pStyle w:val="Heading2"/>
        <w:spacing w:after="80"/>
        <w:rPr>
          <w:rFonts w:ascii="Arial" w:hAnsi="Arial" w:cs="Arial"/>
          <w:szCs w:val="24"/>
          <w:lang w:eastAsia="ja-JP"/>
        </w:rPr>
      </w:pPr>
      <w:r>
        <w:rPr>
          <w:rFonts w:ascii="Arial" w:hAnsi="Arial" w:cs="Arial"/>
          <w:szCs w:val="24"/>
          <w:lang w:eastAsia="ja-JP"/>
        </w:rPr>
        <w:t xml:space="preserve">New beam </w:t>
      </w:r>
      <w:r w:rsidR="00463B9B">
        <w:rPr>
          <w:rFonts w:ascii="Arial" w:hAnsi="Arial" w:cs="Arial"/>
          <w:szCs w:val="24"/>
          <w:lang w:eastAsia="ja-JP"/>
        </w:rPr>
        <w:t xml:space="preserve">after </w:t>
      </w:r>
      <w:r w:rsidR="00463B9B" w:rsidRPr="00927A75">
        <w:rPr>
          <w:rFonts w:ascii="Arial" w:hAnsi="Arial" w:cs="Arial"/>
          <w:szCs w:val="24"/>
          <w:lang w:eastAsia="ja-JP"/>
        </w:rPr>
        <w:t>BFR</w:t>
      </w:r>
      <w:r w:rsidR="00463B9B">
        <w:rPr>
          <w:rFonts w:ascii="Arial" w:hAnsi="Arial" w:cs="Arial"/>
          <w:szCs w:val="24"/>
          <w:lang w:eastAsia="ja-JP"/>
        </w:rPr>
        <w:t>R</w:t>
      </w:r>
    </w:p>
    <w:p w14:paraId="17BFC357" w14:textId="1EC8B6B0" w:rsidR="008E463C" w:rsidRDefault="008E463C" w:rsidP="00463B9B">
      <w:pPr>
        <w:spacing w:after="80"/>
        <w:rPr>
          <w:color w:val="000000" w:themeColor="text1"/>
          <w:sz w:val="20"/>
          <w:szCs w:val="20"/>
          <w:lang w:eastAsia="ja-JP"/>
        </w:rPr>
      </w:pPr>
      <w:r>
        <w:rPr>
          <w:color w:val="000000" w:themeColor="text1"/>
          <w:sz w:val="20"/>
          <w:szCs w:val="20"/>
          <w:lang w:eastAsia="ja-JP"/>
        </w:rPr>
        <w:t xml:space="preserve">The last step of a BFR procedure is to recover DL/UL control channel to a new beam, if reported. Following the same rule, the reported new DL beam (if any) should on one hand for UE to receive PDCCH associated with reported TRP(s) in failure. On the other hand, it can be used for UE to determine new UL Tx spatial filter for TRP-specific PUCCH transmission. Of course, considering UE’s processing time and new beam retuning time, the new beam shall apply after </w:t>
      </w:r>
      <w:proofErr w:type="gramStart"/>
      <w:r>
        <w:rPr>
          <w:color w:val="000000" w:themeColor="text1"/>
          <w:sz w:val="20"/>
          <w:szCs w:val="20"/>
          <w:lang w:eastAsia="ja-JP"/>
        </w:rPr>
        <w:t>a period of time</w:t>
      </w:r>
      <w:proofErr w:type="gramEnd"/>
      <w:r>
        <w:rPr>
          <w:color w:val="000000" w:themeColor="text1"/>
          <w:sz w:val="20"/>
          <w:szCs w:val="20"/>
          <w:lang w:eastAsia="ja-JP"/>
        </w:rPr>
        <w:t xml:space="preserve">, e.g. 28 OFDM symbols when counting on the smallest SCS of DL and UL. </w:t>
      </w:r>
    </w:p>
    <w:p w14:paraId="73632AF6" w14:textId="343796BE" w:rsidR="00463B9B" w:rsidRDefault="008E463C" w:rsidP="00463B9B">
      <w:pPr>
        <w:spacing w:after="80"/>
        <w:rPr>
          <w:color w:val="000000" w:themeColor="text1"/>
          <w:sz w:val="20"/>
          <w:szCs w:val="20"/>
          <w:lang w:eastAsia="ja-JP"/>
        </w:rPr>
      </w:pPr>
      <w:r>
        <w:rPr>
          <w:color w:val="000000" w:themeColor="text1"/>
          <w:sz w:val="20"/>
          <w:szCs w:val="20"/>
          <w:lang w:eastAsia="ja-JP"/>
        </w:rPr>
        <w:t xml:space="preserve">Also same as Rel.15/16 BFR, this new beam would not directly apply to DL or UL data channel. The reason lies in the fact that either DL or UL data channel can be indicated with TCI state or spatial relation in a more dynamic way. </w:t>
      </w:r>
    </w:p>
    <w:p w14:paraId="539EB969" w14:textId="6102D300" w:rsidR="008E463C" w:rsidRDefault="008E463C" w:rsidP="00463B9B">
      <w:pPr>
        <w:spacing w:after="80"/>
        <w:rPr>
          <w:rFonts w:eastAsia="MS Mincho"/>
          <w:color w:val="000000" w:themeColor="text1"/>
          <w:sz w:val="20"/>
          <w:szCs w:val="20"/>
          <w:lang w:eastAsia="ja-JP"/>
        </w:rPr>
      </w:pPr>
      <w:r>
        <w:rPr>
          <w:rFonts w:eastAsia="MS Mincho" w:hint="eastAsia"/>
          <w:color w:val="000000" w:themeColor="text1"/>
          <w:sz w:val="20"/>
          <w:szCs w:val="20"/>
          <w:lang w:eastAsia="ja-JP"/>
        </w:rPr>
        <w:t>W</w:t>
      </w:r>
      <w:r>
        <w:rPr>
          <w:rFonts w:eastAsia="MS Mincho"/>
          <w:color w:val="000000" w:themeColor="text1"/>
          <w:sz w:val="20"/>
          <w:szCs w:val="20"/>
          <w:lang w:eastAsia="ja-JP"/>
        </w:rPr>
        <w:t xml:space="preserve">ith above consideration, we have </w:t>
      </w:r>
    </w:p>
    <w:p w14:paraId="44659598" w14:textId="6818C2A3" w:rsidR="008E463C" w:rsidRPr="00986E78" w:rsidRDefault="00E03F3B" w:rsidP="00986E78">
      <w:pPr>
        <w:pStyle w:val="ListParagraph"/>
        <w:numPr>
          <w:ilvl w:val="0"/>
          <w:numId w:val="6"/>
        </w:numPr>
        <w:spacing w:after="80"/>
        <w:rPr>
          <w:rFonts w:ascii="Arial" w:hAnsi="Arial" w:cs="Arial"/>
          <w:b/>
        </w:rPr>
      </w:pPr>
      <w:r>
        <w:rPr>
          <w:rFonts w:ascii="Arial" w:hAnsi="Arial" w:cs="Arial"/>
          <w:b/>
          <w:sz w:val="22"/>
          <w:szCs w:val="22"/>
        </w:rPr>
        <w:t xml:space="preserve"> </w:t>
      </w:r>
      <w:r w:rsidR="008E463C">
        <w:rPr>
          <w:rFonts w:ascii="Arial" w:hAnsi="Arial" w:cs="Arial"/>
          <w:b/>
          <w:sz w:val="22"/>
          <w:szCs w:val="22"/>
        </w:rPr>
        <w:t xml:space="preserve">For QCL assumption in DL and spatial relation in UL after BFRR, support to reuse </w:t>
      </w:r>
      <w:r w:rsidR="008E463C">
        <w:rPr>
          <w:rFonts w:ascii="Arial" w:hAnsi="Arial" w:cs="Arial"/>
          <w:b/>
          <w:iCs/>
          <w:sz w:val="22"/>
          <w:szCs w:val="22"/>
        </w:rPr>
        <w:t xml:space="preserve">Rel.15/16 rule (applying new beam for PDCCH and PUCCH) in a </w:t>
      </w:r>
      <w:r w:rsidR="008E463C" w:rsidRPr="00927A75">
        <w:rPr>
          <w:rFonts w:ascii="Arial" w:hAnsi="Arial" w:cs="Arial"/>
          <w:b/>
          <w:sz w:val="22"/>
          <w:szCs w:val="22"/>
        </w:rPr>
        <w:t>TRP</w:t>
      </w:r>
      <w:r w:rsidR="008E463C">
        <w:rPr>
          <w:rFonts w:ascii="Arial" w:hAnsi="Arial" w:cs="Arial"/>
          <w:b/>
          <w:sz w:val="22"/>
          <w:szCs w:val="22"/>
        </w:rPr>
        <w:t>-specific manner.</w:t>
      </w:r>
    </w:p>
    <w:bookmarkEnd w:id="2"/>
    <w:p w14:paraId="4612FDE0" w14:textId="6E82E1EC" w:rsidR="00E8797D" w:rsidRPr="00986E78" w:rsidRDefault="00E8797D" w:rsidP="00E8797D">
      <w:pPr>
        <w:pStyle w:val="Heading1"/>
        <w:rPr>
          <w:rFonts w:ascii="Arial" w:hAnsi="Arial" w:cs="Arial"/>
          <w:color w:val="000000" w:themeColor="text1"/>
          <w:szCs w:val="32"/>
          <w:lang w:eastAsia="ja-JP"/>
        </w:rPr>
      </w:pPr>
      <w:r w:rsidRPr="00986E78">
        <w:rPr>
          <w:rFonts w:ascii="Arial" w:hAnsi="Arial" w:cs="Arial"/>
          <w:color w:val="000000" w:themeColor="text1"/>
          <w:szCs w:val="32"/>
          <w:lang w:eastAsia="ja-JP"/>
        </w:rPr>
        <w:t>RS overhead issue for multi-panels/BWPs/CCs</w:t>
      </w:r>
    </w:p>
    <w:p w14:paraId="10F755B3" w14:textId="77777777" w:rsidR="00E8797D" w:rsidRPr="00E8797D" w:rsidRDefault="00E8797D" w:rsidP="00160C4B">
      <w:pPr>
        <w:spacing w:after="80"/>
        <w:rPr>
          <w:color w:val="000000" w:themeColor="text1"/>
          <w:sz w:val="20"/>
          <w:lang w:eastAsia="ja-JP"/>
        </w:rPr>
      </w:pPr>
      <w:r w:rsidRPr="00E8797D">
        <w:rPr>
          <w:color w:val="000000" w:themeColor="text1"/>
          <w:sz w:val="20"/>
          <w:lang w:eastAsia="ja-JP"/>
        </w:rPr>
        <w:t>During beam management phase, UE/TRP needs to identify suitable DL/UL beam with beam sweeping from TRP/UE. The beam sweeping is performed using CSI-RS/SRS resource set. Each CSI-RS/SRS resource in a CSI-RS resource set is corresponding to each directional beam.</w:t>
      </w:r>
    </w:p>
    <w:p w14:paraId="4992ABAA" w14:textId="699CD3AD" w:rsidR="00E8797D" w:rsidRPr="00A95CED" w:rsidRDefault="00A95CED" w:rsidP="00160C4B">
      <w:pPr>
        <w:spacing w:after="80"/>
        <w:rPr>
          <w:sz w:val="20"/>
          <w:lang w:eastAsia="ja-JP"/>
        </w:rPr>
      </w:pPr>
      <w:r w:rsidRPr="00A95CED">
        <w:rPr>
          <w:rStyle w:val="normaltextrun"/>
          <w:sz w:val="20"/>
          <w:szCs w:val="20"/>
          <w:shd w:val="clear" w:color="auto" w:fill="FFFFFF"/>
        </w:rPr>
        <w:t>Especially for UL beam management, since UE has several panels as described below, many beam sweeping procedures may happen which cause SRS resource overhead issue. In</w:t>
      </w:r>
      <w:r w:rsidR="00AA1EBB">
        <w:rPr>
          <w:rStyle w:val="normaltextrun"/>
          <w:sz w:val="20"/>
          <w:szCs w:val="20"/>
          <w:shd w:val="clear" w:color="auto" w:fill="FFFFFF"/>
        </w:rPr>
        <w:t xml:space="preserve"> </w:t>
      </w:r>
      <w:r w:rsidR="00AA1EBB">
        <w:rPr>
          <w:rStyle w:val="normaltextrun"/>
          <w:sz w:val="20"/>
          <w:szCs w:val="20"/>
          <w:shd w:val="clear" w:color="auto" w:fill="FFFFFF"/>
        </w:rPr>
        <w:fldChar w:fldCharType="begin"/>
      </w:r>
      <w:r w:rsidR="00AA1EBB">
        <w:rPr>
          <w:rStyle w:val="normaltextrun"/>
          <w:sz w:val="20"/>
          <w:szCs w:val="20"/>
          <w:shd w:val="clear" w:color="auto" w:fill="FFFFFF"/>
        </w:rPr>
        <w:instrText xml:space="preserve"> REF _Ref528673795 \r \h </w:instrText>
      </w:r>
      <w:r w:rsidR="00AA1EBB">
        <w:rPr>
          <w:rStyle w:val="normaltextrun"/>
          <w:sz w:val="20"/>
          <w:szCs w:val="20"/>
          <w:shd w:val="clear" w:color="auto" w:fill="FFFFFF"/>
        </w:rPr>
      </w:r>
      <w:r w:rsidR="00AA1EBB">
        <w:rPr>
          <w:rStyle w:val="normaltextrun"/>
          <w:sz w:val="20"/>
          <w:szCs w:val="20"/>
          <w:shd w:val="clear" w:color="auto" w:fill="FFFFFF"/>
        </w:rPr>
        <w:fldChar w:fldCharType="separate"/>
      </w:r>
      <w:r w:rsidR="00AA1EBB">
        <w:rPr>
          <w:rStyle w:val="normaltextrun"/>
          <w:sz w:val="20"/>
          <w:szCs w:val="20"/>
          <w:shd w:val="clear" w:color="auto" w:fill="FFFFFF"/>
        </w:rPr>
        <w:t>Figure 4</w:t>
      </w:r>
      <w:r w:rsidR="00AA1EBB">
        <w:rPr>
          <w:rStyle w:val="normaltextrun"/>
          <w:sz w:val="20"/>
          <w:szCs w:val="20"/>
          <w:shd w:val="clear" w:color="auto" w:fill="FFFFFF"/>
        </w:rPr>
        <w:fldChar w:fldCharType="end"/>
      </w:r>
      <w:r w:rsidRPr="00A95CED">
        <w:rPr>
          <w:rStyle w:val="normaltextrun"/>
          <w:sz w:val="20"/>
          <w:szCs w:val="20"/>
          <w:shd w:val="clear" w:color="auto" w:fill="FFFFFF"/>
        </w:rPr>
        <w:t>, 8 beam sweeping procedure</w:t>
      </w:r>
      <w:r w:rsidR="009922F4">
        <w:rPr>
          <w:rStyle w:val="normaltextrun"/>
          <w:sz w:val="20"/>
          <w:szCs w:val="20"/>
          <w:shd w:val="clear" w:color="auto" w:fill="FFFFFF"/>
        </w:rPr>
        <w:t>s</w:t>
      </w:r>
      <w:r w:rsidRPr="00A95CED">
        <w:rPr>
          <w:rStyle w:val="normaltextrun"/>
          <w:sz w:val="20"/>
          <w:szCs w:val="20"/>
          <w:shd w:val="clear" w:color="auto" w:fill="FFFFFF"/>
        </w:rPr>
        <w:t xml:space="preserve"> may be required.</w:t>
      </w:r>
      <w:r w:rsidRPr="00A95CED">
        <w:rPr>
          <w:rStyle w:val="normaltextrun"/>
          <w:sz w:val="20"/>
          <w:szCs w:val="20"/>
          <w:shd w:val="clear" w:color="auto" w:fill="FFFFFF"/>
          <w:lang w:eastAsia="ja-JP"/>
        </w:rPr>
        <w:t> </w:t>
      </w:r>
      <w:r w:rsidRPr="00A95CED">
        <w:rPr>
          <w:rStyle w:val="normaltextrun"/>
          <w:sz w:val="20"/>
          <w:szCs w:val="20"/>
          <w:shd w:val="clear" w:color="auto" w:fill="FFFFFF"/>
        </w:rPr>
        <w:t>There are red color antenna panel</w:t>
      </w:r>
      <w:r w:rsidR="00731BF8">
        <w:rPr>
          <w:rStyle w:val="normaltextrun"/>
          <w:sz w:val="20"/>
          <w:szCs w:val="20"/>
          <w:shd w:val="clear" w:color="auto" w:fill="FFFFFF"/>
        </w:rPr>
        <w:t>s</w:t>
      </w:r>
      <w:r w:rsidRPr="00A95CED">
        <w:rPr>
          <w:rStyle w:val="normaltextrun"/>
          <w:sz w:val="20"/>
          <w:szCs w:val="20"/>
          <w:shd w:val="clear" w:color="auto" w:fill="FFFFFF"/>
        </w:rPr>
        <w:t xml:space="preserve"> and blue </w:t>
      </w:r>
      <w:r w:rsidR="009922F4">
        <w:rPr>
          <w:rStyle w:val="normaltextrun"/>
          <w:sz w:val="20"/>
          <w:szCs w:val="20"/>
          <w:shd w:val="clear" w:color="auto" w:fill="FFFFFF"/>
        </w:rPr>
        <w:t>color antenna panel</w:t>
      </w:r>
      <w:r w:rsidR="00731BF8">
        <w:rPr>
          <w:rStyle w:val="normaltextrun"/>
          <w:sz w:val="20"/>
          <w:szCs w:val="20"/>
          <w:shd w:val="clear" w:color="auto" w:fill="FFFFFF"/>
        </w:rPr>
        <w:t>s</w:t>
      </w:r>
      <w:r w:rsidRPr="00A95CED">
        <w:rPr>
          <w:rStyle w:val="normaltextrun"/>
          <w:sz w:val="20"/>
          <w:szCs w:val="20"/>
          <w:shd w:val="clear" w:color="auto" w:fill="FFFFFF"/>
        </w:rPr>
        <w:t>. The panels with same color</w:t>
      </w:r>
      <w:r w:rsidR="000260E0">
        <w:rPr>
          <w:rStyle w:val="normaltextrun"/>
          <w:sz w:val="20"/>
          <w:szCs w:val="20"/>
          <w:shd w:val="clear" w:color="auto" w:fill="FFFFFF"/>
        </w:rPr>
        <w:t xml:space="preserve"> face to the same direction</w:t>
      </w:r>
      <w:r w:rsidR="009922F4">
        <w:rPr>
          <w:rStyle w:val="normaltextrun"/>
          <w:sz w:val="20"/>
          <w:szCs w:val="20"/>
          <w:shd w:val="clear" w:color="auto" w:fill="FFFFFF"/>
        </w:rPr>
        <w:t xml:space="preserve">. The </w:t>
      </w:r>
      <w:r w:rsidR="009922F4">
        <w:rPr>
          <w:rStyle w:val="normaltextrun"/>
          <w:sz w:val="20"/>
          <w:szCs w:val="20"/>
          <w:shd w:val="clear" w:color="auto" w:fill="FFFFFF"/>
        </w:rPr>
        <w:lastRenderedPageBreak/>
        <w:t xml:space="preserve">panels with </w:t>
      </w:r>
      <w:r w:rsidRPr="00A95CED">
        <w:rPr>
          <w:rStyle w:val="normaltextrun"/>
          <w:sz w:val="20"/>
          <w:szCs w:val="20"/>
          <w:shd w:val="clear" w:color="auto" w:fill="FFFFFF"/>
        </w:rPr>
        <w:t>different colors</w:t>
      </w:r>
      <w:r w:rsidRPr="00A95CED">
        <w:rPr>
          <w:rStyle w:val="normaltextrun"/>
          <w:sz w:val="20"/>
          <w:szCs w:val="20"/>
          <w:shd w:val="clear" w:color="auto" w:fill="FFFFFF"/>
          <w:lang w:eastAsia="ja-JP"/>
        </w:rPr>
        <w:t> </w:t>
      </w:r>
      <w:r w:rsidR="000260E0">
        <w:rPr>
          <w:rStyle w:val="normaltextrun"/>
          <w:sz w:val="20"/>
          <w:szCs w:val="20"/>
          <w:shd w:val="clear" w:color="auto" w:fill="FFFFFF"/>
        </w:rPr>
        <w:t>face to different directions</w:t>
      </w:r>
      <w:r w:rsidRPr="00A95CED">
        <w:rPr>
          <w:rStyle w:val="normaltextrun"/>
          <w:sz w:val="20"/>
          <w:szCs w:val="20"/>
          <w:shd w:val="clear" w:color="auto" w:fill="FFFFFF"/>
        </w:rPr>
        <w:t xml:space="preserve">. </w:t>
      </w:r>
      <w:r w:rsidR="008A377F">
        <w:rPr>
          <w:rStyle w:val="normaltextrun"/>
          <w:sz w:val="20"/>
          <w:szCs w:val="20"/>
          <w:shd w:val="clear" w:color="auto" w:fill="FFFFFF"/>
        </w:rPr>
        <w:t xml:space="preserve">More specifically, </w:t>
      </w:r>
      <w:r w:rsidR="00654619">
        <w:rPr>
          <w:rStyle w:val="normaltextrun"/>
          <w:sz w:val="20"/>
          <w:szCs w:val="20"/>
          <w:shd w:val="clear" w:color="auto" w:fill="FFFFFF"/>
        </w:rPr>
        <w:t xml:space="preserve">the panels facing to the same direction </w:t>
      </w:r>
      <w:r w:rsidRPr="00A95CED">
        <w:rPr>
          <w:rStyle w:val="normaltextrun"/>
          <w:sz w:val="20"/>
          <w:szCs w:val="20"/>
          <w:shd w:val="clear" w:color="auto" w:fill="FFFFFF"/>
        </w:rPr>
        <w:t>can provide same beam sweeping property.</w:t>
      </w:r>
      <w:r w:rsidRPr="00A95CED">
        <w:rPr>
          <w:rStyle w:val="normaltextrun"/>
          <w:sz w:val="20"/>
          <w:szCs w:val="20"/>
          <w:shd w:val="clear" w:color="auto" w:fill="FFFFFF"/>
          <w:lang w:eastAsia="ja-JP"/>
        </w:rPr>
        <w:t> </w:t>
      </w:r>
      <w:r w:rsidRPr="00A95CED">
        <w:rPr>
          <w:rStyle w:val="normaltextrun"/>
          <w:sz w:val="20"/>
          <w:szCs w:val="20"/>
          <w:shd w:val="clear" w:color="auto" w:fill="FFFFFF"/>
        </w:rPr>
        <w:t>In current NR specification, there is a QCL relationship between reference signal resources. If there is a QCL relationship between reference signal resource set, </w:t>
      </w:r>
      <w:r w:rsidRPr="00A95CED">
        <w:rPr>
          <w:rStyle w:val="spellingerror"/>
          <w:sz w:val="20"/>
          <w:szCs w:val="20"/>
          <w:shd w:val="clear" w:color="auto" w:fill="FFFFFF"/>
        </w:rPr>
        <w:t>gNB</w:t>
      </w:r>
      <w:r w:rsidRPr="00A95CED">
        <w:rPr>
          <w:rStyle w:val="normaltextrun"/>
          <w:sz w:val="20"/>
          <w:szCs w:val="20"/>
          <w:shd w:val="clear" w:color="auto" w:fill="FFFFFF"/>
        </w:rPr>
        <w:t>/TRP can reduce UL beam management procedures. One beam sweeping in UE side is required for 4 blue antenna panels and one beam sweeping is required for 4 red antenna panels. Totally two beam sweeping procedures are needed for below antenna panel deployment which can reduce SRS resource overhead. The QCL relationship between SRS resource sets on the different</w:t>
      </w:r>
      <w:r w:rsidR="001C40E6" w:rsidRPr="00A95CED">
        <w:rPr>
          <w:rStyle w:val="normaltextrun"/>
          <w:sz w:val="20"/>
          <w:szCs w:val="20"/>
          <w:shd w:val="clear" w:color="auto" w:fill="FFFFFF"/>
        </w:rPr>
        <w:t xml:space="preserve"> </w:t>
      </w:r>
      <w:r w:rsidRPr="00A95CED">
        <w:rPr>
          <w:rStyle w:val="normaltextrun"/>
          <w:sz w:val="20"/>
          <w:szCs w:val="20"/>
          <w:shd w:val="clear" w:color="auto" w:fill="FFFFFF"/>
        </w:rPr>
        <w:t>antenna panels </w:t>
      </w:r>
      <w:r w:rsidRPr="00A95CED">
        <w:rPr>
          <w:rStyle w:val="contextualspellingandgrammarerror"/>
          <w:sz w:val="20"/>
          <w:szCs w:val="20"/>
          <w:shd w:val="clear" w:color="auto" w:fill="FFFFFF"/>
        </w:rPr>
        <w:t>needs</w:t>
      </w:r>
      <w:r w:rsidRPr="00A95CED">
        <w:rPr>
          <w:rStyle w:val="normaltextrun"/>
          <w:sz w:val="20"/>
          <w:szCs w:val="20"/>
          <w:shd w:val="clear" w:color="auto" w:fill="FFFFFF"/>
        </w:rPr>
        <w:t> to be specified to reduce SRS resource overhead.</w:t>
      </w:r>
    </w:p>
    <w:p w14:paraId="1AD064AA" w14:textId="77777777" w:rsidR="00E8797D" w:rsidRPr="00E8797D" w:rsidRDefault="00E8797D" w:rsidP="00E8797D">
      <w:pPr>
        <w:jc w:val="center"/>
        <w:rPr>
          <w:lang w:eastAsia="ja-JP"/>
        </w:rPr>
      </w:pPr>
      <w:r w:rsidRPr="005F5E4D">
        <w:rPr>
          <w:noProof/>
          <w:lang w:eastAsia="zh-CN"/>
        </w:rPr>
        <w:drawing>
          <wp:inline distT="0" distB="0" distL="0" distR="0" wp14:anchorId="5F707356" wp14:editId="426C5CF4">
            <wp:extent cx="793111" cy="1492811"/>
            <wp:effectExtent l="0" t="0" r="762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06575" cy="1518153"/>
                    </a:xfrm>
                    <a:prstGeom prst="rect">
                      <a:avLst/>
                    </a:prstGeom>
                    <a:noFill/>
                    <a:ln>
                      <a:noFill/>
                    </a:ln>
                  </pic:spPr>
                </pic:pic>
              </a:graphicData>
            </a:graphic>
          </wp:inline>
        </w:drawing>
      </w:r>
    </w:p>
    <w:p w14:paraId="47B2814F" w14:textId="77777777" w:rsidR="00E8797D" w:rsidRPr="00986E78" w:rsidRDefault="00E8797D" w:rsidP="00E8797D">
      <w:pPr>
        <w:pStyle w:val="Caption"/>
        <w:numPr>
          <w:ilvl w:val="0"/>
          <w:numId w:val="10"/>
        </w:numPr>
        <w:rPr>
          <w:rFonts w:ascii="Arial" w:hAnsi="Arial" w:cs="Arial"/>
          <w:sz w:val="16"/>
          <w:lang w:eastAsia="zh-CN"/>
        </w:rPr>
      </w:pPr>
      <w:r w:rsidRPr="00986E78">
        <w:rPr>
          <w:rFonts w:ascii="Arial" w:hAnsi="Arial" w:cs="Arial"/>
          <w:sz w:val="16"/>
          <w:lang w:eastAsia="zh-CN"/>
        </w:rPr>
        <w:t xml:space="preserve"> </w:t>
      </w:r>
      <w:bookmarkStart w:id="3" w:name="_Ref528673795"/>
      <w:r w:rsidRPr="00986E78">
        <w:rPr>
          <w:rFonts w:ascii="Arial" w:hAnsi="Arial" w:cs="Arial"/>
          <w:sz w:val="18"/>
          <w:szCs w:val="22"/>
          <w:lang w:eastAsia="ja-JP"/>
        </w:rPr>
        <w:t>UE side antenna panel deployment</w:t>
      </w:r>
      <w:bookmarkEnd w:id="3"/>
    </w:p>
    <w:p w14:paraId="706FBADF" w14:textId="29A702F3" w:rsidR="00E8797D" w:rsidRPr="00986E78" w:rsidRDefault="00E03F3B" w:rsidP="00160C4B">
      <w:pPr>
        <w:pStyle w:val="ListParagraph"/>
        <w:numPr>
          <w:ilvl w:val="0"/>
          <w:numId w:val="6"/>
        </w:numPr>
        <w:spacing w:after="80"/>
        <w:rPr>
          <w:rFonts w:ascii="Arial" w:hAnsi="Arial" w:cs="Arial"/>
          <w:b/>
          <w:sz w:val="22"/>
          <w:szCs w:val="22"/>
        </w:rPr>
      </w:pPr>
      <w:r>
        <w:rPr>
          <w:rFonts w:ascii="Arial" w:hAnsi="Arial" w:cs="Arial"/>
          <w:b/>
          <w:sz w:val="22"/>
          <w:szCs w:val="22"/>
        </w:rPr>
        <w:t xml:space="preserve"> </w:t>
      </w:r>
      <w:r w:rsidR="00E8797D" w:rsidRPr="00986E78">
        <w:rPr>
          <w:rFonts w:ascii="Arial" w:hAnsi="Arial" w:cs="Arial"/>
          <w:b/>
          <w:sz w:val="22"/>
          <w:szCs w:val="22"/>
        </w:rPr>
        <w:t xml:space="preserve">Specify the QCL relationship among SRS resource sets on different </w:t>
      </w:r>
      <w:r w:rsidR="00654619" w:rsidRPr="00986E78">
        <w:rPr>
          <w:rFonts w:ascii="Arial" w:hAnsi="Arial" w:cs="Arial"/>
          <w:b/>
          <w:sz w:val="22"/>
          <w:szCs w:val="22"/>
        </w:rPr>
        <w:t xml:space="preserve">directional </w:t>
      </w:r>
      <w:r w:rsidR="00E8797D" w:rsidRPr="00986E78">
        <w:rPr>
          <w:rFonts w:ascii="Arial" w:hAnsi="Arial" w:cs="Arial"/>
          <w:b/>
          <w:sz w:val="22"/>
          <w:szCs w:val="22"/>
        </w:rPr>
        <w:t>antenna panels.</w:t>
      </w:r>
    </w:p>
    <w:p w14:paraId="672FCC20" w14:textId="354A55BD" w:rsidR="00E8797D" w:rsidRDefault="00E8797D" w:rsidP="00160C4B">
      <w:pPr>
        <w:autoSpaceDE/>
        <w:autoSpaceDN/>
        <w:adjustRightInd/>
        <w:snapToGrid/>
        <w:spacing w:before="80" w:after="80"/>
        <w:rPr>
          <w:rFonts w:eastAsia="MS Gothic"/>
          <w:sz w:val="20"/>
          <w:szCs w:val="20"/>
          <w:lang w:eastAsia="ja-JP"/>
        </w:rPr>
      </w:pPr>
      <w:r w:rsidRPr="73DFAA64">
        <w:rPr>
          <w:rFonts w:eastAsia="MS Gothic"/>
          <w:sz w:val="20"/>
          <w:szCs w:val="20"/>
          <w:lang w:eastAsia="ja-JP"/>
        </w:rPr>
        <w:t xml:space="preserve">In case of the TRP </w:t>
      </w:r>
      <w:r w:rsidR="7D459E3E" w:rsidRPr="73DFAA64">
        <w:rPr>
          <w:rFonts w:eastAsia="MS Gothic"/>
          <w:sz w:val="20"/>
          <w:szCs w:val="20"/>
          <w:lang w:eastAsia="ja-JP"/>
        </w:rPr>
        <w:t>having same</w:t>
      </w:r>
      <w:r w:rsidR="00654619" w:rsidRPr="73DFAA64">
        <w:rPr>
          <w:rFonts w:eastAsia="MS Gothic"/>
          <w:sz w:val="20"/>
          <w:szCs w:val="20"/>
          <w:lang w:eastAsia="ja-JP"/>
        </w:rPr>
        <w:t xml:space="preserve"> directional </w:t>
      </w:r>
      <w:r w:rsidRPr="73DFAA64">
        <w:rPr>
          <w:rFonts w:eastAsia="MS Gothic"/>
          <w:sz w:val="20"/>
          <w:szCs w:val="20"/>
          <w:lang w:eastAsia="ja-JP"/>
        </w:rPr>
        <w:t xml:space="preserve">antenna panels as same as UE side, the QCL relationship between SSB/CSI-RS on different </w:t>
      </w:r>
      <w:r w:rsidR="00654619" w:rsidRPr="73DFAA64">
        <w:rPr>
          <w:rFonts w:eastAsia="MS Gothic"/>
          <w:sz w:val="20"/>
          <w:szCs w:val="20"/>
          <w:lang w:eastAsia="ja-JP"/>
        </w:rPr>
        <w:t xml:space="preserve">directional </w:t>
      </w:r>
      <w:r w:rsidRPr="73DFAA64">
        <w:rPr>
          <w:rFonts w:eastAsia="MS Gothic"/>
          <w:sz w:val="20"/>
          <w:szCs w:val="20"/>
          <w:lang w:eastAsia="ja-JP"/>
        </w:rPr>
        <w:t xml:space="preserve">antenna panels is needed to be specified to </w:t>
      </w:r>
      <w:r w:rsidR="00D74A27" w:rsidRPr="73DFAA64">
        <w:rPr>
          <w:rFonts w:eastAsia="MS Gothic"/>
          <w:sz w:val="20"/>
          <w:szCs w:val="20"/>
          <w:lang w:eastAsia="ja-JP"/>
        </w:rPr>
        <w:t xml:space="preserve">reduce </w:t>
      </w:r>
      <w:r w:rsidRPr="73DFAA64">
        <w:rPr>
          <w:rFonts w:eastAsia="MS Gothic"/>
          <w:sz w:val="20"/>
          <w:szCs w:val="20"/>
          <w:lang w:eastAsia="ja-JP"/>
        </w:rPr>
        <w:t>UE</w:t>
      </w:r>
      <w:r w:rsidR="00D74A27" w:rsidRPr="73DFAA64">
        <w:rPr>
          <w:rFonts w:eastAsia="MS Gothic"/>
          <w:sz w:val="20"/>
          <w:szCs w:val="20"/>
          <w:lang w:eastAsia="ja-JP"/>
        </w:rPr>
        <w:t>’s</w:t>
      </w:r>
      <w:r w:rsidRPr="73DFAA64">
        <w:rPr>
          <w:rFonts w:eastAsia="MS Gothic"/>
          <w:sz w:val="20"/>
          <w:szCs w:val="20"/>
          <w:lang w:eastAsia="ja-JP"/>
        </w:rPr>
        <w:t xml:space="preserve"> burden </w:t>
      </w:r>
      <w:r w:rsidR="224DF6A3" w:rsidRPr="73DFAA64">
        <w:rPr>
          <w:rFonts w:eastAsia="MS Gothic"/>
          <w:sz w:val="20"/>
          <w:szCs w:val="20"/>
          <w:lang w:eastAsia="ja-JP"/>
        </w:rPr>
        <w:t>in monitoring</w:t>
      </w:r>
      <w:r w:rsidRPr="73DFAA64">
        <w:rPr>
          <w:rFonts w:eastAsia="MS Gothic"/>
          <w:sz w:val="20"/>
          <w:szCs w:val="20"/>
          <w:lang w:eastAsia="ja-JP"/>
        </w:rPr>
        <w:t xml:space="preserve"> SSB/CSI-RS during beam management.</w:t>
      </w:r>
    </w:p>
    <w:p w14:paraId="12C99127" w14:textId="0728ECD0" w:rsidR="00E8797D" w:rsidRPr="00986E78" w:rsidRDefault="00E03F3B" w:rsidP="00160C4B">
      <w:pPr>
        <w:pStyle w:val="ListParagraph"/>
        <w:numPr>
          <w:ilvl w:val="0"/>
          <w:numId w:val="6"/>
        </w:numPr>
        <w:spacing w:after="80"/>
        <w:rPr>
          <w:rFonts w:ascii="Arial" w:hAnsi="Arial" w:cs="Arial"/>
          <w:b/>
          <w:sz w:val="22"/>
          <w:szCs w:val="22"/>
        </w:rPr>
      </w:pPr>
      <w:r>
        <w:rPr>
          <w:rFonts w:ascii="Arial" w:hAnsi="Arial" w:cs="Arial"/>
          <w:b/>
          <w:sz w:val="22"/>
          <w:szCs w:val="22"/>
        </w:rPr>
        <w:t xml:space="preserve"> </w:t>
      </w:r>
      <w:r w:rsidR="00E8797D" w:rsidRPr="00986E78">
        <w:rPr>
          <w:rFonts w:ascii="Arial" w:hAnsi="Arial" w:cs="Arial"/>
          <w:b/>
          <w:sz w:val="22"/>
          <w:szCs w:val="22"/>
        </w:rPr>
        <w:t xml:space="preserve">Specify the QCL relationship among CSI-RS </w:t>
      </w:r>
      <w:r w:rsidR="007B6CD6" w:rsidRPr="00986E78">
        <w:rPr>
          <w:rFonts w:ascii="Arial" w:hAnsi="Arial" w:cs="Arial"/>
          <w:b/>
          <w:sz w:val="22"/>
          <w:szCs w:val="22"/>
        </w:rPr>
        <w:t>resource sets/SSBs on different</w:t>
      </w:r>
      <w:r w:rsidR="00024E8A" w:rsidRPr="00986E78">
        <w:rPr>
          <w:rFonts w:ascii="Arial" w:hAnsi="Arial" w:cs="Arial"/>
          <w:b/>
          <w:sz w:val="22"/>
          <w:szCs w:val="22"/>
        </w:rPr>
        <w:t xml:space="preserve"> </w:t>
      </w:r>
      <w:r w:rsidR="0001400C" w:rsidRPr="00986E78">
        <w:rPr>
          <w:rFonts w:ascii="Arial" w:hAnsi="Arial" w:cs="Arial"/>
          <w:b/>
          <w:sz w:val="22"/>
          <w:szCs w:val="22"/>
        </w:rPr>
        <w:t xml:space="preserve">directional </w:t>
      </w:r>
      <w:r w:rsidR="00E8797D" w:rsidRPr="00986E78">
        <w:rPr>
          <w:rFonts w:ascii="Arial" w:hAnsi="Arial" w:cs="Arial"/>
          <w:b/>
          <w:sz w:val="22"/>
          <w:szCs w:val="22"/>
        </w:rPr>
        <w:t>antenna panels.</w:t>
      </w:r>
    </w:p>
    <w:p w14:paraId="73326853" w14:textId="77777777" w:rsidR="00E8797D" w:rsidRPr="00E8797D" w:rsidRDefault="00E8797D" w:rsidP="00160C4B">
      <w:pPr>
        <w:spacing w:after="80"/>
        <w:rPr>
          <w:color w:val="000000" w:themeColor="text1"/>
          <w:sz w:val="20"/>
          <w:lang w:eastAsia="ja-JP"/>
        </w:rPr>
      </w:pPr>
      <w:r w:rsidRPr="00E8797D">
        <w:rPr>
          <w:rFonts w:hint="eastAsia"/>
          <w:color w:val="000000" w:themeColor="text1"/>
          <w:sz w:val="20"/>
          <w:lang w:eastAsia="ja-JP"/>
        </w:rPr>
        <w:t>A</w:t>
      </w:r>
      <w:r w:rsidRPr="00E8797D">
        <w:rPr>
          <w:color w:val="000000" w:themeColor="text1"/>
          <w:sz w:val="20"/>
          <w:lang w:eastAsia="ja-JP"/>
        </w:rPr>
        <w:t>s same as QCL definition in multi-TRPs, we can discuss same issue for multi- BWPs/CCs. UE can handle maximum 4 BWPs and 32 CCs in Rel16 specification. When each BWP/CC requires independent beam sweeping procedure, UE burden to monitor them would happen. We think the QCL relationship among SRS-resource sets/CSI-RS resource sets/SSBs on different BWPs/CCs needs to be considered.</w:t>
      </w:r>
    </w:p>
    <w:p w14:paraId="776E599A" w14:textId="4811AB73" w:rsidR="00E8797D" w:rsidRPr="00986E78" w:rsidRDefault="00E03F3B" w:rsidP="00160C4B">
      <w:pPr>
        <w:pStyle w:val="ListParagraph"/>
        <w:numPr>
          <w:ilvl w:val="0"/>
          <w:numId w:val="6"/>
        </w:numPr>
        <w:spacing w:after="80"/>
        <w:rPr>
          <w:rFonts w:ascii="Arial" w:hAnsi="Arial" w:cs="Arial"/>
          <w:b/>
          <w:sz w:val="22"/>
          <w:szCs w:val="22"/>
        </w:rPr>
      </w:pPr>
      <w:r>
        <w:rPr>
          <w:rFonts w:ascii="Arial" w:hAnsi="Arial" w:cs="Arial"/>
          <w:b/>
          <w:sz w:val="22"/>
          <w:szCs w:val="22"/>
        </w:rPr>
        <w:t xml:space="preserve"> </w:t>
      </w:r>
      <w:r w:rsidR="00E8797D" w:rsidRPr="00986E78">
        <w:rPr>
          <w:rFonts w:ascii="Arial" w:hAnsi="Arial" w:cs="Arial"/>
          <w:b/>
          <w:sz w:val="22"/>
          <w:szCs w:val="22"/>
        </w:rPr>
        <w:t>Specify the QCL relationship among SRS resource sets/CSI-RS resource sets/SSBs on different BWPs/CCs (intra band).</w:t>
      </w:r>
    </w:p>
    <w:p w14:paraId="10874485" w14:textId="5BDE1061" w:rsidR="00573EF8" w:rsidRPr="00986E78" w:rsidRDefault="00A27C49" w:rsidP="007529CF">
      <w:pPr>
        <w:pStyle w:val="Heading1"/>
        <w:spacing w:after="80"/>
        <w:jc w:val="left"/>
        <w:rPr>
          <w:rFonts w:ascii="Arial" w:hAnsi="Arial" w:cs="Arial"/>
          <w:szCs w:val="32"/>
          <w:lang w:eastAsia="zh-CN"/>
        </w:rPr>
      </w:pPr>
      <w:r>
        <w:rPr>
          <w:rFonts w:ascii="Arial" w:hAnsi="Arial" w:cs="Arial"/>
          <w:szCs w:val="32"/>
          <w:lang w:eastAsia="zh-CN"/>
        </w:rPr>
        <w:t>UE a</w:t>
      </w:r>
      <w:r w:rsidR="00312585" w:rsidRPr="00986E78">
        <w:rPr>
          <w:rFonts w:ascii="Arial" w:hAnsi="Arial" w:cs="Arial"/>
          <w:szCs w:val="32"/>
          <w:lang w:eastAsia="zh-CN"/>
        </w:rPr>
        <w:t>ntenna panels</w:t>
      </w:r>
    </w:p>
    <w:p w14:paraId="22D0B0C8" w14:textId="08A5AF05" w:rsidR="00EC7601" w:rsidRDefault="00573EF8">
      <w:pPr>
        <w:spacing w:after="80"/>
        <w:rPr>
          <w:sz w:val="20"/>
          <w:lang w:eastAsia="zh-CN"/>
        </w:rPr>
      </w:pPr>
      <w:r w:rsidRPr="00573EF8">
        <w:rPr>
          <w:sz w:val="20"/>
          <w:lang w:eastAsia="zh-CN"/>
        </w:rPr>
        <w:t>Though the term of “antenna panel” has been intensively used in the discussion so far</w:t>
      </w:r>
      <w:r w:rsidR="00EC7601">
        <w:rPr>
          <w:sz w:val="20"/>
          <w:lang w:eastAsia="zh-CN"/>
        </w:rPr>
        <w:t xml:space="preserve"> and one may find following agreement in Section 8.1.1 as below</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EC7601" w14:paraId="12665550" w14:textId="77777777" w:rsidTr="00926785">
        <w:trPr>
          <w:trHeight w:val="1138"/>
        </w:trPr>
        <w:tc>
          <w:tcPr>
            <w:tcW w:w="9639" w:type="dxa"/>
          </w:tcPr>
          <w:p w14:paraId="120F3DD4" w14:textId="77777777" w:rsidR="00EC7601" w:rsidRPr="00E11552" w:rsidRDefault="00EC7601" w:rsidP="00926785">
            <w:pPr>
              <w:autoSpaceDE/>
              <w:autoSpaceDN/>
              <w:adjustRightInd/>
              <w:snapToGrid/>
              <w:spacing w:after="0"/>
              <w:rPr>
                <w:rFonts w:ascii="Times" w:eastAsia="Batang" w:hAnsi="Times"/>
                <w:sz w:val="20"/>
                <w:szCs w:val="24"/>
                <w:lang w:val="en-GB"/>
              </w:rPr>
            </w:pPr>
            <w:r w:rsidRPr="00E11552">
              <w:rPr>
                <w:rFonts w:ascii="Times" w:eastAsia="Batang" w:hAnsi="Times"/>
                <w:b/>
                <w:bCs/>
                <w:sz w:val="20"/>
                <w:szCs w:val="24"/>
                <w:highlight w:val="green"/>
                <w:lang w:val="en-GB"/>
              </w:rPr>
              <w:t>Agreement</w:t>
            </w:r>
          </w:p>
          <w:p w14:paraId="6DC3B8B7" w14:textId="77777777" w:rsidR="00EC7601" w:rsidRPr="00E11552" w:rsidRDefault="00EC7601" w:rsidP="00926785">
            <w:pPr>
              <w:autoSpaceDE/>
              <w:autoSpaceDN/>
              <w:adjustRightInd/>
              <w:snapToGrid/>
              <w:spacing w:after="0"/>
              <w:rPr>
                <w:rFonts w:ascii="Times" w:eastAsia="Batang" w:hAnsi="Times"/>
                <w:sz w:val="20"/>
                <w:szCs w:val="24"/>
                <w:lang w:val="en-GB"/>
              </w:rPr>
            </w:pPr>
            <w:r w:rsidRPr="00E11552">
              <w:rPr>
                <w:rFonts w:ascii="Times" w:eastAsia="Batang" w:hAnsi="Times"/>
                <w:sz w:val="20"/>
                <w:szCs w:val="24"/>
                <w:lang w:val="en-GB"/>
              </w:rPr>
              <w:t>On Rel.17 enhancement for facilitating fast uplink panel selection, for discussion purpose, a panel entity corresponds to one or more RS resources:</w:t>
            </w:r>
          </w:p>
          <w:p w14:paraId="0892485C" w14:textId="77777777" w:rsidR="00EC7601" w:rsidRPr="00E11552" w:rsidRDefault="00EC7601" w:rsidP="00EC7601">
            <w:pPr>
              <w:numPr>
                <w:ilvl w:val="0"/>
                <w:numId w:val="39"/>
              </w:numPr>
              <w:autoSpaceDE/>
              <w:autoSpaceDN/>
              <w:adjustRightInd/>
              <w:snapToGrid/>
              <w:spacing w:after="0"/>
              <w:jc w:val="left"/>
              <w:textAlignment w:val="baseline"/>
              <w:rPr>
                <w:rFonts w:ascii="Times" w:eastAsia="Batang" w:hAnsi="Times" w:cs="Times"/>
                <w:sz w:val="20"/>
                <w:szCs w:val="20"/>
                <w:lang w:val="en-GB" w:eastAsia="zh-CN"/>
              </w:rPr>
            </w:pPr>
            <w:r w:rsidRPr="00E11552">
              <w:rPr>
                <w:rFonts w:ascii="Times" w:eastAsia="Batang" w:hAnsi="Times" w:cs="Times"/>
                <w:sz w:val="20"/>
                <w:szCs w:val="20"/>
                <w:lang w:val="en-GB" w:eastAsia="zh-CN"/>
              </w:rPr>
              <w:t>For CSI/beam reporting, the RS resource is an RS associated with measurement and/or reporting</w:t>
            </w:r>
          </w:p>
          <w:p w14:paraId="6EEE98E8" w14:textId="77777777" w:rsidR="00EC7601" w:rsidRPr="00E11552" w:rsidRDefault="00EC7601" w:rsidP="00EC7601">
            <w:pPr>
              <w:numPr>
                <w:ilvl w:val="0"/>
                <w:numId w:val="39"/>
              </w:numPr>
              <w:autoSpaceDE/>
              <w:autoSpaceDN/>
              <w:adjustRightInd/>
              <w:snapToGrid/>
              <w:spacing w:after="0"/>
              <w:jc w:val="left"/>
              <w:textAlignment w:val="baseline"/>
              <w:rPr>
                <w:rFonts w:ascii="Times" w:eastAsia="Batang" w:hAnsi="Times" w:cs="Times"/>
                <w:sz w:val="20"/>
                <w:szCs w:val="20"/>
                <w:lang w:val="en-GB" w:eastAsia="zh-CN"/>
              </w:rPr>
            </w:pPr>
            <w:r w:rsidRPr="00E11552">
              <w:rPr>
                <w:rFonts w:ascii="Times" w:eastAsia="Batang" w:hAnsi="Times" w:cs="Times"/>
                <w:sz w:val="20"/>
                <w:szCs w:val="20"/>
                <w:lang w:val="en-GB" w:eastAsia="zh-CN"/>
              </w:rPr>
              <w:t>For beam indication, the RS resource is a source RS for UL TX spatial filter information</w:t>
            </w:r>
          </w:p>
          <w:p w14:paraId="526CF1EB" w14:textId="77777777" w:rsidR="00EC7601" w:rsidRPr="00E11552" w:rsidRDefault="00EC7601" w:rsidP="00EC7601">
            <w:pPr>
              <w:numPr>
                <w:ilvl w:val="0"/>
                <w:numId w:val="39"/>
              </w:numPr>
              <w:autoSpaceDE/>
              <w:autoSpaceDN/>
              <w:adjustRightInd/>
              <w:snapToGrid/>
              <w:spacing w:after="0"/>
              <w:jc w:val="left"/>
              <w:textAlignment w:val="baseline"/>
              <w:rPr>
                <w:rFonts w:ascii="Times" w:eastAsia="Batang" w:hAnsi="Times" w:cs="Times"/>
                <w:sz w:val="20"/>
                <w:szCs w:val="20"/>
                <w:lang w:val="en-GB" w:eastAsia="zh-CN"/>
              </w:rPr>
            </w:pPr>
            <w:r w:rsidRPr="00E11552">
              <w:rPr>
                <w:rFonts w:ascii="Times" w:eastAsia="Batang" w:hAnsi="Times" w:cs="Times"/>
                <w:sz w:val="20"/>
                <w:szCs w:val="20"/>
                <w:lang w:val="en-GB" w:eastAsia="zh-CN"/>
              </w:rPr>
              <w:t>Note: For one RS resource, the corresponding panel entity may vary and is controlled by the UE, and whether/how to maintain a common understanding between gNB and UE can be further discussed/decided</w:t>
            </w:r>
          </w:p>
          <w:p w14:paraId="3889A51B" w14:textId="77777777" w:rsidR="00EC7601" w:rsidRPr="00E11552" w:rsidRDefault="00EC7601" w:rsidP="00EC7601">
            <w:pPr>
              <w:numPr>
                <w:ilvl w:val="0"/>
                <w:numId w:val="39"/>
              </w:numPr>
              <w:autoSpaceDE/>
              <w:autoSpaceDN/>
              <w:adjustRightInd/>
              <w:snapToGrid/>
              <w:spacing w:after="0"/>
              <w:jc w:val="left"/>
              <w:textAlignment w:val="baseline"/>
              <w:rPr>
                <w:rFonts w:ascii="Times" w:eastAsia="Batang" w:hAnsi="Times" w:cs="Times"/>
                <w:sz w:val="20"/>
                <w:szCs w:val="20"/>
                <w:lang w:val="en-GB" w:eastAsia="zh-CN"/>
              </w:rPr>
            </w:pPr>
            <w:r w:rsidRPr="00E11552">
              <w:rPr>
                <w:rFonts w:ascii="Times" w:eastAsia="Batang" w:hAnsi="Times" w:cs="Times"/>
                <w:sz w:val="20"/>
                <w:szCs w:val="20"/>
                <w:lang w:val="en-GB" w:eastAsia="zh-CN"/>
              </w:rPr>
              <w:t>Note: The above does not preclude possibility that an RS resource can be mapped to multiple panels</w:t>
            </w:r>
          </w:p>
          <w:p w14:paraId="138FC365" w14:textId="77777777" w:rsidR="00EC7601" w:rsidRPr="00E11552" w:rsidRDefault="00EC7601" w:rsidP="00EC7601">
            <w:pPr>
              <w:numPr>
                <w:ilvl w:val="0"/>
                <w:numId w:val="39"/>
              </w:numPr>
              <w:autoSpaceDE/>
              <w:autoSpaceDN/>
              <w:adjustRightInd/>
              <w:snapToGrid/>
              <w:spacing w:after="0"/>
              <w:jc w:val="left"/>
              <w:textAlignment w:val="baseline"/>
              <w:rPr>
                <w:rFonts w:ascii="Times" w:eastAsia="Batang" w:hAnsi="Times" w:cs="Times"/>
                <w:sz w:val="20"/>
                <w:szCs w:val="20"/>
                <w:lang w:val="en-GB" w:eastAsia="zh-CN"/>
              </w:rPr>
            </w:pPr>
            <w:r w:rsidRPr="00E11552">
              <w:rPr>
                <w:rFonts w:ascii="Times" w:eastAsia="Batang" w:hAnsi="Times" w:cs="Times"/>
                <w:sz w:val="20"/>
                <w:szCs w:val="20"/>
                <w:lang w:val="en-GB" w:eastAsia="zh-CN"/>
              </w:rPr>
              <w:t>Note: The one or more RS resources may correspond to one or more RS resource set(s) depending on further discussion/decision</w:t>
            </w:r>
          </w:p>
          <w:p w14:paraId="0D47B137" w14:textId="77777777" w:rsidR="00EC7601" w:rsidRPr="002C39E1" w:rsidRDefault="00EC7601" w:rsidP="00EC7601">
            <w:pPr>
              <w:numPr>
                <w:ilvl w:val="0"/>
                <w:numId w:val="39"/>
              </w:numPr>
              <w:autoSpaceDE/>
              <w:autoSpaceDN/>
              <w:adjustRightInd/>
              <w:snapToGrid/>
              <w:spacing w:after="0"/>
              <w:jc w:val="left"/>
              <w:textAlignment w:val="baseline"/>
              <w:rPr>
                <w:rFonts w:ascii="Times" w:eastAsia="Batang" w:hAnsi="Times" w:cs="Times"/>
                <w:sz w:val="20"/>
                <w:szCs w:val="20"/>
                <w:lang w:val="en-GB" w:eastAsia="zh-CN"/>
              </w:rPr>
            </w:pPr>
            <w:r w:rsidRPr="00E11552">
              <w:rPr>
                <w:rFonts w:ascii="Times" w:eastAsia="Batang" w:hAnsi="Times" w:cs="Times"/>
                <w:sz w:val="20"/>
                <w:szCs w:val="20"/>
                <w:lang w:val="en-GB" w:eastAsia="zh-CN"/>
              </w:rPr>
              <w:t>Note: Specification should not be designed in such a way that the UE is required to disclose its antenna implementation</w:t>
            </w:r>
          </w:p>
        </w:tc>
      </w:tr>
    </w:tbl>
    <w:p w14:paraId="650CAE93" w14:textId="4B028461" w:rsidR="00DC6045" w:rsidRPr="00573EF8" w:rsidRDefault="00EC7601" w:rsidP="006B5B5C">
      <w:pPr>
        <w:spacing w:before="80" w:after="80"/>
        <w:rPr>
          <w:sz w:val="20"/>
          <w:lang w:eastAsia="zh-CN"/>
        </w:rPr>
      </w:pPr>
      <w:r>
        <w:rPr>
          <w:rFonts w:hint="eastAsia"/>
          <w:sz w:val="20"/>
          <w:lang w:eastAsia="zh-CN"/>
        </w:rPr>
        <w:t>A</w:t>
      </w:r>
      <w:r w:rsidR="00573EF8" w:rsidRPr="00573EF8">
        <w:rPr>
          <w:sz w:val="20"/>
          <w:lang w:eastAsia="zh-CN"/>
        </w:rPr>
        <w:t xml:space="preserve"> clear definition of antenna panel is still absence, which may cause difficulty for further progress on the topics relates to multiple panel operation. </w:t>
      </w:r>
      <w:proofErr w:type="gramStart"/>
      <w:r w:rsidR="0032645E">
        <w:rPr>
          <w:sz w:val="20"/>
          <w:lang w:eastAsia="zh-CN"/>
        </w:rPr>
        <w:t>So</w:t>
      </w:r>
      <w:proofErr w:type="gramEnd"/>
      <w:r w:rsidR="0032645E">
        <w:rPr>
          <w:sz w:val="20"/>
          <w:lang w:eastAsia="zh-CN"/>
        </w:rPr>
        <w:t xml:space="preserve"> we have following </w:t>
      </w:r>
    </w:p>
    <w:p w14:paraId="30C08642" w14:textId="3A9D4745" w:rsidR="00573EF8" w:rsidRPr="00986E78" w:rsidRDefault="00573EF8" w:rsidP="00160C4B">
      <w:pPr>
        <w:pStyle w:val="ListParagraph"/>
        <w:numPr>
          <w:ilvl w:val="0"/>
          <w:numId w:val="14"/>
        </w:numPr>
        <w:spacing w:after="80"/>
        <w:ind w:left="0" w:firstLine="0"/>
        <w:rPr>
          <w:rFonts w:ascii="Arial" w:hAnsi="Arial" w:cs="Arial"/>
          <w:b/>
          <w:sz w:val="22"/>
          <w:lang w:eastAsia="ja-JP"/>
        </w:rPr>
      </w:pPr>
      <w:r w:rsidRPr="00986E78">
        <w:rPr>
          <w:rFonts w:ascii="Arial" w:hAnsi="Arial" w:cs="Arial"/>
          <w:b/>
          <w:bCs/>
          <w:sz w:val="22"/>
        </w:rPr>
        <w:t xml:space="preserve"> A definition of “</w:t>
      </w:r>
      <w:r w:rsidR="003D6D7D">
        <w:rPr>
          <w:rFonts w:ascii="Arial" w:hAnsi="Arial" w:cs="Arial"/>
          <w:b/>
          <w:bCs/>
          <w:sz w:val="22"/>
        </w:rPr>
        <w:t xml:space="preserve">UE </w:t>
      </w:r>
      <w:r w:rsidRPr="00986E78">
        <w:rPr>
          <w:rFonts w:ascii="Arial" w:hAnsi="Arial" w:cs="Arial"/>
          <w:b/>
          <w:bCs/>
          <w:sz w:val="22"/>
        </w:rPr>
        <w:t xml:space="preserve">antenna panel” is needed to pave the </w:t>
      </w:r>
      <w:r w:rsidR="00DB5F11">
        <w:rPr>
          <w:rFonts w:ascii="Arial" w:hAnsi="Arial" w:cs="Arial"/>
          <w:b/>
          <w:bCs/>
          <w:sz w:val="22"/>
        </w:rPr>
        <w:t>way</w:t>
      </w:r>
      <w:r w:rsidR="00DB5F11" w:rsidRPr="00986E78">
        <w:rPr>
          <w:rFonts w:ascii="Arial" w:hAnsi="Arial" w:cs="Arial"/>
          <w:b/>
          <w:bCs/>
          <w:sz w:val="22"/>
        </w:rPr>
        <w:t xml:space="preserve"> </w:t>
      </w:r>
      <w:r w:rsidRPr="00986E78">
        <w:rPr>
          <w:rFonts w:ascii="Arial" w:hAnsi="Arial" w:cs="Arial"/>
          <w:b/>
          <w:bCs/>
          <w:sz w:val="22"/>
        </w:rPr>
        <w:t>for the progress on multi-panel operation</w:t>
      </w:r>
      <w:r w:rsidRPr="00986E78">
        <w:rPr>
          <w:rFonts w:ascii="Arial" w:hAnsi="Arial" w:cs="Arial"/>
          <w:b/>
          <w:sz w:val="22"/>
          <w:lang w:eastAsia="ja-JP"/>
        </w:rPr>
        <w:t xml:space="preserve">. </w:t>
      </w:r>
    </w:p>
    <w:p w14:paraId="7055BA27" w14:textId="2D39D8E2" w:rsidR="00573EF8" w:rsidRPr="00573EF8" w:rsidRDefault="00573EF8">
      <w:pPr>
        <w:spacing w:after="80"/>
        <w:rPr>
          <w:sz w:val="20"/>
          <w:szCs w:val="20"/>
          <w:lang w:eastAsia="zh-CN"/>
        </w:rPr>
      </w:pPr>
      <w:r w:rsidRPr="00573EF8">
        <w:rPr>
          <w:sz w:val="20"/>
          <w:szCs w:val="20"/>
          <w:lang w:eastAsia="zh-CN"/>
        </w:rPr>
        <w:t>A more intensive discussion on the possible definition of antenna panel and the possible panel specific trans</w:t>
      </w:r>
      <w:r w:rsidR="00E52E64">
        <w:rPr>
          <w:sz w:val="20"/>
          <w:szCs w:val="20"/>
          <w:lang w:eastAsia="zh-CN"/>
        </w:rPr>
        <w:t xml:space="preserve">mission has been provided in </w:t>
      </w:r>
      <w:r w:rsidR="00E52E64">
        <w:rPr>
          <w:sz w:val="20"/>
          <w:szCs w:val="20"/>
          <w:lang w:eastAsia="zh-CN"/>
        </w:rPr>
        <w:fldChar w:fldCharType="begin"/>
      </w:r>
      <w:r w:rsidR="00E52E64">
        <w:rPr>
          <w:sz w:val="20"/>
          <w:szCs w:val="20"/>
          <w:lang w:eastAsia="zh-CN"/>
        </w:rPr>
        <w:instrText xml:space="preserve"> REF _Ref47619030 \r \h </w:instrText>
      </w:r>
      <w:r w:rsidR="00E52E64">
        <w:rPr>
          <w:sz w:val="20"/>
          <w:szCs w:val="20"/>
          <w:lang w:eastAsia="zh-CN"/>
        </w:rPr>
      </w:r>
      <w:r w:rsidR="00E52E64">
        <w:rPr>
          <w:sz w:val="20"/>
          <w:szCs w:val="20"/>
          <w:lang w:eastAsia="zh-CN"/>
        </w:rPr>
        <w:fldChar w:fldCharType="separate"/>
      </w:r>
      <w:r w:rsidR="00AA1EBB">
        <w:rPr>
          <w:sz w:val="20"/>
          <w:szCs w:val="20"/>
          <w:lang w:eastAsia="zh-CN"/>
        </w:rPr>
        <w:t>[2]</w:t>
      </w:r>
      <w:r w:rsidR="00E52E64">
        <w:rPr>
          <w:sz w:val="20"/>
          <w:szCs w:val="20"/>
          <w:lang w:eastAsia="zh-CN"/>
        </w:rPr>
        <w:fldChar w:fldCharType="end"/>
      </w:r>
      <w:r w:rsidRPr="00573EF8">
        <w:rPr>
          <w:sz w:val="20"/>
          <w:szCs w:val="20"/>
          <w:lang w:eastAsia="zh-CN"/>
        </w:rPr>
        <w:t xml:space="preserve">. We would like to reiterate here that </w:t>
      </w:r>
      <w:r w:rsidR="00312585">
        <w:rPr>
          <w:sz w:val="20"/>
          <w:szCs w:val="20"/>
          <w:lang w:eastAsia="zh-CN"/>
        </w:rPr>
        <w:t>t</w:t>
      </w:r>
      <w:r w:rsidRPr="00573EF8">
        <w:rPr>
          <w:sz w:val="20"/>
          <w:szCs w:val="20"/>
          <w:lang w:eastAsia="zh-CN"/>
        </w:rPr>
        <w:t xml:space="preserve">he definition of antenna panel may vary from implementation </w:t>
      </w:r>
      <w:r w:rsidRPr="00573EF8">
        <w:rPr>
          <w:sz w:val="20"/>
          <w:szCs w:val="20"/>
          <w:lang w:eastAsia="zh-CN"/>
        </w:rPr>
        <w:lastRenderedPageBreak/>
        <w:t xml:space="preserve">to implementation. However, to enable an effective multiple panel operation, we suggest that the definition of a UE-panel shall be formulated in such a way that it can be associated with one or more of the properties listed below. </w:t>
      </w:r>
    </w:p>
    <w:p w14:paraId="23D35F0F" w14:textId="77777777" w:rsidR="00573EF8" w:rsidRPr="00986E78" w:rsidRDefault="00573EF8" w:rsidP="00573EF8">
      <w:pPr>
        <w:pStyle w:val="ListParagraph"/>
        <w:numPr>
          <w:ilvl w:val="0"/>
          <w:numId w:val="18"/>
        </w:numPr>
        <w:spacing w:afterLines="50" w:after="120" w:line="240" w:lineRule="atLeast"/>
        <w:contextualSpacing/>
        <w:rPr>
          <w:rFonts w:ascii="Times New Roman" w:hAnsi="Times New Roman" w:cs="Times New Roman"/>
          <w:sz w:val="20"/>
          <w:szCs w:val="20"/>
          <w:lang w:eastAsia="ko-KR"/>
        </w:rPr>
      </w:pPr>
      <w:r w:rsidRPr="00986E78">
        <w:rPr>
          <w:rFonts w:ascii="Times New Roman" w:hAnsi="Times New Roman" w:cs="Times New Roman"/>
          <w:sz w:val="20"/>
          <w:szCs w:val="20"/>
          <w:lang w:eastAsia="ko-KR"/>
        </w:rPr>
        <w:t xml:space="preserve">A UE-panel supports </w:t>
      </w:r>
      <w:r w:rsidRPr="00986E78">
        <w:rPr>
          <w:rFonts w:ascii="Times New Roman" w:hAnsi="Times New Roman" w:cs="Times New Roman"/>
          <w:bCs/>
          <w:i/>
          <w:iCs/>
          <w:sz w:val="20"/>
          <w:szCs w:val="20"/>
          <w:lang w:eastAsia="ko-KR"/>
        </w:rPr>
        <w:t>Y</w:t>
      </w:r>
      <w:r w:rsidRPr="00986E78">
        <w:rPr>
          <w:rFonts w:ascii="Times New Roman" w:hAnsi="Times New Roman" w:cs="Times New Roman"/>
          <w:sz w:val="20"/>
          <w:szCs w:val="20"/>
          <w:lang w:eastAsia="ko-KR"/>
        </w:rPr>
        <w:t xml:space="preserve"> beams</w:t>
      </w:r>
    </w:p>
    <w:p w14:paraId="7EF283B5" w14:textId="77777777" w:rsidR="00573EF8" w:rsidRPr="00986E78" w:rsidRDefault="00573EF8" w:rsidP="00573EF8">
      <w:pPr>
        <w:pStyle w:val="ListParagraph"/>
        <w:numPr>
          <w:ilvl w:val="0"/>
          <w:numId w:val="18"/>
        </w:numPr>
        <w:spacing w:afterLines="50" w:after="120" w:line="240" w:lineRule="atLeast"/>
        <w:contextualSpacing/>
        <w:rPr>
          <w:rFonts w:ascii="Times New Roman" w:hAnsi="Times New Roman" w:cs="Times New Roman"/>
          <w:sz w:val="20"/>
          <w:szCs w:val="20"/>
          <w:lang w:eastAsia="ko-KR"/>
        </w:rPr>
      </w:pPr>
      <w:r w:rsidRPr="00986E78">
        <w:rPr>
          <w:rFonts w:ascii="Times New Roman" w:hAnsi="Times New Roman" w:cs="Times New Roman"/>
          <w:sz w:val="20"/>
          <w:szCs w:val="20"/>
          <w:lang w:eastAsia="ko-KR"/>
        </w:rPr>
        <w:t>Whether a UE-panel supports beam correspondence (BC)</w:t>
      </w:r>
    </w:p>
    <w:p w14:paraId="38B3BEF9" w14:textId="77777777" w:rsidR="00573EF8" w:rsidRPr="00986E78" w:rsidRDefault="00573EF8" w:rsidP="00573EF8">
      <w:pPr>
        <w:pStyle w:val="ListParagraph"/>
        <w:numPr>
          <w:ilvl w:val="0"/>
          <w:numId w:val="18"/>
        </w:numPr>
        <w:spacing w:afterLines="50" w:after="120" w:line="240" w:lineRule="atLeast"/>
        <w:contextualSpacing/>
        <w:rPr>
          <w:rFonts w:ascii="Times New Roman" w:hAnsi="Times New Roman" w:cs="Times New Roman"/>
          <w:sz w:val="20"/>
          <w:szCs w:val="20"/>
          <w:lang w:eastAsia="ko-KR"/>
        </w:rPr>
      </w:pPr>
      <w:r w:rsidRPr="00986E78">
        <w:rPr>
          <w:rFonts w:ascii="Times New Roman" w:hAnsi="Times New Roman" w:cs="Times New Roman"/>
          <w:sz w:val="20"/>
          <w:szCs w:val="20"/>
          <w:lang w:eastAsia="ko-KR"/>
        </w:rPr>
        <w:t xml:space="preserve">A UE-panel supports </w:t>
      </w:r>
      <w:r w:rsidRPr="00986E78">
        <w:rPr>
          <w:rFonts w:ascii="Times New Roman" w:hAnsi="Times New Roman" w:cs="Times New Roman"/>
          <w:bCs/>
          <w:i/>
          <w:iCs/>
          <w:sz w:val="20"/>
          <w:szCs w:val="20"/>
          <w:lang w:eastAsia="ko-KR"/>
        </w:rPr>
        <w:t>Y</w:t>
      </w:r>
      <w:r w:rsidRPr="00986E78">
        <w:rPr>
          <w:rFonts w:ascii="Times New Roman" w:hAnsi="Times New Roman" w:cs="Times New Roman"/>
          <w:sz w:val="20"/>
          <w:szCs w:val="20"/>
          <w:vertAlign w:val="subscript"/>
          <w:lang w:eastAsia="ko-KR"/>
        </w:rPr>
        <w:t>RX</w:t>
      </w:r>
      <w:r w:rsidRPr="00986E78">
        <w:rPr>
          <w:rFonts w:ascii="Times New Roman" w:hAnsi="Times New Roman" w:cs="Times New Roman"/>
          <w:sz w:val="20"/>
          <w:szCs w:val="20"/>
          <w:lang w:eastAsia="ko-KR"/>
        </w:rPr>
        <w:t xml:space="preserve"> independent Rx/TX-beams (from the </w:t>
      </w:r>
      <w:r w:rsidRPr="00986E78">
        <w:rPr>
          <w:rFonts w:ascii="Times New Roman" w:hAnsi="Times New Roman" w:cs="Times New Roman"/>
          <w:bCs/>
          <w:i/>
          <w:iCs/>
          <w:sz w:val="20"/>
          <w:szCs w:val="20"/>
          <w:lang w:eastAsia="ko-KR"/>
        </w:rPr>
        <w:t>Y</w:t>
      </w:r>
      <w:r w:rsidRPr="00986E78">
        <w:rPr>
          <w:rFonts w:ascii="Times New Roman" w:hAnsi="Times New Roman" w:cs="Times New Roman"/>
          <w:sz w:val="20"/>
          <w:szCs w:val="20"/>
          <w:lang w:eastAsia="ko-KR"/>
        </w:rPr>
        <w:t xml:space="preserve"> set of beams)</w:t>
      </w:r>
    </w:p>
    <w:p w14:paraId="3355D72F" w14:textId="53261D84" w:rsidR="00573EF8" w:rsidRPr="00C30784" w:rsidRDefault="00573EF8" w:rsidP="00573EF8">
      <w:pPr>
        <w:pStyle w:val="ListParagraph"/>
        <w:numPr>
          <w:ilvl w:val="0"/>
          <w:numId w:val="18"/>
        </w:numPr>
        <w:spacing w:afterLines="50" w:after="120" w:line="240" w:lineRule="atLeast"/>
        <w:contextualSpacing/>
        <w:rPr>
          <w:sz w:val="20"/>
          <w:szCs w:val="20"/>
          <w:lang w:eastAsia="ko-KR"/>
        </w:rPr>
      </w:pPr>
      <w:r w:rsidRPr="00986E78">
        <w:rPr>
          <w:rFonts w:ascii="Times New Roman" w:hAnsi="Times New Roman" w:cs="Times New Roman"/>
          <w:sz w:val="20"/>
          <w:szCs w:val="20"/>
          <w:lang w:eastAsia="ko-KR"/>
        </w:rPr>
        <w:t xml:space="preserve">Each beam from a UE-panel may support one or two polarizations when </w:t>
      </w:r>
      <w:r w:rsidRPr="00986E78">
        <w:rPr>
          <w:rFonts w:ascii="Times New Roman" w:hAnsi="Times New Roman" w:cs="Times New Roman"/>
          <w:bCs/>
          <w:sz w:val="20"/>
          <w:szCs w:val="20"/>
          <w:lang w:eastAsia="ko-KR"/>
        </w:rPr>
        <w:t>receiving/transmitting</w:t>
      </w:r>
      <w:r w:rsidRPr="00573EF8">
        <w:rPr>
          <w:bCs/>
          <w:sz w:val="20"/>
          <w:szCs w:val="20"/>
          <w:lang w:eastAsia="ko-KR"/>
        </w:rPr>
        <w:t xml:space="preserve"> </w:t>
      </w:r>
    </w:p>
    <w:p w14:paraId="7E2B2CAD" w14:textId="206DB596" w:rsidR="0032645E" w:rsidRPr="00C30784" w:rsidRDefault="0032645E" w:rsidP="00160C4B">
      <w:pPr>
        <w:spacing w:after="80" w:line="240" w:lineRule="atLeast"/>
        <w:contextualSpacing/>
        <w:rPr>
          <w:sz w:val="20"/>
        </w:rPr>
      </w:pPr>
      <w:r>
        <w:rPr>
          <w:sz w:val="20"/>
          <w:lang w:eastAsia="zh-CN"/>
        </w:rPr>
        <w:t>Even for multi-TRP scenario</w:t>
      </w:r>
      <w:r w:rsidRPr="00573EF8">
        <w:rPr>
          <w:sz w:val="20"/>
          <w:lang w:eastAsia="zh-CN"/>
        </w:rPr>
        <w:t xml:space="preserve">, a panel ID explicitly configured in </w:t>
      </w:r>
      <w:proofErr w:type="spellStart"/>
      <w:r w:rsidRPr="00573EF8">
        <w:rPr>
          <w:i/>
          <w:iCs/>
          <w:sz w:val="20"/>
          <w:lang w:eastAsia="zh-CN"/>
        </w:rPr>
        <w:t>spatialRelationInfo</w:t>
      </w:r>
      <w:proofErr w:type="spellEnd"/>
      <w:r w:rsidRPr="00573EF8">
        <w:rPr>
          <w:b/>
          <w:bCs/>
          <w:i/>
          <w:iCs/>
          <w:sz w:val="20"/>
          <w:lang w:eastAsia="zh-CN"/>
        </w:rPr>
        <w:t xml:space="preserve"> </w:t>
      </w:r>
      <w:r w:rsidRPr="006729DD">
        <w:rPr>
          <w:bCs/>
          <w:iCs/>
          <w:sz w:val="20"/>
          <w:lang w:eastAsia="zh-CN"/>
        </w:rPr>
        <w:t>or unified TCI</w:t>
      </w:r>
      <w:r>
        <w:rPr>
          <w:b/>
          <w:bCs/>
          <w:iCs/>
          <w:sz w:val="20"/>
          <w:lang w:eastAsia="zh-CN"/>
        </w:rPr>
        <w:t xml:space="preserve"> </w:t>
      </w:r>
      <w:r w:rsidRPr="00573EF8">
        <w:rPr>
          <w:sz w:val="20"/>
          <w:lang w:eastAsia="zh-CN"/>
        </w:rPr>
        <w:t>can be benefic</w:t>
      </w:r>
      <w:r>
        <w:rPr>
          <w:sz w:val="20"/>
          <w:lang w:eastAsia="zh-CN"/>
        </w:rPr>
        <w:t>ial</w:t>
      </w:r>
      <w:r w:rsidRPr="00573EF8">
        <w:rPr>
          <w:sz w:val="20"/>
          <w:lang w:eastAsia="zh-CN"/>
        </w:rPr>
        <w:t xml:space="preserve"> for panel specific operation</w:t>
      </w:r>
      <w:r>
        <w:rPr>
          <w:sz w:val="20"/>
          <w:lang w:eastAsia="zh-CN"/>
        </w:rPr>
        <w:t xml:space="preserve">. </w:t>
      </w:r>
      <w:r w:rsidR="00955DD9">
        <w:rPr>
          <w:sz w:val="20"/>
          <w:lang w:eastAsia="zh-CN"/>
        </w:rPr>
        <w:t>Therefore,</w:t>
      </w:r>
      <w:r>
        <w:rPr>
          <w:sz w:val="20"/>
          <w:lang w:eastAsia="zh-CN"/>
        </w:rPr>
        <w:t xml:space="preserve"> we have </w:t>
      </w:r>
    </w:p>
    <w:p w14:paraId="6225E52C" w14:textId="68EB23FB" w:rsidR="0032645E" w:rsidRPr="00986E78" w:rsidRDefault="00E03F3B" w:rsidP="00160C4B">
      <w:pPr>
        <w:pStyle w:val="ListParagraph"/>
        <w:numPr>
          <w:ilvl w:val="0"/>
          <w:numId w:val="6"/>
        </w:numPr>
        <w:spacing w:after="80"/>
        <w:rPr>
          <w:rFonts w:ascii="Arial" w:hAnsi="Arial" w:cs="Arial"/>
          <w:b/>
          <w:sz w:val="22"/>
          <w:szCs w:val="22"/>
        </w:rPr>
      </w:pPr>
      <w:r>
        <w:rPr>
          <w:rFonts w:ascii="Arial" w:hAnsi="Arial" w:cs="Arial"/>
          <w:b/>
          <w:bCs/>
          <w:sz w:val="22"/>
        </w:rPr>
        <w:t xml:space="preserve"> </w:t>
      </w:r>
      <w:r w:rsidR="00E4060B" w:rsidRPr="00986E78">
        <w:rPr>
          <w:rFonts w:ascii="Arial" w:hAnsi="Arial" w:cs="Arial"/>
          <w:b/>
          <w:bCs/>
          <w:sz w:val="22"/>
        </w:rPr>
        <w:t>A</w:t>
      </w:r>
      <w:r w:rsidR="0032645E" w:rsidRPr="00986E78">
        <w:rPr>
          <w:rFonts w:ascii="Arial" w:hAnsi="Arial" w:cs="Arial"/>
          <w:b/>
          <w:bCs/>
          <w:sz w:val="22"/>
        </w:rPr>
        <w:t xml:space="preserve"> panel ID explicitly configured in</w:t>
      </w:r>
      <w:r w:rsidR="0032645E" w:rsidRPr="00986E78">
        <w:rPr>
          <w:rFonts w:ascii="Arial" w:hAnsi="Arial" w:cs="Arial"/>
          <w:b/>
          <w:bCs/>
          <w:i/>
          <w:iCs/>
          <w:sz w:val="22"/>
        </w:rPr>
        <w:t xml:space="preserve"> </w:t>
      </w:r>
      <w:proofErr w:type="spellStart"/>
      <w:r w:rsidR="0032645E" w:rsidRPr="00986E78">
        <w:rPr>
          <w:rFonts w:ascii="Arial" w:hAnsi="Arial" w:cs="Arial"/>
          <w:b/>
          <w:bCs/>
          <w:i/>
          <w:iCs/>
          <w:sz w:val="22"/>
        </w:rPr>
        <w:t>spatialRelationInfo</w:t>
      </w:r>
      <w:proofErr w:type="spellEnd"/>
      <w:r w:rsidR="0032645E" w:rsidRPr="00986E78">
        <w:rPr>
          <w:rFonts w:ascii="Arial" w:hAnsi="Arial" w:cs="Arial"/>
          <w:b/>
          <w:bCs/>
          <w:sz w:val="22"/>
        </w:rPr>
        <w:t xml:space="preserve"> or unified TCI </w:t>
      </w:r>
      <w:r w:rsidR="00E4060B" w:rsidRPr="00986E78">
        <w:rPr>
          <w:rFonts w:ascii="Arial" w:hAnsi="Arial" w:cs="Arial"/>
          <w:b/>
          <w:bCs/>
          <w:sz w:val="22"/>
        </w:rPr>
        <w:t xml:space="preserve">can be beneficial </w:t>
      </w:r>
      <w:r w:rsidR="0032645E" w:rsidRPr="00986E78">
        <w:rPr>
          <w:rFonts w:ascii="Arial" w:hAnsi="Arial" w:cs="Arial"/>
          <w:b/>
          <w:bCs/>
          <w:sz w:val="22"/>
        </w:rPr>
        <w:t>for panel specific operation</w:t>
      </w:r>
      <w:r w:rsidR="0032645E" w:rsidRPr="00986E78">
        <w:rPr>
          <w:rFonts w:ascii="Arial" w:hAnsi="Arial" w:cs="Arial"/>
          <w:b/>
          <w:sz w:val="22"/>
          <w:szCs w:val="22"/>
        </w:rPr>
        <w:t>.</w:t>
      </w:r>
    </w:p>
    <w:p w14:paraId="053C3A7B" w14:textId="2917C903" w:rsidR="00CD7400" w:rsidRPr="00986E78" w:rsidRDefault="00842220" w:rsidP="007529CF">
      <w:pPr>
        <w:pStyle w:val="Heading1"/>
        <w:spacing w:after="80"/>
        <w:jc w:val="left"/>
        <w:rPr>
          <w:rFonts w:ascii="Arial" w:hAnsi="Arial" w:cs="Arial"/>
          <w:szCs w:val="32"/>
          <w:lang w:eastAsia="zh-CN"/>
        </w:rPr>
      </w:pPr>
      <w:r w:rsidRPr="00986E78">
        <w:rPr>
          <w:rFonts w:ascii="Arial" w:hAnsi="Arial" w:cs="Arial"/>
          <w:szCs w:val="32"/>
          <w:lang w:eastAsia="zh-CN"/>
        </w:rPr>
        <w:t>Conclusions</w:t>
      </w:r>
    </w:p>
    <w:p w14:paraId="7C4707BC" w14:textId="018A41AB" w:rsidR="00EC7601" w:rsidRPr="00926785" w:rsidRDefault="00345197" w:rsidP="006B5B5C">
      <w:pPr>
        <w:spacing w:after="80"/>
        <w:rPr>
          <w:bCs/>
        </w:rPr>
      </w:pPr>
      <w:r w:rsidRPr="00986E78">
        <w:rPr>
          <w:sz w:val="21"/>
          <w:szCs w:val="21"/>
          <w:lang w:eastAsia="zh-CN"/>
        </w:rPr>
        <w:t xml:space="preserve">Finally, allow us to </w:t>
      </w:r>
      <w:r w:rsidR="0068704C" w:rsidRPr="00986E78">
        <w:rPr>
          <w:sz w:val="21"/>
          <w:szCs w:val="21"/>
          <w:lang w:eastAsia="zh-CN"/>
        </w:rPr>
        <w:t xml:space="preserve">repeat our </w:t>
      </w:r>
      <w:r w:rsidR="00387AA7" w:rsidRPr="00986E78">
        <w:rPr>
          <w:sz w:val="21"/>
          <w:szCs w:val="21"/>
          <w:lang w:eastAsia="zh-CN"/>
        </w:rPr>
        <w:t>proposal</w:t>
      </w:r>
      <w:r w:rsidR="000E1626" w:rsidRPr="00986E78">
        <w:rPr>
          <w:sz w:val="21"/>
          <w:szCs w:val="21"/>
          <w:lang w:eastAsia="zh-CN"/>
        </w:rPr>
        <w:t>s</w:t>
      </w:r>
      <w:r w:rsidR="00EB50F7" w:rsidRPr="00986E78">
        <w:rPr>
          <w:sz w:val="21"/>
          <w:szCs w:val="21"/>
          <w:lang w:eastAsia="zh-CN"/>
        </w:rPr>
        <w:t xml:space="preserve"> to draw attention</w:t>
      </w:r>
      <w:r w:rsidR="001731EB" w:rsidRPr="00986E78">
        <w:rPr>
          <w:sz w:val="21"/>
          <w:szCs w:val="21"/>
          <w:lang w:eastAsia="zh-CN"/>
        </w:rPr>
        <w:t>.</w:t>
      </w:r>
    </w:p>
    <w:p w14:paraId="761F3575" w14:textId="77777777" w:rsidR="00EC7601" w:rsidRPr="00986E78" w:rsidRDefault="00EC7601">
      <w:pPr>
        <w:pStyle w:val="ListParagraph"/>
        <w:numPr>
          <w:ilvl w:val="0"/>
          <w:numId w:val="33"/>
        </w:numPr>
        <w:spacing w:before="80" w:after="80"/>
        <w:rPr>
          <w:rFonts w:ascii="Arial" w:hAnsi="Arial" w:cs="Arial"/>
          <w:i/>
          <w:color w:val="000000" w:themeColor="text1"/>
          <w:sz w:val="24"/>
          <w:lang w:eastAsia="ja-JP"/>
        </w:rPr>
      </w:pPr>
      <w:r w:rsidRPr="00986E78">
        <w:rPr>
          <w:rFonts w:ascii="Arial" w:hAnsi="Arial" w:cs="Arial"/>
          <w:b/>
          <w:sz w:val="22"/>
          <w:szCs w:val="22"/>
        </w:rPr>
        <w:t xml:space="preserve">For </w:t>
      </w:r>
      <w:r>
        <w:rPr>
          <w:rFonts w:ascii="Arial" w:hAnsi="Arial" w:cs="Arial"/>
          <w:b/>
          <w:sz w:val="22"/>
          <w:szCs w:val="22"/>
        </w:rPr>
        <w:t>multi-</w:t>
      </w:r>
      <w:r w:rsidRPr="00986E78">
        <w:rPr>
          <w:rFonts w:ascii="Arial" w:hAnsi="Arial" w:cs="Arial"/>
          <w:b/>
          <w:sz w:val="22"/>
          <w:szCs w:val="22"/>
        </w:rPr>
        <w:t>TRP</w:t>
      </w:r>
      <w:r>
        <w:rPr>
          <w:rFonts w:ascii="Arial" w:hAnsi="Arial" w:cs="Arial"/>
          <w:b/>
          <w:sz w:val="22"/>
          <w:szCs w:val="22"/>
        </w:rPr>
        <w:t xml:space="preserve"> operation</w:t>
      </w:r>
      <w:r w:rsidRPr="00986E78">
        <w:rPr>
          <w:rFonts w:ascii="Arial" w:hAnsi="Arial" w:cs="Arial"/>
          <w:b/>
          <w:sz w:val="22"/>
          <w:szCs w:val="22"/>
        </w:rPr>
        <w:t xml:space="preserve">, </w:t>
      </w:r>
      <w:r>
        <w:rPr>
          <w:rFonts w:ascii="Arial" w:hAnsi="Arial" w:cs="Arial"/>
          <w:b/>
          <w:sz w:val="22"/>
          <w:szCs w:val="22"/>
        </w:rPr>
        <w:t xml:space="preserve">additionally </w:t>
      </w:r>
      <w:r w:rsidRPr="00986E78">
        <w:rPr>
          <w:rFonts w:ascii="Arial" w:hAnsi="Arial" w:cs="Arial"/>
          <w:b/>
          <w:sz w:val="22"/>
          <w:szCs w:val="22"/>
        </w:rPr>
        <w:t xml:space="preserve">support Option 1 </w:t>
      </w:r>
      <w:r>
        <w:rPr>
          <w:rFonts w:ascii="Arial" w:hAnsi="Arial" w:cs="Arial"/>
          <w:b/>
          <w:sz w:val="22"/>
          <w:szCs w:val="22"/>
        </w:rPr>
        <w:t>of group-based beam reporting.</w:t>
      </w:r>
    </w:p>
    <w:p w14:paraId="4B3F141A" w14:textId="77777777" w:rsidR="00EC7601" w:rsidRPr="00927A75" w:rsidRDefault="00EC7601" w:rsidP="006B5B5C">
      <w:pPr>
        <w:pStyle w:val="ListParagraph"/>
        <w:numPr>
          <w:ilvl w:val="0"/>
          <w:numId w:val="33"/>
        </w:numPr>
        <w:spacing w:before="80" w:after="80"/>
        <w:rPr>
          <w:rFonts w:ascii="Arial" w:hAnsi="Arial" w:cs="Arial"/>
          <w:i/>
          <w:color w:val="000000" w:themeColor="text1"/>
          <w:sz w:val="24"/>
          <w:lang w:eastAsia="ja-JP"/>
        </w:rPr>
      </w:pPr>
      <w:r>
        <w:rPr>
          <w:rFonts w:ascii="Arial" w:hAnsi="Arial" w:cs="Arial"/>
          <w:b/>
          <w:sz w:val="22"/>
          <w:szCs w:val="22"/>
        </w:rPr>
        <w:t>For group-based beam reporting of multi-TRP, support L1-SINR as beam selection metric</w:t>
      </w:r>
      <w:r w:rsidRPr="00927A75">
        <w:rPr>
          <w:rFonts w:ascii="Arial" w:hAnsi="Arial" w:cs="Arial"/>
          <w:b/>
          <w:sz w:val="22"/>
          <w:szCs w:val="22"/>
          <w:lang w:val="en-GB"/>
        </w:rPr>
        <w:t xml:space="preserve">. </w:t>
      </w:r>
    </w:p>
    <w:p w14:paraId="02436DB0" w14:textId="77777777" w:rsidR="00EC7601" w:rsidRPr="00986E78" w:rsidRDefault="00EC7601" w:rsidP="006B5B5C">
      <w:pPr>
        <w:pStyle w:val="ListParagraph"/>
        <w:numPr>
          <w:ilvl w:val="0"/>
          <w:numId w:val="33"/>
        </w:numPr>
        <w:spacing w:before="80" w:after="80"/>
        <w:rPr>
          <w:rFonts w:ascii="Arial" w:hAnsi="Arial" w:cs="Arial"/>
          <w:i/>
          <w:color w:val="000000" w:themeColor="text1"/>
          <w:sz w:val="24"/>
          <w:lang w:eastAsia="ja-JP"/>
        </w:rPr>
      </w:pPr>
      <w:r>
        <w:rPr>
          <w:rFonts w:ascii="Arial" w:hAnsi="Arial" w:cs="Arial"/>
          <w:b/>
          <w:sz w:val="22"/>
          <w:szCs w:val="22"/>
        </w:rPr>
        <w:t xml:space="preserve">If L1-SINR is supported as beam selection metric, study whether L1-SINR should reflect inter-beam interference. </w:t>
      </w:r>
    </w:p>
    <w:p w14:paraId="28F72B3F" w14:textId="77777777" w:rsidR="00EC7601" w:rsidRPr="00926785" w:rsidRDefault="00EC7601">
      <w:pPr>
        <w:pStyle w:val="ListParagraph"/>
        <w:numPr>
          <w:ilvl w:val="0"/>
          <w:numId w:val="33"/>
        </w:numPr>
        <w:spacing w:before="80" w:after="80"/>
        <w:rPr>
          <w:rFonts w:ascii="Arial" w:hAnsi="Arial" w:cs="Arial"/>
          <w:b/>
          <w:sz w:val="22"/>
          <w:lang w:eastAsia="ja-JP"/>
        </w:rPr>
      </w:pPr>
      <w:r>
        <w:rPr>
          <w:rFonts w:ascii="Arial" w:hAnsi="Arial" w:cs="Arial"/>
          <w:b/>
          <w:sz w:val="22"/>
          <w:szCs w:val="22"/>
          <w:lang w:eastAsia="ja-JP"/>
        </w:rPr>
        <w:t>Support TRP-specific BFR and cell-specific BFR configured on the same CC</w:t>
      </w:r>
      <w:r w:rsidRPr="00CA6266">
        <w:rPr>
          <w:rFonts w:ascii="Arial" w:hAnsi="Arial" w:cs="Arial"/>
          <w:b/>
          <w:sz w:val="22"/>
          <w:szCs w:val="22"/>
          <w:lang w:eastAsia="ja-JP"/>
        </w:rPr>
        <w:t xml:space="preserve">. </w:t>
      </w:r>
    </w:p>
    <w:p w14:paraId="6BAA86E9" w14:textId="77777777" w:rsidR="00EC7601" w:rsidRPr="00986E78" w:rsidRDefault="00EC7601" w:rsidP="006B5B5C">
      <w:pPr>
        <w:pStyle w:val="ListParagraph"/>
        <w:numPr>
          <w:ilvl w:val="0"/>
          <w:numId w:val="33"/>
        </w:numPr>
        <w:spacing w:before="80" w:after="80"/>
        <w:rPr>
          <w:rFonts w:ascii="Arial" w:hAnsi="Arial" w:cs="Arial"/>
          <w:i/>
          <w:color w:val="000000" w:themeColor="text1"/>
          <w:sz w:val="24"/>
          <w:lang w:eastAsia="ja-JP"/>
        </w:rPr>
      </w:pPr>
      <w:r>
        <w:rPr>
          <w:rFonts w:ascii="Arial" w:hAnsi="Arial" w:cs="Arial"/>
          <w:b/>
          <w:sz w:val="22"/>
          <w:szCs w:val="22"/>
        </w:rPr>
        <w:t>For BFD-RS sets determination, support explicit configuration per BWP per TRP. If there is no explicit configuration, support (implicit manner) UE to determine BFD-RS set(s) by itself.</w:t>
      </w:r>
    </w:p>
    <w:p w14:paraId="7C645442" w14:textId="77777777" w:rsidR="005521FB" w:rsidRPr="00986E78" w:rsidRDefault="005521FB" w:rsidP="005521FB">
      <w:pPr>
        <w:pStyle w:val="ListParagraph"/>
        <w:numPr>
          <w:ilvl w:val="0"/>
          <w:numId w:val="33"/>
        </w:numPr>
        <w:spacing w:after="80"/>
        <w:rPr>
          <w:rFonts w:ascii="Arial" w:hAnsi="Arial" w:cs="Arial"/>
          <w:b/>
        </w:rPr>
      </w:pPr>
      <w:r>
        <w:rPr>
          <w:rFonts w:ascii="Arial" w:hAnsi="Arial" w:cs="Arial"/>
          <w:b/>
          <w:sz w:val="22"/>
          <w:szCs w:val="22"/>
        </w:rPr>
        <w:t xml:space="preserve">If PUCCH-SR resource is associated with BFD-RS set, support UE to select the PUCCH-SR resource associated with non-failed TRP. Otherwise, support UE implementation on PUCCH-SR resource selection (Alt 2.5.2 C).  </w:t>
      </w:r>
    </w:p>
    <w:p w14:paraId="6108706F" w14:textId="77777777" w:rsidR="00EC7601" w:rsidRPr="00986E78" w:rsidRDefault="00EC7601" w:rsidP="006B5B5C">
      <w:pPr>
        <w:pStyle w:val="ListParagraph"/>
        <w:numPr>
          <w:ilvl w:val="0"/>
          <w:numId w:val="33"/>
        </w:numPr>
        <w:spacing w:before="80" w:after="80"/>
        <w:rPr>
          <w:rFonts w:ascii="Arial" w:hAnsi="Arial" w:cs="Arial"/>
          <w:b/>
        </w:rPr>
      </w:pPr>
      <w:r>
        <w:rPr>
          <w:rFonts w:ascii="Arial" w:hAnsi="Arial" w:cs="Arial"/>
          <w:b/>
          <w:sz w:val="22"/>
          <w:szCs w:val="22"/>
        </w:rPr>
        <w:t xml:space="preserve">For TRP-specific BFRQ, support to use </w:t>
      </w:r>
      <w:proofErr w:type="spellStart"/>
      <w:r w:rsidRPr="00927A75">
        <w:rPr>
          <w:rFonts w:ascii="Arial" w:hAnsi="Arial" w:cs="Arial"/>
          <w:b/>
          <w:i/>
          <w:sz w:val="22"/>
          <w:szCs w:val="22"/>
        </w:rPr>
        <w:t>CORESETPoolIndex</w:t>
      </w:r>
      <w:proofErr w:type="spellEnd"/>
      <w:r>
        <w:rPr>
          <w:rFonts w:ascii="Arial" w:hAnsi="Arial" w:cs="Arial"/>
          <w:b/>
          <w:i/>
          <w:sz w:val="22"/>
          <w:szCs w:val="22"/>
        </w:rPr>
        <w:t>(es)</w:t>
      </w:r>
      <w:r w:rsidRPr="00927A75">
        <w:rPr>
          <w:rFonts w:ascii="Arial" w:hAnsi="Arial" w:cs="Arial"/>
          <w:b/>
          <w:sz w:val="22"/>
          <w:szCs w:val="22"/>
        </w:rPr>
        <w:t xml:space="preserve"> </w:t>
      </w:r>
      <w:r>
        <w:rPr>
          <w:rFonts w:ascii="Arial" w:hAnsi="Arial" w:cs="Arial"/>
          <w:b/>
          <w:sz w:val="22"/>
          <w:szCs w:val="22"/>
        </w:rPr>
        <w:t>in</w:t>
      </w:r>
      <w:r w:rsidRPr="00986E78">
        <w:rPr>
          <w:rFonts w:ascii="Arial" w:hAnsi="Arial" w:cs="Arial"/>
          <w:b/>
          <w:sz w:val="22"/>
          <w:szCs w:val="22"/>
        </w:rPr>
        <w:t xml:space="preserve"> </w:t>
      </w:r>
      <w:r>
        <w:rPr>
          <w:rFonts w:ascii="Arial" w:hAnsi="Arial" w:cs="Arial"/>
          <w:b/>
          <w:sz w:val="22"/>
          <w:szCs w:val="22"/>
        </w:rPr>
        <w:t xml:space="preserve">one BFRQ </w:t>
      </w:r>
      <w:r w:rsidRPr="00986E78">
        <w:rPr>
          <w:rFonts w:ascii="Arial" w:hAnsi="Arial" w:cs="Arial"/>
          <w:b/>
          <w:sz w:val="22"/>
          <w:szCs w:val="22"/>
        </w:rPr>
        <w:t xml:space="preserve">MAC CE </w:t>
      </w:r>
      <w:r>
        <w:rPr>
          <w:rFonts w:ascii="Arial" w:hAnsi="Arial" w:cs="Arial"/>
          <w:b/>
          <w:sz w:val="22"/>
          <w:szCs w:val="22"/>
        </w:rPr>
        <w:t xml:space="preserve">as </w:t>
      </w:r>
      <w:r w:rsidRPr="00986E78">
        <w:rPr>
          <w:rFonts w:ascii="Arial" w:hAnsi="Arial" w:cs="Arial"/>
          <w:b/>
          <w:sz w:val="22"/>
          <w:szCs w:val="22"/>
        </w:rPr>
        <w:t>failed TRP ID(s)</w:t>
      </w:r>
      <w:r>
        <w:rPr>
          <w:rFonts w:ascii="Arial" w:hAnsi="Arial" w:cs="Arial"/>
          <w:b/>
          <w:sz w:val="22"/>
          <w:szCs w:val="22"/>
        </w:rPr>
        <w:t>.</w:t>
      </w:r>
    </w:p>
    <w:p w14:paraId="74ABB01D" w14:textId="77777777" w:rsidR="00EC7601" w:rsidRPr="00986E78" w:rsidRDefault="00EC7601" w:rsidP="006B5B5C">
      <w:pPr>
        <w:pStyle w:val="ListParagraph"/>
        <w:numPr>
          <w:ilvl w:val="0"/>
          <w:numId w:val="33"/>
        </w:numPr>
        <w:spacing w:before="80" w:after="80"/>
        <w:rPr>
          <w:rFonts w:ascii="Arial" w:hAnsi="Arial" w:cs="Arial"/>
          <w:b/>
        </w:rPr>
      </w:pPr>
      <w:r>
        <w:rPr>
          <w:rFonts w:ascii="Arial" w:hAnsi="Arial" w:cs="Arial"/>
          <w:b/>
          <w:sz w:val="22"/>
          <w:szCs w:val="22"/>
        </w:rPr>
        <w:t xml:space="preserve">For QCL assumption in DL and spatial relation in UL after BFRR, support to reuse </w:t>
      </w:r>
      <w:r>
        <w:rPr>
          <w:rFonts w:ascii="Arial" w:hAnsi="Arial" w:cs="Arial"/>
          <w:b/>
          <w:iCs/>
          <w:sz w:val="22"/>
          <w:szCs w:val="22"/>
        </w:rPr>
        <w:t xml:space="preserve">Rel.15/16 rule (applying new beam for PDCCH and PUCCH) in a </w:t>
      </w:r>
      <w:r w:rsidRPr="00927A75">
        <w:rPr>
          <w:rFonts w:ascii="Arial" w:hAnsi="Arial" w:cs="Arial"/>
          <w:b/>
          <w:sz w:val="22"/>
          <w:szCs w:val="22"/>
        </w:rPr>
        <w:t>TRP</w:t>
      </w:r>
      <w:r>
        <w:rPr>
          <w:rFonts w:ascii="Arial" w:hAnsi="Arial" w:cs="Arial"/>
          <w:b/>
          <w:sz w:val="22"/>
          <w:szCs w:val="22"/>
        </w:rPr>
        <w:t>-specific manner.</w:t>
      </w:r>
    </w:p>
    <w:p w14:paraId="2CFBC696" w14:textId="77777777" w:rsidR="00EC7601" w:rsidRPr="00986E78" w:rsidRDefault="00EC7601" w:rsidP="006B5B5C">
      <w:pPr>
        <w:pStyle w:val="ListParagraph"/>
        <w:numPr>
          <w:ilvl w:val="0"/>
          <w:numId w:val="33"/>
        </w:numPr>
        <w:spacing w:before="80" w:after="80"/>
        <w:rPr>
          <w:rFonts w:ascii="Arial" w:hAnsi="Arial" w:cs="Arial"/>
          <w:b/>
          <w:sz w:val="22"/>
          <w:szCs w:val="22"/>
        </w:rPr>
      </w:pPr>
      <w:r w:rsidRPr="00986E78">
        <w:rPr>
          <w:rFonts w:ascii="Arial" w:hAnsi="Arial" w:cs="Arial"/>
          <w:b/>
          <w:sz w:val="22"/>
          <w:szCs w:val="22"/>
        </w:rPr>
        <w:t>Specify the QCL relationship among SRS resource sets on different directional antenna panels.</w:t>
      </w:r>
    </w:p>
    <w:p w14:paraId="21189601" w14:textId="77777777" w:rsidR="00EC7601" w:rsidRPr="00986E78" w:rsidRDefault="00EC7601" w:rsidP="006B5B5C">
      <w:pPr>
        <w:pStyle w:val="ListParagraph"/>
        <w:numPr>
          <w:ilvl w:val="0"/>
          <w:numId w:val="33"/>
        </w:numPr>
        <w:spacing w:before="80" w:after="80"/>
        <w:rPr>
          <w:rFonts w:ascii="Arial" w:hAnsi="Arial" w:cs="Arial"/>
          <w:b/>
          <w:sz w:val="22"/>
          <w:szCs w:val="22"/>
        </w:rPr>
      </w:pPr>
      <w:r w:rsidRPr="00986E78">
        <w:rPr>
          <w:rFonts w:ascii="Arial" w:hAnsi="Arial" w:cs="Arial"/>
          <w:b/>
          <w:sz w:val="22"/>
          <w:szCs w:val="22"/>
        </w:rPr>
        <w:t>Specify the QCL relationship among CSI-RS resource sets/SSBs on different directional antenna panels.</w:t>
      </w:r>
    </w:p>
    <w:p w14:paraId="65055A2C" w14:textId="77777777" w:rsidR="00EC7601" w:rsidRPr="00986E78" w:rsidRDefault="00EC7601" w:rsidP="006B5B5C">
      <w:pPr>
        <w:pStyle w:val="ListParagraph"/>
        <w:numPr>
          <w:ilvl w:val="0"/>
          <w:numId w:val="33"/>
        </w:numPr>
        <w:spacing w:before="80" w:after="80"/>
        <w:rPr>
          <w:rFonts w:ascii="Arial" w:hAnsi="Arial" w:cs="Arial"/>
          <w:b/>
          <w:sz w:val="22"/>
          <w:szCs w:val="22"/>
        </w:rPr>
      </w:pPr>
      <w:r w:rsidRPr="00986E78">
        <w:rPr>
          <w:rFonts w:ascii="Arial" w:hAnsi="Arial" w:cs="Arial"/>
          <w:b/>
          <w:sz w:val="22"/>
          <w:szCs w:val="22"/>
        </w:rPr>
        <w:t>Specify the QCL relationship among SRS resource sets/CSI-RS resource sets/SSBs on different BWPs/CCs (intra band).</w:t>
      </w:r>
    </w:p>
    <w:p w14:paraId="4E65379D" w14:textId="4E202304" w:rsidR="00EC7601" w:rsidRPr="00EC7601" w:rsidRDefault="00EC7601" w:rsidP="006B5B5C">
      <w:pPr>
        <w:pStyle w:val="ListParagraph"/>
        <w:numPr>
          <w:ilvl w:val="0"/>
          <w:numId w:val="33"/>
        </w:numPr>
        <w:spacing w:before="80" w:after="80"/>
        <w:rPr>
          <w:rFonts w:ascii="Arial" w:hAnsi="Arial" w:cs="Arial"/>
          <w:b/>
          <w:sz w:val="22"/>
          <w:szCs w:val="22"/>
        </w:rPr>
      </w:pPr>
      <w:r w:rsidRPr="00986E78">
        <w:rPr>
          <w:rFonts w:ascii="Arial" w:hAnsi="Arial" w:cs="Arial"/>
          <w:b/>
          <w:bCs/>
          <w:sz w:val="22"/>
        </w:rPr>
        <w:t>A panel ID explicitly configured in</w:t>
      </w:r>
      <w:r w:rsidRPr="00986E78">
        <w:rPr>
          <w:rFonts w:ascii="Arial" w:hAnsi="Arial" w:cs="Arial"/>
          <w:b/>
          <w:bCs/>
          <w:i/>
          <w:iCs/>
          <w:sz w:val="22"/>
        </w:rPr>
        <w:t xml:space="preserve"> </w:t>
      </w:r>
      <w:proofErr w:type="spellStart"/>
      <w:r w:rsidRPr="00986E78">
        <w:rPr>
          <w:rFonts w:ascii="Arial" w:hAnsi="Arial" w:cs="Arial"/>
          <w:b/>
          <w:bCs/>
          <w:i/>
          <w:iCs/>
          <w:sz w:val="22"/>
        </w:rPr>
        <w:t>spatialRelationInfo</w:t>
      </w:r>
      <w:proofErr w:type="spellEnd"/>
      <w:r w:rsidRPr="00986E78">
        <w:rPr>
          <w:rFonts w:ascii="Arial" w:hAnsi="Arial" w:cs="Arial"/>
          <w:b/>
          <w:bCs/>
          <w:sz w:val="22"/>
        </w:rPr>
        <w:t xml:space="preserve"> or unified TCI can be beneficial for panel specific operation</w:t>
      </w:r>
      <w:r w:rsidRPr="00986E78">
        <w:rPr>
          <w:rFonts w:ascii="Arial" w:hAnsi="Arial" w:cs="Arial"/>
          <w:b/>
          <w:sz w:val="22"/>
          <w:szCs w:val="22"/>
        </w:rPr>
        <w:t>.</w:t>
      </w:r>
    </w:p>
    <w:p w14:paraId="1A7ED4E3" w14:textId="7A89C3D2" w:rsidR="002348EF" w:rsidRPr="00986E78" w:rsidRDefault="002348EF" w:rsidP="002348EF">
      <w:pPr>
        <w:pStyle w:val="Heading1"/>
        <w:spacing w:after="80"/>
        <w:jc w:val="left"/>
        <w:rPr>
          <w:rFonts w:ascii="Arial" w:hAnsi="Arial" w:cs="Arial"/>
          <w:szCs w:val="32"/>
          <w:lang w:eastAsia="zh-CN"/>
        </w:rPr>
      </w:pPr>
      <w:r w:rsidRPr="00986E78">
        <w:rPr>
          <w:rFonts w:ascii="Arial" w:hAnsi="Arial" w:cs="Arial"/>
          <w:szCs w:val="32"/>
          <w:lang w:eastAsia="zh-CN"/>
        </w:rPr>
        <w:t>Reference</w:t>
      </w:r>
    </w:p>
    <w:p w14:paraId="252D0B29" w14:textId="29B93184" w:rsidR="00EA1708" w:rsidRDefault="002348EF" w:rsidP="004E3DA1">
      <w:pPr>
        <w:pStyle w:val="ListParagraph"/>
        <w:numPr>
          <w:ilvl w:val="0"/>
          <w:numId w:val="9"/>
        </w:numPr>
        <w:ind w:left="426" w:hanging="426"/>
        <w:rPr>
          <w:rFonts w:ascii="Times New Roman" w:hAnsi="Times New Roman" w:cs="Times New Roman"/>
        </w:rPr>
      </w:pPr>
      <w:r w:rsidRPr="00B01F4C">
        <w:rPr>
          <w:rFonts w:ascii="Times New Roman" w:hAnsi="Times New Roman" w:cs="Times New Roman"/>
        </w:rPr>
        <w:t>RP-193133, “New WID: Further enhancements on MIMO for NR”, Samsung</w:t>
      </w:r>
    </w:p>
    <w:p w14:paraId="4645AD30" w14:textId="1882057F" w:rsidR="000F6EB0" w:rsidRPr="00160C4B" w:rsidRDefault="00E52E64" w:rsidP="00160C4B">
      <w:pPr>
        <w:pStyle w:val="ListParagraph"/>
        <w:numPr>
          <w:ilvl w:val="0"/>
          <w:numId w:val="9"/>
        </w:numPr>
        <w:ind w:left="426" w:hanging="426"/>
        <w:rPr>
          <w:rFonts w:ascii="Times New Roman" w:hAnsi="Times New Roman" w:cs="Times New Roman"/>
        </w:rPr>
      </w:pPr>
      <w:bookmarkStart w:id="4" w:name="_Ref47619030"/>
      <w:r w:rsidRPr="00160C4B">
        <w:rPr>
          <w:rFonts w:ascii="Times New Roman" w:hAnsi="Times New Roman" w:cs="Times New Roman"/>
        </w:rPr>
        <w:t>R1-2005560, “Considerations on the enhancement of multi-beam operation”, Sony</w:t>
      </w:r>
      <w:bookmarkEnd w:id="4"/>
    </w:p>
    <w:sectPr w:rsidR="000F6EB0" w:rsidRPr="00160C4B" w:rsidSect="001225EF">
      <w:pgSz w:w="11909" w:h="16834" w:code="9"/>
      <w:pgMar w:top="1440" w:right="1151" w:bottom="1440" w:left="115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7F0B7F" w14:textId="77777777" w:rsidR="00E24769" w:rsidRDefault="00E24769">
      <w:r>
        <w:separator/>
      </w:r>
    </w:p>
  </w:endnote>
  <w:endnote w:type="continuationSeparator" w:id="0">
    <w:p w14:paraId="0AE10CF7" w14:textId="77777777" w:rsidR="00E24769" w:rsidRDefault="00E24769">
      <w:r>
        <w:continuationSeparator/>
      </w:r>
    </w:p>
  </w:endnote>
  <w:endnote w:type="continuationNotice" w:id="1">
    <w:p w14:paraId="037A974F" w14:textId="77777777" w:rsidR="00E24769" w:rsidRDefault="00E247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54F2F2" w14:textId="77777777" w:rsidR="00E24769" w:rsidRDefault="00E24769">
      <w:r>
        <w:separator/>
      </w:r>
    </w:p>
  </w:footnote>
  <w:footnote w:type="continuationSeparator" w:id="0">
    <w:p w14:paraId="79100FC4" w14:textId="77777777" w:rsidR="00E24769" w:rsidRDefault="00E24769">
      <w:r>
        <w:continuationSeparator/>
      </w:r>
    </w:p>
  </w:footnote>
  <w:footnote w:type="continuationNotice" w:id="1">
    <w:p w14:paraId="5C133F7E" w14:textId="77777777" w:rsidR="00E24769" w:rsidRDefault="00E247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A6111"/>
    <w:multiLevelType w:val="hybridMultilevel"/>
    <w:tmpl w:val="9244B1F2"/>
    <w:lvl w:ilvl="0" w:tplc="38A46192">
      <w:start w:val="1"/>
      <w:numFmt w:val="decimal"/>
      <w:lvlText w:val="Observation %1:"/>
      <w:lvlJc w:val="left"/>
      <w:pPr>
        <w:ind w:left="927" w:hanging="360"/>
      </w:pPr>
      <w:rPr>
        <w:rFonts w:ascii="Arial" w:hAnsi="Arial" w:cs="Arial" w:hint="default"/>
        <w:b/>
        <w:sz w:val="22"/>
        <w:szCs w:val="22"/>
        <w:u w:val="single"/>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BA423D"/>
    <w:multiLevelType w:val="hybridMultilevel"/>
    <w:tmpl w:val="D76E36F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6F1ED5"/>
    <w:multiLevelType w:val="hybridMultilevel"/>
    <w:tmpl w:val="5D90C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F23C0"/>
    <w:multiLevelType w:val="hybridMultilevel"/>
    <w:tmpl w:val="12F8FDC4"/>
    <w:lvl w:ilvl="0" w:tplc="0CF6BEE6">
      <w:start w:val="1"/>
      <w:numFmt w:val="decimal"/>
      <w:lvlText w:val="Figure %1"/>
      <w:lvlJc w:val="center"/>
      <w:pPr>
        <w:ind w:left="0" w:firstLine="0"/>
      </w:pPr>
      <w:rPr>
        <w:rFonts w:ascii="Arial" w:hAnsi="Arial" w:cs="Arial" w:hint="default"/>
        <w:b/>
        <w:sz w:val="18"/>
        <w:szCs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8826F2"/>
    <w:multiLevelType w:val="hybridMultilevel"/>
    <w:tmpl w:val="A580BA1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12575B"/>
    <w:multiLevelType w:val="multilevel"/>
    <w:tmpl w:val="134A43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527198"/>
    <w:multiLevelType w:val="hybridMultilevel"/>
    <w:tmpl w:val="4BEE4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05369F"/>
    <w:multiLevelType w:val="hybridMultilevel"/>
    <w:tmpl w:val="C3DAF68A"/>
    <w:lvl w:ilvl="0" w:tplc="A4F02BC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5B7D43"/>
    <w:multiLevelType w:val="hybridMultilevel"/>
    <w:tmpl w:val="36607B5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FC1DC2"/>
    <w:multiLevelType w:val="hybridMultilevel"/>
    <w:tmpl w:val="88E42742"/>
    <w:lvl w:ilvl="0" w:tplc="768668B0">
      <w:start w:val="1"/>
      <w:numFmt w:val="bullet"/>
      <w:lvlText w:val="•"/>
      <w:lvlJc w:val="left"/>
      <w:pPr>
        <w:tabs>
          <w:tab w:val="num" w:pos="1080"/>
        </w:tabs>
        <w:ind w:left="1080" w:hanging="360"/>
      </w:pPr>
      <w:rPr>
        <w:rFonts w:ascii="Arial" w:hAnsi="Arial" w:hint="default"/>
      </w:rPr>
    </w:lvl>
    <w:lvl w:ilvl="1" w:tplc="A8E60538">
      <w:start w:val="1"/>
      <w:numFmt w:val="bullet"/>
      <w:lvlText w:val="•"/>
      <w:lvlJc w:val="left"/>
      <w:pPr>
        <w:tabs>
          <w:tab w:val="num" w:pos="1800"/>
        </w:tabs>
        <w:ind w:left="1800" w:hanging="360"/>
      </w:pPr>
      <w:rPr>
        <w:rFonts w:ascii="Arial" w:hAnsi="Arial" w:hint="default"/>
      </w:rPr>
    </w:lvl>
    <w:lvl w:ilvl="2" w:tplc="A1FA9178">
      <w:start w:val="1"/>
      <w:numFmt w:val="bullet"/>
      <w:lvlText w:val="•"/>
      <w:lvlJc w:val="left"/>
      <w:pPr>
        <w:tabs>
          <w:tab w:val="num" w:pos="2520"/>
        </w:tabs>
        <w:ind w:left="2520" w:hanging="360"/>
      </w:pPr>
      <w:rPr>
        <w:rFonts w:ascii="Arial" w:hAnsi="Arial" w:hint="default"/>
      </w:rPr>
    </w:lvl>
    <w:lvl w:ilvl="3" w:tplc="286E831A">
      <w:start w:val="2998"/>
      <w:numFmt w:val="bullet"/>
      <w:lvlText w:val=""/>
      <w:lvlJc w:val="left"/>
      <w:pPr>
        <w:tabs>
          <w:tab w:val="num" w:pos="3240"/>
        </w:tabs>
        <w:ind w:left="3240" w:hanging="360"/>
      </w:pPr>
      <w:rPr>
        <w:rFonts w:ascii="Wingdings" w:hAnsi="Wingdings" w:hint="default"/>
      </w:rPr>
    </w:lvl>
    <w:lvl w:ilvl="4" w:tplc="DAE40602">
      <w:start w:val="2998"/>
      <w:numFmt w:val="bullet"/>
      <w:lvlText w:val="−"/>
      <w:lvlJc w:val="left"/>
      <w:pPr>
        <w:tabs>
          <w:tab w:val="num" w:pos="3960"/>
        </w:tabs>
        <w:ind w:left="3960" w:hanging="360"/>
      </w:pPr>
      <w:rPr>
        <w:rFonts w:ascii="Times New Roman" w:hAnsi="Times New Roman" w:hint="default"/>
      </w:rPr>
    </w:lvl>
    <w:lvl w:ilvl="5" w:tplc="C2CC9C2A" w:tentative="1">
      <w:start w:val="1"/>
      <w:numFmt w:val="bullet"/>
      <w:lvlText w:val="•"/>
      <w:lvlJc w:val="left"/>
      <w:pPr>
        <w:tabs>
          <w:tab w:val="num" w:pos="4680"/>
        </w:tabs>
        <w:ind w:left="4680" w:hanging="360"/>
      </w:pPr>
      <w:rPr>
        <w:rFonts w:ascii="Arial" w:hAnsi="Arial" w:hint="default"/>
      </w:rPr>
    </w:lvl>
    <w:lvl w:ilvl="6" w:tplc="6ABC249A" w:tentative="1">
      <w:start w:val="1"/>
      <w:numFmt w:val="bullet"/>
      <w:lvlText w:val="•"/>
      <w:lvlJc w:val="left"/>
      <w:pPr>
        <w:tabs>
          <w:tab w:val="num" w:pos="5400"/>
        </w:tabs>
        <w:ind w:left="5400" w:hanging="360"/>
      </w:pPr>
      <w:rPr>
        <w:rFonts w:ascii="Arial" w:hAnsi="Arial" w:hint="default"/>
      </w:rPr>
    </w:lvl>
    <w:lvl w:ilvl="7" w:tplc="B44C460E" w:tentative="1">
      <w:start w:val="1"/>
      <w:numFmt w:val="bullet"/>
      <w:lvlText w:val="•"/>
      <w:lvlJc w:val="left"/>
      <w:pPr>
        <w:tabs>
          <w:tab w:val="num" w:pos="6120"/>
        </w:tabs>
        <w:ind w:left="6120" w:hanging="360"/>
      </w:pPr>
      <w:rPr>
        <w:rFonts w:ascii="Arial" w:hAnsi="Arial" w:hint="default"/>
      </w:rPr>
    </w:lvl>
    <w:lvl w:ilvl="8" w:tplc="1346AA9C" w:tentative="1">
      <w:start w:val="1"/>
      <w:numFmt w:val="bullet"/>
      <w:lvlText w:val="•"/>
      <w:lvlJc w:val="left"/>
      <w:pPr>
        <w:tabs>
          <w:tab w:val="num" w:pos="6840"/>
        </w:tabs>
        <w:ind w:left="6840" w:hanging="360"/>
      </w:pPr>
      <w:rPr>
        <w:rFonts w:ascii="Arial" w:hAnsi="Arial" w:hint="default"/>
      </w:rPr>
    </w:lvl>
  </w:abstractNum>
  <w:abstractNum w:abstractNumId="12" w15:restartNumberingAfterBreak="0">
    <w:nsid w:val="209403EA"/>
    <w:multiLevelType w:val="hybridMultilevel"/>
    <w:tmpl w:val="BCB649DC"/>
    <w:lvl w:ilvl="0" w:tplc="CAEC67E8">
      <w:start w:val="1"/>
      <w:numFmt w:val="decimal"/>
      <w:lvlText w:val="Proposal %1:"/>
      <w:lvlJc w:val="left"/>
      <w:pPr>
        <w:ind w:left="0" w:firstLine="0"/>
      </w:pPr>
      <w:rPr>
        <w:rFonts w:ascii="Arial" w:hAnsi="Arial" w:cs="Arial"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3" w15:restartNumberingAfterBreak="0">
    <w:nsid w:val="2B7C7AE2"/>
    <w:multiLevelType w:val="multilevel"/>
    <w:tmpl w:val="3D4C0196"/>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2E360135"/>
    <w:multiLevelType w:val="hybridMultilevel"/>
    <w:tmpl w:val="AEC2C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024161C"/>
    <w:multiLevelType w:val="hybridMultilevel"/>
    <w:tmpl w:val="23A86BB4"/>
    <w:lvl w:ilvl="0" w:tplc="56B25A08">
      <w:start w:val="1"/>
      <w:numFmt w:val="decimal"/>
      <w:lvlText w:val="Observation %1:"/>
      <w:lvlJc w:val="left"/>
      <w:pPr>
        <w:ind w:left="420" w:hanging="420"/>
      </w:pPr>
      <w:rPr>
        <w:rFonts w:ascii="Arial" w:hAnsi="Arial" w:cs="Arial" w:hint="default"/>
        <w:b/>
        <w:sz w:val="24"/>
        <w:szCs w:val="24"/>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B557C1"/>
    <w:multiLevelType w:val="multilevel"/>
    <w:tmpl w:val="9474C414"/>
    <w:lvl w:ilvl="0">
      <w:start w:val="1"/>
      <w:numFmt w:val="decimal"/>
      <w:pStyle w:val="Heading1"/>
      <w:lvlText w:val="%1"/>
      <w:lvlJc w:val="left"/>
      <w:pPr>
        <w:tabs>
          <w:tab w:val="num" w:pos="432"/>
        </w:tabs>
        <w:ind w:left="432" w:hanging="432"/>
      </w:pPr>
      <w:rPr>
        <w:rFonts w:hint="default"/>
        <w:i w:val="0"/>
        <w:sz w:val="28"/>
        <w:szCs w:val="28"/>
        <w:lang w:val="en-US"/>
      </w:rPr>
    </w:lvl>
    <w:lvl w:ilvl="1">
      <w:start w:val="1"/>
      <w:numFmt w:val="decimal"/>
      <w:pStyle w:val="Heading2"/>
      <w:lvlText w:val="%1.%2"/>
      <w:lvlJc w:val="left"/>
      <w:pPr>
        <w:tabs>
          <w:tab w:val="num" w:pos="576"/>
        </w:tabs>
        <w:ind w:left="576" w:hanging="576"/>
      </w:pPr>
      <w:rPr>
        <w:rFonts w:ascii="Arial" w:hAnsi="Arial" w:cs="Arial" w:hint="default"/>
        <w:b/>
        <w:i w:val="0"/>
        <w:color w:val="000000" w:themeColor="text1"/>
        <w:sz w:val="24"/>
        <w:szCs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66165B0"/>
    <w:multiLevelType w:val="hybridMultilevel"/>
    <w:tmpl w:val="551C72D8"/>
    <w:lvl w:ilvl="0" w:tplc="62BA1264">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9" w15:restartNumberingAfterBreak="0">
    <w:nsid w:val="374521F9"/>
    <w:multiLevelType w:val="hybridMultilevel"/>
    <w:tmpl w:val="E70C3464"/>
    <w:lvl w:ilvl="0" w:tplc="4358D36A">
      <w:start w:val="1"/>
      <w:numFmt w:val="bullet"/>
      <w:lvlText w:val="•"/>
      <w:lvlJc w:val="left"/>
      <w:pPr>
        <w:tabs>
          <w:tab w:val="num" w:pos="1080"/>
        </w:tabs>
        <w:ind w:left="1080" w:hanging="360"/>
      </w:pPr>
      <w:rPr>
        <w:rFonts w:ascii="Arial" w:hAnsi="Arial" w:hint="default"/>
      </w:rPr>
    </w:lvl>
    <w:lvl w:ilvl="1" w:tplc="01D25092">
      <w:start w:val="1"/>
      <w:numFmt w:val="bullet"/>
      <w:lvlText w:val="•"/>
      <w:lvlJc w:val="left"/>
      <w:pPr>
        <w:tabs>
          <w:tab w:val="num" w:pos="1800"/>
        </w:tabs>
        <w:ind w:left="1800" w:hanging="360"/>
      </w:pPr>
      <w:rPr>
        <w:rFonts w:ascii="Arial" w:hAnsi="Arial" w:hint="default"/>
      </w:rPr>
    </w:lvl>
    <w:lvl w:ilvl="2" w:tplc="4D368F0C">
      <w:start w:val="1"/>
      <w:numFmt w:val="bullet"/>
      <w:lvlText w:val="•"/>
      <w:lvlJc w:val="left"/>
      <w:pPr>
        <w:tabs>
          <w:tab w:val="num" w:pos="2520"/>
        </w:tabs>
        <w:ind w:left="2520" w:hanging="360"/>
      </w:pPr>
      <w:rPr>
        <w:rFonts w:ascii="Arial" w:hAnsi="Arial" w:hint="default"/>
      </w:rPr>
    </w:lvl>
    <w:lvl w:ilvl="3" w:tplc="55C618E2">
      <w:start w:val="2412"/>
      <w:numFmt w:val="bullet"/>
      <w:lvlText w:val=""/>
      <w:lvlJc w:val="left"/>
      <w:pPr>
        <w:tabs>
          <w:tab w:val="num" w:pos="3240"/>
        </w:tabs>
        <w:ind w:left="3240" w:hanging="360"/>
      </w:pPr>
      <w:rPr>
        <w:rFonts w:ascii="Wingdings" w:hAnsi="Wingdings" w:hint="default"/>
      </w:rPr>
    </w:lvl>
    <w:lvl w:ilvl="4" w:tplc="ECB8FB60" w:tentative="1">
      <w:start w:val="1"/>
      <w:numFmt w:val="bullet"/>
      <w:lvlText w:val="•"/>
      <w:lvlJc w:val="left"/>
      <w:pPr>
        <w:tabs>
          <w:tab w:val="num" w:pos="3960"/>
        </w:tabs>
        <w:ind w:left="3960" w:hanging="360"/>
      </w:pPr>
      <w:rPr>
        <w:rFonts w:ascii="Arial" w:hAnsi="Arial" w:hint="default"/>
      </w:rPr>
    </w:lvl>
    <w:lvl w:ilvl="5" w:tplc="1CD6AAC2" w:tentative="1">
      <w:start w:val="1"/>
      <w:numFmt w:val="bullet"/>
      <w:lvlText w:val="•"/>
      <w:lvlJc w:val="left"/>
      <w:pPr>
        <w:tabs>
          <w:tab w:val="num" w:pos="4680"/>
        </w:tabs>
        <w:ind w:left="4680" w:hanging="360"/>
      </w:pPr>
      <w:rPr>
        <w:rFonts w:ascii="Arial" w:hAnsi="Arial" w:hint="default"/>
      </w:rPr>
    </w:lvl>
    <w:lvl w:ilvl="6" w:tplc="603E939C" w:tentative="1">
      <w:start w:val="1"/>
      <w:numFmt w:val="bullet"/>
      <w:lvlText w:val="•"/>
      <w:lvlJc w:val="left"/>
      <w:pPr>
        <w:tabs>
          <w:tab w:val="num" w:pos="5400"/>
        </w:tabs>
        <w:ind w:left="5400" w:hanging="360"/>
      </w:pPr>
      <w:rPr>
        <w:rFonts w:ascii="Arial" w:hAnsi="Arial" w:hint="default"/>
      </w:rPr>
    </w:lvl>
    <w:lvl w:ilvl="7" w:tplc="74DA45A2" w:tentative="1">
      <w:start w:val="1"/>
      <w:numFmt w:val="bullet"/>
      <w:lvlText w:val="•"/>
      <w:lvlJc w:val="left"/>
      <w:pPr>
        <w:tabs>
          <w:tab w:val="num" w:pos="6120"/>
        </w:tabs>
        <w:ind w:left="6120" w:hanging="360"/>
      </w:pPr>
      <w:rPr>
        <w:rFonts w:ascii="Arial" w:hAnsi="Arial" w:hint="default"/>
      </w:rPr>
    </w:lvl>
    <w:lvl w:ilvl="8" w:tplc="D48697F4" w:tentative="1">
      <w:start w:val="1"/>
      <w:numFmt w:val="bullet"/>
      <w:lvlText w:val="•"/>
      <w:lvlJc w:val="left"/>
      <w:pPr>
        <w:tabs>
          <w:tab w:val="num" w:pos="6840"/>
        </w:tabs>
        <w:ind w:left="6840" w:hanging="360"/>
      </w:pPr>
      <w:rPr>
        <w:rFonts w:ascii="Arial" w:hAnsi="Arial" w:hint="default"/>
      </w:rPr>
    </w:lvl>
  </w:abstractNum>
  <w:abstractNum w:abstractNumId="20" w15:restartNumberingAfterBreak="0">
    <w:nsid w:val="3A877D64"/>
    <w:multiLevelType w:val="hybridMultilevel"/>
    <w:tmpl w:val="5DA6FC16"/>
    <w:lvl w:ilvl="0" w:tplc="0B9C9CA8">
      <w:start w:val="1"/>
      <w:numFmt w:val="decimal"/>
      <w:pStyle w:val="References"/>
      <w:lvlText w:val="[%1]"/>
      <w:lvlJc w:val="left"/>
      <w:pPr>
        <w:tabs>
          <w:tab w:val="num" w:pos="360"/>
        </w:tabs>
        <w:ind w:left="360" w:hanging="360"/>
      </w:pPr>
    </w:lvl>
    <w:lvl w:ilvl="1" w:tplc="5D7A6414">
      <w:numFmt w:val="decimal"/>
      <w:lvlText w:val=""/>
      <w:lvlJc w:val="left"/>
    </w:lvl>
    <w:lvl w:ilvl="2" w:tplc="D1424DA4">
      <w:numFmt w:val="decimal"/>
      <w:lvlText w:val=""/>
      <w:lvlJc w:val="left"/>
    </w:lvl>
    <w:lvl w:ilvl="3" w:tplc="E2A2FCEC">
      <w:numFmt w:val="decimal"/>
      <w:lvlText w:val=""/>
      <w:lvlJc w:val="left"/>
    </w:lvl>
    <w:lvl w:ilvl="4" w:tplc="A5F08080">
      <w:numFmt w:val="decimal"/>
      <w:lvlText w:val=""/>
      <w:lvlJc w:val="left"/>
    </w:lvl>
    <w:lvl w:ilvl="5" w:tplc="4036DF68">
      <w:numFmt w:val="decimal"/>
      <w:lvlText w:val=""/>
      <w:lvlJc w:val="left"/>
    </w:lvl>
    <w:lvl w:ilvl="6" w:tplc="38AEEC2A">
      <w:numFmt w:val="decimal"/>
      <w:lvlText w:val=""/>
      <w:lvlJc w:val="left"/>
    </w:lvl>
    <w:lvl w:ilvl="7" w:tplc="CD3AB5BA">
      <w:numFmt w:val="decimal"/>
      <w:lvlText w:val=""/>
      <w:lvlJc w:val="left"/>
    </w:lvl>
    <w:lvl w:ilvl="8" w:tplc="523054CC">
      <w:numFmt w:val="decimal"/>
      <w:lvlText w:val=""/>
      <w:lvlJc w:val="left"/>
    </w:lvl>
  </w:abstractNum>
  <w:abstractNum w:abstractNumId="21" w15:restartNumberingAfterBreak="0">
    <w:nsid w:val="3BF15883"/>
    <w:multiLevelType w:val="hybridMultilevel"/>
    <w:tmpl w:val="89307602"/>
    <w:lvl w:ilvl="0" w:tplc="CAEC67E8">
      <w:start w:val="1"/>
      <w:numFmt w:val="decimal"/>
      <w:suff w:val="space"/>
      <w:lvlText w:val="Proposal %1:"/>
      <w:lvlJc w:val="left"/>
      <w:pPr>
        <w:ind w:left="0" w:firstLine="0"/>
      </w:pPr>
      <w:rPr>
        <w:rFonts w:ascii="Arial" w:hAnsi="Arial" w:cs="Arial"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2" w15:restartNumberingAfterBreak="0">
    <w:nsid w:val="422B3F28"/>
    <w:multiLevelType w:val="hybridMultilevel"/>
    <w:tmpl w:val="596AA4FC"/>
    <w:lvl w:ilvl="0" w:tplc="04090001">
      <w:start w:val="1"/>
      <w:numFmt w:val="bullet"/>
      <w:lvlText w:val=""/>
      <w:lvlJc w:val="left"/>
      <w:pPr>
        <w:ind w:left="3490" w:hanging="360"/>
      </w:pPr>
      <w:rPr>
        <w:rFonts w:ascii="Symbol" w:hAnsi="Symbol" w:hint="default"/>
      </w:rPr>
    </w:lvl>
    <w:lvl w:ilvl="1" w:tplc="04090019">
      <w:start w:val="1"/>
      <w:numFmt w:val="lowerLetter"/>
      <w:lvlText w:val="%2."/>
      <w:lvlJc w:val="left"/>
      <w:pPr>
        <w:ind w:left="4210" w:hanging="360"/>
      </w:pPr>
    </w:lvl>
    <w:lvl w:ilvl="2" w:tplc="0409001B">
      <w:start w:val="1"/>
      <w:numFmt w:val="lowerRoman"/>
      <w:lvlText w:val="%3."/>
      <w:lvlJc w:val="right"/>
      <w:pPr>
        <w:ind w:left="4930" w:hanging="180"/>
      </w:pPr>
    </w:lvl>
    <w:lvl w:ilvl="3" w:tplc="0409000F" w:tentative="1">
      <w:start w:val="1"/>
      <w:numFmt w:val="decimal"/>
      <w:lvlText w:val="%4."/>
      <w:lvlJc w:val="left"/>
      <w:pPr>
        <w:ind w:left="5650" w:hanging="360"/>
      </w:pPr>
    </w:lvl>
    <w:lvl w:ilvl="4" w:tplc="04090019" w:tentative="1">
      <w:start w:val="1"/>
      <w:numFmt w:val="lowerLetter"/>
      <w:lvlText w:val="%5."/>
      <w:lvlJc w:val="left"/>
      <w:pPr>
        <w:ind w:left="6370" w:hanging="360"/>
      </w:pPr>
    </w:lvl>
    <w:lvl w:ilvl="5" w:tplc="0409001B" w:tentative="1">
      <w:start w:val="1"/>
      <w:numFmt w:val="lowerRoman"/>
      <w:lvlText w:val="%6."/>
      <w:lvlJc w:val="right"/>
      <w:pPr>
        <w:ind w:left="7090" w:hanging="180"/>
      </w:pPr>
    </w:lvl>
    <w:lvl w:ilvl="6" w:tplc="0409000F" w:tentative="1">
      <w:start w:val="1"/>
      <w:numFmt w:val="decimal"/>
      <w:lvlText w:val="%7."/>
      <w:lvlJc w:val="left"/>
      <w:pPr>
        <w:ind w:left="7810" w:hanging="360"/>
      </w:pPr>
    </w:lvl>
    <w:lvl w:ilvl="7" w:tplc="04090019" w:tentative="1">
      <w:start w:val="1"/>
      <w:numFmt w:val="lowerLetter"/>
      <w:lvlText w:val="%8."/>
      <w:lvlJc w:val="left"/>
      <w:pPr>
        <w:ind w:left="8530" w:hanging="360"/>
      </w:pPr>
    </w:lvl>
    <w:lvl w:ilvl="8" w:tplc="0409001B" w:tentative="1">
      <w:start w:val="1"/>
      <w:numFmt w:val="lowerRoman"/>
      <w:lvlText w:val="%9."/>
      <w:lvlJc w:val="right"/>
      <w:pPr>
        <w:ind w:left="9250" w:hanging="180"/>
      </w:pPr>
    </w:lvl>
  </w:abstractNum>
  <w:abstractNum w:abstractNumId="23" w15:restartNumberingAfterBreak="0">
    <w:nsid w:val="47764B57"/>
    <w:multiLevelType w:val="multilevel"/>
    <w:tmpl w:val="22B834C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4" w15:restartNumberingAfterBreak="0">
    <w:nsid w:val="52CA544A"/>
    <w:multiLevelType w:val="hybridMultilevel"/>
    <w:tmpl w:val="D83040E2"/>
    <w:lvl w:ilvl="0" w:tplc="D1E49EDA">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9976EF56">
      <w:numFmt w:val="decimal"/>
      <w:lvlText w:val=""/>
      <w:lvlJc w:val="left"/>
    </w:lvl>
    <w:lvl w:ilvl="2" w:tplc="5A085F7E">
      <w:numFmt w:val="decimal"/>
      <w:lvlText w:val=""/>
      <w:lvlJc w:val="left"/>
    </w:lvl>
    <w:lvl w:ilvl="3" w:tplc="C8C4B0CC">
      <w:numFmt w:val="decimal"/>
      <w:lvlText w:val=""/>
      <w:lvlJc w:val="left"/>
    </w:lvl>
    <w:lvl w:ilvl="4" w:tplc="0FEA06EA">
      <w:numFmt w:val="decimal"/>
      <w:lvlText w:val=""/>
      <w:lvlJc w:val="left"/>
    </w:lvl>
    <w:lvl w:ilvl="5" w:tplc="874293E6">
      <w:numFmt w:val="decimal"/>
      <w:lvlText w:val=""/>
      <w:lvlJc w:val="left"/>
    </w:lvl>
    <w:lvl w:ilvl="6" w:tplc="4ECAE960">
      <w:numFmt w:val="decimal"/>
      <w:lvlText w:val=""/>
      <w:lvlJc w:val="left"/>
    </w:lvl>
    <w:lvl w:ilvl="7" w:tplc="C988065C">
      <w:numFmt w:val="decimal"/>
      <w:lvlText w:val=""/>
      <w:lvlJc w:val="left"/>
    </w:lvl>
    <w:lvl w:ilvl="8" w:tplc="4C6E93A4">
      <w:numFmt w:val="decimal"/>
      <w:lvlText w:val=""/>
      <w:lvlJc w:val="left"/>
    </w:lvl>
  </w:abstractNum>
  <w:abstractNum w:abstractNumId="25"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5B447871"/>
    <w:multiLevelType w:val="hybridMultilevel"/>
    <w:tmpl w:val="5B447871"/>
    <w:lvl w:ilvl="0" w:tplc="6E36912A">
      <w:start w:val="1"/>
      <w:numFmt w:val="bullet"/>
      <w:lvlText w:val=""/>
      <w:lvlJc w:val="left"/>
      <w:pPr>
        <w:ind w:left="720" w:hanging="360"/>
      </w:pPr>
      <w:rPr>
        <w:rFonts w:ascii="Symbol" w:hAnsi="Symbol" w:hint="default"/>
      </w:rPr>
    </w:lvl>
    <w:lvl w:ilvl="1" w:tplc="9B4C51DC">
      <w:start w:val="1"/>
      <w:numFmt w:val="bullet"/>
      <w:lvlText w:val="o"/>
      <w:lvlJc w:val="left"/>
      <w:pPr>
        <w:ind w:left="1440" w:hanging="360"/>
      </w:pPr>
      <w:rPr>
        <w:rFonts w:ascii="Courier New" w:hAnsi="Courier New" w:cs="Courier New" w:hint="default"/>
      </w:rPr>
    </w:lvl>
    <w:lvl w:ilvl="2" w:tplc="C89218B0">
      <w:start w:val="1"/>
      <w:numFmt w:val="bullet"/>
      <w:lvlText w:val=""/>
      <w:lvlJc w:val="left"/>
      <w:pPr>
        <w:ind w:left="2160" w:hanging="360"/>
      </w:pPr>
      <w:rPr>
        <w:rFonts w:ascii="Wingdings" w:hAnsi="Wingdings" w:hint="default"/>
      </w:rPr>
    </w:lvl>
    <w:lvl w:ilvl="3" w:tplc="6E507810">
      <w:start w:val="1"/>
      <w:numFmt w:val="bullet"/>
      <w:lvlText w:val=""/>
      <w:lvlJc w:val="left"/>
      <w:pPr>
        <w:ind w:left="2880" w:hanging="360"/>
      </w:pPr>
      <w:rPr>
        <w:rFonts w:ascii="Symbol" w:hAnsi="Symbol" w:hint="default"/>
      </w:rPr>
    </w:lvl>
    <w:lvl w:ilvl="4" w:tplc="7724FE5C">
      <w:start w:val="1"/>
      <w:numFmt w:val="bullet"/>
      <w:lvlText w:val="o"/>
      <w:lvlJc w:val="left"/>
      <w:pPr>
        <w:ind w:left="3600" w:hanging="360"/>
      </w:pPr>
      <w:rPr>
        <w:rFonts w:ascii="Courier New" w:hAnsi="Courier New" w:cs="Courier New" w:hint="default"/>
      </w:rPr>
    </w:lvl>
    <w:lvl w:ilvl="5" w:tplc="B07ADAD0">
      <w:start w:val="1"/>
      <w:numFmt w:val="bullet"/>
      <w:lvlText w:val=""/>
      <w:lvlJc w:val="left"/>
      <w:pPr>
        <w:ind w:left="4320" w:hanging="360"/>
      </w:pPr>
      <w:rPr>
        <w:rFonts w:ascii="Wingdings" w:hAnsi="Wingdings" w:hint="default"/>
      </w:rPr>
    </w:lvl>
    <w:lvl w:ilvl="6" w:tplc="DA904DA6">
      <w:start w:val="1"/>
      <w:numFmt w:val="bullet"/>
      <w:lvlText w:val=""/>
      <w:lvlJc w:val="left"/>
      <w:pPr>
        <w:ind w:left="5040" w:hanging="360"/>
      </w:pPr>
      <w:rPr>
        <w:rFonts w:ascii="Symbol" w:hAnsi="Symbol" w:hint="default"/>
      </w:rPr>
    </w:lvl>
    <w:lvl w:ilvl="7" w:tplc="360847D4">
      <w:start w:val="1"/>
      <w:numFmt w:val="bullet"/>
      <w:lvlText w:val="o"/>
      <w:lvlJc w:val="left"/>
      <w:pPr>
        <w:ind w:left="5760" w:hanging="360"/>
      </w:pPr>
      <w:rPr>
        <w:rFonts w:ascii="Courier New" w:hAnsi="Courier New" w:cs="Courier New" w:hint="default"/>
      </w:rPr>
    </w:lvl>
    <w:lvl w:ilvl="8" w:tplc="DFB8450E">
      <w:start w:val="1"/>
      <w:numFmt w:val="bullet"/>
      <w:lvlText w:val=""/>
      <w:lvlJc w:val="left"/>
      <w:pPr>
        <w:ind w:left="6480" w:hanging="360"/>
      </w:pPr>
      <w:rPr>
        <w:rFonts w:ascii="Wingdings" w:hAnsi="Wingdings" w:hint="default"/>
      </w:rPr>
    </w:lvl>
  </w:abstractNum>
  <w:abstractNum w:abstractNumId="27"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DE72B61"/>
    <w:multiLevelType w:val="hybridMultilevel"/>
    <w:tmpl w:val="862E3126"/>
    <w:lvl w:ilvl="0" w:tplc="62BA1264">
      <w:start w:val="1"/>
      <w:numFmt w:val="decimal"/>
      <w:suff w:val="space"/>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9" w15:restartNumberingAfterBreak="0">
    <w:nsid w:val="5EB04830"/>
    <w:multiLevelType w:val="hybridMultilevel"/>
    <w:tmpl w:val="767CE74E"/>
    <w:lvl w:ilvl="0" w:tplc="62BA1264">
      <w:start w:val="1"/>
      <w:numFmt w:val="decimal"/>
      <w:suff w:val="space"/>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0"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D858AD"/>
    <w:multiLevelType w:val="hybridMultilevel"/>
    <w:tmpl w:val="3D3C7ED2"/>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F211B6F"/>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4"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51F69AD"/>
    <w:multiLevelType w:val="hybridMultilevel"/>
    <w:tmpl w:val="C4462D98"/>
    <w:lvl w:ilvl="0" w:tplc="4202C932">
      <w:start w:val="1"/>
      <w:numFmt w:val="bullet"/>
      <w:lvlText w:val=""/>
      <w:lvlJc w:val="left"/>
      <w:pPr>
        <w:ind w:left="423" w:hanging="420"/>
      </w:pPr>
      <w:rPr>
        <w:rFonts w:ascii="Symbol" w:eastAsia="MS Mincho" w:hAnsi="Symbol" w:cs="Times New Roman" w:hint="default"/>
      </w:rPr>
    </w:lvl>
    <w:lvl w:ilvl="1" w:tplc="04090003" w:tentative="1">
      <w:start w:val="1"/>
      <w:numFmt w:val="bullet"/>
      <w:lvlText w:val=""/>
      <w:lvlJc w:val="left"/>
      <w:pPr>
        <w:ind w:left="843" w:hanging="420"/>
      </w:pPr>
      <w:rPr>
        <w:rFonts w:ascii="Wingdings" w:hAnsi="Wingdings" w:hint="default"/>
      </w:rPr>
    </w:lvl>
    <w:lvl w:ilvl="2" w:tplc="04090005" w:tentative="1">
      <w:start w:val="1"/>
      <w:numFmt w:val="bullet"/>
      <w:lvlText w:val=""/>
      <w:lvlJc w:val="left"/>
      <w:pPr>
        <w:ind w:left="1263" w:hanging="420"/>
      </w:pPr>
      <w:rPr>
        <w:rFonts w:ascii="Wingdings" w:hAnsi="Wingdings" w:hint="default"/>
      </w:rPr>
    </w:lvl>
    <w:lvl w:ilvl="3" w:tplc="04090001" w:tentative="1">
      <w:start w:val="1"/>
      <w:numFmt w:val="bullet"/>
      <w:lvlText w:val=""/>
      <w:lvlJc w:val="left"/>
      <w:pPr>
        <w:ind w:left="1683" w:hanging="420"/>
      </w:pPr>
      <w:rPr>
        <w:rFonts w:ascii="Wingdings" w:hAnsi="Wingdings" w:hint="default"/>
      </w:rPr>
    </w:lvl>
    <w:lvl w:ilvl="4" w:tplc="04090003" w:tentative="1">
      <w:start w:val="1"/>
      <w:numFmt w:val="bullet"/>
      <w:lvlText w:val=""/>
      <w:lvlJc w:val="left"/>
      <w:pPr>
        <w:ind w:left="2103" w:hanging="420"/>
      </w:pPr>
      <w:rPr>
        <w:rFonts w:ascii="Wingdings" w:hAnsi="Wingdings" w:hint="default"/>
      </w:rPr>
    </w:lvl>
    <w:lvl w:ilvl="5" w:tplc="04090005" w:tentative="1">
      <w:start w:val="1"/>
      <w:numFmt w:val="bullet"/>
      <w:lvlText w:val=""/>
      <w:lvlJc w:val="left"/>
      <w:pPr>
        <w:ind w:left="2523" w:hanging="420"/>
      </w:pPr>
      <w:rPr>
        <w:rFonts w:ascii="Wingdings" w:hAnsi="Wingdings" w:hint="default"/>
      </w:rPr>
    </w:lvl>
    <w:lvl w:ilvl="6" w:tplc="04090001" w:tentative="1">
      <w:start w:val="1"/>
      <w:numFmt w:val="bullet"/>
      <w:lvlText w:val=""/>
      <w:lvlJc w:val="left"/>
      <w:pPr>
        <w:ind w:left="2943" w:hanging="420"/>
      </w:pPr>
      <w:rPr>
        <w:rFonts w:ascii="Wingdings" w:hAnsi="Wingdings" w:hint="default"/>
      </w:rPr>
    </w:lvl>
    <w:lvl w:ilvl="7" w:tplc="04090003" w:tentative="1">
      <w:start w:val="1"/>
      <w:numFmt w:val="bullet"/>
      <w:lvlText w:val=""/>
      <w:lvlJc w:val="left"/>
      <w:pPr>
        <w:ind w:left="3363" w:hanging="420"/>
      </w:pPr>
      <w:rPr>
        <w:rFonts w:ascii="Wingdings" w:hAnsi="Wingdings" w:hint="default"/>
      </w:rPr>
    </w:lvl>
    <w:lvl w:ilvl="8" w:tplc="04090005" w:tentative="1">
      <w:start w:val="1"/>
      <w:numFmt w:val="bullet"/>
      <w:lvlText w:val=""/>
      <w:lvlJc w:val="left"/>
      <w:pPr>
        <w:ind w:left="3783" w:hanging="420"/>
      </w:pPr>
      <w:rPr>
        <w:rFonts w:ascii="Wingdings" w:hAnsi="Wingdings" w:hint="default"/>
      </w:rPr>
    </w:lvl>
  </w:abstractNum>
  <w:abstractNum w:abstractNumId="36"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6"/>
  </w:num>
  <w:num w:numId="3">
    <w:abstractNumId w:val="36"/>
  </w:num>
  <w:num w:numId="4">
    <w:abstractNumId w:val="24"/>
  </w:num>
  <w:num w:numId="5">
    <w:abstractNumId w:val="32"/>
  </w:num>
  <w:num w:numId="6">
    <w:abstractNumId w:val="12"/>
  </w:num>
  <w:num w:numId="7">
    <w:abstractNumId w:val="31"/>
  </w:num>
  <w:num w:numId="8">
    <w:abstractNumId w:val="22"/>
  </w:num>
  <w:num w:numId="9">
    <w:abstractNumId w:val="9"/>
  </w:num>
  <w:num w:numId="10">
    <w:abstractNumId w:val="5"/>
  </w:num>
  <w:num w:numId="11">
    <w:abstractNumId w:val="11"/>
  </w:num>
  <w:num w:numId="12">
    <w:abstractNumId w:val="19"/>
  </w:num>
  <w:num w:numId="13">
    <w:abstractNumId w:val="1"/>
  </w:num>
  <w:num w:numId="14">
    <w:abstractNumId w:val="0"/>
  </w:num>
  <w:num w:numId="15">
    <w:abstractNumId w:val="16"/>
  </w:num>
  <w:num w:numId="16">
    <w:abstractNumId w:val="16"/>
  </w:num>
  <w:num w:numId="17">
    <w:abstractNumId w:val="16"/>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6"/>
  </w:num>
  <w:num w:numId="21">
    <w:abstractNumId w:val="25"/>
  </w:num>
  <w:num w:numId="22">
    <w:abstractNumId w:val="25"/>
  </w:num>
  <w:num w:numId="23">
    <w:abstractNumId w:val="4"/>
  </w:num>
  <w:num w:numId="24">
    <w:abstractNumId w:val="18"/>
  </w:num>
  <w:num w:numId="25">
    <w:abstractNumId w:val="17"/>
  </w:num>
  <w:num w:numId="26">
    <w:abstractNumId w:val="35"/>
  </w:num>
  <w:num w:numId="27">
    <w:abstractNumId w:val="10"/>
  </w:num>
  <w:num w:numId="28">
    <w:abstractNumId w:val="28"/>
  </w:num>
  <w:num w:numId="29">
    <w:abstractNumId w:val="34"/>
  </w:num>
  <w:num w:numId="30">
    <w:abstractNumId w:val="6"/>
  </w:num>
  <w:num w:numId="31">
    <w:abstractNumId w:val="2"/>
  </w:num>
  <w:num w:numId="32">
    <w:abstractNumId w:val="3"/>
  </w:num>
  <w:num w:numId="33">
    <w:abstractNumId w:val="21"/>
  </w:num>
  <w:num w:numId="34">
    <w:abstractNumId w:val="30"/>
  </w:num>
  <w:num w:numId="35">
    <w:abstractNumId w:val="15"/>
  </w:num>
  <w:num w:numId="36">
    <w:abstractNumId w:val="23"/>
  </w:num>
  <w:num w:numId="37">
    <w:abstractNumId w:val="27"/>
  </w:num>
  <w:num w:numId="38">
    <w:abstractNumId w:val="7"/>
  </w:num>
  <w:num w:numId="39">
    <w:abstractNumId w:val="13"/>
  </w:num>
  <w:num w:numId="40">
    <w:abstractNumId w:val="14"/>
  </w:num>
  <w:num w:numId="41">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embedSystemFonts/>
  <w:bordersDoNotSurroundHeader/>
  <w:bordersDoNotSurroundFooter/>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1023"/>
    <w:rsid w:val="00001198"/>
    <w:rsid w:val="000015CF"/>
    <w:rsid w:val="000018AA"/>
    <w:rsid w:val="00001E27"/>
    <w:rsid w:val="00002893"/>
    <w:rsid w:val="00002AD6"/>
    <w:rsid w:val="00002B3B"/>
    <w:rsid w:val="0000318F"/>
    <w:rsid w:val="00003210"/>
    <w:rsid w:val="000033A3"/>
    <w:rsid w:val="000034D3"/>
    <w:rsid w:val="00003566"/>
    <w:rsid w:val="00003605"/>
    <w:rsid w:val="00003A08"/>
    <w:rsid w:val="00003B9F"/>
    <w:rsid w:val="00003C3F"/>
    <w:rsid w:val="00003C56"/>
    <w:rsid w:val="00003CBB"/>
    <w:rsid w:val="00003DCD"/>
    <w:rsid w:val="00003EC2"/>
    <w:rsid w:val="000040A9"/>
    <w:rsid w:val="000043C2"/>
    <w:rsid w:val="000043EC"/>
    <w:rsid w:val="0000458E"/>
    <w:rsid w:val="00004E70"/>
    <w:rsid w:val="00004F21"/>
    <w:rsid w:val="000057E4"/>
    <w:rsid w:val="00005E27"/>
    <w:rsid w:val="00005F18"/>
    <w:rsid w:val="0000602F"/>
    <w:rsid w:val="0000608A"/>
    <w:rsid w:val="0000676E"/>
    <w:rsid w:val="00006C43"/>
    <w:rsid w:val="00006F3B"/>
    <w:rsid w:val="000072B6"/>
    <w:rsid w:val="0000770C"/>
    <w:rsid w:val="00007813"/>
    <w:rsid w:val="000078DE"/>
    <w:rsid w:val="0000799E"/>
    <w:rsid w:val="000109E6"/>
    <w:rsid w:val="00010ABF"/>
    <w:rsid w:val="00011096"/>
    <w:rsid w:val="00011A54"/>
    <w:rsid w:val="00011F67"/>
    <w:rsid w:val="0001215C"/>
    <w:rsid w:val="000121C3"/>
    <w:rsid w:val="0001241C"/>
    <w:rsid w:val="00012862"/>
    <w:rsid w:val="000128E6"/>
    <w:rsid w:val="00012A12"/>
    <w:rsid w:val="00012F6B"/>
    <w:rsid w:val="00013035"/>
    <w:rsid w:val="000134B5"/>
    <w:rsid w:val="00013840"/>
    <w:rsid w:val="00013849"/>
    <w:rsid w:val="000138F4"/>
    <w:rsid w:val="0001400C"/>
    <w:rsid w:val="000142E9"/>
    <w:rsid w:val="000158ED"/>
    <w:rsid w:val="00015EFB"/>
    <w:rsid w:val="000165E2"/>
    <w:rsid w:val="00017020"/>
    <w:rsid w:val="000172BE"/>
    <w:rsid w:val="00017CDF"/>
    <w:rsid w:val="00017D8A"/>
    <w:rsid w:val="00020A9F"/>
    <w:rsid w:val="00021626"/>
    <w:rsid w:val="000218F5"/>
    <w:rsid w:val="000226B5"/>
    <w:rsid w:val="00023388"/>
    <w:rsid w:val="00023425"/>
    <w:rsid w:val="00023683"/>
    <w:rsid w:val="00024007"/>
    <w:rsid w:val="000241BE"/>
    <w:rsid w:val="000242F2"/>
    <w:rsid w:val="00024E8A"/>
    <w:rsid w:val="00025242"/>
    <w:rsid w:val="0002528E"/>
    <w:rsid w:val="000260D1"/>
    <w:rsid w:val="000260E0"/>
    <w:rsid w:val="000267CE"/>
    <w:rsid w:val="00026890"/>
    <w:rsid w:val="000268FF"/>
    <w:rsid w:val="00026D4B"/>
    <w:rsid w:val="000274ED"/>
    <w:rsid w:val="000275C6"/>
    <w:rsid w:val="00027AD6"/>
    <w:rsid w:val="00030031"/>
    <w:rsid w:val="0003024C"/>
    <w:rsid w:val="000309EA"/>
    <w:rsid w:val="00030D0A"/>
    <w:rsid w:val="00030D6B"/>
    <w:rsid w:val="00031278"/>
    <w:rsid w:val="00031ADB"/>
    <w:rsid w:val="00032056"/>
    <w:rsid w:val="00032793"/>
    <w:rsid w:val="000328CA"/>
    <w:rsid w:val="00032E40"/>
    <w:rsid w:val="000334A1"/>
    <w:rsid w:val="0003376B"/>
    <w:rsid w:val="000339ED"/>
    <w:rsid w:val="0003457B"/>
    <w:rsid w:val="00034676"/>
    <w:rsid w:val="000346E6"/>
    <w:rsid w:val="00034974"/>
    <w:rsid w:val="00035238"/>
    <w:rsid w:val="000352B3"/>
    <w:rsid w:val="00036C55"/>
    <w:rsid w:val="0003717F"/>
    <w:rsid w:val="00037216"/>
    <w:rsid w:val="000378DF"/>
    <w:rsid w:val="0004023E"/>
    <w:rsid w:val="0004024B"/>
    <w:rsid w:val="000411EC"/>
    <w:rsid w:val="0004133A"/>
    <w:rsid w:val="00041C57"/>
    <w:rsid w:val="00041D94"/>
    <w:rsid w:val="0004202B"/>
    <w:rsid w:val="0004243B"/>
    <w:rsid w:val="00042720"/>
    <w:rsid w:val="0004290B"/>
    <w:rsid w:val="000434B7"/>
    <w:rsid w:val="000435C9"/>
    <w:rsid w:val="000435E4"/>
    <w:rsid w:val="00044077"/>
    <w:rsid w:val="0004483A"/>
    <w:rsid w:val="00044E41"/>
    <w:rsid w:val="00046796"/>
    <w:rsid w:val="000467FD"/>
    <w:rsid w:val="00046AAF"/>
    <w:rsid w:val="00047225"/>
    <w:rsid w:val="00047951"/>
    <w:rsid w:val="00047D14"/>
    <w:rsid w:val="00047E60"/>
    <w:rsid w:val="00047FDE"/>
    <w:rsid w:val="000504E6"/>
    <w:rsid w:val="00052386"/>
    <w:rsid w:val="00052615"/>
    <w:rsid w:val="00052643"/>
    <w:rsid w:val="000527DF"/>
    <w:rsid w:val="00052AD2"/>
    <w:rsid w:val="000530DF"/>
    <w:rsid w:val="000533BD"/>
    <w:rsid w:val="00053541"/>
    <w:rsid w:val="000537D4"/>
    <w:rsid w:val="00053A5D"/>
    <w:rsid w:val="00053AE4"/>
    <w:rsid w:val="00053F54"/>
    <w:rsid w:val="00054AE1"/>
    <w:rsid w:val="00054D00"/>
    <w:rsid w:val="00054E0C"/>
    <w:rsid w:val="00054E40"/>
    <w:rsid w:val="0005541D"/>
    <w:rsid w:val="00055851"/>
    <w:rsid w:val="000565C8"/>
    <w:rsid w:val="00056A75"/>
    <w:rsid w:val="00056ACF"/>
    <w:rsid w:val="0005714C"/>
    <w:rsid w:val="00057693"/>
    <w:rsid w:val="0005793E"/>
    <w:rsid w:val="00057DC8"/>
    <w:rsid w:val="0006045C"/>
    <w:rsid w:val="00060AED"/>
    <w:rsid w:val="000612E1"/>
    <w:rsid w:val="000614FE"/>
    <w:rsid w:val="00061F3E"/>
    <w:rsid w:val="00061FD2"/>
    <w:rsid w:val="00062783"/>
    <w:rsid w:val="0006280E"/>
    <w:rsid w:val="00062A4F"/>
    <w:rsid w:val="00062E41"/>
    <w:rsid w:val="000634E2"/>
    <w:rsid w:val="00063F01"/>
    <w:rsid w:val="00063F42"/>
    <w:rsid w:val="00063F5E"/>
    <w:rsid w:val="00065D0E"/>
    <w:rsid w:val="00065D38"/>
    <w:rsid w:val="00066416"/>
    <w:rsid w:val="00066DEB"/>
    <w:rsid w:val="00067571"/>
    <w:rsid w:val="00067A1E"/>
    <w:rsid w:val="00067DD1"/>
    <w:rsid w:val="00070447"/>
    <w:rsid w:val="000706E7"/>
    <w:rsid w:val="00070992"/>
    <w:rsid w:val="00070C8A"/>
    <w:rsid w:val="00070EF8"/>
    <w:rsid w:val="00070FFE"/>
    <w:rsid w:val="00071192"/>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C69"/>
    <w:rsid w:val="00076097"/>
    <w:rsid w:val="00076541"/>
    <w:rsid w:val="000772F4"/>
    <w:rsid w:val="000776EB"/>
    <w:rsid w:val="00080BB5"/>
    <w:rsid w:val="00080FAC"/>
    <w:rsid w:val="000823B0"/>
    <w:rsid w:val="00082C26"/>
    <w:rsid w:val="0008335B"/>
    <w:rsid w:val="00083379"/>
    <w:rsid w:val="00083587"/>
    <w:rsid w:val="00083592"/>
    <w:rsid w:val="0008374F"/>
    <w:rsid w:val="00083838"/>
    <w:rsid w:val="00083B6A"/>
    <w:rsid w:val="00083FEF"/>
    <w:rsid w:val="00084F87"/>
    <w:rsid w:val="000851E9"/>
    <w:rsid w:val="000857E2"/>
    <w:rsid w:val="00085D21"/>
    <w:rsid w:val="00085E04"/>
    <w:rsid w:val="00086019"/>
    <w:rsid w:val="0008661A"/>
    <w:rsid w:val="00086800"/>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3697"/>
    <w:rsid w:val="00093916"/>
    <w:rsid w:val="00093D42"/>
    <w:rsid w:val="00094A16"/>
    <w:rsid w:val="00094DE6"/>
    <w:rsid w:val="000959E0"/>
    <w:rsid w:val="00096348"/>
    <w:rsid w:val="00096356"/>
    <w:rsid w:val="000965E5"/>
    <w:rsid w:val="00096753"/>
    <w:rsid w:val="00097138"/>
    <w:rsid w:val="00097C99"/>
    <w:rsid w:val="000A0F14"/>
    <w:rsid w:val="000A1182"/>
    <w:rsid w:val="000A1441"/>
    <w:rsid w:val="000A1584"/>
    <w:rsid w:val="000A1A06"/>
    <w:rsid w:val="000A1B60"/>
    <w:rsid w:val="000A20C4"/>
    <w:rsid w:val="000A21B4"/>
    <w:rsid w:val="000A2CC7"/>
    <w:rsid w:val="000A2ED6"/>
    <w:rsid w:val="000A338C"/>
    <w:rsid w:val="000A34E3"/>
    <w:rsid w:val="000A3A9C"/>
    <w:rsid w:val="000A3E17"/>
    <w:rsid w:val="000A4205"/>
    <w:rsid w:val="000A443F"/>
    <w:rsid w:val="000A4A19"/>
    <w:rsid w:val="000A4A9E"/>
    <w:rsid w:val="000A5A8F"/>
    <w:rsid w:val="000A5B59"/>
    <w:rsid w:val="000A6351"/>
    <w:rsid w:val="000A63D6"/>
    <w:rsid w:val="000A70DC"/>
    <w:rsid w:val="000A7888"/>
    <w:rsid w:val="000A7B38"/>
    <w:rsid w:val="000A7F5B"/>
    <w:rsid w:val="000B0343"/>
    <w:rsid w:val="000B0E53"/>
    <w:rsid w:val="000B208C"/>
    <w:rsid w:val="000B27C5"/>
    <w:rsid w:val="000B2985"/>
    <w:rsid w:val="000B2B8A"/>
    <w:rsid w:val="000B2C88"/>
    <w:rsid w:val="000B301F"/>
    <w:rsid w:val="000B3065"/>
    <w:rsid w:val="000B3342"/>
    <w:rsid w:val="000B3F4E"/>
    <w:rsid w:val="000B439F"/>
    <w:rsid w:val="000B5016"/>
    <w:rsid w:val="000B51FA"/>
    <w:rsid w:val="000B5905"/>
    <w:rsid w:val="000B5975"/>
    <w:rsid w:val="000B5C50"/>
    <w:rsid w:val="000B6D7C"/>
    <w:rsid w:val="000B6E2C"/>
    <w:rsid w:val="000B7520"/>
    <w:rsid w:val="000B76C5"/>
    <w:rsid w:val="000B7A10"/>
    <w:rsid w:val="000B7C48"/>
    <w:rsid w:val="000C096C"/>
    <w:rsid w:val="000C0DFC"/>
    <w:rsid w:val="000C115D"/>
    <w:rsid w:val="000C1535"/>
    <w:rsid w:val="000C182F"/>
    <w:rsid w:val="000C1D16"/>
    <w:rsid w:val="000C1D22"/>
    <w:rsid w:val="000C201F"/>
    <w:rsid w:val="000C252B"/>
    <w:rsid w:val="000C2F06"/>
    <w:rsid w:val="000C2F81"/>
    <w:rsid w:val="000C2FBD"/>
    <w:rsid w:val="000C3B0C"/>
    <w:rsid w:val="000C3D3B"/>
    <w:rsid w:val="000C422D"/>
    <w:rsid w:val="000C5974"/>
    <w:rsid w:val="000C5F91"/>
    <w:rsid w:val="000C6025"/>
    <w:rsid w:val="000C62CF"/>
    <w:rsid w:val="000C7871"/>
    <w:rsid w:val="000D0565"/>
    <w:rsid w:val="000D0DE6"/>
    <w:rsid w:val="000D0E4E"/>
    <w:rsid w:val="000D113C"/>
    <w:rsid w:val="000D12D1"/>
    <w:rsid w:val="000D159A"/>
    <w:rsid w:val="000D16D5"/>
    <w:rsid w:val="000D203B"/>
    <w:rsid w:val="000D20AC"/>
    <w:rsid w:val="000D210F"/>
    <w:rsid w:val="000D22CC"/>
    <w:rsid w:val="000D2D2D"/>
    <w:rsid w:val="000D36AE"/>
    <w:rsid w:val="000D38A1"/>
    <w:rsid w:val="000D38DD"/>
    <w:rsid w:val="000D3F5E"/>
    <w:rsid w:val="000D4C4E"/>
    <w:rsid w:val="000D5077"/>
    <w:rsid w:val="000D51EC"/>
    <w:rsid w:val="000D5362"/>
    <w:rsid w:val="000D5746"/>
    <w:rsid w:val="000D57EE"/>
    <w:rsid w:val="000D57F8"/>
    <w:rsid w:val="000D5851"/>
    <w:rsid w:val="000D5C60"/>
    <w:rsid w:val="000D5CD6"/>
    <w:rsid w:val="000D5D6F"/>
    <w:rsid w:val="000D64BD"/>
    <w:rsid w:val="000D67D5"/>
    <w:rsid w:val="000D71E2"/>
    <w:rsid w:val="000D73A5"/>
    <w:rsid w:val="000D7F33"/>
    <w:rsid w:val="000E01F5"/>
    <w:rsid w:val="000E07D6"/>
    <w:rsid w:val="000E0E51"/>
    <w:rsid w:val="000E1380"/>
    <w:rsid w:val="000E1626"/>
    <w:rsid w:val="000E18DF"/>
    <w:rsid w:val="000E224F"/>
    <w:rsid w:val="000E2288"/>
    <w:rsid w:val="000E32CE"/>
    <w:rsid w:val="000E3765"/>
    <w:rsid w:val="000E3FC7"/>
    <w:rsid w:val="000E4791"/>
    <w:rsid w:val="000E48E7"/>
    <w:rsid w:val="000E4984"/>
    <w:rsid w:val="000E4DB6"/>
    <w:rsid w:val="000E4F23"/>
    <w:rsid w:val="000E50F5"/>
    <w:rsid w:val="000E52A2"/>
    <w:rsid w:val="000E565C"/>
    <w:rsid w:val="000E58A5"/>
    <w:rsid w:val="000E59A0"/>
    <w:rsid w:val="000E5EDD"/>
    <w:rsid w:val="000E6DD1"/>
    <w:rsid w:val="000E7937"/>
    <w:rsid w:val="000E7A84"/>
    <w:rsid w:val="000F06E1"/>
    <w:rsid w:val="000F0F31"/>
    <w:rsid w:val="000F0F9D"/>
    <w:rsid w:val="000F15BC"/>
    <w:rsid w:val="000F180A"/>
    <w:rsid w:val="000F1C92"/>
    <w:rsid w:val="000F20A7"/>
    <w:rsid w:val="000F275B"/>
    <w:rsid w:val="000F2EEE"/>
    <w:rsid w:val="000F3292"/>
    <w:rsid w:val="000F3697"/>
    <w:rsid w:val="000F4C20"/>
    <w:rsid w:val="000F4E03"/>
    <w:rsid w:val="000F4E6E"/>
    <w:rsid w:val="000F5046"/>
    <w:rsid w:val="000F5E83"/>
    <w:rsid w:val="000F6726"/>
    <w:rsid w:val="000F6EAD"/>
    <w:rsid w:val="000F6EB0"/>
    <w:rsid w:val="000F7F58"/>
    <w:rsid w:val="00100128"/>
    <w:rsid w:val="0010080C"/>
    <w:rsid w:val="001009D1"/>
    <w:rsid w:val="00100E3F"/>
    <w:rsid w:val="00100FF3"/>
    <w:rsid w:val="00101033"/>
    <w:rsid w:val="00101586"/>
    <w:rsid w:val="00101C5E"/>
    <w:rsid w:val="001026B2"/>
    <w:rsid w:val="001026CA"/>
    <w:rsid w:val="00102D51"/>
    <w:rsid w:val="00103E1D"/>
    <w:rsid w:val="00103EE9"/>
    <w:rsid w:val="001043C2"/>
    <w:rsid w:val="001043E1"/>
    <w:rsid w:val="00104CA6"/>
    <w:rsid w:val="0010505A"/>
    <w:rsid w:val="00105500"/>
    <w:rsid w:val="00105CC7"/>
    <w:rsid w:val="001061B1"/>
    <w:rsid w:val="00106EBF"/>
    <w:rsid w:val="0010732C"/>
    <w:rsid w:val="00107779"/>
    <w:rsid w:val="001078C2"/>
    <w:rsid w:val="00107E1C"/>
    <w:rsid w:val="00110156"/>
    <w:rsid w:val="00110243"/>
    <w:rsid w:val="001110B5"/>
    <w:rsid w:val="001112C4"/>
    <w:rsid w:val="0011130B"/>
    <w:rsid w:val="0011140B"/>
    <w:rsid w:val="00111444"/>
    <w:rsid w:val="00111723"/>
    <w:rsid w:val="00111EC3"/>
    <w:rsid w:val="001121AE"/>
    <w:rsid w:val="00112928"/>
    <w:rsid w:val="001129B5"/>
    <w:rsid w:val="00113D4D"/>
    <w:rsid w:val="001141E3"/>
    <w:rsid w:val="001144DF"/>
    <w:rsid w:val="00114714"/>
    <w:rsid w:val="00114717"/>
    <w:rsid w:val="0011557B"/>
    <w:rsid w:val="001163DF"/>
    <w:rsid w:val="00116711"/>
    <w:rsid w:val="00116806"/>
    <w:rsid w:val="00116E49"/>
    <w:rsid w:val="00116EEF"/>
    <w:rsid w:val="00116FA9"/>
    <w:rsid w:val="00117C85"/>
    <w:rsid w:val="00120B13"/>
    <w:rsid w:val="00121019"/>
    <w:rsid w:val="00121082"/>
    <w:rsid w:val="00122457"/>
    <w:rsid w:val="001225EF"/>
    <w:rsid w:val="00123538"/>
    <w:rsid w:val="001235B7"/>
    <w:rsid w:val="00124A01"/>
    <w:rsid w:val="00124D84"/>
    <w:rsid w:val="001250DD"/>
    <w:rsid w:val="00125660"/>
    <w:rsid w:val="00125733"/>
    <w:rsid w:val="00125B70"/>
    <w:rsid w:val="001263AA"/>
    <w:rsid w:val="001272EE"/>
    <w:rsid w:val="00127325"/>
    <w:rsid w:val="001278A5"/>
    <w:rsid w:val="00127CCF"/>
    <w:rsid w:val="00127F8B"/>
    <w:rsid w:val="00127FA5"/>
    <w:rsid w:val="00130779"/>
    <w:rsid w:val="001307A1"/>
    <w:rsid w:val="001308EC"/>
    <w:rsid w:val="001321D3"/>
    <w:rsid w:val="001323B6"/>
    <w:rsid w:val="00132D48"/>
    <w:rsid w:val="0013327A"/>
    <w:rsid w:val="001332BA"/>
    <w:rsid w:val="00133599"/>
    <w:rsid w:val="00133BF7"/>
    <w:rsid w:val="00133DB1"/>
    <w:rsid w:val="001345A2"/>
    <w:rsid w:val="00134939"/>
    <w:rsid w:val="001349B6"/>
    <w:rsid w:val="00134B88"/>
    <w:rsid w:val="00135B16"/>
    <w:rsid w:val="001365EE"/>
    <w:rsid w:val="001367A0"/>
    <w:rsid w:val="0013685A"/>
    <w:rsid w:val="0013698B"/>
    <w:rsid w:val="00136A23"/>
    <w:rsid w:val="00136B99"/>
    <w:rsid w:val="00137FE1"/>
    <w:rsid w:val="001400F0"/>
    <w:rsid w:val="0014063E"/>
    <w:rsid w:val="00140833"/>
    <w:rsid w:val="0014087D"/>
    <w:rsid w:val="00140F59"/>
    <w:rsid w:val="00140F74"/>
    <w:rsid w:val="00141191"/>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C74"/>
    <w:rsid w:val="00145E06"/>
    <w:rsid w:val="001462E9"/>
    <w:rsid w:val="001463F9"/>
    <w:rsid w:val="00146E32"/>
    <w:rsid w:val="00147CF5"/>
    <w:rsid w:val="00151619"/>
    <w:rsid w:val="00152835"/>
    <w:rsid w:val="00154E2A"/>
    <w:rsid w:val="00155927"/>
    <w:rsid w:val="001559FA"/>
    <w:rsid w:val="00155BC1"/>
    <w:rsid w:val="00156374"/>
    <w:rsid w:val="001566C8"/>
    <w:rsid w:val="00156BD8"/>
    <w:rsid w:val="00157285"/>
    <w:rsid w:val="00157478"/>
    <w:rsid w:val="001577D8"/>
    <w:rsid w:val="0015780B"/>
    <w:rsid w:val="00157B75"/>
    <w:rsid w:val="00157E91"/>
    <w:rsid w:val="00157FC3"/>
    <w:rsid w:val="00160279"/>
    <w:rsid w:val="00160739"/>
    <w:rsid w:val="001608E0"/>
    <w:rsid w:val="00160AFF"/>
    <w:rsid w:val="00160C4B"/>
    <w:rsid w:val="00161394"/>
    <w:rsid w:val="00161D47"/>
    <w:rsid w:val="0016271E"/>
    <w:rsid w:val="00162734"/>
    <w:rsid w:val="00162D7A"/>
    <w:rsid w:val="001636E0"/>
    <w:rsid w:val="001638D6"/>
    <w:rsid w:val="00163C5F"/>
    <w:rsid w:val="00163F45"/>
    <w:rsid w:val="00164DAB"/>
    <w:rsid w:val="00165BBB"/>
    <w:rsid w:val="00166073"/>
    <w:rsid w:val="0016613D"/>
    <w:rsid w:val="0016613F"/>
    <w:rsid w:val="00166215"/>
    <w:rsid w:val="00166591"/>
    <w:rsid w:val="001668D3"/>
    <w:rsid w:val="00166971"/>
    <w:rsid w:val="00166BAD"/>
    <w:rsid w:val="0016759A"/>
    <w:rsid w:val="00167AB7"/>
    <w:rsid w:val="0017068C"/>
    <w:rsid w:val="00170C5C"/>
    <w:rsid w:val="001710C3"/>
    <w:rsid w:val="00171143"/>
    <w:rsid w:val="001715BF"/>
    <w:rsid w:val="001716D6"/>
    <w:rsid w:val="001717C0"/>
    <w:rsid w:val="0017211C"/>
    <w:rsid w:val="00172864"/>
    <w:rsid w:val="00172B82"/>
    <w:rsid w:val="00172C1B"/>
    <w:rsid w:val="00172C76"/>
    <w:rsid w:val="00172EDA"/>
    <w:rsid w:val="00172EFA"/>
    <w:rsid w:val="00173181"/>
    <w:rsid w:val="001731EB"/>
    <w:rsid w:val="00173608"/>
    <w:rsid w:val="00173A68"/>
    <w:rsid w:val="00173E85"/>
    <w:rsid w:val="00174206"/>
    <w:rsid w:val="00174386"/>
    <w:rsid w:val="001745EC"/>
    <w:rsid w:val="001747B7"/>
    <w:rsid w:val="00175C30"/>
    <w:rsid w:val="00175DA1"/>
    <w:rsid w:val="00175DCB"/>
    <w:rsid w:val="00176576"/>
    <w:rsid w:val="00176BD6"/>
    <w:rsid w:val="00177069"/>
    <w:rsid w:val="00177FC1"/>
    <w:rsid w:val="00180634"/>
    <w:rsid w:val="0018131C"/>
    <w:rsid w:val="0018136C"/>
    <w:rsid w:val="001815A2"/>
    <w:rsid w:val="00181660"/>
    <w:rsid w:val="00181E81"/>
    <w:rsid w:val="00181FC1"/>
    <w:rsid w:val="00182121"/>
    <w:rsid w:val="00182183"/>
    <w:rsid w:val="00182C7D"/>
    <w:rsid w:val="00183034"/>
    <w:rsid w:val="001830F7"/>
    <w:rsid w:val="0018359C"/>
    <w:rsid w:val="00183EE6"/>
    <w:rsid w:val="0018588A"/>
    <w:rsid w:val="00185A59"/>
    <w:rsid w:val="00185FA5"/>
    <w:rsid w:val="0018619E"/>
    <w:rsid w:val="00186A53"/>
    <w:rsid w:val="00186C70"/>
    <w:rsid w:val="00186E32"/>
    <w:rsid w:val="00187205"/>
    <w:rsid w:val="00187252"/>
    <w:rsid w:val="00187514"/>
    <w:rsid w:val="00187FCE"/>
    <w:rsid w:val="001902B6"/>
    <w:rsid w:val="00191305"/>
    <w:rsid w:val="00191C91"/>
    <w:rsid w:val="0019245F"/>
    <w:rsid w:val="00192D6B"/>
    <w:rsid w:val="00192DD9"/>
    <w:rsid w:val="00193A6A"/>
    <w:rsid w:val="00193C06"/>
    <w:rsid w:val="00194081"/>
    <w:rsid w:val="0019410F"/>
    <w:rsid w:val="00194339"/>
    <w:rsid w:val="00194848"/>
    <w:rsid w:val="00194DB4"/>
    <w:rsid w:val="00194F13"/>
    <w:rsid w:val="00194F2D"/>
    <w:rsid w:val="00195031"/>
    <w:rsid w:val="00195172"/>
    <w:rsid w:val="00195346"/>
    <w:rsid w:val="0019538A"/>
    <w:rsid w:val="0019564D"/>
    <w:rsid w:val="001958EA"/>
    <w:rsid w:val="00195977"/>
    <w:rsid w:val="00195E0E"/>
    <w:rsid w:val="00196633"/>
    <w:rsid w:val="0019689B"/>
    <w:rsid w:val="00197E31"/>
    <w:rsid w:val="001A020F"/>
    <w:rsid w:val="001A0E39"/>
    <w:rsid w:val="001A0E65"/>
    <w:rsid w:val="001A0E89"/>
    <w:rsid w:val="001A180D"/>
    <w:rsid w:val="001A1BAC"/>
    <w:rsid w:val="001A223E"/>
    <w:rsid w:val="001A23CE"/>
    <w:rsid w:val="001A2C89"/>
    <w:rsid w:val="001A32D8"/>
    <w:rsid w:val="001A40AC"/>
    <w:rsid w:val="001A414B"/>
    <w:rsid w:val="001A46C5"/>
    <w:rsid w:val="001A4972"/>
    <w:rsid w:val="001A4E3C"/>
    <w:rsid w:val="001A506E"/>
    <w:rsid w:val="001A5222"/>
    <w:rsid w:val="001A5531"/>
    <w:rsid w:val="001A5E6D"/>
    <w:rsid w:val="001A6552"/>
    <w:rsid w:val="001A673E"/>
    <w:rsid w:val="001A67B2"/>
    <w:rsid w:val="001A6D82"/>
    <w:rsid w:val="001A7724"/>
    <w:rsid w:val="001A7763"/>
    <w:rsid w:val="001A7D26"/>
    <w:rsid w:val="001B1405"/>
    <w:rsid w:val="001B16B8"/>
    <w:rsid w:val="001B2C86"/>
    <w:rsid w:val="001B34A5"/>
    <w:rsid w:val="001B3964"/>
    <w:rsid w:val="001B396A"/>
    <w:rsid w:val="001B3D59"/>
    <w:rsid w:val="001B421B"/>
    <w:rsid w:val="001B4452"/>
    <w:rsid w:val="001B466C"/>
    <w:rsid w:val="001B4860"/>
    <w:rsid w:val="001B4F34"/>
    <w:rsid w:val="001B52EC"/>
    <w:rsid w:val="001B554A"/>
    <w:rsid w:val="001B55D1"/>
    <w:rsid w:val="001B5B29"/>
    <w:rsid w:val="001B5D16"/>
    <w:rsid w:val="001B6421"/>
    <w:rsid w:val="001B6564"/>
    <w:rsid w:val="001B691A"/>
    <w:rsid w:val="001B69B6"/>
    <w:rsid w:val="001B6BB2"/>
    <w:rsid w:val="001B7116"/>
    <w:rsid w:val="001B7596"/>
    <w:rsid w:val="001C02D8"/>
    <w:rsid w:val="001C04E3"/>
    <w:rsid w:val="001C0569"/>
    <w:rsid w:val="001C067A"/>
    <w:rsid w:val="001C0C93"/>
    <w:rsid w:val="001C10A1"/>
    <w:rsid w:val="001C115A"/>
    <w:rsid w:val="001C14ED"/>
    <w:rsid w:val="001C1D7E"/>
    <w:rsid w:val="001C1E16"/>
    <w:rsid w:val="001C1FB0"/>
    <w:rsid w:val="001C2378"/>
    <w:rsid w:val="001C2744"/>
    <w:rsid w:val="001C2F70"/>
    <w:rsid w:val="001C3478"/>
    <w:rsid w:val="001C3669"/>
    <w:rsid w:val="001C3771"/>
    <w:rsid w:val="001C39E2"/>
    <w:rsid w:val="001C3EE9"/>
    <w:rsid w:val="001C3FA4"/>
    <w:rsid w:val="001C40E6"/>
    <w:rsid w:val="001C40F9"/>
    <w:rsid w:val="001C427C"/>
    <w:rsid w:val="001C44E1"/>
    <w:rsid w:val="001C458B"/>
    <w:rsid w:val="001C4706"/>
    <w:rsid w:val="001C4AE2"/>
    <w:rsid w:val="001C4BD6"/>
    <w:rsid w:val="001C5D4F"/>
    <w:rsid w:val="001C5D80"/>
    <w:rsid w:val="001C64C0"/>
    <w:rsid w:val="001C69DA"/>
    <w:rsid w:val="001C6E2D"/>
    <w:rsid w:val="001C6F06"/>
    <w:rsid w:val="001C7E40"/>
    <w:rsid w:val="001C7E66"/>
    <w:rsid w:val="001D032F"/>
    <w:rsid w:val="001D05F3"/>
    <w:rsid w:val="001D0731"/>
    <w:rsid w:val="001D1187"/>
    <w:rsid w:val="001D2360"/>
    <w:rsid w:val="001D2822"/>
    <w:rsid w:val="001D2932"/>
    <w:rsid w:val="001D2CAE"/>
    <w:rsid w:val="001D2FFA"/>
    <w:rsid w:val="001D3109"/>
    <w:rsid w:val="001D332E"/>
    <w:rsid w:val="001D382E"/>
    <w:rsid w:val="001D3836"/>
    <w:rsid w:val="001D383A"/>
    <w:rsid w:val="001D4D63"/>
    <w:rsid w:val="001D4DB0"/>
    <w:rsid w:val="001D5033"/>
    <w:rsid w:val="001D53BB"/>
    <w:rsid w:val="001D544E"/>
    <w:rsid w:val="001D5903"/>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E19"/>
    <w:rsid w:val="001E05C3"/>
    <w:rsid w:val="001E0AD3"/>
    <w:rsid w:val="001E152E"/>
    <w:rsid w:val="001E252C"/>
    <w:rsid w:val="001E2815"/>
    <w:rsid w:val="001E2DEE"/>
    <w:rsid w:val="001E304C"/>
    <w:rsid w:val="001E34EC"/>
    <w:rsid w:val="001E36E4"/>
    <w:rsid w:val="001E379D"/>
    <w:rsid w:val="001E3A3C"/>
    <w:rsid w:val="001E4F90"/>
    <w:rsid w:val="001E5036"/>
    <w:rsid w:val="001E53BA"/>
    <w:rsid w:val="001E5C23"/>
    <w:rsid w:val="001E5E20"/>
    <w:rsid w:val="001E5F90"/>
    <w:rsid w:val="001E6935"/>
    <w:rsid w:val="001E6F50"/>
    <w:rsid w:val="001E7504"/>
    <w:rsid w:val="001E76DF"/>
    <w:rsid w:val="001F0199"/>
    <w:rsid w:val="001F1308"/>
    <w:rsid w:val="001F1525"/>
    <w:rsid w:val="001F1663"/>
    <w:rsid w:val="001F1E87"/>
    <w:rsid w:val="001F1EB6"/>
    <w:rsid w:val="001F20D1"/>
    <w:rsid w:val="001F2A0D"/>
    <w:rsid w:val="001F2E23"/>
    <w:rsid w:val="001F304D"/>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6152"/>
    <w:rsid w:val="001F6354"/>
    <w:rsid w:val="001F672D"/>
    <w:rsid w:val="001F6E34"/>
    <w:rsid w:val="001F7121"/>
    <w:rsid w:val="0020050B"/>
    <w:rsid w:val="00200926"/>
    <w:rsid w:val="00200D2C"/>
    <w:rsid w:val="002014C7"/>
    <w:rsid w:val="002019D8"/>
    <w:rsid w:val="00201EC7"/>
    <w:rsid w:val="00201F53"/>
    <w:rsid w:val="00202169"/>
    <w:rsid w:val="00202261"/>
    <w:rsid w:val="00202A01"/>
    <w:rsid w:val="00202B61"/>
    <w:rsid w:val="0020340E"/>
    <w:rsid w:val="0020349A"/>
    <w:rsid w:val="002034B4"/>
    <w:rsid w:val="00203A7E"/>
    <w:rsid w:val="00204032"/>
    <w:rsid w:val="00204BAD"/>
    <w:rsid w:val="00204D60"/>
    <w:rsid w:val="002054E2"/>
    <w:rsid w:val="00205627"/>
    <w:rsid w:val="002056D0"/>
    <w:rsid w:val="0020584F"/>
    <w:rsid w:val="0020778C"/>
    <w:rsid w:val="00207C7C"/>
    <w:rsid w:val="00210647"/>
    <w:rsid w:val="00210860"/>
    <w:rsid w:val="00210B6A"/>
    <w:rsid w:val="002110E9"/>
    <w:rsid w:val="002111C2"/>
    <w:rsid w:val="002118BA"/>
    <w:rsid w:val="00212109"/>
    <w:rsid w:val="002126CE"/>
    <w:rsid w:val="002129C5"/>
    <w:rsid w:val="00212CB6"/>
    <w:rsid w:val="00212E37"/>
    <w:rsid w:val="00213909"/>
    <w:rsid w:val="002140FF"/>
    <w:rsid w:val="002158EA"/>
    <w:rsid w:val="00215AFD"/>
    <w:rsid w:val="00215C9E"/>
    <w:rsid w:val="00216422"/>
    <w:rsid w:val="002170AA"/>
    <w:rsid w:val="00217AB8"/>
    <w:rsid w:val="00217D5B"/>
    <w:rsid w:val="00217DF2"/>
    <w:rsid w:val="002207A2"/>
    <w:rsid w:val="00220894"/>
    <w:rsid w:val="00220951"/>
    <w:rsid w:val="00221005"/>
    <w:rsid w:val="00222323"/>
    <w:rsid w:val="00222A34"/>
    <w:rsid w:val="00223012"/>
    <w:rsid w:val="00223F29"/>
    <w:rsid w:val="002241D5"/>
    <w:rsid w:val="00224952"/>
    <w:rsid w:val="00224DD2"/>
    <w:rsid w:val="00225145"/>
    <w:rsid w:val="00225A6A"/>
    <w:rsid w:val="00225AC7"/>
    <w:rsid w:val="00225ACC"/>
    <w:rsid w:val="00225ADB"/>
    <w:rsid w:val="00225E5E"/>
    <w:rsid w:val="00226CEE"/>
    <w:rsid w:val="00227393"/>
    <w:rsid w:val="00227B82"/>
    <w:rsid w:val="00230C01"/>
    <w:rsid w:val="0023107E"/>
    <w:rsid w:val="00231403"/>
    <w:rsid w:val="002317B4"/>
    <w:rsid w:val="00231A3D"/>
    <w:rsid w:val="00231C25"/>
    <w:rsid w:val="00231C6F"/>
    <w:rsid w:val="00231F2D"/>
    <w:rsid w:val="002324AA"/>
    <w:rsid w:val="00232A90"/>
    <w:rsid w:val="00232AE7"/>
    <w:rsid w:val="00233523"/>
    <w:rsid w:val="00233B5C"/>
    <w:rsid w:val="00234151"/>
    <w:rsid w:val="002341E4"/>
    <w:rsid w:val="0023468E"/>
    <w:rsid w:val="002348AF"/>
    <w:rsid w:val="002348EF"/>
    <w:rsid w:val="00234F8C"/>
    <w:rsid w:val="0023532E"/>
    <w:rsid w:val="00235542"/>
    <w:rsid w:val="00236349"/>
    <w:rsid w:val="0023641F"/>
    <w:rsid w:val="0023698E"/>
    <w:rsid w:val="002369B0"/>
    <w:rsid w:val="00236A36"/>
    <w:rsid w:val="00236AD8"/>
    <w:rsid w:val="002374F5"/>
    <w:rsid w:val="002401F5"/>
    <w:rsid w:val="00240623"/>
    <w:rsid w:val="00240E54"/>
    <w:rsid w:val="002416D2"/>
    <w:rsid w:val="00242782"/>
    <w:rsid w:val="0024293A"/>
    <w:rsid w:val="00242B4D"/>
    <w:rsid w:val="002439E1"/>
    <w:rsid w:val="00243FCB"/>
    <w:rsid w:val="00244955"/>
    <w:rsid w:val="00244DC3"/>
    <w:rsid w:val="00244E8B"/>
    <w:rsid w:val="002451C5"/>
    <w:rsid w:val="0024522D"/>
    <w:rsid w:val="002456B6"/>
    <w:rsid w:val="00245A0E"/>
    <w:rsid w:val="00245F1F"/>
    <w:rsid w:val="0024663B"/>
    <w:rsid w:val="00247103"/>
    <w:rsid w:val="00247201"/>
    <w:rsid w:val="00250067"/>
    <w:rsid w:val="00250120"/>
    <w:rsid w:val="0025088C"/>
    <w:rsid w:val="00250908"/>
    <w:rsid w:val="0025096B"/>
    <w:rsid w:val="00250E6E"/>
    <w:rsid w:val="00251009"/>
    <w:rsid w:val="002511B6"/>
    <w:rsid w:val="002516DE"/>
    <w:rsid w:val="00251A69"/>
    <w:rsid w:val="00251BE6"/>
    <w:rsid w:val="00251F81"/>
    <w:rsid w:val="00252BE0"/>
    <w:rsid w:val="00253056"/>
    <w:rsid w:val="00253588"/>
    <w:rsid w:val="00253823"/>
    <w:rsid w:val="00253881"/>
    <w:rsid w:val="00253C38"/>
    <w:rsid w:val="00254611"/>
    <w:rsid w:val="00254659"/>
    <w:rsid w:val="002546F4"/>
    <w:rsid w:val="002551D0"/>
    <w:rsid w:val="00255374"/>
    <w:rsid w:val="002556BC"/>
    <w:rsid w:val="00255AC0"/>
    <w:rsid w:val="00255F8F"/>
    <w:rsid w:val="00256368"/>
    <w:rsid w:val="00256FA1"/>
    <w:rsid w:val="00257290"/>
    <w:rsid w:val="00257BF4"/>
    <w:rsid w:val="00260003"/>
    <w:rsid w:val="0026035D"/>
    <w:rsid w:val="002606D6"/>
    <w:rsid w:val="00261B34"/>
    <w:rsid w:val="00261C98"/>
    <w:rsid w:val="00261D01"/>
    <w:rsid w:val="0026248E"/>
    <w:rsid w:val="00262914"/>
    <w:rsid w:val="00262E50"/>
    <w:rsid w:val="00263E99"/>
    <w:rsid w:val="002647BF"/>
    <w:rsid w:val="002647D5"/>
    <w:rsid w:val="00264898"/>
    <w:rsid w:val="00265032"/>
    <w:rsid w:val="002651FB"/>
    <w:rsid w:val="00265310"/>
    <w:rsid w:val="0026538C"/>
    <w:rsid w:val="002656B7"/>
    <w:rsid w:val="00265781"/>
    <w:rsid w:val="00265DDF"/>
    <w:rsid w:val="00265FF1"/>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D2"/>
    <w:rsid w:val="002733E2"/>
    <w:rsid w:val="002736C4"/>
    <w:rsid w:val="002747A2"/>
    <w:rsid w:val="002750B1"/>
    <w:rsid w:val="00275552"/>
    <w:rsid w:val="00275621"/>
    <w:rsid w:val="002757A5"/>
    <w:rsid w:val="00275C51"/>
    <w:rsid w:val="00275CB7"/>
    <w:rsid w:val="00275D30"/>
    <w:rsid w:val="00275ED3"/>
    <w:rsid w:val="002768E2"/>
    <w:rsid w:val="00276A35"/>
    <w:rsid w:val="00276F83"/>
    <w:rsid w:val="00277835"/>
    <w:rsid w:val="00277A3A"/>
    <w:rsid w:val="00277D35"/>
    <w:rsid w:val="0028001B"/>
    <w:rsid w:val="00280AB1"/>
    <w:rsid w:val="00281D0E"/>
    <w:rsid w:val="00282AD4"/>
    <w:rsid w:val="00283B64"/>
    <w:rsid w:val="00283D1C"/>
    <w:rsid w:val="002843E2"/>
    <w:rsid w:val="002848AB"/>
    <w:rsid w:val="00284BAE"/>
    <w:rsid w:val="00284C48"/>
    <w:rsid w:val="00284D2D"/>
    <w:rsid w:val="00284E6A"/>
    <w:rsid w:val="00284F0C"/>
    <w:rsid w:val="00285407"/>
    <w:rsid w:val="002859AF"/>
    <w:rsid w:val="00285F84"/>
    <w:rsid w:val="002862FE"/>
    <w:rsid w:val="00286AE7"/>
    <w:rsid w:val="00287243"/>
    <w:rsid w:val="00287917"/>
    <w:rsid w:val="00287D70"/>
    <w:rsid w:val="00287E99"/>
    <w:rsid w:val="00290647"/>
    <w:rsid w:val="00290996"/>
    <w:rsid w:val="00291385"/>
    <w:rsid w:val="00291422"/>
    <w:rsid w:val="0029237F"/>
    <w:rsid w:val="00292715"/>
    <w:rsid w:val="00292E45"/>
    <w:rsid w:val="002937DD"/>
    <w:rsid w:val="0029390D"/>
    <w:rsid w:val="00293E57"/>
    <w:rsid w:val="00294234"/>
    <w:rsid w:val="002947D1"/>
    <w:rsid w:val="002948DF"/>
    <w:rsid w:val="00294B55"/>
    <w:rsid w:val="00294D90"/>
    <w:rsid w:val="00294EA2"/>
    <w:rsid w:val="002963DE"/>
    <w:rsid w:val="0029722B"/>
    <w:rsid w:val="00297611"/>
    <w:rsid w:val="00297B19"/>
    <w:rsid w:val="002A00CD"/>
    <w:rsid w:val="002A0EC3"/>
    <w:rsid w:val="002A0EE0"/>
    <w:rsid w:val="002A1BE0"/>
    <w:rsid w:val="002A1E92"/>
    <w:rsid w:val="002A204D"/>
    <w:rsid w:val="002A2387"/>
    <w:rsid w:val="002A2616"/>
    <w:rsid w:val="002A26E1"/>
    <w:rsid w:val="002A2752"/>
    <w:rsid w:val="002A368A"/>
    <w:rsid w:val="002A4065"/>
    <w:rsid w:val="002A4095"/>
    <w:rsid w:val="002A4982"/>
    <w:rsid w:val="002A49EF"/>
    <w:rsid w:val="002A4E10"/>
    <w:rsid w:val="002A59F0"/>
    <w:rsid w:val="002A5C48"/>
    <w:rsid w:val="002A61FE"/>
    <w:rsid w:val="002A6432"/>
    <w:rsid w:val="002A690E"/>
    <w:rsid w:val="002A6A5C"/>
    <w:rsid w:val="002A6D11"/>
    <w:rsid w:val="002A6F25"/>
    <w:rsid w:val="002A6FD3"/>
    <w:rsid w:val="002A744A"/>
    <w:rsid w:val="002B0654"/>
    <w:rsid w:val="002B0A7D"/>
    <w:rsid w:val="002B1364"/>
    <w:rsid w:val="002B1446"/>
    <w:rsid w:val="002B1A69"/>
    <w:rsid w:val="002B1B71"/>
    <w:rsid w:val="002B20B3"/>
    <w:rsid w:val="002B2723"/>
    <w:rsid w:val="002B280E"/>
    <w:rsid w:val="002B283A"/>
    <w:rsid w:val="002B297D"/>
    <w:rsid w:val="002B2E6C"/>
    <w:rsid w:val="002B303A"/>
    <w:rsid w:val="002B3713"/>
    <w:rsid w:val="002B4165"/>
    <w:rsid w:val="002B457C"/>
    <w:rsid w:val="002B4AD2"/>
    <w:rsid w:val="002B538E"/>
    <w:rsid w:val="002B5DCA"/>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DF7"/>
    <w:rsid w:val="002C20F2"/>
    <w:rsid w:val="002C232C"/>
    <w:rsid w:val="002C2715"/>
    <w:rsid w:val="002C2E80"/>
    <w:rsid w:val="002C2F6B"/>
    <w:rsid w:val="002C3705"/>
    <w:rsid w:val="002C384C"/>
    <w:rsid w:val="002C38B2"/>
    <w:rsid w:val="002C39D0"/>
    <w:rsid w:val="002C3F9C"/>
    <w:rsid w:val="002C493E"/>
    <w:rsid w:val="002C547B"/>
    <w:rsid w:val="002C5AFA"/>
    <w:rsid w:val="002C61B0"/>
    <w:rsid w:val="002C664D"/>
    <w:rsid w:val="002C6B7F"/>
    <w:rsid w:val="002C6D22"/>
    <w:rsid w:val="002C6E82"/>
    <w:rsid w:val="002C7223"/>
    <w:rsid w:val="002C79E1"/>
    <w:rsid w:val="002D001D"/>
    <w:rsid w:val="002D0033"/>
    <w:rsid w:val="002D0439"/>
    <w:rsid w:val="002D0678"/>
    <w:rsid w:val="002D06E6"/>
    <w:rsid w:val="002D0C89"/>
    <w:rsid w:val="002D0D88"/>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8E6"/>
    <w:rsid w:val="002D6DAE"/>
    <w:rsid w:val="002D71BF"/>
    <w:rsid w:val="002D7777"/>
    <w:rsid w:val="002D77A0"/>
    <w:rsid w:val="002D79BB"/>
    <w:rsid w:val="002E0319"/>
    <w:rsid w:val="002E08D0"/>
    <w:rsid w:val="002E0CB0"/>
    <w:rsid w:val="002E166A"/>
    <w:rsid w:val="002E179B"/>
    <w:rsid w:val="002E1954"/>
    <w:rsid w:val="002E1B94"/>
    <w:rsid w:val="002E1C9E"/>
    <w:rsid w:val="002E1D56"/>
    <w:rsid w:val="002E257B"/>
    <w:rsid w:val="002E25FC"/>
    <w:rsid w:val="002E2C65"/>
    <w:rsid w:val="002E2C73"/>
    <w:rsid w:val="002E3C65"/>
    <w:rsid w:val="002E3CEB"/>
    <w:rsid w:val="002E3E7D"/>
    <w:rsid w:val="002E3F5B"/>
    <w:rsid w:val="002E4179"/>
    <w:rsid w:val="002E4362"/>
    <w:rsid w:val="002E471B"/>
    <w:rsid w:val="002E4F79"/>
    <w:rsid w:val="002E52BA"/>
    <w:rsid w:val="002E5CC7"/>
    <w:rsid w:val="002E63D9"/>
    <w:rsid w:val="002E640E"/>
    <w:rsid w:val="002E6686"/>
    <w:rsid w:val="002E66CC"/>
    <w:rsid w:val="002E6A79"/>
    <w:rsid w:val="002E6C35"/>
    <w:rsid w:val="002E7542"/>
    <w:rsid w:val="002E7CC1"/>
    <w:rsid w:val="002E7F89"/>
    <w:rsid w:val="002F0086"/>
    <w:rsid w:val="002F0C28"/>
    <w:rsid w:val="002F13CA"/>
    <w:rsid w:val="002F1725"/>
    <w:rsid w:val="002F1757"/>
    <w:rsid w:val="002F1B63"/>
    <w:rsid w:val="002F201A"/>
    <w:rsid w:val="002F2353"/>
    <w:rsid w:val="002F2498"/>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86B"/>
    <w:rsid w:val="0030109D"/>
    <w:rsid w:val="003010CF"/>
    <w:rsid w:val="003013F7"/>
    <w:rsid w:val="00301DC9"/>
    <w:rsid w:val="00301DD9"/>
    <w:rsid w:val="00301DFB"/>
    <w:rsid w:val="00303251"/>
    <w:rsid w:val="003032F7"/>
    <w:rsid w:val="00303440"/>
    <w:rsid w:val="003044AD"/>
    <w:rsid w:val="00304B71"/>
    <w:rsid w:val="00304D9B"/>
    <w:rsid w:val="0030536E"/>
    <w:rsid w:val="00305FF9"/>
    <w:rsid w:val="00306289"/>
    <w:rsid w:val="003066BA"/>
    <w:rsid w:val="00306E6B"/>
    <w:rsid w:val="0030780A"/>
    <w:rsid w:val="00307826"/>
    <w:rsid w:val="00307D3D"/>
    <w:rsid w:val="003100C8"/>
    <w:rsid w:val="00310212"/>
    <w:rsid w:val="00311161"/>
    <w:rsid w:val="00312400"/>
    <w:rsid w:val="0031257B"/>
    <w:rsid w:val="00312585"/>
    <w:rsid w:val="00312739"/>
    <w:rsid w:val="00312AAB"/>
    <w:rsid w:val="00312D10"/>
    <w:rsid w:val="003139C1"/>
    <w:rsid w:val="00315590"/>
    <w:rsid w:val="003155D3"/>
    <w:rsid w:val="00315A45"/>
    <w:rsid w:val="003160A8"/>
    <w:rsid w:val="00316153"/>
    <w:rsid w:val="00316710"/>
    <w:rsid w:val="00316C8E"/>
    <w:rsid w:val="00316F6C"/>
    <w:rsid w:val="0031765D"/>
    <w:rsid w:val="003178DA"/>
    <w:rsid w:val="00317DB8"/>
    <w:rsid w:val="0032024D"/>
    <w:rsid w:val="0032051F"/>
    <w:rsid w:val="00320618"/>
    <w:rsid w:val="00320CA7"/>
    <w:rsid w:val="0032100B"/>
    <w:rsid w:val="00321BD7"/>
    <w:rsid w:val="00321D3C"/>
    <w:rsid w:val="0032260F"/>
    <w:rsid w:val="0032279E"/>
    <w:rsid w:val="003228D7"/>
    <w:rsid w:val="003228DA"/>
    <w:rsid w:val="003230AD"/>
    <w:rsid w:val="00323687"/>
    <w:rsid w:val="00323860"/>
    <w:rsid w:val="00323D6B"/>
    <w:rsid w:val="003247EF"/>
    <w:rsid w:val="00325122"/>
    <w:rsid w:val="003252C8"/>
    <w:rsid w:val="0032645E"/>
    <w:rsid w:val="00326466"/>
    <w:rsid w:val="00326957"/>
    <w:rsid w:val="00326AE2"/>
    <w:rsid w:val="003270EB"/>
    <w:rsid w:val="00327E70"/>
    <w:rsid w:val="00330131"/>
    <w:rsid w:val="003301D4"/>
    <w:rsid w:val="0033171D"/>
    <w:rsid w:val="00331A52"/>
    <w:rsid w:val="00331EB6"/>
    <w:rsid w:val="00331FC3"/>
    <w:rsid w:val="00332773"/>
    <w:rsid w:val="003329B8"/>
    <w:rsid w:val="00332B75"/>
    <w:rsid w:val="00332C61"/>
    <w:rsid w:val="00332DBB"/>
    <w:rsid w:val="003330F7"/>
    <w:rsid w:val="003335DD"/>
    <w:rsid w:val="003336B3"/>
    <w:rsid w:val="00333CD5"/>
    <w:rsid w:val="00333CFD"/>
    <w:rsid w:val="0033507A"/>
    <w:rsid w:val="00335A5C"/>
    <w:rsid w:val="00335B75"/>
    <w:rsid w:val="00335D8C"/>
    <w:rsid w:val="00336072"/>
    <w:rsid w:val="003363A1"/>
    <w:rsid w:val="00336F70"/>
    <w:rsid w:val="0033780B"/>
    <w:rsid w:val="00340022"/>
    <w:rsid w:val="00340061"/>
    <w:rsid w:val="00340313"/>
    <w:rsid w:val="0034081E"/>
    <w:rsid w:val="00340A09"/>
    <w:rsid w:val="003413A0"/>
    <w:rsid w:val="00341499"/>
    <w:rsid w:val="003416EA"/>
    <w:rsid w:val="00341722"/>
    <w:rsid w:val="0034226D"/>
    <w:rsid w:val="003423CC"/>
    <w:rsid w:val="00342972"/>
    <w:rsid w:val="00342FDD"/>
    <w:rsid w:val="00342FE7"/>
    <w:rsid w:val="00343731"/>
    <w:rsid w:val="0034429B"/>
    <w:rsid w:val="00344866"/>
    <w:rsid w:val="00344C02"/>
    <w:rsid w:val="00344CE7"/>
    <w:rsid w:val="003450D7"/>
    <w:rsid w:val="00345197"/>
    <w:rsid w:val="00345266"/>
    <w:rsid w:val="0034594B"/>
    <w:rsid w:val="0034638C"/>
    <w:rsid w:val="00346F7F"/>
    <w:rsid w:val="0034789E"/>
    <w:rsid w:val="00347A77"/>
    <w:rsid w:val="00350108"/>
    <w:rsid w:val="0035018E"/>
    <w:rsid w:val="00350498"/>
    <w:rsid w:val="00350762"/>
    <w:rsid w:val="003507C4"/>
    <w:rsid w:val="003511A3"/>
    <w:rsid w:val="003519A1"/>
    <w:rsid w:val="00352480"/>
    <w:rsid w:val="003529BC"/>
    <w:rsid w:val="003530D2"/>
    <w:rsid w:val="0035331A"/>
    <w:rsid w:val="003534E1"/>
    <w:rsid w:val="00353F27"/>
    <w:rsid w:val="003548D8"/>
    <w:rsid w:val="003554CA"/>
    <w:rsid w:val="00355543"/>
    <w:rsid w:val="003555BB"/>
    <w:rsid w:val="003567BF"/>
    <w:rsid w:val="003569DF"/>
    <w:rsid w:val="00356C80"/>
    <w:rsid w:val="00356CD0"/>
    <w:rsid w:val="00356EB6"/>
    <w:rsid w:val="003570C2"/>
    <w:rsid w:val="00360014"/>
    <w:rsid w:val="00360232"/>
    <w:rsid w:val="003602C3"/>
    <w:rsid w:val="003602E0"/>
    <w:rsid w:val="00360325"/>
    <w:rsid w:val="00360A2E"/>
    <w:rsid w:val="00360D01"/>
    <w:rsid w:val="00360DD6"/>
    <w:rsid w:val="00360E11"/>
    <w:rsid w:val="00360ED0"/>
    <w:rsid w:val="003611A4"/>
    <w:rsid w:val="003612F4"/>
    <w:rsid w:val="00361404"/>
    <w:rsid w:val="00361756"/>
    <w:rsid w:val="00361DCC"/>
    <w:rsid w:val="00361DD6"/>
    <w:rsid w:val="00362569"/>
    <w:rsid w:val="0036309E"/>
    <w:rsid w:val="003636CD"/>
    <w:rsid w:val="00364207"/>
    <w:rsid w:val="00364220"/>
    <w:rsid w:val="0036487C"/>
    <w:rsid w:val="00365241"/>
    <w:rsid w:val="00365411"/>
    <w:rsid w:val="003654B1"/>
    <w:rsid w:val="003656B9"/>
    <w:rsid w:val="00365FA2"/>
    <w:rsid w:val="00366205"/>
    <w:rsid w:val="0036647F"/>
    <w:rsid w:val="00366C69"/>
    <w:rsid w:val="00366EA4"/>
    <w:rsid w:val="00367035"/>
    <w:rsid w:val="00367372"/>
    <w:rsid w:val="00367441"/>
    <w:rsid w:val="00367B1D"/>
    <w:rsid w:val="0037094E"/>
    <w:rsid w:val="00370E4F"/>
    <w:rsid w:val="00371215"/>
    <w:rsid w:val="00371FEF"/>
    <w:rsid w:val="00372123"/>
    <w:rsid w:val="003724E6"/>
    <w:rsid w:val="00372EFB"/>
    <w:rsid w:val="00372F0D"/>
    <w:rsid w:val="00372F54"/>
    <w:rsid w:val="0037336D"/>
    <w:rsid w:val="003738B9"/>
    <w:rsid w:val="00374059"/>
    <w:rsid w:val="00374147"/>
    <w:rsid w:val="00374378"/>
    <w:rsid w:val="0037470B"/>
    <w:rsid w:val="00374975"/>
    <w:rsid w:val="00374B45"/>
    <w:rsid w:val="00374FAF"/>
    <w:rsid w:val="0037535B"/>
    <w:rsid w:val="0037552D"/>
    <w:rsid w:val="003756DB"/>
    <w:rsid w:val="00376348"/>
    <w:rsid w:val="00376DB5"/>
    <w:rsid w:val="00376DF1"/>
    <w:rsid w:val="003770BB"/>
    <w:rsid w:val="0037771A"/>
    <w:rsid w:val="0037778A"/>
    <w:rsid w:val="00377BAB"/>
    <w:rsid w:val="003802DC"/>
    <w:rsid w:val="0038076D"/>
    <w:rsid w:val="00380C40"/>
    <w:rsid w:val="00380E4E"/>
    <w:rsid w:val="00380FBF"/>
    <w:rsid w:val="0038133A"/>
    <w:rsid w:val="003818A2"/>
    <w:rsid w:val="00381C0B"/>
    <w:rsid w:val="00382632"/>
    <w:rsid w:val="003826D2"/>
    <w:rsid w:val="00382A43"/>
    <w:rsid w:val="00382B2B"/>
    <w:rsid w:val="00382D60"/>
    <w:rsid w:val="00382D6B"/>
    <w:rsid w:val="00382F29"/>
    <w:rsid w:val="00383AD4"/>
    <w:rsid w:val="00383B43"/>
    <w:rsid w:val="00383C8D"/>
    <w:rsid w:val="00383DB1"/>
    <w:rsid w:val="00384ADC"/>
    <w:rsid w:val="003852FB"/>
    <w:rsid w:val="0038536E"/>
    <w:rsid w:val="00385429"/>
    <w:rsid w:val="0038544A"/>
    <w:rsid w:val="00385B05"/>
    <w:rsid w:val="00386382"/>
    <w:rsid w:val="003865EF"/>
    <w:rsid w:val="00386BA9"/>
    <w:rsid w:val="00387AA7"/>
    <w:rsid w:val="00387D65"/>
    <w:rsid w:val="00390017"/>
    <w:rsid w:val="0039016B"/>
    <w:rsid w:val="003901A3"/>
    <w:rsid w:val="0039072F"/>
    <w:rsid w:val="00390F5F"/>
    <w:rsid w:val="00390F60"/>
    <w:rsid w:val="00391B88"/>
    <w:rsid w:val="0039281F"/>
    <w:rsid w:val="00392D4C"/>
    <w:rsid w:val="003933B6"/>
    <w:rsid w:val="003940CE"/>
    <w:rsid w:val="003942FE"/>
    <w:rsid w:val="00394A79"/>
    <w:rsid w:val="00394DE3"/>
    <w:rsid w:val="00396949"/>
    <w:rsid w:val="003970C3"/>
    <w:rsid w:val="003971B8"/>
    <w:rsid w:val="00397A6B"/>
    <w:rsid w:val="00397C1D"/>
    <w:rsid w:val="003A06AE"/>
    <w:rsid w:val="003A0E9B"/>
    <w:rsid w:val="003A129C"/>
    <w:rsid w:val="003A180F"/>
    <w:rsid w:val="003A18DD"/>
    <w:rsid w:val="003A20C8"/>
    <w:rsid w:val="003A267D"/>
    <w:rsid w:val="003A28C5"/>
    <w:rsid w:val="003A2A6D"/>
    <w:rsid w:val="003A2C29"/>
    <w:rsid w:val="003A2EC3"/>
    <w:rsid w:val="003A36F2"/>
    <w:rsid w:val="003A3BC7"/>
    <w:rsid w:val="003A3D39"/>
    <w:rsid w:val="003A3EC7"/>
    <w:rsid w:val="003A40B4"/>
    <w:rsid w:val="003A47C0"/>
    <w:rsid w:val="003A5F31"/>
    <w:rsid w:val="003A6519"/>
    <w:rsid w:val="003A65D6"/>
    <w:rsid w:val="003A6D70"/>
    <w:rsid w:val="003A7834"/>
    <w:rsid w:val="003A78FB"/>
    <w:rsid w:val="003A7A2E"/>
    <w:rsid w:val="003B0B5B"/>
    <w:rsid w:val="003B0E79"/>
    <w:rsid w:val="003B11E7"/>
    <w:rsid w:val="003B1882"/>
    <w:rsid w:val="003B19F7"/>
    <w:rsid w:val="003B1F9D"/>
    <w:rsid w:val="003B2C7E"/>
    <w:rsid w:val="003B3575"/>
    <w:rsid w:val="003B3AEC"/>
    <w:rsid w:val="003B4224"/>
    <w:rsid w:val="003B4652"/>
    <w:rsid w:val="003B4989"/>
    <w:rsid w:val="003B4CD1"/>
    <w:rsid w:val="003B50BC"/>
    <w:rsid w:val="003B5144"/>
    <w:rsid w:val="003B51E0"/>
    <w:rsid w:val="003B52B7"/>
    <w:rsid w:val="003B5D97"/>
    <w:rsid w:val="003B63A4"/>
    <w:rsid w:val="003B68FE"/>
    <w:rsid w:val="003B6A67"/>
    <w:rsid w:val="003B6D7D"/>
    <w:rsid w:val="003B70C3"/>
    <w:rsid w:val="003B7236"/>
    <w:rsid w:val="003B7C88"/>
    <w:rsid w:val="003B7D7E"/>
    <w:rsid w:val="003C0043"/>
    <w:rsid w:val="003C064A"/>
    <w:rsid w:val="003C0907"/>
    <w:rsid w:val="003C1012"/>
    <w:rsid w:val="003C110D"/>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4E23"/>
    <w:rsid w:val="003C4EBD"/>
    <w:rsid w:val="003C5E6B"/>
    <w:rsid w:val="003C62CB"/>
    <w:rsid w:val="003C6944"/>
    <w:rsid w:val="003C6B05"/>
    <w:rsid w:val="003C73FA"/>
    <w:rsid w:val="003C7678"/>
    <w:rsid w:val="003C7AD7"/>
    <w:rsid w:val="003C7CFE"/>
    <w:rsid w:val="003D087B"/>
    <w:rsid w:val="003D0F24"/>
    <w:rsid w:val="003D0FC3"/>
    <w:rsid w:val="003D1023"/>
    <w:rsid w:val="003D13AD"/>
    <w:rsid w:val="003D17B1"/>
    <w:rsid w:val="003D181A"/>
    <w:rsid w:val="003D1BED"/>
    <w:rsid w:val="003D1DC5"/>
    <w:rsid w:val="003D2BF9"/>
    <w:rsid w:val="003D2C1D"/>
    <w:rsid w:val="003D2C34"/>
    <w:rsid w:val="003D31EB"/>
    <w:rsid w:val="003D347B"/>
    <w:rsid w:val="003D3980"/>
    <w:rsid w:val="003D3DDD"/>
    <w:rsid w:val="003D57F7"/>
    <w:rsid w:val="003D583B"/>
    <w:rsid w:val="003D5842"/>
    <w:rsid w:val="003D58F9"/>
    <w:rsid w:val="003D5CBF"/>
    <w:rsid w:val="003D63CB"/>
    <w:rsid w:val="003D65E3"/>
    <w:rsid w:val="003D66D2"/>
    <w:rsid w:val="003D6790"/>
    <w:rsid w:val="003D6C26"/>
    <w:rsid w:val="003D6D5C"/>
    <w:rsid w:val="003D6D7D"/>
    <w:rsid w:val="003D73DB"/>
    <w:rsid w:val="003D7584"/>
    <w:rsid w:val="003D7DB3"/>
    <w:rsid w:val="003E0488"/>
    <w:rsid w:val="003E0768"/>
    <w:rsid w:val="003E07AE"/>
    <w:rsid w:val="003E14FC"/>
    <w:rsid w:val="003E166E"/>
    <w:rsid w:val="003E1D3D"/>
    <w:rsid w:val="003E254C"/>
    <w:rsid w:val="003E2976"/>
    <w:rsid w:val="003E2F0B"/>
    <w:rsid w:val="003E39BE"/>
    <w:rsid w:val="003E3F0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6A"/>
    <w:rsid w:val="003E7AF2"/>
    <w:rsid w:val="003F0096"/>
    <w:rsid w:val="003F0850"/>
    <w:rsid w:val="003F0D12"/>
    <w:rsid w:val="003F0FC4"/>
    <w:rsid w:val="003F11CA"/>
    <w:rsid w:val="003F160C"/>
    <w:rsid w:val="003F324F"/>
    <w:rsid w:val="003F33BC"/>
    <w:rsid w:val="003F36BD"/>
    <w:rsid w:val="003F3C9F"/>
    <w:rsid w:val="003F3D4E"/>
    <w:rsid w:val="003F477E"/>
    <w:rsid w:val="003F4F2E"/>
    <w:rsid w:val="003F4F4B"/>
    <w:rsid w:val="003F5041"/>
    <w:rsid w:val="003F50DA"/>
    <w:rsid w:val="003F58B8"/>
    <w:rsid w:val="003F6CD2"/>
    <w:rsid w:val="003F745E"/>
    <w:rsid w:val="003F75CC"/>
    <w:rsid w:val="003F75FB"/>
    <w:rsid w:val="003F788D"/>
    <w:rsid w:val="003F78C0"/>
    <w:rsid w:val="004005A2"/>
    <w:rsid w:val="0040126E"/>
    <w:rsid w:val="00401CC2"/>
    <w:rsid w:val="004020D4"/>
    <w:rsid w:val="004020E1"/>
    <w:rsid w:val="004021B6"/>
    <w:rsid w:val="004023F6"/>
    <w:rsid w:val="00402616"/>
    <w:rsid w:val="00402811"/>
    <w:rsid w:val="0040301A"/>
    <w:rsid w:val="00403106"/>
    <w:rsid w:val="00403A2F"/>
    <w:rsid w:val="00403D8B"/>
    <w:rsid w:val="00403E77"/>
    <w:rsid w:val="00404672"/>
    <w:rsid w:val="004047C4"/>
    <w:rsid w:val="00405262"/>
    <w:rsid w:val="004052A4"/>
    <w:rsid w:val="0040536C"/>
    <w:rsid w:val="0040570B"/>
    <w:rsid w:val="00405EDB"/>
    <w:rsid w:val="00405EE5"/>
    <w:rsid w:val="00405FB1"/>
    <w:rsid w:val="0040618D"/>
    <w:rsid w:val="00406460"/>
    <w:rsid w:val="0040752B"/>
    <w:rsid w:val="00407ACE"/>
    <w:rsid w:val="004100D2"/>
    <w:rsid w:val="00410B99"/>
    <w:rsid w:val="0041157B"/>
    <w:rsid w:val="00411E60"/>
    <w:rsid w:val="00412417"/>
    <w:rsid w:val="00412461"/>
    <w:rsid w:val="00412483"/>
    <w:rsid w:val="0041249B"/>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D76"/>
    <w:rsid w:val="00416665"/>
    <w:rsid w:val="00416A67"/>
    <w:rsid w:val="00416ACB"/>
    <w:rsid w:val="00416C1C"/>
    <w:rsid w:val="0041720C"/>
    <w:rsid w:val="0041727F"/>
    <w:rsid w:val="0041742A"/>
    <w:rsid w:val="00417885"/>
    <w:rsid w:val="0042131B"/>
    <w:rsid w:val="0042191E"/>
    <w:rsid w:val="00421B8B"/>
    <w:rsid w:val="00421DCF"/>
    <w:rsid w:val="00421EA8"/>
    <w:rsid w:val="00422341"/>
    <w:rsid w:val="0042297B"/>
    <w:rsid w:val="00423152"/>
    <w:rsid w:val="00423641"/>
    <w:rsid w:val="004247E8"/>
    <w:rsid w:val="00424932"/>
    <w:rsid w:val="00424D48"/>
    <w:rsid w:val="00425BF0"/>
    <w:rsid w:val="00425C0B"/>
    <w:rsid w:val="00425C6D"/>
    <w:rsid w:val="00426266"/>
    <w:rsid w:val="00426880"/>
    <w:rsid w:val="00426CF7"/>
    <w:rsid w:val="00427A7B"/>
    <w:rsid w:val="00427D2C"/>
    <w:rsid w:val="00430A2D"/>
    <w:rsid w:val="0043112A"/>
    <w:rsid w:val="00431505"/>
    <w:rsid w:val="00431AF0"/>
    <w:rsid w:val="00431DA9"/>
    <w:rsid w:val="0043213A"/>
    <w:rsid w:val="004330F4"/>
    <w:rsid w:val="004331A3"/>
    <w:rsid w:val="004332EC"/>
    <w:rsid w:val="00433590"/>
    <w:rsid w:val="0043366C"/>
    <w:rsid w:val="0043393D"/>
    <w:rsid w:val="00433AF9"/>
    <w:rsid w:val="004344C7"/>
    <w:rsid w:val="00435274"/>
    <w:rsid w:val="004352AD"/>
    <w:rsid w:val="004352F6"/>
    <w:rsid w:val="0043545D"/>
    <w:rsid w:val="00435FE2"/>
    <w:rsid w:val="004360C5"/>
    <w:rsid w:val="0043676D"/>
    <w:rsid w:val="00436C7A"/>
    <w:rsid w:val="00436E08"/>
    <w:rsid w:val="00436E2F"/>
    <w:rsid w:val="00436EAB"/>
    <w:rsid w:val="0043771B"/>
    <w:rsid w:val="00437818"/>
    <w:rsid w:val="0043797D"/>
    <w:rsid w:val="0044014D"/>
    <w:rsid w:val="00440CB1"/>
    <w:rsid w:val="00441A0D"/>
    <w:rsid w:val="00442181"/>
    <w:rsid w:val="004421C9"/>
    <w:rsid w:val="0044282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F54"/>
    <w:rsid w:val="00450B7E"/>
    <w:rsid w:val="0045136B"/>
    <w:rsid w:val="004515F1"/>
    <w:rsid w:val="00451C7E"/>
    <w:rsid w:val="0045224E"/>
    <w:rsid w:val="004527E3"/>
    <w:rsid w:val="00453BB6"/>
    <w:rsid w:val="00453CAA"/>
    <w:rsid w:val="004541D3"/>
    <w:rsid w:val="00454260"/>
    <w:rsid w:val="0045440D"/>
    <w:rsid w:val="00454876"/>
    <w:rsid w:val="0045509E"/>
    <w:rsid w:val="00455113"/>
    <w:rsid w:val="00455A8D"/>
    <w:rsid w:val="00455F7B"/>
    <w:rsid w:val="00455FFB"/>
    <w:rsid w:val="004563A7"/>
    <w:rsid w:val="00456421"/>
    <w:rsid w:val="00456AE9"/>
    <w:rsid w:val="00456D5F"/>
    <w:rsid w:val="00456DAB"/>
    <w:rsid w:val="00457137"/>
    <w:rsid w:val="004574D8"/>
    <w:rsid w:val="004578F3"/>
    <w:rsid w:val="0046010F"/>
    <w:rsid w:val="00460CC3"/>
    <w:rsid w:val="00460E86"/>
    <w:rsid w:val="00460F16"/>
    <w:rsid w:val="0046149A"/>
    <w:rsid w:val="004614F0"/>
    <w:rsid w:val="00462035"/>
    <w:rsid w:val="00462062"/>
    <w:rsid w:val="0046273A"/>
    <w:rsid w:val="00462827"/>
    <w:rsid w:val="00462A1F"/>
    <w:rsid w:val="00462A4E"/>
    <w:rsid w:val="00463680"/>
    <w:rsid w:val="00463A6F"/>
    <w:rsid w:val="00463B9B"/>
    <w:rsid w:val="00463BAE"/>
    <w:rsid w:val="00464051"/>
    <w:rsid w:val="004646B4"/>
    <w:rsid w:val="00464A88"/>
    <w:rsid w:val="00464ECE"/>
    <w:rsid w:val="004651A0"/>
    <w:rsid w:val="004663F5"/>
    <w:rsid w:val="00466532"/>
    <w:rsid w:val="00466BFE"/>
    <w:rsid w:val="00467468"/>
    <w:rsid w:val="00467488"/>
    <w:rsid w:val="00467741"/>
    <w:rsid w:val="00467E76"/>
    <w:rsid w:val="004700A6"/>
    <w:rsid w:val="0047069F"/>
    <w:rsid w:val="0047083E"/>
    <w:rsid w:val="00470E59"/>
    <w:rsid w:val="00470EB5"/>
    <w:rsid w:val="004711D4"/>
    <w:rsid w:val="004719AB"/>
    <w:rsid w:val="00471DE2"/>
    <w:rsid w:val="004724EC"/>
    <w:rsid w:val="0047256D"/>
    <w:rsid w:val="0047286B"/>
    <w:rsid w:val="0047286D"/>
    <w:rsid w:val="00472B12"/>
    <w:rsid w:val="00472E27"/>
    <w:rsid w:val="00472E84"/>
    <w:rsid w:val="0047378C"/>
    <w:rsid w:val="00473881"/>
    <w:rsid w:val="004738F5"/>
    <w:rsid w:val="00474063"/>
    <w:rsid w:val="004741BD"/>
    <w:rsid w:val="00474220"/>
    <w:rsid w:val="00474C39"/>
    <w:rsid w:val="004752D3"/>
    <w:rsid w:val="004754E1"/>
    <w:rsid w:val="00475CE0"/>
    <w:rsid w:val="0047658C"/>
    <w:rsid w:val="00476827"/>
    <w:rsid w:val="00476BD4"/>
    <w:rsid w:val="00476C70"/>
    <w:rsid w:val="00477C35"/>
    <w:rsid w:val="00480988"/>
    <w:rsid w:val="00480E05"/>
    <w:rsid w:val="00480F2F"/>
    <w:rsid w:val="00481504"/>
    <w:rsid w:val="00481AC3"/>
    <w:rsid w:val="00482063"/>
    <w:rsid w:val="00482078"/>
    <w:rsid w:val="00482415"/>
    <w:rsid w:val="00482A6F"/>
    <w:rsid w:val="00482BAB"/>
    <w:rsid w:val="00482BBE"/>
    <w:rsid w:val="00482D85"/>
    <w:rsid w:val="0048317E"/>
    <w:rsid w:val="004834BA"/>
    <w:rsid w:val="0048365C"/>
    <w:rsid w:val="004837FA"/>
    <w:rsid w:val="00483A12"/>
    <w:rsid w:val="00484458"/>
    <w:rsid w:val="0048477C"/>
    <w:rsid w:val="00484A4C"/>
    <w:rsid w:val="00484A77"/>
    <w:rsid w:val="0048533B"/>
    <w:rsid w:val="0048540F"/>
    <w:rsid w:val="00485970"/>
    <w:rsid w:val="00485C0D"/>
    <w:rsid w:val="004860DA"/>
    <w:rsid w:val="00486575"/>
    <w:rsid w:val="0048658A"/>
    <w:rsid w:val="004866D0"/>
    <w:rsid w:val="004866D5"/>
    <w:rsid w:val="004866D7"/>
    <w:rsid w:val="004867FF"/>
    <w:rsid w:val="00486D5D"/>
    <w:rsid w:val="00486D87"/>
    <w:rsid w:val="004877EE"/>
    <w:rsid w:val="00487ACD"/>
    <w:rsid w:val="004902CB"/>
    <w:rsid w:val="004903DD"/>
    <w:rsid w:val="00491CD4"/>
    <w:rsid w:val="00492613"/>
    <w:rsid w:val="00493063"/>
    <w:rsid w:val="0049367C"/>
    <w:rsid w:val="00493951"/>
    <w:rsid w:val="00493958"/>
    <w:rsid w:val="00494242"/>
    <w:rsid w:val="00494E8E"/>
    <w:rsid w:val="004955BC"/>
    <w:rsid w:val="00495C9E"/>
    <w:rsid w:val="00495D63"/>
    <w:rsid w:val="0049648F"/>
    <w:rsid w:val="00496606"/>
    <w:rsid w:val="004967EF"/>
    <w:rsid w:val="00496F05"/>
    <w:rsid w:val="00497370"/>
    <w:rsid w:val="00497C5D"/>
    <w:rsid w:val="004A0590"/>
    <w:rsid w:val="004A0765"/>
    <w:rsid w:val="004A08ED"/>
    <w:rsid w:val="004A0923"/>
    <w:rsid w:val="004A0F39"/>
    <w:rsid w:val="004A18B1"/>
    <w:rsid w:val="004A1B99"/>
    <w:rsid w:val="004A223D"/>
    <w:rsid w:val="004A251F"/>
    <w:rsid w:val="004A26DE"/>
    <w:rsid w:val="004A3253"/>
    <w:rsid w:val="004A3292"/>
    <w:rsid w:val="004A33A9"/>
    <w:rsid w:val="004A3BF1"/>
    <w:rsid w:val="004A3C7D"/>
    <w:rsid w:val="004A3E42"/>
    <w:rsid w:val="004A43D7"/>
    <w:rsid w:val="004A4715"/>
    <w:rsid w:val="004A4C11"/>
    <w:rsid w:val="004A5046"/>
    <w:rsid w:val="004A5651"/>
    <w:rsid w:val="004A565E"/>
    <w:rsid w:val="004A58B7"/>
    <w:rsid w:val="004A5DF3"/>
    <w:rsid w:val="004A6134"/>
    <w:rsid w:val="004A62E8"/>
    <w:rsid w:val="004A6F46"/>
    <w:rsid w:val="004A7092"/>
    <w:rsid w:val="004B05D1"/>
    <w:rsid w:val="004B0B03"/>
    <w:rsid w:val="004B0E6F"/>
    <w:rsid w:val="004B111A"/>
    <w:rsid w:val="004B1B9B"/>
    <w:rsid w:val="004B267F"/>
    <w:rsid w:val="004B2EBA"/>
    <w:rsid w:val="004B3609"/>
    <w:rsid w:val="004B36A8"/>
    <w:rsid w:val="004B3ECF"/>
    <w:rsid w:val="004B3F99"/>
    <w:rsid w:val="004B4164"/>
    <w:rsid w:val="004B423E"/>
    <w:rsid w:val="004B428A"/>
    <w:rsid w:val="004B43D3"/>
    <w:rsid w:val="004B49E6"/>
    <w:rsid w:val="004B4D69"/>
    <w:rsid w:val="004B4F89"/>
    <w:rsid w:val="004B5832"/>
    <w:rsid w:val="004B7CAA"/>
    <w:rsid w:val="004C01A8"/>
    <w:rsid w:val="004C0241"/>
    <w:rsid w:val="004C12F4"/>
    <w:rsid w:val="004C12F6"/>
    <w:rsid w:val="004C1840"/>
    <w:rsid w:val="004C19A3"/>
    <w:rsid w:val="004C2347"/>
    <w:rsid w:val="004C24C9"/>
    <w:rsid w:val="004C2ADA"/>
    <w:rsid w:val="004C31B6"/>
    <w:rsid w:val="004C32D7"/>
    <w:rsid w:val="004C5319"/>
    <w:rsid w:val="004C5BCD"/>
    <w:rsid w:val="004C5EDE"/>
    <w:rsid w:val="004C621F"/>
    <w:rsid w:val="004C6481"/>
    <w:rsid w:val="004C6566"/>
    <w:rsid w:val="004C6E43"/>
    <w:rsid w:val="004C6FBE"/>
    <w:rsid w:val="004C76F8"/>
    <w:rsid w:val="004C7948"/>
    <w:rsid w:val="004C7BB8"/>
    <w:rsid w:val="004C7C60"/>
    <w:rsid w:val="004D0418"/>
    <w:rsid w:val="004D08AF"/>
    <w:rsid w:val="004D0DFE"/>
    <w:rsid w:val="004D1D91"/>
    <w:rsid w:val="004D22C3"/>
    <w:rsid w:val="004D38A7"/>
    <w:rsid w:val="004D3BB4"/>
    <w:rsid w:val="004D3C9B"/>
    <w:rsid w:val="004D419A"/>
    <w:rsid w:val="004D4DAC"/>
    <w:rsid w:val="004D6A2A"/>
    <w:rsid w:val="004D6F4D"/>
    <w:rsid w:val="004D6F95"/>
    <w:rsid w:val="004D703E"/>
    <w:rsid w:val="004D7093"/>
    <w:rsid w:val="004D72FE"/>
    <w:rsid w:val="004D7E91"/>
    <w:rsid w:val="004E003A"/>
    <w:rsid w:val="004E0768"/>
    <w:rsid w:val="004E08C9"/>
    <w:rsid w:val="004E0F44"/>
    <w:rsid w:val="004E1545"/>
    <w:rsid w:val="004E18EA"/>
    <w:rsid w:val="004E195F"/>
    <w:rsid w:val="004E1A31"/>
    <w:rsid w:val="004E1EC9"/>
    <w:rsid w:val="004E2804"/>
    <w:rsid w:val="004E2DE0"/>
    <w:rsid w:val="004E35BC"/>
    <w:rsid w:val="004E3676"/>
    <w:rsid w:val="004E3938"/>
    <w:rsid w:val="004E3DA1"/>
    <w:rsid w:val="004E404C"/>
    <w:rsid w:val="004E4060"/>
    <w:rsid w:val="004E409A"/>
    <w:rsid w:val="004E4577"/>
    <w:rsid w:val="004E4EF5"/>
    <w:rsid w:val="004E58E9"/>
    <w:rsid w:val="004E5EFC"/>
    <w:rsid w:val="004E726B"/>
    <w:rsid w:val="004E7509"/>
    <w:rsid w:val="004E7CEB"/>
    <w:rsid w:val="004F0235"/>
    <w:rsid w:val="004F0325"/>
    <w:rsid w:val="004F082C"/>
    <w:rsid w:val="004F0FB9"/>
    <w:rsid w:val="004F1AA9"/>
    <w:rsid w:val="004F1E6C"/>
    <w:rsid w:val="004F2603"/>
    <w:rsid w:val="004F2F7E"/>
    <w:rsid w:val="004F32B5"/>
    <w:rsid w:val="004F36BC"/>
    <w:rsid w:val="004F3DB0"/>
    <w:rsid w:val="004F407E"/>
    <w:rsid w:val="004F52C7"/>
    <w:rsid w:val="004F5479"/>
    <w:rsid w:val="004F5812"/>
    <w:rsid w:val="004F593E"/>
    <w:rsid w:val="004F5946"/>
    <w:rsid w:val="004F6264"/>
    <w:rsid w:val="004F66EC"/>
    <w:rsid w:val="004F7061"/>
    <w:rsid w:val="004F7528"/>
    <w:rsid w:val="004F78C6"/>
    <w:rsid w:val="004F7BCA"/>
    <w:rsid w:val="004F7D89"/>
    <w:rsid w:val="00501915"/>
    <w:rsid w:val="00501981"/>
    <w:rsid w:val="00501A85"/>
    <w:rsid w:val="00501BB3"/>
    <w:rsid w:val="00501E42"/>
    <w:rsid w:val="0050215D"/>
    <w:rsid w:val="005021DD"/>
    <w:rsid w:val="005026CA"/>
    <w:rsid w:val="00502B72"/>
    <w:rsid w:val="00502B7E"/>
    <w:rsid w:val="00502D10"/>
    <w:rsid w:val="00503F1F"/>
    <w:rsid w:val="00504BC1"/>
    <w:rsid w:val="00505134"/>
    <w:rsid w:val="00505971"/>
    <w:rsid w:val="00505C04"/>
    <w:rsid w:val="00505E47"/>
    <w:rsid w:val="00507543"/>
    <w:rsid w:val="005077A7"/>
    <w:rsid w:val="00507E8B"/>
    <w:rsid w:val="005106AF"/>
    <w:rsid w:val="005110B1"/>
    <w:rsid w:val="00511C6E"/>
    <w:rsid w:val="00511F15"/>
    <w:rsid w:val="005126EE"/>
    <w:rsid w:val="0051318C"/>
    <w:rsid w:val="00513D7F"/>
    <w:rsid w:val="005142CD"/>
    <w:rsid w:val="005143C9"/>
    <w:rsid w:val="00514969"/>
    <w:rsid w:val="00514B2D"/>
    <w:rsid w:val="00514C9D"/>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20C0A"/>
    <w:rsid w:val="00520DB3"/>
    <w:rsid w:val="00521043"/>
    <w:rsid w:val="005218B6"/>
    <w:rsid w:val="00522105"/>
    <w:rsid w:val="00522589"/>
    <w:rsid w:val="00523283"/>
    <w:rsid w:val="005234F5"/>
    <w:rsid w:val="00523838"/>
    <w:rsid w:val="00523F04"/>
    <w:rsid w:val="00524545"/>
    <w:rsid w:val="005249E2"/>
    <w:rsid w:val="005255BF"/>
    <w:rsid w:val="005257B5"/>
    <w:rsid w:val="005257DE"/>
    <w:rsid w:val="00525861"/>
    <w:rsid w:val="00525F0A"/>
    <w:rsid w:val="005262B7"/>
    <w:rsid w:val="005269A8"/>
    <w:rsid w:val="00526C02"/>
    <w:rsid w:val="00527098"/>
    <w:rsid w:val="00527200"/>
    <w:rsid w:val="00530157"/>
    <w:rsid w:val="00530423"/>
    <w:rsid w:val="00530D9C"/>
    <w:rsid w:val="00531D8D"/>
    <w:rsid w:val="00531D97"/>
    <w:rsid w:val="00531EBE"/>
    <w:rsid w:val="005320C3"/>
    <w:rsid w:val="005320F8"/>
    <w:rsid w:val="00532F8B"/>
    <w:rsid w:val="00533737"/>
    <w:rsid w:val="00533941"/>
    <w:rsid w:val="00533B31"/>
    <w:rsid w:val="00533D4D"/>
    <w:rsid w:val="0053408C"/>
    <w:rsid w:val="0053433E"/>
    <w:rsid w:val="00535B79"/>
    <w:rsid w:val="00535CF5"/>
    <w:rsid w:val="00535D7C"/>
    <w:rsid w:val="00535EF1"/>
    <w:rsid w:val="00536579"/>
    <w:rsid w:val="005367CF"/>
    <w:rsid w:val="00536C1E"/>
    <w:rsid w:val="00537816"/>
    <w:rsid w:val="0054015C"/>
    <w:rsid w:val="005407F3"/>
    <w:rsid w:val="005409F7"/>
    <w:rsid w:val="00541264"/>
    <w:rsid w:val="00541411"/>
    <w:rsid w:val="00541D23"/>
    <w:rsid w:val="005429D9"/>
    <w:rsid w:val="005429E1"/>
    <w:rsid w:val="00543070"/>
    <w:rsid w:val="0054343A"/>
    <w:rsid w:val="00543974"/>
    <w:rsid w:val="00543AE1"/>
    <w:rsid w:val="00543EBF"/>
    <w:rsid w:val="00544ABA"/>
    <w:rsid w:val="005453B0"/>
    <w:rsid w:val="00545574"/>
    <w:rsid w:val="0054593A"/>
    <w:rsid w:val="00545AA6"/>
    <w:rsid w:val="00545D32"/>
    <w:rsid w:val="005467FB"/>
    <w:rsid w:val="00546AE9"/>
    <w:rsid w:val="00546F15"/>
    <w:rsid w:val="005470BB"/>
    <w:rsid w:val="0054716D"/>
    <w:rsid w:val="00547989"/>
    <w:rsid w:val="00550620"/>
    <w:rsid w:val="00551320"/>
    <w:rsid w:val="005518A4"/>
    <w:rsid w:val="00551E6C"/>
    <w:rsid w:val="005521FB"/>
    <w:rsid w:val="005523FA"/>
    <w:rsid w:val="00552768"/>
    <w:rsid w:val="005527DB"/>
    <w:rsid w:val="00552935"/>
    <w:rsid w:val="00553127"/>
    <w:rsid w:val="0055370D"/>
    <w:rsid w:val="005537D5"/>
    <w:rsid w:val="00553819"/>
    <w:rsid w:val="00554291"/>
    <w:rsid w:val="00554BE7"/>
    <w:rsid w:val="005550DE"/>
    <w:rsid w:val="0055648B"/>
    <w:rsid w:val="00556D68"/>
    <w:rsid w:val="00556DBB"/>
    <w:rsid w:val="005570E3"/>
    <w:rsid w:val="00557173"/>
    <w:rsid w:val="005574E7"/>
    <w:rsid w:val="005576A1"/>
    <w:rsid w:val="00557A64"/>
    <w:rsid w:val="00557C74"/>
    <w:rsid w:val="0056017F"/>
    <w:rsid w:val="0056050A"/>
    <w:rsid w:val="005605C0"/>
    <w:rsid w:val="00560A71"/>
    <w:rsid w:val="00560D23"/>
    <w:rsid w:val="00560E59"/>
    <w:rsid w:val="005615D8"/>
    <w:rsid w:val="00561CFB"/>
    <w:rsid w:val="00561F9D"/>
    <w:rsid w:val="00562156"/>
    <w:rsid w:val="005626D6"/>
    <w:rsid w:val="0056287A"/>
    <w:rsid w:val="005629E0"/>
    <w:rsid w:val="00562B4C"/>
    <w:rsid w:val="005632D5"/>
    <w:rsid w:val="0056345E"/>
    <w:rsid w:val="005638D4"/>
    <w:rsid w:val="00564A45"/>
    <w:rsid w:val="00564C9C"/>
    <w:rsid w:val="00564F3E"/>
    <w:rsid w:val="005651D3"/>
    <w:rsid w:val="005656ED"/>
    <w:rsid w:val="00566544"/>
    <w:rsid w:val="00566608"/>
    <w:rsid w:val="00566756"/>
    <w:rsid w:val="00566C83"/>
    <w:rsid w:val="00566D88"/>
    <w:rsid w:val="0056751C"/>
    <w:rsid w:val="00567DE7"/>
    <w:rsid w:val="00567E70"/>
    <w:rsid w:val="005700FE"/>
    <w:rsid w:val="00570E24"/>
    <w:rsid w:val="00571512"/>
    <w:rsid w:val="0057248A"/>
    <w:rsid w:val="00572760"/>
    <w:rsid w:val="00572882"/>
    <w:rsid w:val="00572CD3"/>
    <w:rsid w:val="00572DA9"/>
    <w:rsid w:val="00572FC5"/>
    <w:rsid w:val="00573087"/>
    <w:rsid w:val="0057394B"/>
    <w:rsid w:val="00573AB0"/>
    <w:rsid w:val="00573EF8"/>
    <w:rsid w:val="0057408B"/>
    <w:rsid w:val="005740E8"/>
    <w:rsid w:val="005743DE"/>
    <w:rsid w:val="00574F3F"/>
    <w:rsid w:val="00575507"/>
    <w:rsid w:val="0057562C"/>
    <w:rsid w:val="005759F6"/>
    <w:rsid w:val="00575DDC"/>
    <w:rsid w:val="00575E3E"/>
    <w:rsid w:val="00575E93"/>
    <w:rsid w:val="00575FFB"/>
    <w:rsid w:val="00576418"/>
    <w:rsid w:val="005765F5"/>
    <w:rsid w:val="00576778"/>
    <w:rsid w:val="00576B41"/>
    <w:rsid w:val="00576D6C"/>
    <w:rsid w:val="0057713C"/>
    <w:rsid w:val="00577A2E"/>
    <w:rsid w:val="0058048E"/>
    <w:rsid w:val="00580544"/>
    <w:rsid w:val="005805EC"/>
    <w:rsid w:val="005807BD"/>
    <w:rsid w:val="00580C18"/>
    <w:rsid w:val="00580E48"/>
    <w:rsid w:val="00580EA7"/>
    <w:rsid w:val="00580F0A"/>
    <w:rsid w:val="00581246"/>
    <w:rsid w:val="0058262D"/>
    <w:rsid w:val="00582C3A"/>
    <w:rsid w:val="00582E1A"/>
    <w:rsid w:val="00583147"/>
    <w:rsid w:val="005832D6"/>
    <w:rsid w:val="00583437"/>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379B"/>
    <w:rsid w:val="00593957"/>
    <w:rsid w:val="005939D5"/>
    <w:rsid w:val="00593AB9"/>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975EF"/>
    <w:rsid w:val="005A0258"/>
    <w:rsid w:val="005A054D"/>
    <w:rsid w:val="005A0A46"/>
    <w:rsid w:val="005A10B9"/>
    <w:rsid w:val="005A11EA"/>
    <w:rsid w:val="005A12D4"/>
    <w:rsid w:val="005A19F0"/>
    <w:rsid w:val="005A1DA8"/>
    <w:rsid w:val="005A269F"/>
    <w:rsid w:val="005A26D9"/>
    <w:rsid w:val="005A305E"/>
    <w:rsid w:val="005A30BB"/>
    <w:rsid w:val="005A3887"/>
    <w:rsid w:val="005A3BF2"/>
    <w:rsid w:val="005A4255"/>
    <w:rsid w:val="005A4824"/>
    <w:rsid w:val="005A4A5B"/>
    <w:rsid w:val="005A4E45"/>
    <w:rsid w:val="005A4E81"/>
    <w:rsid w:val="005A5910"/>
    <w:rsid w:val="005A5C26"/>
    <w:rsid w:val="005A5D15"/>
    <w:rsid w:val="005A6404"/>
    <w:rsid w:val="005A65C6"/>
    <w:rsid w:val="005A669D"/>
    <w:rsid w:val="005A6846"/>
    <w:rsid w:val="005A6F77"/>
    <w:rsid w:val="005A70DA"/>
    <w:rsid w:val="005A7734"/>
    <w:rsid w:val="005A7D6F"/>
    <w:rsid w:val="005B01B5"/>
    <w:rsid w:val="005B0542"/>
    <w:rsid w:val="005B063A"/>
    <w:rsid w:val="005B0DEF"/>
    <w:rsid w:val="005B10E2"/>
    <w:rsid w:val="005B1339"/>
    <w:rsid w:val="005B2225"/>
    <w:rsid w:val="005B2799"/>
    <w:rsid w:val="005B2B3A"/>
    <w:rsid w:val="005B2B77"/>
    <w:rsid w:val="005B2DF2"/>
    <w:rsid w:val="005B3D30"/>
    <w:rsid w:val="005B3D4A"/>
    <w:rsid w:val="005B4D87"/>
    <w:rsid w:val="005B53ED"/>
    <w:rsid w:val="005B7674"/>
    <w:rsid w:val="005B7DD1"/>
    <w:rsid w:val="005B7E74"/>
    <w:rsid w:val="005C00A0"/>
    <w:rsid w:val="005C0ADF"/>
    <w:rsid w:val="005C1182"/>
    <w:rsid w:val="005C14AB"/>
    <w:rsid w:val="005C1A2A"/>
    <w:rsid w:val="005C1B22"/>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D"/>
    <w:rsid w:val="005C72BE"/>
    <w:rsid w:val="005C7C75"/>
    <w:rsid w:val="005C7D03"/>
    <w:rsid w:val="005D0E4F"/>
    <w:rsid w:val="005D14D0"/>
    <w:rsid w:val="005D15D0"/>
    <w:rsid w:val="005D1E32"/>
    <w:rsid w:val="005D206B"/>
    <w:rsid w:val="005D22B7"/>
    <w:rsid w:val="005D2BDE"/>
    <w:rsid w:val="005D3B60"/>
    <w:rsid w:val="005D3D76"/>
    <w:rsid w:val="005D3F19"/>
    <w:rsid w:val="005D4578"/>
    <w:rsid w:val="005D4EFA"/>
    <w:rsid w:val="005D55BA"/>
    <w:rsid w:val="005D5ADB"/>
    <w:rsid w:val="005D5CA1"/>
    <w:rsid w:val="005D648A"/>
    <w:rsid w:val="005D6847"/>
    <w:rsid w:val="005D6DEC"/>
    <w:rsid w:val="005D6E82"/>
    <w:rsid w:val="005D746C"/>
    <w:rsid w:val="005D7802"/>
    <w:rsid w:val="005D7E0D"/>
    <w:rsid w:val="005E108F"/>
    <w:rsid w:val="005E1997"/>
    <w:rsid w:val="005E1BD0"/>
    <w:rsid w:val="005E2193"/>
    <w:rsid w:val="005E234A"/>
    <w:rsid w:val="005E28A8"/>
    <w:rsid w:val="005E2989"/>
    <w:rsid w:val="005E2CE3"/>
    <w:rsid w:val="005E2F4B"/>
    <w:rsid w:val="005E35CC"/>
    <w:rsid w:val="005E3713"/>
    <w:rsid w:val="005E371E"/>
    <w:rsid w:val="005E3E21"/>
    <w:rsid w:val="005E4697"/>
    <w:rsid w:val="005E53F9"/>
    <w:rsid w:val="005E56B3"/>
    <w:rsid w:val="005E6A78"/>
    <w:rsid w:val="005E6E6C"/>
    <w:rsid w:val="005E775D"/>
    <w:rsid w:val="005E7880"/>
    <w:rsid w:val="005E7EED"/>
    <w:rsid w:val="005F0A43"/>
    <w:rsid w:val="005F2273"/>
    <w:rsid w:val="005F27BF"/>
    <w:rsid w:val="005F3438"/>
    <w:rsid w:val="005F3839"/>
    <w:rsid w:val="005F3A1B"/>
    <w:rsid w:val="005F3C8B"/>
    <w:rsid w:val="005F4171"/>
    <w:rsid w:val="005F46D6"/>
    <w:rsid w:val="005F4DD6"/>
    <w:rsid w:val="005F4ECA"/>
    <w:rsid w:val="005F50D8"/>
    <w:rsid w:val="005F53A1"/>
    <w:rsid w:val="005F553B"/>
    <w:rsid w:val="005F57AE"/>
    <w:rsid w:val="005F59D7"/>
    <w:rsid w:val="005F5D7A"/>
    <w:rsid w:val="005F6B77"/>
    <w:rsid w:val="005F7196"/>
    <w:rsid w:val="005F7487"/>
    <w:rsid w:val="006002C7"/>
    <w:rsid w:val="0060088E"/>
    <w:rsid w:val="00600F95"/>
    <w:rsid w:val="00601213"/>
    <w:rsid w:val="00601839"/>
    <w:rsid w:val="00601DA6"/>
    <w:rsid w:val="006023C8"/>
    <w:rsid w:val="00602759"/>
    <w:rsid w:val="0060277A"/>
    <w:rsid w:val="00602B7C"/>
    <w:rsid w:val="006031FA"/>
    <w:rsid w:val="00603312"/>
    <w:rsid w:val="0060389C"/>
    <w:rsid w:val="006038EF"/>
    <w:rsid w:val="006039C9"/>
    <w:rsid w:val="00604668"/>
    <w:rsid w:val="00604923"/>
    <w:rsid w:val="00604DC7"/>
    <w:rsid w:val="00604E47"/>
    <w:rsid w:val="00605441"/>
    <w:rsid w:val="0060690F"/>
    <w:rsid w:val="00606970"/>
    <w:rsid w:val="00606A20"/>
    <w:rsid w:val="00606B2B"/>
    <w:rsid w:val="00606FF9"/>
    <w:rsid w:val="006072C6"/>
    <w:rsid w:val="0060748B"/>
    <w:rsid w:val="00607888"/>
    <w:rsid w:val="00607A2E"/>
    <w:rsid w:val="00607A99"/>
    <w:rsid w:val="006107EB"/>
    <w:rsid w:val="00610931"/>
    <w:rsid w:val="00611634"/>
    <w:rsid w:val="00611698"/>
    <w:rsid w:val="00611A26"/>
    <w:rsid w:val="00611DC1"/>
    <w:rsid w:val="006124EE"/>
    <w:rsid w:val="006126B8"/>
    <w:rsid w:val="006129CD"/>
    <w:rsid w:val="0061307E"/>
    <w:rsid w:val="006130F7"/>
    <w:rsid w:val="006138A1"/>
    <w:rsid w:val="00613AF8"/>
    <w:rsid w:val="00613D8E"/>
    <w:rsid w:val="00613F8F"/>
    <w:rsid w:val="00613FFB"/>
    <w:rsid w:val="006142E0"/>
    <w:rsid w:val="00614E40"/>
    <w:rsid w:val="00615CA8"/>
    <w:rsid w:val="006160BA"/>
    <w:rsid w:val="00616112"/>
    <w:rsid w:val="00616350"/>
    <w:rsid w:val="006175A9"/>
    <w:rsid w:val="006176B8"/>
    <w:rsid w:val="00617B8E"/>
    <w:rsid w:val="00617E63"/>
    <w:rsid w:val="006205CA"/>
    <w:rsid w:val="00620716"/>
    <w:rsid w:val="006213AD"/>
    <w:rsid w:val="0062145A"/>
    <w:rsid w:val="00621711"/>
    <w:rsid w:val="00621F53"/>
    <w:rsid w:val="00622E2A"/>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54D6"/>
    <w:rsid w:val="00625B13"/>
    <w:rsid w:val="00626003"/>
    <w:rsid w:val="0062609F"/>
    <w:rsid w:val="0062660B"/>
    <w:rsid w:val="00626AD1"/>
    <w:rsid w:val="00627D3D"/>
    <w:rsid w:val="006304BC"/>
    <w:rsid w:val="0063077D"/>
    <w:rsid w:val="006307EA"/>
    <w:rsid w:val="00630DCE"/>
    <w:rsid w:val="0063120A"/>
    <w:rsid w:val="0063150B"/>
    <w:rsid w:val="00631585"/>
    <w:rsid w:val="006315E2"/>
    <w:rsid w:val="00631708"/>
    <w:rsid w:val="006318C9"/>
    <w:rsid w:val="0063275E"/>
    <w:rsid w:val="006327F1"/>
    <w:rsid w:val="00632C8E"/>
    <w:rsid w:val="00632CC2"/>
    <w:rsid w:val="00633149"/>
    <w:rsid w:val="00633622"/>
    <w:rsid w:val="0063391D"/>
    <w:rsid w:val="00633C46"/>
    <w:rsid w:val="006340AA"/>
    <w:rsid w:val="00634ACF"/>
    <w:rsid w:val="00634D1F"/>
    <w:rsid w:val="00634E6D"/>
    <w:rsid w:val="00635035"/>
    <w:rsid w:val="0063580D"/>
    <w:rsid w:val="00635824"/>
    <w:rsid w:val="0063592B"/>
    <w:rsid w:val="00635A32"/>
    <w:rsid w:val="00635CAE"/>
    <w:rsid w:val="00635ED7"/>
    <w:rsid w:val="006360F6"/>
    <w:rsid w:val="00636943"/>
    <w:rsid w:val="00637240"/>
    <w:rsid w:val="006406F5"/>
    <w:rsid w:val="00641256"/>
    <w:rsid w:val="006414A1"/>
    <w:rsid w:val="00642179"/>
    <w:rsid w:val="00642CA7"/>
    <w:rsid w:val="006435FF"/>
    <w:rsid w:val="00643639"/>
    <w:rsid w:val="00643660"/>
    <w:rsid w:val="00645739"/>
    <w:rsid w:val="00646BE5"/>
    <w:rsid w:val="0064734A"/>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E4"/>
    <w:rsid w:val="00653F8A"/>
    <w:rsid w:val="00654068"/>
    <w:rsid w:val="00654619"/>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8CC"/>
    <w:rsid w:val="00661AAA"/>
    <w:rsid w:val="00662111"/>
    <w:rsid w:val="00662118"/>
    <w:rsid w:val="00662681"/>
    <w:rsid w:val="00662DF4"/>
    <w:rsid w:val="006638AD"/>
    <w:rsid w:val="00663DE4"/>
    <w:rsid w:val="00663ECA"/>
    <w:rsid w:val="00664973"/>
    <w:rsid w:val="0066609E"/>
    <w:rsid w:val="00667020"/>
    <w:rsid w:val="0066732C"/>
    <w:rsid w:val="006679F5"/>
    <w:rsid w:val="00667B77"/>
    <w:rsid w:val="00671026"/>
    <w:rsid w:val="0067143D"/>
    <w:rsid w:val="006716DA"/>
    <w:rsid w:val="00671965"/>
    <w:rsid w:val="00671E11"/>
    <w:rsid w:val="006728ED"/>
    <w:rsid w:val="00672D90"/>
    <w:rsid w:val="006732B1"/>
    <w:rsid w:val="006734CA"/>
    <w:rsid w:val="0067446F"/>
    <w:rsid w:val="00674614"/>
    <w:rsid w:val="006746A4"/>
    <w:rsid w:val="00675558"/>
    <w:rsid w:val="006755BC"/>
    <w:rsid w:val="00675611"/>
    <w:rsid w:val="00675A60"/>
    <w:rsid w:val="006766E3"/>
    <w:rsid w:val="0067697E"/>
    <w:rsid w:val="00676C09"/>
    <w:rsid w:val="00676D8F"/>
    <w:rsid w:val="00677443"/>
    <w:rsid w:val="0067769A"/>
    <w:rsid w:val="00680030"/>
    <w:rsid w:val="006806A3"/>
    <w:rsid w:val="006806A6"/>
    <w:rsid w:val="006810A7"/>
    <w:rsid w:val="00681211"/>
    <w:rsid w:val="006812C2"/>
    <w:rsid w:val="00681308"/>
    <w:rsid w:val="006819BD"/>
    <w:rsid w:val="00681B36"/>
    <w:rsid w:val="006828C3"/>
    <w:rsid w:val="00682E14"/>
    <w:rsid w:val="0068407E"/>
    <w:rsid w:val="0068436C"/>
    <w:rsid w:val="00684FDE"/>
    <w:rsid w:val="006851ED"/>
    <w:rsid w:val="0068529A"/>
    <w:rsid w:val="0068545E"/>
    <w:rsid w:val="00685D4C"/>
    <w:rsid w:val="00685FD4"/>
    <w:rsid w:val="00686200"/>
    <w:rsid w:val="00686212"/>
    <w:rsid w:val="00686612"/>
    <w:rsid w:val="0068661E"/>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EE"/>
    <w:rsid w:val="00693E1F"/>
    <w:rsid w:val="00693ECB"/>
    <w:rsid w:val="00694761"/>
    <w:rsid w:val="00694797"/>
    <w:rsid w:val="006948D3"/>
    <w:rsid w:val="0069525D"/>
    <w:rsid w:val="006952E2"/>
    <w:rsid w:val="006954D8"/>
    <w:rsid w:val="00695887"/>
    <w:rsid w:val="00695903"/>
    <w:rsid w:val="006960D7"/>
    <w:rsid w:val="006962DF"/>
    <w:rsid w:val="00697733"/>
    <w:rsid w:val="00697C63"/>
    <w:rsid w:val="006A0018"/>
    <w:rsid w:val="006A0F70"/>
    <w:rsid w:val="006A11A1"/>
    <w:rsid w:val="006A254E"/>
    <w:rsid w:val="006A293A"/>
    <w:rsid w:val="006A2C30"/>
    <w:rsid w:val="006A2DFC"/>
    <w:rsid w:val="006A301C"/>
    <w:rsid w:val="006A301E"/>
    <w:rsid w:val="006A3895"/>
    <w:rsid w:val="006A3E2B"/>
    <w:rsid w:val="006A3F39"/>
    <w:rsid w:val="006A4833"/>
    <w:rsid w:val="006A4C68"/>
    <w:rsid w:val="006A5BD3"/>
    <w:rsid w:val="006A6242"/>
    <w:rsid w:val="006A62EF"/>
    <w:rsid w:val="006A6A46"/>
    <w:rsid w:val="006A6E17"/>
    <w:rsid w:val="006A7CB8"/>
    <w:rsid w:val="006B009E"/>
    <w:rsid w:val="006B0BFD"/>
    <w:rsid w:val="006B0C53"/>
    <w:rsid w:val="006B0D15"/>
    <w:rsid w:val="006B120D"/>
    <w:rsid w:val="006B1229"/>
    <w:rsid w:val="006B15F0"/>
    <w:rsid w:val="006B17E7"/>
    <w:rsid w:val="006B19E8"/>
    <w:rsid w:val="006B1A8A"/>
    <w:rsid w:val="006B1B11"/>
    <w:rsid w:val="006B1DEE"/>
    <w:rsid w:val="006B1F4B"/>
    <w:rsid w:val="006B1FD5"/>
    <w:rsid w:val="006B2538"/>
    <w:rsid w:val="006B2766"/>
    <w:rsid w:val="006B2B59"/>
    <w:rsid w:val="006B36A4"/>
    <w:rsid w:val="006B3885"/>
    <w:rsid w:val="006B42B5"/>
    <w:rsid w:val="006B4CBA"/>
    <w:rsid w:val="006B4E72"/>
    <w:rsid w:val="006B555A"/>
    <w:rsid w:val="006B5B5C"/>
    <w:rsid w:val="006B5D14"/>
    <w:rsid w:val="006B600A"/>
    <w:rsid w:val="006B6635"/>
    <w:rsid w:val="006B6D39"/>
    <w:rsid w:val="006B78FD"/>
    <w:rsid w:val="006B7D22"/>
    <w:rsid w:val="006B7D2C"/>
    <w:rsid w:val="006C1019"/>
    <w:rsid w:val="006C202C"/>
    <w:rsid w:val="006C2A71"/>
    <w:rsid w:val="006C2BB5"/>
    <w:rsid w:val="006C2BEE"/>
    <w:rsid w:val="006C2C37"/>
    <w:rsid w:val="006C2C40"/>
    <w:rsid w:val="006C3AD8"/>
    <w:rsid w:val="006C3ED9"/>
    <w:rsid w:val="006C4516"/>
    <w:rsid w:val="006C455E"/>
    <w:rsid w:val="006C46AD"/>
    <w:rsid w:val="006C507B"/>
    <w:rsid w:val="006C55A8"/>
    <w:rsid w:val="006C587C"/>
    <w:rsid w:val="006C5958"/>
    <w:rsid w:val="006C5B4F"/>
    <w:rsid w:val="006C643C"/>
    <w:rsid w:val="006C6E3A"/>
    <w:rsid w:val="006C6FD7"/>
    <w:rsid w:val="006C7AE3"/>
    <w:rsid w:val="006D00DB"/>
    <w:rsid w:val="006D0361"/>
    <w:rsid w:val="006D054B"/>
    <w:rsid w:val="006D0810"/>
    <w:rsid w:val="006D0B31"/>
    <w:rsid w:val="006D0E02"/>
    <w:rsid w:val="006D13C4"/>
    <w:rsid w:val="006D16B0"/>
    <w:rsid w:val="006D1D0F"/>
    <w:rsid w:val="006D2182"/>
    <w:rsid w:val="006D2444"/>
    <w:rsid w:val="006D254B"/>
    <w:rsid w:val="006D289B"/>
    <w:rsid w:val="006D2CD1"/>
    <w:rsid w:val="006D2EB7"/>
    <w:rsid w:val="006D368A"/>
    <w:rsid w:val="006D3BE1"/>
    <w:rsid w:val="006D43BD"/>
    <w:rsid w:val="006D46D0"/>
    <w:rsid w:val="006D48FC"/>
    <w:rsid w:val="006D59E6"/>
    <w:rsid w:val="006D5A78"/>
    <w:rsid w:val="006D5FAD"/>
    <w:rsid w:val="006D613A"/>
    <w:rsid w:val="006D62BC"/>
    <w:rsid w:val="006D6450"/>
    <w:rsid w:val="006D6626"/>
    <w:rsid w:val="006D6939"/>
    <w:rsid w:val="006D6987"/>
    <w:rsid w:val="006D6DA3"/>
    <w:rsid w:val="006D7040"/>
    <w:rsid w:val="006D74F3"/>
    <w:rsid w:val="006D7D9E"/>
    <w:rsid w:val="006D7EB0"/>
    <w:rsid w:val="006E0138"/>
    <w:rsid w:val="006E06C4"/>
    <w:rsid w:val="006E0BB0"/>
    <w:rsid w:val="006E0D34"/>
    <w:rsid w:val="006E12C3"/>
    <w:rsid w:val="006E2529"/>
    <w:rsid w:val="006E2B39"/>
    <w:rsid w:val="006E2E36"/>
    <w:rsid w:val="006E35C7"/>
    <w:rsid w:val="006E3730"/>
    <w:rsid w:val="006E376A"/>
    <w:rsid w:val="006E3AC4"/>
    <w:rsid w:val="006E45F3"/>
    <w:rsid w:val="006E4A2F"/>
    <w:rsid w:val="006E4ED4"/>
    <w:rsid w:val="006E5432"/>
    <w:rsid w:val="006E58E1"/>
    <w:rsid w:val="006E5A6C"/>
    <w:rsid w:val="006E5AC0"/>
    <w:rsid w:val="006E5ADC"/>
    <w:rsid w:val="006E5B94"/>
    <w:rsid w:val="006E5E19"/>
    <w:rsid w:val="006E5E61"/>
    <w:rsid w:val="006E61C3"/>
    <w:rsid w:val="006E6277"/>
    <w:rsid w:val="006E696F"/>
    <w:rsid w:val="006E756F"/>
    <w:rsid w:val="006E799D"/>
    <w:rsid w:val="006E7B4E"/>
    <w:rsid w:val="006F0593"/>
    <w:rsid w:val="006F07B5"/>
    <w:rsid w:val="006F0A57"/>
    <w:rsid w:val="006F1064"/>
    <w:rsid w:val="006F1749"/>
    <w:rsid w:val="006F1E7D"/>
    <w:rsid w:val="006F1EB7"/>
    <w:rsid w:val="006F2AEA"/>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707E"/>
    <w:rsid w:val="006F7171"/>
    <w:rsid w:val="006F75A9"/>
    <w:rsid w:val="006F79C5"/>
    <w:rsid w:val="006F7A61"/>
    <w:rsid w:val="007001DC"/>
    <w:rsid w:val="007003A1"/>
    <w:rsid w:val="00701247"/>
    <w:rsid w:val="007014F8"/>
    <w:rsid w:val="0070185A"/>
    <w:rsid w:val="00701B8E"/>
    <w:rsid w:val="00701C0E"/>
    <w:rsid w:val="00701F98"/>
    <w:rsid w:val="00702368"/>
    <w:rsid w:val="007025CB"/>
    <w:rsid w:val="00702E49"/>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82D"/>
    <w:rsid w:val="00707EC1"/>
    <w:rsid w:val="0071022D"/>
    <w:rsid w:val="007109C2"/>
    <w:rsid w:val="00711223"/>
    <w:rsid w:val="00711340"/>
    <w:rsid w:val="007116DE"/>
    <w:rsid w:val="0071196D"/>
    <w:rsid w:val="00711BC6"/>
    <w:rsid w:val="00712723"/>
    <w:rsid w:val="00712A5F"/>
    <w:rsid w:val="00712C42"/>
    <w:rsid w:val="0071370E"/>
    <w:rsid w:val="00713DE4"/>
    <w:rsid w:val="007142D5"/>
    <w:rsid w:val="00714C47"/>
    <w:rsid w:val="007156D9"/>
    <w:rsid w:val="00715B90"/>
    <w:rsid w:val="00716462"/>
    <w:rsid w:val="00717279"/>
    <w:rsid w:val="007172B1"/>
    <w:rsid w:val="007172F8"/>
    <w:rsid w:val="00717CBA"/>
    <w:rsid w:val="00717CDA"/>
    <w:rsid w:val="00717F5F"/>
    <w:rsid w:val="007200BB"/>
    <w:rsid w:val="00721084"/>
    <w:rsid w:val="00721252"/>
    <w:rsid w:val="00721262"/>
    <w:rsid w:val="0072145B"/>
    <w:rsid w:val="00721D9B"/>
    <w:rsid w:val="00722121"/>
    <w:rsid w:val="007224B9"/>
    <w:rsid w:val="00722993"/>
    <w:rsid w:val="00722F94"/>
    <w:rsid w:val="00723791"/>
    <w:rsid w:val="00723AA7"/>
    <w:rsid w:val="00723E3F"/>
    <w:rsid w:val="007242E1"/>
    <w:rsid w:val="0072432E"/>
    <w:rsid w:val="00725348"/>
    <w:rsid w:val="0072558F"/>
    <w:rsid w:val="00726036"/>
    <w:rsid w:val="00726279"/>
    <w:rsid w:val="0072642C"/>
    <w:rsid w:val="00726578"/>
    <w:rsid w:val="00726A9B"/>
    <w:rsid w:val="00726CB9"/>
    <w:rsid w:val="00727530"/>
    <w:rsid w:val="00730D37"/>
    <w:rsid w:val="00731005"/>
    <w:rsid w:val="00731367"/>
    <w:rsid w:val="0073178C"/>
    <w:rsid w:val="00731BF8"/>
    <w:rsid w:val="00731E7C"/>
    <w:rsid w:val="007329EF"/>
    <w:rsid w:val="00732A96"/>
    <w:rsid w:val="00732C4A"/>
    <w:rsid w:val="00732DDB"/>
    <w:rsid w:val="00732E5F"/>
    <w:rsid w:val="0073327A"/>
    <w:rsid w:val="00733519"/>
    <w:rsid w:val="00733542"/>
    <w:rsid w:val="00733A34"/>
    <w:rsid w:val="00733EBF"/>
    <w:rsid w:val="00734339"/>
    <w:rsid w:val="00734761"/>
    <w:rsid w:val="00734EBE"/>
    <w:rsid w:val="00735522"/>
    <w:rsid w:val="00735A0F"/>
    <w:rsid w:val="00736247"/>
    <w:rsid w:val="007365D2"/>
    <w:rsid w:val="007367F2"/>
    <w:rsid w:val="00736DD8"/>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4276"/>
    <w:rsid w:val="00744A64"/>
    <w:rsid w:val="00744D47"/>
    <w:rsid w:val="00744EA0"/>
    <w:rsid w:val="00745D2E"/>
    <w:rsid w:val="00745F95"/>
    <w:rsid w:val="0074638D"/>
    <w:rsid w:val="00746484"/>
    <w:rsid w:val="0074704F"/>
    <w:rsid w:val="00747F48"/>
    <w:rsid w:val="00747F4C"/>
    <w:rsid w:val="007507A2"/>
    <w:rsid w:val="00750BDA"/>
    <w:rsid w:val="00751091"/>
    <w:rsid w:val="00751B83"/>
    <w:rsid w:val="00751FBD"/>
    <w:rsid w:val="007520C2"/>
    <w:rsid w:val="007522BB"/>
    <w:rsid w:val="007529CF"/>
    <w:rsid w:val="00752A63"/>
    <w:rsid w:val="00753871"/>
    <w:rsid w:val="007538DD"/>
    <w:rsid w:val="00754359"/>
    <w:rsid w:val="00754411"/>
    <w:rsid w:val="00754ABB"/>
    <w:rsid w:val="00754BD9"/>
    <w:rsid w:val="00754E7A"/>
    <w:rsid w:val="0075540C"/>
    <w:rsid w:val="00755944"/>
    <w:rsid w:val="00755DB1"/>
    <w:rsid w:val="00755E1F"/>
    <w:rsid w:val="00756A63"/>
    <w:rsid w:val="007574FC"/>
    <w:rsid w:val="0075775D"/>
    <w:rsid w:val="00757B3B"/>
    <w:rsid w:val="00760080"/>
    <w:rsid w:val="00760975"/>
    <w:rsid w:val="007609B8"/>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5291"/>
    <w:rsid w:val="0076598E"/>
    <w:rsid w:val="00765B80"/>
    <w:rsid w:val="00765ED3"/>
    <w:rsid w:val="00766055"/>
    <w:rsid w:val="0076681D"/>
    <w:rsid w:val="0076695F"/>
    <w:rsid w:val="00766A65"/>
    <w:rsid w:val="007671F5"/>
    <w:rsid w:val="00767349"/>
    <w:rsid w:val="007676B8"/>
    <w:rsid w:val="007676F3"/>
    <w:rsid w:val="00770711"/>
    <w:rsid w:val="00770AE3"/>
    <w:rsid w:val="0077175C"/>
    <w:rsid w:val="00771870"/>
    <w:rsid w:val="00771BF9"/>
    <w:rsid w:val="007725C4"/>
    <w:rsid w:val="00772B4E"/>
    <w:rsid w:val="00772F8A"/>
    <w:rsid w:val="00773137"/>
    <w:rsid w:val="00773398"/>
    <w:rsid w:val="007739C6"/>
    <w:rsid w:val="007743AB"/>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04C"/>
    <w:rsid w:val="007803BD"/>
    <w:rsid w:val="007811DC"/>
    <w:rsid w:val="007812EF"/>
    <w:rsid w:val="007817F7"/>
    <w:rsid w:val="00781B55"/>
    <w:rsid w:val="00781D90"/>
    <w:rsid w:val="00781FD3"/>
    <w:rsid w:val="007820FA"/>
    <w:rsid w:val="00782133"/>
    <w:rsid w:val="0078285F"/>
    <w:rsid w:val="0078298B"/>
    <w:rsid w:val="00783207"/>
    <w:rsid w:val="00783E1D"/>
    <w:rsid w:val="007843CE"/>
    <w:rsid w:val="0078483B"/>
    <w:rsid w:val="00784A7C"/>
    <w:rsid w:val="00784EED"/>
    <w:rsid w:val="00785900"/>
    <w:rsid w:val="007861DF"/>
    <w:rsid w:val="00786958"/>
    <w:rsid w:val="00786C49"/>
    <w:rsid w:val="00786E71"/>
    <w:rsid w:val="00790726"/>
    <w:rsid w:val="007909F4"/>
    <w:rsid w:val="0079125D"/>
    <w:rsid w:val="0079162F"/>
    <w:rsid w:val="00791C4C"/>
    <w:rsid w:val="00791F39"/>
    <w:rsid w:val="0079262F"/>
    <w:rsid w:val="00792FD0"/>
    <w:rsid w:val="00793539"/>
    <w:rsid w:val="00793985"/>
    <w:rsid w:val="00793AC7"/>
    <w:rsid w:val="007943DA"/>
    <w:rsid w:val="0079468D"/>
    <w:rsid w:val="00794924"/>
    <w:rsid w:val="00794B41"/>
    <w:rsid w:val="00794BD0"/>
    <w:rsid w:val="00794C8A"/>
    <w:rsid w:val="007972D4"/>
    <w:rsid w:val="00797A8E"/>
    <w:rsid w:val="00797AED"/>
    <w:rsid w:val="00797B89"/>
    <w:rsid w:val="00797ED9"/>
    <w:rsid w:val="007A0B99"/>
    <w:rsid w:val="007A0BC2"/>
    <w:rsid w:val="007A1770"/>
    <w:rsid w:val="007A1822"/>
    <w:rsid w:val="007A1F44"/>
    <w:rsid w:val="007A23FF"/>
    <w:rsid w:val="007A295B"/>
    <w:rsid w:val="007A3424"/>
    <w:rsid w:val="007A35EF"/>
    <w:rsid w:val="007A3BF1"/>
    <w:rsid w:val="007A41EE"/>
    <w:rsid w:val="007A43A2"/>
    <w:rsid w:val="007A4C27"/>
    <w:rsid w:val="007A4D04"/>
    <w:rsid w:val="007A4DD5"/>
    <w:rsid w:val="007A580B"/>
    <w:rsid w:val="007A639A"/>
    <w:rsid w:val="007A6541"/>
    <w:rsid w:val="007A665C"/>
    <w:rsid w:val="007A67A4"/>
    <w:rsid w:val="007A6B42"/>
    <w:rsid w:val="007A6DA5"/>
    <w:rsid w:val="007A6F9C"/>
    <w:rsid w:val="007A748D"/>
    <w:rsid w:val="007A77E7"/>
    <w:rsid w:val="007A77F6"/>
    <w:rsid w:val="007A7A96"/>
    <w:rsid w:val="007A7B24"/>
    <w:rsid w:val="007A7E62"/>
    <w:rsid w:val="007B03AF"/>
    <w:rsid w:val="007B0C48"/>
    <w:rsid w:val="007B1187"/>
    <w:rsid w:val="007B142F"/>
    <w:rsid w:val="007B1543"/>
    <w:rsid w:val="007B1AC0"/>
    <w:rsid w:val="007B1D85"/>
    <w:rsid w:val="007B245D"/>
    <w:rsid w:val="007B24C8"/>
    <w:rsid w:val="007B2617"/>
    <w:rsid w:val="007B270A"/>
    <w:rsid w:val="007B2D3B"/>
    <w:rsid w:val="007B355B"/>
    <w:rsid w:val="007B3C31"/>
    <w:rsid w:val="007B3C61"/>
    <w:rsid w:val="007B48EA"/>
    <w:rsid w:val="007B52CD"/>
    <w:rsid w:val="007B58EB"/>
    <w:rsid w:val="007B6892"/>
    <w:rsid w:val="007B6CD6"/>
    <w:rsid w:val="007B7380"/>
    <w:rsid w:val="007B7DC1"/>
    <w:rsid w:val="007B7EDB"/>
    <w:rsid w:val="007C0284"/>
    <w:rsid w:val="007C02EB"/>
    <w:rsid w:val="007C06E6"/>
    <w:rsid w:val="007C19AD"/>
    <w:rsid w:val="007C1AA0"/>
    <w:rsid w:val="007C2F79"/>
    <w:rsid w:val="007C3497"/>
    <w:rsid w:val="007C34CF"/>
    <w:rsid w:val="007C3598"/>
    <w:rsid w:val="007C3B4C"/>
    <w:rsid w:val="007C3FA8"/>
    <w:rsid w:val="007C42E2"/>
    <w:rsid w:val="007C4C66"/>
    <w:rsid w:val="007C5CA7"/>
    <w:rsid w:val="007C5CED"/>
    <w:rsid w:val="007C5F62"/>
    <w:rsid w:val="007C68DA"/>
    <w:rsid w:val="007C6928"/>
    <w:rsid w:val="007C7893"/>
    <w:rsid w:val="007C7C22"/>
    <w:rsid w:val="007D0A9D"/>
    <w:rsid w:val="007D0D30"/>
    <w:rsid w:val="007D0F4D"/>
    <w:rsid w:val="007D0F9B"/>
    <w:rsid w:val="007D131B"/>
    <w:rsid w:val="007D13FB"/>
    <w:rsid w:val="007D1BE2"/>
    <w:rsid w:val="007D1F34"/>
    <w:rsid w:val="007D229A"/>
    <w:rsid w:val="007D2302"/>
    <w:rsid w:val="007D2355"/>
    <w:rsid w:val="007D29AA"/>
    <w:rsid w:val="007D2F09"/>
    <w:rsid w:val="007D2F1C"/>
    <w:rsid w:val="007D2F44"/>
    <w:rsid w:val="007D2F4D"/>
    <w:rsid w:val="007D3544"/>
    <w:rsid w:val="007D40DA"/>
    <w:rsid w:val="007D4178"/>
    <w:rsid w:val="007D46BA"/>
    <w:rsid w:val="007D4C00"/>
    <w:rsid w:val="007D4D33"/>
    <w:rsid w:val="007D5FC3"/>
    <w:rsid w:val="007D670C"/>
    <w:rsid w:val="007D67F3"/>
    <w:rsid w:val="007D7175"/>
    <w:rsid w:val="007D7265"/>
    <w:rsid w:val="007E060C"/>
    <w:rsid w:val="007E1369"/>
    <w:rsid w:val="007E1A1B"/>
    <w:rsid w:val="007E1A88"/>
    <w:rsid w:val="007E1ACC"/>
    <w:rsid w:val="007E2935"/>
    <w:rsid w:val="007E2B3C"/>
    <w:rsid w:val="007E3322"/>
    <w:rsid w:val="007E35CD"/>
    <w:rsid w:val="007E42A2"/>
    <w:rsid w:val="007E44DF"/>
    <w:rsid w:val="007E469A"/>
    <w:rsid w:val="007E4C88"/>
    <w:rsid w:val="007E5510"/>
    <w:rsid w:val="007E585E"/>
    <w:rsid w:val="007E66BB"/>
    <w:rsid w:val="007E67C2"/>
    <w:rsid w:val="007E6A6F"/>
    <w:rsid w:val="007E6EDE"/>
    <w:rsid w:val="007E6EEA"/>
    <w:rsid w:val="007E714C"/>
    <w:rsid w:val="007E74EB"/>
    <w:rsid w:val="007E7DDF"/>
    <w:rsid w:val="007F06E1"/>
    <w:rsid w:val="007F11C8"/>
    <w:rsid w:val="007F120A"/>
    <w:rsid w:val="007F1C4B"/>
    <w:rsid w:val="007F1CFB"/>
    <w:rsid w:val="007F1F0A"/>
    <w:rsid w:val="007F220B"/>
    <w:rsid w:val="007F27DD"/>
    <w:rsid w:val="007F2AE3"/>
    <w:rsid w:val="007F2D86"/>
    <w:rsid w:val="007F3522"/>
    <w:rsid w:val="007F35ED"/>
    <w:rsid w:val="007F36FD"/>
    <w:rsid w:val="007F3D8B"/>
    <w:rsid w:val="007F3ECA"/>
    <w:rsid w:val="007F3EDD"/>
    <w:rsid w:val="007F443C"/>
    <w:rsid w:val="007F5DA2"/>
    <w:rsid w:val="007F5FA5"/>
    <w:rsid w:val="007F6880"/>
    <w:rsid w:val="007F69F1"/>
    <w:rsid w:val="007F70DF"/>
    <w:rsid w:val="007F7237"/>
    <w:rsid w:val="007F76B4"/>
    <w:rsid w:val="007F76E4"/>
    <w:rsid w:val="007F77D0"/>
    <w:rsid w:val="008001B4"/>
    <w:rsid w:val="008002E1"/>
    <w:rsid w:val="00800769"/>
    <w:rsid w:val="00800BAC"/>
    <w:rsid w:val="00800D7A"/>
    <w:rsid w:val="00800DA1"/>
    <w:rsid w:val="00800ED2"/>
    <w:rsid w:val="00801CAD"/>
    <w:rsid w:val="0080237E"/>
    <w:rsid w:val="00802536"/>
    <w:rsid w:val="00802E74"/>
    <w:rsid w:val="0080301B"/>
    <w:rsid w:val="008031C2"/>
    <w:rsid w:val="0080355C"/>
    <w:rsid w:val="00803B89"/>
    <w:rsid w:val="00804A60"/>
    <w:rsid w:val="00804B92"/>
    <w:rsid w:val="00804D4C"/>
    <w:rsid w:val="00804E21"/>
    <w:rsid w:val="00805092"/>
    <w:rsid w:val="00805D2A"/>
    <w:rsid w:val="008067CC"/>
    <w:rsid w:val="00806A3D"/>
    <w:rsid w:val="00806AAF"/>
    <w:rsid w:val="00806B84"/>
    <w:rsid w:val="008070AC"/>
    <w:rsid w:val="00807466"/>
    <w:rsid w:val="0080763B"/>
    <w:rsid w:val="008101FD"/>
    <w:rsid w:val="00810316"/>
    <w:rsid w:val="00810AA8"/>
    <w:rsid w:val="00810D8D"/>
    <w:rsid w:val="00810E59"/>
    <w:rsid w:val="00811835"/>
    <w:rsid w:val="00811B80"/>
    <w:rsid w:val="00812B31"/>
    <w:rsid w:val="00813226"/>
    <w:rsid w:val="008132B9"/>
    <w:rsid w:val="00813AE5"/>
    <w:rsid w:val="00813F49"/>
    <w:rsid w:val="00814631"/>
    <w:rsid w:val="008146BA"/>
    <w:rsid w:val="008146CB"/>
    <w:rsid w:val="00814995"/>
    <w:rsid w:val="00814A89"/>
    <w:rsid w:val="00814F35"/>
    <w:rsid w:val="00815237"/>
    <w:rsid w:val="008152C6"/>
    <w:rsid w:val="0081581D"/>
    <w:rsid w:val="00815E27"/>
    <w:rsid w:val="008172BE"/>
    <w:rsid w:val="008179DA"/>
    <w:rsid w:val="00817B71"/>
    <w:rsid w:val="00820244"/>
    <w:rsid w:val="008202B3"/>
    <w:rsid w:val="00820440"/>
    <w:rsid w:val="0082080D"/>
    <w:rsid w:val="00820C09"/>
    <w:rsid w:val="00820FF3"/>
    <w:rsid w:val="008221B3"/>
    <w:rsid w:val="0082248E"/>
    <w:rsid w:val="008228FD"/>
    <w:rsid w:val="00822B1A"/>
    <w:rsid w:val="00822CB2"/>
    <w:rsid w:val="00822FD1"/>
    <w:rsid w:val="00823415"/>
    <w:rsid w:val="00824725"/>
    <w:rsid w:val="00824DE7"/>
    <w:rsid w:val="00824FDF"/>
    <w:rsid w:val="00825125"/>
    <w:rsid w:val="00825193"/>
    <w:rsid w:val="008257CC"/>
    <w:rsid w:val="00825D0C"/>
    <w:rsid w:val="008260CA"/>
    <w:rsid w:val="0082632F"/>
    <w:rsid w:val="00826EC5"/>
    <w:rsid w:val="008274BF"/>
    <w:rsid w:val="0083013C"/>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6619"/>
    <w:rsid w:val="00836C9E"/>
    <w:rsid w:val="008376F6"/>
    <w:rsid w:val="00837D5B"/>
    <w:rsid w:val="00840607"/>
    <w:rsid w:val="00840817"/>
    <w:rsid w:val="00840970"/>
    <w:rsid w:val="00840D42"/>
    <w:rsid w:val="00841CD2"/>
    <w:rsid w:val="00842220"/>
    <w:rsid w:val="00842910"/>
    <w:rsid w:val="00842B77"/>
    <w:rsid w:val="00842EEA"/>
    <w:rsid w:val="0084309F"/>
    <w:rsid w:val="00843A59"/>
    <w:rsid w:val="00844613"/>
    <w:rsid w:val="00844659"/>
    <w:rsid w:val="008459A2"/>
    <w:rsid w:val="00845C12"/>
    <w:rsid w:val="0084612B"/>
    <w:rsid w:val="0084658B"/>
    <w:rsid w:val="008469D9"/>
    <w:rsid w:val="00846D0A"/>
    <w:rsid w:val="00846D4A"/>
    <w:rsid w:val="00846DC0"/>
    <w:rsid w:val="008474A7"/>
    <w:rsid w:val="00847D0B"/>
    <w:rsid w:val="00850688"/>
    <w:rsid w:val="008506B6"/>
    <w:rsid w:val="0085085A"/>
    <w:rsid w:val="00850AE0"/>
    <w:rsid w:val="00850B8B"/>
    <w:rsid w:val="008514BE"/>
    <w:rsid w:val="008517A2"/>
    <w:rsid w:val="00851B0C"/>
    <w:rsid w:val="00851C17"/>
    <w:rsid w:val="00851FE4"/>
    <w:rsid w:val="008524D2"/>
    <w:rsid w:val="0085264A"/>
    <w:rsid w:val="00852E19"/>
    <w:rsid w:val="008544D7"/>
    <w:rsid w:val="00854572"/>
    <w:rsid w:val="00854BD5"/>
    <w:rsid w:val="00855D6D"/>
    <w:rsid w:val="00856833"/>
    <w:rsid w:val="00856840"/>
    <w:rsid w:val="00857CFC"/>
    <w:rsid w:val="0086087C"/>
    <w:rsid w:val="00860B84"/>
    <w:rsid w:val="00860D8E"/>
    <w:rsid w:val="00860EC3"/>
    <w:rsid w:val="008616F5"/>
    <w:rsid w:val="008619CF"/>
    <w:rsid w:val="00861F73"/>
    <w:rsid w:val="00862022"/>
    <w:rsid w:val="0086269A"/>
    <w:rsid w:val="0086275E"/>
    <w:rsid w:val="008629CB"/>
    <w:rsid w:val="00862CEB"/>
    <w:rsid w:val="0086302E"/>
    <w:rsid w:val="008632FF"/>
    <w:rsid w:val="00863304"/>
    <w:rsid w:val="00864440"/>
    <w:rsid w:val="00864D76"/>
    <w:rsid w:val="008650FC"/>
    <w:rsid w:val="0086607B"/>
    <w:rsid w:val="0086626A"/>
    <w:rsid w:val="008669E2"/>
    <w:rsid w:val="00866EB3"/>
    <w:rsid w:val="0086701A"/>
    <w:rsid w:val="0086732D"/>
    <w:rsid w:val="008675E9"/>
    <w:rsid w:val="008677B8"/>
    <w:rsid w:val="00867AC4"/>
    <w:rsid w:val="00867BD2"/>
    <w:rsid w:val="00867C54"/>
    <w:rsid w:val="0087106E"/>
    <w:rsid w:val="0087120C"/>
    <w:rsid w:val="0087126C"/>
    <w:rsid w:val="008712FD"/>
    <w:rsid w:val="008713EB"/>
    <w:rsid w:val="008716A1"/>
    <w:rsid w:val="00871966"/>
    <w:rsid w:val="0087267D"/>
    <w:rsid w:val="008728A2"/>
    <w:rsid w:val="00872D3F"/>
    <w:rsid w:val="008733A4"/>
    <w:rsid w:val="008733E4"/>
    <w:rsid w:val="00873E65"/>
    <w:rsid w:val="00873F15"/>
    <w:rsid w:val="00874096"/>
    <w:rsid w:val="0087415C"/>
    <w:rsid w:val="0087421F"/>
    <w:rsid w:val="00874A93"/>
    <w:rsid w:val="00875161"/>
    <w:rsid w:val="008756A4"/>
    <w:rsid w:val="008758D6"/>
    <w:rsid w:val="00875EBE"/>
    <w:rsid w:val="00875F73"/>
    <w:rsid w:val="0087652F"/>
    <w:rsid w:val="00876584"/>
    <w:rsid w:val="00877AA2"/>
    <w:rsid w:val="00877EE6"/>
    <w:rsid w:val="00880133"/>
    <w:rsid w:val="008801E2"/>
    <w:rsid w:val="00880BCB"/>
    <w:rsid w:val="00880F30"/>
    <w:rsid w:val="00881935"/>
    <w:rsid w:val="00882788"/>
    <w:rsid w:val="008833E8"/>
    <w:rsid w:val="008843D9"/>
    <w:rsid w:val="00884583"/>
    <w:rsid w:val="008846C5"/>
    <w:rsid w:val="008846F1"/>
    <w:rsid w:val="00884B65"/>
    <w:rsid w:val="00884F37"/>
    <w:rsid w:val="00885CA4"/>
    <w:rsid w:val="00886B49"/>
    <w:rsid w:val="0088718A"/>
    <w:rsid w:val="0088732E"/>
    <w:rsid w:val="00887B48"/>
    <w:rsid w:val="00887FAD"/>
    <w:rsid w:val="0089033E"/>
    <w:rsid w:val="00890451"/>
    <w:rsid w:val="00890680"/>
    <w:rsid w:val="0089176E"/>
    <w:rsid w:val="008917E0"/>
    <w:rsid w:val="00891C90"/>
    <w:rsid w:val="00892365"/>
    <w:rsid w:val="00892785"/>
    <w:rsid w:val="00892BE5"/>
    <w:rsid w:val="0089387C"/>
    <w:rsid w:val="00893BB0"/>
    <w:rsid w:val="00893FD6"/>
    <w:rsid w:val="0089444E"/>
    <w:rsid w:val="008949DF"/>
    <w:rsid w:val="00894F04"/>
    <w:rsid w:val="008951DB"/>
    <w:rsid w:val="00895417"/>
    <w:rsid w:val="00895588"/>
    <w:rsid w:val="008958BE"/>
    <w:rsid w:val="00895D81"/>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7A9"/>
    <w:rsid w:val="008A28B6"/>
    <w:rsid w:val="008A29A1"/>
    <w:rsid w:val="008A2BB1"/>
    <w:rsid w:val="008A3466"/>
    <w:rsid w:val="008A377F"/>
    <w:rsid w:val="008A389F"/>
    <w:rsid w:val="008A3D02"/>
    <w:rsid w:val="008A44CE"/>
    <w:rsid w:val="008A5940"/>
    <w:rsid w:val="008A6AC3"/>
    <w:rsid w:val="008A6BDA"/>
    <w:rsid w:val="008A73B2"/>
    <w:rsid w:val="008B036B"/>
    <w:rsid w:val="008B043F"/>
    <w:rsid w:val="008B07AA"/>
    <w:rsid w:val="008B0808"/>
    <w:rsid w:val="008B0AEC"/>
    <w:rsid w:val="008B1E53"/>
    <w:rsid w:val="008B1E5B"/>
    <w:rsid w:val="008B389D"/>
    <w:rsid w:val="008B3C5C"/>
    <w:rsid w:val="008B4E60"/>
    <w:rsid w:val="008B5299"/>
    <w:rsid w:val="008B56CC"/>
    <w:rsid w:val="008B5A5F"/>
    <w:rsid w:val="008B5AB0"/>
    <w:rsid w:val="008B6054"/>
    <w:rsid w:val="008B694E"/>
    <w:rsid w:val="008B6CF3"/>
    <w:rsid w:val="008B7B08"/>
    <w:rsid w:val="008B7B09"/>
    <w:rsid w:val="008C00B5"/>
    <w:rsid w:val="008C0D2B"/>
    <w:rsid w:val="008C13F0"/>
    <w:rsid w:val="008C14DD"/>
    <w:rsid w:val="008C1A09"/>
    <w:rsid w:val="008C1E66"/>
    <w:rsid w:val="008C1F26"/>
    <w:rsid w:val="008C243C"/>
    <w:rsid w:val="008C2452"/>
    <w:rsid w:val="008C24CA"/>
    <w:rsid w:val="008C2A3A"/>
    <w:rsid w:val="008C2B7A"/>
    <w:rsid w:val="008C364E"/>
    <w:rsid w:val="008C42F2"/>
    <w:rsid w:val="008C4A76"/>
    <w:rsid w:val="008C4C7E"/>
    <w:rsid w:val="008C5263"/>
    <w:rsid w:val="008C544A"/>
    <w:rsid w:val="008C5A1C"/>
    <w:rsid w:val="008C5C17"/>
    <w:rsid w:val="008C5C46"/>
    <w:rsid w:val="008C6184"/>
    <w:rsid w:val="008C682D"/>
    <w:rsid w:val="008C6D43"/>
    <w:rsid w:val="008C6DEB"/>
    <w:rsid w:val="008C785E"/>
    <w:rsid w:val="008D0AFB"/>
    <w:rsid w:val="008D14EF"/>
    <w:rsid w:val="008D1511"/>
    <w:rsid w:val="008D208F"/>
    <w:rsid w:val="008D2194"/>
    <w:rsid w:val="008D2D5E"/>
    <w:rsid w:val="008D32DF"/>
    <w:rsid w:val="008D35E9"/>
    <w:rsid w:val="008D3959"/>
    <w:rsid w:val="008D3966"/>
    <w:rsid w:val="008D3A03"/>
    <w:rsid w:val="008D4352"/>
    <w:rsid w:val="008D4808"/>
    <w:rsid w:val="008D4A8B"/>
    <w:rsid w:val="008D5465"/>
    <w:rsid w:val="008D60BC"/>
    <w:rsid w:val="008D6BC3"/>
    <w:rsid w:val="008D6D7B"/>
    <w:rsid w:val="008D7026"/>
    <w:rsid w:val="008D7EB7"/>
    <w:rsid w:val="008E0B77"/>
    <w:rsid w:val="008E0EB8"/>
    <w:rsid w:val="008E10A6"/>
    <w:rsid w:val="008E1271"/>
    <w:rsid w:val="008E13B2"/>
    <w:rsid w:val="008E16B8"/>
    <w:rsid w:val="008E1AF2"/>
    <w:rsid w:val="008E2251"/>
    <w:rsid w:val="008E24B3"/>
    <w:rsid w:val="008E24CA"/>
    <w:rsid w:val="008E24D5"/>
    <w:rsid w:val="008E2BA9"/>
    <w:rsid w:val="008E2F6E"/>
    <w:rsid w:val="008E32D6"/>
    <w:rsid w:val="008E38AD"/>
    <w:rsid w:val="008E3CCA"/>
    <w:rsid w:val="008E3D3F"/>
    <w:rsid w:val="008E3E42"/>
    <w:rsid w:val="008E3EEC"/>
    <w:rsid w:val="008E400C"/>
    <w:rsid w:val="008E463C"/>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D5F"/>
    <w:rsid w:val="008F3F01"/>
    <w:rsid w:val="008F48C2"/>
    <w:rsid w:val="008F497F"/>
    <w:rsid w:val="008F4EE4"/>
    <w:rsid w:val="008F4F7F"/>
    <w:rsid w:val="008F55E8"/>
    <w:rsid w:val="008F5840"/>
    <w:rsid w:val="008F59CD"/>
    <w:rsid w:val="008F5EEF"/>
    <w:rsid w:val="008F66FE"/>
    <w:rsid w:val="008F6871"/>
    <w:rsid w:val="008F72CC"/>
    <w:rsid w:val="008F72CD"/>
    <w:rsid w:val="009000E9"/>
    <w:rsid w:val="0090045C"/>
    <w:rsid w:val="009005AA"/>
    <w:rsid w:val="00901AD7"/>
    <w:rsid w:val="00902132"/>
    <w:rsid w:val="00902F22"/>
    <w:rsid w:val="00903802"/>
    <w:rsid w:val="00903946"/>
    <w:rsid w:val="009039F5"/>
    <w:rsid w:val="00903D3F"/>
    <w:rsid w:val="0090418B"/>
    <w:rsid w:val="00904249"/>
    <w:rsid w:val="009047AD"/>
    <w:rsid w:val="009047C2"/>
    <w:rsid w:val="00905066"/>
    <w:rsid w:val="0090515C"/>
    <w:rsid w:val="0090533F"/>
    <w:rsid w:val="009057C7"/>
    <w:rsid w:val="00905C9E"/>
    <w:rsid w:val="00906092"/>
    <w:rsid w:val="00906717"/>
    <w:rsid w:val="0090696D"/>
    <w:rsid w:val="0090699C"/>
    <w:rsid w:val="00906CD6"/>
    <w:rsid w:val="00906E4D"/>
    <w:rsid w:val="00906F31"/>
    <w:rsid w:val="009078B3"/>
    <w:rsid w:val="00907A77"/>
    <w:rsid w:val="00907E00"/>
    <w:rsid w:val="0091088D"/>
    <w:rsid w:val="00910AF1"/>
    <w:rsid w:val="00910FC9"/>
    <w:rsid w:val="009110EB"/>
    <w:rsid w:val="00911147"/>
    <w:rsid w:val="0091118B"/>
    <w:rsid w:val="009114B6"/>
    <w:rsid w:val="00911CA3"/>
    <w:rsid w:val="00912023"/>
    <w:rsid w:val="0091291A"/>
    <w:rsid w:val="009133E5"/>
    <w:rsid w:val="00913612"/>
    <w:rsid w:val="0091366A"/>
    <w:rsid w:val="00913824"/>
    <w:rsid w:val="00914054"/>
    <w:rsid w:val="00914C54"/>
    <w:rsid w:val="00915757"/>
    <w:rsid w:val="009159B3"/>
    <w:rsid w:val="00916181"/>
    <w:rsid w:val="0091626E"/>
    <w:rsid w:val="00916A61"/>
    <w:rsid w:val="00916BD3"/>
    <w:rsid w:val="00917A32"/>
    <w:rsid w:val="00917E72"/>
    <w:rsid w:val="009204C5"/>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BA8"/>
    <w:rsid w:val="00926193"/>
    <w:rsid w:val="00926323"/>
    <w:rsid w:val="009266F4"/>
    <w:rsid w:val="00926DA7"/>
    <w:rsid w:val="00927210"/>
    <w:rsid w:val="00927D15"/>
    <w:rsid w:val="00927F8B"/>
    <w:rsid w:val="00930442"/>
    <w:rsid w:val="009306ED"/>
    <w:rsid w:val="0093094D"/>
    <w:rsid w:val="00931891"/>
    <w:rsid w:val="00931DC9"/>
    <w:rsid w:val="0093220C"/>
    <w:rsid w:val="009323C5"/>
    <w:rsid w:val="00932832"/>
    <w:rsid w:val="009328C7"/>
    <w:rsid w:val="00932DCA"/>
    <w:rsid w:val="009336EC"/>
    <w:rsid w:val="00933C07"/>
    <w:rsid w:val="00933C77"/>
    <w:rsid w:val="00933F56"/>
    <w:rsid w:val="00934C13"/>
    <w:rsid w:val="00934F66"/>
    <w:rsid w:val="00935228"/>
    <w:rsid w:val="009355A2"/>
    <w:rsid w:val="00935BE5"/>
    <w:rsid w:val="00935F4C"/>
    <w:rsid w:val="00935F9E"/>
    <w:rsid w:val="00936560"/>
    <w:rsid w:val="00936D98"/>
    <w:rsid w:val="00937763"/>
    <w:rsid w:val="00941495"/>
    <w:rsid w:val="00941617"/>
    <w:rsid w:val="0094200A"/>
    <w:rsid w:val="00942A29"/>
    <w:rsid w:val="00942BD8"/>
    <w:rsid w:val="00942C80"/>
    <w:rsid w:val="009430A5"/>
    <w:rsid w:val="00943197"/>
    <w:rsid w:val="0094344F"/>
    <w:rsid w:val="009435F2"/>
    <w:rsid w:val="00943C70"/>
    <w:rsid w:val="00943D65"/>
    <w:rsid w:val="00945180"/>
    <w:rsid w:val="009453CA"/>
    <w:rsid w:val="009455DD"/>
    <w:rsid w:val="0094590C"/>
    <w:rsid w:val="00946355"/>
    <w:rsid w:val="00946640"/>
    <w:rsid w:val="00946745"/>
    <w:rsid w:val="009468B7"/>
    <w:rsid w:val="0094724E"/>
    <w:rsid w:val="00947384"/>
    <w:rsid w:val="00947611"/>
    <w:rsid w:val="009477FD"/>
    <w:rsid w:val="00947BE6"/>
    <w:rsid w:val="0095017E"/>
    <w:rsid w:val="0095048D"/>
    <w:rsid w:val="00950A6A"/>
    <w:rsid w:val="009518AE"/>
    <w:rsid w:val="009518C1"/>
    <w:rsid w:val="00951A39"/>
    <w:rsid w:val="00951AAB"/>
    <w:rsid w:val="00951ADB"/>
    <w:rsid w:val="00951E66"/>
    <w:rsid w:val="00952094"/>
    <w:rsid w:val="0095364F"/>
    <w:rsid w:val="0095380C"/>
    <w:rsid w:val="00953B84"/>
    <w:rsid w:val="00953CB2"/>
    <w:rsid w:val="00953D92"/>
    <w:rsid w:val="009540FE"/>
    <w:rsid w:val="00954293"/>
    <w:rsid w:val="00954353"/>
    <w:rsid w:val="009547C8"/>
    <w:rsid w:val="009557EC"/>
    <w:rsid w:val="00955C0A"/>
    <w:rsid w:val="00955C4F"/>
    <w:rsid w:val="00955DB4"/>
    <w:rsid w:val="00955DD9"/>
    <w:rsid w:val="00956AC9"/>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87C"/>
    <w:rsid w:val="00967E1F"/>
    <w:rsid w:val="009705FB"/>
    <w:rsid w:val="009709F8"/>
    <w:rsid w:val="00972368"/>
    <w:rsid w:val="00972449"/>
    <w:rsid w:val="0097251A"/>
    <w:rsid w:val="00972929"/>
    <w:rsid w:val="00972BD7"/>
    <w:rsid w:val="00972BFA"/>
    <w:rsid w:val="00972E59"/>
    <w:rsid w:val="00972F91"/>
    <w:rsid w:val="00973827"/>
    <w:rsid w:val="0097394C"/>
    <w:rsid w:val="00973E1D"/>
    <w:rsid w:val="00973F06"/>
    <w:rsid w:val="009742D3"/>
    <w:rsid w:val="0097461B"/>
    <w:rsid w:val="00974A1F"/>
    <w:rsid w:val="00974D4B"/>
    <w:rsid w:val="00975199"/>
    <w:rsid w:val="00975EB1"/>
    <w:rsid w:val="009762E7"/>
    <w:rsid w:val="00977489"/>
    <w:rsid w:val="009779A2"/>
    <w:rsid w:val="00977BA7"/>
    <w:rsid w:val="009810E4"/>
    <w:rsid w:val="009813ED"/>
    <w:rsid w:val="0098194F"/>
    <w:rsid w:val="009826C8"/>
    <w:rsid w:val="009836E4"/>
    <w:rsid w:val="0098412F"/>
    <w:rsid w:val="009843D2"/>
    <w:rsid w:val="00984549"/>
    <w:rsid w:val="009848AB"/>
    <w:rsid w:val="00984A73"/>
    <w:rsid w:val="00984F28"/>
    <w:rsid w:val="00984F9E"/>
    <w:rsid w:val="00985F28"/>
    <w:rsid w:val="00986149"/>
    <w:rsid w:val="00986176"/>
    <w:rsid w:val="00986E78"/>
    <w:rsid w:val="00986E7F"/>
    <w:rsid w:val="00987141"/>
    <w:rsid w:val="00987199"/>
    <w:rsid w:val="009872E2"/>
    <w:rsid w:val="00987536"/>
    <w:rsid w:val="00987776"/>
    <w:rsid w:val="009901A5"/>
    <w:rsid w:val="009906F2"/>
    <w:rsid w:val="00990BD5"/>
    <w:rsid w:val="00991091"/>
    <w:rsid w:val="009911B8"/>
    <w:rsid w:val="0099196F"/>
    <w:rsid w:val="00991F2C"/>
    <w:rsid w:val="00991FF6"/>
    <w:rsid w:val="009922F4"/>
    <w:rsid w:val="00992B98"/>
    <w:rsid w:val="0099307F"/>
    <w:rsid w:val="0099353A"/>
    <w:rsid w:val="0099359F"/>
    <w:rsid w:val="009944FD"/>
    <w:rsid w:val="00994871"/>
    <w:rsid w:val="00994E08"/>
    <w:rsid w:val="009951F9"/>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FFA"/>
    <w:rsid w:val="009973F1"/>
    <w:rsid w:val="009973F3"/>
    <w:rsid w:val="00997916"/>
    <w:rsid w:val="009A0033"/>
    <w:rsid w:val="009A00F7"/>
    <w:rsid w:val="009A010D"/>
    <w:rsid w:val="009A068B"/>
    <w:rsid w:val="009A0C6F"/>
    <w:rsid w:val="009A0EF7"/>
    <w:rsid w:val="009A1475"/>
    <w:rsid w:val="009A14EF"/>
    <w:rsid w:val="009A2065"/>
    <w:rsid w:val="009A2510"/>
    <w:rsid w:val="009A286E"/>
    <w:rsid w:val="009A2A28"/>
    <w:rsid w:val="009A2DF9"/>
    <w:rsid w:val="009A2F7D"/>
    <w:rsid w:val="009A3201"/>
    <w:rsid w:val="009A3396"/>
    <w:rsid w:val="009A3572"/>
    <w:rsid w:val="009A3A86"/>
    <w:rsid w:val="009A483C"/>
    <w:rsid w:val="009A4869"/>
    <w:rsid w:val="009A4F8A"/>
    <w:rsid w:val="009A505F"/>
    <w:rsid w:val="009A532E"/>
    <w:rsid w:val="009A609D"/>
    <w:rsid w:val="009A6A6B"/>
    <w:rsid w:val="009A791C"/>
    <w:rsid w:val="009B01A7"/>
    <w:rsid w:val="009B0C11"/>
    <w:rsid w:val="009B1E81"/>
    <w:rsid w:val="009B1EF9"/>
    <w:rsid w:val="009B1F0A"/>
    <w:rsid w:val="009B1F43"/>
    <w:rsid w:val="009B1F5D"/>
    <w:rsid w:val="009B2090"/>
    <w:rsid w:val="009B26AC"/>
    <w:rsid w:val="009B29F4"/>
    <w:rsid w:val="009B2A77"/>
    <w:rsid w:val="009B2EA1"/>
    <w:rsid w:val="009B37E2"/>
    <w:rsid w:val="009B3A41"/>
    <w:rsid w:val="009B4519"/>
    <w:rsid w:val="009B461E"/>
    <w:rsid w:val="009B4BD3"/>
    <w:rsid w:val="009B506B"/>
    <w:rsid w:val="009B5111"/>
    <w:rsid w:val="009B52C8"/>
    <w:rsid w:val="009B54C2"/>
    <w:rsid w:val="009B57EF"/>
    <w:rsid w:val="009B5B85"/>
    <w:rsid w:val="009B5DCA"/>
    <w:rsid w:val="009B6230"/>
    <w:rsid w:val="009B6298"/>
    <w:rsid w:val="009B65E2"/>
    <w:rsid w:val="009B6DEC"/>
    <w:rsid w:val="009B704F"/>
    <w:rsid w:val="009B7204"/>
    <w:rsid w:val="009B746C"/>
    <w:rsid w:val="009B7820"/>
    <w:rsid w:val="009B7FCB"/>
    <w:rsid w:val="009C0074"/>
    <w:rsid w:val="009C02A5"/>
    <w:rsid w:val="009C0564"/>
    <w:rsid w:val="009C0716"/>
    <w:rsid w:val="009C2685"/>
    <w:rsid w:val="009C2967"/>
    <w:rsid w:val="009C2DC6"/>
    <w:rsid w:val="009C2E63"/>
    <w:rsid w:val="009C3899"/>
    <w:rsid w:val="009C39BC"/>
    <w:rsid w:val="009C4152"/>
    <w:rsid w:val="009C4B5D"/>
    <w:rsid w:val="009C4BC2"/>
    <w:rsid w:val="009C4D22"/>
    <w:rsid w:val="009C53F7"/>
    <w:rsid w:val="009C5976"/>
    <w:rsid w:val="009C59E1"/>
    <w:rsid w:val="009C6A6B"/>
    <w:rsid w:val="009C7320"/>
    <w:rsid w:val="009D03C2"/>
    <w:rsid w:val="009D0729"/>
    <w:rsid w:val="009D0CC9"/>
    <w:rsid w:val="009D0DC6"/>
    <w:rsid w:val="009D0F66"/>
    <w:rsid w:val="009D1815"/>
    <w:rsid w:val="009D199B"/>
    <w:rsid w:val="009D1A06"/>
    <w:rsid w:val="009D1B87"/>
    <w:rsid w:val="009D1BA4"/>
    <w:rsid w:val="009D1D5A"/>
    <w:rsid w:val="009D1F9A"/>
    <w:rsid w:val="009D22E4"/>
    <w:rsid w:val="009D22F7"/>
    <w:rsid w:val="009D319C"/>
    <w:rsid w:val="009D4118"/>
    <w:rsid w:val="009D4A3D"/>
    <w:rsid w:val="009D4C02"/>
    <w:rsid w:val="009D4EA2"/>
    <w:rsid w:val="009D55B6"/>
    <w:rsid w:val="009D5BAB"/>
    <w:rsid w:val="009D6A0A"/>
    <w:rsid w:val="009D7432"/>
    <w:rsid w:val="009E058F"/>
    <w:rsid w:val="009E0A9E"/>
    <w:rsid w:val="009E0E1F"/>
    <w:rsid w:val="009E1920"/>
    <w:rsid w:val="009E19A2"/>
    <w:rsid w:val="009E1B47"/>
    <w:rsid w:val="009E1D40"/>
    <w:rsid w:val="009E1DCD"/>
    <w:rsid w:val="009E237A"/>
    <w:rsid w:val="009E3AFD"/>
    <w:rsid w:val="009E3CDD"/>
    <w:rsid w:val="009E4B16"/>
    <w:rsid w:val="009E5C60"/>
    <w:rsid w:val="009E5C9E"/>
    <w:rsid w:val="009E64DB"/>
    <w:rsid w:val="009E6794"/>
    <w:rsid w:val="009E7189"/>
    <w:rsid w:val="009E71A3"/>
    <w:rsid w:val="009E7E46"/>
    <w:rsid w:val="009E7FC1"/>
    <w:rsid w:val="009F01E1"/>
    <w:rsid w:val="009F0B4D"/>
    <w:rsid w:val="009F1096"/>
    <w:rsid w:val="009F150E"/>
    <w:rsid w:val="009F195D"/>
    <w:rsid w:val="009F19D8"/>
    <w:rsid w:val="009F2454"/>
    <w:rsid w:val="009F2520"/>
    <w:rsid w:val="009F278D"/>
    <w:rsid w:val="009F27AD"/>
    <w:rsid w:val="009F28C9"/>
    <w:rsid w:val="009F399E"/>
    <w:rsid w:val="009F3FB5"/>
    <w:rsid w:val="009F4F66"/>
    <w:rsid w:val="009F510E"/>
    <w:rsid w:val="009F520B"/>
    <w:rsid w:val="009F521F"/>
    <w:rsid w:val="009F553C"/>
    <w:rsid w:val="009F59F8"/>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3871"/>
    <w:rsid w:val="00A03A22"/>
    <w:rsid w:val="00A0430A"/>
    <w:rsid w:val="00A04634"/>
    <w:rsid w:val="00A05798"/>
    <w:rsid w:val="00A05EDD"/>
    <w:rsid w:val="00A06119"/>
    <w:rsid w:val="00A06528"/>
    <w:rsid w:val="00A06560"/>
    <w:rsid w:val="00A06659"/>
    <w:rsid w:val="00A06B36"/>
    <w:rsid w:val="00A06FDF"/>
    <w:rsid w:val="00A07392"/>
    <w:rsid w:val="00A07A48"/>
    <w:rsid w:val="00A108EE"/>
    <w:rsid w:val="00A10BB8"/>
    <w:rsid w:val="00A11301"/>
    <w:rsid w:val="00A119AA"/>
    <w:rsid w:val="00A121C4"/>
    <w:rsid w:val="00A124E2"/>
    <w:rsid w:val="00A13174"/>
    <w:rsid w:val="00A133B5"/>
    <w:rsid w:val="00A13762"/>
    <w:rsid w:val="00A137E4"/>
    <w:rsid w:val="00A13D07"/>
    <w:rsid w:val="00A13F78"/>
    <w:rsid w:val="00A1434F"/>
    <w:rsid w:val="00A14406"/>
    <w:rsid w:val="00A14422"/>
    <w:rsid w:val="00A14813"/>
    <w:rsid w:val="00A15591"/>
    <w:rsid w:val="00A1566A"/>
    <w:rsid w:val="00A165BF"/>
    <w:rsid w:val="00A16B59"/>
    <w:rsid w:val="00A16BE0"/>
    <w:rsid w:val="00A172E8"/>
    <w:rsid w:val="00A179FF"/>
    <w:rsid w:val="00A204A0"/>
    <w:rsid w:val="00A2065C"/>
    <w:rsid w:val="00A20878"/>
    <w:rsid w:val="00A20ED3"/>
    <w:rsid w:val="00A2133C"/>
    <w:rsid w:val="00A21A36"/>
    <w:rsid w:val="00A21ECE"/>
    <w:rsid w:val="00A21F65"/>
    <w:rsid w:val="00A233EF"/>
    <w:rsid w:val="00A237B9"/>
    <w:rsid w:val="00A245B9"/>
    <w:rsid w:val="00A25007"/>
    <w:rsid w:val="00A25294"/>
    <w:rsid w:val="00A254EE"/>
    <w:rsid w:val="00A25BE7"/>
    <w:rsid w:val="00A25DB0"/>
    <w:rsid w:val="00A27008"/>
    <w:rsid w:val="00A27029"/>
    <w:rsid w:val="00A27C49"/>
    <w:rsid w:val="00A27CDF"/>
    <w:rsid w:val="00A27D90"/>
    <w:rsid w:val="00A309C6"/>
    <w:rsid w:val="00A30B4E"/>
    <w:rsid w:val="00A30D13"/>
    <w:rsid w:val="00A30DDD"/>
    <w:rsid w:val="00A30F06"/>
    <w:rsid w:val="00A312A7"/>
    <w:rsid w:val="00A319D0"/>
    <w:rsid w:val="00A32316"/>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6EA7"/>
    <w:rsid w:val="00A375C1"/>
    <w:rsid w:val="00A37673"/>
    <w:rsid w:val="00A4078D"/>
    <w:rsid w:val="00A40DAF"/>
    <w:rsid w:val="00A40F05"/>
    <w:rsid w:val="00A415A5"/>
    <w:rsid w:val="00A418C8"/>
    <w:rsid w:val="00A41B37"/>
    <w:rsid w:val="00A41DAC"/>
    <w:rsid w:val="00A42458"/>
    <w:rsid w:val="00A42912"/>
    <w:rsid w:val="00A42991"/>
    <w:rsid w:val="00A43221"/>
    <w:rsid w:val="00A4376F"/>
    <w:rsid w:val="00A43D5B"/>
    <w:rsid w:val="00A4444D"/>
    <w:rsid w:val="00A44689"/>
    <w:rsid w:val="00A44E9F"/>
    <w:rsid w:val="00A45066"/>
    <w:rsid w:val="00A4549F"/>
    <w:rsid w:val="00A457AD"/>
    <w:rsid w:val="00A45B9B"/>
    <w:rsid w:val="00A45F6B"/>
    <w:rsid w:val="00A46116"/>
    <w:rsid w:val="00A462FE"/>
    <w:rsid w:val="00A466E3"/>
    <w:rsid w:val="00A469BD"/>
    <w:rsid w:val="00A469FB"/>
    <w:rsid w:val="00A46A20"/>
    <w:rsid w:val="00A46ADE"/>
    <w:rsid w:val="00A46E4A"/>
    <w:rsid w:val="00A477C5"/>
    <w:rsid w:val="00A501C9"/>
    <w:rsid w:val="00A50506"/>
    <w:rsid w:val="00A50943"/>
    <w:rsid w:val="00A50CE0"/>
    <w:rsid w:val="00A50F11"/>
    <w:rsid w:val="00A52200"/>
    <w:rsid w:val="00A524D3"/>
    <w:rsid w:val="00A52E4E"/>
    <w:rsid w:val="00A53880"/>
    <w:rsid w:val="00A53CEF"/>
    <w:rsid w:val="00A53D18"/>
    <w:rsid w:val="00A53F55"/>
    <w:rsid w:val="00A54114"/>
    <w:rsid w:val="00A5417B"/>
    <w:rsid w:val="00A54599"/>
    <w:rsid w:val="00A54B28"/>
    <w:rsid w:val="00A54B82"/>
    <w:rsid w:val="00A55656"/>
    <w:rsid w:val="00A556F9"/>
    <w:rsid w:val="00A55CD4"/>
    <w:rsid w:val="00A55F79"/>
    <w:rsid w:val="00A5646C"/>
    <w:rsid w:val="00A569D4"/>
    <w:rsid w:val="00A56A8E"/>
    <w:rsid w:val="00A574B5"/>
    <w:rsid w:val="00A5753C"/>
    <w:rsid w:val="00A57806"/>
    <w:rsid w:val="00A57967"/>
    <w:rsid w:val="00A57F1A"/>
    <w:rsid w:val="00A60163"/>
    <w:rsid w:val="00A6038D"/>
    <w:rsid w:val="00A60C3B"/>
    <w:rsid w:val="00A60CF0"/>
    <w:rsid w:val="00A61429"/>
    <w:rsid w:val="00A61514"/>
    <w:rsid w:val="00A61645"/>
    <w:rsid w:val="00A62080"/>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5D9B"/>
    <w:rsid w:val="00A6643C"/>
    <w:rsid w:val="00A667C4"/>
    <w:rsid w:val="00A66914"/>
    <w:rsid w:val="00A66AA4"/>
    <w:rsid w:val="00A67117"/>
    <w:rsid w:val="00A674C6"/>
    <w:rsid w:val="00A67544"/>
    <w:rsid w:val="00A67673"/>
    <w:rsid w:val="00A67CF9"/>
    <w:rsid w:val="00A705DF"/>
    <w:rsid w:val="00A7075B"/>
    <w:rsid w:val="00A70A8D"/>
    <w:rsid w:val="00A70D05"/>
    <w:rsid w:val="00A71473"/>
    <w:rsid w:val="00A718FC"/>
    <w:rsid w:val="00A71CE6"/>
    <w:rsid w:val="00A71D23"/>
    <w:rsid w:val="00A720A8"/>
    <w:rsid w:val="00A7333A"/>
    <w:rsid w:val="00A7364D"/>
    <w:rsid w:val="00A73D0D"/>
    <w:rsid w:val="00A74242"/>
    <w:rsid w:val="00A74A92"/>
    <w:rsid w:val="00A74CDF"/>
    <w:rsid w:val="00A74E2A"/>
    <w:rsid w:val="00A751D8"/>
    <w:rsid w:val="00A75CC1"/>
    <w:rsid w:val="00A75E88"/>
    <w:rsid w:val="00A75F62"/>
    <w:rsid w:val="00A761F1"/>
    <w:rsid w:val="00A7627C"/>
    <w:rsid w:val="00A76792"/>
    <w:rsid w:val="00A767C2"/>
    <w:rsid w:val="00A76AC9"/>
    <w:rsid w:val="00A77A72"/>
    <w:rsid w:val="00A77B49"/>
    <w:rsid w:val="00A77E4A"/>
    <w:rsid w:val="00A77F53"/>
    <w:rsid w:val="00A803D5"/>
    <w:rsid w:val="00A8056E"/>
    <w:rsid w:val="00A8095B"/>
    <w:rsid w:val="00A80ADE"/>
    <w:rsid w:val="00A8100D"/>
    <w:rsid w:val="00A81353"/>
    <w:rsid w:val="00A8240A"/>
    <w:rsid w:val="00A8253A"/>
    <w:rsid w:val="00A82907"/>
    <w:rsid w:val="00A82D58"/>
    <w:rsid w:val="00A83295"/>
    <w:rsid w:val="00A833DA"/>
    <w:rsid w:val="00A83463"/>
    <w:rsid w:val="00A836FF"/>
    <w:rsid w:val="00A83958"/>
    <w:rsid w:val="00A8399D"/>
    <w:rsid w:val="00A839F3"/>
    <w:rsid w:val="00A839F8"/>
    <w:rsid w:val="00A83C4A"/>
    <w:rsid w:val="00A83E3D"/>
    <w:rsid w:val="00A83EFD"/>
    <w:rsid w:val="00A8443A"/>
    <w:rsid w:val="00A84482"/>
    <w:rsid w:val="00A8458E"/>
    <w:rsid w:val="00A8479C"/>
    <w:rsid w:val="00A847CB"/>
    <w:rsid w:val="00A8557B"/>
    <w:rsid w:val="00A85A05"/>
    <w:rsid w:val="00A8660F"/>
    <w:rsid w:val="00A866FC"/>
    <w:rsid w:val="00A86D63"/>
    <w:rsid w:val="00A87294"/>
    <w:rsid w:val="00A8762A"/>
    <w:rsid w:val="00A87797"/>
    <w:rsid w:val="00A87916"/>
    <w:rsid w:val="00A90A50"/>
    <w:rsid w:val="00A90E4F"/>
    <w:rsid w:val="00A90E72"/>
    <w:rsid w:val="00A922A2"/>
    <w:rsid w:val="00A9291A"/>
    <w:rsid w:val="00A9327B"/>
    <w:rsid w:val="00A9328F"/>
    <w:rsid w:val="00A93610"/>
    <w:rsid w:val="00A93B69"/>
    <w:rsid w:val="00A947A1"/>
    <w:rsid w:val="00A95082"/>
    <w:rsid w:val="00A951A4"/>
    <w:rsid w:val="00A95CED"/>
    <w:rsid w:val="00A95F6F"/>
    <w:rsid w:val="00A963C7"/>
    <w:rsid w:val="00A97044"/>
    <w:rsid w:val="00A97731"/>
    <w:rsid w:val="00AA01DA"/>
    <w:rsid w:val="00AA11FE"/>
    <w:rsid w:val="00AA125E"/>
    <w:rsid w:val="00AA1626"/>
    <w:rsid w:val="00AA1653"/>
    <w:rsid w:val="00AA19F2"/>
    <w:rsid w:val="00AA1B79"/>
    <w:rsid w:val="00AA1C25"/>
    <w:rsid w:val="00AA1EBB"/>
    <w:rsid w:val="00AA2AA1"/>
    <w:rsid w:val="00AA3016"/>
    <w:rsid w:val="00AA371B"/>
    <w:rsid w:val="00AA38AA"/>
    <w:rsid w:val="00AA3DB7"/>
    <w:rsid w:val="00AA41A6"/>
    <w:rsid w:val="00AA4D8A"/>
    <w:rsid w:val="00AA4E9C"/>
    <w:rsid w:val="00AA5165"/>
    <w:rsid w:val="00AA51F5"/>
    <w:rsid w:val="00AA5E3B"/>
    <w:rsid w:val="00AA6424"/>
    <w:rsid w:val="00AA68B4"/>
    <w:rsid w:val="00AA6CB3"/>
    <w:rsid w:val="00AA71F3"/>
    <w:rsid w:val="00AA75B2"/>
    <w:rsid w:val="00AA7798"/>
    <w:rsid w:val="00AA7C43"/>
    <w:rsid w:val="00AA7F05"/>
    <w:rsid w:val="00AA7F12"/>
    <w:rsid w:val="00AB0008"/>
    <w:rsid w:val="00AB0543"/>
    <w:rsid w:val="00AB09EF"/>
    <w:rsid w:val="00AB0AC9"/>
    <w:rsid w:val="00AB0D3B"/>
    <w:rsid w:val="00AB185A"/>
    <w:rsid w:val="00AB1BA7"/>
    <w:rsid w:val="00AB1CE8"/>
    <w:rsid w:val="00AB1E04"/>
    <w:rsid w:val="00AB1E1A"/>
    <w:rsid w:val="00AB224A"/>
    <w:rsid w:val="00AB27F9"/>
    <w:rsid w:val="00AB290F"/>
    <w:rsid w:val="00AB291C"/>
    <w:rsid w:val="00AB2E0F"/>
    <w:rsid w:val="00AB3113"/>
    <w:rsid w:val="00AB348A"/>
    <w:rsid w:val="00AB3F38"/>
    <w:rsid w:val="00AB40FD"/>
    <w:rsid w:val="00AB43EC"/>
    <w:rsid w:val="00AB446A"/>
    <w:rsid w:val="00AB4BF4"/>
    <w:rsid w:val="00AB599F"/>
    <w:rsid w:val="00AB5ADF"/>
    <w:rsid w:val="00AB5E57"/>
    <w:rsid w:val="00AB725F"/>
    <w:rsid w:val="00AB74A7"/>
    <w:rsid w:val="00AB774E"/>
    <w:rsid w:val="00AC0705"/>
    <w:rsid w:val="00AC0BC1"/>
    <w:rsid w:val="00AC0E88"/>
    <w:rsid w:val="00AC109B"/>
    <w:rsid w:val="00AC1414"/>
    <w:rsid w:val="00AC173D"/>
    <w:rsid w:val="00AC254D"/>
    <w:rsid w:val="00AC2896"/>
    <w:rsid w:val="00AC28D4"/>
    <w:rsid w:val="00AC2B97"/>
    <w:rsid w:val="00AC2D2D"/>
    <w:rsid w:val="00AC3D1E"/>
    <w:rsid w:val="00AC3F7A"/>
    <w:rsid w:val="00AC50BD"/>
    <w:rsid w:val="00AC5423"/>
    <w:rsid w:val="00AC59A5"/>
    <w:rsid w:val="00AC6876"/>
    <w:rsid w:val="00AC6DBF"/>
    <w:rsid w:val="00AC6EFC"/>
    <w:rsid w:val="00AC74DA"/>
    <w:rsid w:val="00AC789C"/>
    <w:rsid w:val="00AC7A2B"/>
    <w:rsid w:val="00AC7C25"/>
    <w:rsid w:val="00AD09F6"/>
    <w:rsid w:val="00AD0A29"/>
    <w:rsid w:val="00AD0A51"/>
    <w:rsid w:val="00AD0B37"/>
    <w:rsid w:val="00AD0F81"/>
    <w:rsid w:val="00AD11F7"/>
    <w:rsid w:val="00AD158C"/>
    <w:rsid w:val="00AD1DB7"/>
    <w:rsid w:val="00AD2852"/>
    <w:rsid w:val="00AD3757"/>
    <w:rsid w:val="00AD3976"/>
    <w:rsid w:val="00AD3D07"/>
    <w:rsid w:val="00AD4089"/>
    <w:rsid w:val="00AD4116"/>
    <w:rsid w:val="00AD4C4D"/>
    <w:rsid w:val="00AD4D2A"/>
    <w:rsid w:val="00AD542F"/>
    <w:rsid w:val="00AD5543"/>
    <w:rsid w:val="00AD5D7B"/>
    <w:rsid w:val="00AD6094"/>
    <w:rsid w:val="00AD60F6"/>
    <w:rsid w:val="00AD6849"/>
    <w:rsid w:val="00AD6AAA"/>
    <w:rsid w:val="00AD7305"/>
    <w:rsid w:val="00AD7539"/>
    <w:rsid w:val="00AD7E64"/>
    <w:rsid w:val="00AD7EEF"/>
    <w:rsid w:val="00AD7F1C"/>
    <w:rsid w:val="00AD7F2C"/>
    <w:rsid w:val="00AE040F"/>
    <w:rsid w:val="00AE0752"/>
    <w:rsid w:val="00AE07ED"/>
    <w:rsid w:val="00AE0B8A"/>
    <w:rsid w:val="00AE0C56"/>
    <w:rsid w:val="00AE0D4D"/>
    <w:rsid w:val="00AE1021"/>
    <w:rsid w:val="00AE1221"/>
    <w:rsid w:val="00AE1384"/>
    <w:rsid w:val="00AE13EB"/>
    <w:rsid w:val="00AE149E"/>
    <w:rsid w:val="00AE2221"/>
    <w:rsid w:val="00AE22F2"/>
    <w:rsid w:val="00AE252B"/>
    <w:rsid w:val="00AE29FC"/>
    <w:rsid w:val="00AE2F3F"/>
    <w:rsid w:val="00AE3338"/>
    <w:rsid w:val="00AE3B3B"/>
    <w:rsid w:val="00AE3B4E"/>
    <w:rsid w:val="00AE3BCD"/>
    <w:rsid w:val="00AE3C85"/>
    <w:rsid w:val="00AE3E92"/>
    <w:rsid w:val="00AE4256"/>
    <w:rsid w:val="00AE4908"/>
    <w:rsid w:val="00AE4DB8"/>
    <w:rsid w:val="00AE59EC"/>
    <w:rsid w:val="00AE6365"/>
    <w:rsid w:val="00AE65E7"/>
    <w:rsid w:val="00AE67B3"/>
    <w:rsid w:val="00AE67B4"/>
    <w:rsid w:val="00AE6A0F"/>
    <w:rsid w:val="00AE7864"/>
    <w:rsid w:val="00AE7949"/>
    <w:rsid w:val="00AF03AE"/>
    <w:rsid w:val="00AF03B8"/>
    <w:rsid w:val="00AF0881"/>
    <w:rsid w:val="00AF0B51"/>
    <w:rsid w:val="00AF15DA"/>
    <w:rsid w:val="00AF17C2"/>
    <w:rsid w:val="00AF18D6"/>
    <w:rsid w:val="00AF18E5"/>
    <w:rsid w:val="00AF1B98"/>
    <w:rsid w:val="00AF1BD6"/>
    <w:rsid w:val="00AF224C"/>
    <w:rsid w:val="00AF25D5"/>
    <w:rsid w:val="00AF27BF"/>
    <w:rsid w:val="00AF3618"/>
    <w:rsid w:val="00AF3DBB"/>
    <w:rsid w:val="00AF3FAF"/>
    <w:rsid w:val="00AF4205"/>
    <w:rsid w:val="00AF5194"/>
    <w:rsid w:val="00AF53EF"/>
    <w:rsid w:val="00AF5EFD"/>
    <w:rsid w:val="00AF6195"/>
    <w:rsid w:val="00AF65AE"/>
    <w:rsid w:val="00AF6BA2"/>
    <w:rsid w:val="00AF73C3"/>
    <w:rsid w:val="00AF795C"/>
    <w:rsid w:val="00B000C4"/>
    <w:rsid w:val="00B00543"/>
    <w:rsid w:val="00B00752"/>
    <w:rsid w:val="00B010EF"/>
    <w:rsid w:val="00B013FE"/>
    <w:rsid w:val="00B01B60"/>
    <w:rsid w:val="00B01CDD"/>
    <w:rsid w:val="00B01F4C"/>
    <w:rsid w:val="00B02088"/>
    <w:rsid w:val="00B022D1"/>
    <w:rsid w:val="00B02442"/>
    <w:rsid w:val="00B026C1"/>
    <w:rsid w:val="00B027A7"/>
    <w:rsid w:val="00B02B9C"/>
    <w:rsid w:val="00B0353B"/>
    <w:rsid w:val="00B040B2"/>
    <w:rsid w:val="00B04C25"/>
    <w:rsid w:val="00B050E9"/>
    <w:rsid w:val="00B05CBB"/>
    <w:rsid w:val="00B062D2"/>
    <w:rsid w:val="00B06797"/>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4F2"/>
    <w:rsid w:val="00B1354C"/>
    <w:rsid w:val="00B1393F"/>
    <w:rsid w:val="00B13B3E"/>
    <w:rsid w:val="00B13DAA"/>
    <w:rsid w:val="00B13F5A"/>
    <w:rsid w:val="00B14429"/>
    <w:rsid w:val="00B14C3D"/>
    <w:rsid w:val="00B14D3B"/>
    <w:rsid w:val="00B14FD0"/>
    <w:rsid w:val="00B156A9"/>
    <w:rsid w:val="00B15F83"/>
    <w:rsid w:val="00B160FF"/>
    <w:rsid w:val="00B16322"/>
    <w:rsid w:val="00B1662E"/>
    <w:rsid w:val="00B166BD"/>
    <w:rsid w:val="00B171A7"/>
    <w:rsid w:val="00B17415"/>
    <w:rsid w:val="00B17B01"/>
    <w:rsid w:val="00B17D34"/>
    <w:rsid w:val="00B17FB8"/>
    <w:rsid w:val="00B20C4F"/>
    <w:rsid w:val="00B20CE8"/>
    <w:rsid w:val="00B20F02"/>
    <w:rsid w:val="00B212B2"/>
    <w:rsid w:val="00B212D2"/>
    <w:rsid w:val="00B21CBF"/>
    <w:rsid w:val="00B22006"/>
    <w:rsid w:val="00B222C3"/>
    <w:rsid w:val="00B22450"/>
    <w:rsid w:val="00B2248A"/>
    <w:rsid w:val="00B22C0D"/>
    <w:rsid w:val="00B23AF4"/>
    <w:rsid w:val="00B23C15"/>
    <w:rsid w:val="00B24928"/>
    <w:rsid w:val="00B2515D"/>
    <w:rsid w:val="00B253D9"/>
    <w:rsid w:val="00B25762"/>
    <w:rsid w:val="00B25A92"/>
    <w:rsid w:val="00B25B40"/>
    <w:rsid w:val="00B25FDE"/>
    <w:rsid w:val="00B266D2"/>
    <w:rsid w:val="00B26851"/>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6F9"/>
    <w:rsid w:val="00B33FC3"/>
    <w:rsid w:val="00B340AA"/>
    <w:rsid w:val="00B346D2"/>
    <w:rsid w:val="00B347DF"/>
    <w:rsid w:val="00B34A9F"/>
    <w:rsid w:val="00B34B80"/>
    <w:rsid w:val="00B34F63"/>
    <w:rsid w:val="00B35BAC"/>
    <w:rsid w:val="00B35CDA"/>
    <w:rsid w:val="00B36373"/>
    <w:rsid w:val="00B36D53"/>
    <w:rsid w:val="00B373C0"/>
    <w:rsid w:val="00B37D97"/>
    <w:rsid w:val="00B40285"/>
    <w:rsid w:val="00B40429"/>
    <w:rsid w:val="00B40B8A"/>
    <w:rsid w:val="00B411BD"/>
    <w:rsid w:val="00B41559"/>
    <w:rsid w:val="00B417A4"/>
    <w:rsid w:val="00B418E8"/>
    <w:rsid w:val="00B41D98"/>
    <w:rsid w:val="00B42285"/>
    <w:rsid w:val="00B422D1"/>
    <w:rsid w:val="00B4274B"/>
    <w:rsid w:val="00B435B1"/>
    <w:rsid w:val="00B4367F"/>
    <w:rsid w:val="00B438BA"/>
    <w:rsid w:val="00B43C69"/>
    <w:rsid w:val="00B43FA3"/>
    <w:rsid w:val="00B44C95"/>
    <w:rsid w:val="00B44F6F"/>
    <w:rsid w:val="00B44F99"/>
    <w:rsid w:val="00B45039"/>
    <w:rsid w:val="00B45081"/>
    <w:rsid w:val="00B45876"/>
    <w:rsid w:val="00B45B8B"/>
    <w:rsid w:val="00B462F6"/>
    <w:rsid w:val="00B469CD"/>
    <w:rsid w:val="00B4759B"/>
    <w:rsid w:val="00B50B02"/>
    <w:rsid w:val="00B51542"/>
    <w:rsid w:val="00B51D1D"/>
    <w:rsid w:val="00B524EB"/>
    <w:rsid w:val="00B5285D"/>
    <w:rsid w:val="00B52BF7"/>
    <w:rsid w:val="00B5310E"/>
    <w:rsid w:val="00B54ACC"/>
    <w:rsid w:val="00B54DCB"/>
    <w:rsid w:val="00B55AC2"/>
    <w:rsid w:val="00B55E90"/>
    <w:rsid w:val="00B560C9"/>
    <w:rsid w:val="00B56533"/>
    <w:rsid w:val="00B56CFC"/>
    <w:rsid w:val="00B56D7D"/>
    <w:rsid w:val="00B57777"/>
    <w:rsid w:val="00B5784C"/>
    <w:rsid w:val="00B57A17"/>
    <w:rsid w:val="00B57D9E"/>
    <w:rsid w:val="00B60E74"/>
    <w:rsid w:val="00B61099"/>
    <w:rsid w:val="00B61B0B"/>
    <w:rsid w:val="00B61B7D"/>
    <w:rsid w:val="00B61BE2"/>
    <w:rsid w:val="00B620D1"/>
    <w:rsid w:val="00B6266F"/>
    <w:rsid w:val="00B62E0B"/>
    <w:rsid w:val="00B63762"/>
    <w:rsid w:val="00B63C32"/>
    <w:rsid w:val="00B63C37"/>
    <w:rsid w:val="00B64434"/>
    <w:rsid w:val="00B64584"/>
    <w:rsid w:val="00B64B7F"/>
    <w:rsid w:val="00B6515D"/>
    <w:rsid w:val="00B65630"/>
    <w:rsid w:val="00B65EB5"/>
    <w:rsid w:val="00B66017"/>
    <w:rsid w:val="00B66472"/>
    <w:rsid w:val="00B67955"/>
    <w:rsid w:val="00B7037E"/>
    <w:rsid w:val="00B703FC"/>
    <w:rsid w:val="00B70F27"/>
    <w:rsid w:val="00B711CE"/>
    <w:rsid w:val="00B7157B"/>
    <w:rsid w:val="00B71822"/>
    <w:rsid w:val="00B71DC8"/>
    <w:rsid w:val="00B721E5"/>
    <w:rsid w:val="00B722BE"/>
    <w:rsid w:val="00B7307D"/>
    <w:rsid w:val="00B74251"/>
    <w:rsid w:val="00B7455A"/>
    <w:rsid w:val="00B746C6"/>
    <w:rsid w:val="00B7604C"/>
    <w:rsid w:val="00B764BF"/>
    <w:rsid w:val="00B7652C"/>
    <w:rsid w:val="00B766BF"/>
    <w:rsid w:val="00B76EAF"/>
    <w:rsid w:val="00B76FA6"/>
    <w:rsid w:val="00B77640"/>
    <w:rsid w:val="00B80246"/>
    <w:rsid w:val="00B80910"/>
    <w:rsid w:val="00B818F4"/>
    <w:rsid w:val="00B819F9"/>
    <w:rsid w:val="00B81BC9"/>
    <w:rsid w:val="00B81E72"/>
    <w:rsid w:val="00B8222F"/>
    <w:rsid w:val="00B82615"/>
    <w:rsid w:val="00B833CE"/>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C29"/>
    <w:rsid w:val="00B90D10"/>
    <w:rsid w:val="00B90FE5"/>
    <w:rsid w:val="00B914B9"/>
    <w:rsid w:val="00B919AD"/>
    <w:rsid w:val="00B91A2B"/>
    <w:rsid w:val="00B92A3A"/>
    <w:rsid w:val="00B92FD2"/>
    <w:rsid w:val="00B93204"/>
    <w:rsid w:val="00B93FBE"/>
    <w:rsid w:val="00B9455B"/>
    <w:rsid w:val="00B948B4"/>
    <w:rsid w:val="00B94E17"/>
    <w:rsid w:val="00B957FE"/>
    <w:rsid w:val="00B95F02"/>
    <w:rsid w:val="00B95F31"/>
    <w:rsid w:val="00B96425"/>
    <w:rsid w:val="00B96BEF"/>
    <w:rsid w:val="00B96FC0"/>
    <w:rsid w:val="00B97260"/>
    <w:rsid w:val="00B97A69"/>
    <w:rsid w:val="00BA0632"/>
    <w:rsid w:val="00BA0AAA"/>
    <w:rsid w:val="00BA0AD1"/>
    <w:rsid w:val="00BA0B41"/>
    <w:rsid w:val="00BA0DFB"/>
    <w:rsid w:val="00BA13E9"/>
    <w:rsid w:val="00BA1490"/>
    <w:rsid w:val="00BA1F56"/>
    <w:rsid w:val="00BA2FEF"/>
    <w:rsid w:val="00BA3909"/>
    <w:rsid w:val="00BA3D1D"/>
    <w:rsid w:val="00BA41C3"/>
    <w:rsid w:val="00BA4478"/>
    <w:rsid w:val="00BA46D4"/>
    <w:rsid w:val="00BA6527"/>
    <w:rsid w:val="00BA6ADD"/>
    <w:rsid w:val="00BA76DE"/>
    <w:rsid w:val="00BA78F0"/>
    <w:rsid w:val="00BA7ACD"/>
    <w:rsid w:val="00BB0067"/>
    <w:rsid w:val="00BB055D"/>
    <w:rsid w:val="00BB0663"/>
    <w:rsid w:val="00BB1463"/>
    <w:rsid w:val="00BB1548"/>
    <w:rsid w:val="00BB1CE7"/>
    <w:rsid w:val="00BB2777"/>
    <w:rsid w:val="00BB2FD3"/>
    <w:rsid w:val="00BB2FDF"/>
    <w:rsid w:val="00BB2FFF"/>
    <w:rsid w:val="00BB3360"/>
    <w:rsid w:val="00BB36E5"/>
    <w:rsid w:val="00BB3FDA"/>
    <w:rsid w:val="00BB44C4"/>
    <w:rsid w:val="00BB4E9D"/>
    <w:rsid w:val="00BB5357"/>
    <w:rsid w:val="00BB5F11"/>
    <w:rsid w:val="00BB5FCB"/>
    <w:rsid w:val="00BB604B"/>
    <w:rsid w:val="00BB60D5"/>
    <w:rsid w:val="00BB65DB"/>
    <w:rsid w:val="00BB6B95"/>
    <w:rsid w:val="00BB7ADB"/>
    <w:rsid w:val="00BB7F22"/>
    <w:rsid w:val="00BC00EC"/>
    <w:rsid w:val="00BC08C5"/>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396"/>
    <w:rsid w:val="00BC46EF"/>
    <w:rsid w:val="00BC4BBF"/>
    <w:rsid w:val="00BC6164"/>
    <w:rsid w:val="00BC6AA1"/>
    <w:rsid w:val="00BC6F3D"/>
    <w:rsid w:val="00BC6FD6"/>
    <w:rsid w:val="00BD008E"/>
    <w:rsid w:val="00BD084D"/>
    <w:rsid w:val="00BD10EB"/>
    <w:rsid w:val="00BD22EA"/>
    <w:rsid w:val="00BD23D2"/>
    <w:rsid w:val="00BD267C"/>
    <w:rsid w:val="00BD2F3B"/>
    <w:rsid w:val="00BD3372"/>
    <w:rsid w:val="00BD50AA"/>
    <w:rsid w:val="00BD5135"/>
    <w:rsid w:val="00BD521A"/>
    <w:rsid w:val="00BD5C52"/>
    <w:rsid w:val="00BD61DB"/>
    <w:rsid w:val="00BD7151"/>
    <w:rsid w:val="00BD7291"/>
    <w:rsid w:val="00BD7E28"/>
    <w:rsid w:val="00BD7EA3"/>
    <w:rsid w:val="00BD7FE2"/>
    <w:rsid w:val="00BE0B19"/>
    <w:rsid w:val="00BE0DD8"/>
    <w:rsid w:val="00BE0E4C"/>
    <w:rsid w:val="00BE1AFA"/>
    <w:rsid w:val="00BE1D82"/>
    <w:rsid w:val="00BE1EE4"/>
    <w:rsid w:val="00BE1F8B"/>
    <w:rsid w:val="00BE259C"/>
    <w:rsid w:val="00BE275F"/>
    <w:rsid w:val="00BE2A0E"/>
    <w:rsid w:val="00BE2B4F"/>
    <w:rsid w:val="00BE2F39"/>
    <w:rsid w:val="00BE332D"/>
    <w:rsid w:val="00BE37C4"/>
    <w:rsid w:val="00BE3933"/>
    <w:rsid w:val="00BE3CF1"/>
    <w:rsid w:val="00BE44D4"/>
    <w:rsid w:val="00BE4B20"/>
    <w:rsid w:val="00BE5EA3"/>
    <w:rsid w:val="00BE5FC4"/>
    <w:rsid w:val="00BE5FCC"/>
    <w:rsid w:val="00BE6607"/>
    <w:rsid w:val="00BE6A11"/>
    <w:rsid w:val="00BE7C4D"/>
    <w:rsid w:val="00BE7F6A"/>
    <w:rsid w:val="00BF0274"/>
    <w:rsid w:val="00BF07B9"/>
    <w:rsid w:val="00BF08C4"/>
    <w:rsid w:val="00BF0BAF"/>
    <w:rsid w:val="00BF0D12"/>
    <w:rsid w:val="00BF1522"/>
    <w:rsid w:val="00BF19CE"/>
    <w:rsid w:val="00BF1F04"/>
    <w:rsid w:val="00BF2B6F"/>
    <w:rsid w:val="00BF2F19"/>
    <w:rsid w:val="00BF351A"/>
    <w:rsid w:val="00BF3914"/>
    <w:rsid w:val="00BF3C0D"/>
    <w:rsid w:val="00BF3F3B"/>
    <w:rsid w:val="00BF49B1"/>
    <w:rsid w:val="00BF4E35"/>
    <w:rsid w:val="00BF5552"/>
    <w:rsid w:val="00BF585F"/>
    <w:rsid w:val="00BF59B5"/>
    <w:rsid w:val="00BF5E90"/>
    <w:rsid w:val="00BF69DF"/>
    <w:rsid w:val="00BF6AF8"/>
    <w:rsid w:val="00BF71FD"/>
    <w:rsid w:val="00BF73F2"/>
    <w:rsid w:val="00BF75D8"/>
    <w:rsid w:val="00BF77CE"/>
    <w:rsid w:val="00BF7942"/>
    <w:rsid w:val="00BF7962"/>
    <w:rsid w:val="00C002B6"/>
    <w:rsid w:val="00C002FD"/>
    <w:rsid w:val="00C00606"/>
    <w:rsid w:val="00C01671"/>
    <w:rsid w:val="00C0182B"/>
    <w:rsid w:val="00C01D13"/>
    <w:rsid w:val="00C02419"/>
    <w:rsid w:val="00C02766"/>
    <w:rsid w:val="00C02C22"/>
    <w:rsid w:val="00C03720"/>
    <w:rsid w:val="00C03D91"/>
    <w:rsid w:val="00C03EE8"/>
    <w:rsid w:val="00C04464"/>
    <w:rsid w:val="00C044ED"/>
    <w:rsid w:val="00C0522F"/>
    <w:rsid w:val="00C05286"/>
    <w:rsid w:val="00C05972"/>
    <w:rsid w:val="00C05BEC"/>
    <w:rsid w:val="00C060A3"/>
    <w:rsid w:val="00C06436"/>
    <w:rsid w:val="00C06E7D"/>
    <w:rsid w:val="00C06EA5"/>
    <w:rsid w:val="00C07552"/>
    <w:rsid w:val="00C07579"/>
    <w:rsid w:val="00C10515"/>
    <w:rsid w:val="00C1070F"/>
    <w:rsid w:val="00C1112B"/>
    <w:rsid w:val="00C11396"/>
    <w:rsid w:val="00C11655"/>
    <w:rsid w:val="00C11A88"/>
    <w:rsid w:val="00C11F3A"/>
    <w:rsid w:val="00C11FEB"/>
    <w:rsid w:val="00C12012"/>
    <w:rsid w:val="00C12053"/>
    <w:rsid w:val="00C120C5"/>
    <w:rsid w:val="00C12734"/>
    <w:rsid w:val="00C12874"/>
    <w:rsid w:val="00C12BC1"/>
    <w:rsid w:val="00C13270"/>
    <w:rsid w:val="00C13BDA"/>
    <w:rsid w:val="00C13FFD"/>
    <w:rsid w:val="00C1407F"/>
    <w:rsid w:val="00C14632"/>
    <w:rsid w:val="00C1536B"/>
    <w:rsid w:val="00C15616"/>
    <w:rsid w:val="00C159F5"/>
    <w:rsid w:val="00C16291"/>
    <w:rsid w:val="00C162DC"/>
    <w:rsid w:val="00C16699"/>
    <w:rsid w:val="00C16C30"/>
    <w:rsid w:val="00C17299"/>
    <w:rsid w:val="00C17437"/>
    <w:rsid w:val="00C17DA6"/>
    <w:rsid w:val="00C20239"/>
    <w:rsid w:val="00C2080A"/>
    <w:rsid w:val="00C20A00"/>
    <w:rsid w:val="00C20F87"/>
    <w:rsid w:val="00C21673"/>
    <w:rsid w:val="00C21729"/>
    <w:rsid w:val="00C21915"/>
    <w:rsid w:val="00C21C7A"/>
    <w:rsid w:val="00C23130"/>
    <w:rsid w:val="00C23A1F"/>
    <w:rsid w:val="00C23CC4"/>
    <w:rsid w:val="00C23CC8"/>
    <w:rsid w:val="00C23D8A"/>
    <w:rsid w:val="00C23EB0"/>
    <w:rsid w:val="00C24999"/>
    <w:rsid w:val="00C2500A"/>
    <w:rsid w:val="00C252C9"/>
    <w:rsid w:val="00C255A5"/>
    <w:rsid w:val="00C2584B"/>
    <w:rsid w:val="00C25942"/>
    <w:rsid w:val="00C25C90"/>
    <w:rsid w:val="00C25DD9"/>
    <w:rsid w:val="00C26361"/>
    <w:rsid w:val="00C2663F"/>
    <w:rsid w:val="00C26D3B"/>
    <w:rsid w:val="00C26DB8"/>
    <w:rsid w:val="00C30698"/>
    <w:rsid w:val="00C30784"/>
    <w:rsid w:val="00C30AB2"/>
    <w:rsid w:val="00C311A7"/>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B10"/>
    <w:rsid w:val="00C35F1C"/>
    <w:rsid w:val="00C3654C"/>
    <w:rsid w:val="00C36BF5"/>
    <w:rsid w:val="00C36DBC"/>
    <w:rsid w:val="00C373BD"/>
    <w:rsid w:val="00C376BA"/>
    <w:rsid w:val="00C37A26"/>
    <w:rsid w:val="00C37BA2"/>
    <w:rsid w:val="00C37C8E"/>
    <w:rsid w:val="00C37D5F"/>
    <w:rsid w:val="00C40213"/>
    <w:rsid w:val="00C40373"/>
    <w:rsid w:val="00C40430"/>
    <w:rsid w:val="00C4082D"/>
    <w:rsid w:val="00C40AE6"/>
    <w:rsid w:val="00C40FFA"/>
    <w:rsid w:val="00C411AF"/>
    <w:rsid w:val="00C41379"/>
    <w:rsid w:val="00C4138D"/>
    <w:rsid w:val="00C413BE"/>
    <w:rsid w:val="00C41746"/>
    <w:rsid w:val="00C41941"/>
    <w:rsid w:val="00C41979"/>
    <w:rsid w:val="00C41E3A"/>
    <w:rsid w:val="00C41F70"/>
    <w:rsid w:val="00C42200"/>
    <w:rsid w:val="00C4304C"/>
    <w:rsid w:val="00C43315"/>
    <w:rsid w:val="00C439F8"/>
    <w:rsid w:val="00C43D48"/>
    <w:rsid w:val="00C43DC8"/>
    <w:rsid w:val="00C44992"/>
    <w:rsid w:val="00C452F5"/>
    <w:rsid w:val="00C45344"/>
    <w:rsid w:val="00C45F29"/>
    <w:rsid w:val="00C46555"/>
    <w:rsid w:val="00C468EA"/>
    <w:rsid w:val="00C46AA8"/>
    <w:rsid w:val="00C46B15"/>
    <w:rsid w:val="00C46D4B"/>
    <w:rsid w:val="00C46F7D"/>
    <w:rsid w:val="00C479B5"/>
    <w:rsid w:val="00C47E70"/>
    <w:rsid w:val="00C50031"/>
    <w:rsid w:val="00C50242"/>
    <w:rsid w:val="00C502A7"/>
    <w:rsid w:val="00C5034D"/>
    <w:rsid w:val="00C5050E"/>
    <w:rsid w:val="00C50E99"/>
    <w:rsid w:val="00C5188D"/>
    <w:rsid w:val="00C51AB4"/>
    <w:rsid w:val="00C51F6F"/>
    <w:rsid w:val="00C52744"/>
    <w:rsid w:val="00C528AF"/>
    <w:rsid w:val="00C52A87"/>
    <w:rsid w:val="00C530AD"/>
    <w:rsid w:val="00C53B8C"/>
    <w:rsid w:val="00C53EB3"/>
    <w:rsid w:val="00C542D4"/>
    <w:rsid w:val="00C54D71"/>
    <w:rsid w:val="00C55164"/>
    <w:rsid w:val="00C554A8"/>
    <w:rsid w:val="00C55BE8"/>
    <w:rsid w:val="00C55C51"/>
    <w:rsid w:val="00C56137"/>
    <w:rsid w:val="00C56149"/>
    <w:rsid w:val="00C563F5"/>
    <w:rsid w:val="00C56D7D"/>
    <w:rsid w:val="00C570F7"/>
    <w:rsid w:val="00C577D8"/>
    <w:rsid w:val="00C57C32"/>
    <w:rsid w:val="00C57E45"/>
    <w:rsid w:val="00C57FD0"/>
    <w:rsid w:val="00C600E1"/>
    <w:rsid w:val="00C6041F"/>
    <w:rsid w:val="00C61E6E"/>
    <w:rsid w:val="00C62C4B"/>
    <w:rsid w:val="00C62CD5"/>
    <w:rsid w:val="00C63408"/>
    <w:rsid w:val="00C63655"/>
    <w:rsid w:val="00C6368A"/>
    <w:rsid w:val="00C636E6"/>
    <w:rsid w:val="00C6378B"/>
    <w:rsid w:val="00C639D6"/>
    <w:rsid w:val="00C63D25"/>
    <w:rsid w:val="00C63F8E"/>
    <w:rsid w:val="00C64218"/>
    <w:rsid w:val="00C647FB"/>
    <w:rsid w:val="00C64C36"/>
    <w:rsid w:val="00C64E77"/>
    <w:rsid w:val="00C64F05"/>
    <w:rsid w:val="00C654E0"/>
    <w:rsid w:val="00C661AE"/>
    <w:rsid w:val="00C6756E"/>
    <w:rsid w:val="00C67700"/>
    <w:rsid w:val="00C67EAB"/>
    <w:rsid w:val="00C67FA1"/>
    <w:rsid w:val="00C707E0"/>
    <w:rsid w:val="00C70DFF"/>
    <w:rsid w:val="00C71271"/>
    <w:rsid w:val="00C71A97"/>
    <w:rsid w:val="00C725C9"/>
    <w:rsid w:val="00C726BC"/>
    <w:rsid w:val="00C72BD5"/>
    <w:rsid w:val="00C7368D"/>
    <w:rsid w:val="00C744EC"/>
    <w:rsid w:val="00C74A6F"/>
    <w:rsid w:val="00C75162"/>
    <w:rsid w:val="00C75A6B"/>
    <w:rsid w:val="00C75AF9"/>
    <w:rsid w:val="00C75B76"/>
    <w:rsid w:val="00C75EF5"/>
    <w:rsid w:val="00C763B6"/>
    <w:rsid w:val="00C7644F"/>
    <w:rsid w:val="00C768F6"/>
    <w:rsid w:val="00C770F3"/>
    <w:rsid w:val="00C774FB"/>
    <w:rsid w:val="00C80073"/>
    <w:rsid w:val="00C809B3"/>
    <w:rsid w:val="00C809BC"/>
    <w:rsid w:val="00C80C52"/>
    <w:rsid w:val="00C80D49"/>
    <w:rsid w:val="00C80DEA"/>
    <w:rsid w:val="00C8141D"/>
    <w:rsid w:val="00C832AE"/>
    <w:rsid w:val="00C832DC"/>
    <w:rsid w:val="00C8377F"/>
    <w:rsid w:val="00C85424"/>
    <w:rsid w:val="00C8573C"/>
    <w:rsid w:val="00C8646D"/>
    <w:rsid w:val="00C8654C"/>
    <w:rsid w:val="00C86F4B"/>
    <w:rsid w:val="00C8715E"/>
    <w:rsid w:val="00C87488"/>
    <w:rsid w:val="00C8779B"/>
    <w:rsid w:val="00C8781C"/>
    <w:rsid w:val="00C8793A"/>
    <w:rsid w:val="00C879DD"/>
    <w:rsid w:val="00C87E93"/>
    <w:rsid w:val="00C902FE"/>
    <w:rsid w:val="00C90478"/>
    <w:rsid w:val="00C9134A"/>
    <w:rsid w:val="00C91DE3"/>
    <w:rsid w:val="00C91FA0"/>
    <w:rsid w:val="00C92C7F"/>
    <w:rsid w:val="00C9307D"/>
    <w:rsid w:val="00C93586"/>
    <w:rsid w:val="00C9369D"/>
    <w:rsid w:val="00C944FA"/>
    <w:rsid w:val="00C94920"/>
    <w:rsid w:val="00C9554F"/>
    <w:rsid w:val="00C95854"/>
    <w:rsid w:val="00C95DB6"/>
    <w:rsid w:val="00C95EFF"/>
    <w:rsid w:val="00C9644E"/>
    <w:rsid w:val="00C96BC9"/>
    <w:rsid w:val="00C96E6F"/>
    <w:rsid w:val="00C96EAD"/>
    <w:rsid w:val="00C970A9"/>
    <w:rsid w:val="00C97872"/>
    <w:rsid w:val="00C97C96"/>
    <w:rsid w:val="00CA0532"/>
    <w:rsid w:val="00CA14A5"/>
    <w:rsid w:val="00CA195D"/>
    <w:rsid w:val="00CA2028"/>
    <w:rsid w:val="00CA21D8"/>
    <w:rsid w:val="00CA2241"/>
    <w:rsid w:val="00CA294F"/>
    <w:rsid w:val="00CA396C"/>
    <w:rsid w:val="00CA3A72"/>
    <w:rsid w:val="00CA3CDD"/>
    <w:rsid w:val="00CA403B"/>
    <w:rsid w:val="00CA505A"/>
    <w:rsid w:val="00CA512C"/>
    <w:rsid w:val="00CA54C6"/>
    <w:rsid w:val="00CA5822"/>
    <w:rsid w:val="00CA5858"/>
    <w:rsid w:val="00CA59DD"/>
    <w:rsid w:val="00CA6266"/>
    <w:rsid w:val="00CA633D"/>
    <w:rsid w:val="00CA68F4"/>
    <w:rsid w:val="00CA7105"/>
    <w:rsid w:val="00CA7434"/>
    <w:rsid w:val="00CA7533"/>
    <w:rsid w:val="00CA7AD2"/>
    <w:rsid w:val="00CA7B4E"/>
    <w:rsid w:val="00CA7B93"/>
    <w:rsid w:val="00CA7EB5"/>
    <w:rsid w:val="00CB008E"/>
    <w:rsid w:val="00CB01FA"/>
    <w:rsid w:val="00CB0737"/>
    <w:rsid w:val="00CB097A"/>
    <w:rsid w:val="00CB1CCB"/>
    <w:rsid w:val="00CB1E6A"/>
    <w:rsid w:val="00CB1FA1"/>
    <w:rsid w:val="00CB232A"/>
    <w:rsid w:val="00CB26EC"/>
    <w:rsid w:val="00CB2D2A"/>
    <w:rsid w:val="00CB3991"/>
    <w:rsid w:val="00CB3E2E"/>
    <w:rsid w:val="00CB541B"/>
    <w:rsid w:val="00CB593C"/>
    <w:rsid w:val="00CB5B1E"/>
    <w:rsid w:val="00CB62D7"/>
    <w:rsid w:val="00CB676D"/>
    <w:rsid w:val="00CB6C38"/>
    <w:rsid w:val="00CB787A"/>
    <w:rsid w:val="00CC0957"/>
    <w:rsid w:val="00CC0C4A"/>
    <w:rsid w:val="00CC0E27"/>
    <w:rsid w:val="00CC17F0"/>
    <w:rsid w:val="00CC1853"/>
    <w:rsid w:val="00CC1A0A"/>
    <w:rsid w:val="00CC1FAE"/>
    <w:rsid w:val="00CC249B"/>
    <w:rsid w:val="00CC28E2"/>
    <w:rsid w:val="00CC2CDF"/>
    <w:rsid w:val="00CC31B5"/>
    <w:rsid w:val="00CC3A23"/>
    <w:rsid w:val="00CC3D07"/>
    <w:rsid w:val="00CC433A"/>
    <w:rsid w:val="00CC4577"/>
    <w:rsid w:val="00CC5C5B"/>
    <w:rsid w:val="00CC5D59"/>
    <w:rsid w:val="00CC65D4"/>
    <w:rsid w:val="00CC6D4F"/>
    <w:rsid w:val="00CC70F6"/>
    <w:rsid w:val="00CC737C"/>
    <w:rsid w:val="00CD04F4"/>
    <w:rsid w:val="00CD05A0"/>
    <w:rsid w:val="00CD05E5"/>
    <w:rsid w:val="00CD087D"/>
    <w:rsid w:val="00CD0B93"/>
    <w:rsid w:val="00CD0F5D"/>
    <w:rsid w:val="00CD1A96"/>
    <w:rsid w:val="00CD1C0B"/>
    <w:rsid w:val="00CD20BA"/>
    <w:rsid w:val="00CD239A"/>
    <w:rsid w:val="00CD37DE"/>
    <w:rsid w:val="00CD39D9"/>
    <w:rsid w:val="00CD41AA"/>
    <w:rsid w:val="00CD44B2"/>
    <w:rsid w:val="00CD46DA"/>
    <w:rsid w:val="00CD5512"/>
    <w:rsid w:val="00CD55C4"/>
    <w:rsid w:val="00CD5603"/>
    <w:rsid w:val="00CD5A86"/>
    <w:rsid w:val="00CD69EC"/>
    <w:rsid w:val="00CD6E3D"/>
    <w:rsid w:val="00CD6F18"/>
    <w:rsid w:val="00CD71AB"/>
    <w:rsid w:val="00CD7400"/>
    <w:rsid w:val="00CE0109"/>
    <w:rsid w:val="00CE0D8C"/>
    <w:rsid w:val="00CE1FC5"/>
    <w:rsid w:val="00CE26A3"/>
    <w:rsid w:val="00CE324B"/>
    <w:rsid w:val="00CE3769"/>
    <w:rsid w:val="00CE3B50"/>
    <w:rsid w:val="00CE3F86"/>
    <w:rsid w:val="00CE43C8"/>
    <w:rsid w:val="00CE446F"/>
    <w:rsid w:val="00CE46E5"/>
    <w:rsid w:val="00CE485A"/>
    <w:rsid w:val="00CE5279"/>
    <w:rsid w:val="00CE594C"/>
    <w:rsid w:val="00CE5A78"/>
    <w:rsid w:val="00CE6429"/>
    <w:rsid w:val="00CE6F06"/>
    <w:rsid w:val="00CE7408"/>
    <w:rsid w:val="00CE78AE"/>
    <w:rsid w:val="00CE7E62"/>
    <w:rsid w:val="00CF0683"/>
    <w:rsid w:val="00CF0B1E"/>
    <w:rsid w:val="00CF155D"/>
    <w:rsid w:val="00CF19DA"/>
    <w:rsid w:val="00CF1C7F"/>
    <w:rsid w:val="00CF1CC0"/>
    <w:rsid w:val="00CF2485"/>
    <w:rsid w:val="00CF24F8"/>
    <w:rsid w:val="00CF2653"/>
    <w:rsid w:val="00CF2EBF"/>
    <w:rsid w:val="00CF3061"/>
    <w:rsid w:val="00CF36FF"/>
    <w:rsid w:val="00CF4247"/>
    <w:rsid w:val="00CF4F6B"/>
    <w:rsid w:val="00CF50BA"/>
    <w:rsid w:val="00CF5263"/>
    <w:rsid w:val="00CF536E"/>
    <w:rsid w:val="00CF60B5"/>
    <w:rsid w:val="00CF770B"/>
    <w:rsid w:val="00CF7A6A"/>
    <w:rsid w:val="00CF7E2F"/>
    <w:rsid w:val="00D0027D"/>
    <w:rsid w:val="00D0040A"/>
    <w:rsid w:val="00D004FA"/>
    <w:rsid w:val="00D00884"/>
    <w:rsid w:val="00D01812"/>
    <w:rsid w:val="00D01B21"/>
    <w:rsid w:val="00D01E2F"/>
    <w:rsid w:val="00D02A52"/>
    <w:rsid w:val="00D02B7D"/>
    <w:rsid w:val="00D03102"/>
    <w:rsid w:val="00D03727"/>
    <w:rsid w:val="00D0378A"/>
    <w:rsid w:val="00D04DB1"/>
    <w:rsid w:val="00D050F8"/>
    <w:rsid w:val="00D05132"/>
    <w:rsid w:val="00D0544F"/>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2293"/>
    <w:rsid w:val="00D127FB"/>
    <w:rsid w:val="00D131DC"/>
    <w:rsid w:val="00D133E9"/>
    <w:rsid w:val="00D13A89"/>
    <w:rsid w:val="00D13B13"/>
    <w:rsid w:val="00D14236"/>
    <w:rsid w:val="00D143CD"/>
    <w:rsid w:val="00D14553"/>
    <w:rsid w:val="00D14DB1"/>
    <w:rsid w:val="00D15027"/>
    <w:rsid w:val="00D15A76"/>
    <w:rsid w:val="00D15F43"/>
    <w:rsid w:val="00D1620A"/>
    <w:rsid w:val="00D164C3"/>
    <w:rsid w:val="00D16B48"/>
    <w:rsid w:val="00D16E87"/>
    <w:rsid w:val="00D173F6"/>
    <w:rsid w:val="00D17B86"/>
    <w:rsid w:val="00D203B8"/>
    <w:rsid w:val="00D2067C"/>
    <w:rsid w:val="00D208D9"/>
    <w:rsid w:val="00D20B8B"/>
    <w:rsid w:val="00D20E14"/>
    <w:rsid w:val="00D210F0"/>
    <w:rsid w:val="00D2162C"/>
    <w:rsid w:val="00D21A3C"/>
    <w:rsid w:val="00D21A6B"/>
    <w:rsid w:val="00D21DD2"/>
    <w:rsid w:val="00D22B39"/>
    <w:rsid w:val="00D233F1"/>
    <w:rsid w:val="00D236E4"/>
    <w:rsid w:val="00D23FF7"/>
    <w:rsid w:val="00D24929"/>
    <w:rsid w:val="00D24D2B"/>
    <w:rsid w:val="00D24D92"/>
    <w:rsid w:val="00D251EF"/>
    <w:rsid w:val="00D2545F"/>
    <w:rsid w:val="00D256F8"/>
    <w:rsid w:val="00D2604D"/>
    <w:rsid w:val="00D2605B"/>
    <w:rsid w:val="00D267A0"/>
    <w:rsid w:val="00D2685C"/>
    <w:rsid w:val="00D26A3B"/>
    <w:rsid w:val="00D277AC"/>
    <w:rsid w:val="00D302FD"/>
    <w:rsid w:val="00D3038A"/>
    <w:rsid w:val="00D3098D"/>
    <w:rsid w:val="00D31561"/>
    <w:rsid w:val="00D31A02"/>
    <w:rsid w:val="00D32251"/>
    <w:rsid w:val="00D3323C"/>
    <w:rsid w:val="00D33456"/>
    <w:rsid w:val="00D3396F"/>
    <w:rsid w:val="00D33D4D"/>
    <w:rsid w:val="00D33E30"/>
    <w:rsid w:val="00D33E44"/>
    <w:rsid w:val="00D3434F"/>
    <w:rsid w:val="00D347F0"/>
    <w:rsid w:val="00D34A0B"/>
    <w:rsid w:val="00D34AE1"/>
    <w:rsid w:val="00D357C0"/>
    <w:rsid w:val="00D3580A"/>
    <w:rsid w:val="00D36234"/>
    <w:rsid w:val="00D36371"/>
    <w:rsid w:val="00D36FF6"/>
    <w:rsid w:val="00D3710C"/>
    <w:rsid w:val="00D379AB"/>
    <w:rsid w:val="00D37E19"/>
    <w:rsid w:val="00D405B3"/>
    <w:rsid w:val="00D40D05"/>
    <w:rsid w:val="00D41AA1"/>
    <w:rsid w:val="00D42333"/>
    <w:rsid w:val="00D42FD2"/>
    <w:rsid w:val="00D43057"/>
    <w:rsid w:val="00D4371B"/>
    <w:rsid w:val="00D437D8"/>
    <w:rsid w:val="00D43D6A"/>
    <w:rsid w:val="00D44994"/>
    <w:rsid w:val="00D45748"/>
    <w:rsid w:val="00D45B94"/>
    <w:rsid w:val="00D45BC9"/>
    <w:rsid w:val="00D45DF3"/>
    <w:rsid w:val="00D45F81"/>
    <w:rsid w:val="00D46174"/>
    <w:rsid w:val="00D46182"/>
    <w:rsid w:val="00D466D3"/>
    <w:rsid w:val="00D47DD0"/>
    <w:rsid w:val="00D47F6D"/>
    <w:rsid w:val="00D50183"/>
    <w:rsid w:val="00D50579"/>
    <w:rsid w:val="00D50960"/>
    <w:rsid w:val="00D51D12"/>
    <w:rsid w:val="00D53203"/>
    <w:rsid w:val="00D53348"/>
    <w:rsid w:val="00D534A9"/>
    <w:rsid w:val="00D5362B"/>
    <w:rsid w:val="00D546E4"/>
    <w:rsid w:val="00D549C4"/>
    <w:rsid w:val="00D54CD8"/>
    <w:rsid w:val="00D54F03"/>
    <w:rsid w:val="00D55072"/>
    <w:rsid w:val="00D551B5"/>
    <w:rsid w:val="00D55C7E"/>
    <w:rsid w:val="00D55CEB"/>
    <w:rsid w:val="00D56DB2"/>
    <w:rsid w:val="00D5747F"/>
    <w:rsid w:val="00D57495"/>
    <w:rsid w:val="00D574FA"/>
    <w:rsid w:val="00D60368"/>
    <w:rsid w:val="00D6096A"/>
    <w:rsid w:val="00D60A37"/>
    <w:rsid w:val="00D60BB0"/>
    <w:rsid w:val="00D60C8D"/>
    <w:rsid w:val="00D60D30"/>
    <w:rsid w:val="00D61374"/>
    <w:rsid w:val="00D6168A"/>
    <w:rsid w:val="00D616A5"/>
    <w:rsid w:val="00D61FF0"/>
    <w:rsid w:val="00D6211D"/>
    <w:rsid w:val="00D6267E"/>
    <w:rsid w:val="00D62A55"/>
    <w:rsid w:val="00D62C97"/>
    <w:rsid w:val="00D62D85"/>
    <w:rsid w:val="00D632A1"/>
    <w:rsid w:val="00D63517"/>
    <w:rsid w:val="00D63B75"/>
    <w:rsid w:val="00D63F33"/>
    <w:rsid w:val="00D640E7"/>
    <w:rsid w:val="00D650A8"/>
    <w:rsid w:val="00D6570B"/>
    <w:rsid w:val="00D659B1"/>
    <w:rsid w:val="00D66243"/>
    <w:rsid w:val="00D66E18"/>
    <w:rsid w:val="00D67107"/>
    <w:rsid w:val="00D671CD"/>
    <w:rsid w:val="00D6734D"/>
    <w:rsid w:val="00D6752A"/>
    <w:rsid w:val="00D679B3"/>
    <w:rsid w:val="00D679CF"/>
    <w:rsid w:val="00D679D3"/>
    <w:rsid w:val="00D67C42"/>
    <w:rsid w:val="00D70376"/>
    <w:rsid w:val="00D70DDA"/>
    <w:rsid w:val="00D71208"/>
    <w:rsid w:val="00D72407"/>
    <w:rsid w:val="00D7356F"/>
    <w:rsid w:val="00D73587"/>
    <w:rsid w:val="00D739F5"/>
    <w:rsid w:val="00D73C55"/>
    <w:rsid w:val="00D73EBB"/>
    <w:rsid w:val="00D74168"/>
    <w:rsid w:val="00D7469D"/>
    <w:rsid w:val="00D74A27"/>
    <w:rsid w:val="00D74BC1"/>
    <w:rsid w:val="00D751FB"/>
    <w:rsid w:val="00D753CE"/>
    <w:rsid w:val="00D754D6"/>
    <w:rsid w:val="00D75ACD"/>
    <w:rsid w:val="00D75E10"/>
    <w:rsid w:val="00D761AA"/>
    <w:rsid w:val="00D76FAE"/>
    <w:rsid w:val="00D777D7"/>
    <w:rsid w:val="00D804EA"/>
    <w:rsid w:val="00D80AB8"/>
    <w:rsid w:val="00D80D1C"/>
    <w:rsid w:val="00D812F9"/>
    <w:rsid w:val="00D8173A"/>
    <w:rsid w:val="00D8178C"/>
    <w:rsid w:val="00D81792"/>
    <w:rsid w:val="00D819B1"/>
    <w:rsid w:val="00D82437"/>
    <w:rsid w:val="00D82494"/>
    <w:rsid w:val="00D82732"/>
    <w:rsid w:val="00D83463"/>
    <w:rsid w:val="00D83AE9"/>
    <w:rsid w:val="00D84BA8"/>
    <w:rsid w:val="00D84ECC"/>
    <w:rsid w:val="00D854EC"/>
    <w:rsid w:val="00D857B8"/>
    <w:rsid w:val="00D86152"/>
    <w:rsid w:val="00D87175"/>
    <w:rsid w:val="00D87321"/>
    <w:rsid w:val="00D87ABF"/>
    <w:rsid w:val="00D87AE2"/>
    <w:rsid w:val="00D90C0E"/>
    <w:rsid w:val="00D90CD3"/>
    <w:rsid w:val="00D91374"/>
    <w:rsid w:val="00D91482"/>
    <w:rsid w:val="00D919E6"/>
    <w:rsid w:val="00D91BE1"/>
    <w:rsid w:val="00D92222"/>
    <w:rsid w:val="00D92C29"/>
    <w:rsid w:val="00D936E2"/>
    <w:rsid w:val="00D93B2F"/>
    <w:rsid w:val="00D945A1"/>
    <w:rsid w:val="00D95104"/>
    <w:rsid w:val="00D9534A"/>
    <w:rsid w:val="00D955BE"/>
    <w:rsid w:val="00D95600"/>
    <w:rsid w:val="00D95C94"/>
    <w:rsid w:val="00D96077"/>
    <w:rsid w:val="00D960E5"/>
    <w:rsid w:val="00D96328"/>
    <w:rsid w:val="00D9683C"/>
    <w:rsid w:val="00D968BC"/>
    <w:rsid w:val="00D96A7F"/>
    <w:rsid w:val="00D96F64"/>
    <w:rsid w:val="00D97884"/>
    <w:rsid w:val="00DA0A7F"/>
    <w:rsid w:val="00DA1C31"/>
    <w:rsid w:val="00DA20BC"/>
    <w:rsid w:val="00DA2C0E"/>
    <w:rsid w:val="00DA2ED7"/>
    <w:rsid w:val="00DA3520"/>
    <w:rsid w:val="00DA3E7A"/>
    <w:rsid w:val="00DA3EE4"/>
    <w:rsid w:val="00DA430C"/>
    <w:rsid w:val="00DA60D9"/>
    <w:rsid w:val="00DA615D"/>
    <w:rsid w:val="00DA6363"/>
    <w:rsid w:val="00DA6598"/>
    <w:rsid w:val="00DA6C0F"/>
    <w:rsid w:val="00DA702F"/>
    <w:rsid w:val="00DA79F9"/>
    <w:rsid w:val="00DA7F8A"/>
    <w:rsid w:val="00DB0176"/>
    <w:rsid w:val="00DB0181"/>
    <w:rsid w:val="00DB0237"/>
    <w:rsid w:val="00DB0404"/>
    <w:rsid w:val="00DB0A49"/>
    <w:rsid w:val="00DB0FD9"/>
    <w:rsid w:val="00DB11C2"/>
    <w:rsid w:val="00DB11F8"/>
    <w:rsid w:val="00DB138A"/>
    <w:rsid w:val="00DB1604"/>
    <w:rsid w:val="00DB1792"/>
    <w:rsid w:val="00DB18F8"/>
    <w:rsid w:val="00DB1CC3"/>
    <w:rsid w:val="00DB1F2A"/>
    <w:rsid w:val="00DB254F"/>
    <w:rsid w:val="00DB25C0"/>
    <w:rsid w:val="00DB297F"/>
    <w:rsid w:val="00DB3153"/>
    <w:rsid w:val="00DB317A"/>
    <w:rsid w:val="00DB3B82"/>
    <w:rsid w:val="00DB3EC6"/>
    <w:rsid w:val="00DB485D"/>
    <w:rsid w:val="00DB4D78"/>
    <w:rsid w:val="00DB50B4"/>
    <w:rsid w:val="00DB51C3"/>
    <w:rsid w:val="00DB54B6"/>
    <w:rsid w:val="00DB5933"/>
    <w:rsid w:val="00DB5D11"/>
    <w:rsid w:val="00DB5D8B"/>
    <w:rsid w:val="00DB5F11"/>
    <w:rsid w:val="00DB6001"/>
    <w:rsid w:val="00DB67F9"/>
    <w:rsid w:val="00DB7076"/>
    <w:rsid w:val="00DB781B"/>
    <w:rsid w:val="00DB7A97"/>
    <w:rsid w:val="00DB7CA7"/>
    <w:rsid w:val="00DC00B2"/>
    <w:rsid w:val="00DC1143"/>
    <w:rsid w:val="00DC1327"/>
    <w:rsid w:val="00DC1350"/>
    <w:rsid w:val="00DC1566"/>
    <w:rsid w:val="00DC183E"/>
    <w:rsid w:val="00DC24E9"/>
    <w:rsid w:val="00DC2758"/>
    <w:rsid w:val="00DC2E69"/>
    <w:rsid w:val="00DC3005"/>
    <w:rsid w:val="00DC3151"/>
    <w:rsid w:val="00DC3237"/>
    <w:rsid w:val="00DC34B4"/>
    <w:rsid w:val="00DC3CAE"/>
    <w:rsid w:val="00DC41A4"/>
    <w:rsid w:val="00DC436A"/>
    <w:rsid w:val="00DC4A3F"/>
    <w:rsid w:val="00DC5672"/>
    <w:rsid w:val="00DC6045"/>
    <w:rsid w:val="00DC60A2"/>
    <w:rsid w:val="00DC6600"/>
    <w:rsid w:val="00DC665B"/>
    <w:rsid w:val="00DC67AB"/>
    <w:rsid w:val="00DC67BD"/>
    <w:rsid w:val="00DC6924"/>
    <w:rsid w:val="00DC6F4B"/>
    <w:rsid w:val="00DC71F2"/>
    <w:rsid w:val="00DC778A"/>
    <w:rsid w:val="00DC7AE2"/>
    <w:rsid w:val="00DC7E3E"/>
    <w:rsid w:val="00DD03A7"/>
    <w:rsid w:val="00DD055B"/>
    <w:rsid w:val="00DD0BE4"/>
    <w:rsid w:val="00DD0C80"/>
    <w:rsid w:val="00DD0C8F"/>
    <w:rsid w:val="00DD1023"/>
    <w:rsid w:val="00DD1503"/>
    <w:rsid w:val="00DD184D"/>
    <w:rsid w:val="00DD192B"/>
    <w:rsid w:val="00DD2025"/>
    <w:rsid w:val="00DD22EA"/>
    <w:rsid w:val="00DD23A0"/>
    <w:rsid w:val="00DD2A7E"/>
    <w:rsid w:val="00DD397D"/>
    <w:rsid w:val="00DD3EF5"/>
    <w:rsid w:val="00DD44D3"/>
    <w:rsid w:val="00DD458A"/>
    <w:rsid w:val="00DD45C1"/>
    <w:rsid w:val="00DD45F2"/>
    <w:rsid w:val="00DD53FA"/>
    <w:rsid w:val="00DD59F3"/>
    <w:rsid w:val="00DD5F42"/>
    <w:rsid w:val="00DD60B6"/>
    <w:rsid w:val="00DD617B"/>
    <w:rsid w:val="00DD6B09"/>
    <w:rsid w:val="00DD6CCF"/>
    <w:rsid w:val="00DD6D1A"/>
    <w:rsid w:val="00DE0E59"/>
    <w:rsid w:val="00DE0F6C"/>
    <w:rsid w:val="00DE219B"/>
    <w:rsid w:val="00DE28B7"/>
    <w:rsid w:val="00DE296D"/>
    <w:rsid w:val="00DE2E7A"/>
    <w:rsid w:val="00DE37D4"/>
    <w:rsid w:val="00DE404A"/>
    <w:rsid w:val="00DE49F8"/>
    <w:rsid w:val="00DE52E3"/>
    <w:rsid w:val="00DE53F9"/>
    <w:rsid w:val="00DE5D60"/>
    <w:rsid w:val="00DE5E32"/>
    <w:rsid w:val="00DE6344"/>
    <w:rsid w:val="00DE689E"/>
    <w:rsid w:val="00DE6C08"/>
    <w:rsid w:val="00DE7363"/>
    <w:rsid w:val="00DE76CF"/>
    <w:rsid w:val="00DE76F1"/>
    <w:rsid w:val="00DE7C00"/>
    <w:rsid w:val="00DE7C19"/>
    <w:rsid w:val="00DF0020"/>
    <w:rsid w:val="00DF00F7"/>
    <w:rsid w:val="00DF03E9"/>
    <w:rsid w:val="00DF03ED"/>
    <w:rsid w:val="00DF04EE"/>
    <w:rsid w:val="00DF05D6"/>
    <w:rsid w:val="00DF0BF4"/>
    <w:rsid w:val="00DF1422"/>
    <w:rsid w:val="00DF179D"/>
    <w:rsid w:val="00DF1E9C"/>
    <w:rsid w:val="00DF20A0"/>
    <w:rsid w:val="00DF26FD"/>
    <w:rsid w:val="00DF2EB7"/>
    <w:rsid w:val="00DF3A4B"/>
    <w:rsid w:val="00DF3A83"/>
    <w:rsid w:val="00DF3EBA"/>
    <w:rsid w:val="00DF4462"/>
    <w:rsid w:val="00DF4572"/>
    <w:rsid w:val="00DF4658"/>
    <w:rsid w:val="00DF5508"/>
    <w:rsid w:val="00DF5B71"/>
    <w:rsid w:val="00DF5F1F"/>
    <w:rsid w:val="00DF6006"/>
    <w:rsid w:val="00DF6C8B"/>
    <w:rsid w:val="00DF6D88"/>
    <w:rsid w:val="00DF6F17"/>
    <w:rsid w:val="00DF78FA"/>
    <w:rsid w:val="00DF7938"/>
    <w:rsid w:val="00E002F1"/>
    <w:rsid w:val="00E0082C"/>
    <w:rsid w:val="00E010BB"/>
    <w:rsid w:val="00E01427"/>
    <w:rsid w:val="00E0181B"/>
    <w:rsid w:val="00E01DAA"/>
    <w:rsid w:val="00E023E5"/>
    <w:rsid w:val="00E02432"/>
    <w:rsid w:val="00E02CBA"/>
    <w:rsid w:val="00E02EF0"/>
    <w:rsid w:val="00E030AB"/>
    <w:rsid w:val="00E03F3B"/>
    <w:rsid w:val="00E04022"/>
    <w:rsid w:val="00E04BC7"/>
    <w:rsid w:val="00E05D4A"/>
    <w:rsid w:val="00E05D7A"/>
    <w:rsid w:val="00E05DFF"/>
    <w:rsid w:val="00E06552"/>
    <w:rsid w:val="00E065A5"/>
    <w:rsid w:val="00E068D7"/>
    <w:rsid w:val="00E0728F"/>
    <w:rsid w:val="00E0755C"/>
    <w:rsid w:val="00E07595"/>
    <w:rsid w:val="00E07758"/>
    <w:rsid w:val="00E118A3"/>
    <w:rsid w:val="00E1214E"/>
    <w:rsid w:val="00E121C1"/>
    <w:rsid w:val="00E1243D"/>
    <w:rsid w:val="00E138FF"/>
    <w:rsid w:val="00E143E7"/>
    <w:rsid w:val="00E145D6"/>
    <w:rsid w:val="00E14946"/>
    <w:rsid w:val="00E14A42"/>
    <w:rsid w:val="00E14A7E"/>
    <w:rsid w:val="00E151E1"/>
    <w:rsid w:val="00E163A5"/>
    <w:rsid w:val="00E169FB"/>
    <w:rsid w:val="00E16C77"/>
    <w:rsid w:val="00E17303"/>
    <w:rsid w:val="00E17619"/>
    <w:rsid w:val="00E177CB"/>
    <w:rsid w:val="00E17805"/>
    <w:rsid w:val="00E200D4"/>
    <w:rsid w:val="00E206A4"/>
    <w:rsid w:val="00E2077C"/>
    <w:rsid w:val="00E20F79"/>
    <w:rsid w:val="00E21121"/>
    <w:rsid w:val="00E21278"/>
    <w:rsid w:val="00E215C9"/>
    <w:rsid w:val="00E21E7F"/>
    <w:rsid w:val="00E22269"/>
    <w:rsid w:val="00E228D5"/>
    <w:rsid w:val="00E22CCD"/>
    <w:rsid w:val="00E23A11"/>
    <w:rsid w:val="00E23FB7"/>
    <w:rsid w:val="00E24769"/>
    <w:rsid w:val="00E24A26"/>
    <w:rsid w:val="00E24A27"/>
    <w:rsid w:val="00E24B2D"/>
    <w:rsid w:val="00E2501D"/>
    <w:rsid w:val="00E253B3"/>
    <w:rsid w:val="00E2579F"/>
    <w:rsid w:val="00E25AFC"/>
    <w:rsid w:val="00E25C91"/>
    <w:rsid w:val="00E25DBE"/>
    <w:rsid w:val="00E25F89"/>
    <w:rsid w:val="00E25F8B"/>
    <w:rsid w:val="00E269DA"/>
    <w:rsid w:val="00E26C0B"/>
    <w:rsid w:val="00E26DD4"/>
    <w:rsid w:val="00E2766A"/>
    <w:rsid w:val="00E3163B"/>
    <w:rsid w:val="00E3165B"/>
    <w:rsid w:val="00E32D62"/>
    <w:rsid w:val="00E3308A"/>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4C3"/>
    <w:rsid w:val="00E4053C"/>
    <w:rsid w:val="00E4060B"/>
    <w:rsid w:val="00E406DC"/>
    <w:rsid w:val="00E4073B"/>
    <w:rsid w:val="00E40899"/>
    <w:rsid w:val="00E408E7"/>
    <w:rsid w:val="00E40BBD"/>
    <w:rsid w:val="00E41670"/>
    <w:rsid w:val="00E41983"/>
    <w:rsid w:val="00E419D9"/>
    <w:rsid w:val="00E421CC"/>
    <w:rsid w:val="00E429ED"/>
    <w:rsid w:val="00E42B69"/>
    <w:rsid w:val="00E43325"/>
    <w:rsid w:val="00E43F37"/>
    <w:rsid w:val="00E44185"/>
    <w:rsid w:val="00E44C06"/>
    <w:rsid w:val="00E450ED"/>
    <w:rsid w:val="00E455EF"/>
    <w:rsid w:val="00E45A10"/>
    <w:rsid w:val="00E47543"/>
    <w:rsid w:val="00E4768B"/>
    <w:rsid w:val="00E4791B"/>
    <w:rsid w:val="00E479BB"/>
    <w:rsid w:val="00E47E31"/>
    <w:rsid w:val="00E50AC6"/>
    <w:rsid w:val="00E51148"/>
    <w:rsid w:val="00E51D74"/>
    <w:rsid w:val="00E51DDD"/>
    <w:rsid w:val="00E51FDD"/>
    <w:rsid w:val="00E522CB"/>
    <w:rsid w:val="00E52435"/>
    <w:rsid w:val="00E52CCF"/>
    <w:rsid w:val="00E52D7F"/>
    <w:rsid w:val="00E52E64"/>
    <w:rsid w:val="00E53122"/>
    <w:rsid w:val="00E5351B"/>
    <w:rsid w:val="00E53FA9"/>
    <w:rsid w:val="00E5414C"/>
    <w:rsid w:val="00E54649"/>
    <w:rsid w:val="00E547B3"/>
    <w:rsid w:val="00E55D5A"/>
    <w:rsid w:val="00E56619"/>
    <w:rsid w:val="00E56665"/>
    <w:rsid w:val="00E56CA2"/>
    <w:rsid w:val="00E56E14"/>
    <w:rsid w:val="00E5733D"/>
    <w:rsid w:val="00E57786"/>
    <w:rsid w:val="00E57A4F"/>
    <w:rsid w:val="00E57E48"/>
    <w:rsid w:val="00E61001"/>
    <w:rsid w:val="00E61602"/>
    <w:rsid w:val="00E61AA4"/>
    <w:rsid w:val="00E61CC0"/>
    <w:rsid w:val="00E6201E"/>
    <w:rsid w:val="00E6277B"/>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70016"/>
    <w:rsid w:val="00E70B8A"/>
    <w:rsid w:val="00E70BC7"/>
    <w:rsid w:val="00E70C48"/>
    <w:rsid w:val="00E70FBC"/>
    <w:rsid w:val="00E71547"/>
    <w:rsid w:val="00E718F5"/>
    <w:rsid w:val="00E71DEB"/>
    <w:rsid w:val="00E721D5"/>
    <w:rsid w:val="00E72C01"/>
    <w:rsid w:val="00E732F6"/>
    <w:rsid w:val="00E741AC"/>
    <w:rsid w:val="00E749D8"/>
    <w:rsid w:val="00E75174"/>
    <w:rsid w:val="00E75B78"/>
    <w:rsid w:val="00E75EBA"/>
    <w:rsid w:val="00E76113"/>
    <w:rsid w:val="00E763B4"/>
    <w:rsid w:val="00E76A12"/>
    <w:rsid w:val="00E76DAC"/>
    <w:rsid w:val="00E777A6"/>
    <w:rsid w:val="00E7782F"/>
    <w:rsid w:val="00E77848"/>
    <w:rsid w:val="00E80514"/>
    <w:rsid w:val="00E80E5B"/>
    <w:rsid w:val="00E816C5"/>
    <w:rsid w:val="00E81CD4"/>
    <w:rsid w:val="00E81CE0"/>
    <w:rsid w:val="00E81E7C"/>
    <w:rsid w:val="00E81FFF"/>
    <w:rsid w:val="00E8224D"/>
    <w:rsid w:val="00E82960"/>
    <w:rsid w:val="00E845AB"/>
    <w:rsid w:val="00E8519F"/>
    <w:rsid w:val="00E85426"/>
    <w:rsid w:val="00E855CD"/>
    <w:rsid w:val="00E85CC3"/>
    <w:rsid w:val="00E8644A"/>
    <w:rsid w:val="00E868B0"/>
    <w:rsid w:val="00E868FF"/>
    <w:rsid w:val="00E873D1"/>
    <w:rsid w:val="00E87589"/>
    <w:rsid w:val="00E877C5"/>
    <w:rsid w:val="00E8797D"/>
    <w:rsid w:val="00E87B02"/>
    <w:rsid w:val="00E87DF8"/>
    <w:rsid w:val="00E90279"/>
    <w:rsid w:val="00E902EA"/>
    <w:rsid w:val="00E90635"/>
    <w:rsid w:val="00E909A1"/>
    <w:rsid w:val="00E90BFF"/>
    <w:rsid w:val="00E9171D"/>
    <w:rsid w:val="00E91858"/>
    <w:rsid w:val="00E91E08"/>
    <w:rsid w:val="00E91F04"/>
    <w:rsid w:val="00E91F35"/>
    <w:rsid w:val="00E921C6"/>
    <w:rsid w:val="00E923F3"/>
    <w:rsid w:val="00E9304E"/>
    <w:rsid w:val="00E93497"/>
    <w:rsid w:val="00E93A2D"/>
    <w:rsid w:val="00E940D6"/>
    <w:rsid w:val="00E943C2"/>
    <w:rsid w:val="00E94B38"/>
    <w:rsid w:val="00E94CF1"/>
    <w:rsid w:val="00E94F0D"/>
    <w:rsid w:val="00E957AB"/>
    <w:rsid w:val="00E95BA6"/>
    <w:rsid w:val="00E9635D"/>
    <w:rsid w:val="00E968F4"/>
    <w:rsid w:val="00E96DBE"/>
    <w:rsid w:val="00E97648"/>
    <w:rsid w:val="00E976AD"/>
    <w:rsid w:val="00E97CC8"/>
    <w:rsid w:val="00EA03AB"/>
    <w:rsid w:val="00EA0E4A"/>
    <w:rsid w:val="00EA1708"/>
    <w:rsid w:val="00EA17A9"/>
    <w:rsid w:val="00EA1A54"/>
    <w:rsid w:val="00EA1AF5"/>
    <w:rsid w:val="00EA20D5"/>
    <w:rsid w:val="00EA2226"/>
    <w:rsid w:val="00EA26FC"/>
    <w:rsid w:val="00EA28C9"/>
    <w:rsid w:val="00EA2ED3"/>
    <w:rsid w:val="00EA34E5"/>
    <w:rsid w:val="00EA373A"/>
    <w:rsid w:val="00EA3B5A"/>
    <w:rsid w:val="00EA3BF4"/>
    <w:rsid w:val="00EA410E"/>
    <w:rsid w:val="00EA4BB2"/>
    <w:rsid w:val="00EA4FD1"/>
    <w:rsid w:val="00EA53C2"/>
    <w:rsid w:val="00EA5695"/>
    <w:rsid w:val="00EA5B0A"/>
    <w:rsid w:val="00EA61F6"/>
    <w:rsid w:val="00EA65AD"/>
    <w:rsid w:val="00EA7A95"/>
    <w:rsid w:val="00EA7BF3"/>
    <w:rsid w:val="00EA7FCF"/>
    <w:rsid w:val="00EB0CA3"/>
    <w:rsid w:val="00EB0F98"/>
    <w:rsid w:val="00EB0FCB"/>
    <w:rsid w:val="00EB104F"/>
    <w:rsid w:val="00EB14AA"/>
    <w:rsid w:val="00EB160C"/>
    <w:rsid w:val="00EB169E"/>
    <w:rsid w:val="00EB181D"/>
    <w:rsid w:val="00EB1B27"/>
    <w:rsid w:val="00EB1DA8"/>
    <w:rsid w:val="00EB2BD5"/>
    <w:rsid w:val="00EB3D55"/>
    <w:rsid w:val="00EB4CFF"/>
    <w:rsid w:val="00EB50F7"/>
    <w:rsid w:val="00EB5476"/>
    <w:rsid w:val="00EB54AB"/>
    <w:rsid w:val="00EB5A81"/>
    <w:rsid w:val="00EB6524"/>
    <w:rsid w:val="00EB6ABD"/>
    <w:rsid w:val="00EB6E09"/>
    <w:rsid w:val="00EB70B0"/>
    <w:rsid w:val="00EB7612"/>
    <w:rsid w:val="00EB7633"/>
    <w:rsid w:val="00EB7736"/>
    <w:rsid w:val="00EC069D"/>
    <w:rsid w:val="00EC2CDE"/>
    <w:rsid w:val="00EC2D00"/>
    <w:rsid w:val="00EC2E2D"/>
    <w:rsid w:val="00EC37AD"/>
    <w:rsid w:val="00EC462B"/>
    <w:rsid w:val="00EC4723"/>
    <w:rsid w:val="00EC4EA3"/>
    <w:rsid w:val="00EC56E0"/>
    <w:rsid w:val="00EC6057"/>
    <w:rsid w:val="00EC6847"/>
    <w:rsid w:val="00EC6D3D"/>
    <w:rsid w:val="00EC6DC6"/>
    <w:rsid w:val="00EC7534"/>
    <w:rsid w:val="00EC7601"/>
    <w:rsid w:val="00EC770F"/>
    <w:rsid w:val="00EC7B0D"/>
    <w:rsid w:val="00EC7DB6"/>
    <w:rsid w:val="00ED01CD"/>
    <w:rsid w:val="00ED0B07"/>
    <w:rsid w:val="00ED1337"/>
    <w:rsid w:val="00ED162F"/>
    <w:rsid w:val="00ED24A9"/>
    <w:rsid w:val="00ED2A3B"/>
    <w:rsid w:val="00ED2E52"/>
    <w:rsid w:val="00ED3024"/>
    <w:rsid w:val="00ED3C45"/>
    <w:rsid w:val="00ED3D94"/>
    <w:rsid w:val="00ED3F27"/>
    <w:rsid w:val="00ED4D2F"/>
    <w:rsid w:val="00ED545D"/>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7D3"/>
    <w:rsid w:val="00EE3C42"/>
    <w:rsid w:val="00EE3D4F"/>
    <w:rsid w:val="00EE3E62"/>
    <w:rsid w:val="00EE4B09"/>
    <w:rsid w:val="00EE51D3"/>
    <w:rsid w:val="00EE534D"/>
    <w:rsid w:val="00EE53A1"/>
    <w:rsid w:val="00EE5560"/>
    <w:rsid w:val="00EE6528"/>
    <w:rsid w:val="00EE688F"/>
    <w:rsid w:val="00EE6A6E"/>
    <w:rsid w:val="00EE6F1E"/>
    <w:rsid w:val="00EE7359"/>
    <w:rsid w:val="00EE7B8B"/>
    <w:rsid w:val="00EF0348"/>
    <w:rsid w:val="00EF04E3"/>
    <w:rsid w:val="00EF0862"/>
    <w:rsid w:val="00EF0A2F"/>
    <w:rsid w:val="00EF1F9C"/>
    <w:rsid w:val="00EF205E"/>
    <w:rsid w:val="00EF26BA"/>
    <w:rsid w:val="00EF2950"/>
    <w:rsid w:val="00EF29AD"/>
    <w:rsid w:val="00EF4366"/>
    <w:rsid w:val="00EF4CD6"/>
    <w:rsid w:val="00EF55A0"/>
    <w:rsid w:val="00EF5FB3"/>
    <w:rsid w:val="00EF63D1"/>
    <w:rsid w:val="00EF6513"/>
    <w:rsid w:val="00EF6683"/>
    <w:rsid w:val="00EF7002"/>
    <w:rsid w:val="00EF769B"/>
    <w:rsid w:val="00EF7C7F"/>
    <w:rsid w:val="00F0061D"/>
    <w:rsid w:val="00F017DD"/>
    <w:rsid w:val="00F0199F"/>
    <w:rsid w:val="00F01A6A"/>
    <w:rsid w:val="00F0206A"/>
    <w:rsid w:val="00F0247E"/>
    <w:rsid w:val="00F027BA"/>
    <w:rsid w:val="00F03A3A"/>
    <w:rsid w:val="00F03E79"/>
    <w:rsid w:val="00F045E8"/>
    <w:rsid w:val="00F04CE1"/>
    <w:rsid w:val="00F05705"/>
    <w:rsid w:val="00F0591A"/>
    <w:rsid w:val="00F05A08"/>
    <w:rsid w:val="00F0628D"/>
    <w:rsid w:val="00F06651"/>
    <w:rsid w:val="00F0666F"/>
    <w:rsid w:val="00F07660"/>
    <w:rsid w:val="00F07DE6"/>
    <w:rsid w:val="00F10551"/>
    <w:rsid w:val="00F1056C"/>
    <w:rsid w:val="00F1058F"/>
    <w:rsid w:val="00F106FF"/>
    <w:rsid w:val="00F107F1"/>
    <w:rsid w:val="00F10DCD"/>
    <w:rsid w:val="00F10EDF"/>
    <w:rsid w:val="00F10FC1"/>
    <w:rsid w:val="00F112FD"/>
    <w:rsid w:val="00F1182E"/>
    <w:rsid w:val="00F123AF"/>
    <w:rsid w:val="00F1269F"/>
    <w:rsid w:val="00F12A51"/>
    <w:rsid w:val="00F13376"/>
    <w:rsid w:val="00F133A1"/>
    <w:rsid w:val="00F1368F"/>
    <w:rsid w:val="00F13ECD"/>
    <w:rsid w:val="00F14328"/>
    <w:rsid w:val="00F155CE"/>
    <w:rsid w:val="00F156C0"/>
    <w:rsid w:val="00F166B7"/>
    <w:rsid w:val="00F17166"/>
    <w:rsid w:val="00F174FA"/>
    <w:rsid w:val="00F17EAE"/>
    <w:rsid w:val="00F17F4D"/>
    <w:rsid w:val="00F2006A"/>
    <w:rsid w:val="00F20EB9"/>
    <w:rsid w:val="00F218D4"/>
    <w:rsid w:val="00F21958"/>
    <w:rsid w:val="00F2250A"/>
    <w:rsid w:val="00F22738"/>
    <w:rsid w:val="00F238DC"/>
    <w:rsid w:val="00F24068"/>
    <w:rsid w:val="00F24788"/>
    <w:rsid w:val="00F24947"/>
    <w:rsid w:val="00F24A06"/>
    <w:rsid w:val="00F24DEB"/>
    <w:rsid w:val="00F250AB"/>
    <w:rsid w:val="00F2578E"/>
    <w:rsid w:val="00F2635F"/>
    <w:rsid w:val="00F2640F"/>
    <w:rsid w:val="00F265BD"/>
    <w:rsid w:val="00F26B80"/>
    <w:rsid w:val="00F273DC"/>
    <w:rsid w:val="00F27C34"/>
    <w:rsid w:val="00F27E46"/>
    <w:rsid w:val="00F301C2"/>
    <w:rsid w:val="00F302E1"/>
    <w:rsid w:val="00F30A0F"/>
    <w:rsid w:val="00F30A46"/>
    <w:rsid w:val="00F30E7C"/>
    <w:rsid w:val="00F31442"/>
    <w:rsid w:val="00F31A58"/>
    <w:rsid w:val="00F31B22"/>
    <w:rsid w:val="00F31B49"/>
    <w:rsid w:val="00F322B6"/>
    <w:rsid w:val="00F32B12"/>
    <w:rsid w:val="00F32F56"/>
    <w:rsid w:val="00F33D4F"/>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09F6"/>
    <w:rsid w:val="00F41067"/>
    <w:rsid w:val="00F4124D"/>
    <w:rsid w:val="00F419B4"/>
    <w:rsid w:val="00F41D7E"/>
    <w:rsid w:val="00F41F05"/>
    <w:rsid w:val="00F42054"/>
    <w:rsid w:val="00F4216F"/>
    <w:rsid w:val="00F4251B"/>
    <w:rsid w:val="00F429C4"/>
    <w:rsid w:val="00F429E6"/>
    <w:rsid w:val="00F42F67"/>
    <w:rsid w:val="00F433A8"/>
    <w:rsid w:val="00F433BD"/>
    <w:rsid w:val="00F43AB3"/>
    <w:rsid w:val="00F43AD7"/>
    <w:rsid w:val="00F43E26"/>
    <w:rsid w:val="00F444DA"/>
    <w:rsid w:val="00F44B2F"/>
    <w:rsid w:val="00F44CE3"/>
    <w:rsid w:val="00F44EC5"/>
    <w:rsid w:val="00F45C72"/>
    <w:rsid w:val="00F47498"/>
    <w:rsid w:val="00F478F8"/>
    <w:rsid w:val="00F503D2"/>
    <w:rsid w:val="00F50E7E"/>
    <w:rsid w:val="00F512B2"/>
    <w:rsid w:val="00F51E76"/>
    <w:rsid w:val="00F5283D"/>
    <w:rsid w:val="00F52ABA"/>
    <w:rsid w:val="00F52BC7"/>
    <w:rsid w:val="00F536FC"/>
    <w:rsid w:val="00F53BF4"/>
    <w:rsid w:val="00F53BFB"/>
    <w:rsid w:val="00F540C2"/>
    <w:rsid w:val="00F54266"/>
    <w:rsid w:val="00F54CE5"/>
    <w:rsid w:val="00F55043"/>
    <w:rsid w:val="00F55A2F"/>
    <w:rsid w:val="00F55BE7"/>
    <w:rsid w:val="00F55C77"/>
    <w:rsid w:val="00F5645E"/>
    <w:rsid w:val="00F5655F"/>
    <w:rsid w:val="00F56DCF"/>
    <w:rsid w:val="00F57034"/>
    <w:rsid w:val="00F57F1F"/>
    <w:rsid w:val="00F607DD"/>
    <w:rsid w:val="00F608E3"/>
    <w:rsid w:val="00F60BC5"/>
    <w:rsid w:val="00F60BE9"/>
    <w:rsid w:val="00F60EB2"/>
    <w:rsid w:val="00F616DF"/>
    <w:rsid w:val="00F61FD8"/>
    <w:rsid w:val="00F62007"/>
    <w:rsid w:val="00F62446"/>
    <w:rsid w:val="00F62ABE"/>
    <w:rsid w:val="00F62DBF"/>
    <w:rsid w:val="00F641FC"/>
    <w:rsid w:val="00F647F7"/>
    <w:rsid w:val="00F64EB8"/>
    <w:rsid w:val="00F6566A"/>
    <w:rsid w:val="00F6583C"/>
    <w:rsid w:val="00F6589A"/>
    <w:rsid w:val="00F6603D"/>
    <w:rsid w:val="00F6642C"/>
    <w:rsid w:val="00F66660"/>
    <w:rsid w:val="00F66A29"/>
    <w:rsid w:val="00F66DA5"/>
    <w:rsid w:val="00F6772F"/>
    <w:rsid w:val="00F6783E"/>
    <w:rsid w:val="00F70DBE"/>
    <w:rsid w:val="00F71124"/>
    <w:rsid w:val="00F71260"/>
    <w:rsid w:val="00F713D5"/>
    <w:rsid w:val="00F71888"/>
    <w:rsid w:val="00F719CD"/>
    <w:rsid w:val="00F71BB8"/>
    <w:rsid w:val="00F71CD9"/>
    <w:rsid w:val="00F72584"/>
    <w:rsid w:val="00F7290D"/>
    <w:rsid w:val="00F7302F"/>
    <w:rsid w:val="00F732EC"/>
    <w:rsid w:val="00F73315"/>
    <w:rsid w:val="00F73767"/>
    <w:rsid w:val="00F73800"/>
    <w:rsid w:val="00F73D08"/>
    <w:rsid w:val="00F741E0"/>
    <w:rsid w:val="00F74450"/>
    <w:rsid w:val="00F747A6"/>
    <w:rsid w:val="00F74816"/>
    <w:rsid w:val="00F7515F"/>
    <w:rsid w:val="00F75853"/>
    <w:rsid w:val="00F7586B"/>
    <w:rsid w:val="00F75916"/>
    <w:rsid w:val="00F75CA4"/>
    <w:rsid w:val="00F75EDD"/>
    <w:rsid w:val="00F75F2F"/>
    <w:rsid w:val="00F76327"/>
    <w:rsid w:val="00F76445"/>
    <w:rsid w:val="00F767E2"/>
    <w:rsid w:val="00F76C10"/>
    <w:rsid w:val="00F76ECC"/>
    <w:rsid w:val="00F770A9"/>
    <w:rsid w:val="00F77A69"/>
    <w:rsid w:val="00F77FE5"/>
    <w:rsid w:val="00F80399"/>
    <w:rsid w:val="00F80C9F"/>
    <w:rsid w:val="00F80E35"/>
    <w:rsid w:val="00F812C8"/>
    <w:rsid w:val="00F8132D"/>
    <w:rsid w:val="00F817C5"/>
    <w:rsid w:val="00F818AE"/>
    <w:rsid w:val="00F81B40"/>
    <w:rsid w:val="00F81F10"/>
    <w:rsid w:val="00F820C4"/>
    <w:rsid w:val="00F822C3"/>
    <w:rsid w:val="00F823A5"/>
    <w:rsid w:val="00F823EB"/>
    <w:rsid w:val="00F82F32"/>
    <w:rsid w:val="00F8301F"/>
    <w:rsid w:val="00F83829"/>
    <w:rsid w:val="00F8384D"/>
    <w:rsid w:val="00F83D15"/>
    <w:rsid w:val="00F84069"/>
    <w:rsid w:val="00F843D7"/>
    <w:rsid w:val="00F84769"/>
    <w:rsid w:val="00F84CF6"/>
    <w:rsid w:val="00F84EF6"/>
    <w:rsid w:val="00F85536"/>
    <w:rsid w:val="00F85562"/>
    <w:rsid w:val="00F85ABC"/>
    <w:rsid w:val="00F85FD2"/>
    <w:rsid w:val="00F86445"/>
    <w:rsid w:val="00F86487"/>
    <w:rsid w:val="00F8657A"/>
    <w:rsid w:val="00F8679A"/>
    <w:rsid w:val="00F8685D"/>
    <w:rsid w:val="00F86970"/>
    <w:rsid w:val="00F87117"/>
    <w:rsid w:val="00F8730A"/>
    <w:rsid w:val="00F8736C"/>
    <w:rsid w:val="00F877EF"/>
    <w:rsid w:val="00F9030E"/>
    <w:rsid w:val="00F90A7D"/>
    <w:rsid w:val="00F90ADB"/>
    <w:rsid w:val="00F90CA0"/>
    <w:rsid w:val="00F90E78"/>
    <w:rsid w:val="00F91209"/>
    <w:rsid w:val="00F918E9"/>
    <w:rsid w:val="00F91BAA"/>
    <w:rsid w:val="00F91C02"/>
    <w:rsid w:val="00F91DD8"/>
    <w:rsid w:val="00F921F8"/>
    <w:rsid w:val="00F9221F"/>
    <w:rsid w:val="00F931C7"/>
    <w:rsid w:val="00F932BE"/>
    <w:rsid w:val="00F93559"/>
    <w:rsid w:val="00F938CF"/>
    <w:rsid w:val="00F93A13"/>
    <w:rsid w:val="00F93C65"/>
    <w:rsid w:val="00F93D72"/>
    <w:rsid w:val="00F93E65"/>
    <w:rsid w:val="00F94070"/>
    <w:rsid w:val="00F94984"/>
    <w:rsid w:val="00F950B5"/>
    <w:rsid w:val="00F9513F"/>
    <w:rsid w:val="00F95A6E"/>
    <w:rsid w:val="00F96249"/>
    <w:rsid w:val="00F9649D"/>
    <w:rsid w:val="00F97908"/>
    <w:rsid w:val="00F97AF7"/>
    <w:rsid w:val="00F97B43"/>
    <w:rsid w:val="00F97C64"/>
    <w:rsid w:val="00F97FB8"/>
    <w:rsid w:val="00FA027A"/>
    <w:rsid w:val="00FA07F8"/>
    <w:rsid w:val="00FA0A77"/>
    <w:rsid w:val="00FA105C"/>
    <w:rsid w:val="00FA1475"/>
    <w:rsid w:val="00FA148A"/>
    <w:rsid w:val="00FA1A4C"/>
    <w:rsid w:val="00FA27C8"/>
    <w:rsid w:val="00FA2C40"/>
    <w:rsid w:val="00FA2D4C"/>
    <w:rsid w:val="00FA2D56"/>
    <w:rsid w:val="00FA329F"/>
    <w:rsid w:val="00FA359C"/>
    <w:rsid w:val="00FA3B76"/>
    <w:rsid w:val="00FA3F05"/>
    <w:rsid w:val="00FA4168"/>
    <w:rsid w:val="00FA4622"/>
    <w:rsid w:val="00FA4D66"/>
    <w:rsid w:val="00FA54DE"/>
    <w:rsid w:val="00FA5A4E"/>
    <w:rsid w:val="00FA7189"/>
    <w:rsid w:val="00FA7C14"/>
    <w:rsid w:val="00FB0082"/>
    <w:rsid w:val="00FB01AB"/>
    <w:rsid w:val="00FB0243"/>
    <w:rsid w:val="00FB0348"/>
    <w:rsid w:val="00FB0A58"/>
    <w:rsid w:val="00FB0E87"/>
    <w:rsid w:val="00FB1527"/>
    <w:rsid w:val="00FB2537"/>
    <w:rsid w:val="00FB29CA"/>
    <w:rsid w:val="00FB33DC"/>
    <w:rsid w:val="00FB4313"/>
    <w:rsid w:val="00FB4338"/>
    <w:rsid w:val="00FB477E"/>
    <w:rsid w:val="00FB4C9C"/>
    <w:rsid w:val="00FB4D0A"/>
    <w:rsid w:val="00FB51A2"/>
    <w:rsid w:val="00FB5BAE"/>
    <w:rsid w:val="00FB5F43"/>
    <w:rsid w:val="00FB6165"/>
    <w:rsid w:val="00FB6818"/>
    <w:rsid w:val="00FB7333"/>
    <w:rsid w:val="00FB744F"/>
    <w:rsid w:val="00FC0150"/>
    <w:rsid w:val="00FC033E"/>
    <w:rsid w:val="00FC03AB"/>
    <w:rsid w:val="00FC0755"/>
    <w:rsid w:val="00FC076A"/>
    <w:rsid w:val="00FC0A61"/>
    <w:rsid w:val="00FC12BA"/>
    <w:rsid w:val="00FC17F6"/>
    <w:rsid w:val="00FC1BE1"/>
    <w:rsid w:val="00FC1D20"/>
    <w:rsid w:val="00FC2241"/>
    <w:rsid w:val="00FC2366"/>
    <w:rsid w:val="00FC2596"/>
    <w:rsid w:val="00FC2E1E"/>
    <w:rsid w:val="00FC4729"/>
    <w:rsid w:val="00FC4A8C"/>
    <w:rsid w:val="00FC53DB"/>
    <w:rsid w:val="00FC5BE0"/>
    <w:rsid w:val="00FC5FC2"/>
    <w:rsid w:val="00FC6177"/>
    <w:rsid w:val="00FC63D1"/>
    <w:rsid w:val="00FC6690"/>
    <w:rsid w:val="00FC71B8"/>
    <w:rsid w:val="00FC7528"/>
    <w:rsid w:val="00FD0098"/>
    <w:rsid w:val="00FD0488"/>
    <w:rsid w:val="00FD0572"/>
    <w:rsid w:val="00FD0851"/>
    <w:rsid w:val="00FD0F92"/>
    <w:rsid w:val="00FD1167"/>
    <w:rsid w:val="00FD1A97"/>
    <w:rsid w:val="00FD1D4E"/>
    <w:rsid w:val="00FD2089"/>
    <w:rsid w:val="00FD2D7B"/>
    <w:rsid w:val="00FD3291"/>
    <w:rsid w:val="00FD37F6"/>
    <w:rsid w:val="00FD4589"/>
    <w:rsid w:val="00FD46DF"/>
    <w:rsid w:val="00FD473E"/>
    <w:rsid w:val="00FD548D"/>
    <w:rsid w:val="00FD59E0"/>
    <w:rsid w:val="00FD5F6D"/>
    <w:rsid w:val="00FD6279"/>
    <w:rsid w:val="00FD66BB"/>
    <w:rsid w:val="00FD7A5E"/>
    <w:rsid w:val="00FD7DD0"/>
    <w:rsid w:val="00FD7DF9"/>
    <w:rsid w:val="00FE0B51"/>
    <w:rsid w:val="00FE0B78"/>
    <w:rsid w:val="00FE0D8D"/>
    <w:rsid w:val="00FE0ED4"/>
    <w:rsid w:val="00FE16DD"/>
    <w:rsid w:val="00FE1EAB"/>
    <w:rsid w:val="00FE27D8"/>
    <w:rsid w:val="00FE2F08"/>
    <w:rsid w:val="00FE3465"/>
    <w:rsid w:val="00FE3B65"/>
    <w:rsid w:val="00FE4EC8"/>
    <w:rsid w:val="00FE51F6"/>
    <w:rsid w:val="00FE602C"/>
    <w:rsid w:val="00FE64C8"/>
    <w:rsid w:val="00FE67CF"/>
    <w:rsid w:val="00FE6D20"/>
    <w:rsid w:val="00FE6FB9"/>
    <w:rsid w:val="00FE7549"/>
    <w:rsid w:val="00FE75CF"/>
    <w:rsid w:val="00FE7BCC"/>
    <w:rsid w:val="00FF126D"/>
    <w:rsid w:val="00FF1AC3"/>
    <w:rsid w:val="00FF1CE3"/>
    <w:rsid w:val="00FF2310"/>
    <w:rsid w:val="00FF2A00"/>
    <w:rsid w:val="00FF2E73"/>
    <w:rsid w:val="00FF386D"/>
    <w:rsid w:val="00FF394C"/>
    <w:rsid w:val="00FF3BD6"/>
    <w:rsid w:val="00FF3C62"/>
    <w:rsid w:val="00FF487E"/>
    <w:rsid w:val="00FF4A76"/>
    <w:rsid w:val="00FF4AE2"/>
    <w:rsid w:val="00FF4CE8"/>
    <w:rsid w:val="00FF505B"/>
    <w:rsid w:val="00FF50A8"/>
    <w:rsid w:val="00FF52F0"/>
    <w:rsid w:val="00FF571E"/>
    <w:rsid w:val="00FF5841"/>
    <w:rsid w:val="00FF6975"/>
    <w:rsid w:val="00FF6A55"/>
    <w:rsid w:val="00FF6BD1"/>
    <w:rsid w:val="00FF6CC0"/>
    <w:rsid w:val="00FF7142"/>
    <w:rsid w:val="00FF7512"/>
    <w:rsid w:val="00FF7563"/>
    <w:rsid w:val="00FF7D45"/>
    <w:rsid w:val="0F446970"/>
    <w:rsid w:val="224DF6A3"/>
    <w:rsid w:val="48975768"/>
    <w:rsid w:val="4ECAFB33"/>
    <w:rsid w:val="6AAD4EFF"/>
    <w:rsid w:val="6D05996B"/>
    <w:rsid w:val="73DFAA64"/>
    <w:rsid w:val="7D459E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5E41A"/>
  <w15:docId w15:val="{3D295D6F-3E7E-4ED1-B22A-6492B5C70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3CBB"/>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宋体"/>
      <w:sz w:val="18"/>
      <w:szCs w:val="18"/>
    </w:rPr>
  </w:style>
  <w:style w:type="character" w:customStyle="1" w:styleId="DocumentMapChar">
    <w:name w:val="Document Map Char"/>
    <w:basedOn w:val="DefaultParagraphFont"/>
    <w:link w:val="DocumentMap"/>
    <w:rsid w:val="00FF4A76"/>
    <w:rPr>
      <w:rFonts w:ascii="宋体"/>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DD45C1"/>
    <w:rPr>
      <w:rFonts w:asciiTheme="majorHAnsi" w:eastAsia="宋体"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normaltextrun">
    <w:name w:val="normaltextrun"/>
    <w:basedOn w:val="DefaultParagraphFont"/>
    <w:rsid w:val="00A95CED"/>
  </w:style>
  <w:style w:type="character" w:customStyle="1" w:styleId="spellingerror">
    <w:name w:val="spellingerror"/>
    <w:basedOn w:val="DefaultParagraphFont"/>
    <w:rsid w:val="00A95CED"/>
  </w:style>
  <w:style w:type="character" w:customStyle="1" w:styleId="contextualspellingandgrammarerror">
    <w:name w:val="contextualspellingandgrammarerror"/>
    <w:basedOn w:val="DefaultParagraphFont"/>
    <w:rsid w:val="00A95CED"/>
  </w:style>
  <w:style w:type="character" w:customStyle="1" w:styleId="eop">
    <w:name w:val="eop"/>
    <w:basedOn w:val="DefaultParagraphFont"/>
    <w:rsid w:val="00A95CED"/>
  </w:style>
  <w:style w:type="character" w:styleId="Strong">
    <w:name w:val="Strong"/>
    <w:basedOn w:val="DefaultParagraphFont"/>
    <w:uiPriority w:val="22"/>
    <w:qFormat/>
    <w:rsid w:val="00BC4396"/>
    <w:rPr>
      <w:b/>
      <w:bCs/>
    </w:rPr>
  </w:style>
  <w:style w:type="paragraph" w:customStyle="1" w:styleId="xmsonormal">
    <w:name w:val="x_msonormal"/>
    <w:basedOn w:val="Normal"/>
    <w:uiPriority w:val="99"/>
    <w:rsid w:val="002054E2"/>
    <w:pPr>
      <w:autoSpaceDE/>
      <w:autoSpaceDN/>
      <w:adjustRightInd/>
      <w:snapToGrid/>
      <w:spacing w:before="100" w:beforeAutospacing="1" w:after="100" w:afterAutospacing="1"/>
      <w:jc w:val="left"/>
    </w:pPr>
    <w:rPr>
      <w:rFonts w:ascii="Calibri" w:eastAsia="宋体"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59320778">
      <w:bodyDiv w:val="1"/>
      <w:marLeft w:val="0"/>
      <w:marRight w:val="0"/>
      <w:marTop w:val="0"/>
      <w:marBottom w:val="0"/>
      <w:divBdr>
        <w:top w:val="none" w:sz="0" w:space="0" w:color="auto"/>
        <w:left w:val="none" w:sz="0" w:space="0" w:color="auto"/>
        <w:bottom w:val="none" w:sz="0" w:space="0" w:color="auto"/>
        <w:right w:val="none" w:sz="0" w:space="0" w:color="auto"/>
      </w:divBdr>
    </w:div>
    <w:div w:id="167602800">
      <w:bodyDiv w:val="1"/>
      <w:marLeft w:val="0"/>
      <w:marRight w:val="0"/>
      <w:marTop w:val="0"/>
      <w:marBottom w:val="0"/>
      <w:divBdr>
        <w:top w:val="none" w:sz="0" w:space="0" w:color="auto"/>
        <w:left w:val="none" w:sz="0" w:space="0" w:color="auto"/>
        <w:bottom w:val="none" w:sz="0" w:space="0" w:color="auto"/>
        <w:right w:val="none" w:sz="0" w:space="0" w:color="auto"/>
      </w:divBdr>
    </w:div>
    <w:div w:id="218514210">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2191223">
      <w:bodyDiv w:val="1"/>
      <w:marLeft w:val="0"/>
      <w:marRight w:val="0"/>
      <w:marTop w:val="0"/>
      <w:marBottom w:val="0"/>
      <w:divBdr>
        <w:top w:val="none" w:sz="0" w:space="0" w:color="auto"/>
        <w:left w:val="none" w:sz="0" w:space="0" w:color="auto"/>
        <w:bottom w:val="none" w:sz="0" w:space="0" w:color="auto"/>
        <w:right w:val="none" w:sz="0" w:space="0" w:color="auto"/>
      </w:divBdr>
    </w:div>
    <w:div w:id="423915767">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4800109">
      <w:bodyDiv w:val="1"/>
      <w:marLeft w:val="0"/>
      <w:marRight w:val="0"/>
      <w:marTop w:val="0"/>
      <w:marBottom w:val="0"/>
      <w:divBdr>
        <w:top w:val="none" w:sz="0" w:space="0" w:color="auto"/>
        <w:left w:val="none" w:sz="0" w:space="0" w:color="auto"/>
        <w:bottom w:val="none" w:sz="0" w:space="0" w:color="auto"/>
        <w:right w:val="none" w:sz="0" w:space="0" w:color="auto"/>
      </w:divBdr>
    </w:div>
    <w:div w:id="656304930">
      <w:bodyDiv w:val="1"/>
      <w:marLeft w:val="0"/>
      <w:marRight w:val="0"/>
      <w:marTop w:val="0"/>
      <w:marBottom w:val="0"/>
      <w:divBdr>
        <w:top w:val="none" w:sz="0" w:space="0" w:color="auto"/>
        <w:left w:val="none" w:sz="0" w:space="0" w:color="auto"/>
        <w:bottom w:val="none" w:sz="0" w:space="0" w:color="auto"/>
        <w:right w:val="none" w:sz="0" w:space="0" w:color="auto"/>
      </w:divBdr>
    </w:div>
    <w:div w:id="711344451">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2858696">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3189235">
      <w:bodyDiv w:val="1"/>
      <w:marLeft w:val="0"/>
      <w:marRight w:val="0"/>
      <w:marTop w:val="0"/>
      <w:marBottom w:val="0"/>
      <w:divBdr>
        <w:top w:val="none" w:sz="0" w:space="0" w:color="auto"/>
        <w:left w:val="none" w:sz="0" w:space="0" w:color="auto"/>
        <w:bottom w:val="none" w:sz="0" w:space="0" w:color="auto"/>
        <w:right w:val="none" w:sz="0" w:space="0" w:color="auto"/>
      </w:divBdr>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60413839">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913221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78021919">
      <w:bodyDiv w:val="1"/>
      <w:marLeft w:val="0"/>
      <w:marRight w:val="0"/>
      <w:marTop w:val="0"/>
      <w:marBottom w:val="0"/>
      <w:divBdr>
        <w:top w:val="none" w:sz="0" w:space="0" w:color="auto"/>
        <w:left w:val="none" w:sz="0" w:space="0" w:color="auto"/>
        <w:bottom w:val="none" w:sz="0" w:space="0" w:color="auto"/>
        <w:right w:val="none" w:sz="0" w:space="0" w:color="auto"/>
      </w:divBdr>
    </w:div>
    <w:div w:id="18847134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128347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4053CFE7-6AEE-49CF-9B99-2E17750F5B57}">
  <ds:schemaRefs>
    <ds:schemaRef ds:uri="http://schemas.microsoft.com/sharepoint/v3/contenttype/forms"/>
  </ds:schemaRefs>
</ds:datastoreItem>
</file>

<file path=customXml/itemProps2.xml><?xml version="1.0" encoding="utf-8"?>
<ds:datastoreItem xmlns:ds="http://schemas.openxmlformats.org/officeDocument/2006/customXml" ds:itemID="{CA29514B-BF05-4E78-8F1D-DB68D5E2B5B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F2167F-5592-4A85-808C-BF3FAA21C0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166DA2-ADE0-465C-AE7B-B399397E5491}">
  <ds:schemaRefs>
    <ds:schemaRef ds:uri="http://schemas.openxmlformats.org/officeDocument/2006/bibliography"/>
  </ds:schemaRefs>
</ds:datastoreItem>
</file>

<file path=customXml/itemProps5.xml><?xml version="1.0" encoding="utf-8"?>
<ds:datastoreItem xmlns:ds="http://schemas.openxmlformats.org/officeDocument/2006/customXml" ds:itemID="{391EC68F-EEB4-4774-998F-87DDB8076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1802</TotalTime>
  <Pages>7</Pages>
  <Words>3425</Words>
  <Characters>19529</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22909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Cao, Jeffrey</cp:lastModifiedBy>
  <cp:revision>30</cp:revision>
  <cp:lastPrinted>2016-05-13T20:14:00Z</cp:lastPrinted>
  <dcterms:created xsi:type="dcterms:W3CDTF">2021-03-29T06:43:00Z</dcterms:created>
  <dcterms:modified xsi:type="dcterms:W3CDTF">2021-08-06T10:16:00Z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