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6C50" w14:textId="01A791EA"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43D6">
        <w:rPr>
          <w:rFonts w:ascii="Arial" w:hAnsi="Arial" w:cs="Arial"/>
          <w:b/>
          <w:bCs/>
          <w:sz w:val="28"/>
        </w:rPr>
        <w:t>3GPP TSG RAN WG1</w:t>
      </w:r>
      <w:r w:rsidR="00F63F9E">
        <w:rPr>
          <w:rFonts w:ascii="Arial" w:hAnsi="Arial" w:cs="Arial"/>
          <w:b/>
          <w:bCs/>
          <w:sz w:val="28"/>
        </w:rPr>
        <w:t>#</w:t>
      </w:r>
      <w:r w:rsidR="00F26D8A">
        <w:rPr>
          <w:rFonts w:ascii="Arial" w:hAnsi="Arial" w:cs="Arial"/>
          <w:b/>
          <w:bCs/>
          <w:sz w:val="28"/>
        </w:rPr>
        <w:t>10</w:t>
      </w:r>
      <w:r w:rsidR="00343F3A">
        <w:rPr>
          <w:rFonts w:ascii="Arial" w:hAnsi="Arial" w:cs="Arial"/>
          <w:b/>
          <w:bCs/>
          <w:sz w:val="28"/>
        </w:rPr>
        <w:t>6</w:t>
      </w:r>
      <w:r w:rsidR="002E4EDD">
        <w:rPr>
          <w:rFonts w:ascii="Arial" w:hAnsi="Arial" w:cs="Arial"/>
          <w:b/>
          <w:bCs/>
          <w:sz w:val="28"/>
        </w:rPr>
        <w:t>-e</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BD0F62">
        <w:rPr>
          <w:rFonts w:ascii="Arial" w:hAnsi="Arial" w:cs="Arial"/>
          <w:b/>
          <w:bCs/>
          <w:sz w:val="28"/>
        </w:rPr>
        <w:t xml:space="preserve"> </w:t>
      </w:r>
      <w:r w:rsidR="009621C2">
        <w:rPr>
          <w:rFonts w:ascii="Arial" w:hAnsi="Arial" w:cs="Arial"/>
          <w:b/>
          <w:bCs/>
          <w:sz w:val="28"/>
        </w:rPr>
        <w:t xml:space="preserve">   </w:t>
      </w:r>
      <w:r w:rsidR="004C6BB0">
        <w:rPr>
          <w:rFonts w:ascii="Arial" w:hAnsi="Arial" w:cs="Arial"/>
          <w:b/>
          <w:bCs/>
          <w:sz w:val="28"/>
        </w:rPr>
        <w:t>R1-</w:t>
      </w:r>
      <w:r w:rsidR="004B6E85" w:rsidRPr="004B6E85">
        <w:t xml:space="preserve"> </w:t>
      </w:r>
      <w:r w:rsidR="00E553C4">
        <w:rPr>
          <w:rFonts w:ascii="Arial" w:hAnsi="Arial" w:cs="Arial"/>
          <w:b/>
          <w:bCs/>
          <w:sz w:val="28"/>
        </w:rPr>
        <w:t>2</w:t>
      </w:r>
      <w:r w:rsidR="00500258">
        <w:rPr>
          <w:rFonts w:ascii="Arial" w:hAnsi="Arial" w:cs="Arial" w:hint="eastAsia"/>
          <w:b/>
          <w:bCs/>
          <w:sz w:val="28"/>
          <w:lang w:eastAsia="zh-CN"/>
        </w:rPr>
        <w:t>1</w:t>
      </w:r>
      <w:r w:rsidR="009A0B8C">
        <w:rPr>
          <w:rFonts w:ascii="Arial" w:hAnsi="Arial" w:cs="Arial"/>
          <w:b/>
          <w:bCs/>
          <w:sz w:val="28"/>
          <w:lang w:eastAsia="zh-CN"/>
        </w:rPr>
        <w:t>0</w:t>
      </w:r>
      <w:r w:rsidR="00343F3A">
        <w:rPr>
          <w:rFonts w:ascii="Arial" w:hAnsi="Arial" w:cs="Arial"/>
          <w:b/>
          <w:bCs/>
          <w:sz w:val="28"/>
          <w:lang w:eastAsia="zh-CN"/>
        </w:rPr>
        <w:t>6695</w:t>
      </w:r>
    </w:p>
    <w:p w14:paraId="6CEF2C61" w14:textId="4704B48C"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proofErr w:type="gramStart"/>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proofErr w:type="gramEnd"/>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343F3A">
        <w:rPr>
          <w:rFonts w:ascii="Arial" w:eastAsia="MS Mincho" w:hAnsi="Arial" w:cs="Arial"/>
          <w:b/>
          <w:bCs/>
          <w:sz w:val="28"/>
          <w:lang w:eastAsia="ja-JP"/>
        </w:rPr>
        <w:t>August</w:t>
      </w:r>
      <w:r w:rsidR="006922BB">
        <w:rPr>
          <w:rFonts w:ascii="Arial" w:eastAsia="MS Mincho" w:hAnsi="Arial" w:cs="Arial"/>
          <w:b/>
          <w:bCs/>
          <w:sz w:val="28"/>
          <w:lang w:eastAsia="ja-JP"/>
        </w:rPr>
        <w:t xml:space="preserve"> </w:t>
      </w:r>
      <w:r w:rsidR="00BD0F62">
        <w:rPr>
          <w:rFonts w:ascii="Arial" w:eastAsia="MS Mincho" w:hAnsi="Arial" w:cs="Arial"/>
          <w:b/>
          <w:bCs/>
          <w:sz w:val="28"/>
          <w:lang w:eastAsia="ja-JP"/>
        </w:rPr>
        <w:t>1</w:t>
      </w:r>
      <w:r w:rsidR="00343F3A">
        <w:rPr>
          <w:rFonts w:ascii="Arial" w:eastAsia="MS Mincho" w:hAnsi="Arial" w:cs="Arial"/>
          <w:b/>
          <w:bCs/>
          <w:sz w:val="28"/>
          <w:lang w:eastAsia="ja-JP"/>
        </w:rPr>
        <w:t>6</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2E4EDD">
        <w:rPr>
          <w:rFonts w:ascii="Arial" w:eastAsia="MS Mincho" w:hAnsi="Arial" w:cs="Arial"/>
          <w:b/>
          <w:bCs/>
          <w:sz w:val="28"/>
          <w:lang w:eastAsia="ja-JP"/>
        </w:rPr>
        <w:t>–</w:t>
      </w:r>
      <w:r w:rsidR="006922BB">
        <w:rPr>
          <w:rFonts w:ascii="Arial" w:eastAsia="MS Mincho" w:hAnsi="Arial" w:cs="Arial"/>
          <w:b/>
          <w:bCs/>
          <w:sz w:val="28"/>
          <w:lang w:eastAsia="ja-JP"/>
        </w:rPr>
        <w:t xml:space="preserve"> </w:t>
      </w:r>
      <w:r w:rsidR="00BD0F62">
        <w:rPr>
          <w:rFonts w:ascii="Arial" w:eastAsia="MS Mincho" w:hAnsi="Arial" w:cs="Arial"/>
          <w:b/>
          <w:bCs/>
          <w:sz w:val="28"/>
          <w:lang w:eastAsia="ja-JP"/>
        </w:rPr>
        <w:t>2</w:t>
      </w:r>
      <w:r w:rsidR="009621C2">
        <w:rPr>
          <w:rFonts w:ascii="Arial" w:eastAsia="MS Mincho" w:hAnsi="Arial" w:cs="Arial"/>
          <w:b/>
          <w:bCs/>
          <w:sz w:val="28"/>
          <w:lang w:eastAsia="ja-JP"/>
        </w:rPr>
        <w:t>7</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sidR="00500258">
        <w:rPr>
          <w:rFonts w:ascii="Arial" w:eastAsia="MS Mincho" w:hAnsi="Arial" w:cs="Arial"/>
          <w:b/>
          <w:bCs/>
          <w:sz w:val="28"/>
          <w:lang w:eastAsia="ja-JP"/>
        </w:rPr>
        <w:t>21</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0263DFB8"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00258">
        <w:rPr>
          <w:b/>
        </w:rPr>
        <w:t>8</w:t>
      </w:r>
      <w:r w:rsidR="002E4EDD">
        <w:rPr>
          <w:b/>
        </w:rPr>
        <w:t>.2</w:t>
      </w:r>
      <w:r w:rsidR="00D1001B">
        <w:rPr>
          <w:b/>
        </w:rPr>
        <w:t>.</w:t>
      </w:r>
      <w:r w:rsidR="004E55DD">
        <w:rPr>
          <w:b/>
        </w:rPr>
        <w:t>5</w:t>
      </w:r>
    </w:p>
    <w:p w14:paraId="45D0735B" w14:textId="77777777"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3C1CED">
        <w:rPr>
          <w:rFonts w:hint="eastAsia"/>
          <w:b/>
          <w:lang w:eastAsia="zh-CN"/>
        </w:rPr>
        <w:t xml:space="preserve"> Communications</w:t>
      </w:r>
    </w:p>
    <w:p w14:paraId="68E64FE2" w14:textId="605A0DEF"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bookmarkStart w:id="3" w:name="OLE_LINK11"/>
      <w:bookmarkStart w:id="4" w:name="OLE_LINK12"/>
      <w:r w:rsidR="00D1001B">
        <w:rPr>
          <w:b/>
          <w:lang w:eastAsia="zh-CN"/>
        </w:rPr>
        <w:t>Discussion o</w:t>
      </w:r>
      <w:r w:rsidR="00D44376" w:rsidRPr="00D44376">
        <w:rPr>
          <w:b/>
        </w:rPr>
        <w:t xml:space="preserve">n </w:t>
      </w:r>
      <w:bookmarkEnd w:id="0"/>
      <w:bookmarkEnd w:id="1"/>
      <w:bookmarkEnd w:id="2"/>
      <w:r w:rsidR="00F134FC">
        <w:rPr>
          <w:b/>
        </w:rPr>
        <w:t>PDSCH</w:t>
      </w:r>
      <w:r w:rsidR="009A0B8C">
        <w:rPr>
          <w:b/>
        </w:rPr>
        <w:t xml:space="preserve"> and </w:t>
      </w:r>
      <w:r w:rsidR="00F134FC">
        <w:rPr>
          <w:b/>
        </w:rPr>
        <w:t>PUSCH enhancements</w:t>
      </w:r>
      <w:r w:rsidR="00D1001B">
        <w:rPr>
          <w:b/>
        </w:rPr>
        <w:t xml:space="preserve"> for above 52.6GHz</w:t>
      </w:r>
      <w:bookmarkEnd w:id="3"/>
      <w:bookmarkEnd w:id="4"/>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5" w:name="OLE_LINK13"/>
      <w:bookmarkStart w:id="6" w:name="OLE_LINK14"/>
      <w:bookmarkStart w:id="7" w:name="_Ref494215420"/>
    </w:p>
    <w:bookmarkEnd w:id="5"/>
    <w:bookmarkEnd w:id="6"/>
    <w:p w14:paraId="0BFCAC73" w14:textId="3FFB4CC2" w:rsidR="007D1A93" w:rsidRDefault="00063375" w:rsidP="007D1A93">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RAN1#10</w:t>
      </w:r>
      <w:r w:rsidR="000D18BB">
        <w:rPr>
          <w:lang w:eastAsia="zh-CN"/>
        </w:rPr>
        <w:t>5</w:t>
      </w:r>
      <w:r>
        <w:rPr>
          <w:lang w:eastAsia="zh-CN"/>
        </w:rPr>
        <w:t xml:space="preserve">-e meeting, the </w:t>
      </w:r>
      <w:r w:rsidR="00A3252A">
        <w:rPr>
          <w:lang w:eastAsia="zh-CN"/>
        </w:rPr>
        <w:t xml:space="preserve">following </w:t>
      </w:r>
      <w:r w:rsidR="000D18BB">
        <w:rPr>
          <w:lang w:eastAsia="zh-CN"/>
        </w:rPr>
        <w:t>agreement</w:t>
      </w:r>
      <w:r w:rsidR="00A3252A">
        <w:rPr>
          <w:lang w:eastAsia="zh-CN"/>
        </w:rPr>
        <w:t>s were made to</w:t>
      </w:r>
      <w:r>
        <w:rPr>
          <w:lang w:eastAsia="zh-CN"/>
        </w:rPr>
        <w:t xml:space="preserve"> </w:t>
      </w:r>
      <w:r w:rsidR="00A3252A">
        <w:rPr>
          <w:lang w:eastAsia="zh-CN"/>
        </w:rPr>
        <w:t>further clarify the three alternatives of enhanced type 2 codebook mechanism:</w:t>
      </w:r>
      <w:r w:rsidR="007D1A93">
        <w:rPr>
          <w:lang w:eastAsia="zh-CN"/>
        </w:rPr>
        <w:t xml:space="preserve"> [</w:t>
      </w:r>
      <w:r w:rsidR="006B726D">
        <w:rPr>
          <w:lang w:eastAsia="zh-CN"/>
        </w:rPr>
        <w:t>2</w:t>
      </w:r>
      <w:r w:rsidR="007D1A93">
        <w:rPr>
          <w:lang w:eastAsia="zh-CN"/>
        </w:rPr>
        <w:t>]</w:t>
      </w:r>
    </w:p>
    <w:tbl>
      <w:tblPr>
        <w:tblStyle w:val="ae"/>
        <w:tblW w:w="0" w:type="auto"/>
        <w:tblLook w:val="04A0" w:firstRow="1" w:lastRow="0" w:firstColumn="1" w:lastColumn="0" w:noHBand="0" w:noVBand="1"/>
      </w:tblPr>
      <w:tblGrid>
        <w:gridCol w:w="9307"/>
      </w:tblGrid>
      <w:tr w:rsidR="007D1A93" w14:paraId="49EEABB1" w14:textId="77777777" w:rsidTr="00D16D7C">
        <w:tc>
          <w:tcPr>
            <w:tcW w:w="9307" w:type="dxa"/>
          </w:tcPr>
          <w:p w14:paraId="00DF1F1B" w14:textId="77777777" w:rsidR="000D18BB" w:rsidRDefault="000D18BB" w:rsidP="000D18BB">
            <w:pPr>
              <w:wordWrap w:val="0"/>
              <w:rPr>
                <w:rFonts w:ascii="Malgun Gothic" w:eastAsia="Malgun Gothic" w:hAnsi="Malgun Gothic" w:cs="Calibri"/>
                <w:color w:val="1F497D"/>
                <w:lang w:eastAsia="ko-KR"/>
              </w:rPr>
            </w:pPr>
            <w:r w:rsidRPr="001B4394">
              <w:rPr>
                <w:rFonts w:eastAsia="Gulim"/>
                <w:szCs w:val="20"/>
                <w:highlight w:val="green"/>
                <w:lang w:eastAsia="zh-CN"/>
              </w:rPr>
              <w:t>Agreement:</w:t>
            </w:r>
          </w:p>
          <w:p w14:paraId="0AB9123F" w14:textId="77777777" w:rsidR="000D18BB" w:rsidRPr="00235946" w:rsidRDefault="000D18BB" w:rsidP="000D18BB">
            <w:pPr>
              <w:spacing w:line="252" w:lineRule="auto"/>
              <w:rPr>
                <w:rFonts w:eastAsia="Times New Roman"/>
                <w:lang w:eastAsia="zh-CN"/>
              </w:rPr>
            </w:pPr>
            <w:r w:rsidRPr="00235946">
              <w:rPr>
                <w:rFonts w:eastAsia="Times New Roman" w:cs="Times"/>
                <w:lang w:eastAsia="zh-CN"/>
              </w:rPr>
              <w:t xml:space="preserve">If Alt 1 (C-DAI/T-DAI is counted per DCI) is adopted for generating </w:t>
            </w:r>
            <w:r w:rsidRPr="00235946">
              <w:rPr>
                <w:rFonts w:eastAsia="Times New Roman"/>
                <w:lang w:eastAsia="zh-CN"/>
              </w:rPr>
              <w:t xml:space="preserve">type-2 HARQ-ACK codebook corresponding to a DCI that can schedule multiple PDSCHs, </w:t>
            </w:r>
          </w:p>
          <w:p w14:paraId="78FDC0A5" w14:textId="77777777" w:rsidR="000D18BB" w:rsidRPr="00235946" w:rsidRDefault="000D18BB" w:rsidP="000D18BB">
            <w:pPr>
              <w:numPr>
                <w:ilvl w:val="0"/>
                <w:numId w:val="21"/>
              </w:numPr>
              <w:autoSpaceDE/>
              <w:autoSpaceDN/>
              <w:adjustRightInd/>
              <w:snapToGrid/>
              <w:spacing w:after="0" w:line="252" w:lineRule="auto"/>
              <w:ind w:left="360"/>
              <w:rPr>
                <w:rFonts w:eastAsia="Times New Roman"/>
                <w:lang w:eastAsia="zh-CN"/>
              </w:rPr>
            </w:pPr>
            <w:r w:rsidRPr="00235946">
              <w:rPr>
                <w:rFonts w:eastAsia="Times New Roman"/>
                <w:lang w:eastAsia="ko-KR"/>
              </w:rPr>
              <w:t>At least two sub-codebooks are generated for a PUCCH cell group where</w:t>
            </w:r>
            <w:r w:rsidRPr="00235946">
              <w:rPr>
                <w:rFonts w:eastAsia="Times New Roman"/>
                <w:lang w:eastAsia="zh-CN"/>
              </w:rPr>
              <w:t xml:space="preserve"> </w:t>
            </w:r>
          </w:p>
          <w:p w14:paraId="39D46367" w14:textId="77777777" w:rsidR="000D18BB" w:rsidRPr="00235946" w:rsidRDefault="000D18BB" w:rsidP="000D18BB">
            <w:pPr>
              <w:numPr>
                <w:ilvl w:val="1"/>
                <w:numId w:val="21"/>
              </w:numPr>
              <w:autoSpaceDE/>
              <w:autoSpaceDN/>
              <w:adjustRightInd/>
              <w:snapToGrid/>
              <w:spacing w:after="0" w:line="252" w:lineRule="auto"/>
              <w:ind w:left="1080"/>
              <w:rPr>
                <w:rFonts w:eastAsia="Times New Roman"/>
                <w:lang w:eastAsia="zh-CN"/>
              </w:rPr>
            </w:pPr>
            <w:r w:rsidRPr="00235946">
              <w:rPr>
                <w:rFonts w:eastAsia="Times New Roman"/>
                <w:lang w:eastAsia="ko-KR"/>
              </w:rPr>
              <w:t>The first sub-codebook is for the following cases:</w:t>
            </w:r>
            <w:r w:rsidRPr="00235946">
              <w:rPr>
                <w:rFonts w:eastAsia="Times New Roman"/>
                <w:lang w:eastAsia="zh-CN"/>
              </w:rPr>
              <w:t xml:space="preserve"> </w:t>
            </w:r>
          </w:p>
          <w:p w14:paraId="23F64667" w14:textId="77777777" w:rsidR="000D18BB" w:rsidRPr="00235946" w:rsidRDefault="000D18BB" w:rsidP="000D18BB">
            <w:pPr>
              <w:numPr>
                <w:ilvl w:val="2"/>
                <w:numId w:val="21"/>
              </w:numPr>
              <w:autoSpaceDE/>
              <w:autoSpaceDN/>
              <w:adjustRightInd/>
              <w:snapToGrid/>
              <w:spacing w:after="0" w:line="252" w:lineRule="auto"/>
              <w:ind w:left="1800"/>
              <w:rPr>
                <w:rFonts w:eastAsia="Times New Roman"/>
                <w:lang w:eastAsia="zh-CN"/>
              </w:rPr>
            </w:pPr>
            <w:r w:rsidRPr="00235946">
              <w:rPr>
                <w:rFonts w:eastAsia="Times New Roman" w:cs="Times"/>
                <w:lang w:eastAsia="ko-KR"/>
              </w:rPr>
              <w:t>Any DCI that is not configured with CBG-based scheduling and is configured with TDRA table containing rows each with a single SLIV</w:t>
            </w:r>
          </w:p>
          <w:p w14:paraId="39F7AB0B" w14:textId="77777777" w:rsidR="000D18BB" w:rsidRPr="00235946" w:rsidRDefault="000D18BB" w:rsidP="000D18BB">
            <w:pPr>
              <w:numPr>
                <w:ilvl w:val="2"/>
                <w:numId w:val="21"/>
              </w:numPr>
              <w:autoSpaceDE/>
              <w:autoSpaceDN/>
              <w:adjustRightInd/>
              <w:snapToGrid/>
              <w:spacing w:after="0" w:line="252" w:lineRule="auto"/>
              <w:ind w:left="1800"/>
              <w:rPr>
                <w:rFonts w:eastAsia="Times New Roman"/>
                <w:lang w:eastAsia="zh-CN"/>
              </w:rPr>
            </w:pPr>
            <w:r w:rsidRPr="00235946">
              <w:rPr>
                <w:rFonts w:eastAsia="Times New Roman" w:cs="Times"/>
                <w:lang w:eastAsia="ko-KR"/>
              </w:rPr>
              <w:t>Any DCI that is not configured with CBG-based scheduling and is configured with TDRA table containing at least one row with multiple SLIVs and schedules only a single PDSCH</w:t>
            </w:r>
          </w:p>
          <w:p w14:paraId="6D69A5BA" w14:textId="77777777" w:rsidR="000D18BB" w:rsidRPr="00235946" w:rsidRDefault="000D18BB" w:rsidP="000D18BB">
            <w:pPr>
              <w:numPr>
                <w:ilvl w:val="1"/>
                <w:numId w:val="21"/>
              </w:numPr>
              <w:autoSpaceDE/>
              <w:autoSpaceDN/>
              <w:adjustRightInd/>
              <w:snapToGrid/>
              <w:spacing w:after="0" w:line="252" w:lineRule="auto"/>
              <w:ind w:left="1080"/>
              <w:rPr>
                <w:rFonts w:eastAsia="Times New Roman"/>
                <w:lang w:eastAsia="zh-CN"/>
              </w:rPr>
            </w:pPr>
            <w:r w:rsidRPr="00235946">
              <w:rPr>
                <w:rFonts w:eastAsia="Times New Roman"/>
                <w:lang w:eastAsia="ko-KR"/>
              </w:rPr>
              <w:t>The second sub-codebook is for the following case:</w:t>
            </w:r>
            <w:r w:rsidRPr="00235946">
              <w:rPr>
                <w:rFonts w:eastAsia="Times New Roman"/>
                <w:lang w:eastAsia="zh-CN"/>
              </w:rPr>
              <w:t xml:space="preserve"> </w:t>
            </w:r>
          </w:p>
          <w:p w14:paraId="0907BD85" w14:textId="77777777" w:rsidR="000D18BB" w:rsidRPr="00235946" w:rsidRDefault="000D18BB" w:rsidP="000D18BB">
            <w:pPr>
              <w:numPr>
                <w:ilvl w:val="2"/>
                <w:numId w:val="21"/>
              </w:numPr>
              <w:autoSpaceDE/>
              <w:autoSpaceDN/>
              <w:adjustRightInd/>
              <w:snapToGrid/>
              <w:spacing w:after="0" w:line="252" w:lineRule="auto"/>
              <w:ind w:left="1800"/>
              <w:rPr>
                <w:rFonts w:eastAsia="Times New Roman"/>
                <w:lang w:eastAsia="zh-CN"/>
              </w:rPr>
            </w:pPr>
            <w:r w:rsidRPr="00235946">
              <w:rPr>
                <w:rFonts w:eastAsia="Times New Roman" w:cs="Times"/>
                <w:lang w:eastAsia="ko-KR"/>
              </w:rPr>
              <w:t>Any DCI that is configured with TDRA table containing at least one row with multiple SLIVs and schedules multiple PDSCHs</w:t>
            </w:r>
            <w:r w:rsidRPr="00235946">
              <w:rPr>
                <w:rFonts w:eastAsia="Times New Roman"/>
                <w:lang w:eastAsia="zh-CN"/>
              </w:rPr>
              <w:t xml:space="preserve"> </w:t>
            </w:r>
          </w:p>
          <w:p w14:paraId="08FE4EFE" w14:textId="77777777" w:rsidR="000D18BB" w:rsidRPr="00235946" w:rsidRDefault="000D18BB" w:rsidP="000D18BB">
            <w:pPr>
              <w:numPr>
                <w:ilvl w:val="3"/>
                <w:numId w:val="21"/>
              </w:numPr>
              <w:autoSpaceDE/>
              <w:autoSpaceDN/>
              <w:adjustRightInd/>
              <w:snapToGrid/>
              <w:spacing w:after="0" w:line="252" w:lineRule="auto"/>
              <w:ind w:left="2520"/>
              <w:rPr>
                <w:rFonts w:eastAsia="Times New Roman"/>
                <w:lang w:eastAsia="zh-CN"/>
              </w:rPr>
            </w:pPr>
            <w:r w:rsidRPr="00235946">
              <w:rPr>
                <w:rFonts w:eastAsia="Times New Roman"/>
                <w:lang w:eastAsia="zh-CN"/>
              </w:rPr>
              <w:t>FFS: Methods (if needed) to align the size of HARQ-ACK feedback corresponding to different DCIs</w:t>
            </w:r>
          </w:p>
          <w:p w14:paraId="1F29182E" w14:textId="77777777" w:rsidR="000D18BB" w:rsidRPr="00235946" w:rsidRDefault="000D18BB" w:rsidP="000D18BB">
            <w:pPr>
              <w:numPr>
                <w:ilvl w:val="3"/>
                <w:numId w:val="21"/>
              </w:numPr>
              <w:autoSpaceDE/>
              <w:autoSpaceDN/>
              <w:adjustRightInd/>
              <w:snapToGrid/>
              <w:spacing w:after="0" w:line="252" w:lineRule="auto"/>
              <w:ind w:left="2520"/>
              <w:rPr>
                <w:rFonts w:eastAsia="Times New Roman"/>
                <w:lang w:eastAsia="zh-CN"/>
              </w:rPr>
            </w:pPr>
            <w:r w:rsidRPr="00235946">
              <w:rPr>
                <w:rFonts w:eastAsia="Times New Roman"/>
                <w:lang w:eastAsia="ko-KR"/>
              </w:rPr>
              <w:t>FFS: Whether HARQ-ACK bits for 2 PDSCHs scheduled by this DCI can be included in the first sub-codebook in some cases</w:t>
            </w:r>
          </w:p>
          <w:p w14:paraId="06914F24" w14:textId="77777777" w:rsidR="000D18BB" w:rsidRPr="00235946" w:rsidRDefault="000D18BB" w:rsidP="000D18BB">
            <w:pPr>
              <w:numPr>
                <w:ilvl w:val="1"/>
                <w:numId w:val="21"/>
              </w:numPr>
              <w:autoSpaceDE/>
              <w:autoSpaceDN/>
              <w:adjustRightInd/>
              <w:snapToGrid/>
              <w:spacing w:after="0" w:line="252" w:lineRule="auto"/>
              <w:ind w:left="1080"/>
              <w:rPr>
                <w:rFonts w:eastAsia="Times New Roman"/>
                <w:lang w:eastAsia="zh-CN"/>
              </w:rPr>
            </w:pPr>
            <w:r w:rsidRPr="00235946">
              <w:rPr>
                <w:rFonts w:eastAsia="Times New Roman"/>
                <w:lang w:eastAsia="ko-KR"/>
              </w:rPr>
              <w:t xml:space="preserve">FFS: SPS PDSCH release, </w:t>
            </w:r>
            <w:proofErr w:type="spellStart"/>
            <w:r w:rsidRPr="00235946">
              <w:rPr>
                <w:rFonts w:eastAsia="Times New Roman"/>
                <w:lang w:eastAsia="ko-KR"/>
              </w:rPr>
              <w:t>SCell</w:t>
            </w:r>
            <w:proofErr w:type="spellEnd"/>
            <w:r w:rsidRPr="00235946">
              <w:rPr>
                <w:rFonts w:eastAsia="Times New Roman"/>
                <w:lang w:eastAsia="ko-KR"/>
              </w:rPr>
              <w:t xml:space="preserve"> dormancy indication without scheduled PDSCH</w:t>
            </w:r>
          </w:p>
          <w:p w14:paraId="0F95D4EC" w14:textId="77777777" w:rsidR="000D18BB" w:rsidRPr="00235946" w:rsidRDefault="000D18BB" w:rsidP="000D18BB">
            <w:pPr>
              <w:numPr>
                <w:ilvl w:val="0"/>
                <w:numId w:val="21"/>
              </w:numPr>
              <w:autoSpaceDE/>
              <w:autoSpaceDN/>
              <w:adjustRightInd/>
              <w:snapToGrid/>
              <w:spacing w:after="0" w:line="252" w:lineRule="auto"/>
              <w:ind w:left="360"/>
              <w:rPr>
                <w:rFonts w:eastAsia="Times New Roman"/>
                <w:lang w:eastAsia="zh-CN"/>
              </w:rPr>
            </w:pPr>
            <w:r w:rsidRPr="00235946">
              <w:rPr>
                <w:rFonts w:eastAsia="Times New Roman"/>
                <w:lang w:eastAsia="ko-KR"/>
              </w:rPr>
              <w:t>FFS: 2 or 3 sub-codebooks if CBG is configured for a serving cell in the PUCCH cell group</w:t>
            </w:r>
          </w:p>
          <w:p w14:paraId="02162819" w14:textId="77777777" w:rsidR="000D18BB" w:rsidRPr="00235946" w:rsidRDefault="000D18BB" w:rsidP="000D18BB">
            <w:pPr>
              <w:numPr>
                <w:ilvl w:val="0"/>
                <w:numId w:val="21"/>
              </w:numPr>
              <w:autoSpaceDE/>
              <w:autoSpaceDN/>
              <w:adjustRightInd/>
              <w:snapToGrid/>
              <w:spacing w:after="0" w:line="252" w:lineRule="auto"/>
              <w:ind w:left="360"/>
              <w:rPr>
                <w:rFonts w:eastAsia="Times New Roman"/>
                <w:lang w:eastAsia="zh-CN"/>
              </w:rPr>
            </w:pPr>
            <w:r w:rsidRPr="00235946">
              <w:rPr>
                <w:rFonts w:eastAsia="Times New Roman"/>
                <w:lang w:eastAsia="ko-KR"/>
              </w:rPr>
              <w:t>FFS: impact of time domain bundling, if supported, e.g., the number of sub-codebooks including single codebook if all A/N bits are bundled into a single bit per DCI</w:t>
            </w:r>
          </w:p>
          <w:p w14:paraId="77030549" w14:textId="63581179" w:rsidR="007D1A93" w:rsidRPr="000D18BB" w:rsidRDefault="007D1A93" w:rsidP="000D18BB">
            <w:pPr>
              <w:autoSpaceDE/>
              <w:autoSpaceDN/>
              <w:adjustRightInd/>
              <w:snapToGrid/>
              <w:spacing w:after="0" w:line="252" w:lineRule="auto"/>
              <w:rPr>
                <w:rFonts w:eastAsia="Malgun Gothic" w:hint="eastAsia"/>
                <w:lang w:eastAsia="ko-KR"/>
              </w:rPr>
            </w:pPr>
          </w:p>
        </w:tc>
      </w:tr>
    </w:tbl>
    <w:p w14:paraId="643D8DF9" w14:textId="77777777" w:rsidR="007D1A93" w:rsidRDefault="007D1A93" w:rsidP="007D1A93">
      <w:pPr>
        <w:widowControl w:val="0"/>
        <w:kinsoku w:val="0"/>
        <w:overflowPunct w:val="0"/>
        <w:adjustRightInd/>
        <w:snapToGrid/>
        <w:rPr>
          <w:lang w:eastAsia="zh-CN"/>
        </w:rPr>
      </w:pPr>
    </w:p>
    <w:p w14:paraId="18E1BB37" w14:textId="06257AA4" w:rsidR="006D1D5B" w:rsidRDefault="00E700E9">
      <w:pPr>
        <w:widowControl w:val="0"/>
        <w:kinsoku w:val="0"/>
        <w:overflowPunct w:val="0"/>
        <w:adjustRightInd/>
        <w:snapToGrid/>
      </w:pPr>
      <w:r>
        <w:t>In</w:t>
      </w:r>
      <w:r w:rsidR="00063375">
        <w:t xml:space="preserve"> this contribution, we focus on</w:t>
      </w:r>
      <w:r w:rsidR="007D1A93">
        <w:rPr>
          <w:bCs/>
        </w:rPr>
        <w:t xml:space="preserve"> </w:t>
      </w:r>
      <w:r w:rsidR="00E73B3F">
        <w:rPr>
          <w:bCs/>
        </w:rPr>
        <w:t>the method of single DCI scheduling multi-</w:t>
      </w:r>
      <w:r w:rsidR="007D1A93">
        <w:rPr>
          <w:bCs/>
        </w:rPr>
        <w:t xml:space="preserve">PDSCH/PUSCH </w:t>
      </w:r>
      <w:r w:rsidR="007F5005">
        <w:t>in the 60GHz unlicensed band</w:t>
      </w:r>
      <w:r>
        <w:t xml:space="preserve">. </w:t>
      </w:r>
    </w:p>
    <w:p w14:paraId="2978B571" w14:textId="77777777" w:rsidR="006D1D5B" w:rsidRPr="0065784A" w:rsidRDefault="006D1D5B" w:rsidP="006D1D5B">
      <w:pPr>
        <w:widowControl w:val="0"/>
        <w:kinsoku w:val="0"/>
        <w:overflowPunct w:val="0"/>
        <w:adjustRightInd/>
        <w:snapToGrid/>
      </w:pPr>
    </w:p>
    <w:p w14:paraId="73772BD6" w14:textId="6F74EE44" w:rsidR="00B03AE1" w:rsidRPr="00063375" w:rsidRDefault="00847CD5" w:rsidP="000D3329">
      <w:pPr>
        <w:pStyle w:val="1"/>
        <w:rPr>
          <w:lang w:val="en-GB" w:eastAsia="zh-CN"/>
        </w:rPr>
      </w:pPr>
      <w:r>
        <w:rPr>
          <w:lang w:eastAsia="zh-CN"/>
        </w:rPr>
        <w:t>Discussion</w:t>
      </w:r>
    </w:p>
    <w:p w14:paraId="7774D7CA" w14:textId="4BA1DF78" w:rsidR="00B61EFB" w:rsidRPr="008419B0" w:rsidRDefault="007D1A93" w:rsidP="00385629">
      <w:pPr>
        <w:pStyle w:val="2"/>
        <w:ind w:left="576"/>
        <w:rPr>
          <w:lang w:eastAsia="zh-CN"/>
        </w:rPr>
      </w:pPr>
      <w:r>
        <w:rPr>
          <w:lang w:eastAsia="zh-CN"/>
        </w:rPr>
        <w:t xml:space="preserve">Single DCI scheduling Multi-PDSCH/PUSCH </w:t>
      </w:r>
    </w:p>
    <w:p w14:paraId="3A5D51DE" w14:textId="44E91966" w:rsidR="00911F0E" w:rsidRDefault="00911F0E" w:rsidP="00385629">
      <w:pPr>
        <w:rPr>
          <w:b/>
          <w:i/>
        </w:rPr>
      </w:pPr>
      <w:r>
        <w:rPr>
          <w:lang w:eastAsia="zh-CN"/>
        </w:rPr>
        <w:t>I</w:t>
      </w:r>
      <w:r>
        <w:rPr>
          <w:rFonts w:hint="eastAsia"/>
          <w:lang w:eastAsia="zh-CN"/>
        </w:rPr>
        <w:t xml:space="preserve">n </w:t>
      </w:r>
      <w:r>
        <w:rPr>
          <w:lang w:eastAsia="zh-CN"/>
        </w:rPr>
        <w:t xml:space="preserve">RAN1#104b-e meeting the </w:t>
      </w:r>
      <w:r w:rsidR="008419B0">
        <w:rPr>
          <w:lang w:eastAsia="zh-CN"/>
        </w:rPr>
        <w:t>single DCI scheduling multiple PDSCHs/PUSCHs</w:t>
      </w:r>
      <w:r>
        <w:rPr>
          <w:lang w:eastAsia="zh-CN"/>
        </w:rPr>
        <w:t xml:space="preserve"> related issues had been discussed and </w:t>
      </w:r>
      <w:r w:rsidR="00475F68">
        <w:rPr>
          <w:lang w:eastAsia="zh-CN"/>
        </w:rPr>
        <w:t>the following had been agreed [1</w:t>
      </w:r>
      <w:r>
        <w:rPr>
          <w:lang w:eastAsia="zh-CN"/>
        </w:rPr>
        <w:t>]:</w:t>
      </w:r>
    </w:p>
    <w:tbl>
      <w:tblPr>
        <w:tblStyle w:val="ae"/>
        <w:tblW w:w="0" w:type="auto"/>
        <w:tblLook w:val="04A0" w:firstRow="1" w:lastRow="0" w:firstColumn="1" w:lastColumn="0" w:noHBand="0" w:noVBand="1"/>
      </w:tblPr>
      <w:tblGrid>
        <w:gridCol w:w="9307"/>
      </w:tblGrid>
      <w:tr w:rsidR="00911F0E" w14:paraId="642391DF" w14:textId="77777777" w:rsidTr="00911F0E">
        <w:tc>
          <w:tcPr>
            <w:tcW w:w="9307" w:type="dxa"/>
          </w:tcPr>
          <w:p w14:paraId="1249F0A8" w14:textId="5537EED7" w:rsidR="000D18BB" w:rsidRDefault="000D18BB" w:rsidP="000D18BB">
            <w:pPr>
              <w:wordWrap w:val="0"/>
              <w:rPr>
                <w:rFonts w:ascii="Malgun Gothic" w:eastAsia="Malgun Gothic" w:hAnsi="Malgun Gothic" w:cs="Calibri"/>
                <w:color w:val="1F497D"/>
                <w:lang w:eastAsia="ko-KR"/>
              </w:rPr>
            </w:pPr>
            <w:bookmarkStart w:id="8" w:name="OLE_LINK1"/>
            <w:bookmarkStart w:id="9" w:name="OLE_LINK2"/>
            <w:r w:rsidRPr="001B4394">
              <w:rPr>
                <w:rFonts w:eastAsia="Gulim"/>
                <w:szCs w:val="20"/>
                <w:highlight w:val="green"/>
                <w:lang w:eastAsia="zh-CN"/>
              </w:rPr>
              <w:t>Agreement:</w:t>
            </w:r>
          </w:p>
          <w:p w14:paraId="39A219CC" w14:textId="77777777" w:rsidR="000D18BB" w:rsidRDefault="000D18BB" w:rsidP="000D18BB">
            <w:pPr>
              <w:numPr>
                <w:ilvl w:val="0"/>
                <w:numId w:val="21"/>
              </w:numPr>
              <w:autoSpaceDE/>
              <w:autoSpaceDN/>
              <w:adjustRightInd/>
              <w:snapToGrid/>
              <w:spacing w:after="0" w:line="252" w:lineRule="auto"/>
              <w:rPr>
                <w:rFonts w:eastAsia="Times New Roman"/>
                <w:lang w:eastAsia="zh-CN"/>
              </w:rPr>
            </w:pPr>
            <w:r>
              <w:rPr>
                <w:rFonts w:eastAsia="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1AC48CDD" w14:textId="77777777" w:rsidR="000D18BB" w:rsidRDefault="000D18BB" w:rsidP="000D18BB">
            <w:pPr>
              <w:numPr>
                <w:ilvl w:val="1"/>
                <w:numId w:val="21"/>
              </w:numPr>
              <w:autoSpaceDE/>
              <w:autoSpaceDN/>
              <w:adjustRightInd/>
              <w:snapToGrid/>
              <w:spacing w:after="0" w:line="252" w:lineRule="auto"/>
              <w:rPr>
                <w:rFonts w:eastAsia="Times New Roman"/>
                <w:lang w:eastAsia="ko-KR"/>
              </w:rPr>
            </w:pPr>
            <w:r>
              <w:rPr>
                <w:rFonts w:eastAsia="Times New Roman" w:cs="Times"/>
                <w:lang w:eastAsia="zh-CN"/>
              </w:rPr>
              <w:t xml:space="preserve">If </w:t>
            </w:r>
            <w:r>
              <w:rPr>
                <w:rFonts w:eastAsia="Times New Roman"/>
                <w:lang w:eastAsia="ko-KR"/>
              </w:rPr>
              <w:t xml:space="preserve">CBG-based (re)transmission is configured, </w:t>
            </w:r>
            <w:r>
              <w:rPr>
                <w:rFonts w:eastAsia="Times New Roman" w:cs="Times"/>
                <w:lang w:eastAsia="zh-CN"/>
              </w:rPr>
              <w:t xml:space="preserve">CBGTI field is not present when more </w:t>
            </w:r>
            <w:r>
              <w:rPr>
                <w:rFonts w:eastAsia="Times New Roman" w:cs="Times"/>
                <w:lang w:eastAsia="zh-CN"/>
              </w:rPr>
              <w:lastRenderedPageBreak/>
              <w:t>than one PUSCHs are scheduled, but is present when a single PUSCH is scheduled, as in Rel-16.</w:t>
            </w:r>
          </w:p>
          <w:p w14:paraId="015CC764" w14:textId="77777777" w:rsidR="000D18BB" w:rsidRDefault="000D18BB" w:rsidP="000D18BB">
            <w:pPr>
              <w:numPr>
                <w:ilvl w:val="0"/>
                <w:numId w:val="21"/>
              </w:numPr>
              <w:autoSpaceDE/>
              <w:autoSpaceDN/>
              <w:adjustRightInd/>
              <w:snapToGrid/>
              <w:spacing w:after="0" w:line="252" w:lineRule="auto"/>
              <w:rPr>
                <w:rFonts w:eastAsia="Times New Roman"/>
                <w:lang w:eastAsia="ko-KR"/>
              </w:rPr>
            </w:pPr>
            <w:r>
              <w:rPr>
                <w:rFonts w:eastAsia="Times New Roman" w:cs="Times"/>
                <w:lang w:eastAsia="zh-CN"/>
              </w:rPr>
              <w:t>FFS:</w:t>
            </w:r>
          </w:p>
          <w:p w14:paraId="5F59F748" w14:textId="77777777" w:rsidR="000D18BB" w:rsidRDefault="000D18BB" w:rsidP="000D18BB">
            <w:pPr>
              <w:numPr>
                <w:ilvl w:val="1"/>
                <w:numId w:val="21"/>
              </w:numPr>
              <w:autoSpaceDE/>
              <w:autoSpaceDN/>
              <w:adjustRightInd/>
              <w:snapToGrid/>
              <w:spacing w:after="0" w:line="252" w:lineRule="auto"/>
              <w:rPr>
                <w:rFonts w:eastAsia="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19706897" w14:textId="77777777" w:rsidR="000D18BB" w:rsidRDefault="000D18BB" w:rsidP="000D18BB">
            <w:pPr>
              <w:numPr>
                <w:ilvl w:val="1"/>
                <w:numId w:val="21"/>
              </w:numPr>
              <w:autoSpaceDE/>
              <w:autoSpaceDN/>
              <w:adjustRightInd/>
              <w:snapToGrid/>
              <w:spacing w:after="0" w:line="252" w:lineRule="auto"/>
              <w:rPr>
                <w:rFonts w:eastAsia="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bookmarkEnd w:id="8"/>
          <w:bookmarkEnd w:id="9"/>
          <w:p w14:paraId="6A9EAB6E" w14:textId="77777777" w:rsidR="00911F0E" w:rsidRPr="00911F0E" w:rsidRDefault="00911F0E" w:rsidP="000D18BB">
            <w:pPr>
              <w:autoSpaceDE/>
              <w:autoSpaceDN/>
              <w:adjustRightInd/>
              <w:snapToGrid/>
              <w:spacing w:after="160" w:line="252" w:lineRule="auto"/>
              <w:contextualSpacing/>
            </w:pPr>
          </w:p>
        </w:tc>
      </w:tr>
    </w:tbl>
    <w:p w14:paraId="29D1257C" w14:textId="7398E915" w:rsidR="00166F39" w:rsidRDefault="00166F39" w:rsidP="000D3329">
      <w:pPr>
        <w:rPr>
          <w:lang w:eastAsia="zh-CN"/>
        </w:rPr>
      </w:pPr>
    </w:p>
    <w:p w14:paraId="33552F55" w14:textId="324BA09C" w:rsidR="00385629" w:rsidRDefault="00B61EFB" w:rsidP="000D3329">
      <w:pPr>
        <w:rPr>
          <w:lang w:eastAsia="zh-CN"/>
        </w:rPr>
      </w:pPr>
      <w:r>
        <w:rPr>
          <w:lang w:eastAsia="zh-CN"/>
        </w:rPr>
        <w:t xml:space="preserve">In Rel-16 NR-U, </w:t>
      </w:r>
      <w:r w:rsidR="00555582">
        <w:rPr>
          <w:lang w:eastAsia="zh-CN"/>
        </w:rPr>
        <w:t xml:space="preserve">an </w:t>
      </w:r>
      <w:r>
        <w:rPr>
          <w:lang w:eastAsia="zh-CN"/>
        </w:rPr>
        <w:t xml:space="preserve">interlaced resource assignment mechanism is introduced to fulfill OCB requirement and compete PSD limitation. </w:t>
      </w:r>
      <w:r w:rsidR="00220FE6">
        <w:rPr>
          <w:lang w:eastAsia="zh-CN"/>
        </w:rPr>
        <w:t>I</w:t>
      </w:r>
      <w:r>
        <w:rPr>
          <w:lang w:eastAsia="zh-CN"/>
        </w:rPr>
        <w:t xml:space="preserve">nterlace is evenly distributed </w:t>
      </w:r>
      <w:r w:rsidR="00555582">
        <w:rPr>
          <w:lang w:eastAsia="zh-CN"/>
        </w:rPr>
        <w:t>over the entire</w:t>
      </w:r>
      <w:r>
        <w:rPr>
          <w:lang w:eastAsia="zh-CN"/>
        </w:rPr>
        <w:t xml:space="preserve"> bandwidth, </w:t>
      </w:r>
      <w:r w:rsidR="00220FE6">
        <w:rPr>
          <w:lang w:eastAsia="zh-CN"/>
        </w:rPr>
        <w:t>so there is no need to perform frequency hopping to obtain frequency selective gain. If interlaced resource assignment mechanism is not supported for 60</w:t>
      </w:r>
      <w:r w:rsidR="00475F68">
        <w:rPr>
          <w:lang w:eastAsia="zh-CN"/>
        </w:rPr>
        <w:t xml:space="preserve"> </w:t>
      </w:r>
      <w:r w:rsidR="00220FE6">
        <w:rPr>
          <w:lang w:eastAsia="zh-CN"/>
        </w:rPr>
        <w:t>GHz band operation, frequency hopping is needed to improve the performance of PUSCH transmission. To simplify the design of frequency hopping, the Rel-15 design principle should be reused, e.g. intra-PUSCH hopping should be supported.</w:t>
      </w:r>
    </w:p>
    <w:p w14:paraId="432D33FF" w14:textId="1026C3E6" w:rsidR="00220FE6" w:rsidRPr="00220FE6" w:rsidRDefault="00220FE6" w:rsidP="000D3329">
      <w:pPr>
        <w:rPr>
          <w:b/>
          <w:i/>
        </w:rPr>
      </w:pPr>
      <w:r w:rsidRPr="00220FE6">
        <w:rPr>
          <w:b/>
          <w:i/>
        </w:rPr>
        <w:t xml:space="preserve">Proposal </w:t>
      </w:r>
      <w:r w:rsidR="008419B0">
        <w:rPr>
          <w:b/>
          <w:i/>
        </w:rPr>
        <w:t>1</w:t>
      </w:r>
      <w:r w:rsidRPr="00220FE6">
        <w:rPr>
          <w:b/>
          <w:i/>
        </w:rPr>
        <w:t>: Frequency hopping should be supported for scheduled PUSCH.</w:t>
      </w:r>
    </w:p>
    <w:p w14:paraId="330BECC2" w14:textId="27C8C7A1" w:rsidR="00B61EFB" w:rsidRDefault="00B61EFB" w:rsidP="000D3329">
      <w:pPr>
        <w:rPr>
          <w:lang w:eastAsia="zh-CN"/>
        </w:rPr>
      </w:pPr>
    </w:p>
    <w:p w14:paraId="72261008" w14:textId="77777777" w:rsidR="00340B55" w:rsidRDefault="00C25D55" w:rsidP="00475F68">
      <w:pPr>
        <w:rPr>
          <w:kern w:val="2"/>
          <w:lang w:eastAsia="zh-CN"/>
        </w:rPr>
      </w:pPr>
      <w:r>
        <w:rPr>
          <w:kern w:val="2"/>
          <w:lang w:eastAsia="zh-CN"/>
        </w:rPr>
        <w:t>From last RAN1 meeting, the issue of w</w:t>
      </w:r>
      <w:r w:rsidR="00433DC3">
        <w:rPr>
          <w:kern w:val="2"/>
          <w:lang w:eastAsia="zh-CN"/>
        </w:rPr>
        <w:t>hether to support CBG based retransmission for multi-PDSCH</w:t>
      </w:r>
      <w:r w:rsidR="008B217E">
        <w:rPr>
          <w:kern w:val="2"/>
          <w:lang w:eastAsia="zh-CN"/>
        </w:rPr>
        <w:t>/PUSCHs</w:t>
      </w:r>
      <w:r w:rsidR="00433DC3">
        <w:rPr>
          <w:kern w:val="2"/>
          <w:lang w:eastAsia="zh-CN"/>
        </w:rPr>
        <w:t xml:space="preserve"> scheduling or not</w:t>
      </w:r>
      <w:r>
        <w:rPr>
          <w:kern w:val="2"/>
          <w:lang w:eastAsia="zh-CN"/>
        </w:rPr>
        <w:t xml:space="preserve"> has been discussed</w:t>
      </w:r>
      <w:r w:rsidR="00433DC3">
        <w:rPr>
          <w:kern w:val="2"/>
          <w:lang w:eastAsia="zh-CN"/>
        </w:rPr>
        <w:t xml:space="preserve">. </w:t>
      </w:r>
      <w:r w:rsidR="000D18BB">
        <w:rPr>
          <w:kern w:val="2"/>
          <w:lang w:eastAsia="zh-CN"/>
        </w:rPr>
        <w:t xml:space="preserve">For </w:t>
      </w:r>
      <w:proofErr w:type="gramStart"/>
      <w:r w:rsidR="000D18BB">
        <w:rPr>
          <w:kern w:val="2"/>
          <w:lang w:eastAsia="zh-CN"/>
        </w:rPr>
        <w:t>120kHz</w:t>
      </w:r>
      <w:proofErr w:type="gramEnd"/>
      <w:r w:rsidR="000D18BB">
        <w:rPr>
          <w:kern w:val="2"/>
          <w:lang w:eastAsia="zh-CN"/>
        </w:rPr>
        <w:t xml:space="preserve"> SCS, it was agreed that the CBGTI field is not present when more than one PUSCH is scheduled. However, for the cases of 480/960kHz </w:t>
      </w:r>
      <w:proofErr w:type="gramStart"/>
      <w:r w:rsidR="000D18BB">
        <w:rPr>
          <w:kern w:val="2"/>
          <w:lang w:eastAsia="zh-CN"/>
        </w:rPr>
        <w:t>SCS  and</w:t>
      </w:r>
      <w:proofErr w:type="gramEnd"/>
      <w:r w:rsidR="000D18BB">
        <w:rPr>
          <w:kern w:val="2"/>
          <w:lang w:eastAsia="zh-CN"/>
        </w:rPr>
        <w:t xml:space="preserve">/or more than one PDSCH is scheduled by a single DCI, the situation is not  clear. </w:t>
      </w:r>
      <w:r w:rsidR="00433DC3">
        <w:rPr>
          <w:kern w:val="2"/>
          <w:lang w:eastAsia="zh-CN"/>
        </w:rPr>
        <w:t>Obviously, CBG based retransmission for multiple PDSCH</w:t>
      </w:r>
      <w:r w:rsidR="008B217E">
        <w:rPr>
          <w:kern w:val="2"/>
          <w:lang w:eastAsia="zh-CN"/>
        </w:rPr>
        <w:t>/PUSCHs</w:t>
      </w:r>
      <w:r w:rsidR="00433DC3">
        <w:rPr>
          <w:kern w:val="2"/>
          <w:lang w:eastAsia="zh-CN"/>
        </w:rPr>
        <w:t xml:space="preserve"> scheduling will lead to large overhead for DCI, e.g. assuming 8 bit CBGTI for single </w:t>
      </w:r>
      <w:r w:rsidR="008B217E">
        <w:rPr>
          <w:kern w:val="2"/>
          <w:lang w:eastAsia="zh-CN"/>
        </w:rPr>
        <w:t>PDSCHs/PUSCHs</w:t>
      </w:r>
      <w:r w:rsidR="00433DC3">
        <w:rPr>
          <w:kern w:val="2"/>
          <w:lang w:eastAsia="zh-CN"/>
        </w:rPr>
        <w:t>, then for 8 PDSCHs</w:t>
      </w:r>
      <w:r w:rsidR="008B217E">
        <w:rPr>
          <w:kern w:val="2"/>
          <w:lang w:eastAsia="zh-CN"/>
        </w:rPr>
        <w:t>/PUSCHs</w:t>
      </w:r>
      <w:r w:rsidR="00433DC3">
        <w:rPr>
          <w:kern w:val="2"/>
          <w:lang w:eastAsia="zh-CN"/>
        </w:rPr>
        <w:t xml:space="preserve"> scheduling, 64 bits are required. On the other hand, considering the general use case for </w:t>
      </w:r>
      <w:r w:rsidR="008B217E">
        <w:rPr>
          <w:kern w:val="2"/>
          <w:lang w:eastAsia="zh-CN"/>
        </w:rPr>
        <w:t>60 GHz unlicensed band</w:t>
      </w:r>
      <w:r w:rsidR="00433DC3">
        <w:rPr>
          <w:kern w:val="2"/>
          <w:lang w:eastAsia="zh-CN"/>
        </w:rPr>
        <w:t xml:space="preserve">, the channel state will not change dramatically and if the retransmission is needed, it is more likely that the whole TB should be retransmitted, and then the CBGTI indication will be redundant. Even if the CBG based retransmission is needed for some TBs, </w:t>
      </w:r>
      <w:proofErr w:type="spellStart"/>
      <w:r w:rsidR="00433DC3">
        <w:rPr>
          <w:kern w:val="2"/>
          <w:lang w:eastAsia="zh-CN"/>
        </w:rPr>
        <w:t>gNB</w:t>
      </w:r>
      <w:proofErr w:type="spellEnd"/>
      <w:r w:rsidR="00433DC3">
        <w:rPr>
          <w:kern w:val="2"/>
          <w:lang w:eastAsia="zh-CN"/>
        </w:rPr>
        <w:t xml:space="preserve"> could still use single-PDSCH</w:t>
      </w:r>
      <w:r w:rsidR="00166F39">
        <w:rPr>
          <w:kern w:val="2"/>
          <w:lang w:eastAsia="zh-CN"/>
        </w:rPr>
        <w:t>/PUSCH</w:t>
      </w:r>
      <w:r w:rsidR="00433DC3">
        <w:rPr>
          <w:kern w:val="2"/>
          <w:lang w:eastAsia="zh-CN"/>
        </w:rPr>
        <w:t xml:space="preserve"> scheduling to indicate the retransmission for each TB. Therefore, there is no need to support CBG based retransmission for multi-</w:t>
      </w:r>
      <w:r w:rsidR="00166F39">
        <w:rPr>
          <w:kern w:val="2"/>
          <w:lang w:eastAsia="zh-CN"/>
        </w:rPr>
        <w:t>PDSCHs/PUSCHs</w:t>
      </w:r>
      <w:r w:rsidR="00433DC3">
        <w:rPr>
          <w:kern w:val="2"/>
          <w:lang w:eastAsia="zh-CN"/>
        </w:rPr>
        <w:t xml:space="preserve"> scheduling. </w:t>
      </w:r>
    </w:p>
    <w:p w14:paraId="2F9F12B2" w14:textId="5DD29189" w:rsidR="00A3252A" w:rsidRPr="00475F68" w:rsidRDefault="00A3252A" w:rsidP="00475F68">
      <w:pPr>
        <w:rPr>
          <w:b/>
          <w:i/>
          <w:lang w:eastAsia="zh-CN"/>
        </w:rPr>
      </w:pPr>
      <w:r>
        <w:rPr>
          <w:b/>
          <w:i/>
          <w:lang w:eastAsia="zh-CN"/>
        </w:rPr>
        <w:t>Proposal 2</w:t>
      </w:r>
      <w:r w:rsidRPr="00F6760B">
        <w:rPr>
          <w:b/>
          <w:i/>
          <w:lang w:eastAsia="zh-CN"/>
        </w:rPr>
        <w:t xml:space="preserve">: </w:t>
      </w:r>
      <w:r w:rsidRPr="00475F68">
        <w:rPr>
          <w:b/>
          <w:i/>
          <w:lang w:eastAsia="zh-CN"/>
        </w:rPr>
        <w:t>CBG (re)transmission should not be supported when more than one PDSCHs/PUSCHs are scheduled.</w:t>
      </w:r>
    </w:p>
    <w:p w14:paraId="5C9F3FC8" w14:textId="0E89A89F" w:rsidR="00433DC3" w:rsidRPr="00433DC3" w:rsidRDefault="00433DC3" w:rsidP="00433DC3">
      <w:pPr>
        <w:spacing w:beforeLines="50" w:before="120"/>
        <w:rPr>
          <w:kern w:val="2"/>
          <w:lang w:val="en-GB" w:eastAsia="zh-CN"/>
        </w:rPr>
      </w:pPr>
    </w:p>
    <w:p w14:paraId="311DA897" w14:textId="1495625A" w:rsidR="00166F39" w:rsidRDefault="00BC390E" w:rsidP="000D3329">
      <w:pPr>
        <w:rPr>
          <w:lang w:eastAsia="zh-CN"/>
        </w:rPr>
      </w:pPr>
      <w:r>
        <w:rPr>
          <w:lang w:eastAsia="zh-CN"/>
        </w:rPr>
        <w:t xml:space="preserve">Regarding FDRA, </w:t>
      </w:r>
      <w:r w:rsidR="00F6760B">
        <w:rPr>
          <w:lang w:eastAsia="zh-CN"/>
        </w:rPr>
        <w:t>in order t</w:t>
      </w:r>
      <w:r w:rsidR="00555582">
        <w:rPr>
          <w:lang w:eastAsia="zh-CN"/>
        </w:rPr>
        <w:t xml:space="preserve">o simplify the design and </w:t>
      </w:r>
      <w:r w:rsidR="00F6760B">
        <w:rPr>
          <w:lang w:eastAsia="zh-CN"/>
        </w:rPr>
        <w:t>reduce the standardization work,</w:t>
      </w:r>
      <w:r w:rsidR="00555582">
        <w:rPr>
          <w:lang w:eastAsia="zh-CN"/>
        </w:rPr>
        <w:t xml:space="preserve"> </w:t>
      </w:r>
      <w:r>
        <w:rPr>
          <w:lang w:eastAsia="zh-CN"/>
        </w:rPr>
        <w:t>the Rel-16 multi-PUSCH scheduling mechanism should be reused.</w:t>
      </w:r>
    </w:p>
    <w:p w14:paraId="759FDEF7" w14:textId="29740599" w:rsidR="00F6760B" w:rsidRPr="00343F3A" w:rsidRDefault="00A3252A" w:rsidP="00343F3A">
      <w:pPr>
        <w:rPr>
          <w:b/>
          <w:i/>
          <w:lang w:eastAsia="zh-CN"/>
        </w:rPr>
      </w:pPr>
      <w:r w:rsidRPr="00A3252A">
        <w:rPr>
          <w:b/>
          <w:i/>
          <w:lang w:eastAsia="zh-CN"/>
        </w:rPr>
        <w:t>Proposal 3:</w:t>
      </w:r>
      <w:r w:rsidR="00343F3A">
        <w:rPr>
          <w:rFonts w:hint="eastAsia"/>
          <w:b/>
          <w:i/>
          <w:lang w:eastAsia="zh-CN"/>
        </w:rPr>
        <w:t xml:space="preserve"> </w:t>
      </w:r>
      <w:r w:rsidRPr="00343F3A">
        <w:rPr>
          <w:b/>
          <w:i/>
          <w:lang w:eastAsia="zh-CN"/>
        </w:rPr>
        <w:t>A</w:t>
      </w:r>
      <w:r w:rsidR="00F6760B" w:rsidRPr="00343F3A">
        <w:rPr>
          <w:b/>
          <w:i/>
          <w:lang w:eastAsia="zh-CN"/>
        </w:rPr>
        <w:t xml:space="preserve">pply same method </w:t>
      </w:r>
      <w:r w:rsidR="00F6760B" w:rsidRPr="00343F3A">
        <w:rPr>
          <w:b/>
          <w:i/>
          <w:lang w:eastAsia="x-none"/>
        </w:rPr>
        <w:t>rule compared to Rel-16 NR-U for FDRA.</w:t>
      </w:r>
    </w:p>
    <w:p w14:paraId="6EB6CA37" w14:textId="4C32B4F4" w:rsidR="00BC390E" w:rsidRDefault="00BC390E" w:rsidP="000D3329">
      <w:pPr>
        <w:rPr>
          <w:lang w:eastAsia="zh-CN"/>
        </w:rPr>
      </w:pPr>
    </w:p>
    <w:p w14:paraId="5054C4E3" w14:textId="18DF804C" w:rsidR="00166F39" w:rsidRDefault="00166F39" w:rsidP="00AF4A01">
      <w:pPr>
        <w:rPr>
          <w:lang w:eastAsia="zh-CN"/>
        </w:rPr>
      </w:pPr>
      <w:r>
        <w:rPr>
          <w:rFonts w:hint="eastAsia"/>
          <w:lang w:eastAsia="zh-CN"/>
        </w:rPr>
        <w:t>R</w:t>
      </w:r>
      <w:r>
        <w:rPr>
          <w:lang w:eastAsia="zh-CN"/>
        </w:rPr>
        <w:t>egarding whether to support the indication of the MCS/NDI/RV for the 2</w:t>
      </w:r>
      <w:r w:rsidRPr="00AF4A01">
        <w:rPr>
          <w:lang w:eastAsia="zh-CN"/>
        </w:rPr>
        <w:t>nd</w:t>
      </w:r>
      <w:r>
        <w:rPr>
          <w:lang w:eastAsia="zh-CN"/>
        </w:rPr>
        <w:t xml:space="preserve"> TB for each PDSCH, </w:t>
      </w:r>
      <w:r w:rsidR="00AF4A01">
        <w:rPr>
          <w:lang w:eastAsia="zh-CN"/>
        </w:rPr>
        <w:t>considering</w:t>
      </w:r>
      <w:r>
        <w:rPr>
          <w:lang w:eastAsia="zh-CN"/>
        </w:rPr>
        <w:t xml:space="preserve"> that</w:t>
      </w:r>
      <w:r w:rsidR="00AF4A01">
        <w:rPr>
          <w:lang w:eastAsia="zh-CN"/>
        </w:rPr>
        <w:t xml:space="preserve"> there is already</w:t>
      </w:r>
      <w:r>
        <w:rPr>
          <w:lang w:eastAsia="zh-CN"/>
        </w:rPr>
        <w:t xml:space="preserve"> </w:t>
      </w:r>
      <w:r w:rsidR="00AF4A01">
        <w:rPr>
          <w:lang w:eastAsia="zh-CN"/>
        </w:rPr>
        <w:t>a distinction between 1</w:t>
      </w:r>
      <w:r w:rsidR="00AF4A01" w:rsidRPr="00E124E4">
        <w:rPr>
          <w:vertAlign w:val="superscript"/>
          <w:lang w:eastAsia="zh-CN"/>
        </w:rPr>
        <w:t xml:space="preserve">st </w:t>
      </w:r>
      <w:r w:rsidR="00AF4A01">
        <w:rPr>
          <w:lang w:eastAsia="zh-CN"/>
        </w:rPr>
        <w:t>and 2</w:t>
      </w:r>
      <w:r w:rsidR="00AF4A01" w:rsidRPr="00E124E4">
        <w:rPr>
          <w:vertAlign w:val="superscript"/>
          <w:lang w:eastAsia="zh-CN"/>
        </w:rPr>
        <w:t>nd</w:t>
      </w:r>
      <w:r w:rsidR="00AF4A01">
        <w:rPr>
          <w:lang w:eastAsia="zh-CN"/>
        </w:rPr>
        <w:t xml:space="preserve"> TB in legacy DCI </w:t>
      </w:r>
      <w:r w:rsidR="00AF4A01" w:rsidRPr="00AF4A01">
        <w:rPr>
          <w:lang w:eastAsia="zh-CN"/>
        </w:rPr>
        <w:t>1</w:t>
      </w:r>
      <w:r w:rsidR="00AF4A01">
        <w:rPr>
          <w:lang w:eastAsia="zh-CN"/>
        </w:rPr>
        <w:t>_</w:t>
      </w:r>
      <w:r w:rsidR="00AF4A01" w:rsidRPr="00AF4A01">
        <w:rPr>
          <w:lang w:eastAsia="zh-CN"/>
        </w:rPr>
        <w:t>1</w:t>
      </w:r>
      <w:r w:rsidR="00AF4A01">
        <w:rPr>
          <w:lang w:eastAsia="zh-CN"/>
        </w:rPr>
        <w:t>, and the DCI 1_1 is reused for multi-PDSCHs scheduling, the indication of the MCS/NDI/RV for the 2</w:t>
      </w:r>
      <w:r w:rsidR="00AF4A01" w:rsidRPr="00AF4A01">
        <w:rPr>
          <w:lang w:eastAsia="zh-CN"/>
        </w:rPr>
        <w:t>nd</w:t>
      </w:r>
      <w:r w:rsidR="00AF4A01">
        <w:rPr>
          <w:lang w:eastAsia="zh-CN"/>
        </w:rPr>
        <w:t xml:space="preserve"> TB for each PDSCH should be retained.</w:t>
      </w:r>
    </w:p>
    <w:p w14:paraId="5149AF36" w14:textId="27F16C1F" w:rsidR="00AF4A01" w:rsidRPr="00475F68" w:rsidRDefault="00AF4A01" w:rsidP="00AF4A01">
      <w:pPr>
        <w:rPr>
          <w:b/>
          <w:i/>
          <w:lang w:eastAsia="zh-CN"/>
        </w:rPr>
      </w:pPr>
      <w:r w:rsidRPr="00475F68">
        <w:rPr>
          <w:b/>
          <w:i/>
          <w:lang w:eastAsia="zh-CN"/>
        </w:rPr>
        <w:t>Proposal</w:t>
      </w:r>
      <w:r w:rsidR="00475F68" w:rsidRPr="00475F68">
        <w:rPr>
          <w:b/>
          <w:i/>
          <w:lang w:eastAsia="zh-CN"/>
        </w:rPr>
        <w:t xml:space="preserve"> 4</w:t>
      </w:r>
      <w:r w:rsidRPr="00475F68">
        <w:rPr>
          <w:b/>
          <w:i/>
          <w:lang w:eastAsia="zh-CN"/>
        </w:rPr>
        <w:t xml:space="preserve">: </w:t>
      </w:r>
      <w:r w:rsidR="00A71662">
        <w:rPr>
          <w:b/>
          <w:i/>
          <w:lang w:eastAsia="zh-CN"/>
        </w:rPr>
        <w:t>S</w:t>
      </w:r>
      <w:r w:rsidR="00475F68" w:rsidRPr="00475F68">
        <w:rPr>
          <w:b/>
          <w:i/>
          <w:lang w:eastAsia="zh-CN"/>
        </w:rPr>
        <w:t>upport to indicate the MCS/NDI/RV for the 2nd TB for multi-PDSCH scheduling.</w:t>
      </w:r>
    </w:p>
    <w:p w14:paraId="566B8871" w14:textId="77777777" w:rsidR="00166F39" w:rsidRDefault="00166F39" w:rsidP="000D3329">
      <w:pPr>
        <w:rPr>
          <w:lang w:eastAsia="zh-CN"/>
        </w:rPr>
      </w:pPr>
    </w:p>
    <w:p w14:paraId="6BA020D4" w14:textId="58612440" w:rsidR="008419B0" w:rsidRDefault="008419B0" w:rsidP="000D3329">
      <w:pPr>
        <w:rPr>
          <w:lang w:eastAsia="zh-CN"/>
        </w:rPr>
      </w:pPr>
      <w:r>
        <w:rPr>
          <w:lang w:eastAsia="zh-CN"/>
        </w:rPr>
        <w:t>I</w:t>
      </w:r>
      <w:r>
        <w:rPr>
          <w:rFonts w:hint="eastAsia"/>
          <w:lang w:eastAsia="zh-CN"/>
        </w:rPr>
        <w:t xml:space="preserve">n </w:t>
      </w:r>
      <w:r>
        <w:rPr>
          <w:lang w:eastAsia="zh-CN"/>
        </w:rPr>
        <w:t>RAN1#10</w:t>
      </w:r>
      <w:r w:rsidR="000D18BB">
        <w:rPr>
          <w:lang w:eastAsia="zh-CN"/>
        </w:rPr>
        <w:t>5</w:t>
      </w:r>
      <w:r>
        <w:rPr>
          <w:lang w:eastAsia="zh-CN"/>
        </w:rPr>
        <w:t xml:space="preserve">-e meeting the Type 2 codebook related issues had been discussed and </w:t>
      </w:r>
      <w:r w:rsidR="00475F68">
        <w:rPr>
          <w:lang w:eastAsia="zh-CN"/>
        </w:rPr>
        <w:t>the following had been agreed [2</w:t>
      </w:r>
      <w:r>
        <w:rPr>
          <w:lang w:eastAsia="zh-CN"/>
        </w:rPr>
        <w:t>]:</w:t>
      </w:r>
    </w:p>
    <w:tbl>
      <w:tblPr>
        <w:tblStyle w:val="ae"/>
        <w:tblW w:w="0" w:type="auto"/>
        <w:tblLook w:val="04A0" w:firstRow="1" w:lastRow="0" w:firstColumn="1" w:lastColumn="0" w:noHBand="0" w:noVBand="1"/>
      </w:tblPr>
      <w:tblGrid>
        <w:gridCol w:w="9307"/>
      </w:tblGrid>
      <w:tr w:rsidR="008419B0" w14:paraId="736C7BEA" w14:textId="77777777" w:rsidTr="008419B0">
        <w:tc>
          <w:tcPr>
            <w:tcW w:w="9307" w:type="dxa"/>
          </w:tcPr>
          <w:p w14:paraId="79F09B08" w14:textId="77777777" w:rsidR="00340B55" w:rsidRDefault="00340B55" w:rsidP="00340B55">
            <w:pPr>
              <w:wordWrap w:val="0"/>
              <w:rPr>
                <w:rFonts w:ascii="Malgun Gothic" w:eastAsia="Malgun Gothic" w:hAnsi="Malgun Gothic" w:cs="Calibri"/>
                <w:color w:val="1F497D"/>
                <w:lang w:eastAsia="ko-KR"/>
              </w:rPr>
            </w:pPr>
            <w:r w:rsidRPr="001B4394">
              <w:rPr>
                <w:rFonts w:eastAsia="Gulim"/>
                <w:szCs w:val="20"/>
                <w:highlight w:val="green"/>
                <w:lang w:eastAsia="zh-CN"/>
              </w:rPr>
              <w:t>Agreement:</w:t>
            </w:r>
          </w:p>
          <w:p w14:paraId="1E7870E1" w14:textId="77777777" w:rsidR="00340B55" w:rsidRPr="00235946" w:rsidRDefault="00340B55" w:rsidP="00340B55">
            <w:pPr>
              <w:spacing w:line="252" w:lineRule="auto"/>
              <w:rPr>
                <w:rFonts w:eastAsia="Times New Roman"/>
                <w:lang w:eastAsia="zh-CN"/>
              </w:rPr>
            </w:pPr>
            <w:r w:rsidRPr="00235946">
              <w:rPr>
                <w:rFonts w:eastAsia="Times New Roman" w:cs="Times"/>
                <w:lang w:eastAsia="zh-CN"/>
              </w:rPr>
              <w:t xml:space="preserve">If Alt 1 (C-DAI/T-DAI is counted per DCI) is adopted for generating </w:t>
            </w:r>
            <w:r w:rsidRPr="00235946">
              <w:rPr>
                <w:rFonts w:eastAsia="Times New Roman"/>
                <w:lang w:eastAsia="zh-CN"/>
              </w:rPr>
              <w:t xml:space="preserve">type-2 HARQ-ACK codebook </w:t>
            </w:r>
            <w:r w:rsidRPr="00235946">
              <w:rPr>
                <w:rFonts w:eastAsia="Times New Roman"/>
                <w:lang w:eastAsia="zh-CN"/>
              </w:rPr>
              <w:lastRenderedPageBreak/>
              <w:t xml:space="preserve">corresponding to a DCI that can schedule multiple PDSCHs, </w:t>
            </w:r>
          </w:p>
          <w:p w14:paraId="0D8F1BAB" w14:textId="77777777" w:rsidR="00340B55" w:rsidRPr="00235946" w:rsidRDefault="00340B55" w:rsidP="00340B55">
            <w:pPr>
              <w:numPr>
                <w:ilvl w:val="0"/>
                <w:numId w:val="21"/>
              </w:numPr>
              <w:autoSpaceDE/>
              <w:autoSpaceDN/>
              <w:adjustRightInd/>
              <w:snapToGrid/>
              <w:spacing w:after="0" w:line="252" w:lineRule="auto"/>
              <w:ind w:left="360"/>
              <w:rPr>
                <w:rFonts w:eastAsia="Times New Roman"/>
                <w:lang w:eastAsia="zh-CN"/>
              </w:rPr>
            </w:pPr>
            <w:r w:rsidRPr="00235946">
              <w:rPr>
                <w:rFonts w:eastAsia="Times New Roman"/>
                <w:lang w:eastAsia="ko-KR"/>
              </w:rPr>
              <w:t>At least two sub-codebooks are generated for a PUCCH cell group where</w:t>
            </w:r>
            <w:r w:rsidRPr="00235946">
              <w:rPr>
                <w:rFonts w:eastAsia="Times New Roman"/>
                <w:lang w:eastAsia="zh-CN"/>
              </w:rPr>
              <w:t xml:space="preserve"> </w:t>
            </w:r>
          </w:p>
          <w:p w14:paraId="46251DE0" w14:textId="77777777" w:rsidR="00340B55" w:rsidRPr="00235946" w:rsidRDefault="00340B55" w:rsidP="00340B55">
            <w:pPr>
              <w:numPr>
                <w:ilvl w:val="1"/>
                <w:numId w:val="21"/>
              </w:numPr>
              <w:autoSpaceDE/>
              <w:autoSpaceDN/>
              <w:adjustRightInd/>
              <w:snapToGrid/>
              <w:spacing w:after="0" w:line="252" w:lineRule="auto"/>
              <w:ind w:left="1080"/>
              <w:rPr>
                <w:rFonts w:eastAsia="Times New Roman"/>
                <w:lang w:eastAsia="zh-CN"/>
              </w:rPr>
            </w:pPr>
            <w:r w:rsidRPr="00235946">
              <w:rPr>
                <w:rFonts w:eastAsia="Times New Roman"/>
                <w:lang w:eastAsia="ko-KR"/>
              </w:rPr>
              <w:t>The first sub-codebook is for the following cases:</w:t>
            </w:r>
            <w:r w:rsidRPr="00235946">
              <w:rPr>
                <w:rFonts w:eastAsia="Times New Roman"/>
                <w:lang w:eastAsia="zh-CN"/>
              </w:rPr>
              <w:t xml:space="preserve"> </w:t>
            </w:r>
          </w:p>
          <w:p w14:paraId="18F80167" w14:textId="77777777" w:rsidR="00340B55" w:rsidRPr="00235946" w:rsidRDefault="00340B55" w:rsidP="00340B55">
            <w:pPr>
              <w:numPr>
                <w:ilvl w:val="2"/>
                <w:numId w:val="21"/>
              </w:numPr>
              <w:autoSpaceDE/>
              <w:autoSpaceDN/>
              <w:adjustRightInd/>
              <w:snapToGrid/>
              <w:spacing w:after="0" w:line="252" w:lineRule="auto"/>
              <w:ind w:left="1800"/>
              <w:rPr>
                <w:rFonts w:eastAsia="Times New Roman"/>
                <w:lang w:eastAsia="zh-CN"/>
              </w:rPr>
            </w:pPr>
            <w:r w:rsidRPr="00235946">
              <w:rPr>
                <w:rFonts w:eastAsia="Times New Roman" w:cs="Times"/>
                <w:lang w:eastAsia="ko-KR"/>
              </w:rPr>
              <w:t>Any DCI that is not configured with CBG-based scheduling and is configured with TDRA table containing rows each with a single SLIV</w:t>
            </w:r>
          </w:p>
          <w:p w14:paraId="7D5A9CE3" w14:textId="77777777" w:rsidR="00340B55" w:rsidRPr="00235946" w:rsidRDefault="00340B55" w:rsidP="00340B55">
            <w:pPr>
              <w:numPr>
                <w:ilvl w:val="2"/>
                <w:numId w:val="21"/>
              </w:numPr>
              <w:autoSpaceDE/>
              <w:autoSpaceDN/>
              <w:adjustRightInd/>
              <w:snapToGrid/>
              <w:spacing w:after="0" w:line="252" w:lineRule="auto"/>
              <w:ind w:left="1800"/>
              <w:rPr>
                <w:rFonts w:eastAsia="Times New Roman"/>
                <w:lang w:eastAsia="zh-CN"/>
              </w:rPr>
            </w:pPr>
            <w:r w:rsidRPr="00235946">
              <w:rPr>
                <w:rFonts w:eastAsia="Times New Roman" w:cs="Times"/>
                <w:lang w:eastAsia="ko-KR"/>
              </w:rPr>
              <w:t>Any DCI that is not configured with CBG-based scheduling and is configured with TDRA table containing at least one row with multiple SLIVs and schedules only a single PDSCH</w:t>
            </w:r>
          </w:p>
          <w:p w14:paraId="1841B3D1" w14:textId="77777777" w:rsidR="00340B55" w:rsidRPr="00235946" w:rsidRDefault="00340B55" w:rsidP="00340B55">
            <w:pPr>
              <w:numPr>
                <w:ilvl w:val="1"/>
                <w:numId w:val="21"/>
              </w:numPr>
              <w:autoSpaceDE/>
              <w:autoSpaceDN/>
              <w:adjustRightInd/>
              <w:snapToGrid/>
              <w:spacing w:after="0" w:line="252" w:lineRule="auto"/>
              <w:ind w:left="1080"/>
              <w:rPr>
                <w:rFonts w:eastAsia="Times New Roman"/>
                <w:lang w:eastAsia="zh-CN"/>
              </w:rPr>
            </w:pPr>
            <w:r w:rsidRPr="00235946">
              <w:rPr>
                <w:rFonts w:eastAsia="Times New Roman"/>
                <w:lang w:eastAsia="ko-KR"/>
              </w:rPr>
              <w:t>The second sub-codebook is for the following case:</w:t>
            </w:r>
            <w:r w:rsidRPr="00235946">
              <w:rPr>
                <w:rFonts w:eastAsia="Times New Roman"/>
                <w:lang w:eastAsia="zh-CN"/>
              </w:rPr>
              <w:t xml:space="preserve"> </w:t>
            </w:r>
          </w:p>
          <w:p w14:paraId="2B9C1C70" w14:textId="77777777" w:rsidR="00340B55" w:rsidRPr="00235946" w:rsidRDefault="00340B55" w:rsidP="00340B55">
            <w:pPr>
              <w:numPr>
                <w:ilvl w:val="2"/>
                <w:numId w:val="21"/>
              </w:numPr>
              <w:autoSpaceDE/>
              <w:autoSpaceDN/>
              <w:adjustRightInd/>
              <w:snapToGrid/>
              <w:spacing w:after="0" w:line="252" w:lineRule="auto"/>
              <w:ind w:left="1800"/>
              <w:rPr>
                <w:rFonts w:eastAsia="Times New Roman"/>
                <w:lang w:eastAsia="zh-CN"/>
              </w:rPr>
            </w:pPr>
            <w:r w:rsidRPr="00235946">
              <w:rPr>
                <w:rFonts w:eastAsia="Times New Roman" w:cs="Times"/>
                <w:lang w:eastAsia="ko-KR"/>
              </w:rPr>
              <w:t>Any DCI that is configured with TDRA table containing at least one row with multiple SLIVs and schedules multiple PDSCHs</w:t>
            </w:r>
            <w:r w:rsidRPr="00235946">
              <w:rPr>
                <w:rFonts w:eastAsia="Times New Roman"/>
                <w:lang w:eastAsia="zh-CN"/>
              </w:rPr>
              <w:t xml:space="preserve"> </w:t>
            </w:r>
          </w:p>
          <w:p w14:paraId="1EFBC16B" w14:textId="77777777" w:rsidR="00340B55" w:rsidRPr="00235946" w:rsidRDefault="00340B55" w:rsidP="00340B55">
            <w:pPr>
              <w:numPr>
                <w:ilvl w:val="3"/>
                <w:numId w:val="21"/>
              </w:numPr>
              <w:autoSpaceDE/>
              <w:autoSpaceDN/>
              <w:adjustRightInd/>
              <w:snapToGrid/>
              <w:spacing w:after="0" w:line="252" w:lineRule="auto"/>
              <w:ind w:left="2520"/>
              <w:rPr>
                <w:rFonts w:eastAsia="Times New Roman"/>
                <w:lang w:eastAsia="zh-CN"/>
              </w:rPr>
            </w:pPr>
            <w:r w:rsidRPr="00235946">
              <w:rPr>
                <w:rFonts w:eastAsia="Times New Roman"/>
                <w:lang w:eastAsia="zh-CN"/>
              </w:rPr>
              <w:t>FFS: Methods (if needed) to align the size of HARQ-ACK feedback corresponding to different DCIs</w:t>
            </w:r>
          </w:p>
          <w:p w14:paraId="3B37D959" w14:textId="77777777" w:rsidR="00340B55" w:rsidRPr="00235946" w:rsidRDefault="00340B55" w:rsidP="00340B55">
            <w:pPr>
              <w:numPr>
                <w:ilvl w:val="3"/>
                <w:numId w:val="21"/>
              </w:numPr>
              <w:autoSpaceDE/>
              <w:autoSpaceDN/>
              <w:adjustRightInd/>
              <w:snapToGrid/>
              <w:spacing w:after="0" w:line="252" w:lineRule="auto"/>
              <w:ind w:left="2520"/>
              <w:rPr>
                <w:rFonts w:eastAsia="Times New Roman"/>
                <w:lang w:eastAsia="zh-CN"/>
              </w:rPr>
            </w:pPr>
            <w:r w:rsidRPr="00235946">
              <w:rPr>
                <w:rFonts w:eastAsia="Times New Roman"/>
                <w:lang w:eastAsia="ko-KR"/>
              </w:rPr>
              <w:t>FFS: Whether HARQ-ACK bits for 2 PDSCHs scheduled by this DCI can be included in the first sub-codebook in some cases</w:t>
            </w:r>
          </w:p>
          <w:p w14:paraId="6899FD00" w14:textId="77777777" w:rsidR="00340B55" w:rsidRPr="00235946" w:rsidRDefault="00340B55" w:rsidP="00340B55">
            <w:pPr>
              <w:numPr>
                <w:ilvl w:val="1"/>
                <w:numId w:val="21"/>
              </w:numPr>
              <w:autoSpaceDE/>
              <w:autoSpaceDN/>
              <w:adjustRightInd/>
              <w:snapToGrid/>
              <w:spacing w:after="0" w:line="252" w:lineRule="auto"/>
              <w:ind w:left="1080"/>
              <w:rPr>
                <w:rFonts w:eastAsia="Times New Roman"/>
                <w:lang w:eastAsia="zh-CN"/>
              </w:rPr>
            </w:pPr>
            <w:r w:rsidRPr="00235946">
              <w:rPr>
                <w:rFonts w:eastAsia="Times New Roman"/>
                <w:lang w:eastAsia="ko-KR"/>
              </w:rPr>
              <w:t xml:space="preserve">FFS: SPS PDSCH release, </w:t>
            </w:r>
            <w:proofErr w:type="spellStart"/>
            <w:r w:rsidRPr="00235946">
              <w:rPr>
                <w:rFonts w:eastAsia="Times New Roman"/>
                <w:lang w:eastAsia="ko-KR"/>
              </w:rPr>
              <w:t>SCell</w:t>
            </w:r>
            <w:proofErr w:type="spellEnd"/>
            <w:r w:rsidRPr="00235946">
              <w:rPr>
                <w:rFonts w:eastAsia="Times New Roman"/>
                <w:lang w:eastAsia="ko-KR"/>
              </w:rPr>
              <w:t xml:space="preserve"> dormancy indication without scheduled PDSCH</w:t>
            </w:r>
          </w:p>
          <w:p w14:paraId="768BE8C0" w14:textId="77777777" w:rsidR="00340B55" w:rsidRPr="00235946" w:rsidRDefault="00340B55" w:rsidP="00340B55">
            <w:pPr>
              <w:numPr>
                <w:ilvl w:val="0"/>
                <w:numId w:val="21"/>
              </w:numPr>
              <w:autoSpaceDE/>
              <w:autoSpaceDN/>
              <w:adjustRightInd/>
              <w:snapToGrid/>
              <w:spacing w:after="0" w:line="252" w:lineRule="auto"/>
              <w:ind w:left="360"/>
              <w:rPr>
                <w:rFonts w:eastAsia="Times New Roman"/>
                <w:lang w:eastAsia="zh-CN"/>
              </w:rPr>
            </w:pPr>
            <w:r w:rsidRPr="00235946">
              <w:rPr>
                <w:rFonts w:eastAsia="Times New Roman"/>
                <w:lang w:eastAsia="ko-KR"/>
              </w:rPr>
              <w:t>FFS: 2 or 3 sub-codebooks if CBG is configured for a serving cell in the PUCCH cell group</w:t>
            </w:r>
          </w:p>
          <w:p w14:paraId="706D0256" w14:textId="77777777" w:rsidR="00340B55" w:rsidRPr="00235946" w:rsidRDefault="00340B55" w:rsidP="00340B55">
            <w:pPr>
              <w:numPr>
                <w:ilvl w:val="0"/>
                <w:numId w:val="21"/>
              </w:numPr>
              <w:autoSpaceDE/>
              <w:autoSpaceDN/>
              <w:adjustRightInd/>
              <w:snapToGrid/>
              <w:spacing w:after="0" w:line="252" w:lineRule="auto"/>
              <w:ind w:left="360"/>
              <w:rPr>
                <w:rFonts w:eastAsia="Times New Roman"/>
                <w:lang w:eastAsia="zh-CN"/>
              </w:rPr>
            </w:pPr>
            <w:r w:rsidRPr="00235946">
              <w:rPr>
                <w:rFonts w:eastAsia="Times New Roman"/>
                <w:lang w:eastAsia="ko-KR"/>
              </w:rPr>
              <w:t>FFS: impact of time domain bundling, if supported, e.g., the number of sub-codebooks including single codebook if all A/N bits are bundled into a single bit per DCI</w:t>
            </w:r>
          </w:p>
          <w:p w14:paraId="4EFD65F5" w14:textId="20FF8F5C" w:rsidR="00340B55" w:rsidRPr="00340B55" w:rsidRDefault="00340B55" w:rsidP="000D18BB">
            <w:pPr>
              <w:wordWrap w:val="0"/>
              <w:rPr>
                <w:rFonts w:hint="eastAsia"/>
                <w:szCs w:val="20"/>
                <w:highlight w:val="green"/>
                <w:lang w:eastAsia="zh-CN"/>
              </w:rPr>
            </w:pPr>
          </w:p>
          <w:p w14:paraId="61FF1749" w14:textId="6596385E" w:rsidR="000D18BB" w:rsidRDefault="000D18BB" w:rsidP="000D18BB">
            <w:pPr>
              <w:wordWrap w:val="0"/>
              <w:rPr>
                <w:rFonts w:ascii="Malgun Gothic" w:eastAsia="Malgun Gothic" w:hAnsi="Malgun Gothic" w:cs="Calibri"/>
                <w:color w:val="1F497D"/>
                <w:lang w:eastAsia="ko-KR"/>
              </w:rPr>
            </w:pPr>
            <w:r w:rsidRPr="001B4394">
              <w:rPr>
                <w:rFonts w:eastAsia="Gulim"/>
                <w:szCs w:val="20"/>
                <w:highlight w:val="green"/>
                <w:lang w:eastAsia="zh-CN"/>
              </w:rPr>
              <w:t>Agreement:</w:t>
            </w:r>
          </w:p>
          <w:p w14:paraId="122D4582" w14:textId="77777777" w:rsidR="000D18BB" w:rsidRDefault="000D18BB" w:rsidP="000D18BB">
            <w:pPr>
              <w:spacing w:line="252" w:lineRule="auto"/>
              <w:rPr>
                <w:rFonts w:eastAsia="Times New Roman"/>
                <w:lang w:eastAsia="zh-CN"/>
              </w:rPr>
            </w:pPr>
            <w:r>
              <w:rPr>
                <w:rFonts w:eastAsia="Times New Roman" w:cs="Times"/>
                <w:lang w:eastAsia="zh-CN"/>
              </w:rPr>
              <w:t xml:space="preserve">If Alt 2 (C-DAI/T-DAI is counted per PDSCH) is adopted for generating </w:t>
            </w:r>
            <w:r>
              <w:rPr>
                <w:rFonts w:eastAsia="Times New Roman"/>
                <w:lang w:eastAsia="zh-CN"/>
              </w:rPr>
              <w:t xml:space="preserve">type-2 HARQ-ACK codebook corresponding to a DCI that can schedule multiple PDSCHs, </w:t>
            </w:r>
          </w:p>
          <w:p w14:paraId="6DD0349C" w14:textId="77777777" w:rsidR="000D18BB" w:rsidRPr="00235946" w:rsidRDefault="000D18BB" w:rsidP="000D18BB">
            <w:pPr>
              <w:numPr>
                <w:ilvl w:val="0"/>
                <w:numId w:val="21"/>
              </w:numPr>
              <w:autoSpaceDE/>
              <w:autoSpaceDN/>
              <w:adjustRightInd/>
              <w:snapToGrid/>
              <w:spacing w:after="0" w:line="252" w:lineRule="auto"/>
              <w:ind w:left="360"/>
              <w:rPr>
                <w:rFonts w:eastAsia="Times New Roman" w:cs="Times"/>
                <w:snapToGrid w:val="0"/>
                <w:lang w:eastAsia="ko-KR"/>
              </w:rPr>
            </w:pPr>
            <w:r w:rsidRPr="00235946">
              <w:rPr>
                <w:rFonts w:eastAsia="Times New Roman"/>
                <w:lang w:eastAsia="zh-CN"/>
              </w:rPr>
              <w:t>PDSCH</w:t>
            </w:r>
            <w:r w:rsidRPr="00235946">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677F4133" w14:textId="77777777" w:rsidR="000D18BB" w:rsidRPr="00235946" w:rsidRDefault="000D18BB" w:rsidP="000D18BB">
            <w:pPr>
              <w:numPr>
                <w:ilvl w:val="0"/>
                <w:numId w:val="21"/>
              </w:numPr>
              <w:autoSpaceDE/>
              <w:autoSpaceDN/>
              <w:adjustRightInd/>
              <w:snapToGrid/>
              <w:spacing w:after="0" w:line="252" w:lineRule="auto"/>
              <w:ind w:left="360"/>
              <w:rPr>
                <w:rFonts w:eastAsia="Times New Roman"/>
                <w:lang w:eastAsia="zh-CN"/>
              </w:rPr>
            </w:pPr>
            <w:r w:rsidRPr="00235946">
              <w:rPr>
                <w:rFonts w:eastAsia="Times New Roman" w:cs="Times"/>
                <w:snapToGrid w:val="0"/>
                <w:lang w:eastAsia="ko-KR"/>
              </w:rPr>
              <w:t>The bit width of counter DAI field in</w:t>
            </w:r>
            <w:r w:rsidRPr="00235946">
              <w:rPr>
                <w:rFonts w:eastAsia="Times New Roman" w:cs="Times"/>
                <w:snapToGrid w:val="0"/>
                <w:lang w:eastAsia="zh-CN"/>
              </w:rPr>
              <w:t xml:space="preserve"> fallback DCI (i.e., DCI formats 0_0 and 1_0) remains the same as in Rel-15 NR.</w:t>
            </w:r>
          </w:p>
          <w:p w14:paraId="17F53D89" w14:textId="77777777" w:rsidR="000D18BB" w:rsidRPr="00235946" w:rsidRDefault="000D18BB" w:rsidP="000D18BB">
            <w:pPr>
              <w:numPr>
                <w:ilvl w:val="0"/>
                <w:numId w:val="21"/>
              </w:numPr>
              <w:autoSpaceDE/>
              <w:autoSpaceDN/>
              <w:adjustRightInd/>
              <w:snapToGrid/>
              <w:spacing w:after="0" w:line="252" w:lineRule="auto"/>
              <w:ind w:left="360"/>
              <w:rPr>
                <w:rFonts w:eastAsia="Times New Roman"/>
                <w:lang w:eastAsia="ko-KR"/>
              </w:rPr>
            </w:pPr>
            <w:r w:rsidRPr="00235946">
              <w:rPr>
                <w:rFonts w:eastAsia="Times New Roman"/>
                <w:lang w:eastAsia="ko-KR"/>
              </w:rPr>
              <w:t>Note: The DAI bit width and number of sub-codebooks shall ensure that at most 3 consecutive missed DCIs can be resolved, same as in Rel-15/16 NR</w:t>
            </w:r>
            <w:r w:rsidRPr="00235946">
              <w:rPr>
                <w:rFonts w:eastAsia="Times New Roman"/>
                <w:lang w:eastAsia="zh-CN"/>
              </w:rPr>
              <w:t xml:space="preserve"> </w:t>
            </w:r>
          </w:p>
          <w:p w14:paraId="36467BD9" w14:textId="77777777" w:rsidR="000D18BB" w:rsidRPr="00235946" w:rsidRDefault="000D18BB" w:rsidP="000D18BB">
            <w:pPr>
              <w:numPr>
                <w:ilvl w:val="1"/>
                <w:numId w:val="21"/>
              </w:numPr>
              <w:autoSpaceDE/>
              <w:autoSpaceDN/>
              <w:adjustRightInd/>
              <w:snapToGrid/>
              <w:spacing w:after="0" w:line="252" w:lineRule="auto"/>
              <w:ind w:left="1080"/>
              <w:rPr>
                <w:rFonts w:eastAsia="Times New Roman"/>
                <w:lang w:eastAsia="ko-KR"/>
              </w:rPr>
            </w:pPr>
            <w:r w:rsidRPr="00235946">
              <w:rPr>
                <w:rFonts w:eastAsia="Times New Roman" w:cs="Times"/>
                <w:lang w:eastAsia="ko-KR"/>
              </w:rPr>
              <w:t xml:space="preserve">This shall not impose additional </w:t>
            </w:r>
            <w:proofErr w:type="spellStart"/>
            <w:r w:rsidRPr="00235946">
              <w:rPr>
                <w:rFonts w:eastAsia="Times New Roman" w:cs="Times"/>
                <w:lang w:eastAsia="ko-KR"/>
              </w:rPr>
              <w:t>gNB’s</w:t>
            </w:r>
            <w:proofErr w:type="spellEnd"/>
            <w:r w:rsidRPr="00235946">
              <w:rPr>
                <w:rFonts w:eastAsia="Times New Roman" w:cs="Times"/>
                <w:lang w:eastAsia="ko-KR"/>
              </w:rPr>
              <w:t xml:space="preserve"> scheduling restriction.</w:t>
            </w:r>
          </w:p>
          <w:p w14:paraId="490A0DD2" w14:textId="77777777" w:rsidR="000D18BB" w:rsidRPr="00235946" w:rsidRDefault="000D18BB" w:rsidP="000D18BB">
            <w:pPr>
              <w:numPr>
                <w:ilvl w:val="0"/>
                <w:numId w:val="21"/>
              </w:numPr>
              <w:autoSpaceDE/>
              <w:autoSpaceDN/>
              <w:adjustRightInd/>
              <w:snapToGrid/>
              <w:spacing w:after="0" w:line="252" w:lineRule="auto"/>
              <w:ind w:left="360"/>
              <w:rPr>
                <w:rFonts w:eastAsia="Times New Roman"/>
                <w:lang w:eastAsia="zh-CN"/>
              </w:rPr>
            </w:pPr>
            <w:r w:rsidRPr="00235946">
              <w:rPr>
                <w:rFonts w:eastAsia="Times New Roman" w:cs="Times"/>
                <w:snapToGrid w:val="0"/>
                <w:lang w:eastAsia="ko-KR"/>
              </w:rPr>
              <w:t xml:space="preserve">In case where CBG retransmission is not configured for any serving cell in a same PUCCH cell group, the number of bits for </w:t>
            </w:r>
            <w:r w:rsidRPr="00235946">
              <w:rPr>
                <w:rFonts w:eastAsia="Times New Roman" w:cs="Times"/>
                <w:snapToGrid w:val="0"/>
                <w:lang w:eastAsia="zh-CN"/>
              </w:rPr>
              <w:t>each of counter DAI and total DAI in non-fallback DCI is extended (if needed) at least based on</w:t>
            </w:r>
            <w:r w:rsidRPr="00235946">
              <w:rPr>
                <w:rFonts w:eastAsia="Times New Roman"/>
                <w:lang w:eastAsia="zh-CN"/>
              </w:rPr>
              <w:t xml:space="preserve"> </w:t>
            </w:r>
          </w:p>
          <w:p w14:paraId="21C110E6" w14:textId="77777777" w:rsidR="000D18BB" w:rsidRPr="00235946" w:rsidRDefault="000D18BB" w:rsidP="000D18BB">
            <w:pPr>
              <w:numPr>
                <w:ilvl w:val="1"/>
                <w:numId w:val="21"/>
              </w:numPr>
              <w:autoSpaceDE/>
              <w:autoSpaceDN/>
              <w:adjustRightInd/>
              <w:snapToGrid/>
              <w:spacing w:after="0" w:line="252" w:lineRule="auto"/>
              <w:ind w:left="1080"/>
              <w:rPr>
                <w:rFonts w:eastAsia="Times New Roman"/>
                <w:lang w:eastAsia="zh-CN"/>
              </w:rPr>
            </w:pPr>
            <w:r w:rsidRPr="00235946">
              <w:rPr>
                <w:rFonts w:eastAsia="Times New Roman"/>
                <w:lang w:eastAsia="ko-KR"/>
              </w:rPr>
              <w:t>The number of SLIVs associated with the row indexes in TDRA table</w:t>
            </w:r>
            <w:r w:rsidRPr="00235946">
              <w:rPr>
                <w:rFonts w:eastAsia="Times New Roman"/>
                <w:lang w:eastAsia="zh-CN"/>
              </w:rPr>
              <w:t xml:space="preserve"> </w:t>
            </w:r>
          </w:p>
          <w:p w14:paraId="06B218B5" w14:textId="77777777" w:rsidR="000D18BB" w:rsidRPr="00235946" w:rsidRDefault="000D18BB" w:rsidP="000D18BB">
            <w:pPr>
              <w:numPr>
                <w:ilvl w:val="2"/>
                <w:numId w:val="21"/>
              </w:numPr>
              <w:autoSpaceDE/>
              <w:autoSpaceDN/>
              <w:adjustRightInd/>
              <w:snapToGrid/>
              <w:spacing w:after="0" w:line="252" w:lineRule="auto"/>
              <w:ind w:left="1800"/>
              <w:rPr>
                <w:rFonts w:eastAsia="Times New Roman"/>
                <w:lang w:eastAsia="zh-CN"/>
              </w:rPr>
            </w:pPr>
            <w:r w:rsidRPr="00235946">
              <w:rPr>
                <w:rFonts w:eastAsia="Times New Roman"/>
                <w:lang w:eastAsia="ko-KR"/>
              </w:rPr>
              <w:t>FFS: details</w:t>
            </w:r>
          </w:p>
          <w:p w14:paraId="796A805D" w14:textId="77777777" w:rsidR="000D18BB" w:rsidRPr="00235946" w:rsidRDefault="000D18BB" w:rsidP="000D18BB">
            <w:pPr>
              <w:numPr>
                <w:ilvl w:val="0"/>
                <w:numId w:val="21"/>
              </w:numPr>
              <w:autoSpaceDE/>
              <w:autoSpaceDN/>
              <w:adjustRightInd/>
              <w:snapToGrid/>
              <w:spacing w:after="0" w:line="252" w:lineRule="auto"/>
              <w:ind w:left="360"/>
              <w:rPr>
                <w:rFonts w:eastAsia="Times New Roman"/>
                <w:lang w:eastAsia="zh-CN"/>
              </w:rPr>
            </w:pPr>
            <w:r w:rsidRPr="00235946">
              <w:rPr>
                <w:rFonts w:eastAsia="Times New Roman" w:cs="Times"/>
                <w:snapToGrid w:val="0"/>
                <w:lang w:eastAsia="zh-CN"/>
              </w:rPr>
              <w:t>FFS: the case with configuration of CBG retransmission</w:t>
            </w:r>
          </w:p>
          <w:p w14:paraId="05CB5ADD" w14:textId="77777777" w:rsidR="000D18BB" w:rsidRPr="00235946" w:rsidRDefault="000D18BB" w:rsidP="000D18BB">
            <w:pPr>
              <w:numPr>
                <w:ilvl w:val="0"/>
                <w:numId w:val="21"/>
              </w:numPr>
              <w:autoSpaceDE/>
              <w:autoSpaceDN/>
              <w:adjustRightInd/>
              <w:snapToGrid/>
              <w:spacing w:after="0" w:line="252" w:lineRule="auto"/>
              <w:ind w:left="360"/>
              <w:rPr>
                <w:rFonts w:eastAsia="Times New Roman"/>
                <w:lang w:eastAsia="zh-CN"/>
              </w:rPr>
            </w:pPr>
            <w:r w:rsidRPr="00235946">
              <w:rPr>
                <w:rFonts w:eastAsia="Times New Roman" w:cs="Times"/>
                <w:snapToGrid w:val="0"/>
                <w:lang w:eastAsia="zh-CN"/>
              </w:rPr>
              <w:t>FFS: the number of sub-codebooks</w:t>
            </w:r>
          </w:p>
          <w:p w14:paraId="65697320" w14:textId="77777777" w:rsidR="000D18BB" w:rsidRPr="00235946" w:rsidRDefault="000D18BB" w:rsidP="000D18BB">
            <w:pPr>
              <w:numPr>
                <w:ilvl w:val="0"/>
                <w:numId w:val="21"/>
              </w:numPr>
              <w:autoSpaceDE/>
              <w:autoSpaceDN/>
              <w:adjustRightInd/>
              <w:snapToGrid/>
              <w:spacing w:after="0" w:line="252" w:lineRule="auto"/>
              <w:ind w:left="360"/>
              <w:rPr>
                <w:rFonts w:eastAsia="Times New Roman"/>
                <w:lang w:eastAsia="zh-CN"/>
              </w:rPr>
            </w:pPr>
            <w:r w:rsidRPr="00235946">
              <w:rPr>
                <w:rFonts w:eastAsia="Times New Roman" w:cs="Times"/>
                <w:snapToGrid w:val="0"/>
                <w:lang w:eastAsia="zh-CN"/>
              </w:rPr>
              <w:t>FFS: for the UE indicating by</w:t>
            </w:r>
            <w:r w:rsidRPr="00235946">
              <w:rPr>
                <w:rFonts w:eastAsia="Times New Roman" w:cs="Times"/>
                <w:i/>
                <w:iCs/>
                <w:snapToGrid w:val="0"/>
                <w:lang w:eastAsia="zh-CN"/>
              </w:rPr>
              <w:t xml:space="preserve"> type2-HARQ-ACK-Codebook</w:t>
            </w:r>
            <w:r w:rsidRPr="00235946">
              <w:rPr>
                <w:rFonts w:eastAsia="Times New Roman" w:cs="Times"/>
                <w:snapToGrid w:val="0"/>
                <w:lang w:eastAsia="zh-CN"/>
              </w:rPr>
              <w:t xml:space="preserve"> support for more than one PDSCH reception on a serving cell that are scheduled from a same PDCCH monitoring occasion</w:t>
            </w:r>
          </w:p>
          <w:p w14:paraId="14EA1676" w14:textId="77777777" w:rsidR="008419B0" w:rsidRPr="000D18BB" w:rsidRDefault="008419B0" w:rsidP="000D18BB">
            <w:pPr>
              <w:autoSpaceDE/>
              <w:autoSpaceDN/>
              <w:adjustRightInd/>
              <w:snapToGrid/>
              <w:spacing w:after="160" w:line="256" w:lineRule="auto"/>
              <w:contextualSpacing/>
              <w:rPr>
                <w:rFonts w:hint="eastAsia"/>
                <w:lang w:eastAsia="zh-CN"/>
              </w:rPr>
            </w:pPr>
          </w:p>
        </w:tc>
      </w:tr>
    </w:tbl>
    <w:p w14:paraId="1B91C63A" w14:textId="3A56FD66" w:rsidR="008419B0" w:rsidRDefault="008419B0" w:rsidP="000D3329">
      <w:pPr>
        <w:rPr>
          <w:lang w:eastAsia="zh-CN"/>
        </w:rPr>
      </w:pPr>
    </w:p>
    <w:p w14:paraId="2A41BDD3" w14:textId="0C4EE8ED" w:rsidR="00166F39" w:rsidRDefault="0090235F" w:rsidP="000D3329">
      <w:pPr>
        <w:rPr>
          <w:lang w:eastAsia="zh-CN"/>
        </w:rPr>
      </w:pPr>
      <w:r>
        <w:rPr>
          <w:lang w:eastAsia="zh-CN"/>
        </w:rPr>
        <w:t>However, different from the method of the multi-PUSCH scheduling, some</w:t>
      </w:r>
      <w:r w:rsidR="00223A45">
        <w:rPr>
          <w:lang w:eastAsia="zh-CN"/>
        </w:rPr>
        <w:t xml:space="preserve"> issues</w:t>
      </w:r>
      <w:r>
        <w:rPr>
          <w:lang w:eastAsia="zh-CN"/>
        </w:rPr>
        <w:t xml:space="preserve"> related </w:t>
      </w:r>
      <w:r w:rsidR="00223A45">
        <w:rPr>
          <w:lang w:eastAsia="zh-CN"/>
        </w:rPr>
        <w:t>HARQ-ACK feedback</w:t>
      </w:r>
      <w:r>
        <w:rPr>
          <w:lang w:eastAsia="zh-CN"/>
        </w:rPr>
        <w:t xml:space="preserve"> should be </w:t>
      </w:r>
      <w:r w:rsidR="00CA76A7">
        <w:rPr>
          <w:lang w:eastAsia="zh-CN"/>
        </w:rPr>
        <w:t>further studied and specified. For example, how to interpret the value of C-DAI/T-DAI and consequently how to determine the HARQ codebook size.</w:t>
      </w:r>
      <w:r w:rsidR="00C8312E">
        <w:rPr>
          <w:lang w:eastAsia="zh-CN"/>
        </w:rPr>
        <w:t xml:space="preserve"> </w:t>
      </w:r>
      <w:r w:rsidR="00411DD3">
        <w:rPr>
          <w:lang w:eastAsia="zh-CN"/>
        </w:rPr>
        <w:t>T</w:t>
      </w:r>
      <w:r w:rsidR="0071299F">
        <w:rPr>
          <w:lang w:eastAsia="zh-CN"/>
        </w:rPr>
        <w:t>hree alternatives were discussed</w:t>
      </w:r>
      <w:r w:rsidR="00411DD3">
        <w:rPr>
          <w:lang w:eastAsia="zh-CN"/>
        </w:rPr>
        <w:t xml:space="preserve"> and further clarified in last two meetings</w:t>
      </w:r>
      <w:r w:rsidR="006762B7">
        <w:rPr>
          <w:lang w:eastAsia="zh-CN"/>
        </w:rPr>
        <w:t xml:space="preserve"> with the consideration of PDCCH overhead, PUCCH overhead</w:t>
      </w:r>
      <w:r w:rsidR="00E124E4">
        <w:rPr>
          <w:rFonts w:hint="eastAsia"/>
          <w:lang w:eastAsia="zh-CN"/>
        </w:rPr>
        <w:t>，</w:t>
      </w:r>
      <w:r w:rsidR="006762B7">
        <w:rPr>
          <w:lang w:eastAsia="zh-CN"/>
        </w:rPr>
        <w:t xml:space="preserve"> PDCCH recovery robustness and specification impact</w:t>
      </w:r>
      <w:r w:rsidR="00411DD3">
        <w:rPr>
          <w:lang w:eastAsia="zh-CN"/>
        </w:rPr>
        <w:t xml:space="preserve">. From </w:t>
      </w:r>
      <w:r w:rsidR="00482F88">
        <w:rPr>
          <w:lang w:eastAsia="zh-CN"/>
        </w:rPr>
        <w:t xml:space="preserve">our observation, </w:t>
      </w:r>
      <w:r w:rsidR="00166F39">
        <w:rPr>
          <w:lang w:eastAsia="zh-CN"/>
        </w:rPr>
        <w:t xml:space="preserve">For Alt 1, </w:t>
      </w:r>
      <w:r w:rsidR="00C25D55">
        <w:rPr>
          <w:lang w:eastAsia="zh-CN"/>
        </w:rPr>
        <w:t>the number of HARQ-ACK bits per DAI is always fixed as the maximum configur</w:t>
      </w:r>
      <w:r w:rsidR="00E124E4">
        <w:rPr>
          <w:lang w:eastAsia="zh-CN"/>
        </w:rPr>
        <w:t>ed number of scheduling PDSCHs</w:t>
      </w:r>
      <w:r w:rsidR="00E124E4">
        <w:rPr>
          <w:rFonts w:hint="eastAsia"/>
          <w:lang w:eastAsia="zh-CN"/>
        </w:rPr>
        <w:t>，</w:t>
      </w:r>
      <w:r w:rsidR="00E124E4">
        <w:rPr>
          <w:rFonts w:hint="eastAsia"/>
          <w:lang w:eastAsia="zh-CN"/>
        </w:rPr>
        <w:t>w</w:t>
      </w:r>
      <w:r w:rsidR="006762B7">
        <w:rPr>
          <w:lang w:eastAsia="zh-CN"/>
        </w:rPr>
        <w:t xml:space="preserve">hile the DAI size in DL DCI remains the same as single </w:t>
      </w:r>
      <w:r w:rsidR="006762B7">
        <w:rPr>
          <w:rFonts w:hint="eastAsia"/>
          <w:lang w:eastAsia="zh-CN"/>
        </w:rPr>
        <w:t>PDSCH</w:t>
      </w:r>
      <w:r w:rsidR="006762B7">
        <w:rPr>
          <w:lang w:eastAsia="zh-CN"/>
        </w:rPr>
        <w:t xml:space="preserve"> DCI.</w:t>
      </w:r>
      <w:r w:rsidR="00A3252A">
        <w:rPr>
          <w:lang w:eastAsia="zh-CN"/>
        </w:rPr>
        <w:t xml:space="preserve"> For Alt 2, the number of HARQ-</w:t>
      </w:r>
      <w:r w:rsidR="00A3252A">
        <w:rPr>
          <w:lang w:eastAsia="zh-CN"/>
        </w:rPr>
        <w:lastRenderedPageBreak/>
        <w:t>ACK bits depends on the number of scheduled PDSCHs</w:t>
      </w:r>
      <w:r w:rsidR="006762B7">
        <w:rPr>
          <w:lang w:eastAsia="zh-CN"/>
        </w:rPr>
        <w:t>, while the DAI size in DL DCI should be increased</w:t>
      </w:r>
      <w:r w:rsidR="00A3252A">
        <w:rPr>
          <w:lang w:eastAsia="zh-CN"/>
        </w:rPr>
        <w:t>.</w:t>
      </w:r>
      <w:r w:rsidR="00C25D55">
        <w:rPr>
          <w:lang w:eastAsia="zh-CN"/>
        </w:rPr>
        <w:t xml:space="preserve"> </w:t>
      </w:r>
      <w:r w:rsidR="006762B7">
        <w:rPr>
          <w:rFonts w:eastAsia="宋体"/>
          <w:lang w:eastAsia="zh-CN"/>
        </w:rPr>
        <w:t>From the perspective</w:t>
      </w:r>
      <w:r w:rsidR="00526F68" w:rsidRPr="00526F68">
        <w:rPr>
          <w:rFonts w:eastAsia="宋体"/>
          <w:lang w:eastAsia="zh-CN"/>
        </w:rPr>
        <w:t xml:space="preserve"> </w:t>
      </w:r>
      <w:r w:rsidR="00526F68">
        <w:rPr>
          <w:rFonts w:eastAsia="宋体"/>
          <w:lang w:eastAsia="zh-CN"/>
        </w:rPr>
        <w:t>of coverage</w:t>
      </w:r>
      <w:r w:rsidR="006762B7">
        <w:rPr>
          <w:rFonts w:eastAsia="宋体"/>
          <w:lang w:eastAsia="zh-CN"/>
        </w:rPr>
        <w:t>,</w:t>
      </w:r>
      <w:r w:rsidR="00526F68">
        <w:rPr>
          <w:rFonts w:eastAsia="宋体"/>
          <w:lang w:eastAsia="zh-CN"/>
        </w:rPr>
        <w:t xml:space="preserve"> the coverage of UL channel like PUCCH is usually worse than that of DL channels (especially PDCCH). Therefore, compared with increasing the redundant PUCCH payload, increasing</w:t>
      </w:r>
      <w:r w:rsidR="006762B7">
        <w:rPr>
          <w:rFonts w:eastAsia="宋体"/>
          <w:lang w:eastAsia="zh-CN"/>
        </w:rPr>
        <w:t xml:space="preserve"> PDCCH overhead may </w:t>
      </w:r>
      <w:r w:rsidR="00526F68">
        <w:rPr>
          <w:rFonts w:eastAsia="宋体"/>
          <w:lang w:eastAsia="zh-CN"/>
        </w:rPr>
        <w:t>have less impact on the coverage</w:t>
      </w:r>
      <w:r w:rsidR="006762B7">
        <w:rPr>
          <w:rFonts w:eastAsia="宋体"/>
          <w:lang w:eastAsia="zh-CN"/>
        </w:rPr>
        <w:t>.</w:t>
      </w:r>
      <w:r w:rsidR="006762B7" w:rsidRPr="006762B7">
        <w:rPr>
          <w:rFonts w:eastAsia="宋体"/>
          <w:lang w:eastAsia="zh-CN"/>
        </w:rPr>
        <w:t xml:space="preserve"> </w:t>
      </w:r>
      <w:bookmarkStart w:id="10" w:name="_GoBack"/>
      <w:bookmarkEnd w:id="10"/>
    </w:p>
    <w:p w14:paraId="1475994F" w14:textId="76883BFA" w:rsidR="00385629" w:rsidRPr="00385629" w:rsidRDefault="00385629" w:rsidP="000D3329">
      <w:pPr>
        <w:rPr>
          <w:b/>
          <w:i/>
        </w:rPr>
      </w:pPr>
      <w:r>
        <w:rPr>
          <w:b/>
          <w:i/>
        </w:rPr>
        <w:t xml:space="preserve">Proposal </w:t>
      </w:r>
      <w:r w:rsidR="00475F68">
        <w:rPr>
          <w:b/>
          <w:i/>
        </w:rPr>
        <w:t>5</w:t>
      </w:r>
      <w:r>
        <w:rPr>
          <w:b/>
          <w:i/>
        </w:rPr>
        <w:t xml:space="preserve">: </w:t>
      </w:r>
      <w:r w:rsidR="00F6760B">
        <w:rPr>
          <w:b/>
          <w:i/>
        </w:rPr>
        <w:t>Regarding the</w:t>
      </w:r>
      <w:r w:rsidR="00F6760B" w:rsidRPr="00F6760B">
        <w:rPr>
          <w:b/>
          <w:i/>
        </w:rPr>
        <w:t xml:space="preserve"> </w:t>
      </w:r>
      <w:r w:rsidR="00F6760B">
        <w:rPr>
          <w:b/>
          <w:i/>
        </w:rPr>
        <w:t>generation of</w:t>
      </w:r>
      <w:r w:rsidR="00A33116">
        <w:rPr>
          <w:b/>
          <w:i/>
        </w:rPr>
        <w:t xml:space="preserve"> type 2 codebook, C-DAI/T-DAI should be counted per PDSCH</w:t>
      </w:r>
      <w:r>
        <w:rPr>
          <w:b/>
          <w:i/>
        </w:rPr>
        <w:t>.</w:t>
      </w:r>
    </w:p>
    <w:p w14:paraId="1DCB9696" w14:textId="77777777" w:rsidR="007F5005" w:rsidRPr="00385629" w:rsidRDefault="007F5005" w:rsidP="000D3329">
      <w:pPr>
        <w:rPr>
          <w:lang w:eastAsia="zh-CN"/>
        </w:rPr>
      </w:pPr>
    </w:p>
    <w:p w14:paraId="540F4B98" w14:textId="77777777" w:rsidR="00E015EC" w:rsidRDefault="00E015EC" w:rsidP="00E015EC">
      <w:pPr>
        <w:pStyle w:val="1"/>
      </w:pPr>
      <w:r>
        <w:t>Conclusion</w:t>
      </w:r>
    </w:p>
    <w:p w14:paraId="05FCD1C0" w14:textId="4E4346C0" w:rsidR="006A37B9" w:rsidRDefault="00E015EC" w:rsidP="00BB2258">
      <w:r>
        <w:t>In this contribution, we have discussed</w:t>
      </w:r>
      <w:r w:rsidR="00B5609B">
        <w:t xml:space="preserve"> </w:t>
      </w:r>
      <w:r w:rsidR="00385629">
        <w:rPr>
          <w:bCs/>
        </w:rPr>
        <w:t>PDSCH/PUSCH enhancements</w:t>
      </w:r>
      <w:r w:rsidR="00385629">
        <w:t xml:space="preserve"> in the 60GHz unlicensed band</w:t>
      </w:r>
      <w:r w:rsidR="00B5609B" w:rsidRPr="00B5609B">
        <w:t>.</w:t>
      </w:r>
      <w:bookmarkStart w:id="11" w:name="OLE_LINK5"/>
      <w:bookmarkStart w:id="12" w:name="OLE_LINK6"/>
      <w:bookmarkStart w:id="13" w:name="OLE_LINK3"/>
      <w:bookmarkStart w:id="14" w:name="OLE_LINK4"/>
      <w:bookmarkStart w:id="15" w:name="OLE_LINK39"/>
      <w:bookmarkStart w:id="16" w:name="OLE_LINK40"/>
      <w:r w:rsidR="00B5609B">
        <w:t xml:space="preserve"> </w:t>
      </w:r>
      <w:r w:rsidR="00B5609B" w:rsidRPr="00B5609B">
        <w:t>Based on the discussion in section 2, we provide the following proposals.</w:t>
      </w:r>
    </w:p>
    <w:p w14:paraId="7ABFD031" w14:textId="3B024F1E" w:rsidR="00BC390E" w:rsidRDefault="00BC390E" w:rsidP="00BB2258">
      <w:pPr>
        <w:rPr>
          <w:b/>
          <w:i/>
        </w:rPr>
      </w:pPr>
      <w:r w:rsidRPr="00220FE6">
        <w:rPr>
          <w:b/>
          <w:i/>
        </w:rPr>
        <w:t xml:space="preserve">Proposal </w:t>
      </w:r>
      <w:r w:rsidR="008419B0">
        <w:rPr>
          <w:b/>
          <w:i/>
        </w:rPr>
        <w:t>1</w:t>
      </w:r>
      <w:r w:rsidRPr="00220FE6">
        <w:rPr>
          <w:b/>
          <w:i/>
        </w:rPr>
        <w:t>: Frequency hopping should be supported for scheduled PUSCH.</w:t>
      </w:r>
    </w:p>
    <w:p w14:paraId="4474FB30" w14:textId="3975FF7C" w:rsidR="00F6760B" w:rsidRDefault="008419B0" w:rsidP="00475F68">
      <w:pPr>
        <w:rPr>
          <w:b/>
          <w:i/>
          <w:lang w:eastAsia="zh-CN"/>
        </w:rPr>
      </w:pPr>
      <w:r>
        <w:rPr>
          <w:b/>
          <w:i/>
          <w:lang w:eastAsia="zh-CN"/>
        </w:rPr>
        <w:t>Proposal 2</w:t>
      </w:r>
      <w:r w:rsidR="00F6760B" w:rsidRPr="00F6760B">
        <w:rPr>
          <w:b/>
          <w:i/>
          <w:lang w:eastAsia="zh-CN"/>
        </w:rPr>
        <w:t xml:space="preserve">: </w:t>
      </w:r>
      <w:r w:rsidR="00F6760B" w:rsidRPr="00475F68">
        <w:rPr>
          <w:b/>
          <w:i/>
          <w:lang w:eastAsia="zh-CN"/>
        </w:rPr>
        <w:t xml:space="preserve">CBG (re)transmission should not be supported when more than one </w:t>
      </w:r>
      <w:r w:rsidR="00A71662">
        <w:rPr>
          <w:b/>
          <w:i/>
          <w:lang w:eastAsia="zh-CN"/>
        </w:rPr>
        <w:t>PDSCHs/</w:t>
      </w:r>
      <w:r w:rsidR="00F6760B" w:rsidRPr="00475F68">
        <w:rPr>
          <w:b/>
          <w:i/>
          <w:lang w:eastAsia="zh-CN"/>
        </w:rPr>
        <w:t>PUSCHs are scheduled.</w:t>
      </w:r>
    </w:p>
    <w:p w14:paraId="66158FD7" w14:textId="2CF73047" w:rsidR="00F6760B" w:rsidRPr="00343F3A" w:rsidRDefault="00475F68" w:rsidP="00343F3A">
      <w:pPr>
        <w:rPr>
          <w:b/>
          <w:i/>
          <w:lang w:eastAsia="zh-CN"/>
        </w:rPr>
      </w:pPr>
      <w:r w:rsidRPr="00A3252A">
        <w:rPr>
          <w:b/>
          <w:i/>
          <w:lang w:eastAsia="zh-CN"/>
        </w:rPr>
        <w:t>Proposal 3:</w:t>
      </w:r>
      <w:r w:rsidR="00343F3A">
        <w:rPr>
          <w:rFonts w:hint="eastAsia"/>
          <w:b/>
          <w:i/>
          <w:lang w:eastAsia="zh-CN"/>
        </w:rPr>
        <w:t xml:space="preserve"> </w:t>
      </w:r>
      <w:r w:rsidR="00F6760B" w:rsidRPr="00343F3A">
        <w:rPr>
          <w:b/>
          <w:i/>
          <w:lang w:eastAsia="x-none"/>
        </w:rPr>
        <w:t>Apply same method rule compared to Rel-16 NR-U for FDRA.</w:t>
      </w:r>
    </w:p>
    <w:p w14:paraId="1AE1AE17" w14:textId="1C461E18" w:rsidR="00475F68" w:rsidRDefault="00475F68" w:rsidP="00385629">
      <w:pPr>
        <w:rPr>
          <w:b/>
          <w:i/>
          <w:lang w:eastAsia="zh-CN"/>
        </w:rPr>
      </w:pPr>
      <w:r w:rsidRPr="00475F68">
        <w:rPr>
          <w:b/>
          <w:i/>
          <w:lang w:eastAsia="zh-CN"/>
        </w:rPr>
        <w:t xml:space="preserve">Proposal 4: </w:t>
      </w:r>
      <w:r w:rsidR="00A71662">
        <w:rPr>
          <w:b/>
          <w:i/>
          <w:lang w:eastAsia="zh-CN"/>
        </w:rPr>
        <w:t>S</w:t>
      </w:r>
      <w:r w:rsidRPr="00475F68">
        <w:rPr>
          <w:b/>
          <w:i/>
          <w:lang w:eastAsia="zh-CN"/>
        </w:rPr>
        <w:t>upport to indicate the MCS/NDI/RV for the 2nd TB for multi-PDSCH scheduling.</w:t>
      </w:r>
    </w:p>
    <w:p w14:paraId="5F832C59" w14:textId="204D1361" w:rsidR="00385629" w:rsidRPr="00385629" w:rsidRDefault="00A33116" w:rsidP="00385629">
      <w:pPr>
        <w:rPr>
          <w:b/>
          <w:i/>
        </w:rPr>
      </w:pPr>
      <w:r>
        <w:rPr>
          <w:b/>
          <w:i/>
        </w:rPr>
        <w:t xml:space="preserve">Proposal </w:t>
      </w:r>
      <w:r w:rsidR="00475F68">
        <w:rPr>
          <w:b/>
          <w:i/>
        </w:rPr>
        <w:t>5</w:t>
      </w:r>
      <w:r>
        <w:rPr>
          <w:b/>
          <w:i/>
        </w:rPr>
        <w:t xml:space="preserve">: </w:t>
      </w:r>
      <w:r w:rsidR="00F6760B">
        <w:rPr>
          <w:b/>
          <w:i/>
        </w:rPr>
        <w:t>Regarding</w:t>
      </w:r>
      <w:r>
        <w:rPr>
          <w:b/>
          <w:i/>
        </w:rPr>
        <w:t xml:space="preserve"> </w:t>
      </w:r>
      <w:r w:rsidR="00F6760B">
        <w:rPr>
          <w:b/>
          <w:i/>
        </w:rPr>
        <w:t xml:space="preserve">the </w:t>
      </w:r>
      <w:r>
        <w:rPr>
          <w:b/>
          <w:i/>
        </w:rPr>
        <w:t>generation</w:t>
      </w:r>
      <w:r w:rsidR="00F6760B">
        <w:rPr>
          <w:b/>
          <w:i/>
        </w:rPr>
        <w:t xml:space="preserve"> of</w:t>
      </w:r>
      <w:r w:rsidR="00F6760B" w:rsidRPr="00F6760B">
        <w:rPr>
          <w:b/>
          <w:i/>
        </w:rPr>
        <w:t xml:space="preserve"> </w:t>
      </w:r>
      <w:r w:rsidR="00F6760B">
        <w:rPr>
          <w:b/>
          <w:i/>
        </w:rPr>
        <w:t>type 2 codebook</w:t>
      </w:r>
      <w:r>
        <w:rPr>
          <w:b/>
          <w:i/>
        </w:rPr>
        <w:t>, C-DAI/T-DAI should be counted per PDSCH.</w:t>
      </w:r>
    </w:p>
    <w:p w14:paraId="447FF56E" w14:textId="77777777" w:rsidR="00385629" w:rsidRPr="00385629" w:rsidRDefault="00385629" w:rsidP="00BB2258">
      <w:pPr>
        <w:rPr>
          <w:b/>
          <w:i/>
          <w:szCs w:val="20"/>
          <w:lang w:eastAsia="zh-CN"/>
        </w:rPr>
      </w:pPr>
    </w:p>
    <w:bookmarkEnd w:id="11"/>
    <w:bookmarkEnd w:id="12"/>
    <w:bookmarkEnd w:id="13"/>
    <w:bookmarkEnd w:id="14"/>
    <w:bookmarkEnd w:id="15"/>
    <w:bookmarkEnd w:id="16"/>
    <w:p w14:paraId="73A87FA4" w14:textId="77777777" w:rsidR="00847CD5" w:rsidRDefault="00847CD5" w:rsidP="00847CD5">
      <w:pPr>
        <w:pStyle w:val="1"/>
      </w:pPr>
      <w:r w:rsidRPr="00847CD5">
        <w:t>Reference</w:t>
      </w:r>
    </w:p>
    <w:bookmarkEnd w:id="7"/>
    <w:p w14:paraId="7B08A9D1" w14:textId="2F5C6BBB" w:rsidR="005323B3" w:rsidRDefault="00F6760B" w:rsidP="00385629">
      <w:pPr>
        <w:pStyle w:val="af3"/>
        <w:numPr>
          <w:ilvl w:val="0"/>
          <w:numId w:val="6"/>
        </w:numPr>
        <w:ind w:firstLineChars="0"/>
        <w:rPr>
          <w:lang w:eastAsia="zh-CN"/>
        </w:rPr>
      </w:pPr>
      <w:r>
        <w:rPr>
          <w:lang w:eastAsia="zh-CN"/>
        </w:rPr>
        <w:t>RAN1#10</w:t>
      </w:r>
      <w:r>
        <w:rPr>
          <w:rFonts w:hint="eastAsia"/>
          <w:lang w:eastAsia="zh-CN"/>
        </w:rPr>
        <w:t>4</w:t>
      </w:r>
      <w:r w:rsidR="00A3252A">
        <w:rPr>
          <w:lang w:eastAsia="zh-CN"/>
        </w:rPr>
        <w:t>b</w:t>
      </w:r>
      <w:r>
        <w:rPr>
          <w:lang w:eastAsia="zh-CN"/>
        </w:rPr>
        <w:t>-e Chairman notes, 202</w:t>
      </w:r>
      <w:r>
        <w:rPr>
          <w:rFonts w:hint="eastAsia"/>
          <w:lang w:eastAsia="zh-CN"/>
        </w:rPr>
        <w:t>1</w:t>
      </w:r>
      <w:r>
        <w:rPr>
          <w:lang w:eastAsia="zh-CN"/>
        </w:rPr>
        <w:t>-0</w:t>
      </w:r>
      <w:r w:rsidR="00A3252A">
        <w:rPr>
          <w:lang w:eastAsia="zh-CN"/>
        </w:rPr>
        <w:t>4</w:t>
      </w:r>
    </w:p>
    <w:p w14:paraId="44CD4812" w14:textId="17B30F53" w:rsidR="006B726D" w:rsidRPr="0013199F" w:rsidRDefault="00A3252A" w:rsidP="006B726D">
      <w:pPr>
        <w:pStyle w:val="af3"/>
        <w:numPr>
          <w:ilvl w:val="0"/>
          <w:numId w:val="6"/>
        </w:numPr>
        <w:ind w:firstLineChars="0"/>
        <w:rPr>
          <w:rFonts w:hint="eastAsia"/>
          <w:lang w:eastAsia="zh-CN"/>
        </w:rPr>
      </w:pPr>
      <w:r>
        <w:rPr>
          <w:lang w:eastAsia="zh-CN"/>
        </w:rPr>
        <w:t>RAN1#10</w:t>
      </w:r>
      <w:r w:rsidR="006B726D">
        <w:rPr>
          <w:lang w:eastAsia="zh-CN"/>
        </w:rPr>
        <w:t>5</w:t>
      </w:r>
      <w:r>
        <w:rPr>
          <w:lang w:eastAsia="zh-CN"/>
        </w:rPr>
        <w:t>-e Chairman notes, 202</w:t>
      </w:r>
      <w:r>
        <w:rPr>
          <w:rFonts w:hint="eastAsia"/>
          <w:lang w:eastAsia="zh-CN"/>
        </w:rPr>
        <w:t>1</w:t>
      </w:r>
      <w:r>
        <w:rPr>
          <w:lang w:eastAsia="zh-CN"/>
        </w:rPr>
        <w:t>-0</w:t>
      </w:r>
      <w:r w:rsidR="006B726D">
        <w:rPr>
          <w:lang w:eastAsia="zh-CN"/>
        </w:rPr>
        <w:t>5</w:t>
      </w:r>
    </w:p>
    <w:sectPr w:rsidR="006B726D"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F8460" w14:textId="77777777" w:rsidR="004E625C" w:rsidRDefault="004E625C">
      <w:r>
        <w:separator/>
      </w:r>
    </w:p>
  </w:endnote>
  <w:endnote w:type="continuationSeparator" w:id="0">
    <w:p w14:paraId="04304DC5" w14:textId="77777777" w:rsidR="004E625C" w:rsidRDefault="004E6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73AED" w14:textId="77777777" w:rsidR="004E625C" w:rsidRDefault="004E625C">
      <w:r>
        <w:separator/>
      </w:r>
    </w:p>
  </w:footnote>
  <w:footnote w:type="continuationSeparator" w:id="0">
    <w:p w14:paraId="360A4A79" w14:textId="77777777" w:rsidR="004E625C" w:rsidRDefault="004E62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F9B32F1"/>
    <w:multiLevelType w:val="hybridMultilevel"/>
    <w:tmpl w:val="1AF21EB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E76635"/>
    <w:multiLevelType w:val="hybridMultilevel"/>
    <w:tmpl w:val="F8BC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D03266"/>
    <w:multiLevelType w:val="hybridMultilevel"/>
    <w:tmpl w:val="66FC4536"/>
    <w:lvl w:ilvl="0" w:tplc="C6648180">
      <w:start w:val="75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4"/>
  </w:num>
  <w:num w:numId="4">
    <w:abstractNumId w:val="15"/>
  </w:num>
  <w:num w:numId="5">
    <w:abstractNumId w:val="10"/>
  </w:num>
  <w:num w:numId="6">
    <w:abstractNumId w:val="2"/>
  </w:num>
  <w:num w:numId="7">
    <w:abstractNumId w:val="9"/>
  </w:num>
  <w:num w:numId="8">
    <w:abstractNumId w:val="16"/>
  </w:num>
  <w:num w:numId="9">
    <w:abstractNumId w:val="5"/>
  </w:num>
  <w:num w:numId="10">
    <w:abstractNumId w:val="0"/>
  </w:num>
  <w:num w:numId="11">
    <w:abstractNumId w:val="6"/>
  </w:num>
  <w:num w:numId="12">
    <w:abstractNumId w:val="17"/>
  </w:num>
  <w:num w:numId="13">
    <w:abstractNumId w:val="10"/>
  </w:num>
  <w:num w:numId="14">
    <w:abstractNumId w:val="12"/>
  </w:num>
  <w:num w:numId="15">
    <w:abstractNumId w:val="1"/>
  </w:num>
  <w:num w:numId="16">
    <w:abstractNumId w:val="11"/>
  </w:num>
  <w:num w:numId="17">
    <w:abstractNumId w:val="3"/>
  </w:num>
  <w:num w:numId="18">
    <w:abstractNumId w:val="8"/>
  </w:num>
  <w:num w:numId="19">
    <w:abstractNumId w:val="13"/>
  </w:num>
  <w:num w:numId="20">
    <w:abstractNumId w:val="8"/>
  </w:num>
  <w:num w:numId="21">
    <w:abstractNumId w:val="8"/>
    <w:lvlOverride w:ilvl="0"/>
    <w:lvlOverride w:ilvl="1"/>
    <w:lvlOverride w:ilvl="2"/>
    <w:lvlOverride w:ilvl="3"/>
    <w:lvlOverride w:ilvl="4"/>
    <w:lvlOverride w:ilvl="5"/>
    <w:lvlOverride w:ilvl="6"/>
    <w:lvlOverride w:ilvl="7"/>
    <w:lvlOverride w:ilvl="8"/>
  </w:num>
  <w:num w:numId="2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375"/>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260"/>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18BB"/>
    <w:rsid w:val="000D22CC"/>
    <w:rsid w:val="000D2764"/>
    <w:rsid w:val="000D2D8A"/>
    <w:rsid w:val="000D2DEF"/>
    <w:rsid w:val="000D320A"/>
    <w:rsid w:val="000D3329"/>
    <w:rsid w:val="000D3682"/>
    <w:rsid w:val="000D36AE"/>
    <w:rsid w:val="000D3879"/>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463"/>
    <w:rsid w:val="00142665"/>
    <w:rsid w:val="00142A32"/>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6F39"/>
    <w:rsid w:val="00167218"/>
    <w:rsid w:val="0016754A"/>
    <w:rsid w:val="00167690"/>
    <w:rsid w:val="00167B6F"/>
    <w:rsid w:val="00167CC3"/>
    <w:rsid w:val="00167F5A"/>
    <w:rsid w:val="001700D0"/>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0FE6"/>
    <w:rsid w:val="002217F6"/>
    <w:rsid w:val="00221DE9"/>
    <w:rsid w:val="00221F72"/>
    <w:rsid w:val="00222241"/>
    <w:rsid w:val="00222E4E"/>
    <w:rsid w:val="0022355C"/>
    <w:rsid w:val="00223A45"/>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16"/>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B55"/>
    <w:rsid w:val="0034226D"/>
    <w:rsid w:val="0034227F"/>
    <w:rsid w:val="003426C6"/>
    <w:rsid w:val="00342972"/>
    <w:rsid w:val="00342BA7"/>
    <w:rsid w:val="00342C56"/>
    <w:rsid w:val="00342FDD"/>
    <w:rsid w:val="003434C8"/>
    <w:rsid w:val="003435F1"/>
    <w:rsid w:val="00343665"/>
    <w:rsid w:val="00343F3A"/>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6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23C"/>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473"/>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1DD3"/>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DC3"/>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5F68"/>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2F88"/>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CF7"/>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55DD"/>
    <w:rsid w:val="004E625C"/>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6F68"/>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C5C"/>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582"/>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037"/>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2B7"/>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5CE"/>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26D"/>
    <w:rsid w:val="006B76CD"/>
    <w:rsid w:val="006B7823"/>
    <w:rsid w:val="006B7C3F"/>
    <w:rsid w:val="006B7D22"/>
    <w:rsid w:val="006B7D2C"/>
    <w:rsid w:val="006B7EAC"/>
    <w:rsid w:val="006C07EC"/>
    <w:rsid w:val="006C0DDC"/>
    <w:rsid w:val="006C0EED"/>
    <w:rsid w:val="006C1019"/>
    <w:rsid w:val="006C1048"/>
    <w:rsid w:val="006C141C"/>
    <w:rsid w:val="006C143A"/>
    <w:rsid w:val="006C16CB"/>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6D8"/>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E7FF8"/>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3B7"/>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99F"/>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2A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0F92"/>
    <w:rsid w:val="007D1068"/>
    <w:rsid w:val="007D1A93"/>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40C"/>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9B0"/>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D3C"/>
    <w:rsid w:val="008A7E32"/>
    <w:rsid w:val="008B0187"/>
    <w:rsid w:val="008B043F"/>
    <w:rsid w:val="008B0808"/>
    <w:rsid w:val="008B0AEC"/>
    <w:rsid w:val="008B120E"/>
    <w:rsid w:val="008B173B"/>
    <w:rsid w:val="008B1A9A"/>
    <w:rsid w:val="008B1B1F"/>
    <w:rsid w:val="008B1E53"/>
    <w:rsid w:val="008B1E5B"/>
    <w:rsid w:val="008B217E"/>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6B15"/>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35F"/>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F0E"/>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1C2"/>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B8C"/>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52A"/>
    <w:rsid w:val="00A3294B"/>
    <w:rsid w:val="00A32BB7"/>
    <w:rsid w:val="00A33116"/>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B1A"/>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662"/>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58A"/>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A01"/>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1EFB"/>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D4"/>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0E"/>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0F62"/>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275"/>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310"/>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55"/>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12E"/>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6A7"/>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CA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117"/>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C7D"/>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C7F99"/>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4E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3B3F"/>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913"/>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4FC"/>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13C"/>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60B"/>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78A"/>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列表段落11,—ñ弌’i"/>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paragraph" w:customStyle="1" w:styleId="b110">
    <w:name w:val="b110"/>
    <w:basedOn w:val="a"/>
    <w:rsid w:val="007D1A93"/>
    <w:pPr>
      <w:autoSpaceDE/>
      <w:autoSpaceDN/>
      <w:adjustRightInd/>
      <w:snapToGrid/>
      <w:spacing w:before="75" w:after="75"/>
      <w:jc w:val="left"/>
    </w:pPr>
    <w:rPr>
      <w:rFonts w:eastAsia="Times New Roman"/>
      <w:sz w:val="24"/>
      <w:szCs w:val="24"/>
      <w:lang w:eastAsia="zh-CN"/>
    </w:rPr>
  </w:style>
  <w:style w:type="character" w:customStyle="1" w:styleId="normaltextrun">
    <w:name w:val="normaltextrun"/>
    <w:basedOn w:val="a0"/>
    <w:qFormat/>
    <w:rsid w:val="000633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CB4CB-5326-4D6C-A259-FD8096592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1487</Words>
  <Characters>8478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沈兴亚 (Shia Shen)</cp:lastModifiedBy>
  <cp:revision>3</cp:revision>
  <cp:lastPrinted>2015-03-27T14:25:00Z</cp:lastPrinted>
  <dcterms:created xsi:type="dcterms:W3CDTF">2021-08-05T10:01:00Z</dcterms:created>
  <dcterms:modified xsi:type="dcterms:W3CDTF">2021-08-06T09:11:00Z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