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303DFF" w14:textId="717A59AF" w:rsidR="009C0564" w:rsidRPr="009E5418" w:rsidRDefault="00E17A0E" w:rsidP="00530B9C">
      <w:pPr>
        <w:tabs>
          <w:tab w:val="right" w:pos="9216"/>
        </w:tabs>
        <w:spacing w:after="0"/>
        <w:rPr>
          <w:b/>
          <w:kern w:val="2"/>
          <w:lang w:eastAsia="zh-CN"/>
        </w:rPr>
      </w:pPr>
      <w:r w:rsidRPr="009E5418">
        <w:rPr>
          <w:b/>
          <w:noProof/>
          <w:kern w:val="2"/>
          <w:lang w:eastAsia="zh-CN"/>
        </w:rPr>
        <mc:AlternateContent>
          <mc:Choice Requires="wps">
            <w:drawing>
              <wp:anchor distT="0" distB="0" distL="114300" distR="114300" simplePos="0" relativeHeight="251657216" behindDoc="0" locked="1" layoutInCell="1" allowOverlap="1" wp14:anchorId="6592D2E5" wp14:editId="2166B7D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2F754C"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9E5418">
        <w:rPr>
          <w:b/>
          <w:kern w:val="2"/>
          <w:lang w:eastAsia="zh-CN"/>
        </w:rPr>
        <w:t xml:space="preserve">3GPP </w:t>
      </w:r>
      <w:r w:rsidR="009C0564" w:rsidRPr="009E5418">
        <w:rPr>
          <w:b/>
          <w:kern w:val="2"/>
          <w:lang w:eastAsia="zh-CN"/>
        </w:rPr>
        <w:t xml:space="preserve">TSG RAN </w:t>
      </w:r>
      <w:r w:rsidR="001A2C89" w:rsidRPr="009E5418">
        <w:rPr>
          <w:b/>
          <w:kern w:val="2"/>
          <w:lang w:eastAsia="zh-CN"/>
        </w:rPr>
        <w:t>WG</w:t>
      </w:r>
      <w:r w:rsidR="00FF2E73" w:rsidRPr="009E5418">
        <w:rPr>
          <w:b/>
          <w:kern w:val="2"/>
          <w:lang w:eastAsia="zh-CN"/>
        </w:rPr>
        <w:t>1</w:t>
      </w:r>
      <w:r w:rsidR="005F4862" w:rsidRPr="009E5418">
        <w:rPr>
          <w:b/>
          <w:lang w:eastAsia="zh-CN"/>
        </w:rPr>
        <w:t xml:space="preserve"> Meeting</w:t>
      </w:r>
      <w:r w:rsidR="00933C93" w:rsidRPr="009E5418">
        <w:rPr>
          <w:b/>
          <w:lang w:eastAsia="zh-CN"/>
        </w:rPr>
        <w:t xml:space="preserve"> #</w:t>
      </w:r>
      <w:r w:rsidR="0069425A" w:rsidRPr="009E5418">
        <w:rPr>
          <w:b/>
          <w:lang w:eastAsia="zh-CN"/>
        </w:rPr>
        <w:t>10</w:t>
      </w:r>
      <w:r w:rsidR="00AE6C0A">
        <w:rPr>
          <w:b/>
          <w:lang w:eastAsia="zh-CN"/>
        </w:rPr>
        <w:t>6</w:t>
      </w:r>
      <w:r w:rsidR="00A331D2">
        <w:rPr>
          <w:b/>
          <w:lang w:eastAsia="zh-CN"/>
        </w:rPr>
        <w:t>-e</w:t>
      </w:r>
      <w:r w:rsidR="00972929" w:rsidRPr="009E5418">
        <w:rPr>
          <w:b/>
          <w:kern w:val="2"/>
          <w:lang w:eastAsia="zh-CN"/>
        </w:rPr>
        <w:tab/>
      </w:r>
      <w:r w:rsidR="0069425A" w:rsidRPr="000A226A">
        <w:rPr>
          <w:b/>
          <w:kern w:val="2"/>
          <w:lang w:eastAsia="zh-CN"/>
        </w:rPr>
        <w:t>R1-</w:t>
      </w:r>
      <w:r w:rsidR="00AE6C0A">
        <w:rPr>
          <w:b/>
          <w:kern w:val="2"/>
          <w:lang w:eastAsia="zh-CN"/>
        </w:rPr>
        <w:t>21</w:t>
      </w:r>
      <w:r w:rsidR="007A7121" w:rsidRPr="007A7121">
        <w:rPr>
          <w:b/>
          <w:kern w:val="2"/>
          <w:lang w:eastAsia="zh-CN"/>
        </w:rPr>
        <w:t>06481</w:t>
      </w:r>
    </w:p>
    <w:p w14:paraId="67EC1D24" w14:textId="00FEA089" w:rsidR="005F0DAD" w:rsidRDefault="000D54F2" w:rsidP="005F0DAD">
      <w:pPr>
        <w:rPr>
          <w:b/>
          <w:bCs/>
          <w:lang w:eastAsia="zh-CN"/>
        </w:rPr>
      </w:pPr>
      <w:r>
        <w:rPr>
          <w:b/>
          <w:bCs/>
          <w:lang w:eastAsia="zh-CN"/>
        </w:rPr>
        <w:t>E</w:t>
      </w:r>
      <w:r w:rsidR="00C94ED3" w:rsidRPr="000A226A">
        <w:rPr>
          <w:b/>
          <w:bCs/>
          <w:lang w:eastAsia="zh-CN"/>
        </w:rPr>
        <w:t xml:space="preserve">-meeting, </w:t>
      </w:r>
      <w:r w:rsidR="00AE6C0A">
        <w:rPr>
          <w:b/>
          <w:bCs/>
          <w:lang w:eastAsia="zh-CN"/>
        </w:rPr>
        <w:t>August</w:t>
      </w:r>
      <w:r w:rsidR="002A4993" w:rsidRPr="000A226A">
        <w:rPr>
          <w:b/>
          <w:bCs/>
          <w:lang w:eastAsia="zh-CN"/>
        </w:rPr>
        <w:t xml:space="preserve"> </w:t>
      </w:r>
      <w:r w:rsidR="00AE6C0A">
        <w:rPr>
          <w:b/>
          <w:bCs/>
          <w:lang w:eastAsia="zh-CN"/>
        </w:rPr>
        <w:t>16</w:t>
      </w:r>
      <w:r w:rsidR="00B37B01">
        <w:rPr>
          <w:b/>
          <w:bCs/>
          <w:vertAlign w:val="superscript"/>
          <w:lang w:eastAsia="zh-CN"/>
        </w:rPr>
        <w:t>th</w:t>
      </w:r>
      <w:r w:rsidR="002A4993" w:rsidRPr="000A226A">
        <w:rPr>
          <w:b/>
          <w:bCs/>
          <w:lang w:eastAsia="zh-CN"/>
        </w:rPr>
        <w:t>-</w:t>
      </w:r>
      <w:r w:rsidR="00A331D2" w:rsidRPr="000A226A">
        <w:rPr>
          <w:b/>
          <w:bCs/>
          <w:lang w:eastAsia="zh-CN"/>
        </w:rPr>
        <w:t xml:space="preserve"> </w:t>
      </w:r>
      <w:r w:rsidR="002A4993" w:rsidRPr="000A226A">
        <w:rPr>
          <w:b/>
          <w:bCs/>
          <w:lang w:eastAsia="zh-CN"/>
        </w:rPr>
        <w:t>27</w:t>
      </w:r>
      <w:r w:rsidR="00B37B01">
        <w:rPr>
          <w:b/>
          <w:bCs/>
          <w:vertAlign w:val="superscript"/>
          <w:lang w:eastAsia="zh-CN"/>
        </w:rPr>
        <w:t>th</w:t>
      </w:r>
      <w:r w:rsidR="009E5418" w:rsidRPr="000A226A">
        <w:rPr>
          <w:b/>
          <w:bCs/>
          <w:lang w:eastAsia="zh-CN"/>
        </w:rPr>
        <w:t>, 2021</w:t>
      </w:r>
    </w:p>
    <w:p w14:paraId="29201890" w14:textId="77777777" w:rsidR="009C0564" w:rsidRPr="00357751" w:rsidRDefault="009C0564" w:rsidP="00530B9C">
      <w:pPr>
        <w:pBdr>
          <w:top w:val="single" w:sz="4" w:space="1" w:color="auto"/>
        </w:pBdr>
        <w:spacing w:after="0"/>
        <w:rPr>
          <w:b/>
          <w:kern w:val="2"/>
          <w:sz w:val="16"/>
          <w:szCs w:val="16"/>
          <w:lang w:eastAsia="zh-CN"/>
        </w:rPr>
      </w:pPr>
    </w:p>
    <w:p w14:paraId="4F5B23C1" w14:textId="1650B606" w:rsidR="009C0564" w:rsidRPr="004F562F" w:rsidRDefault="009C0564" w:rsidP="00530B9C">
      <w:pPr>
        <w:spacing w:after="60"/>
        <w:ind w:left="1555" w:hanging="1555"/>
        <w:rPr>
          <w:b/>
          <w:kern w:val="2"/>
          <w:lang w:eastAsia="zh-CN"/>
        </w:rPr>
      </w:pPr>
      <w:r w:rsidRPr="004F562F">
        <w:rPr>
          <w:b/>
          <w:kern w:val="2"/>
          <w:lang w:eastAsia="zh-CN"/>
        </w:rPr>
        <w:t>Agenda Item:</w:t>
      </w:r>
      <w:r w:rsidR="00F31B49" w:rsidRPr="004F562F">
        <w:rPr>
          <w:b/>
          <w:kern w:val="2"/>
          <w:lang w:eastAsia="zh-CN"/>
        </w:rPr>
        <w:tab/>
      </w:r>
      <w:r w:rsidR="0069425A" w:rsidRPr="000A226A">
        <w:rPr>
          <w:b/>
          <w:kern w:val="2"/>
          <w:lang w:eastAsia="zh-CN"/>
        </w:rPr>
        <w:t>8.7.2</w:t>
      </w:r>
    </w:p>
    <w:p w14:paraId="76777BFA" w14:textId="77777777" w:rsidR="00BC1C3C" w:rsidRPr="00CF195E" w:rsidRDefault="00305FF9" w:rsidP="00530B9C">
      <w:pPr>
        <w:spacing w:after="60"/>
        <w:ind w:left="1555" w:hanging="1555"/>
        <w:rPr>
          <w:b/>
          <w:kern w:val="2"/>
          <w:lang w:eastAsia="zh-CN"/>
        </w:rPr>
      </w:pPr>
      <w:r w:rsidRPr="004F562F">
        <w:rPr>
          <w:b/>
          <w:kern w:val="2"/>
          <w:lang w:eastAsia="zh-CN"/>
        </w:rPr>
        <w:t>Source:</w:t>
      </w:r>
      <w:r w:rsidRPr="004F562F">
        <w:rPr>
          <w:b/>
          <w:kern w:val="2"/>
          <w:lang w:eastAsia="zh-CN"/>
        </w:rPr>
        <w:tab/>
      </w:r>
      <w:r w:rsidR="009C0564" w:rsidRPr="004F562F">
        <w:rPr>
          <w:b/>
          <w:kern w:val="2"/>
          <w:lang w:eastAsia="zh-CN"/>
        </w:rPr>
        <w:t>Huawei</w:t>
      </w:r>
      <w:r w:rsidR="00EE7ABA" w:rsidRPr="004F562F">
        <w:rPr>
          <w:b/>
          <w:kern w:val="2"/>
          <w:lang w:eastAsia="zh-CN"/>
        </w:rPr>
        <w:t xml:space="preserve">, </w:t>
      </w:r>
      <w:r w:rsidR="00EE7ABA" w:rsidRPr="004F562F">
        <w:rPr>
          <w:rFonts w:hint="eastAsia"/>
          <w:b/>
          <w:kern w:val="2"/>
          <w:lang w:eastAsia="zh-CN"/>
        </w:rPr>
        <w:t>HiSilicon</w:t>
      </w:r>
    </w:p>
    <w:p w14:paraId="79EA185A" w14:textId="6975F431" w:rsidR="0069425A" w:rsidRDefault="009C0564" w:rsidP="00530B9C">
      <w:pPr>
        <w:spacing w:after="60"/>
        <w:ind w:left="1555" w:hanging="1555"/>
        <w:rPr>
          <w:b/>
          <w:kern w:val="2"/>
          <w:lang w:eastAsia="zh-CN"/>
        </w:rPr>
      </w:pPr>
      <w:r w:rsidRPr="00CF195E">
        <w:rPr>
          <w:b/>
          <w:kern w:val="2"/>
          <w:lang w:eastAsia="zh-CN"/>
        </w:rPr>
        <w:t>Title:</w:t>
      </w:r>
      <w:r w:rsidRPr="00CF195E">
        <w:rPr>
          <w:b/>
          <w:kern w:val="2"/>
          <w:lang w:eastAsia="zh-CN"/>
        </w:rPr>
        <w:tab/>
      </w:r>
      <w:bookmarkStart w:id="0" w:name="OLE_LINK3"/>
      <w:r w:rsidR="00AE6C0A">
        <w:rPr>
          <w:b/>
          <w:kern w:val="2"/>
          <w:lang w:eastAsia="zh-CN"/>
        </w:rPr>
        <w:t>Extensions</w:t>
      </w:r>
      <w:r w:rsidR="0069425A" w:rsidRPr="0069425A">
        <w:rPr>
          <w:b/>
          <w:kern w:val="2"/>
          <w:lang w:eastAsia="zh-CN"/>
        </w:rPr>
        <w:t xml:space="preserve"> to Rel-16 DCI-based power saving adaptation for an active BWP</w:t>
      </w:r>
    </w:p>
    <w:bookmarkEnd w:id="0"/>
    <w:p w14:paraId="755E6BF2" w14:textId="77777777" w:rsidR="009C0564" w:rsidRPr="00CF195E" w:rsidRDefault="009C0564" w:rsidP="00530B9C">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F73E2">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4260199A" w14:textId="77777777" w:rsidR="009C0564" w:rsidRPr="00CF195E" w:rsidRDefault="009C0564" w:rsidP="00530B9C">
      <w:pPr>
        <w:pBdr>
          <w:bottom w:val="single" w:sz="4" w:space="1" w:color="auto"/>
        </w:pBdr>
        <w:spacing w:after="0"/>
        <w:rPr>
          <w:b/>
          <w:kern w:val="2"/>
          <w:sz w:val="16"/>
          <w:szCs w:val="16"/>
          <w:lang w:eastAsia="zh-CN"/>
        </w:rPr>
      </w:pPr>
    </w:p>
    <w:p w14:paraId="7BC2F7FE" w14:textId="4F44E8E9" w:rsidR="009C0564" w:rsidRPr="00CF195E" w:rsidRDefault="009C0564" w:rsidP="005B1AA6">
      <w:pPr>
        <w:pStyle w:val="Heading1"/>
        <w:spacing w:before="240"/>
        <w:ind w:left="431" w:hanging="431"/>
      </w:pPr>
      <w:bookmarkStart w:id="1" w:name="_Ref124589705"/>
      <w:bookmarkStart w:id="2" w:name="_Ref129681862"/>
      <w:r w:rsidRPr="00CF195E">
        <w:t>Introduction</w:t>
      </w:r>
      <w:bookmarkEnd w:id="1"/>
      <w:bookmarkEnd w:id="2"/>
    </w:p>
    <w:p w14:paraId="12FADE5F" w14:textId="26363309" w:rsidR="00D44700" w:rsidRDefault="00E12A49">
      <w:pPr>
        <w:spacing w:beforeLines="50" w:before="120"/>
      </w:pPr>
      <w:bookmarkStart w:id="3" w:name="OLE_LINK13"/>
      <w:r>
        <w:t xml:space="preserve">In </w:t>
      </w:r>
      <w:bookmarkStart w:id="4" w:name="OLE_LINK4"/>
      <w:bookmarkStart w:id="5" w:name="OLE_LINK5"/>
      <w:r w:rsidR="00AE6C0A">
        <w:t>RAN1#105</w:t>
      </w:r>
      <w:r w:rsidR="00B63F7E">
        <w:t>-e meeting</w:t>
      </w:r>
      <w:bookmarkEnd w:id="4"/>
      <w:bookmarkEnd w:id="5"/>
      <w:r w:rsidR="009E5418">
        <w:t xml:space="preserve"> </w:t>
      </w:r>
      <w:r w:rsidR="009E5418">
        <w:fldChar w:fldCharType="begin"/>
      </w:r>
      <w:r w:rsidR="009E5418">
        <w:instrText xml:space="preserve"> REF _Ref52111250 \r \h </w:instrText>
      </w:r>
      <w:r w:rsidR="009E5418">
        <w:fldChar w:fldCharType="separate"/>
      </w:r>
      <w:r w:rsidR="00B73126">
        <w:t>[1]</w:t>
      </w:r>
      <w:r w:rsidR="009E5418">
        <w:fldChar w:fldCharType="end"/>
      </w:r>
      <w:r w:rsidR="00B63F7E">
        <w:t xml:space="preserve">, </w:t>
      </w:r>
      <w:r w:rsidR="00AE6C0A">
        <w:t xml:space="preserve">common solutions to support both DCI based PDCCH skipping for a duration and SSSG switching </w:t>
      </w:r>
      <w:r w:rsidR="00D44700">
        <w:t xml:space="preserve">were discussed, and </w:t>
      </w:r>
      <w:r w:rsidR="003D3D82">
        <w:t xml:space="preserve">the followings </w:t>
      </w:r>
      <w:r w:rsidR="00D44700">
        <w:t xml:space="preserve">were </w:t>
      </w:r>
      <w:r w:rsidR="003D3D82">
        <w:t>agreed</w:t>
      </w:r>
      <w:r w:rsidR="00D44700">
        <w:t>.</w:t>
      </w:r>
    </w:p>
    <w:tbl>
      <w:tblPr>
        <w:tblStyle w:val="TableGrid"/>
        <w:tblW w:w="0" w:type="auto"/>
        <w:tblLook w:val="04A0" w:firstRow="1" w:lastRow="0" w:firstColumn="1" w:lastColumn="0" w:noHBand="0" w:noVBand="1"/>
      </w:tblPr>
      <w:tblGrid>
        <w:gridCol w:w="9307"/>
      </w:tblGrid>
      <w:tr w:rsidR="003D3D82" w:rsidRPr="003D3D82" w14:paraId="521AE910" w14:textId="77777777" w:rsidTr="003D3D82">
        <w:tc>
          <w:tcPr>
            <w:tcW w:w="9307" w:type="dxa"/>
          </w:tcPr>
          <w:p w14:paraId="6BE8783C" w14:textId="77777777" w:rsidR="00AE6C0A" w:rsidRPr="00C559F0" w:rsidRDefault="00AE6C0A" w:rsidP="00AE6C0A">
            <w:pPr>
              <w:rPr>
                <w:szCs w:val="20"/>
                <w:highlight w:val="green"/>
                <w:lang w:eastAsia="zh-TW"/>
              </w:rPr>
            </w:pPr>
            <w:r w:rsidRPr="00C559F0">
              <w:rPr>
                <w:highlight w:val="green"/>
              </w:rPr>
              <w:t>Agreement:</w:t>
            </w:r>
          </w:p>
          <w:p w14:paraId="505986A3" w14:textId="77777777" w:rsidR="00AE6C0A" w:rsidRDefault="00AE6C0A" w:rsidP="00AE6C0A">
            <w:pPr>
              <w:pStyle w:val="ListParagraph"/>
              <w:numPr>
                <w:ilvl w:val="0"/>
                <w:numId w:val="48"/>
              </w:numPr>
              <w:overflowPunct/>
              <w:autoSpaceDE/>
              <w:autoSpaceDN/>
              <w:adjustRightInd/>
              <w:spacing w:after="0"/>
              <w:contextualSpacing w:val="0"/>
              <w:jc w:val="both"/>
              <w:rPr>
                <w:rFonts w:ascii="Calibri" w:hAnsi="Calibri" w:cs="Calibri"/>
              </w:rPr>
            </w:pPr>
            <w:r>
              <w:t>PDCCH schedules data and also indicates PDCCH monitoring adaptation by SSSG switching and PDCCH skipping for a duration is supported.</w:t>
            </w:r>
          </w:p>
          <w:p w14:paraId="158F0A56" w14:textId="77777777" w:rsidR="00AE6C0A" w:rsidRDefault="00AE6C0A" w:rsidP="00AE6C0A">
            <w:pPr>
              <w:pStyle w:val="ListParagraph"/>
              <w:numPr>
                <w:ilvl w:val="1"/>
                <w:numId w:val="48"/>
              </w:numPr>
              <w:overflowPunct/>
              <w:autoSpaceDE/>
              <w:autoSpaceDN/>
              <w:adjustRightInd/>
              <w:spacing w:after="0"/>
              <w:contextualSpacing w:val="0"/>
              <w:jc w:val="both"/>
              <w:rPr>
                <w:sz w:val="22"/>
                <w:szCs w:val="22"/>
              </w:rPr>
            </w:pPr>
            <w:r>
              <w:t>At least DCI format(s) 1-1, 0-1, 1-2 and 0-2 can be used for the indication</w:t>
            </w:r>
            <w:r w:rsidRPr="00C559F0">
              <w:t>(s)</w:t>
            </w:r>
          </w:p>
          <w:p w14:paraId="2B8C4708" w14:textId="77777777" w:rsidR="00AE6C0A" w:rsidRPr="00C559F0" w:rsidRDefault="00AE6C0A" w:rsidP="00AE6C0A">
            <w:pPr>
              <w:rPr>
                <w:highlight w:val="green"/>
              </w:rPr>
            </w:pPr>
            <w:r w:rsidRPr="00C559F0">
              <w:rPr>
                <w:highlight w:val="green"/>
              </w:rPr>
              <w:t>Agreement:</w:t>
            </w:r>
          </w:p>
          <w:p w14:paraId="3F8DC3D1" w14:textId="77777777" w:rsidR="00AE6C0A" w:rsidRDefault="00AE6C0A" w:rsidP="00AE6C0A">
            <w:pPr>
              <w:pStyle w:val="ListParagraph"/>
              <w:numPr>
                <w:ilvl w:val="0"/>
                <w:numId w:val="46"/>
              </w:numPr>
              <w:overflowPunct/>
              <w:autoSpaceDE/>
              <w:autoSpaceDN/>
              <w:adjustRightInd/>
              <w:spacing w:after="0" w:line="252" w:lineRule="auto"/>
              <w:contextualSpacing w:val="0"/>
              <w:rPr>
                <w:rFonts w:ascii="Calibri" w:hAnsi="Calibri" w:cs="Calibri"/>
                <w:sz w:val="22"/>
                <w:szCs w:val="22"/>
              </w:rPr>
            </w:pPr>
            <w:r>
              <w:rPr>
                <w:strike/>
                <w:color w:val="FF0000"/>
              </w:rPr>
              <w:t>At least</w:t>
            </w:r>
            <w:r>
              <w:rPr>
                <w:strike/>
              </w:rPr>
              <w:t xml:space="preserve"> </w:t>
            </w:r>
            <w:r>
              <w:t>one of  Alt 1 and Alt 2 is supported</w:t>
            </w:r>
            <w:r>
              <w:rPr>
                <w:color w:val="FF0000"/>
              </w:rPr>
              <w:t>, to be decided in RAN1#106,</w:t>
            </w:r>
          </w:p>
          <w:p w14:paraId="3C9DEE76" w14:textId="77777777" w:rsidR="00AE6C0A" w:rsidRDefault="00AE6C0A" w:rsidP="00AE6C0A">
            <w:pPr>
              <w:pStyle w:val="ListParagraph"/>
              <w:numPr>
                <w:ilvl w:val="0"/>
                <w:numId w:val="46"/>
              </w:numPr>
              <w:overflowPunct/>
              <w:autoSpaceDE/>
              <w:autoSpaceDN/>
              <w:adjustRightInd/>
              <w:spacing w:after="0" w:line="252" w:lineRule="auto"/>
              <w:contextualSpacing w:val="0"/>
            </w:pPr>
            <w:r>
              <w:t xml:space="preserve">Alt 1: Supporting SSSG  switching to emulate PDCCH skipping functionality, </w:t>
            </w:r>
          </w:p>
          <w:p w14:paraId="11D1EDED" w14:textId="77777777" w:rsidR="00AE6C0A" w:rsidRDefault="00AE6C0A" w:rsidP="00AE6C0A">
            <w:pPr>
              <w:pStyle w:val="ListParagraph"/>
              <w:numPr>
                <w:ilvl w:val="1"/>
                <w:numId w:val="46"/>
              </w:numPr>
              <w:overflowPunct/>
              <w:autoSpaceDE/>
              <w:autoSpaceDN/>
              <w:adjustRightInd/>
              <w:spacing w:after="0" w:line="252" w:lineRule="auto"/>
              <w:contextualSpacing w:val="0"/>
              <w:rPr>
                <w:rFonts w:ascii="Calibri" w:hAnsi="Calibri" w:cs="Calibri"/>
              </w:rPr>
            </w:pPr>
            <w:r>
              <w:t>Alt 1-1: by an ‘empty’ SSSG which no SS set(s) is configured for the ‘empty’ SSSG, UE does not monitoring PDCCH on the ‘empty’  SSSG,</w:t>
            </w:r>
          </w:p>
          <w:p w14:paraId="3DA15465" w14:textId="77777777" w:rsidR="00AE6C0A" w:rsidRDefault="00AE6C0A" w:rsidP="00AE6C0A">
            <w:pPr>
              <w:pStyle w:val="ListParagraph"/>
              <w:numPr>
                <w:ilvl w:val="1"/>
                <w:numId w:val="46"/>
              </w:numPr>
              <w:overflowPunct/>
              <w:autoSpaceDE/>
              <w:autoSpaceDN/>
              <w:adjustRightInd/>
              <w:spacing w:after="0"/>
              <w:contextualSpacing w:val="0"/>
              <w:jc w:val="both"/>
            </w:pPr>
            <w:r>
              <w:t>Alt1-2: by a ‘</w:t>
            </w:r>
            <w:bookmarkStart w:id="6" w:name="OLE_LINK51"/>
            <w:r>
              <w:t>dormant SSSG</w:t>
            </w:r>
            <w:bookmarkEnd w:id="6"/>
            <w:r>
              <w:t>’ which may have associated SS sets, and monitored conditionally (e.g., depending on HARQ NACK or RTT/ReTx timers)</w:t>
            </w:r>
          </w:p>
          <w:p w14:paraId="712F827A" w14:textId="77777777" w:rsidR="00AE6C0A" w:rsidRDefault="00AE6C0A" w:rsidP="00AE6C0A">
            <w:pPr>
              <w:pStyle w:val="ListParagraph"/>
              <w:numPr>
                <w:ilvl w:val="0"/>
                <w:numId w:val="46"/>
              </w:numPr>
              <w:overflowPunct/>
              <w:autoSpaceDE/>
              <w:autoSpaceDN/>
              <w:adjustRightInd/>
              <w:spacing w:after="0"/>
              <w:contextualSpacing w:val="0"/>
              <w:jc w:val="both"/>
            </w:pPr>
            <w:r>
              <w:t>Alt 2: PDCCH schedules data and also indicates PDCCH monitoring adaptation by PDCCH skipping for a duration is supported.</w:t>
            </w:r>
          </w:p>
          <w:p w14:paraId="46AD6FB7" w14:textId="77777777" w:rsidR="00AE6C0A" w:rsidRDefault="00AE6C0A" w:rsidP="00AE6C0A">
            <w:pPr>
              <w:pStyle w:val="ListParagraph"/>
              <w:numPr>
                <w:ilvl w:val="1"/>
                <w:numId w:val="46"/>
              </w:numPr>
              <w:overflowPunct/>
              <w:autoSpaceDE/>
              <w:autoSpaceDN/>
              <w:adjustRightInd/>
              <w:spacing w:after="0"/>
              <w:contextualSpacing w:val="0"/>
              <w:jc w:val="both"/>
            </w:pPr>
            <w:r>
              <w:t>FFS details, including</w:t>
            </w:r>
          </w:p>
          <w:p w14:paraId="06A3A0D1" w14:textId="77777777" w:rsidR="00AE6C0A" w:rsidRDefault="00AE6C0A" w:rsidP="00AE6C0A">
            <w:pPr>
              <w:pStyle w:val="ListParagraph"/>
              <w:numPr>
                <w:ilvl w:val="2"/>
                <w:numId w:val="46"/>
              </w:numPr>
              <w:overflowPunct/>
              <w:autoSpaceDE/>
              <w:autoSpaceDN/>
              <w:adjustRightInd/>
              <w:spacing w:after="0"/>
              <w:contextualSpacing w:val="0"/>
              <w:jc w:val="both"/>
            </w:pPr>
            <w:r>
              <w:t>e.g., joint / separate indication of SSSG switching and PDCCH skipping</w:t>
            </w:r>
          </w:p>
          <w:p w14:paraId="4E5D2387" w14:textId="77777777" w:rsidR="00AE6C0A" w:rsidRDefault="00AE6C0A" w:rsidP="00AE6C0A">
            <w:pPr>
              <w:pStyle w:val="ListParagraph"/>
              <w:numPr>
                <w:ilvl w:val="2"/>
                <w:numId w:val="46"/>
              </w:numPr>
              <w:overflowPunct/>
              <w:autoSpaceDE/>
              <w:autoSpaceDN/>
              <w:adjustRightInd/>
              <w:spacing w:after="0"/>
              <w:contextualSpacing w:val="0"/>
              <w:jc w:val="both"/>
            </w:pPr>
            <w:r>
              <w:t xml:space="preserve">Determination of the duration(s) for PDCCH skipping, e.g., </w:t>
            </w:r>
          </w:p>
          <w:p w14:paraId="6628D552" w14:textId="77777777" w:rsidR="00AE6C0A" w:rsidRDefault="00AE6C0A" w:rsidP="00AE6C0A">
            <w:pPr>
              <w:pStyle w:val="ListParagraph"/>
              <w:numPr>
                <w:ilvl w:val="3"/>
                <w:numId w:val="46"/>
              </w:numPr>
              <w:overflowPunct/>
              <w:autoSpaceDE/>
              <w:autoSpaceDN/>
              <w:adjustRightInd/>
              <w:spacing w:after="0"/>
              <w:contextualSpacing w:val="0"/>
              <w:jc w:val="both"/>
            </w:pPr>
            <w:r>
              <w:t xml:space="preserve">by RRC signaling, </w:t>
            </w:r>
          </w:p>
          <w:p w14:paraId="478C9E7A" w14:textId="77777777" w:rsidR="00AE6C0A" w:rsidRDefault="00AE6C0A" w:rsidP="00AE6C0A">
            <w:pPr>
              <w:pStyle w:val="ListParagraph"/>
              <w:numPr>
                <w:ilvl w:val="3"/>
                <w:numId w:val="46"/>
              </w:numPr>
              <w:overflowPunct/>
              <w:autoSpaceDE/>
              <w:autoSpaceDN/>
              <w:adjustRightInd/>
              <w:spacing w:after="0"/>
              <w:contextualSpacing w:val="0"/>
              <w:jc w:val="both"/>
            </w:pPr>
            <w:r>
              <w:t>by DCI indication</w:t>
            </w:r>
          </w:p>
          <w:p w14:paraId="78A8998A" w14:textId="77777777" w:rsidR="00AE6C0A" w:rsidRDefault="00AE6C0A" w:rsidP="00AE6C0A">
            <w:pPr>
              <w:pStyle w:val="ListParagraph"/>
              <w:numPr>
                <w:ilvl w:val="3"/>
                <w:numId w:val="46"/>
              </w:numPr>
              <w:overflowPunct/>
              <w:autoSpaceDE/>
              <w:autoSpaceDN/>
              <w:adjustRightInd/>
              <w:spacing w:after="0"/>
              <w:contextualSpacing w:val="0"/>
              <w:jc w:val="both"/>
              <w:rPr>
                <w:sz w:val="22"/>
                <w:szCs w:val="22"/>
              </w:rPr>
            </w:pPr>
            <w:r>
              <w:t>Implicitly, to the end of C-DRX active time</w:t>
            </w:r>
          </w:p>
          <w:p w14:paraId="7717408F" w14:textId="77777777" w:rsidR="00AE6C0A" w:rsidRPr="00C559F0" w:rsidRDefault="00AE6C0A" w:rsidP="00AE6C0A">
            <w:pPr>
              <w:rPr>
                <w:highlight w:val="green"/>
              </w:rPr>
            </w:pPr>
            <w:r w:rsidRPr="00C559F0">
              <w:rPr>
                <w:highlight w:val="green"/>
              </w:rPr>
              <w:t>Agreement:</w:t>
            </w:r>
          </w:p>
          <w:p w14:paraId="5214B0D9" w14:textId="77777777" w:rsidR="00AE6C0A" w:rsidRDefault="00AE6C0A" w:rsidP="00AE6C0A">
            <w:pPr>
              <w:spacing w:before="120" w:after="160"/>
              <w:rPr>
                <w:rFonts w:ascii="Calibri" w:hAnsi="Calibri" w:cs="Calibri"/>
              </w:rPr>
            </w:pPr>
            <w:r>
              <w:t>At least SSSG#0 and SSSG#1 switching is supported for Rel-17 SSSG switching indicated by PDCCH scheduling data</w:t>
            </w:r>
            <w:r>
              <w:rPr>
                <w:color w:val="000000"/>
              </w:rPr>
              <w:t xml:space="preserve"> </w:t>
            </w:r>
            <w:r>
              <w:rPr>
                <w:color w:val="7030A0"/>
              </w:rPr>
              <w:t>and/or timer</w:t>
            </w:r>
            <w:r>
              <w:t>.</w:t>
            </w:r>
          </w:p>
          <w:p w14:paraId="6EC9E31E" w14:textId="606B3FBA" w:rsidR="00E723D5" w:rsidRPr="00AE6C0A" w:rsidRDefault="00AE6C0A" w:rsidP="00AE6C0A">
            <w:pPr>
              <w:numPr>
                <w:ilvl w:val="0"/>
                <w:numId w:val="47"/>
              </w:numPr>
              <w:autoSpaceDE/>
              <w:autoSpaceDN/>
              <w:adjustRightInd/>
              <w:snapToGrid/>
              <w:spacing w:after="0"/>
              <w:jc w:val="left"/>
            </w:pPr>
            <w:r>
              <w:t>FFS: support of more than 2 SSSGs</w:t>
            </w:r>
          </w:p>
        </w:tc>
      </w:tr>
    </w:tbl>
    <w:p w14:paraId="2CF46E58" w14:textId="5026DE96" w:rsidR="00B823F2" w:rsidRPr="00B823F2" w:rsidRDefault="00B823F2">
      <w:pPr>
        <w:spacing w:beforeLines="50" w:before="120"/>
        <w:rPr>
          <w:rFonts w:eastAsiaTheme="minorEastAsia"/>
          <w:lang w:eastAsia="zh-CN"/>
        </w:rPr>
      </w:pPr>
      <w:r>
        <w:rPr>
          <w:rFonts w:eastAsiaTheme="minorEastAsia"/>
          <w:lang w:eastAsia="zh-CN"/>
        </w:rPr>
        <w:t xml:space="preserve">This contribution </w:t>
      </w:r>
      <w:r w:rsidR="007815C7">
        <w:rPr>
          <w:rFonts w:eastAsiaTheme="minorEastAsia"/>
          <w:lang w:eastAsia="zh-CN"/>
        </w:rPr>
        <w:t xml:space="preserve">further </w:t>
      </w:r>
      <w:r w:rsidR="00903EFC">
        <w:rPr>
          <w:rFonts w:eastAsiaTheme="minorEastAsia"/>
          <w:lang w:eastAsia="zh-CN"/>
        </w:rPr>
        <w:t xml:space="preserve">discusses the common design for </w:t>
      </w:r>
      <w:r w:rsidR="007815C7">
        <w:rPr>
          <w:rFonts w:eastAsiaTheme="minorEastAsia"/>
          <w:lang w:eastAsia="zh-CN"/>
        </w:rPr>
        <w:t xml:space="preserve">PDCCH </w:t>
      </w:r>
      <w:r w:rsidR="00903EFC">
        <w:rPr>
          <w:rFonts w:eastAsiaTheme="minorEastAsia"/>
          <w:lang w:eastAsia="zh-CN"/>
        </w:rPr>
        <w:t xml:space="preserve">monitoring </w:t>
      </w:r>
      <w:r w:rsidR="007815C7">
        <w:rPr>
          <w:rFonts w:eastAsiaTheme="minorEastAsia"/>
          <w:lang w:eastAsia="zh-CN"/>
        </w:rPr>
        <w:t xml:space="preserve">adaptation including </w:t>
      </w:r>
      <w:r w:rsidR="00903EFC">
        <w:rPr>
          <w:rFonts w:eastAsiaTheme="minorEastAsia"/>
          <w:lang w:eastAsia="zh-CN"/>
        </w:rPr>
        <w:t xml:space="preserve">both </w:t>
      </w:r>
      <w:r w:rsidR="00914613">
        <w:rPr>
          <w:rFonts w:eastAsiaTheme="minorEastAsia"/>
          <w:lang w:eastAsia="zh-CN"/>
        </w:rPr>
        <w:t xml:space="preserve">dynamic </w:t>
      </w:r>
      <w:r w:rsidR="007815C7">
        <w:rPr>
          <w:rFonts w:eastAsiaTheme="minorEastAsia"/>
          <w:lang w:eastAsia="zh-CN"/>
        </w:rPr>
        <w:t>PDCCH skipping</w:t>
      </w:r>
      <w:r w:rsidR="00AE6C0A">
        <w:rPr>
          <w:rFonts w:eastAsiaTheme="minorEastAsia"/>
          <w:lang w:eastAsia="zh-CN"/>
        </w:rPr>
        <w:t xml:space="preserve"> and SSSG switching</w:t>
      </w:r>
      <w:r w:rsidR="007815C7">
        <w:rPr>
          <w:rFonts w:eastAsiaTheme="minorEastAsia"/>
          <w:lang w:eastAsia="zh-CN"/>
        </w:rPr>
        <w:t xml:space="preserve">. </w:t>
      </w:r>
    </w:p>
    <w:p w14:paraId="70FFBE5C" w14:textId="77777777" w:rsidR="00983142" w:rsidRDefault="00983142" w:rsidP="001510CF">
      <w:pPr>
        <w:pStyle w:val="Heading1"/>
      </w:pPr>
      <w:bookmarkStart w:id="7" w:name="OLE_LINK76"/>
      <w:bookmarkStart w:id="8" w:name="OLE_LINK77"/>
      <w:bookmarkStart w:id="9" w:name="_Ref129681832"/>
      <w:bookmarkEnd w:id="3"/>
      <w:r>
        <w:rPr>
          <w:lang w:eastAsia="ja-JP"/>
        </w:rPr>
        <w:t xml:space="preserve">Common design of </w:t>
      </w:r>
      <w:r>
        <w:t>DCI based PDCCH monitoring adaptation</w:t>
      </w:r>
    </w:p>
    <w:p w14:paraId="2EE00168" w14:textId="77777777" w:rsidR="00983142" w:rsidRDefault="00983142" w:rsidP="00983142">
      <w:pPr>
        <w:rPr>
          <w:lang w:val="en-GB" w:eastAsia="zh-CN"/>
        </w:rPr>
      </w:pPr>
      <w:r>
        <w:rPr>
          <w:lang w:val="en-GB" w:eastAsia="zh-CN"/>
        </w:rPr>
        <w:t xml:space="preserve">SSSG switching was introduced in Rel-16 NR-U. The search space sets in an active BWP are grouped into two groups and the UE monitors PDCCH according to the SS sets only in one of the search space set groups by explicit or implicit indication. In Rel-17 UE power saving, the mechanism is expected to be introduced for licensed band. </w:t>
      </w:r>
    </w:p>
    <w:p w14:paraId="62A2B59E" w14:textId="7A46CBA5" w:rsidR="00983142" w:rsidRDefault="00983142" w:rsidP="00983142">
      <w:pPr>
        <w:rPr>
          <w:lang w:eastAsia="zh-CN"/>
        </w:rPr>
      </w:pPr>
      <w:r>
        <w:rPr>
          <w:lang w:val="en-GB" w:eastAsia="zh-CN"/>
        </w:rPr>
        <w:t xml:space="preserve">Another technique to adapting to PDCCH monitoring is </w:t>
      </w:r>
      <w:r w:rsidR="00C13ED1">
        <w:rPr>
          <w:lang w:val="en-GB" w:eastAsia="zh-CN"/>
        </w:rPr>
        <w:t>dynamically</w:t>
      </w:r>
      <w:r>
        <w:rPr>
          <w:lang w:val="en-GB" w:eastAsia="zh-CN"/>
        </w:rPr>
        <w:t xml:space="preserve"> skipping PDCCH monitoring for a duration. T</w:t>
      </w:r>
      <w:r>
        <w:rPr>
          <w:lang w:eastAsia="zh-CN"/>
        </w:rPr>
        <w:t xml:space="preserve">he gNB can send a signaling to indicate the UE to skip PDCCH monitoring during an indicated duration when the traffic </w:t>
      </w:r>
      <w:r w:rsidR="00C13ED1">
        <w:rPr>
          <w:lang w:eastAsia="zh-CN"/>
        </w:rPr>
        <w:t xml:space="preserve">has </w:t>
      </w:r>
      <w:r>
        <w:rPr>
          <w:lang w:eastAsia="zh-CN"/>
        </w:rPr>
        <w:t>not arrived.</w:t>
      </w:r>
      <w:r w:rsidRPr="00446F90">
        <w:rPr>
          <w:lang w:eastAsia="zh-CN"/>
        </w:rPr>
        <w:t xml:space="preserve"> </w:t>
      </w:r>
      <w:r>
        <w:rPr>
          <w:lang w:eastAsia="zh-CN"/>
        </w:rPr>
        <w:t>Within the skipped duration the UE would be in sleep mode, e.g. at least micro sleep,</w:t>
      </w:r>
      <w:r w:rsidRPr="00DF292A">
        <w:rPr>
          <w:lang w:eastAsia="zh-CN"/>
        </w:rPr>
        <w:t xml:space="preserve"> </w:t>
      </w:r>
      <w:r>
        <w:rPr>
          <w:lang w:eastAsia="zh-CN"/>
        </w:rPr>
        <w:t>and after the duration the UE can resume to continue monitoring PDCCH</w:t>
      </w:r>
      <w:r w:rsidRPr="00DF292A">
        <w:rPr>
          <w:lang w:eastAsia="zh-CN"/>
        </w:rPr>
        <w:t xml:space="preserve"> </w:t>
      </w:r>
      <w:r>
        <w:rPr>
          <w:lang w:eastAsia="zh-CN"/>
        </w:rPr>
        <w:t xml:space="preserve">in the remaining active time of the current C-DRX cycle. </w:t>
      </w:r>
    </w:p>
    <w:p w14:paraId="171E4924" w14:textId="6F83CCEB" w:rsidR="00983142" w:rsidRDefault="00983142" w:rsidP="00983142">
      <w:pPr>
        <w:rPr>
          <w:lang w:val="en-GB" w:eastAsia="zh-CN"/>
        </w:rPr>
      </w:pPr>
      <w:r>
        <w:rPr>
          <w:lang w:eastAsia="zh-CN"/>
        </w:rPr>
        <w:lastRenderedPageBreak/>
        <w:t xml:space="preserve">Based on the agreement in previous meeting, it was agreed to specify a common design of PDCCH skipping </w:t>
      </w:r>
      <w:r w:rsidR="00C13ED1">
        <w:rPr>
          <w:lang w:eastAsia="zh-CN"/>
        </w:rPr>
        <w:t xml:space="preserve">functionality </w:t>
      </w:r>
      <w:r>
        <w:rPr>
          <w:lang w:eastAsia="zh-CN"/>
        </w:rPr>
        <w:t>and SSSG switching</w:t>
      </w:r>
      <w:r w:rsidR="00C13ED1">
        <w:rPr>
          <w:lang w:eastAsia="zh-CN"/>
        </w:rPr>
        <w:t xml:space="preserve"> functionality</w:t>
      </w:r>
      <w:r>
        <w:rPr>
          <w:lang w:eastAsia="zh-CN"/>
        </w:rPr>
        <w:t>.</w:t>
      </w:r>
    </w:p>
    <w:p w14:paraId="7FE89C47" w14:textId="19768FA0" w:rsidR="00983142" w:rsidRDefault="00983142" w:rsidP="00983142">
      <w:pPr>
        <w:rPr>
          <w:lang w:eastAsia="zh-CN"/>
        </w:rPr>
      </w:pPr>
      <w:r>
        <w:rPr>
          <w:lang w:eastAsia="zh-CN"/>
        </w:rPr>
        <w:t>According to the agreement</w:t>
      </w:r>
      <w:r w:rsidRPr="009B4875">
        <w:t xml:space="preserve"> </w:t>
      </w:r>
      <w:r>
        <w:t>in RAN1#105-e meeting</w:t>
      </w:r>
      <w:r>
        <w:rPr>
          <w:lang w:eastAsia="zh-CN"/>
        </w:rPr>
        <w:t>, Alt 1 is using SSSG switching to emulate PDCCH skipping</w:t>
      </w:r>
      <w:r w:rsidRPr="005E5F90">
        <w:t xml:space="preserve"> </w:t>
      </w:r>
      <w:r>
        <w:t>functionality</w:t>
      </w:r>
      <w:r>
        <w:rPr>
          <w:lang w:eastAsia="zh-CN"/>
        </w:rPr>
        <w:t xml:space="preserve">. Based on this solution, an empty SSSG </w:t>
      </w:r>
      <w:r>
        <w:t xml:space="preserve">or a dormant SSSG </w:t>
      </w:r>
      <w:r>
        <w:rPr>
          <w:lang w:eastAsia="zh-CN"/>
        </w:rPr>
        <w:t>should be introduced to emulate PDCCH skipping.</w:t>
      </w:r>
      <w:r>
        <w:rPr>
          <w:rFonts w:hint="eastAsia"/>
          <w:lang w:eastAsia="zh-CN"/>
        </w:rPr>
        <w:t xml:space="preserve"> </w:t>
      </w:r>
      <w:r>
        <w:rPr>
          <w:lang w:eastAsia="zh-CN"/>
        </w:rPr>
        <w:t xml:space="preserve">For empty SSSG, no </w:t>
      </w:r>
      <w:r w:rsidR="00190CDA">
        <w:rPr>
          <w:lang w:eastAsia="zh-CN"/>
        </w:rPr>
        <w:t xml:space="preserve">associated </w:t>
      </w:r>
      <w:r>
        <w:rPr>
          <w:lang w:eastAsia="zh-CN"/>
        </w:rPr>
        <w:t xml:space="preserve">SS set is configured. For dormant SSSG, it has </w:t>
      </w:r>
      <w:bookmarkStart w:id="10" w:name="OLE_LINK7"/>
      <w:r>
        <w:rPr>
          <w:lang w:eastAsia="zh-CN"/>
        </w:rPr>
        <w:t>associated</w:t>
      </w:r>
      <w:bookmarkEnd w:id="10"/>
      <w:r>
        <w:rPr>
          <w:lang w:eastAsia="zh-CN"/>
        </w:rPr>
        <w:t xml:space="preserve"> SS set(s), and UE can monitor PDCCH based o</w:t>
      </w:r>
      <w:r w:rsidR="00190CDA">
        <w:rPr>
          <w:lang w:eastAsia="zh-CN"/>
        </w:rPr>
        <w:t>n the SS set(s) associated with</w:t>
      </w:r>
      <w:r>
        <w:rPr>
          <w:lang w:eastAsia="zh-CN"/>
        </w:rPr>
        <w:t xml:space="preserve"> dormant SSSG</w:t>
      </w:r>
      <w:r w:rsidR="00190CDA">
        <w:rPr>
          <w:lang w:eastAsia="zh-CN"/>
        </w:rPr>
        <w:t xml:space="preserve"> if the condition(s) is fulfilled</w:t>
      </w:r>
      <w:r>
        <w:t xml:space="preserve">, otherwise, </w:t>
      </w:r>
      <w:r>
        <w:rPr>
          <w:lang w:eastAsia="zh-CN"/>
        </w:rPr>
        <w:t>UE does not monitor PDCCH.</w:t>
      </w:r>
    </w:p>
    <w:p w14:paraId="19C04475" w14:textId="08FF7F11" w:rsidR="00983142" w:rsidRDefault="00983142" w:rsidP="00983142">
      <w:pPr>
        <w:rPr>
          <w:lang w:eastAsia="zh-CN"/>
        </w:rPr>
      </w:pPr>
      <w:r>
        <w:rPr>
          <w:lang w:eastAsia="zh-CN"/>
        </w:rPr>
        <w:t>According to the configurations of RRC signaling</w:t>
      </w:r>
      <w:r w:rsidR="00157292">
        <w:rPr>
          <w:lang w:eastAsia="zh-CN"/>
        </w:rPr>
        <w:t xml:space="preserve"> in Rel-16 specification</w:t>
      </w:r>
      <w:r>
        <w:rPr>
          <w:lang w:eastAsia="zh-CN"/>
        </w:rPr>
        <w:t xml:space="preserve">, SSSG index is configured in IE </w:t>
      </w:r>
      <w:r w:rsidRPr="006C3F46">
        <w:rPr>
          <w:i/>
          <w:lang w:eastAsia="zh-CN"/>
        </w:rPr>
        <w:t>SearchSpace</w:t>
      </w:r>
      <w:r>
        <w:rPr>
          <w:i/>
          <w:lang w:eastAsia="zh-CN"/>
        </w:rPr>
        <w:t xml:space="preserve"> </w:t>
      </w:r>
      <w:r>
        <w:rPr>
          <w:lang w:eastAsia="zh-CN"/>
        </w:rPr>
        <w:t xml:space="preserve">by the parameter </w:t>
      </w:r>
      <w:r w:rsidRPr="008B7703">
        <w:rPr>
          <w:i/>
        </w:rPr>
        <w:t>searchSpaceGroupIdList</w:t>
      </w:r>
      <w:r>
        <w:rPr>
          <w:lang w:eastAsia="zh-CN"/>
        </w:rPr>
        <w:t xml:space="preserve">, which is provided as following. </w:t>
      </w:r>
    </w:p>
    <w:tbl>
      <w:tblPr>
        <w:tblStyle w:val="TableGrid"/>
        <w:tblW w:w="0" w:type="auto"/>
        <w:tblLook w:val="04A0" w:firstRow="1" w:lastRow="0" w:firstColumn="1" w:lastColumn="0" w:noHBand="0" w:noVBand="1"/>
      </w:tblPr>
      <w:tblGrid>
        <w:gridCol w:w="9307"/>
      </w:tblGrid>
      <w:tr w:rsidR="00983142" w14:paraId="51D10D18" w14:textId="77777777" w:rsidTr="0094679F">
        <w:tc>
          <w:tcPr>
            <w:tcW w:w="9307" w:type="dxa"/>
          </w:tcPr>
          <w:p w14:paraId="000F0F4E" w14:textId="77777777" w:rsidR="00983142" w:rsidRPr="00361277" w:rsidRDefault="00983142" w:rsidP="0094679F">
            <w:pPr>
              <w:pStyle w:val="TH"/>
              <w:rPr>
                <w:rFonts w:eastAsia="MS Mincho"/>
              </w:rPr>
            </w:pPr>
            <w:r>
              <w:rPr>
                <w:i/>
              </w:rPr>
              <w:t>SearchSpace</w:t>
            </w:r>
            <w:r>
              <w:t xml:space="preserve"> information element</w:t>
            </w:r>
          </w:p>
          <w:p w14:paraId="5CCACBCC" w14:textId="77777777" w:rsidR="00983142" w:rsidRDefault="00983142" w:rsidP="0094679F">
            <w:pPr>
              <w:pStyle w:val="PL"/>
            </w:pPr>
            <w:r>
              <w:t xml:space="preserve">SearchSpaceExt-r16 ::=                   </w:t>
            </w:r>
            <w:r>
              <w:rPr>
                <w:color w:val="993366"/>
              </w:rPr>
              <w:t>SEQUENCE</w:t>
            </w:r>
            <w:r>
              <w:t xml:space="preserve"> {</w:t>
            </w:r>
          </w:p>
          <w:p w14:paraId="6AF92E3F" w14:textId="77777777" w:rsidR="00983142" w:rsidRPr="005455AF" w:rsidRDefault="00983142" w:rsidP="0094679F">
            <w:pPr>
              <w:pStyle w:val="PL"/>
              <w:rPr>
                <w:rFonts w:eastAsiaTheme="minorEastAsia"/>
                <w:lang w:eastAsia="zh-CN"/>
              </w:rPr>
            </w:pPr>
            <w:r>
              <w:rPr>
                <w:rFonts w:eastAsiaTheme="minorEastAsia"/>
                <w:lang w:eastAsia="zh-CN"/>
              </w:rPr>
              <w:t>…</w:t>
            </w:r>
          </w:p>
          <w:p w14:paraId="747005E5" w14:textId="77777777" w:rsidR="00983142" w:rsidRDefault="00983142" w:rsidP="0094679F">
            <w:pPr>
              <w:pStyle w:val="PL"/>
              <w:rPr>
                <w:color w:val="808080"/>
              </w:rPr>
            </w:pPr>
            <w:r>
              <w:t xml:space="preserve">searchSpaceGroupIdList-r16                      </w:t>
            </w:r>
            <w:r>
              <w:rPr>
                <w:color w:val="993366"/>
              </w:rPr>
              <w:t>SEQUENCE</w:t>
            </w:r>
            <w:r>
              <w:t xml:space="preserve"> (</w:t>
            </w:r>
            <w:r>
              <w:rPr>
                <w:color w:val="993366"/>
              </w:rPr>
              <w:t>SIZE</w:t>
            </w:r>
            <w:r>
              <w:t xml:space="preserve"> (1.. 2))</w:t>
            </w:r>
            <w:r>
              <w:rPr>
                <w:color w:val="993366"/>
              </w:rPr>
              <w:t xml:space="preserve"> OF</w:t>
            </w:r>
            <w:r>
              <w:t xml:space="preserve"> </w:t>
            </w:r>
            <w:r>
              <w:rPr>
                <w:color w:val="993366"/>
              </w:rPr>
              <w:t>INTEGER</w:t>
            </w:r>
            <w:r>
              <w:t xml:space="preserve"> (0..1)           </w:t>
            </w:r>
            <w:r>
              <w:rPr>
                <w:color w:val="993366"/>
              </w:rPr>
              <w:t>OPTIONAL</w:t>
            </w:r>
            <w:r>
              <w:t xml:space="preserve">,    </w:t>
            </w:r>
            <w:r>
              <w:rPr>
                <w:color w:val="808080"/>
              </w:rPr>
              <w:t>-- Need R</w:t>
            </w:r>
          </w:p>
          <w:p w14:paraId="089F0853" w14:textId="77777777" w:rsidR="00983142" w:rsidRDefault="00983142" w:rsidP="0094679F">
            <w:pPr>
              <w:pStyle w:val="PL"/>
              <w:rPr>
                <w:color w:val="808080"/>
              </w:rPr>
            </w:pPr>
            <w:r>
              <w:rPr>
                <w:color w:val="808080"/>
              </w:rPr>
              <w:t>…</w:t>
            </w:r>
          </w:p>
          <w:p w14:paraId="580EFB71" w14:textId="77777777" w:rsidR="00983142" w:rsidRPr="00361277" w:rsidRDefault="00983142" w:rsidP="0094679F">
            <w:pPr>
              <w:pStyle w:val="PL"/>
              <w:rPr>
                <w:color w:val="808080"/>
              </w:rPr>
            </w:pPr>
            <w:r>
              <w:rPr>
                <w:color w:val="808080"/>
              </w:rPr>
              <w:t>}</w:t>
            </w:r>
          </w:p>
        </w:tc>
      </w:tr>
    </w:tbl>
    <w:p w14:paraId="4CF9F885" w14:textId="77777777" w:rsidR="00157292" w:rsidRDefault="00157292" w:rsidP="00983142">
      <w:pPr>
        <w:rPr>
          <w:lang w:eastAsia="zh-CN"/>
        </w:rPr>
      </w:pPr>
    </w:p>
    <w:p w14:paraId="5BF032E6" w14:textId="4CBA680C" w:rsidR="00983142" w:rsidRDefault="00983142" w:rsidP="00983142">
      <w:pPr>
        <w:rPr>
          <w:lang w:eastAsia="zh-CN"/>
        </w:rPr>
      </w:pPr>
      <w:r>
        <w:rPr>
          <w:lang w:eastAsia="zh-CN"/>
        </w:rPr>
        <w:t>As described in TS38.331</w:t>
      </w:r>
      <w:r w:rsidR="00157292">
        <w:rPr>
          <w:lang w:eastAsia="zh-CN"/>
        </w:rPr>
        <w:t>, the search space set group is at most 2, which means it has only single search space set group, i.e. SSSG index 0, when there is no search space set is configured with SSSG index 1.</w:t>
      </w:r>
    </w:p>
    <w:p w14:paraId="28DD91F3" w14:textId="77777777" w:rsidR="00983142" w:rsidRDefault="00983142" w:rsidP="00983142">
      <w:pPr>
        <w:pStyle w:val="TAL"/>
        <w:rPr>
          <w:szCs w:val="22"/>
          <w:lang w:eastAsia="sv-SE"/>
        </w:rPr>
      </w:pPr>
      <w:r>
        <w:rPr>
          <w:b/>
          <w:i/>
          <w:szCs w:val="22"/>
          <w:lang w:eastAsia="sv-SE"/>
        </w:rPr>
        <w:t>searchSpaceGroupIdList</w:t>
      </w:r>
    </w:p>
    <w:p w14:paraId="5734DC6F" w14:textId="77777777" w:rsidR="00983142" w:rsidRPr="008B7703" w:rsidRDefault="00983142" w:rsidP="00983142">
      <w:pPr>
        <w:rPr>
          <w:i/>
          <w:lang w:eastAsia="zh-CN"/>
        </w:rPr>
      </w:pPr>
      <w:r w:rsidRPr="008B7703">
        <w:rPr>
          <w:i/>
          <w:lang w:eastAsia="sv-SE"/>
        </w:rPr>
        <w:t>List of search space group IDs which the search space is associated with.</w:t>
      </w:r>
      <w:r w:rsidRPr="008B7703">
        <w:rPr>
          <w:i/>
        </w:rPr>
        <w:t xml:space="preserve"> The network configures at most 2 search space groups per BWP where the group ID is either 0 or 1.</w:t>
      </w:r>
    </w:p>
    <w:p w14:paraId="21F98144" w14:textId="77777777" w:rsidR="00983142" w:rsidRDefault="00983142" w:rsidP="00983142">
      <w:pPr>
        <w:rPr>
          <w:lang w:eastAsia="zh-CN"/>
        </w:rPr>
      </w:pPr>
      <w:r>
        <w:rPr>
          <w:lang w:eastAsia="zh-CN"/>
        </w:rPr>
        <w:t>Based on the above description, the current specification does not support empty SSSG.</w:t>
      </w:r>
    </w:p>
    <w:p w14:paraId="7BE0D99A" w14:textId="77777777" w:rsidR="00983142" w:rsidRDefault="00983142" w:rsidP="00983142">
      <w:pPr>
        <w:rPr>
          <w:lang w:eastAsia="zh-CN"/>
        </w:rPr>
      </w:pPr>
      <w:r>
        <w:rPr>
          <w:lang w:eastAsia="zh-CN"/>
        </w:rPr>
        <w:t>Furthermore, based on the following description in TS38.213, the UE always monitors PDCCH according to SS sets in one of SSSGs, so it can be derived that UE does not expect that either of the SSSGs is empty.</w:t>
      </w:r>
    </w:p>
    <w:tbl>
      <w:tblPr>
        <w:tblStyle w:val="TableGrid"/>
        <w:tblW w:w="0" w:type="auto"/>
        <w:tblLook w:val="04A0" w:firstRow="1" w:lastRow="0" w:firstColumn="1" w:lastColumn="0" w:noHBand="0" w:noVBand="1"/>
      </w:tblPr>
      <w:tblGrid>
        <w:gridCol w:w="9307"/>
      </w:tblGrid>
      <w:tr w:rsidR="00983142" w14:paraId="361311ED" w14:textId="77777777" w:rsidTr="0094679F">
        <w:tc>
          <w:tcPr>
            <w:tcW w:w="9307" w:type="dxa"/>
          </w:tcPr>
          <w:p w14:paraId="7C08E938" w14:textId="77777777" w:rsidR="00983142" w:rsidRDefault="00983142" w:rsidP="0094679F">
            <w:pPr>
              <w:pStyle w:val="Heading2"/>
              <w:numPr>
                <w:ilvl w:val="0"/>
                <w:numId w:val="0"/>
              </w:numPr>
              <w:outlineLvl w:val="1"/>
              <w:rPr>
                <w:sz w:val="32"/>
                <w:szCs w:val="20"/>
              </w:rPr>
            </w:pPr>
            <w:r>
              <w:t xml:space="preserve">10.4 </w:t>
            </w:r>
            <w:r>
              <w:tab/>
              <w:t>Search space set group switching</w:t>
            </w:r>
          </w:p>
          <w:p w14:paraId="7CE80858" w14:textId="77777777" w:rsidR="00983142" w:rsidRDefault="00983142" w:rsidP="0094679F">
            <w:pPr>
              <w:rPr>
                <w:lang w:eastAsia="zh-CN"/>
              </w:rPr>
            </w:pPr>
            <w:r>
              <w:rPr>
                <w:lang w:eastAsia="zh-CN"/>
              </w:rPr>
              <w:t>…</w:t>
            </w:r>
          </w:p>
          <w:p w14:paraId="6C9513AC" w14:textId="77777777" w:rsidR="00983142" w:rsidRDefault="00983142" w:rsidP="0094679F">
            <w:pPr>
              <w:pStyle w:val="B1"/>
              <w:jc w:val="both"/>
            </w:pPr>
            <w:r>
              <w:t>-</w:t>
            </w:r>
            <w:r>
              <w:tab/>
              <w:t xml:space="preserve">if the UE detects a DCI format 2_0 and a value of the search space set </w:t>
            </w:r>
            <w:r>
              <w:rPr>
                <w:lang w:val="en-US"/>
              </w:rPr>
              <w:t xml:space="preserve">group </w:t>
            </w:r>
            <w:r>
              <w:t>switching f</w:t>
            </w:r>
            <w:r>
              <w:rPr>
                <w:lang w:val="en-US"/>
              </w:rPr>
              <w:t>lag field</w:t>
            </w:r>
            <w:r>
              <w:t xml:space="preserve"> in the DCI format 2_0 is 0, the UE starts monitoring PDCCH according to search space sets with group index 0, and stops monitoring PDCCH according to search space sets with group index 1, </w:t>
            </w:r>
            <w:r>
              <w:rPr>
                <w:lang w:val="en-US"/>
              </w:rPr>
              <w:t xml:space="preserve">for </w:t>
            </w:r>
            <w:r>
              <w:t xml:space="preserve">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 2_0</w:t>
            </w:r>
          </w:p>
          <w:p w14:paraId="2E20A97E" w14:textId="77777777" w:rsidR="00983142" w:rsidRDefault="00983142" w:rsidP="0094679F">
            <w:pPr>
              <w:pStyle w:val="B1"/>
              <w:jc w:val="both"/>
              <w:rPr>
                <w:lang w:eastAsia="zh-CN"/>
              </w:rPr>
            </w:pPr>
            <w:r>
              <w:t>-</w:t>
            </w:r>
            <w:r>
              <w:tab/>
              <w:t xml:space="preserve">if the UE detects a DCI format 2_0 and a value of the search space set </w:t>
            </w:r>
            <w:r w:rsidRPr="00A93517">
              <w:t xml:space="preserve">group </w:t>
            </w:r>
            <w:r>
              <w:t xml:space="preserve">switching </w:t>
            </w:r>
            <w:r w:rsidRPr="00A93517">
              <w:t xml:space="preserve">flag </w:t>
            </w:r>
            <w:r>
              <w:t xml:space="preserve">field in the DCI format 2_0 is </w:t>
            </w:r>
            <w:r w:rsidRPr="00A93517">
              <w:t>1</w:t>
            </w:r>
            <w:r>
              <w:t xml:space="preserve">, the UE starts monitoring PDCCH according to search space sets with group index 1, and stops monitoring PDCCH according to search space sets with group index 0, </w:t>
            </w:r>
            <w:r w:rsidRPr="00A93517">
              <w:t xml:space="preserve">for </w:t>
            </w:r>
            <w:r>
              <w:t xml:space="preserve">the serving cell at a first slot that is at least </w:t>
            </w:r>
            <m:oMath>
              <m:sSub>
                <m:sSubPr>
                  <m:ctrlPr>
                    <w:rPr>
                      <w:rFonts w:ascii="Cambria Math" w:hAnsi="Cambria Math"/>
                    </w:rPr>
                  </m:ctrlPr>
                </m:sSubPr>
                <m:e>
                  <m:r>
                    <w:rPr>
                      <w:rFonts w:ascii="Cambria Math" w:hAnsi="Cambria Math"/>
                    </w:rPr>
                    <m:t>P</m:t>
                  </m:r>
                </m:e>
                <m:sub>
                  <m:r>
                    <w:rPr>
                      <w:rFonts w:ascii="Cambria Math" w:hAnsi="Cambria Math"/>
                    </w:rPr>
                    <m:t>switch</m:t>
                  </m:r>
                </m:sub>
              </m:sSub>
            </m:oMath>
            <w:r>
              <w:t xml:space="preserve"> symbols after the last symbol of the PDCCH with the DCI format 2_0, and the UE sets the timer value to the value provided by </w:t>
            </w:r>
            <w:r w:rsidRPr="00A93517">
              <w:t>searchSpaceSwitchTimer</w:t>
            </w:r>
          </w:p>
        </w:tc>
      </w:tr>
    </w:tbl>
    <w:p w14:paraId="14A3920F" w14:textId="77777777" w:rsidR="00983142" w:rsidRDefault="00983142" w:rsidP="00983142">
      <w:pPr>
        <w:rPr>
          <w:lang w:eastAsia="zh-CN"/>
        </w:rPr>
      </w:pPr>
    </w:p>
    <w:p w14:paraId="6226FE92" w14:textId="1160CC66" w:rsidR="00983142" w:rsidRDefault="00983142" w:rsidP="00983142">
      <w:pPr>
        <w:rPr>
          <w:b/>
          <w:i/>
          <w:lang w:eastAsia="zh-CN"/>
        </w:rPr>
      </w:pPr>
      <w:r w:rsidRPr="00180F63">
        <w:rPr>
          <w:b/>
          <w:i/>
          <w:lang w:eastAsia="zh-CN"/>
        </w:rPr>
        <w:t xml:space="preserve">Observation 1: </w:t>
      </w:r>
      <w:r>
        <w:rPr>
          <w:b/>
          <w:i/>
          <w:lang w:eastAsia="zh-CN"/>
        </w:rPr>
        <w:t>T</w:t>
      </w:r>
      <w:r w:rsidRPr="005F5ABF">
        <w:rPr>
          <w:b/>
          <w:i/>
          <w:lang w:eastAsia="zh-CN"/>
        </w:rPr>
        <w:t>he</w:t>
      </w:r>
      <w:r>
        <w:rPr>
          <w:b/>
          <w:i/>
          <w:lang w:eastAsia="zh-CN"/>
        </w:rPr>
        <w:t xml:space="preserve"> existing</w:t>
      </w:r>
      <w:r w:rsidRPr="005F5ABF">
        <w:rPr>
          <w:b/>
          <w:i/>
          <w:lang w:eastAsia="zh-CN"/>
        </w:rPr>
        <w:t xml:space="preserve"> specification does not support</w:t>
      </w:r>
      <w:r w:rsidR="00BF1E39">
        <w:rPr>
          <w:b/>
          <w:i/>
          <w:lang w:eastAsia="zh-CN"/>
        </w:rPr>
        <w:t xml:space="preserve"> to configure</w:t>
      </w:r>
      <w:r w:rsidRPr="005F5ABF">
        <w:rPr>
          <w:b/>
          <w:i/>
          <w:lang w:eastAsia="zh-CN"/>
        </w:rPr>
        <w:t xml:space="preserve"> empty SSSG.</w:t>
      </w:r>
    </w:p>
    <w:p w14:paraId="224BF195" w14:textId="03940ECC" w:rsidR="00217B67" w:rsidRDefault="00217B67" w:rsidP="00983142">
      <w:pPr>
        <w:rPr>
          <w:lang w:eastAsia="zh-CN"/>
        </w:rPr>
      </w:pPr>
      <w:r>
        <w:rPr>
          <w:lang w:eastAsia="zh-CN"/>
        </w:rPr>
        <w:t>To provide better power saving gain and latency tradeoff, more than 2 SSSGs can be considered by Alt 1. Also as mentioned by other companies in last meeting, when more than 2 SSSGs are supported, the UE can switch to empty/dormant SSSG from a current SSSG and then switch to another SSSG from empty/dormant SSSG.</w:t>
      </w:r>
    </w:p>
    <w:p w14:paraId="0D011EEE" w14:textId="6FCC9C9A" w:rsidR="00983142" w:rsidRPr="00082178" w:rsidRDefault="00983142" w:rsidP="00983142">
      <w:pPr>
        <w:rPr>
          <w:lang w:eastAsia="zh-CN"/>
        </w:rPr>
      </w:pPr>
      <w:r>
        <w:rPr>
          <w:lang w:eastAsia="zh-CN"/>
        </w:rPr>
        <w:t xml:space="preserve">For dormant SSSG, it is complicated for UE implementation and for specification. </w:t>
      </w:r>
      <w:r w:rsidR="000B455A">
        <w:rPr>
          <w:lang w:eastAsia="zh-CN"/>
        </w:rPr>
        <w:t>I</w:t>
      </w:r>
      <w:r>
        <w:rPr>
          <w:lang w:eastAsia="zh-CN"/>
        </w:rPr>
        <w:t xml:space="preserve">t is gNB implementation on how to group the SS sets </w:t>
      </w:r>
      <w:r>
        <w:rPr>
          <w:rFonts w:hint="eastAsia"/>
          <w:lang w:eastAsia="zh-CN"/>
        </w:rPr>
        <w:t>a</w:t>
      </w:r>
      <w:r>
        <w:rPr>
          <w:lang w:eastAsia="zh-CN"/>
        </w:rPr>
        <w:t xml:space="preserve">nd the purpose of the SSSGs are invisible to the specification. If dormant SSSG is introduced, </w:t>
      </w:r>
      <w:r w:rsidR="00B12ADA">
        <w:rPr>
          <w:lang w:eastAsia="zh-CN"/>
        </w:rPr>
        <w:t xml:space="preserve">especially when more than 2 SSSGs are supported, </w:t>
      </w:r>
      <w:r>
        <w:rPr>
          <w:lang w:eastAsia="zh-CN"/>
        </w:rPr>
        <w:t xml:space="preserve">it </w:t>
      </w:r>
      <w:r w:rsidR="001067E2">
        <w:rPr>
          <w:lang w:eastAsia="zh-CN"/>
        </w:rPr>
        <w:t xml:space="preserve">needs to </w:t>
      </w:r>
      <w:r>
        <w:rPr>
          <w:lang w:eastAsia="zh-CN"/>
        </w:rPr>
        <w:t>define the purpose of the SSSG</w:t>
      </w:r>
      <w:r w:rsidR="00DA7152">
        <w:rPr>
          <w:lang w:eastAsia="zh-CN"/>
        </w:rPr>
        <w:t xml:space="preserve"> and complicated UE behaviors for</w:t>
      </w:r>
      <w:r>
        <w:rPr>
          <w:lang w:eastAsia="zh-CN"/>
        </w:rPr>
        <w:t xml:space="preserve"> dormant SSSG by specification</w:t>
      </w:r>
      <w:r>
        <w:rPr>
          <w:rFonts w:hint="eastAsia"/>
          <w:lang w:eastAsia="zh-CN"/>
        </w:rPr>
        <w:t>.</w:t>
      </w:r>
      <w:r>
        <w:rPr>
          <w:lang w:eastAsia="zh-CN"/>
        </w:rPr>
        <w:t xml:space="preserve"> From the </w:t>
      </w:r>
      <w:r>
        <w:rPr>
          <w:lang w:eastAsia="zh-CN"/>
        </w:rPr>
        <w:lastRenderedPageBreak/>
        <w:t xml:space="preserve">perspective of UE implementation, </w:t>
      </w:r>
      <w:bookmarkStart w:id="11" w:name="OLE_LINK14"/>
      <w:r>
        <w:rPr>
          <w:lang w:eastAsia="zh-CN"/>
        </w:rPr>
        <w:t xml:space="preserve">to </w:t>
      </w:r>
      <w:r>
        <w:t>emulate PDCCH skipping</w:t>
      </w:r>
      <w:r>
        <w:rPr>
          <w:lang w:eastAsia="zh-CN"/>
        </w:rPr>
        <w:t xml:space="preserve"> the UE needs to </w:t>
      </w:r>
      <w:r w:rsidR="008C03FB">
        <w:rPr>
          <w:lang w:eastAsia="zh-CN"/>
        </w:rPr>
        <w:t>perform</w:t>
      </w:r>
      <w:r>
        <w:rPr>
          <w:lang w:eastAsia="zh-CN"/>
        </w:rPr>
        <w:t xml:space="preserve"> SSSG switching both when enter and leave dormant SSSG and </w:t>
      </w:r>
      <w:r w:rsidR="001F128B">
        <w:rPr>
          <w:lang w:eastAsia="zh-CN"/>
        </w:rPr>
        <w:t xml:space="preserve">after switching to </w:t>
      </w:r>
      <w:r>
        <w:rPr>
          <w:lang w:eastAsia="zh-CN"/>
        </w:rPr>
        <w:t>dormant SSSG the UE needs to decide whether or not monitor PDCCH depending on the condition(s).</w:t>
      </w:r>
      <w:bookmarkEnd w:id="11"/>
      <w:r>
        <w:rPr>
          <w:lang w:eastAsia="zh-CN"/>
        </w:rPr>
        <w:t xml:space="preserve"> </w:t>
      </w:r>
      <w:r w:rsidR="001F128B">
        <w:rPr>
          <w:lang w:eastAsia="zh-CN"/>
        </w:rPr>
        <w:t>It is not a straightforward way to support PDCCH skipping.</w:t>
      </w:r>
    </w:p>
    <w:p w14:paraId="7F0C358C" w14:textId="77777777" w:rsidR="00983142" w:rsidRPr="008123C2" w:rsidRDefault="00983142" w:rsidP="00983142">
      <w:pPr>
        <w:rPr>
          <w:b/>
          <w:i/>
          <w:lang w:eastAsia="zh-CN"/>
        </w:rPr>
      </w:pPr>
      <w:r w:rsidRPr="00180F63">
        <w:rPr>
          <w:b/>
          <w:i/>
          <w:lang w:eastAsia="zh-CN"/>
        </w:rPr>
        <w:t>Observation</w:t>
      </w:r>
      <w:r>
        <w:rPr>
          <w:b/>
          <w:i/>
          <w:lang w:eastAsia="zh-CN"/>
        </w:rPr>
        <w:t xml:space="preserve"> 2</w:t>
      </w:r>
      <w:r w:rsidRPr="00180F63">
        <w:rPr>
          <w:b/>
          <w:i/>
          <w:lang w:eastAsia="zh-CN"/>
        </w:rPr>
        <w:t>:</w:t>
      </w:r>
      <w:r w:rsidRPr="008123C2">
        <w:rPr>
          <w:lang w:eastAsia="zh-CN"/>
        </w:rPr>
        <w:t xml:space="preserve"> </w:t>
      </w:r>
      <w:r w:rsidRPr="008123C2">
        <w:rPr>
          <w:b/>
          <w:i/>
          <w:lang w:eastAsia="zh-CN"/>
        </w:rPr>
        <w:t>It is complicated for UE implementation and for specification to introduce dormant SSSG.</w:t>
      </w:r>
    </w:p>
    <w:p w14:paraId="126F38B1" w14:textId="088AAF25" w:rsidR="00983142" w:rsidRDefault="00983142" w:rsidP="00983142">
      <w:pPr>
        <w:rPr>
          <w:lang w:eastAsia="zh-CN"/>
        </w:rPr>
      </w:pPr>
      <w:r>
        <w:rPr>
          <w:lang w:eastAsia="zh-CN"/>
        </w:rPr>
        <w:t>If the number of SSSG is more than 2</w:t>
      </w:r>
      <w:r w:rsidR="00B12ADA">
        <w:rPr>
          <w:lang w:eastAsia="zh-CN"/>
        </w:rPr>
        <w:t xml:space="preserve"> as mentioned above</w:t>
      </w:r>
      <w:r>
        <w:rPr>
          <w:lang w:eastAsia="zh-CN"/>
        </w:rPr>
        <w:t xml:space="preserve">, the complicated state transitions should also be discussed and specified. For example, </w:t>
      </w:r>
      <w:bookmarkStart w:id="12" w:name="OLE_LINK15"/>
      <w:r>
        <w:rPr>
          <w:lang w:eastAsia="zh-CN"/>
        </w:rPr>
        <w:t>whether any of two SSSGs can be switched to each other, how to use timer based mechanism among the SSSGs, etc</w:t>
      </w:r>
      <w:bookmarkEnd w:id="12"/>
      <w:r>
        <w:rPr>
          <w:lang w:eastAsia="zh-CN"/>
        </w:rPr>
        <w:t>.</w:t>
      </w:r>
    </w:p>
    <w:p w14:paraId="4FDEA974" w14:textId="77777777" w:rsidR="00983142" w:rsidRPr="008123C2" w:rsidRDefault="00983142" w:rsidP="00983142">
      <w:pPr>
        <w:rPr>
          <w:b/>
          <w:i/>
          <w:lang w:eastAsia="zh-CN"/>
        </w:rPr>
      </w:pPr>
      <w:r w:rsidRPr="00180F63">
        <w:rPr>
          <w:b/>
          <w:i/>
          <w:lang w:eastAsia="zh-CN"/>
        </w:rPr>
        <w:t>Observation</w:t>
      </w:r>
      <w:r>
        <w:rPr>
          <w:b/>
          <w:i/>
          <w:lang w:eastAsia="zh-CN"/>
        </w:rPr>
        <w:t xml:space="preserve"> 3</w:t>
      </w:r>
      <w:r w:rsidRPr="00180F63">
        <w:rPr>
          <w:b/>
          <w:i/>
          <w:lang w:eastAsia="zh-CN"/>
        </w:rPr>
        <w:t>:</w:t>
      </w:r>
      <w:r>
        <w:rPr>
          <w:b/>
          <w:i/>
          <w:lang w:eastAsia="zh-CN"/>
        </w:rPr>
        <w:t xml:space="preserve"> </w:t>
      </w:r>
      <w:r w:rsidRPr="00DB7137">
        <w:rPr>
          <w:b/>
          <w:i/>
          <w:lang w:eastAsia="zh-CN"/>
        </w:rPr>
        <w:t>If the number of SSSG is more than 2</w:t>
      </w:r>
      <w:r>
        <w:rPr>
          <w:b/>
          <w:i/>
          <w:lang w:eastAsia="zh-CN"/>
        </w:rPr>
        <w:t xml:space="preserve"> by Alt 1</w:t>
      </w:r>
      <w:r w:rsidRPr="00DB7137">
        <w:rPr>
          <w:b/>
          <w:i/>
          <w:lang w:eastAsia="zh-CN"/>
        </w:rPr>
        <w:t>, the complicate</w:t>
      </w:r>
      <w:r>
        <w:rPr>
          <w:b/>
          <w:i/>
          <w:lang w:eastAsia="zh-CN"/>
        </w:rPr>
        <w:t xml:space="preserve">d state transitions should </w:t>
      </w:r>
      <w:r w:rsidRPr="00DB7137">
        <w:rPr>
          <w:b/>
          <w:i/>
          <w:lang w:eastAsia="zh-CN"/>
        </w:rPr>
        <w:t>be discussed and specified.</w:t>
      </w:r>
    </w:p>
    <w:p w14:paraId="59831F81" w14:textId="0587E660" w:rsidR="00246664" w:rsidRDefault="00983142" w:rsidP="00983142">
      <w:pPr>
        <w:rPr>
          <w:lang w:eastAsia="zh-CN"/>
        </w:rPr>
      </w:pPr>
      <w:r>
        <w:rPr>
          <w:lang w:eastAsia="zh-CN"/>
        </w:rPr>
        <w:t xml:space="preserve">Comparing with Alt 1, Alt 2 is more </w:t>
      </w:r>
      <w:r w:rsidR="00F443EA">
        <w:rPr>
          <w:lang w:eastAsia="zh-CN"/>
        </w:rPr>
        <w:t>straight forward</w:t>
      </w:r>
      <w:r w:rsidR="00F6617C">
        <w:rPr>
          <w:lang w:eastAsia="zh-CN"/>
        </w:rPr>
        <w:t xml:space="preserve"> and easy to </w:t>
      </w:r>
      <w:r w:rsidR="00F443EA">
        <w:rPr>
          <w:lang w:eastAsia="zh-CN"/>
        </w:rPr>
        <w:t xml:space="preserve">be </w:t>
      </w:r>
      <w:r w:rsidR="00F6617C">
        <w:rPr>
          <w:lang w:eastAsia="zh-CN"/>
        </w:rPr>
        <w:t>specif</w:t>
      </w:r>
      <w:r w:rsidR="00F443EA">
        <w:rPr>
          <w:lang w:eastAsia="zh-CN"/>
        </w:rPr>
        <w:t>ied</w:t>
      </w:r>
      <w:r w:rsidR="00F6617C">
        <w:rPr>
          <w:lang w:eastAsia="zh-CN"/>
        </w:rPr>
        <w:t>.</w:t>
      </w:r>
      <w:r>
        <w:rPr>
          <w:lang w:eastAsia="zh-CN"/>
        </w:rPr>
        <w:t xml:space="preserve"> PDCCH adaptation indication field can be used to indicate either SSSG switch</w:t>
      </w:r>
      <w:r w:rsidR="00BA0B4D">
        <w:rPr>
          <w:lang w:eastAsia="zh-CN"/>
        </w:rPr>
        <w:t>ing or PDCCH skipping. By Alt 2</w:t>
      </w:r>
      <w:r>
        <w:rPr>
          <w:lang w:eastAsia="zh-CN"/>
        </w:rPr>
        <w:t xml:space="preserve">, the current configurations of SS set </w:t>
      </w:r>
      <w:r w:rsidR="00F443EA">
        <w:rPr>
          <w:lang w:eastAsia="zh-CN"/>
        </w:rPr>
        <w:t>can be reused</w:t>
      </w:r>
      <w:r>
        <w:rPr>
          <w:lang w:eastAsia="zh-CN"/>
        </w:rPr>
        <w:t xml:space="preserve">. When a PDCCH skipping signaling is indicated to UE, the UE can directly skip PDCCH scrambled by specific RNTIs. It </w:t>
      </w:r>
      <w:r w:rsidR="00246664">
        <w:rPr>
          <w:lang w:eastAsia="zh-CN"/>
        </w:rPr>
        <w:t>is also possible to specify which set of RNTIs</w:t>
      </w:r>
      <w:r>
        <w:rPr>
          <w:lang w:eastAsia="zh-CN"/>
        </w:rPr>
        <w:t xml:space="preserve"> </w:t>
      </w:r>
      <w:r w:rsidR="00246664">
        <w:rPr>
          <w:lang w:eastAsia="zh-CN"/>
        </w:rPr>
        <w:t xml:space="preserve">scrambled </w:t>
      </w:r>
      <w:r>
        <w:rPr>
          <w:lang w:eastAsia="zh-CN"/>
        </w:rPr>
        <w:t xml:space="preserve">PDCCH </w:t>
      </w:r>
      <w:r w:rsidR="00246664">
        <w:rPr>
          <w:lang w:eastAsia="zh-CN"/>
        </w:rPr>
        <w:t>are</w:t>
      </w:r>
      <w:r>
        <w:rPr>
          <w:lang w:eastAsia="zh-CN"/>
        </w:rPr>
        <w:t xml:space="preserve"> skipped</w:t>
      </w:r>
      <w:r w:rsidR="00246664">
        <w:rPr>
          <w:lang w:eastAsia="zh-CN"/>
        </w:rPr>
        <w:t xml:space="preserve"> in the skipped duration</w:t>
      </w:r>
      <w:r>
        <w:rPr>
          <w:lang w:eastAsia="zh-CN"/>
        </w:rPr>
        <w:t xml:space="preserve">, e.g., PDCCH scrambled by C-RNTI, CS-RNTI, and MCS-RNTI. </w:t>
      </w:r>
    </w:p>
    <w:p w14:paraId="2C17A819" w14:textId="3EBCCD9E" w:rsidR="00983142" w:rsidRDefault="00983142" w:rsidP="00983142">
      <w:pPr>
        <w:rPr>
          <w:lang w:eastAsia="zh-CN"/>
        </w:rPr>
      </w:pPr>
      <w:r>
        <w:rPr>
          <w:lang w:eastAsia="zh-CN"/>
        </w:rPr>
        <w:t xml:space="preserve">An example is shown in Table 1, </w:t>
      </w:r>
      <w:r w:rsidR="00F6617C">
        <w:rPr>
          <w:lang w:eastAsia="zh-CN"/>
        </w:rPr>
        <w:t>different state</w:t>
      </w:r>
      <w:r w:rsidR="00F6617C">
        <w:rPr>
          <w:rFonts w:hint="eastAsia"/>
          <w:lang w:eastAsia="zh-CN"/>
        </w:rPr>
        <w:t>s</w:t>
      </w:r>
      <w:r w:rsidR="00F6617C">
        <w:rPr>
          <w:lang w:eastAsia="zh-CN"/>
        </w:rPr>
        <w:t xml:space="preserve"> can be listed, in which State 1 is expressed as switching to/keeping SSSG0, State 2 is expressed as switching to/keeping SSSG1 and State 3/4 is expressed as skipping PDCCH monitoring in an indicated duration.</w:t>
      </w:r>
      <w:r w:rsidR="00F6617C" w:rsidRPr="00F6617C">
        <w:rPr>
          <w:lang w:eastAsia="zh-CN"/>
        </w:rPr>
        <w:t xml:space="preserve"> </w:t>
      </w:r>
      <w:r w:rsidR="00246664">
        <w:rPr>
          <w:lang w:eastAsia="zh-CN"/>
        </w:rPr>
        <w:t>T</w:t>
      </w:r>
      <w:r w:rsidR="00707A51">
        <w:rPr>
          <w:lang w:eastAsia="zh-CN"/>
        </w:rPr>
        <w:t xml:space="preserve">he UE is monitoring PDCCH based on </w:t>
      </w:r>
      <w:bookmarkStart w:id="13" w:name="OLE_LINK8"/>
      <w:r w:rsidR="00707A51">
        <w:rPr>
          <w:lang w:eastAsia="zh-CN"/>
        </w:rPr>
        <w:t>SS  sets with SSSG0</w:t>
      </w:r>
      <w:bookmarkEnd w:id="13"/>
      <w:r w:rsidR="00707A51">
        <w:rPr>
          <w:lang w:eastAsia="zh-CN"/>
        </w:rPr>
        <w:t xml:space="preserve">, when the UE is indicated to skip PDCCH monitoring, the UE directly </w:t>
      </w:r>
      <w:bookmarkStart w:id="14" w:name="OLE_LINK9"/>
      <w:r w:rsidR="00707A51">
        <w:rPr>
          <w:lang w:eastAsia="zh-CN"/>
        </w:rPr>
        <w:t>stops PDCCH monitoring in a duration and resumes to continue monitoring PDCCH based on SS  sets with SSSG0 after the duration.</w:t>
      </w:r>
      <w:bookmarkEnd w:id="14"/>
      <w:r w:rsidR="00246664">
        <w:rPr>
          <w:lang w:eastAsia="zh-CN"/>
        </w:rPr>
        <w:t xml:space="preserve"> One or more duration of PDCCH skipping can be configured by RRC signaling and it is further discussed in the following section.</w:t>
      </w:r>
    </w:p>
    <w:p w14:paraId="2298A292" w14:textId="5E55D6B1" w:rsidR="00983142" w:rsidRDefault="00983142" w:rsidP="00983142">
      <w:pPr>
        <w:pStyle w:val="Caption"/>
        <w:rPr>
          <w:lang w:eastAsia="zh-CN"/>
        </w:rPr>
      </w:pPr>
      <w:r>
        <w:t xml:space="preserve">Table </w:t>
      </w:r>
      <w:r>
        <w:rPr>
          <w:noProof/>
        </w:rPr>
        <w:fldChar w:fldCharType="begin"/>
      </w:r>
      <w:r>
        <w:rPr>
          <w:noProof/>
        </w:rPr>
        <w:instrText xml:space="preserve"> SEQ Table \* ARABIC </w:instrText>
      </w:r>
      <w:r>
        <w:rPr>
          <w:noProof/>
        </w:rPr>
        <w:fldChar w:fldCharType="separate"/>
      </w:r>
      <w:r w:rsidR="00B73126">
        <w:rPr>
          <w:noProof/>
        </w:rPr>
        <w:t>1</w:t>
      </w:r>
      <w:r>
        <w:rPr>
          <w:noProof/>
        </w:rPr>
        <w:fldChar w:fldCharType="end"/>
      </w:r>
      <w:r>
        <w:t xml:space="preserve"> </w:t>
      </w:r>
      <w:r w:rsidR="00BA0B4D">
        <w:rPr>
          <w:lang w:eastAsia="zh-CN"/>
        </w:rPr>
        <w:t xml:space="preserve">Different states of </w:t>
      </w:r>
      <w:r>
        <w:rPr>
          <w:lang w:eastAsia="zh-CN"/>
        </w:rPr>
        <w:t>SSSG switching or PDCCH skipping</w:t>
      </w:r>
    </w:p>
    <w:tbl>
      <w:tblPr>
        <w:tblStyle w:val="TableGrid"/>
        <w:tblW w:w="8926" w:type="dxa"/>
        <w:jc w:val="center"/>
        <w:tblLook w:val="04A0" w:firstRow="1" w:lastRow="0" w:firstColumn="1" w:lastColumn="0" w:noHBand="0" w:noVBand="1"/>
      </w:tblPr>
      <w:tblGrid>
        <w:gridCol w:w="2830"/>
        <w:gridCol w:w="6096"/>
      </w:tblGrid>
      <w:tr w:rsidR="00983142" w14:paraId="3BF3A4AC" w14:textId="77777777" w:rsidTr="0094679F">
        <w:trPr>
          <w:jc w:val="center"/>
        </w:trPr>
        <w:tc>
          <w:tcPr>
            <w:tcW w:w="2830" w:type="dxa"/>
          </w:tcPr>
          <w:p w14:paraId="54A18C8F" w14:textId="41F4AEAA" w:rsidR="00983142" w:rsidRDefault="001F128B" w:rsidP="0094679F">
            <w:pPr>
              <w:jc w:val="center"/>
              <w:rPr>
                <w:lang w:eastAsia="zh-CN"/>
              </w:rPr>
            </w:pPr>
            <w:r>
              <w:rPr>
                <w:lang w:eastAsia="zh-CN"/>
              </w:rPr>
              <w:t>State</w:t>
            </w:r>
          </w:p>
        </w:tc>
        <w:tc>
          <w:tcPr>
            <w:tcW w:w="6096" w:type="dxa"/>
          </w:tcPr>
          <w:p w14:paraId="549A3BC4" w14:textId="77777777" w:rsidR="00983142" w:rsidRDefault="00983142" w:rsidP="0094679F">
            <w:pPr>
              <w:jc w:val="center"/>
              <w:rPr>
                <w:lang w:eastAsia="zh-CN"/>
              </w:rPr>
            </w:pPr>
            <w:r>
              <w:rPr>
                <w:rFonts w:hint="eastAsia"/>
                <w:lang w:eastAsia="zh-CN"/>
              </w:rPr>
              <w:t>S</w:t>
            </w:r>
            <w:r>
              <w:rPr>
                <w:lang w:eastAsia="zh-CN"/>
              </w:rPr>
              <w:t>SSG switching or PDCCH skipping</w:t>
            </w:r>
          </w:p>
        </w:tc>
      </w:tr>
      <w:tr w:rsidR="00983142" w14:paraId="4DDF02B1" w14:textId="77777777" w:rsidTr="0094679F">
        <w:trPr>
          <w:jc w:val="center"/>
        </w:trPr>
        <w:tc>
          <w:tcPr>
            <w:tcW w:w="2830" w:type="dxa"/>
          </w:tcPr>
          <w:p w14:paraId="0D01257E" w14:textId="748EE2F5" w:rsidR="00983142" w:rsidRDefault="001F128B" w:rsidP="0094679F">
            <w:pPr>
              <w:jc w:val="center"/>
              <w:rPr>
                <w:lang w:eastAsia="zh-CN"/>
              </w:rPr>
            </w:pPr>
            <w:r>
              <w:rPr>
                <w:lang w:eastAsia="zh-CN"/>
              </w:rPr>
              <w:t>State 1</w:t>
            </w:r>
          </w:p>
        </w:tc>
        <w:tc>
          <w:tcPr>
            <w:tcW w:w="6096" w:type="dxa"/>
          </w:tcPr>
          <w:p w14:paraId="0007FF6F" w14:textId="7D2D11F5" w:rsidR="00983142" w:rsidRPr="009307C5" w:rsidRDefault="00983142" w:rsidP="0094679F">
            <w:pPr>
              <w:rPr>
                <w:lang w:eastAsia="zh-CN"/>
              </w:rPr>
            </w:pPr>
            <w:r w:rsidRPr="009307C5">
              <w:rPr>
                <w:lang w:val="en-GB" w:eastAsia="zh-CN"/>
              </w:rPr>
              <w:t>Monitoring PDCCH according to search space sets with group index 0</w:t>
            </w:r>
            <w:r>
              <w:rPr>
                <w:rFonts w:hint="eastAsia"/>
                <w:lang w:eastAsia="zh-CN"/>
              </w:rPr>
              <w:t xml:space="preserve"> </w:t>
            </w:r>
            <w:r>
              <w:rPr>
                <w:lang w:eastAsia="zh-CN"/>
              </w:rPr>
              <w:t xml:space="preserve">and stop </w:t>
            </w:r>
            <w:r>
              <w:rPr>
                <w:lang w:val="en-GB" w:eastAsia="zh-CN"/>
              </w:rPr>
              <w:t>m</w:t>
            </w:r>
            <w:r w:rsidRPr="009307C5">
              <w:rPr>
                <w:lang w:val="en-GB" w:eastAsia="zh-CN"/>
              </w:rPr>
              <w:t xml:space="preserve">onitoring PDCCH according to search space sets with group index </w:t>
            </w:r>
            <w:r>
              <w:rPr>
                <w:lang w:val="en-GB" w:eastAsia="zh-CN"/>
              </w:rPr>
              <w:t>1</w:t>
            </w:r>
          </w:p>
        </w:tc>
      </w:tr>
      <w:tr w:rsidR="00983142" w14:paraId="7043C2E7" w14:textId="77777777" w:rsidTr="0094679F">
        <w:trPr>
          <w:jc w:val="center"/>
        </w:trPr>
        <w:tc>
          <w:tcPr>
            <w:tcW w:w="2830" w:type="dxa"/>
          </w:tcPr>
          <w:p w14:paraId="7F771112" w14:textId="45497D9D" w:rsidR="00983142" w:rsidRDefault="001F128B" w:rsidP="0094679F">
            <w:pPr>
              <w:jc w:val="center"/>
              <w:rPr>
                <w:lang w:eastAsia="zh-CN"/>
              </w:rPr>
            </w:pPr>
            <w:r>
              <w:rPr>
                <w:lang w:eastAsia="zh-CN"/>
              </w:rPr>
              <w:t>State 2</w:t>
            </w:r>
          </w:p>
        </w:tc>
        <w:tc>
          <w:tcPr>
            <w:tcW w:w="6096" w:type="dxa"/>
          </w:tcPr>
          <w:p w14:paraId="15D6E60A" w14:textId="77777777" w:rsidR="00983142" w:rsidRPr="009307C5" w:rsidRDefault="00983142" w:rsidP="0094679F">
            <w:pPr>
              <w:rPr>
                <w:lang w:eastAsia="zh-CN"/>
              </w:rPr>
            </w:pPr>
            <w:r w:rsidRPr="009307C5">
              <w:rPr>
                <w:lang w:val="en-GB" w:eastAsia="zh-CN"/>
              </w:rPr>
              <w:t>Monitoring PDCCH according to search space sets with group index 1</w:t>
            </w:r>
            <w:r>
              <w:rPr>
                <w:lang w:eastAsia="zh-CN"/>
              </w:rPr>
              <w:t xml:space="preserve"> and stop </w:t>
            </w:r>
            <w:r>
              <w:rPr>
                <w:lang w:val="en-GB" w:eastAsia="zh-CN"/>
              </w:rPr>
              <w:t>m</w:t>
            </w:r>
            <w:r w:rsidRPr="009307C5">
              <w:rPr>
                <w:lang w:val="en-GB" w:eastAsia="zh-CN"/>
              </w:rPr>
              <w:t xml:space="preserve">onitoring PDCCH according to search space sets with group index </w:t>
            </w:r>
            <w:r>
              <w:rPr>
                <w:lang w:val="en-GB" w:eastAsia="zh-CN"/>
              </w:rPr>
              <w:t>0</w:t>
            </w:r>
          </w:p>
        </w:tc>
      </w:tr>
      <w:tr w:rsidR="00983142" w14:paraId="3F9F25D4" w14:textId="77777777" w:rsidTr="0094679F">
        <w:trPr>
          <w:jc w:val="center"/>
        </w:trPr>
        <w:tc>
          <w:tcPr>
            <w:tcW w:w="2830" w:type="dxa"/>
          </w:tcPr>
          <w:p w14:paraId="72991DBD" w14:textId="0D7058FC" w:rsidR="00983142" w:rsidRDefault="001F128B" w:rsidP="0094679F">
            <w:pPr>
              <w:jc w:val="center"/>
              <w:rPr>
                <w:lang w:eastAsia="zh-CN"/>
              </w:rPr>
            </w:pPr>
            <w:r>
              <w:rPr>
                <w:lang w:eastAsia="zh-CN"/>
              </w:rPr>
              <w:t>State 3</w:t>
            </w:r>
          </w:p>
        </w:tc>
        <w:tc>
          <w:tcPr>
            <w:tcW w:w="6096" w:type="dxa"/>
          </w:tcPr>
          <w:p w14:paraId="7716C562" w14:textId="44E9C844" w:rsidR="00983142" w:rsidRPr="009307C5" w:rsidRDefault="00983142" w:rsidP="0094679F">
            <w:pPr>
              <w:rPr>
                <w:lang w:eastAsia="zh-CN"/>
              </w:rPr>
            </w:pPr>
            <w:r w:rsidRPr="009307C5">
              <w:rPr>
                <w:lang w:val="en-GB" w:eastAsia="zh-CN"/>
              </w:rPr>
              <w:t>Stop PDCCH moni</w:t>
            </w:r>
            <w:r w:rsidR="00F6617C">
              <w:rPr>
                <w:lang w:val="en-GB" w:eastAsia="zh-CN"/>
              </w:rPr>
              <w:t>toring for the duration</w:t>
            </w:r>
            <w:r w:rsidRPr="009307C5">
              <w:rPr>
                <w:lang w:val="en-GB" w:eastAsia="zh-CN"/>
              </w:rPr>
              <w:t xml:space="preserve"> X</w:t>
            </w:r>
          </w:p>
        </w:tc>
      </w:tr>
      <w:tr w:rsidR="00983142" w14:paraId="5BAA1084" w14:textId="77777777" w:rsidTr="0094679F">
        <w:trPr>
          <w:jc w:val="center"/>
        </w:trPr>
        <w:tc>
          <w:tcPr>
            <w:tcW w:w="2830" w:type="dxa"/>
          </w:tcPr>
          <w:p w14:paraId="577B1F24" w14:textId="4283251D" w:rsidR="00983142" w:rsidRDefault="001F128B" w:rsidP="0094679F">
            <w:pPr>
              <w:jc w:val="center"/>
              <w:rPr>
                <w:lang w:eastAsia="zh-CN"/>
              </w:rPr>
            </w:pPr>
            <w:r>
              <w:rPr>
                <w:lang w:eastAsia="zh-CN"/>
              </w:rPr>
              <w:t>State 4</w:t>
            </w:r>
          </w:p>
        </w:tc>
        <w:tc>
          <w:tcPr>
            <w:tcW w:w="6096" w:type="dxa"/>
          </w:tcPr>
          <w:p w14:paraId="29667BDA" w14:textId="7D77CD55" w:rsidR="00983142" w:rsidRPr="009307C5" w:rsidRDefault="00983142" w:rsidP="0094679F">
            <w:pPr>
              <w:rPr>
                <w:lang w:eastAsia="zh-CN"/>
              </w:rPr>
            </w:pPr>
            <w:r w:rsidRPr="009307C5">
              <w:rPr>
                <w:lang w:val="en-GB" w:eastAsia="zh-CN"/>
              </w:rPr>
              <w:t xml:space="preserve">Stop PDCCH </w:t>
            </w:r>
            <w:r w:rsidR="00F6617C">
              <w:rPr>
                <w:lang w:val="en-GB" w:eastAsia="zh-CN"/>
              </w:rPr>
              <w:t>monitoring for the duration</w:t>
            </w:r>
            <w:r w:rsidRPr="009307C5">
              <w:rPr>
                <w:lang w:val="en-GB" w:eastAsia="zh-CN"/>
              </w:rPr>
              <w:t xml:space="preserve"> Y</w:t>
            </w:r>
          </w:p>
        </w:tc>
      </w:tr>
    </w:tbl>
    <w:p w14:paraId="26488C3E" w14:textId="77777777" w:rsidR="00983142" w:rsidRDefault="00983142" w:rsidP="00983142">
      <w:pPr>
        <w:rPr>
          <w:lang w:eastAsia="zh-CN"/>
        </w:rPr>
      </w:pPr>
    </w:p>
    <w:p w14:paraId="5B3C222E" w14:textId="26BF315C" w:rsidR="00BA0B4D" w:rsidRDefault="00983142" w:rsidP="00983142">
      <w:pPr>
        <w:rPr>
          <w:lang w:eastAsia="zh-CN"/>
        </w:rPr>
      </w:pPr>
      <w:r>
        <w:rPr>
          <w:lang w:eastAsia="zh-CN"/>
        </w:rPr>
        <w:t xml:space="preserve">Alt 2 </w:t>
      </w:r>
      <w:r w:rsidR="00246664">
        <w:rPr>
          <w:lang w:eastAsia="zh-CN"/>
        </w:rPr>
        <w:t xml:space="preserve">can </w:t>
      </w:r>
      <w:r>
        <w:rPr>
          <w:lang w:eastAsia="zh-CN"/>
        </w:rPr>
        <w:t>provide the flexibility for gNB to indicate both SSSG switching and PDCCH skipping</w:t>
      </w:r>
      <w:r w:rsidR="00246664">
        <w:rPr>
          <w:lang w:eastAsia="zh-CN"/>
        </w:rPr>
        <w:t xml:space="preserve"> simultaneously by the same scheduling DCI</w:t>
      </w:r>
      <w:r>
        <w:rPr>
          <w:lang w:eastAsia="zh-CN"/>
        </w:rPr>
        <w:t xml:space="preserve">. For example, </w:t>
      </w:r>
      <w:r w:rsidR="00BA0B4D">
        <w:rPr>
          <w:lang w:eastAsia="zh-CN"/>
        </w:rPr>
        <w:t xml:space="preserve">gNB can configure a states as “skip PDCCH monitoring for the duration X and switch to SSSG1”. When the state is indicated for the UE, </w:t>
      </w:r>
      <w:bookmarkStart w:id="15" w:name="OLE_LINK10"/>
      <w:r w:rsidR="00BA0B4D">
        <w:rPr>
          <w:lang w:eastAsia="zh-CN"/>
        </w:rPr>
        <w:t>the UE stops PDCCH monitoring in the duration X and switches to SSSG1 after the duration</w:t>
      </w:r>
      <w:bookmarkEnd w:id="15"/>
      <w:r w:rsidR="00BA0B4D">
        <w:rPr>
          <w:lang w:eastAsia="zh-CN"/>
        </w:rPr>
        <w:t xml:space="preserve">. </w:t>
      </w:r>
      <w:r>
        <w:rPr>
          <w:lang w:eastAsia="zh-CN"/>
        </w:rPr>
        <w:t>So in the case gNB indicates both the functionalities to a UE, the signaling o</w:t>
      </w:r>
      <w:r w:rsidR="00BA0B4D">
        <w:rPr>
          <w:lang w:eastAsia="zh-CN"/>
        </w:rPr>
        <w:t xml:space="preserve">verhead can be reduced by Alt 2. Differently, Alt </w:t>
      </w:r>
      <w:r>
        <w:rPr>
          <w:lang w:eastAsia="zh-CN"/>
        </w:rPr>
        <w:t xml:space="preserve">1 </w:t>
      </w:r>
      <w:r w:rsidR="00246664">
        <w:rPr>
          <w:lang w:eastAsia="zh-CN"/>
        </w:rPr>
        <w:t>may needs to rely on more than two SSSGs and pre-defined complicated SSSG state transitions to achieve the same effect.</w:t>
      </w:r>
    </w:p>
    <w:p w14:paraId="0B386B30" w14:textId="2A3A793E" w:rsidR="00E03A7E" w:rsidRPr="00DF41C5" w:rsidRDefault="00E03A7E" w:rsidP="00983142">
      <w:pPr>
        <w:rPr>
          <w:bCs/>
        </w:rPr>
      </w:pPr>
      <w:r>
        <w:rPr>
          <w:lang w:eastAsia="zh-CN"/>
        </w:rPr>
        <w:t xml:space="preserve">Furthermore, </w:t>
      </w:r>
      <w:r w:rsidR="00921513">
        <w:rPr>
          <w:lang w:eastAsia="zh-CN"/>
        </w:rPr>
        <w:t xml:space="preserve">Alt 2 </w:t>
      </w:r>
      <w:r w:rsidR="000206F0">
        <w:rPr>
          <w:lang w:eastAsia="zh-CN"/>
        </w:rPr>
        <w:t>can provide good forward</w:t>
      </w:r>
      <w:r w:rsidR="00921513">
        <w:rPr>
          <w:lang w:eastAsia="zh-CN"/>
        </w:rPr>
        <w:t xml:space="preserve"> </w:t>
      </w:r>
      <w:bookmarkStart w:id="16" w:name="OLE_LINK11"/>
      <w:r w:rsidR="00921513">
        <w:rPr>
          <w:lang w:eastAsia="zh-CN"/>
        </w:rPr>
        <w:t>compatib</w:t>
      </w:r>
      <w:r w:rsidR="000206F0">
        <w:rPr>
          <w:lang w:eastAsia="zh-CN"/>
        </w:rPr>
        <w:t>ility</w:t>
      </w:r>
      <w:bookmarkEnd w:id="16"/>
      <w:r w:rsidR="00921513">
        <w:rPr>
          <w:lang w:eastAsia="zh-CN"/>
        </w:rPr>
        <w:t xml:space="preserve">. For example, </w:t>
      </w:r>
      <w:r w:rsidR="00921513">
        <w:rPr>
          <w:bCs/>
        </w:rPr>
        <w:t>n</w:t>
      </w:r>
      <w:r w:rsidR="00663398">
        <w:rPr>
          <w:bCs/>
        </w:rPr>
        <w:t>etwork energy saving</w:t>
      </w:r>
      <w:r w:rsidR="00921513">
        <w:rPr>
          <w:bCs/>
        </w:rPr>
        <w:t xml:space="preserve"> may be </w:t>
      </w:r>
      <w:r w:rsidR="00246664">
        <w:rPr>
          <w:bCs/>
        </w:rPr>
        <w:t xml:space="preserve">discussed </w:t>
      </w:r>
      <w:r w:rsidR="00921513">
        <w:rPr>
          <w:bCs/>
        </w:rPr>
        <w:t>in Rel-18.</w:t>
      </w:r>
      <w:r w:rsidR="00663398">
        <w:rPr>
          <w:bCs/>
        </w:rPr>
        <w:t xml:space="preserve"> </w:t>
      </w:r>
      <w:r w:rsidR="000B71A6">
        <w:rPr>
          <w:bCs/>
        </w:rPr>
        <w:t xml:space="preserve">To save network energy, gNB </w:t>
      </w:r>
      <w:r w:rsidR="00246664">
        <w:rPr>
          <w:bCs/>
        </w:rPr>
        <w:t xml:space="preserve">shall </w:t>
      </w:r>
      <w:r w:rsidR="000B71A6">
        <w:rPr>
          <w:bCs/>
        </w:rPr>
        <w:t>not transmit signaling and data in a duration. Combination</w:t>
      </w:r>
      <w:r w:rsidR="00663398">
        <w:rPr>
          <w:bCs/>
        </w:rPr>
        <w:t xml:space="preserve"> of PDCCH skipping and n</w:t>
      </w:r>
      <w:r w:rsidR="00663398" w:rsidRPr="00921513">
        <w:rPr>
          <w:bCs/>
        </w:rPr>
        <w:t>etwork energy saving</w:t>
      </w:r>
      <w:r w:rsidR="00663398">
        <w:rPr>
          <w:bCs/>
        </w:rPr>
        <w:t xml:space="preserve"> can be considered.</w:t>
      </w:r>
      <w:r w:rsidR="006E409C" w:rsidRPr="006E409C">
        <w:rPr>
          <w:bCs/>
        </w:rPr>
        <w:t xml:space="preserve"> </w:t>
      </w:r>
      <w:r w:rsidR="00626E66">
        <w:rPr>
          <w:bCs/>
        </w:rPr>
        <w:t>There is more extensible for directly skipping PDCCH monitoring than SSSG switching framework</w:t>
      </w:r>
      <w:r w:rsidR="006E409C">
        <w:rPr>
          <w:bCs/>
        </w:rPr>
        <w:t>.</w:t>
      </w:r>
    </w:p>
    <w:p w14:paraId="4D45C7AA" w14:textId="2309AFFA" w:rsidR="00983142" w:rsidRDefault="00983142" w:rsidP="00983142">
      <w:pPr>
        <w:rPr>
          <w:b/>
          <w:i/>
          <w:lang w:eastAsia="zh-CN"/>
        </w:rPr>
      </w:pPr>
      <w:r w:rsidRPr="00563D1D">
        <w:rPr>
          <w:b/>
          <w:i/>
          <w:lang w:eastAsia="zh-CN"/>
        </w:rPr>
        <w:lastRenderedPageBreak/>
        <w:t xml:space="preserve">Observation </w:t>
      </w:r>
      <w:r>
        <w:rPr>
          <w:b/>
          <w:i/>
          <w:lang w:eastAsia="zh-CN"/>
        </w:rPr>
        <w:t>4</w:t>
      </w:r>
      <w:r w:rsidRPr="00563D1D">
        <w:rPr>
          <w:b/>
          <w:i/>
          <w:lang w:eastAsia="zh-CN"/>
        </w:rPr>
        <w:t xml:space="preserve">: </w:t>
      </w:r>
      <w:r>
        <w:rPr>
          <w:b/>
          <w:i/>
          <w:lang w:eastAsia="zh-CN"/>
        </w:rPr>
        <w:t>Alt 2</w:t>
      </w:r>
      <w:r w:rsidRPr="000A226A">
        <w:rPr>
          <w:b/>
          <w:i/>
          <w:lang w:eastAsia="zh-CN"/>
        </w:rPr>
        <w:t xml:space="preserve"> provides the flexibility for gNB to indicate both SSSG switching and PDCCH skipping</w:t>
      </w:r>
      <w:r>
        <w:rPr>
          <w:b/>
          <w:i/>
          <w:lang w:eastAsia="zh-CN"/>
        </w:rPr>
        <w:t xml:space="preserve"> depending on configuration, meanwhile Alt 1 </w:t>
      </w:r>
      <w:r w:rsidR="00246664">
        <w:rPr>
          <w:b/>
          <w:i/>
          <w:lang w:eastAsia="zh-CN"/>
        </w:rPr>
        <w:t>needs to rely on more than two SSSGs and complicated state transitions to achieve the same purpose</w:t>
      </w:r>
      <w:r>
        <w:rPr>
          <w:b/>
          <w:i/>
          <w:lang w:eastAsia="zh-CN"/>
        </w:rPr>
        <w:t>.</w:t>
      </w:r>
    </w:p>
    <w:p w14:paraId="0909A425" w14:textId="21880290" w:rsidR="00983142" w:rsidRPr="00A313D2" w:rsidRDefault="00CD6E49" w:rsidP="00983142">
      <w:pPr>
        <w:rPr>
          <w:b/>
          <w:i/>
          <w:lang w:eastAsia="zh-CN"/>
        </w:rPr>
      </w:pPr>
      <w:r>
        <w:rPr>
          <w:b/>
          <w:i/>
          <w:lang w:eastAsia="zh-CN"/>
        </w:rPr>
        <w:t xml:space="preserve">Observation 5: Alt 2 </w:t>
      </w:r>
      <w:r w:rsidR="0030172D">
        <w:rPr>
          <w:b/>
          <w:i/>
          <w:lang w:eastAsia="zh-CN"/>
        </w:rPr>
        <w:t>provides good forward compatibility</w:t>
      </w:r>
      <w:r>
        <w:rPr>
          <w:b/>
          <w:i/>
          <w:lang w:eastAsia="zh-CN"/>
        </w:rPr>
        <w:t xml:space="preserve">, e.g., </w:t>
      </w:r>
      <w:r w:rsidR="0030172D">
        <w:rPr>
          <w:b/>
          <w:i/>
          <w:lang w:eastAsia="zh-CN"/>
        </w:rPr>
        <w:t xml:space="preserve">combination of PDCCH skipping and </w:t>
      </w:r>
      <w:r>
        <w:rPr>
          <w:b/>
          <w:i/>
          <w:lang w:eastAsia="zh-CN"/>
        </w:rPr>
        <w:t>Rel-18 network energy saving.</w:t>
      </w:r>
    </w:p>
    <w:p w14:paraId="51EADBAF" w14:textId="11673CF4" w:rsidR="00983142" w:rsidRDefault="00983142" w:rsidP="00983142">
      <w:pPr>
        <w:rPr>
          <w:lang w:eastAsia="zh-CN"/>
        </w:rPr>
      </w:pPr>
      <w:r>
        <w:rPr>
          <w:lang w:eastAsia="zh-CN"/>
        </w:rPr>
        <w:t xml:space="preserve">Based on the above discussion, </w:t>
      </w:r>
      <w:r w:rsidR="00055D02">
        <w:rPr>
          <w:lang w:eastAsia="zh-CN"/>
        </w:rPr>
        <w:t xml:space="preserve">configuring </w:t>
      </w:r>
      <w:r w:rsidR="008A2FBB">
        <w:rPr>
          <w:lang w:eastAsia="zh-CN"/>
        </w:rPr>
        <w:t xml:space="preserve">empty SSSG is not supported by current specification and dormant SSSG is complicated for UE implementation and for specification. </w:t>
      </w:r>
      <w:r w:rsidR="009761F4">
        <w:rPr>
          <w:lang w:eastAsia="zh-CN"/>
        </w:rPr>
        <w:t xml:space="preserve">By Alt 1, </w:t>
      </w:r>
      <w:r w:rsidR="009761F4" w:rsidRPr="009761F4">
        <w:rPr>
          <w:lang w:eastAsia="zh-CN"/>
        </w:rPr>
        <w:t>the complicate</w:t>
      </w:r>
      <w:r w:rsidR="009761F4">
        <w:rPr>
          <w:lang w:eastAsia="zh-CN"/>
        </w:rPr>
        <w:t xml:space="preserve">d state transitions should </w:t>
      </w:r>
      <w:r w:rsidR="009761F4" w:rsidRPr="009761F4">
        <w:rPr>
          <w:lang w:eastAsia="zh-CN"/>
        </w:rPr>
        <w:t xml:space="preserve">be </w:t>
      </w:r>
      <w:r w:rsidR="009761F4">
        <w:rPr>
          <w:lang w:eastAsia="zh-CN"/>
        </w:rPr>
        <w:t xml:space="preserve">further </w:t>
      </w:r>
      <w:r w:rsidR="009761F4" w:rsidRPr="009761F4">
        <w:rPr>
          <w:lang w:eastAsia="zh-CN"/>
        </w:rPr>
        <w:t>discussed</w:t>
      </w:r>
      <w:r w:rsidR="009761F4">
        <w:rPr>
          <w:lang w:eastAsia="zh-CN"/>
        </w:rPr>
        <w:t>.</w:t>
      </w:r>
      <w:r w:rsidR="009761F4" w:rsidRPr="009761F4">
        <w:rPr>
          <w:lang w:eastAsia="zh-CN"/>
        </w:rPr>
        <w:t xml:space="preserve"> </w:t>
      </w:r>
      <w:r w:rsidR="008A2FBB">
        <w:rPr>
          <w:lang w:eastAsia="zh-CN"/>
        </w:rPr>
        <w:t>Alt 1 is not a straightforward way to support PDCCH skipping and</w:t>
      </w:r>
      <w:r w:rsidR="009761F4">
        <w:rPr>
          <w:lang w:eastAsia="zh-CN"/>
        </w:rPr>
        <w:t xml:space="preserve"> provides less forward compatibility</w:t>
      </w:r>
      <w:r w:rsidR="008A2FBB">
        <w:rPr>
          <w:lang w:eastAsia="zh-CN"/>
        </w:rPr>
        <w:t xml:space="preserve">. </w:t>
      </w:r>
      <w:r w:rsidR="009761F4">
        <w:rPr>
          <w:lang w:eastAsia="zh-CN"/>
        </w:rPr>
        <w:t xml:space="preserve">By </w:t>
      </w:r>
      <w:r w:rsidR="008A2FBB">
        <w:rPr>
          <w:lang w:eastAsia="zh-CN"/>
        </w:rPr>
        <w:t>Alt 2</w:t>
      </w:r>
      <w:r w:rsidR="009761F4">
        <w:rPr>
          <w:lang w:eastAsia="zh-CN"/>
        </w:rPr>
        <w:t>,</w:t>
      </w:r>
      <w:r w:rsidR="008A2FBB">
        <w:rPr>
          <w:lang w:eastAsia="zh-CN"/>
        </w:rPr>
        <w:t xml:space="preserve"> it has more flexibility</w:t>
      </w:r>
      <w:r w:rsidR="00867465">
        <w:rPr>
          <w:lang w:eastAsia="zh-CN"/>
        </w:rPr>
        <w:t xml:space="preserve"> for gNB</w:t>
      </w:r>
      <w:r w:rsidR="009761F4">
        <w:rPr>
          <w:lang w:eastAsia="zh-CN"/>
        </w:rPr>
        <w:t xml:space="preserve">, for example, configuring </w:t>
      </w:r>
      <w:r w:rsidR="009761F4" w:rsidRPr="009761F4">
        <w:rPr>
          <w:lang w:eastAsia="zh-CN"/>
        </w:rPr>
        <w:t>simultaneously support PDCCH skipping and switch to another SSSG</w:t>
      </w:r>
      <w:r w:rsidR="008A2FBB">
        <w:rPr>
          <w:lang w:eastAsia="zh-CN"/>
        </w:rPr>
        <w:t xml:space="preserve">. </w:t>
      </w:r>
      <w:r w:rsidR="009761F4">
        <w:rPr>
          <w:lang w:eastAsia="zh-CN"/>
        </w:rPr>
        <w:t xml:space="preserve">Alt 2 also provides better forward compatibility, e.g., </w:t>
      </w:r>
      <w:r w:rsidR="00DF41C5">
        <w:rPr>
          <w:bCs/>
        </w:rPr>
        <w:t>c</w:t>
      </w:r>
      <w:r w:rsidR="009761F4">
        <w:rPr>
          <w:bCs/>
        </w:rPr>
        <w:t>ombination of PDCCH skipping and Rel-18 n</w:t>
      </w:r>
      <w:r w:rsidR="009761F4" w:rsidRPr="00921513">
        <w:rPr>
          <w:bCs/>
        </w:rPr>
        <w:t>etwork energy saving</w:t>
      </w:r>
      <w:r w:rsidR="009761F4">
        <w:rPr>
          <w:bCs/>
        </w:rPr>
        <w:t>.</w:t>
      </w:r>
      <w:r w:rsidR="009761F4">
        <w:rPr>
          <w:lang w:eastAsia="zh-CN"/>
        </w:rPr>
        <w:t xml:space="preserve"> </w:t>
      </w:r>
      <w:r w:rsidR="008A2FBB">
        <w:rPr>
          <w:lang w:eastAsia="zh-CN"/>
        </w:rPr>
        <w:t xml:space="preserve">Hence, </w:t>
      </w:r>
      <w:r>
        <w:rPr>
          <w:lang w:eastAsia="zh-CN"/>
        </w:rPr>
        <w:t>Alt 2 is preferred and we have the following proposal:</w:t>
      </w:r>
    </w:p>
    <w:p w14:paraId="39FAA3EA" w14:textId="28A2E797" w:rsidR="00983142" w:rsidRPr="000723FA" w:rsidRDefault="00983142" w:rsidP="00983142">
      <w:pPr>
        <w:rPr>
          <w:b/>
          <w:i/>
          <w:lang w:eastAsia="zh-CN"/>
        </w:rPr>
      </w:pPr>
      <w:bookmarkStart w:id="17" w:name="OLE_LINK16"/>
      <w:r w:rsidRPr="000723FA">
        <w:rPr>
          <w:rFonts w:hint="eastAsia"/>
          <w:b/>
          <w:i/>
          <w:lang w:eastAsia="zh-CN"/>
        </w:rPr>
        <w:t>P</w:t>
      </w:r>
      <w:r w:rsidRPr="000723FA">
        <w:rPr>
          <w:b/>
          <w:i/>
          <w:lang w:eastAsia="zh-CN"/>
        </w:rPr>
        <w:t xml:space="preserve">roposal 1: </w:t>
      </w:r>
      <w:r w:rsidR="008A2FBB">
        <w:rPr>
          <w:b/>
          <w:i/>
          <w:lang w:eastAsia="zh-CN"/>
        </w:rPr>
        <w:t>Specify directly indicating PDCCH skipping for a duration, i.e., d</w:t>
      </w:r>
      <w:r w:rsidR="00896817">
        <w:rPr>
          <w:b/>
          <w:i/>
          <w:lang w:eastAsia="zh-CN"/>
        </w:rPr>
        <w:t xml:space="preserve">o not use SSSG switching to emulate </w:t>
      </w:r>
      <w:r w:rsidR="008A2FBB">
        <w:rPr>
          <w:b/>
          <w:i/>
          <w:lang w:eastAsia="zh-CN"/>
        </w:rPr>
        <w:t>PDCCH skipping functionality.</w:t>
      </w:r>
      <w:bookmarkEnd w:id="17"/>
    </w:p>
    <w:p w14:paraId="1B707461" w14:textId="58CCCA8B" w:rsidR="00934D31" w:rsidRPr="0029715E" w:rsidRDefault="007A5D9D" w:rsidP="00BB5C1D">
      <w:pPr>
        <w:pStyle w:val="Heading1"/>
        <w:spacing w:before="240"/>
        <w:ind w:left="431" w:hanging="431"/>
      </w:pPr>
      <w:r>
        <w:t xml:space="preserve">Detailed design on </w:t>
      </w:r>
      <w:r w:rsidR="00A822C2">
        <w:t xml:space="preserve">DCI based </w:t>
      </w:r>
      <w:r w:rsidR="00DB4345">
        <w:t xml:space="preserve">PDCCH </w:t>
      </w:r>
      <w:r w:rsidR="00EB6C9E">
        <w:t>monitoring</w:t>
      </w:r>
      <w:bookmarkEnd w:id="7"/>
      <w:bookmarkEnd w:id="8"/>
      <w:r w:rsidR="00A822C2">
        <w:t xml:space="preserve"> adaptation</w:t>
      </w:r>
    </w:p>
    <w:p w14:paraId="7B8ABA6D" w14:textId="60A66FB8" w:rsidR="00EB6C9E" w:rsidRDefault="002948B3" w:rsidP="009F749A">
      <w:pPr>
        <w:pStyle w:val="Heading2"/>
        <w:rPr>
          <w:lang w:eastAsia="ja-JP"/>
        </w:rPr>
      </w:pPr>
      <w:r>
        <w:rPr>
          <w:lang w:eastAsia="ja-JP"/>
        </w:rPr>
        <w:t>DCI design for PDCCH monitoring adaptation</w:t>
      </w:r>
    </w:p>
    <w:p w14:paraId="748E607A" w14:textId="11584D48" w:rsidR="00F74ED0" w:rsidRDefault="00F74ED0" w:rsidP="007D374C">
      <w:pPr>
        <w:rPr>
          <w:rFonts w:eastAsiaTheme="minorEastAsia"/>
          <w:lang w:val="en-GB" w:eastAsia="zh-CN"/>
        </w:rPr>
      </w:pPr>
      <w:r>
        <w:rPr>
          <w:rFonts w:eastAsiaTheme="minorEastAsia"/>
          <w:lang w:eastAsia="zh-CN"/>
        </w:rPr>
        <w:t xml:space="preserve">In RAN1#105 meeting, it was agreed that </w:t>
      </w:r>
      <w:r>
        <w:t xml:space="preserve">PDCCH schedules data and also indicates PDCCH monitoring adaptation by SSSG switching and PDCCH skipping for a duration. </w:t>
      </w:r>
    </w:p>
    <w:p w14:paraId="1BDE3BE9" w14:textId="4FBE3410" w:rsidR="00A348E6" w:rsidRDefault="00983142" w:rsidP="00403334">
      <w:pPr>
        <w:rPr>
          <w:rFonts w:eastAsiaTheme="minorEastAsia"/>
          <w:lang w:val="en-GB" w:eastAsia="zh-CN"/>
        </w:rPr>
      </w:pPr>
      <w:bookmarkStart w:id="18" w:name="OLE_LINK19"/>
      <w:r>
        <w:rPr>
          <w:rFonts w:eastAsiaTheme="minorEastAsia"/>
          <w:lang w:val="en-GB" w:eastAsia="zh-CN"/>
        </w:rPr>
        <w:t xml:space="preserve">SCell dormancy indication field is </w:t>
      </w:r>
      <w:r w:rsidR="00961874">
        <w:rPr>
          <w:rFonts w:eastAsiaTheme="minorEastAsia"/>
          <w:lang w:val="en-GB" w:eastAsia="zh-CN"/>
        </w:rPr>
        <w:t>introduced to stop PDCCH monitoring</w:t>
      </w:r>
      <w:r>
        <w:rPr>
          <w:rFonts w:eastAsiaTheme="minorEastAsia"/>
          <w:lang w:val="en-GB" w:eastAsia="zh-CN"/>
        </w:rPr>
        <w:t xml:space="preserve"> for S</w:t>
      </w:r>
      <w:r w:rsidR="00961874">
        <w:rPr>
          <w:rFonts w:eastAsiaTheme="minorEastAsia"/>
          <w:lang w:val="en-GB" w:eastAsia="zh-CN"/>
        </w:rPr>
        <w:t>C</w:t>
      </w:r>
      <w:r>
        <w:rPr>
          <w:rFonts w:eastAsiaTheme="minorEastAsia"/>
          <w:lang w:val="en-GB" w:eastAsia="zh-CN"/>
        </w:rPr>
        <w:t>ell</w:t>
      </w:r>
      <w:r w:rsidR="00961874">
        <w:rPr>
          <w:rFonts w:eastAsiaTheme="minorEastAsia"/>
          <w:lang w:val="en-GB" w:eastAsia="zh-CN"/>
        </w:rPr>
        <w:t>s</w:t>
      </w:r>
      <w:r w:rsidR="00F663CE">
        <w:rPr>
          <w:rFonts w:eastAsiaTheme="minorEastAsia" w:hint="eastAsia"/>
          <w:lang w:val="en-GB" w:eastAsia="zh-CN"/>
        </w:rPr>
        <w:t>,</w:t>
      </w:r>
      <w:r>
        <w:rPr>
          <w:rFonts w:eastAsiaTheme="minorEastAsia" w:hint="eastAsia"/>
          <w:lang w:val="en-GB" w:eastAsia="zh-CN"/>
        </w:rPr>
        <w:t xml:space="preserve"> </w:t>
      </w:r>
      <w:r w:rsidR="00961874">
        <w:rPr>
          <w:rFonts w:eastAsiaTheme="minorEastAsia" w:hint="eastAsia"/>
          <w:lang w:val="en-GB" w:eastAsia="zh-CN"/>
        </w:rPr>
        <w:t>a</w:t>
      </w:r>
      <w:r w:rsidR="00961874">
        <w:rPr>
          <w:rFonts w:eastAsiaTheme="minorEastAsia"/>
          <w:lang w:val="en-GB" w:eastAsia="zh-CN"/>
        </w:rPr>
        <w:t xml:space="preserve"> </w:t>
      </w:r>
      <w:r>
        <w:rPr>
          <w:rFonts w:eastAsiaTheme="minorEastAsia" w:hint="eastAsia"/>
          <w:lang w:val="en-GB" w:eastAsia="zh-CN"/>
        </w:rPr>
        <w:t>straight</w:t>
      </w:r>
      <w:r>
        <w:rPr>
          <w:rFonts w:eastAsiaTheme="minorEastAsia"/>
          <w:lang w:val="en-GB" w:eastAsia="zh-CN"/>
        </w:rPr>
        <w:t xml:space="preserve">forward way is </w:t>
      </w:r>
      <w:r w:rsidR="00961874">
        <w:rPr>
          <w:rFonts w:eastAsiaTheme="minorEastAsia"/>
          <w:lang w:val="en-GB" w:eastAsia="zh-CN"/>
        </w:rPr>
        <w:t xml:space="preserve">to </w:t>
      </w:r>
      <w:r>
        <w:rPr>
          <w:rFonts w:eastAsiaTheme="minorEastAsia"/>
          <w:lang w:val="en-GB" w:eastAsia="zh-CN"/>
        </w:rPr>
        <w:t>extend</w:t>
      </w:r>
      <w:r w:rsidR="00961874">
        <w:rPr>
          <w:rFonts w:eastAsiaTheme="minorEastAsia"/>
          <w:lang w:val="en-GB" w:eastAsia="zh-CN"/>
        </w:rPr>
        <w:t xml:space="preserve"> SCell dormancy indication field</w:t>
      </w:r>
      <w:r>
        <w:rPr>
          <w:rFonts w:eastAsiaTheme="minorEastAsia"/>
          <w:lang w:val="en-GB" w:eastAsia="zh-CN"/>
        </w:rPr>
        <w:t xml:space="preserve"> to </w:t>
      </w:r>
      <w:r w:rsidR="00961874">
        <w:rPr>
          <w:rFonts w:eastAsiaTheme="minorEastAsia"/>
          <w:lang w:val="en-GB" w:eastAsia="zh-CN"/>
        </w:rPr>
        <w:t xml:space="preserve">stop PDCCH monitoring on </w:t>
      </w:r>
      <w:r>
        <w:rPr>
          <w:rFonts w:eastAsiaTheme="minorEastAsia"/>
          <w:lang w:val="en-GB" w:eastAsia="zh-CN"/>
        </w:rPr>
        <w:t>P</w:t>
      </w:r>
      <w:r w:rsidR="00961874">
        <w:rPr>
          <w:rFonts w:eastAsiaTheme="minorEastAsia"/>
          <w:lang w:val="en-GB" w:eastAsia="zh-CN"/>
        </w:rPr>
        <w:t>C</w:t>
      </w:r>
      <w:r>
        <w:rPr>
          <w:rFonts w:eastAsiaTheme="minorEastAsia"/>
          <w:lang w:val="en-GB" w:eastAsia="zh-CN"/>
        </w:rPr>
        <w:t>ell</w:t>
      </w:r>
      <w:bookmarkEnd w:id="18"/>
      <w:r>
        <w:rPr>
          <w:rFonts w:eastAsiaTheme="minorEastAsia"/>
          <w:lang w:val="en-GB" w:eastAsia="zh-CN"/>
        </w:rPr>
        <w:t>.</w:t>
      </w:r>
      <w:r w:rsidR="00F74ED0">
        <w:rPr>
          <w:rFonts w:eastAsiaTheme="minorEastAsia"/>
          <w:lang w:val="en-GB" w:eastAsia="zh-CN"/>
        </w:rPr>
        <w:t xml:space="preserve"> </w:t>
      </w:r>
      <w:r w:rsidR="00F74ED0">
        <w:rPr>
          <w:lang w:eastAsia="zh-CN"/>
        </w:rPr>
        <w:t xml:space="preserve">In </w:t>
      </w:r>
      <w:r w:rsidR="00A348E6">
        <w:rPr>
          <w:lang w:eastAsia="zh-CN"/>
        </w:rPr>
        <w:t xml:space="preserve">SCell </w:t>
      </w:r>
      <w:r w:rsidR="00F74ED0">
        <w:rPr>
          <w:lang w:eastAsia="zh-CN"/>
        </w:rPr>
        <w:t xml:space="preserve">dormancy mechanism, SCells are grouped into several groups and each bit in </w:t>
      </w:r>
      <w:r w:rsidR="00F74ED0">
        <w:rPr>
          <w:rFonts w:eastAsiaTheme="minorEastAsia"/>
          <w:lang w:val="en-GB" w:eastAsia="zh-CN"/>
        </w:rPr>
        <w:t>dormancy indication fi</w:t>
      </w:r>
      <w:r w:rsidR="00A348E6">
        <w:rPr>
          <w:rFonts w:eastAsiaTheme="minorEastAsia"/>
          <w:lang w:val="en-GB" w:eastAsia="zh-CN"/>
        </w:rPr>
        <w:t>e</w:t>
      </w:r>
      <w:r w:rsidR="00F74ED0">
        <w:rPr>
          <w:rFonts w:eastAsiaTheme="minorEastAsia"/>
          <w:lang w:val="en-GB" w:eastAsia="zh-CN"/>
        </w:rPr>
        <w:t xml:space="preserve">ld transmitted on the primary cell indicates the UE to switch to the dormant BWP for the SCells in the corresponding group. For further improvement, </w:t>
      </w:r>
      <w:r w:rsidR="000800BB">
        <w:rPr>
          <w:rFonts w:eastAsiaTheme="minorEastAsia"/>
          <w:lang w:val="en-GB" w:eastAsia="zh-CN"/>
        </w:rPr>
        <w:t xml:space="preserve">as shown in Figure 1, </w:t>
      </w:r>
      <w:r w:rsidR="00F74ED0">
        <w:rPr>
          <w:rFonts w:eastAsiaTheme="minorEastAsia"/>
          <w:lang w:val="en-GB" w:eastAsia="zh-CN"/>
        </w:rPr>
        <w:t xml:space="preserve">it can be considered to </w:t>
      </w:r>
      <w:bookmarkStart w:id="19" w:name="OLE_LINK20"/>
      <w:r w:rsidR="00F74ED0">
        <w:rPr>
          <w:rFonts w:eastAsiaTheme="minorEastAsia"/>
          <w:lang w:val="en-GB" w:eastAsia="zh-CN"/>
        </w:rPr>
        <w:t xml:space="preserve">add the primary cell into one of the cell groups and the bit in dormancy indication </w:t>
      </w:r>
      <w:r w:rsidR="00A348E6">
        <w:rPr>
          <w:rFonts w:eastAsiaTheme="minorEastAsia"/>
          <w:lang w:val="en-GB" w:eastAsia="zh-CN"/>
        </w:rPr>
        <w:t>field</w:t>
      </w:r>
      <w:r w:rsidR="00F74ED0">
        <w:rPr>
          <w:rFonts w:eastAsiaTheme="minorEastAsia"/>
          <w:lang w:val="en-GB" w:eastAsia="zh-CN"/>
        </w:rPr>
        <w:t xml:space="preserve"> indicates the UE to adapt </w:t>
      </w:r>
      <w:r w:rsidR="00961874">
        <w:rPr>
          <w:rFonts w:eastAsiaTheme="minorEastAsia"/>
          <w:lang w:val="en-GB" w:eastAsia="zh-CN"/>
        </w:rPr>
        <w:t xml:space="preserve">to </w:t>
      </w:r>
      <w:r w:rsidR="00F74ED0">
        <w:rPr>
          <w:rFonts w:eastAsiaTheme="minorEastAsia"/>
          <w:lang w:val="en-GB" w:eastAsia="zh-CN"/>
        </w:rPr>
        <w:t>PDCCH monitoring, e.g. PDCCH skipping, on primary cell and switch to the dormant BWP for the SCells in the same cell groups</w:t>
      </w:r>
      <w:bookmarkEnd w:id="19"/>
      <w:r w:rsidR="00F74ED0">
        <w:rPr>
          <w:rFonts w:eastAsiaTheme="minorEastAsia"/>
          <w:lang w:val="en-GB" w:eastAsia="zh-CN"/>
        </w:rPr>
        <w:t>.</w:t>
      </w:r>
      <w:r w:rsidR="00961874">
        <w:rPr>
          <w:rFonts w:eastAsiaTheme="minorEastAsia"/>
          <w:lang w:val="en-GB" w:eastAsia="zh-CN"/>
        </w:rPr>
        <w:t xml:space="preserve"> </w:t>
      </w:r>
    </w:p>
    <w:p w14:paraId="2DE8C0B3" w14:textId="5903277C" w:rsidR="000800BB" w:rsidRDefault="000800BB" w:rsidP="00616319">
      <w:pPr>
        <w:jc w:val="center"/>
        <w:rPr>
          <w:rFonts w:eastAsiaTheme="minorEastAsia"/>
          <w:lang w:val="en-GB" w:eastAsia="zh-CN"/>
        </w:rPr>
      </w:pPr>
      <w:r w:rsidRPr="000800BB">
        <w:rPr>
          <w:noProof/>
          <w:lang w:eastAsia="zh-CN"/>
        </w:rPr>
        <w:drawing>
          <wp:inline distT="0" distB="0" distL="0" distR="0" wp14:anchorId="3D7C5B6E" wp14:editId="4557EBF0">
            <wp:extent cx="4154805" cy="1536065"/>
            <wp:effectExtent l="0" t="0" r="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54805" cy="1536065"/>
                    </a:xfrm>
                    <a:prstGeom prst="rect">
                      <a:avLst/>
                    </a:prstGeom>
                    <a:noFill/>
                    <a:ln>
                      <a:noFill/>
                    </a:ln>
                  </pic:spPr>
                </pic:pic>
              </a:graphicData>
            </a:graphic>
          </wp:inline>
        </w:drawing>
      </w:r>
    </w:p>
    <w:p w14:paraId="690E9CF5" w14:textId="744E2081" w:rsidR="000800BB" w:rsidRDefault="000800BB" w:rsidP="00616319">
      <w:pPr>
        <w:pStyle w:val="Caption"/>
        <w:rPr>
          <w:rFonts w:eastAsiaTheme="minorEastAsia"/>
          <w:lang w:val="en-GB" w:eastAsia="zh-CN"/>
        </w:rPr>
      </w:pPr>
      <w:r>
        <w:t xml:space="preserve">Figure </w:t>
      </w:r>
      <w:r w:rsidR="00411393">
        <w:rPr>
          <w:noProof/>
        </w:rPr>
        <w:fldChar w:fldCharType="begin"/>
      </w:r>
      <w:r w:rsidR="00411393">
        <w:rPr>
          <w:noProof/>
        </w:rPr>
        <w:instrText xml:space="preserve"> SEQ Figure \* ARABIC </w:instrText>
      </w:r>
      <w:r w:rsidR="00411393">
        <w:rPr>
          <w:noProof/>
        </w:rPr>
        <w:fldChar w:fldCharType="separate"/>
      </w:r>
      <w:r>
        <w:rPr>
          <w:noProof/>
        </w:rPr>
        <w:t>1</w:t>
      </w:r>
      <w:r w:rsidR="00411393">
        <w:rPr>
          <w:noProof/>
        </w:rPr>
        <w:fldChar w:fldCharType="end"/>
      </w:r>
      <w:r>
        <w:t xml:space="preserve"> An example of indication of </w:t>
      </w:r>
      <w:r>
        <w:rPr>
          <w:rFonts w:eastAsiaTheme="minorEastAsia"/>
          <w:lang w:val="en-GB" w:eastAsia="zh-CN"/>
        </w:rPr>
        <w:t>dormancy indication field in scheduling DCI</w:t>
      </w:r>
    </w:p>
    <w:p w14:paraId="28457FA6" w14:textId="1AB929CB" w:rsidR="00A8257F" w:rsidRDefault="00D3151F" w:rsidP="00403334">
      <w:pPr>
        <w:rPr>
          <w:rFonts w:eastAsiaTheme="minorEastAsia"/>
          <w:lang w:val="en-GB" w:eastAsia="zh-CN"/>
        </w:rPr>
      </w:pPr>
      <w:r>
        <w:rPr>
          <w:rFonts w:eastAsiaTheme="minorEastAsia"/>
          <w:lang w:val="en-GB" w:eastAsia="zh-CN"/>
        </w:rPr>
        <w:t xml:space="preserve">Another alternative is </w:t>
      </w:r>
      <w:r w:rsidR="00A8257F">
        <w:rPr>
          <w:rFonts w:eastAsiaTheme="minorEastAsia"/>
          <w:lang w:val="en-GB" w:eastAsia="zh-CN"/>
        </w:rPr>
        <w:t>using part of bit(s) of dormancy indication field in scheduling DCI to indicate adapting to PDCCH monitoring, e.g. PDCCH skipping, on primary cell. By this way, it is not necessary for gNB to group PCell and SCells together.</w:t>
      </w:r>
      <w:r w:rsidR="00387309">
        <w:rPr>
          <w:rFonts w:eastAsiaTheme="minorEastAsia"/>
          <w:lang w:val="en-GB" w:eastAsia="zh-CN"/>
        </w:rPr>
        <w:t xml:space="preserve"> The bits in dormancy indication field </w:t>
      </w:r>
      <w:r w:rsidR="000800BB">
        <w:rPr>
          <w:rFonts w:eastAsiaTheme="minorEastAsia"/>
          <w:lang w:val="en-GB" w:eastAsia="zh-CN"/>
        </w:rPr>
        <w:t xml:space="preserve">is used for PCell and SCell groups respectively. </w:t>
      </w:r>
      <w:r w:rsidR="00CB479C">
        <w:rPr>
          <w:rFonts w:eastAsiaTheme="minorEastAsia"/>
          <w:lang w:val="en-GB" w:eastAsia="zh-CN"/>
        </w:rPr>
        <w:t>A</w:t>
      </w:r>
      <w:r w:rsidR="000800BB">
        <w:rPr>
          <w:rFonts w:eastAsiaTheme="minorEastAsia"/>
          <w:lang w:val="en-GB" w:eastAsia="zh-CN"/>
        </w:rPr>
        <w:t xml:space="preserve">s </w:t>
      </w:r>
      <w:r w:rsidR="00CB479C">
        <w:rPr>
          <w:rFonts w:eastAsiaTheme="minorEastAsia"/>
          <w:lang w:val="en-GB" w:eastAsia="zh-CN"/>
        </w:rPr>
        <w:t xml:space="preserve">an example </w:t>
      </w:r>
      <w:r w:rsidR="000800BB">
        <w:rPr>
          <w:rFonts w:eastAsiaTheme="minorEastAsia"/>
          <w:lang w:val="en-GB" w:eastAsia="zh-CN"/>
        </w:rPr>
        <w:t>shown in Figure 2</w:t>
      </w:r>
      <w:r w:rsidR="00CB479C">
        <w:rPr>
          <w:rFonts w:eastAsiaTheme="minorEastAsia"/>
          <w:lang w:val="en-GB" w:eastAsia="zh-CN"/>
        </w:rPr>
        <w:t>, one bit in dormancy indication field is used for PCell and the remaining bits in dormancy indication field is used for SCell groups.</w:t>
      </w:r>
    </w:p>
    <w:p w14:paraId="6F6BAB69" w14:textId="31AED75D" w:rsidR="000800BB" w:rsidRDefault="000800BB" w:rsidP="00616319">
      <w:pPr>
        <w:jc w:val="center"/>
        <w:rPr>
          <w:rFonts w:eastAsiaTheme="minorEastAsia"/>
          <w:lang w:val="en-GB" w:eastAsia="zh-CN"/>
        </w:rPr>
      </w:pPr>
      <w:r w:rsidRPr="000800BB">
        <w:rPr>
          <w:noProof/>
          <w:lang w:eastAsia="zh-CN"/>
        </w:rPr>
        <w:lastRenderedPageBreak/>
        <w:drawing>
          <wp:inline distT="0" distB="0" distL="0" distR="0" wp14:anchorId="39EDA18F" wp14:editId="5947C71F">
            <wp:extent cx="4154805" cy="1536065"/>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54805" cy="1536065"/>
                    </a:xfrm>
                    <a:prstGeom prst="rect">
                      <a:avLst/>
                    </a:prstGeom>
                    <a:noFill/>
                    <a:ln>
                      <a:noFill/>
                    </a:ln>
                  </pic:spPr>
                </pic:pic>
              </a:graphicData>
            </a:graphic>
          </wp:inline>
        </w:drawing>
      </w:r>
    </w:p>
    <w:p w14:paraId="1B88E23B" w14:textId="62679087" w:rsidR="000800BB" w:rsidRDefault="000800BB" w:rsidP="00616319">
      <w:pPr>
        <w:pStyle w:val="Caption"/>
        <w:rPr>
          <w:rFonts w:eastAsiaTheme="minorEastAsia"/>
          <w:lang w:val="en-GB" w:eastAsia="zh-CN"/>
        </w:rPr>
      </w:pPr>
      <w:r>
        <w:t xml:space="preserve">Figure </w:t>
      </w:r>
      <w:r w:rsidR="00411393">
        <w:rPr>
          <w:noProof/>
        </w:rPr>
        <w:fldChar w:fldCharType="begin"/>
      </w:r>
      <w:r w:rsidR="00411393">
        <w:rPr>
          <w:noProof/>
        </w:rPr>
        <w:instrText xml:space="preserve"> SEQ Figure \* ARABIC </w:instrText>
      </w:r>
      <w:r w:rsidR="00411393">
        <w:rPr>
          <w:noProof/>
        </w:rPr>
        <w:fldChar w:fldCharType="separate"/>
      </w:r>
      <w:r>
        <w:rPr>
          <w:noProof/>
        </w:rPr>
        <w:t>2</w:t>
      </w:r>
      <w:r w:rsidR="00411393">
        <w:rPr>
          <w:noProof/>
        </w:rPr>
        <w:fldChar w:fldCharType="end"/>
      </w:r>
      <w:r>
        <w:t xml:space="preserve"> Another example of indication of </w:t>
      </w:r>
      <w:r>
        <w:rPr>
          <w:rFonts w:eastAsiaTheme="minorEastAsia"/>
          <w:lang w:val="en-GB" w:eastAsia="zh-CN"/>
        </w:rPr>
        <w:t>dormancy indication field in scheduling DCI</w:t>
      </w:r>
    </w:p>
    <w:p w14:paraId="57FB85D1" w14:textId="48F648C4" w:rsidR="00F74ED0" w:rsidRDefault="00961874" w:rsidP="00403334">
      <w:pPr>
        <w:rPr>
          <w:rFonts w:eastAsiaTheme="minorEastAsia"/>
          <w:lang w:val="en-GB" w:eastAsia="zh-CN"/>
        </w:rPr>
      </w:pPr>
      <w:r>
        <w:rPr>
          <w:rFonts w:eastAsiaTheme="minorEastAsia"/>
          <w:lang w:val="en-GB" w:eastAsia="zh-CN"/>
        </w:rPr>
        <w:t xml:space="preserve">In the case of single carrier, </w:t>
      </w:r>
      <w:bookmarkStart w:id="20" w:name="OLE_LINK21"/>
      <w:r>
        <w:rPr>
          <w:rFonts w:eastAsiaTheme="minorEastAsia"/>
          <w:lang w:val="en-GB" w:eastAsia="zh-CN"/>
        </w:rPr>
        <w:t xml:space="preserve">dormancy indication field in the scheduling DCI can also be used to </w:t>
      </w:r>
      <w:r w:rsidR="00CF67A1">
        <w:rPr>
          <w:rFonts w:eastAsiaTheme="minorEastAsia"/>
          <w:lang w:val="en-GB" w:eastAsia="zh-CN"/>
        </w:rPr>
        <w:t xml:space="preserve">indicate </w:t>
      </w:r>
      <w:bookmarkStart w:id="21" w:name="OLE_LINK25"/>
      <w:r>
        <w:rPr>
          <w:rFonts w:eastAsiaTheme="minorEastAsia"/>
          <w:lang w:val="en-GB" w:eastAsia="zh-CN"/>
        </w:rPr>
        <w:t>adapt</w:t>
      </w:r>
      <w:r w:rsidR="00CF67A1">
        <w:rPr>
          <w:rFonts w:eastAsiaTheme="minorEastAsia"/>
          <w:lang w:val="en-GB" w:eastAsia="zh-CN"/>
        </w:rPr>
        <w:t>ing</w:t>
      </w:r>
      <w:r>
        <w:rPr>
          <w:rFonts w:eastAsiaTheme="minorEastAsia"/>
          <w:lang w:val="en-GB" w:eastAsia="zh-CN"/>
        </w:rPr>
        <w:t xml:space="preserve"> to PDCCH monitoring</w:t>
      </w:r>
      <w:bookmarkEnd w:id="20"/>
      <w:r w:rsidR="00CF67A1">
        <w:rPr>
          <w:rFonts w:eastAsiaTheme="minorEastAsia"/>
          <w:lang w:val="en-GB" w:eastAsia="zh-CN"/>
        </w:rPr>
        <w:t xml:space="preserve"> for the single carrier</w:t>
      </w:r>
      <w:bookmarkEnd w:id="21"/>
      <w:r>
        <w:rPr>
          <w:rFonts w:eastAsiaTheme="minorEastAsia"/>
          <w:lang w:val="en-GB" w:eastAsia="zh-CN"/>
        </w:rPr>
        <w:t>.</w:t>
      </w:r>
      <w:r w:rsidR="00316360">
        <w:rPr>
          <w:rFonts w:eastAsiaTheme="minorEastAsia"/>
          <w:lang w:val="en-GB" w:eastAsia="zh-CN"/>
        </w:rPr>
        <w:t xml:space="preserve"> </w:t>
      </w:r>
    </w:p>
    <w:p w14:paraId="6628488A" w14:textId="4EE02F57" w:rsidR="009B7690" w:rsidRDefault="009B7690" w:rsidP="007D374C">
      <w:pPr>
        <w:rPr>
          <w:rFonts w:eastAsiaTheme="minorEastAsia"/>
          <w:lang w:val="en-GB" w:eastAsia="zh-CN"/>
        </w:rPr>
      </w:pPr>
      <w:bookmarkStart w:id="22" w:name="OLE_LINK17"/>
      <w:r w:rsidRPr="001C6CB1">
        <w:rPr>
          <w:rFonts w:hint="eastAsia"/>
          <w:b/>
          <w:i/>
          <w:lang w:eastAsia="zh-CN"/>
        </w:rPr>
        <w:t>P</w:t>
      </w:r>
      <w:r w:rsidRPr="001C6CB1">
        <w:rPr>
          <w:b/>
          <w:i/>
          <w:lang w:eastAsia="zh-CN"/>
        </w:rPr>
        <w:t>roposal</w:t>
      </w:r>
      <w:r>
        <w:rPr>
          <w:b/>
          <w:i/>
          <w:lang w:eastAsia="zh-CN"/>
        </w:rPr>
        <w:t xml:space="preserve"> 2</w:t>
      </w:r>
      <w:r w:rsidRPr="001C6CB1">
        <w:rPr>
          <w:b/>
          <w:i/>
          <w:lang w:eastAsia="zh-CN"/>
        </w:rPr>
        <w:t xml:space="preserve">: </w:t>
      </w:r>
      <w:r>
        <w:rPr>
          <w:b/>
          <w:i/>
          <w:lang w:eastAsia="zh-CN"/>
        </w:rPr>
        <w:t>Reuse</w:t>
      </w:r>
      <w:r w:rsidR="0077347F">
        <w:rPr>
          <w:b/>
          <w:i/>
          <w:lang w:eastAsia="zh-CN"/>
        </w:rPr>
        <w:t>/extend</w:t>
      </w:r>
      <w:r w:rsidRPr="004B1954">
        <w:rPr>
          <w:b/>
          <w:i/>
          <w:lang w:eastAsia="zh-CN"/>
        </w:rPr>
        <w:t xml:space="preserve"> </w:t>
      </w:r>
      <w:r w:rsidRPr="00B77B8A">
        <w:rPr>
          <w:b/>
          <w:i/>
          <w:lang w:eastAsia="zh-CN"/>
        </w:rPr>
        <w:t>dormancy indication fi</w:t>
      </w:r>
      <w:r w:rsidR="0077347F">
        <w:rPr>
          <w:b/>
          <w:i/>
          <w:lang w:eastAsia="zh-CN"/>
        </w:rPr>
        <w:t>e</w:t>
      </w:r>
      <w:r w:rsidRPr="00B77B8A">
        <w:rPr>
          <w:b/>
          <w:i/>
          <w:lang w:eastAsia="zh-CN"/>
        </w:rPr>
        <w:t>ld</w:t>
      </w:r>
      <w:r w:rsidR="0094679F">
        <w:rPr>
          <w:b/>
          <w:i/>
          <w:lang w:eastAsia="zh-CN"/>
        </w:rPr>
        <w:t xml:space="preserve"> in scheduling DCI</w:t>
      </w:r>
      <w:r>
        <w:rPr>
          <w:b/>
          <w:i/>
          <w:lang w:eastAsia="zh-CN"/>
        </w:rPr>
        <w:t xml:space="preserve"> to indicate PDCCH monitoring adaptation</w:t>
      </w:r>
      <w:r w:rsidRPr="001C6CB1">
        <w:rPr>
          <w:b/>
          <w:i/>
          <w:lang w:eastAsia="zh-CN"/>
        </w:rPr>
        <w:t>.</w:t>
      </w:r>
      <w:bookmarkEnd w:id="22"/>
    </w:p>
    <w:p w14:paraId="491E7782" w14:textId="282ECCE9" w:rsidR="00F74ED0" w:rsidRDefault="00F74ED0" w:rsidP="007D374C">
      <w:pPr>
        <w:rPr>
          <w:lang w:eastAsia="zh-CN"/>
        </w:rPr>
      </w:pPr>
      <w:bookmarkStart w:id="23" w:name="OLE_LINK27"/>
      <w:r>
        <w:rPr>
          <w:rFonts w:eastAsiaTheme="minorEastAsia"/>
          <w:lang w:val="en-GB" w:eastAsia="zh-CN"/>
        </w:rPr>
        <w:t xml:space="preserve">MCS/NDI/RV/HARQ process number/antenna port/DMRS </w:t>
      </w:r>
      <w:r>
        <w:rPr>
          <w:lang w:eastAsia="zh-CN"/>
        </w:rPr>
        <w:t xml:space="preserve">sequence initialization field used for </w:t>
      </w:r>
      <w:r>
        <w:rPr>
          <w:rFonts w:eastAsiaTheme="minorEastAsia"/>
          <w:lang w:val="en-GB" w:eastAsia="zh-CN"/>
        </w:rPr>
        <w:t>SCell dormancy indication</w:t>
      </w:r>
      <w:r>
        <w:rPr>
          <w:lang w:eastAsia="zh-CN"/>
        </w:rPr>
        <w:t xml:space="preserve"> in non-scheduling DCI (</w:t>
      </w:r>
      <w:r w:rsidRPr="00687F7B">
        <w:rPr>
          <w:lang w:eastAsia="zh-CN"/>
        </w:rPr>
        <w:t>SCell dormancy case 2</w:t>
      </w:r>
      <w:r>
        <w:rPr>
          <w:lang w:eastAsia="zh-CN"/>
        </w:rPr>
        <w:t>)</w:t>
      </w:r>
      <w:bookmarkEnd w:id="23"/>
      <w:r>
        <w:rPr>
          <w:rFonts w:eastAsiaTheme="minorEastAsia"/>
          <w:lang w:val="en-GB" w:eastAsia="zh-CN"/>
        </w:rPr>
        <w:t xml:space="preserve"> can </w:t>
      </w:r>
      <w:r w:rsidR="00DE5DD3">
        <w:rPr>
          <w:rFonts w:eastAsiaTheme="minorEastAsia"/>
          <w:lang w:val="en-GB" w:eastAsia="zh-CN"/>
        </w:rPr>
        <w:t xml:space="preserve">also </w:t>
      </w:r>
      <w:r>
        <w:rPr>
          <w:rFonts w:eastAsiaTheme="minorEastAsia"/>
          <w:lang w:val="en-GB" w:eastAsia="zh-CN"/>
        </w:rPr>
        <w:t>be considered</w:t>
      </w:r>
      <w:r w:rsidR="00817B12">
        <w:rPr>
          <w:rFonts w:eastAsiaTheme="minorEastAsia"/>
          <w:lang w:val="en-GB" w:eastAsia="zh-CN"/>
        </w:rPr>
        <w:t xml:space="preserve"> for the indication of PDCCH skipping and SSSG switching</w:t>
      </w:r>
      <w:r>
        <w:rPr>
          <w:rFonts w:eastAsiaTheme="minorEastAsia"/>
          <w:lang w:val="en-GB" w:eastAsia="zh-CN"/>
        </w:rPr>
        <w:t xml:space="preserve">. </w:t>
      </w:r>
      <w:r w:rsidR="00AD6112">
        <w:rPr>
          <w:rFonts w:eastAsiaTheme="minorEastAsia"/>
          <w:lang w:val="en-GB" w:eastAsia="zh-CN"/>
        </w:rPr>
        <w:t xml:space="preserve">For the indication of SCell dormancy case 2, </w:t>
      </w:r>
      <w:bookmarkStart w:id="24" w:name="OLE_LINK28"/>
      <w:r w:rsidR="00AD6112">
        <w:t>each bit of these fields corresponds to one of the configured SCells</w:t>
      </w:r>
      <w:bookmarkEnd w:id="24"/>
      <w:r w:rsidR="00AD6112">
        <w:t>.</w:t>
      </w:r>
      <w:r w:rsidR="007C79B8">
        <w:t xml:space="preserve"> </w:t>
      </w:r>
      <w:r w:rsidR="00AD6112">
        <w:rPr>
          <w:lang w:eastAsia="zh-CN"/>
        </w:rPr>
        <w:t>It can be observed that</w:t>
      </w:r>
      <w:r>
        <w:rPr>
          <w:lang w:eastAsia="zh-CN"/>
        </w:rPr>
        <w:t xml:space="preserve"> the number of the</w:t>
      </w:r>
      <w:r w:rsidR="00AD6112">
        <w:rPr>
          <w:lang w:eastAsia="zh-CN"/>
        </w:rPr>
        <w:t>se</w:t>
      </w:r>
      <w:r>
        <w:rPr>
          <w:lang w:eastAsia="zh-CN"/>
        </w:rPr>
        <w:t xml:space="preserve"> bits is larger than the number of configured SCells, so the remaining bits in the fields other than indicating SCells </w:t>
      </w:r>
      <w:r w:rsidR="00817B12">
        <w:rPr>
          <w:lang w:eastAsia="zh-CN"/>
        </w:rPr>
        <w:t xml:space="preserve">dormancy </w:t>
      </w:r>
      <w:r>
        <w:rPr>
          <w:lang w:eastAsia="zh-CN"/>
        </w:rPr>
        <w:t xml:space="preserve">can also be considered to indicate </w:t>
      </w:r>
      <w:r>
        <w:rPr>
          <w:rFonts w:eastAsiaTheme="minorEastAsia"/>
          <w:lang w:val="en-GB" w:eastAsia="zh-CN"/>
        </w:rPr>
        <w:t>PDCCH monitoring adaptation on primary cell</w:t>
      </w:r>
      <w:r>
        <w:rPr>
          <w:lang w:eastAsia="zh-CN"/>
        </w:rPr>
        <w:t>.</w:t>
      </w:r>
      <w:r w:rsidR="00272F36">
        <w:rPr>
          <w:lang w:eastAsia="zh-CN"/>
        </w:rPr>
        <w:t xml:space="preserve"> </w:t>
      </w:r>
      <w:r w:rsidR="00272F36">
        <w:rPr>
          <w:rFonts w:eastAsiaTheme="minorEastAsia"/>
          <w:lang w:val="en-GB" w:eastAsia="zh-CN"/>
        </w:rPr>
        <w:t xml:space="preserve">In the case of single carrier, the bit of these fields can also be used to </w:t>
      </w:r>
      <w:r w:rsidR="00272F36">
        <w:rPr>
          <w:lang w:eastAsia="zh-CN"/>
        </w:rPr>
        <w:t xml:space="preserve">indicate </w:t>
      </w:r>
      <w:r w:rsidR="00272F36">
        <w:rPr>
          <w:rFonts w:eastAsiaTheme="minorEastAsia"/>
          <w:lang w:val="en-GB" w:eastAsia="zh-CN"/>
        </w:rPr>
        <w:t>PDCCH monitoring adaptation for the signal carrier.</w:t>
      </w:r>
    </w:p>
    <w:p w14:paraId="5A4A94D6" w14:textId="4DA45CF0" w:rsidR="00F74ED0" w:rsidRDefault="00DE5DD3" w:rsidP="007D374C">
      <w:pPr>
        <w:rPr>
          <w:rFonts w:eastAsiaTheme="minorEastAsia"/>
          <w:lang w:eastAsia="zh-CN"/>
        </w:rPr>
      </w:pPr>
      <w:r>
        <w:rPr>
          <w:b/>
          <w:i/>
          <w:lang w:eastAsia="zh-CN"/>
        </w:rPr>
        <w:t>Proposal 3</w:t>
      </w:r>
      <w:r w:rsidR="00F74ED0">
        <w:rPr>
          <w:b/>
          <w:i/>
          <w:lang w:eastAsia="zh-CN"/>
        </w:rPr>
        <w:t xml:space="preserve">: </w:t>
      </w:r>
      <w:r w:rsidR="00817B12">
        <w:rPr>
          <w:b/>
          <w:i/>
          <w:lang w:eastAsia="zh-CN"/>
        </w:rPr>
        <w:t>Extend</w:t>
      </w:r>
      <w:r w:rsidR="00817B12" w:rsidRPr="00F85768">
        <w:rPr>
          <w:b/>
          <w:i/>
          <w:lang w:eastAsia="zh-CN"/>
        </w:rPr>
        <w:t xml:space="preserve"> </w:t>
      </w:r>
      <w:r w:rsidR="00F74ED0" w:rsidRPr="009B0789">
        <w:rPr>
          <w:rFonts w:eastAsiaTheme="minorEastAsia"/>
          <w:b/>
          <w:i/>
          <w:lang w:val="en-GB" w:eastAsia="zh-CN"/>
        </w:rPr>
        <w:t xml:space="preserve">MCS/NDI/RV/HARQ process number/antenna port/DMRS </w:t>
      </w:r>
      <w:r w:rsidR="00F74ED0" w:rsidRPr="009B0789">
        <w:rPr>
          <w:b/>
          <w:i/>
          <w:lang w:eastAsia="zh-CN"/>
        </w:rPr>
        <w:t>sequence initialization field</w:t>
      </w:r>
      <w:r w:rsidR="00F74ED0" w:rsidRPr="00F85768">
        <w:rPr>
          <w:b/>
          <w:i/>
          <w:lang w:eastAsia="zh-CN"/>
        </w:rPr>
        <w:t xml:space="preserve"> us</w:t>
      </w:r>
      <w:r w:rsidR="00F74ED0" w:rsidRPr="00B77B8A">
        <w:rPr>
          <w:b/>
          <w:i/>
          <w:lang w:eastAsia="zh-CN"/>
        </w:rPr>
        <w:t>ed for SCell dormancy case 2</w:t>
      </w:r>
      <w:r w:rsidR="00F74ED0">
        <w:rPr>
          <w:b/>
          <w:i/>
          <w:lang w:eastAsia="zh-CN"/>
        </w:rPr>
        <w:t xml:space="preserve"> to indicate PDCCH monitoring adaptation.</w:t>
      </w:r>
    </w:p>
    <w:p w14:paraId="1BC039D8" w14:textId="17164BA7" w:rsidR="006A0141" w:rsidRDefault="00DE5DD3" w:rsidP="007D374C">
      <w:pPr>
        <w:rPr>
          <w:lang w:eastAsia="zh-CN"/>
        </w:rPr>
      </w:pPr>
      <w:r>
        <w:rPr>
          <w:lang w:eastAsia="zh-CN"/>
        </w:rPr>
        <w:t>G</w:t>
      </w:r>
      <w:r w:rsidR="009F09AB">
        <w:rPr>
          <w:lang w:eastAsia="zh-CN"/>
        </w:rPr>
        <w:t xml:space="preserve">roup common DCI format </w:t>
      </w:r>
      <w:r w:rsidR="001E4EA1">
        <w:rPr>
          <w:lang w:eastAsia="zh-CN"/>
        </w:rPr>
        <w:t xml:space="preserve">can </w:t>
      </w:r>
      <w:r w:rsidR="009F09AB">
        <w:rPr>
          <w:lang w:eastAsia="zh-CN"/>
        </w:rPr>
        <w:t>reduce the signaling overhead.</w:t>
      </w:r>
      <w:r w:rsidR="001E4EA1">
        <w:rPr>
          <w:lang w:eastAsia="zh-CN"/>
        </w:rPr>
        <w:t xml:space="preserve"> </w:t>
      </w:r>
      <w:r w:rsidR="0043125E">
        <w:rPr>
          <w:lang w:eastAsia="zh-CN"/>
        </w:rPr>
        <w:t>T</w:t>
      </w:r>
      <w:r w:rsidR="001E4EA1">
        <w:rPr>
          <w:lang w:eastAsia="zh-CN"/>
        </w:rPr>
        <w:t xml:space="preserve">he </w:t>
      </w:r>
      <w:r w:rsidR="00843A09">
        <w:rPr>
          <w:lang w:eastAsia="zh-CN"/>
        </w:rPr>
        <w:t xml:space="preserve">group common DCI format can </w:t>
      </w:r>
      <w:r w:rsidR="0043125E">
        <w:rPr>
          <w:lang w:eastAsia="zh-CN"/>
        </w:rPr>
        <w:t xml:space="preserve">also </w:t>
      </w:r>
      <w:r w:rsidR="00843A09">
        <w:rPr>
          <w:lang w:eastAsia="zh-CN"/>
        </w:rPr>
        <w:t>be considered to indicate PDCCH skipping or SSSG switching if there is no data transmission</w:t>
      </w:r>
      <w:r w:rsidR="00C97087">
        <w:rPr>
          <w:lang w:eastAsia="zh-CN"/>
        </w:rPr>
        <w:t>.</w:t>
      </w:r>
      <w:r w:rsidR="00EF7F93">
        <w:rPr>
          <w:lang w:eastAsia="zh-CN"/>
        </w:rPr>
        <w:t xml:space="preserve"> By indicating by group common DCI, there is no need to transmit a dedicate DCI when</w:t>
      </w:r>
      <w:r w:rsidR="00EF7F93" w:rsidRPr="00EF7F93">
        <w:rPr>
          <w:lang w:eastAsia="zh-CN"/>
        </w:rPr>
        <w:t xml:space="preserve"> </w:t>
      </w:r>
      <w:r w:rsidR="00EF7F93">
        <w:rPr>
          <w:lang w:eastAsia="zh-CN"/>
        </w:rPr>
        <w:t>there is no data transmission.</w:t>
      </w:r>
      <w:r w:rsidR="009D19B6">
        <w:rPr>
          <w:lang w:eastAsia="zh-CN"/>
        </w:rPr>
        <w:t xml:space="preserve"> </w:t>
      </w:r>
      <w:r w:rsidR="00BE2BD6">
        <w:rPr>
          <w:lang w:eastAsia="zh-CN"/>
        </w:rPr>
        <w:t>Indication by group common DCI format can</w:t>
      </w:r>
      <w:r w:rsidR="0053145A">
        <w:rPr>
          <w:lang w:eastAsia="zh-CN"/>
        </w:rPr>
        <w:t xml:space="preserve"> also</w:t>
      </w:r>
      <w:r w:rsidR="00BE2BD6">
        <w:rPr>
          <w:lang w:eastAsia="zh-CN"/>
        </w:rPr>
        <w:t xml:space="preserve"> be considered in purpose of n</w:t>
      </w:r>
      <w:r w:rsidR="009A3DC9">
        <w:rPr>
          <w:lang w:eastAsia="zh-CN"/>
        </w:rPr>
        <w:t xml:space="preserve">etwork </w:t>
      </w:r>
      <w:r w:rsidR="0043125E">
        <w:rPr>
          <w:lang w:eastAsia="zh-CN"/>
        </w:rPr>
        <w:t xml:space="preserve">energy </w:t>
      </w:r>
      <w:r w:rsidR="009A3DC9">
        <w:rPr>
          <w:lang w:eastAsia="zh-CN"/>
        </w:rPr>
        <w:t xml:space="preserve">saving. </w:t>
      </w:r>
      <w:r w:rsidR="001E4EA1">
        <w:rPr>
          <w:lang w:eastAsia="zh-CN"/>
        </w:rPr>
        <w:t xml:space="preserve">It is preferred not to introduce new DCI format to minimize the specification impact. </w:t>
      </w:r>
      <w:r w:rsidR="007D374C">
        <w:rPr>
          <w:lang w:eastAsia="zh-CN"/>
        </w:rPr>
        <w:t>For example, DCI format 2_6 can be considered. DCI format 2</w:t>
      </w:r>
      <w:r w:rsidR="007D374C">
        <w:rPr>
          <w:rFonts w:hint="eastAsia"/>
          <w:lang w:eastAsia="zh-CN"/>
        </w:rPr>
        <w:t>_</w:t>
      </w:r>
      <w:r w:rsidR="007D374C">
        <w:rPr>
          <w:lang w:eastAsia="zh-CN"/>
        </w:rPr>
        <w:t>6 is introduced in Rel-16 to indicate</w:t>
      </w:r>
      <w:r w:rsidR="006A0141">
        <w:rPr>
          <w:lang w:eastAsia="zh-CN"/>
        </w:rPr>
        <w:t xml:space="preserve"> WUS and SCell dormancy</w:t>
      </w:r>
      <w:r w:rsidR="007D374C">
        <w:rPr>
          <w:lang w:eastAsia="zh-CN"/>
        </w:rPr>
        <w:t xml:space="preserve">. </w:t>
      </w:r>
      <w:r w:rsidR="006A0141">
        <w:rPr>
          <w:lang w:eastAsia="zh-CN"/>
        </w:rPr>
        <w:t xml:space="preserve">It can be considered that DCI format 2_6 has different functionalities within the active time and outside active time. </w:t>
      </w:r>
      <w:r w:rsidR="0003766F">
        <w:rPr>
          <w:lang w:eastAsia="zh-CN"/>
        </w:rPr>
        <w:t>Outside active time</w:t>
      </w:r>
      <w:r w:rsidR="006A0141">
        <w:rPr>
          <w:lang w:eastAsia="zh-CN"/>
        </w:rPr>
        <w:t xml:space="preserve"> DCI format 2_6 is used to indicate WUS and SCell dormancy</w:t>
      </w:r>
      <w:r w:rsidR="0003766F">
        <w:rPr>
          <w:lang w:eastAsia="zh-CN"/>
        </w:rPr>
        <w:t>,</w:t>
      </w:r>
      <w:r w:rsidR="006A0141">
        <w:rPr>
          <w:lang w:eastAsia="zh-CN"/>
        </w:rPr>
        <w:t xml:space="preserve"> </w:t>
      </w:r>
      <w:r w:rsidR="0003766F">
        <w:rPr>
          <w:lang w:eastAsia="zh-CN"/>
        </w:rPr>
        <w:t>and within the active time</w:t>
      </w:r>
      <w:r w:rsidR="006A0141">
        <w:rPr>
          <w:lang w:eastAsia="zh-CN"/>
        </w:rPr>
        <w:t xml:space="preserve"> it can be used to indicate PDCCH skipping.</w:t>
      </w:r>
    </w:p>
    <w:p w14:paraId="037C295B" w14:textId="15187F63" w:rsidR="007F75CD" w:rsidRDefault="007F75CD" w:rsidP="00601DC0">
      <w:pPr>
        <w:rPr>
          <w:b/>
          <w:i/>
          <w:lang w:eastAsia="zh-CN"/>
        </w:rPr>
      </w:pPr>
      <w:bookmarkStart w:id="25" w:name="OLE_LINK22"/>
      <w:r w:rsidRPr="000A226A">
        <w:rPr>
          <w:b/>
          <w:i/>
          <w:lang w:eastAsia="zh-CN"/>
        </w:rPr>
        <w:t>Observation</w:t>
      </w:r>
      <w:r w:rsidR="0079370A">
        <w:rPr>
          <w:b/>
          <w:i/>
          <w:lang w:eastAsia="zh-CN"/>
        </w:rPr>
        <w:t xml:space="preserve"> </w:t>
      </w:r>
      <w:r w:rsidR="0043125E">
        <w:rPr>
          <w:b/>
          <w:i/>
          <w:lang w:eastAsia="zh-CN"/>
        </w:rPr>
        <w:t>6</w:t>
      </w:r>
      <w:r w:rsidRPr="000A226A">
        <w:rPr>
          <w:rFonts w:hint="eastAsia"/>
          <w:b/>
          <w:i/>
          <w:lang w:eastAsia="zh-CN"/>
        </w:rPr>
        <w:t>：</w:t>
      </w:r>
      <w:r w:rsidR="0053145A" w:rsidRPr="000A226A">
        <w:rPr>
          <w:b/>
          <w:i/>
          <w:lang w:eastAsia="zh-CN"/>
        </w:rPr>
        <w:t xml:space="preserve">PDCCH monitoring adaptation indicated by group common DCI format </w:t>
      </w:r>
      <w:r w:rsidR="00A4297C" w:rsidRPr="000A226A">
        <w:rPr>
          <w:b/>
          <w:i/>
          <w:lang w:eastAsia="zh-CN"/>
        </w:rPr>
        <w:t xml:space="preserve">is </w:t>
      </w:r>
      <w:r w:rsidR="0082125D">
        <w:rPr>
          <w:b/>
          <w:i/>
          <w:lang w:eastAsia="zh-CN"/>
        </w:rPr>
        <w:t>beneficial</w:t>
      </w:r>
      <w:r w:rsidR="0082125D">
        <w:rPr>
          <w:rFonts w:hint="eastAsia"/>
          <w:b/>
          <w:i/>
          <w:lang w:eastAsia="zh-CN"/>
        </w:rPr>
        <w:t>，</w:t>
      </w:r>
      <w:r w:rsidR="0082125D">
        <w:rPr>
          <w:b/>
          <w:i/>
          <w:lang w:eastAsia="zh-CN"/>
        </w:rPr>
        <w:t>e.g., DCI format 2_6 inside DRX active time</w:t>
      </w:r>
      <w:r w:rsidR="00083F19">
        <w:rPr>
          <w:b/>
          <w:i/>
          <w:lang w:eastAsia="zh-CN"/>
        </w:rPr>
        <w:t>,</w:t>
      </w:r>
      <w:r w:rsidR="00071252">
        <w:rPr>
          <w:b/>
          <w:i/>
          <w:lang w:eastAsia="zh-CN"/>
        </w:rPr>
        <w:t xml:space="preserve"> if there is no data transmission</w:t>
      </w:r>
      <w:r w:rsidR="0053145A" w:rsidRPr="000A226A">
        <w:rPr>
          <w:b/>
          <w:i/>
          <w:lang w:eastAsia="zh-CN"/>
        </w:rPr>
        <w:t>.</w:t>
      </w:r>
      <w:bookmarkEnd w:id="25"/>
    </w:p>
    <w:p w14:paraId="54B6F74F" w14:textId="6140391E" w:rsidR="009F42EE" w:rsidRPr="000A226A" w:rsidRDefault="009F42EE" w:rsidP="00601DC0">
      <w:pPr>
        <w:rPr>
          <w:b/>
          <w:i/>
          <w:lang w:eastAsia="zh-CN"/>
        </w:rPr>
      </w:pPr>
      <w:bookmarkStart w:id="26" w:name="OLE_LINK26"/>
      <w:r>
        <w:rPr>
          <w:b/>
          <w:i/>
          <w:lang w:eastAsia="zh-CN"/>
        </w:rPr>
        <w:t>Proposal</w:t>
      </w:r>
      <w:r w:rsidR="0043125E">
        <w:rPr>
          <w:b/>
          <w:i/>
          <w:lang w:eastAsia="zh-CN"/>
        </w:rPr>
        <w:t xml:space="preserve"> 4: S</w:t>
      </w:r>
      <w:r>
        <w:rPr>
          <w:b/>
          <w:i/>
          <w:lang w:eastAsia="zh-CN"/>
        </w:rPr>
        <w:t xml:space="preserve">upport </w:t>
      </w:r>
      <w:r w:rsidR="00FD43A8">
        <w:rPr>
          <w:b/>
          <w:i/>
          <w:lang w:eastAsia="zh-CN"/>
        </w:rPr>
        <w:t>group common DCI, e.g. DCI format 2_6 inside DRX active time, to indicate PDCCH skipping and SSSG switching.</w:t>
      </w:r>
      <w:bookmarkEnd w:id="26"/>
    </w:p>
    <w:p w14:paraId="22FAAA95" w14:textId="037D776A" w:rsidR="00C10824" w:rsidRPr="0043125E" w:rsidRDefault="00C10824" w:rsidP="003A2E72">
      <w:pPr>
        <w:rPr>
          <w:lang w:eastAsia="zh-CN"/>
        </w:rPr>
      </w:pPr>
    </w:p>
    <w:p w14:paraId="423FFD4A" w14:textId="1F492F85" w:rsidR="0081063C" w:rsidRDefault="00087DAE" w:rsidP="0081063C">
      <w:pPr>
        <w:pStyle w:val="Heading2"/>
        <w:rPr>
          <w:lang w:eastAsia="ja-JP"/>
        </w:rPr>
      </w:pPr>
      <w:r>
        <w:rPr>
          <w:lang w:eastAsia="ja-JP"/>
        </w:rPr>
        <w:t>Application delay for PDCCH monitoring adaptation</w:t>
      </w:r>
    </w:p>
    <w:p w14:paraId="13653393" w14:textId="62BA417A" w:rsidR="00005877" w:rsidRDefault="00005877" w:rsidP="003F1394">
      <w:pPr>
        <w:rPr>
          <w:rFonts w:eastAsiaTheme="minorEastAsia"/>
          <w:lang w:eastAsia="zh-CN"/>
        </w:rPr>
      </w:pPr>
      <w:r>
        <w:rPr>
          <w:lang w:eastAsia="zh-CN"/>
        </w:rPr>
        <w:t xml:space="preserve">Based on the discussions in </w:t>
      </w:r>
      <w:r>
        <w:t>RAN1#104-e meeting,</w:t>
      </w:r>
      <w:r w:rsidR="00B74F36">
        <w:t xml:space="preserve"> DCI miss-detection is one of issues for SSSG switching. Taking 2 SSSG </w:t>
      </w:r>
      <w:r w:rsidR="006F4954">
        <w:t xml:space="preserve">as an example, both of the SSSGs have their own PDCCH monitoring occasions. </w:t>
      </w:r>
      <w:r w:rsidR="00B74F36">
        <w:t>T</w:t>
      </w:r>
      <w:r w:rsidR="00B74F36">
        <w:rPr>
          <w:lang w:eastAsia="zh-CN"/>
        </w:rPr>
        <w:t>he UE may miss-detect the DCI indicating search space set group switching,</w:t>
      </w:r>
      <w:r w:rsidR="00B74F36">
        <w:rPr>
          <w:rFonts w:hint="eastAsia"/>
          <w:lang w:eastAsia="zh-CN"/>
        </w:rPr>
        <w:t xml:space="preserve"> </w:t>
      </w:r>
      <w:r w:rsidR="00B74F36">
        <w:rPr>
          <w:lang w:eastAsia="zh-CN"/>
        </w:rPr>
        <w:t xml:space="preserve">which </w:t>
      </w:r>
      <w:r w:rsidR="00B74F36">
        <w:rPr>
          <w:rFonts w:eastAsiaTheme="minorEastAsia"/>
          <w:lang w:eastAsia="zh-CN"/>
        </w:rPr>
        <w:t xml:space="preserve">would lead to the miss-match between the behavior of gNB and the UE. When </w:t>
      </w:r>
      <w:r w:rsidR="00B74F36">
        <w:rPr>
          <w:rFonts w:eastAsiaTheme="minorEastAsia" w:hint="eastAsia"/>
          <w:lang w:eastAsia="zh-CN"/>
        </w:rPr>
        <w:t xml:space="preserve">the </w:t>
      </w:r>
      <w:r w:rsidR="00B74F36">
        <w:rPr>
          <w:rFonts w:eastAsiaTheme="minorEastAsia"/>
          <w:lang w:eastAsia="zh-CN"/>
        </w:rPr>
        <w:t xml:space="preserve">gNB indicates to switch to </w:t>
      </w:r>
      <w:r w:rsidR="00E7035C">
        <w:rPr>
          <w:rFonts w:eastAsiaTheme="minorEastAsia"/>
          <w:lang w:eastAsia="zh-CN"/>
        </w:rPr>
        <w:t xml:space="preserve">the other </w:t>
      </w:r>
      <w:r w:rsidR="00B74F36">
        <w:rPr>
          <w:rFonts w:eastAsiaTheme="minorEastAsia"/>
          <w:lang w:eastAsia="zh-CN"/>
        </w:rPr>
        <w:t>search space set group from</w:t>
      </w:r>
      <w:r w:rsidR="00B74F36" w:rsidRPr="009905D7">
        <w:rPr>
          <w:rFonts w:eastAsiaTheme="minorEastAsia"/>
          <w:lang w:eastAsia="zh-CN"/>
        </w:rPr>
        <w:t xml:space="preserve"> </w:t>
      </w:r>
      <w:r w:rsidR="00B74F36">
        <w:rPr>
          <w:rFonts w:eastAsiaTheme="minorEastAsia"/>
          <w:lang w:eastAsia="zh-CN"/>
        </w:rPr>
        <w:t xml:space="preserve">one search space set group, if the DCI is miss-detected, gNB will switch to </w:t>
      </w:r>
      <w:r w:rsidR="00E7035C">
        <w:rPr>
          <w:rFonts w:eastAsiaTheme="minorEastAsia"/>
          <w:lang w:eastAsia="zh-CN"/>
        </w:rPr>
        <w:t xml:space="preserve">the other </w:t>
      </w:r>
      <w:r w:rsidR="00B74F36">
        <w:rPr>
          <w:rFonts w:eastAsiaTheme="minorEastAsia"/>
          <w:lang w:eastAsia="zh-CN"/>
        </w:rPr>
        <w:t>search space set while the UE still keeps PDCCH monitoring in the current search space set group. Because the monitoring occasion f</w:t>
      </w:r>
      <w:r w:rsidR="006F4954">
        <w:rPr>
          <w:rFonts w:eastAsiaTheme="minorEastAsia"/>
          <w:lang w:eastAsia="zh-CN"/>
        </w:rPr>
        <w:t xml:space="preserve">or search space set group </w:t>
      </w:r>
      <w:r w:rsidR="00E7035C">
        <w:rPr>
          <w:rFonts w:eastAsiaTheme="minorEastAsia"/>
          <w:lang w:eastAsia="zh-CN"/>
        </w:rPr>
        <w:t xml:space="preserve">can be </w:t>
      </w:r>
      <w:r w:rsidR="00B74F36">
        <w:rPr>
          <w:rFonts w:eastAsiaTheme="minorEastAsia"/>
          <w:lang w:eastAsia="zh-CN"/>
        </w:rPr>
        <w:t>different, if the behavior of gNB and UE is miss-matched, the UE cannot detect DCI for several PDCCH periodicities</w:t>
      </w:r>
      <w:r w:rsidR="00E7035C">
        <w:rPr>
          <w:rFonts w:eastAsiaTheme="minorEastAsia"/>
          <w:lang w:eastAsia="zh-CN"/>
        </w:rPr>
        <w:t xml:space="preserve"> until a timer expires</w:t>
      </w:r>
      <w:r w:rsidR="00B74F36">
        <w:rPr>
          <w:rFonts w:eastAsiaTheme="minorEastAsia"/>
          <w:lang w:eastAsia="zh-CN"/>
        </w:rPr>
        <w:t>, which will impact the performance</w:t>
      </w:r>
      <w:r w:rsidR="00D35B00">
        <w:rPr>
          <w:rFonts w:eastAsiaTheme="minorEastAsia"/>
          <w:lang w:eastAsia="zh-CN"/>
        </w:rPr>
        <w:t xml:space="preserve"> of latency/UPT</w:t>
      </w:r>
      <w:r w:rsidR="00B74F36">
        <w:rPr>
          <w:rFonts w:eastAsiaTheme="minorEastAsia"/>
          <w:lang w:eastAsia="zh-CN"/>
        </w:rPr>
        <w:t>.</w:t>
      </w:r>
      <w:r w:rsidR="006226BA">
        <w:rPr>
          <w:rFonts w:eastAsiaTheme="minorEastAsia"/>
          <w:lang w:eastAsia="zh-CN"/>
        </w:rPr>
        <w:t xml:space="preserve"> Therefore, to avoid the impact of miss-detection, it is preferred to </w:t>
      </w:r>
      <w:r w:rsidR="006226BA">
        <w:rPr>
          <w:rFonts w:eastAsiaTheme="minorEastAsia"/>
          <w:lang w:eastAsia="zh-CN"/>
        </w:rPr>
        <w:lastRenderedPageBreak/>
        <w:t>use HARQ-ACK to confirm the switching of SSSG, i.e. the application of SSSG switching should be based on the HARQ-ACK feedback.</w:t>
      </w:r>
    </w:p>
    <w:p w14:paraId="7CE2E586" w14:textId="10ED92D9" w:rsidR="006F4954" w:rsidRDefault="00C204A1" w:rsidP="003F1394">
      <w:pPr>
        <w:rPr>
          <w:rFonts w:eastAsiaTheme="minorEastAsia"/>
          <w:lang w:eastAsia="zh-CN"/>
        </w:rPr>
      </w:pPr>
      <w:r>
        <w:rPr>
          <w:rFonts w:eastAsiaTheme="minorEastAsia"/>
          <w:lang w:eastAsia="zh-CN"/>
        </w:rPr>
        <w:t xml:space="preserve">However, </w:t>
      </w:r>
      <w:r w:rsidR="00D35B00">
        <w:rPr>
          <w:rFonts w:eastAsiaTheme="minorEastAsia"/>
          <w:lang w:eastAsia="zh-CN"/>
        </w:rPr>
        <w:t>for PDCCH skipping</w:t>
      </w:r>
      <w:r w:rsidR="00D35B00">
        <w:t xml:space="preserve">, </w:t>
      </w:r>
      <w:r>
        <w:t>DCI miss-detection</w:t>
      </w:r>
      <w:r>
        <w:rPr>
          <w:rFonts w:eastAsiaTheme="minorEastAsia"/>
          <w:lang w:eastAsia="zh-CN"/>
        </w:rPr>
        <w:t xml:space="preserve"> is not </w:t>
      </w:r>
      <w:r w:rsidR="00D35B00">
        <w:rPr>
          <w:rFonts w:eastAsiaTheme="minorEastAsia"/>
          <w:lang w:eastAsia="zh-CN"/>
        </w:rPr>
        <w:t>a</w:t>
      </w:r>
      <w:r>
        <w:rPr>
          <w:rFonts w:eastAsiaTheme="minorEastAsia"/>
          <w:lang w:eastAsia="zh-CN"/>
        </w:rPr>
        <w:t xml:space="preserve"> critical issue</w:t>
      </w:r>
      <w:r w:rsidR="00777507">
        <w:t>,</w:t>
      </w:r>
      <w:r>
        <w:t xml:space="preserve"> </w:t>
      </w:r>
      <w:r w:rsidR="00777507">
        <w:t>b</w:t>
      </w:r>
      <w:r>
        <w:t xml:space="preserve">ecause even </w:t>
      </w:r>
      <w:r w:rsidR="00580470">
        <w:t xml:space="preserve">if </w:t>
      </w:r>
      <w:r>
        <w:rPr>
          <w:rFonts w:eastAsiaTheme="minorEastAsia"/>
          <w:lang w:eastAsia="zh-CN"/>
        </w:rPr>
        <w:t xml:space="preserve">DCI </w:t>
      </w:r>
      <w:r w:rsidR="00580470">
        <w:rPr>
          <w:rFonts w:eastAsiaTheme="minorEastAsia"/>
          <w:lang w:eastAsia="zh-CN"/>
        </w:rPr>
        <w:t xml:space="preserve">indicating PDCCH skipping </w:t>
      </w:r>
      <w:r>
        <w:rPr>
          <w:rFonts w:eastAsiaTheme="minorEastAsia"/>
          <w:lang w:eastAsia="zh-CN"/>
        </w:rPr>
        <w:t xml:space="preserve">is miss-detected the UE will continue monitor PDCCH. The performance </w:t>
      </w:r>
      <w:r w:rsidR="00D35B00">
        <w:rPr>
          <w:rFonts w:eastAsiaTheme="minorEastAsia"/>
          <w:lang w:eastAsia="zh-CN"/>
        </w:rPr>
        <w:t xml:space="preserve">of latency/UPT </w:t>
      </w:r>
      <w:r>
        <w:rPr>
          <w:rFonts w:eastAsiaTheme="minorEastAsia"/>
          <w:lang w:eastAsia="zh-CN"/>
        </w:rPr>
        <w:t>is not impact.</w:t>
      </w:r>
      <w:r w:rsidR="009D1CA8">
        <w:rPr>
          <w:rFonts w:eastAsiaTheme="minorEastAsia"/>
          <w:lang w:eastAsia="zh-CN"/>
        </w:rPr>
        <w:t xml:space="preserve"> Moreover, </w:t>
      </w:r>
      <w:r w:rsidR="00777507">
        <w:rPr>
          <w:rFonts w:eastAsiaTheme="minorEastAsia"/>
          <w:lang w:eastAsia="zh-CN"/>
        </w:rPr>
        <w:t>t</w:t>
      </w:r>
      <w:r w:rsidR="00C623DF">
        <w:rPr>
          <w:rFonts w:eastAsiaTheme="minorEastAsia"/>
          <w:lang w:eastAsia="zh-CN"/>
        </w:rPr>
        <w:t>he</w:t>
      </w:r>
      <w:r w:rsidR="00D35B00">
        <w:rPr>
          <w:rFonts w:eastAsiaTheme="minorEastAsia"/>
          <w:lang w:eastAsia="zh-CN"/>
        </w:rPr>
        <w:t xml:space="preserve"> UE keeps PDCCH </w:t>
      </w:r>
      <w:r w:rsidR="00FE1642">
        <w:rPr>
          <w:rFonts w:eastAsiaTheme="minorEastAsia"/>
          <w:lang w:eastAsia="zh-CN"/>
        </w:rPr>
        <w:t>monitoring before the application delay and stop PDCCH monitoring in a duration after the application delay.</w:t>
      </w:r>
      <w:r w:rsidR="00D35B00">
        <w:rPr>
          <w:rFonts w:eastAsiaTheme="minorEastAsia"/>
          <w:lang w:eastAsia="zh-CN"/>
        </w:rPr>
        <w:t xml:space="preserve"> gNB may</w:t>
      </w:r>
      <w:r w:rsidR="009F65C5">
        <w:rPr>
          <w:rFonts w:eastAsiaTheme="minorEastAsia"/>
          <w:lang w:eastAsia="zh-CN"/>
        </w:rPr>
        <w:t xml:space="preserve"> predict there is </w:t>
      </w:r>
      <w:r w:rsidR="00D35B00">
        <w:rPr>
          <w:rFonts w:eastAsiaTheme="minorEastAsia"/>
          <w:lang w:eastAsia="zh-CN"/>
        </w:rPr>
        <w:t xml:space="preserve">no </w:t>
      </w:r>
      <w:r w:rsidR="009F65C5">
        <w:rPr>
          <w:rFonts w:eastAsiaTheme="minorEastAsia"/>
          <w:lang w:eastAsia="zh-CN"/>
        </w:rPr>
        <w:t xml:space="preserve">traffic in the following short time. </w:t>
      </w:r>
      <w:r w:rsidR="00D35B00">
        <w:rPr>
          <w:rFonts w:eastAsiaTheme="minorEastAsia"/>
          <w:lang w:eastAsia="zh-CN"/>
        </w:rPr>
        <w:t xml:space="preserve">If </w:t>
      </w:r>
      <w:r w:rsidR="009D1CA8">
        <w:rPr>
          <w:rFonts w:eastAsiaTheme="minorEastAsia"/>
          <w:lang w:eastAsia="zh-CN"/>
        </w:rPr>
        <w:t>the application delay</w:t>
      </w:r>
      <w:r w:rsidR="009F65C5">
        <w:rPr>
          <w:rFonts w:eastAsiaTheme="minorEastAsia"/>
          <w:lang w:eastAsia="zh-CN"/>
        </w:rPr>
        <w:t xml:space="preserve"> is too large, it will reduce the benefit of power saving and increase the scheduling delay.</w:t>
      </w:r>
    </w:p>
    <w:p w14:paraId="65C75DB3" w14:textId="1E6EBF16" w:rsidR="002500DE" w:rsidRDefault="002500DE" w:rsidP="003F1394">
      <w:pPr>
        <w:rPr>
          <w:lang w:eastAsia="zh-CN"/>
        </w:rPr>
      </w:pPr>
      <w:r>
        <w:rPr>
          <w:rFonts w:eastAsiaTheme="minorEastAsia"/>
          <w:lang w:eastAsia="zh-CN"/>
        </w:rPr>
        <w:t>Based on above discussion, different issues should be considered for the application delay of SSSG switching and PDCCH skipping. Different application delay can be defined for SSSG switching and PDCCH skipping</w:t>
      </w:r>
      <w:r w:rsidR="00403334">
        <w:rPr>
          <w:rFonts w:eastAsiaTheme="minorEastAsia"/>
          <w:lang w:eastAsia="zh-CN"/>
        </w:rPr>
        <w:t xml:space="preserve"> as shown in Figure </w:t>
      </w:r>
      <w:r w:rsidR="002757E4">
        <w:rPr>
          <w:rFonts w:eastAsiaTheme="minorEastAsia"/>
          <w:lang w:eastAsia="zh-CN"/>
        </w:rPr>
        <w:t>3</w:t>
      </w:r>
      <w:r>
        <w:rPr>
          <w:rFonts w:eastAsiaTheme="minorEastAsia"/>
          <w:lang w:eastAsia="zh-CN"/>
        </w:rPr>
        <w:t xml:space="preserve">. </w:t>
      </w:r>
      <w:r w:rsidR="00664EB1">
        <w:rPr>
          <w:rFonts w:eastAsiaTheme="minorEastAsia"/>
          <w:lang w:eastAsia="zh-CN"/>
        </w:rPr>
        <w:t>For example, if DCI indicates the UE switchi</w:t>
      </w:r>
      <w:r w:rsidR="00EA6929">
        <w:rPr>
          <w:rFonts w:eastAsiaTheme="minorEastAsia"/>
          <w:lang w:eastAsia="zh-CN"/>
        </w:rPr>
        <w:t>ng to another</w:t>
      </w:r>
      <w:r w:rsidR="00664EB1">
        <w:rPr>
          <w:rFonts w:eastAsiaTheme="minorEastAsia"/>
          <w:lang w:eastAsia="zh-CN"/>
        </w:rPr>
        <w:t xml:space="preserve"> SSSG to monitor PDCCH, </w:t>
      </w:r>
      <w:r w:rsidR="00EA6929">
        <w:rPr>
          <w:rFonts w:eastAsiaTheme="minorEastAsia"/>
          <w:lang w:eastAsia="zh-CN"/>
        </w:rPr>
        <w:t>the time of HARQ-ACK feedback</w:t>
      </w:r>
      <w:r w:rsidR="00EF73E8">
        <w:rPr>
          <w:rFonts w:eastAsiaTheme="minorEastAsia"/>
          <w:lang w:eastAsia="zh-CN"/>
        </w:rPr>
        <w:t xml:space="preserve"> </w:t>
      </w:r>
      <w:r w:rsidR="00A8728F">
        <w:rPr>
          <w:rFonts w:eastAsiaTheme="minorEastAsia"/>
          <w:lang w:eastAsia="zh-CN"/>
        </w:rPr>
        <w:t xml:space="preserve">for DL DCI or PUSCH transmitting for UL DCI </w:t>
      </w:r>
      <w:r w:rsidR="00EF73E8">
        <w:rPr>
          <w:rFonts w:eastAsiaTheme="minorEastAsia"/>
          <w:lang w:eastAsia="zh-CN"/>
        </w:rPr>
        <w:t xml:space="preserve">is </w:t>
      </w:r>
      <w:r w:rsidR="006226BA">
        <w:rPr>
          <w:rFonts w:eastAsiaTheme="minorEastAsia"/>
          <w:lang w:eastAsia="zh-CN"/>
        </w:rPr>
        <w:t xml:space="preserve">taken into account </w:t>
      </w:r>
      <w:r w:rsidR="00EF73E8">
        <w:rPr>
          <w:rFonts w:eastAsiaTheme="minorEastAsia"/>
          <w:lang w:eastAsia="zh-CN"/>
        </w:rPr>
        <w:t>as the application delay to resolve the issue of DCI miss-detection</w:t>
      </w:r>
      <w:r w:rsidR="00EA6929">
        <w:rPr>
          <w:rFonts w:eastAsiaTheme="minorEastAsia"/>
          <w:lang w:eastAsia="zh-CN"/>
        </w:rPr>
        <w:t xml:space="preserve">; if DCI indicates the UE </w:t>
      </w:r>
      <w:r w:rsidR="00DB1EF8">
        <w:rPr>
          <w:rFonts w:eastAsiaTheme="minorEastAsia"/>
          <w:lang w:eastAsia="zh-CN"/>
        </w:rPr>
        <w:t xml:space="preserve">to skip </w:t>
      </w:r>
      <w:r w:rsidR="00EA6929">
        <w:rPr>
          <w:rFonts w:eastAsiaTheme="minorEastAsia"/>
          <w:lang w:eastAsia="zh-CN"/>
        </w:rPr>
        <w:t xml:space="preserve">PDCCH </w:t>
      </w:r>
      <w:r w:rsidR="00DB1EF8">
        <w:rPr>
          <w:rFonts w:eastAsiaTheme="minorEastAsia"/>
          <w:lang w:eastAsia="zh-CN"/>
        </w:rPr>
        <w:t>monitoring</w:t>
      </w:r>
      <w:r w:rsidR="00EA6929">
        <w:rPr>
          <w:rFonts w:eastAsiaTheme="minorEastAsia"/>
          <w:lang w:eastAsia="zh-CN"/>
        </w:rPr>
        <w:t xml:space="preserve">, </w:t>
      </w:r>
      <w:r w:rsidR="00B03DD5">
        <w:rPr>
          <w:rFonts w:eastAsiaTheme="minorEastAsia"/>
          <w:lang w:eastAsia="zh-CN"/>
        </w:rPr>
        <w:t xml:space="preserve">the application delay should be as short as possible, for example, </w:t>
      </w:r>
      <w:r w:rsidR="006226BA">
        <w:rPr>
          <w:rFonts w:eastAsiaTheme="minorEastAsia"/>
          <w:lang w:eastAsia="zh-CN"/>
        </w:rPr>
        <w:t xml:space="preserve">to cover </w:t>
      </w:r>
      <w:r w:rsidR="00EA6929">
        <w:rPr>
          <w:rFonts w:eastAsiaTheme="minorEastAsia"/>
          <w:lang w:eastAsia="zh-CN"/>
        </w:rPr>
        <w:t>PDCCH processing time</w:t>
      </w:r>
      <w:r w:rsidR="00EF73E8">
        <w:rPr>
          <w:rFonts w:eastAsiaTheme="minorEastAsia"/>
          <w:lang w:eastAsia="zh-CN"/>
        </w:rPr>
        <w:t xml:space="preserve">. </w:t>
      </w:r>
      <w:r w:rsidR="004D058E">
        <w:rPr>
          <w:rFonts w:eastAsiaTheme="minorEastAsia"/>
          <w:lang w:eastAsia="zh-CN"/>
        </w:rPr>
        <w:t>PDCCH processing time was discussed in Rel-16 cross slot scheduling, i.e., the value of Z</w:t>
      </w:r>
      <w:r w:rsidR="006226BA">
        <w:rPr>
          <w:rFonts w:eastAsiaTheme="minorEastAsia"/>
          <w:lang w:eastAsia="zh-CN"/>
        </w:rPr>
        <w:t xml:space="preserve"> in TS 38.214</w:t>
      </w:r>
      <w:r w:rsidR="004D058E">
        <w:rPr>
          <w:rFonts w:eastAsiaTheme="minorEastAsia"/>
          <w:lang w:eastAsia="zh-CN"/>
        </w:rPr>
        <w:t xml:space="preserve">. </w:t>
      </w:r>
      <w:r w:rsidR="00EF73E8">
        <w:rPr>
          <w:lang w:eastAsia="zh-CN"/>
        </w:rPr>
        <w:t xml:space="preserve">If cross slot scheduling is enabled, i.e., K0min&gt;0, the PDCCH processing speed may be slow-down, the UE should </w:t>
      </w:r>
      <w:r w:rsidR="004D058E">
        <w:rPr>
          <w:lang w:eastAsia="zh-CN"/>
        </w:rPr>
        <w:t xml:space="preserve">start PDCCH skipping </w:t>
      </w:r>
      <w:r w:rsidR="00EF73E8">
        <w:rPr>
          <w:lang w:eastAsia="zh-CN"/>
        </w:rPr>
        <w:t xml:space="preserve">after the DCI is </w:t>
      </w:r>
      <w:r w:rsidR="006226BA">
        <w:rPr>
          <w:lang w:eastAsia="zh-CN"/>
        </w:rPr>
        <w:t>processed</w:t>
      </w:r>
      <w:r w:rsidR="00EF73E8">
        <w:rPr>
          <w:lang w:eastAsia="zh-CN"/>
        </w:rPr>
        <w:t xml:space="preserve">, </w:t>
      </w:r>
      <w:r w:rsidR="004D058E">
        <w:rPr>
          <w:lang w:eastAsia="zh-CN"/>
        </w:rPr>
        <w:t>hence</w:t>
      </w:r>
      <w:r w:rsidR="00EF73E8">
        <w:rPr>
          <w:lang w:eastAsia="zh-CN"/>
        </w:rPr>
        <w:t xml:space="preserve"> </w:t>
      </w:r>
      <w:r w:rsidR="004D058E">
        <w:rPr>
          <w:lang w:eastAsia="zh-CN"/>
        </w:rPr>
        <w:t xml:space="preserve">the UE starts PDCCH skipping </w:t>
      </w:r>
      <w:r w:rsidR="00EF73E8">
        <w:rPr>
          <w:lang w:eastAsia="zh-CN"/>
        </w:rPr>
        <w:t xml:space="preserve">after K0min slots. </w:t>
      </w:r>
      <w:r w:rsidR="002978A0">
        <w:rPr>
          <w:lang w:eastAsia="zh-CN"/>
        </w:rPr>
        <w:t xml:space="preserve">Therefore, </w:t>
      </w:r>
      <w:r w:rsidR="002978A0">
        <w:rPr>
          <w:rFonts w:eastAsiaTheme="minorEastAsia"/>
          <w:lang w:eastAsia="zh-CN"/>
        </w:rPr>
        <w:t>if DCI indicates the UE to skip PDCCH monitoring, t</w:t>
      </w:r>
      <w:r w:rsidR="004D058E">
        <w:rPr>
          <w:lang w:eastAsia="zh-CN"/>
        </w:rPr>
        <w:t>he application delay</w:t>
      </w:r>
      <w:r w:rsidR="002978A0">
        <w:rPr>
          <w:lang w:eastAsia="zh-CN"/>
        </w:rPr>
        <w:t xml:space="preserve"> should be max(applicable K0min, Z)</w:t>
      </w:r>
      <w:r w:rsidR="004D058E">
        <w:rPr>
          <w:lang w:eastAsia="zh-CN"/>
        </w:rPr>
        <w:t>.</w:t>
      </w:r>
    </w:p>
    <w:p w14:paraId="4C4079C6" w14:textId="19A579B3" w:rsidR="00403334" w:rsidRDefault="00403334" w:rsidP="003F1394">
      <w:pPr>
        <w:rPr>
          <w:rFonts w:eastAsiaTheme="minorEastAsia"/>
          <w:lang w:eastAsia="zh-CN"/>
        </w:rPr>
      </w:pPr>
    </w:p>
    <w:p w14:paraId="25594AA9" w14:textId="1C460AB7" w:rsidR="002757E4" w:rsidRDefault="002757E4" w:rsidP="003F1394">
      <w:pPr>
        <w:rPr>
          <w:rFonts w:eastAsiaTheme="minorEastAsia"/>
          <w:lang w:eastAsia="zh-CN"/>
        </w:rPr>
      </w:pPr>
      <w:r w:rsidRPr="002757E4">
        <w:rPr>
          <w:rFonts w:hint="eastAsia"/>
          <w:noProof/>
          <w:lang w:eastAsia="zh-CN"/>
        </w:rPr>
        <w:drawing>
          <wp:inline distT="0" distB="0" distL="0" distR="0" wp14:anchorId="2EA4C7AC" wp14:editId="18D7723B">
            <wp:extent cx="5706110" cy="2501900"/>
            <wp:effectExtent l="0" t="0" r="889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06110" cy="2501900"/>
                    </a:xfrm>
                    <a:prstGeom prst="rect">
                      <a:avLst/>
                    </a:prstGeom>
                    <a:noFill/>
                    <a:ln>
                      <a:noFill/>
                    </a:ln>
                  </pic:spPr>
                </pic:pic>
              </a:graphicData>
            </a:graphic>
          </wp:inline>
        </w:drawing>
      </w:r>
    </w:p>
    <w:p w14:paraId="262A1777" w14:textId="7C3A7F2C" w:rsidR="00403334" w:rsidRDefault="00403334" w:rsidP="001510CF">
      <w:pPr>
        <w:pStyle w:val="Caption"/>
        <w:rPr>
          <w:rFonts w:eastAsiaTheme="minorEastAsia"/>
          <w:lang w:eastAsia="zh-CN"/>
        </w:rPr>
      </w:pPr>
      <w:r>
        <w:t xml:space="preserve">Figure </w:t>
      </w:r>
      <w:r w:rsidR="00B07E50">
        <w:rPr>
          <w:noProof/>
        </w:rPr>
        <w:fldChar w:fldCharType="begin"/>
      </w:r>
      <w:r w:rsidR="00B07E50">
        <w:rPr>
          <w:noProof/>
        </w:rPr>
        <w:instrText xml:space="preserve"> SEQ Figure \* ARABIC </w:instrText>
      </w:r>
      <w:r w:rsidR="00B07E50">
        <w:rPr>
          <w:noProof/>
        </w:rPr>
        <w:fldChar w:fldCharType="separate"/>
      </w:r>
      <w:r w:rsidR="000800BB">
        <w:rPr>
          <w:noProof/>
        </w:rPr>
        <w:t>3</w:t>
      </w:r>
      <w:r w:rsidR="00B07E50">
        <w:rPr>
          <w:noProof/>
        </w:rPr>
        <w:fldChar w:fldCharType="end"/>
      </w:r>
      <w:r>
        <w:t xml:space="preserve"> </w:t>
      </w:r>
      <w:r>
        <w:rPr>
          <w:rFonts w:eastAsiaTheme="minorEastAsia"/>
          <w:lang w:eastAsia="zh-CN"/>
        </w:rPr>
        <w:t>Different application delay for SSSG switching and PDCCH skipping</w:t>
      </w:r>
    </w:p>
    <w:p w14:paraId="41351813" w14:textId="6B2DAF32" w:rsidR="00C95905" w:rsidRDefault="00EF73E8" w:rsidP="001C7A96">
      <w:pPr>
        <w:rPr>
          <w:lang w:eastAsia="zh-CN"/>
        </w:rPr>
      </w:pPr>
      <w:r w:rsidDel="003F1394">
        <w:rPr>
          <w:rFonts w:hint="eastAsia"/>
          <w:lang w:eastAsia="zh-CN"/>
        </w:rPr>
        <w:t xml:space="preserve"> </w:t>
      </w:r>
      <w:bookmarkStart w:id="27" w:name="OLE_LINK23"/>
      <w:r w:rsidR="00C95905" w:rsidRPr="001C6CB1">
        <w:rPr>
          <w:rFonts w:hint="eastAsia"/>
          <w:b/>
          <w:i/>
          <w:lang w:eastAsia="zh-CN"/>
        </w:rPr>
        <w:t>P</w:t>
      </w:r>
      <w:r w:rsidR="00C95905" w:rsidRPr="001C6CB1">
        <w:rPr>
          <w:b/>
          <w:i/>
          <w:lang w:eastAsia="zh-CN"/>
        </w:rPr>
        <w:t>roposal</w:t>
      </w:r>
      <w:r w:rsidR="00C95905">
        <w:rPr>
          <w:b/>
          <w:i/>
          <w:lang w:eastAsia="zh-CN"/>
        </w:rPr>
        <w:t xml:space="preserve"> </w:t>
      </w:r>
      <w:r w:rsidR="002757E4">
        <w:rPr>
          <w:b/>
          <w:i/>
          <w:lang w:eastAsia="zh-CN"/>
        </w:rPr>
        <w:t>5</w:t>
      </w:r>
      <w:r w:rsidR="00C95905" w:rsidRPr="001C6CB1">
        <w:rPr>
          <w:b/>
          <w:i/>
          <w:lang w:eastAsia="zh-CN"/>
        </w:rPr>
        <w:t>:</w:t>
      </w:r>
      <w:r w:rsidR="00C95905">
        <w:rPr>
          <w:b/>
          <w:i/>
          <w:lang w:eastAsia="zh-CN"/>
        </w:rPr>
        <w:t xml:space="preserve"> </w:t>
      </w:r>
      <w:bookmarkStart w:id="28" w:name="OLE_LINK29"/>
      <w:r w:rsidR="00C95905">
        <w:rPr>
          <w:b/>
          <w:i/>
          <w:lang w:eastAsia="zh-CN"/>
        </w:rPr>
        <w:t>Support different application delay for SSSG switching and PDCCH skipping</w:t>
      </w:r>
      <w:bookmarkEnd w:id="28"/>
      <w:r w:rsidR="00C70BAF">
        <w:rPr>
          <w:rFonts w:hint="eastAsia"/>
          <w:b/>
          <w:i/>
          <w:lang w:eastAsia="zh-CN"/>
        </w:rPr>
        <w:t>：</w:t>
      </w:r>
    </w:p>
    <w:p w14:paraId="16B35E79" w14:textId="0F768CDC" w:rsidR="001C7A96" w:rsidRPr="001A22A3" w:rsidRDefault="001C7A96" w:rsidP="001C7A96">
      <w:pPr>
        <w:pStyle w:val="ListParagraph"/>
        <w:numPr>
          <w:ilvl w:val="0"/>
          <w:numId w:val="44"/>
        </w:numPr>
        <w:rPr>
          <w:b/>
          <w:i/>
          <w:sz w:val="22"/>
          <w:szCs w:val="22"/>
          <w:lang w:eastAsia="zh-CN"/>
        </w:rPr>
      </w:pPr>
      <w:r w:rsidRPr="000A226A">
        <w:rPr>
          <w:b/>
          <w:i/>
          <w:sz w:val="22"/>
          <w:szCs w:val="22"/>
          <w:lang w:eastAsia="zh-CN"/>
        </w:rPr>
        <w:t>If DCI indicates the UE switching to another SSSG, UE applies the DCI after HARQ-ACK feedback for DCI</w:t>
      </w:r>
      <w:r w:rsidR="002757E4">
        <w:rPr>
          <w:b/>
          <w:i/>
          <w:sz w:val="22"/>
          <w:szCs w:val="22"/>
          <w:lang w:eastAsia="zh-CN"/>
        </w:rPr>
        <w:t xml:space="preserve"> with DL grant</w:t>
      </w:r>
      <w:r w:rsidRPr="000A226A">
        <w:rPr>
          <w:b/>
          <w:i/>
          <w:sz w:val="22"/>
          <w:szCs w:val="22"/>
          <w:lang w:eastAsia="zh-CN"/>
        </w:rPr>
        <w:t xml:space="preserve"> or PUSCH transmitting for DCI</w:t>
      </w:r>
      <w:r w:rsidR="002757E4">
        <w:rPr>
          <w:b/>
          <w:i/>
          <w:sz w:val="22"/>
          <w:szCs w:val="22"/>
          <w:lang w:eastAsia="zh-CN"/>
        </w:rPr>
        <w:t xml:space="preserve"> with UL grant</w:t>
      </w:r>
      <w:r w:rsidRPr="001A22A3">
        <w:rPr>
          <w:b/>
          <w:i/>
          <w:sz w:val="22"/>
          <w:szCs w:val="22"/>
          <w:lang w:eastAsia="zh-CN"/>
        </w:rPr>
        <w:t>;</w:t>
      </w:r>
    </w:p>
    <w:p w14:paraId="384F8B0D" w14:textId="6F2DA8A0" w:rsidR="00087DAE" w:rsidRPr="00237A8D" w:rsidRDefault="001C7A96" w:rsidP="00087DAE">
      <w:pPr>
        <w:pStyle w:val="ListParagraph"/>
        <w:numPr>
          <w:ilvl w:val="0"/>
          <w:numId w:val="44"/>
        </w:numPr>
        <w:rPr>
          <w:b/>
          <w:i/>
          <w:sz w:val="22"/>
          <w:szCs w:val="22"/>
          <w:lang w:eastAsia="zh-CN"/>
        </w:rPr>
      </w:pPr>
      <w:r w:rsidRPr="000A226A">
        <w:rPr>
          <w:b/>
          <w:i/>
          <w:sz w:val="22"/>
          <w:szCs w:val="22"/>
          <w:lang w:eastAsia="zh-CN"/>
        </w:rPr>
        <w:t xml:space="preserve">If DCI indicates the UE </w:t>
      </w:r>
      <w:r w:rsidR="002978A0" w:rsidRPr="000A226A">
        <w:rPr>
          <w:b/>
          <w:i/>
          <w:sz w:val="22"/>
          <w:szCs w:val="22"/>
          <w:lang w:eastAsia="zh-CN"/>
        </w:rPr>
        <w:t xml:space="preserve">to skip </w:t>
      </w:r>
      <w:r w:rsidRPr="000A226A">
        <w:rPr>
          <w:b/>
          <w:i/>
          <w:sz w:val="22"/>
          <w:szCs w:val="22"/>
          <w:lang w:eastAsia="zh-CN"/>
        </w:rPr>
        <w:t xml:space="preserve">PDCCH </w:t>
      </w:r>
      <w:r w:rsidR="002978A0" w:rsidRPr="000A226A">
        <w:rPr>
          <w:b/>
          <w:i/>
          <w:sz w:val="22"/>
          <w:szCs w:val="22"/>
          <w:lang w:eastAsia="zh-CN"/>
        </w:rPr>
        <w:t xml:space="preserve">monitoring, </w:t>
      </w:r>
      <w:r w:rsidR="009E7BF3" w:rsidRPr="000A226A">
        <w:rPr>
          <w:b/>
          <w:i/>
          <w:sz w:val="22"/>
          <w:szCs w:val="22"/>
          <w:lang w:eastAsia="zh-CN"/>
        </w:rPr>
        <w:t>the application delay is max(applicable K0min, Z)</w:t>
      </w:r>
      <w:r w:rsidR="00E7035C">
        <w:rPr>
          <w:b/>
          <w:i/>
          <w:sz w:val="22"/>
          <w:szCs w:val="22"/>
          <w:lang w:eastAsia="zh-CN"/>
        </w:rPr>
        <w:t>, after which</w:t>
      </w:r>
      <w:r w:rsidR="001840DD">
        <w:rPr>
          <w:b/>
          <w:i/>
          <w:sz w:val="22"/>
          <w:szCs w:val="22"/>
          <w:lang w:eastAsia="zh-CN"/>
        </w:rPr>
        <w:t xml:space="preserve"> </w:t>
      </w:r>
      <w:bookmarkStart w:id="29" w:name="OLE_LINK30"/>
      <w:r w:rsidR="00E7035C">
        <w:rPr>
          <w:b/>
          <w:i/>
          <w:sz w:val="22"/>
          <w:szCs w:val="22"/>
          <w:lang w:eastAsia="zh-CN"/>
        </w:rPr>
        <w:t>t</w:t>
      </w:r>
      <w:r w:rsidR="00403334">
        <w:rPr>
          <w:b/>
          <w:i/>
          <w:sz w:val="22"/>
          <w:szCs w:val="22"/>
          <w:lang w:eastAsia="zh-CN"/>
        </w:rPr>
        <w:t xml:space="preserve">he </w:t>
      </w:r>
      <w:r w:rsidR="001840DD">
        <w:rPr>
          <w:b/>
          <w:i/>
          <w:sz w:val="22"/>
          <w:szCs w:val="22"/>
          <w:lang w:eastAsia="zh-CN"/>
        </w:rPr>
        <w:t xml:space="preserve">UE </w:t>
      </w:r>
      <w:r w:rsidR="001E6964">
        <w:rPr>
          <w:b/>
          <w:i/>
          <w:sz w:val="22"/>
          <w:szCs w:val="22"/>
          <w:lang w:eastAsia="zh-CN"/>
        </w:rPr>
        <w:t xml:space="preserve">stops </w:t>
      </w:r>
      <w:r w:rsidR="001840DD">
        <w:rPr>
          <w:b/>
          <w:i/>
          <w:sz w:val="22"/>
          <w:szCs w:val="22"/>
          <w:lang w:eastAsia="zh-CN"/>
        </w:rPr>
        <w:t>monitoring PDCCH in a duration.</w:t>
      </w:r>
      <w:bookmarkEnd w:id="27"/>
      <w:bookmarkEnd w:id="29"/>
    </w:p>
    <w:p w14:paraId="43960505" w14:textId="77777777" w:rsidR="009B7FD7" w:rsidRDefault="009B7FD7" w:rsidP="009B7FD7">
      <w:pPr>
        <w:pStyle w:val="Heading2"/>
        <w:rPr>
          <w:lang w:eastAsia="ja-JP"/>
        </w:rPr>
      </w:pPr>
      <w:r>
        <w:rPr>
          <w:lang w:eastAsia="ja-JP"/>
        </w:rPr>
        <w:t>Duration of PDCCH skipping</w:t>
      </w:r>
    </w:p>
    <w:p w14:paraId="6D4B5AB1" w14:textId="45AAFA89" w:rsidR="009B7FD7" w:rsidRDefault="009B7FD7" w:rsidP="009B7FD7">
      <w:pPr>
        <w:rPr>
          <w:lang w:eastAsia="zh-CN"/>
        </w:rPr>
      </w:pPr>
      <w:r>
        <w:rPr>
          <w:rFonts w:hint="eastAsia"/>
          <w:lang w:eastAsia="zh-CN"/>
        </w:rPr>
        <w:t>B</w:t>
      </w:r>
      <w:r>
        <w:rPr>
          <w:lang w:eastAsia="zh-CN"/>
        </w:rPr>
        <w:t xml:space="preserve">efore the dynamic indication, the durations that can be skipped should be configured firstly. Based on the discussion in RAN1#104, the duration of PDCCH skipping can be configured explicitly or implicitly. By </w:t>
      </w:r>
      <w:bookmarkStart w:id="30" w:name="OLE_LINK43"/>
      <w:bookmarkStart w:id="31" w:name="OLE_LINK44"/>
      <w:r>
        <w:rPr>
          <w:lang w:eastAsia="zh-CN"/>
        </w:rPr>
        <w:t>explicit way</w:t>
      </w:r>
      <w:bookmarkEnd w:id="30"/>
      <w:bookmarkEnd w:id="31"/>
      <w:r>
        <w:rPr>
          <w:lang w:eastAsia="zh-CN"/>
        </w:rPr>
        <w:t xml:space="preserve">, a parameter is introduced to configure the duration of PDCCH skipping. Explicit way is more flexible from gNB perspective. By implicit way, the duration of PDCCH skipping implicitly equals to the value of other configurations, e.g., the duration of PDCCH skipping is defined to be the same as the value of minimum scheduling offset. Minimum scheduling offset may be configured to 0 or may not be </w:t>
      </w:r>
      <w:r>
        <w:rPr>
          <w:lang w:eastAsia="zh-CN"/>
        </w:rPr>
        <w:lastRenderedPageBreak/>
        <w:t>configured. In this case, PDCCH skipping cannot be used. For the flexibility for gNB, even if cross slot scheduling is not configured, gNB should be able to configure the feature of PDCCH monitoring adaptation.</w:t>
      </w:r>
    </w:p>
    <w:p w14:paraId="7EE33C3F" w14:textId="4B5A2FB6" w:rsidR="009B7FD7" w:rsidRDefault="009B7FD7" w:rsidP="009B7FD7">
      <w:pPr>
        <w:rPr>
          <w:b/>
          <w:i/>
          <w:lang w:eastAsia="zh-CN"/>
        </w:rPr>
      </w:pPr>
      <w:bookmarkStart w:id="32" w:name="OLE_LINK31"/>
      <w:r w:rsidRPr="000A226A">
        <w:rPr>
          <w:b/>
          <w:i/>
          <w:lang w:eastAsia="zh-CN"/>
        </w:rPr>
        <w:t xml:space="preserve">Proposal </w:t>
      </w:r>
      <w:r w:rsidR="002757E4">
        <w:rPr>
          <w:b/>
          <w:i/>
          <w:lang w:eastAsia="zh-CN"/>
        </w:rPr>
        <w:t>6</w:t>
      </w:r>
      <w:r w:rsidRPr="00032E0A">
        <w:rPr>
          <w:b/>
          <w:i/>
          <w:lang w:eastAsia="zh-CN"/>
        </w:rPr>
        <w:t xml:space="preserve">: </w:t>
      </w:r>
      <w:r>
        <w:rPr>
          <w:b/>
          <w:i/>
          <w:lang w:eastAsia="zh-CN"/>
        </w:rPr>
        <w:t>Explicitly configure the duration(s) of PDCCH skipping by RRC signaling.</w:t>
      </w:r>
      <w:bookmarkEnd w:id="32"/>
    </w:p>
    <w:p w14:paraId="104BAE58" w14:textId="2C32440C" w:rsidR="00C70BAF" w:rsidRDefault="00C70BAF" w:rsidP="00C70BAF">
      <w:pPr>
        <w:pStyle w:val="Heading2"/>
        <w:rPr>
          <w:lang w:eastAsia="ja-JP"/>
        </w:rPr>
      </w:pPr>
      <w:r>
        <w:rPr>
          <w:lang w:eastAsia="ja-JP"/>
        </w:rPr>
        <w:t>I</w:t>
      </w:r>
      <w:r w:rsidRPr="00F92FB3">
        <w:rPr>
          <w:lang w:eastAsia="ja-JP"/>
        </w:rPr>
        <w:t>nteraction with HARQ/retransmission</w:t>
      </w:r>
    </w:p>
    <w:p w14:paraId="426C1CF7" w14:textId="69A93BF0" w:rsidR="00C70BAF" w:rsidRDefault="00C70BAF" w:rsidP="00C70BAF">
      <w:pPr>
        <w:rPr>
          <w:lang w:val="en-GB" w:eastAsia="zh-CN"/>
        </w:rPr>
      </w:pPr>
      <w:r>
        <w:rPr>
          <w:lang w:eastAsia="zh-CN"/>
        </w:rPr>
        <w:t xml:space="preserve">If being </w:t>
      </w:r>
      <w:r w:rsidRPr="00D340E1">
        <w:rPr>
          <w:lang w:eastAsia="zh-CN"/>
        </w:rPr>
        <w:t>indicated to skipping PDCCH monitoring and/or switch</w:t>
      </w:r>
      <w:r w:rsidR="00C55F32">
        <w:rPr>
          <w:lang w:eastAsia="zh-CN"/>
        </w:rPr>
        <w:t>ing</w:t>
      </w:r>
      <w:r w:rsidRPr="00D340E1">
        <w:rPr>
          <w:lang w:eastAsia="zh-CN"/>
        </w:rPr>
        <w:t xml:space="preserve"> to</w:t>
      </w:r>
      <w:r w:rsidR="008C095D">
        <w:rPr>
          <w:lang w:eastAsia="zh-CN"/>
        </w:rPr>
        <w:t xml:space="preserve"> </w:t>
      </w:r>
      <w:r w:rsidRPr="00D340E1">
        <w:rPr>
          <w:lang w:eastAsia="zh-CN"/>
        </w:rPr>
        <w:t>’empty’ SSSG</w:t>
      </w:r>
      <w:r>
        <w:rPr>
          <w:lang w:eastAsia="zh-CN"/>
        </w:rPr>
        <w:t xml:space="preserve">, UE will skip PDCCH monitoring in a </w:t>
      </w:r>
      <w:r w:rsidR="00FB4D31">
        <w:rPr>
          <w:lang w:eastAsia="zh-CN"/>
        </w:rPr>
        <w:t>skipped duration</w:t>
      </w:r>
      <w:r>
        <w:rPr>
          <w:lang w:eastAsia="zh-CN"/>
        </w:rPr>
        <w:t xml:space="preserve">. </w:t>
      </w:r>
      <w:r w:rsidRPr="00D340E1">
        <w:rPr>
          <w:lang w:eastAsia="zh-CN"/>
        </w:rPr>
        <w:t xml:space="preserve">Retransmission after the </w:t>
      </w:r>
      <w:r w:rsidR="00FB4D31">
        <w:rPr>
          <w:lang w:eastAsia="zh-CN"/>
        </w:rPr>
        <w:t>skipped duration</w:t>
      </w:r>
      <w:r w:rsidRPr="00D340E1">
        <w:rPr>
          <w:lang w:eastAsia="zh-CN"/>
        </w:rPr>
        <w:t xml:space="preserve"> will increase the overall data service latency.</w:t>
      </w:r>
      <w:r>
        <w:rPr>
          <w:lang w:eastAsia="zh-CN"/>
        </w:rPr>
        <w:t xml:space="preserve"> In RAN1</w:t>
      </w:r>
      <w:r>
        <w:rPr>
          <w:rFonts w:hint="eastAsia"/>
          <w:lang w:eastAsia="zh-CN"/>
        </w:rPr>
        <w:t>#</w:t>
      </w:r>
      <w:r>
        <w:rPr>
          <w:lang w:eastAsia="zh-CN"/>
        </w:rPr>
        <w:t>104</w:t>
      </w:r>
      <w:r>
        <w:rPr>
          <w:rFonts w:hint="eastAsia"/>
          <w:lang w:eastAsia="zh-CN"/>
        </w:rPr>
        <w:t>-</w:t>
      </w:r>
      <w:r>
        <w:rPr>
          <w:lang w:eastAsia="zh-CN"/>
        </w:rPr>
        <w:t xml:space="preserve">e, </w:t>
      </w:r>
      <w:r w:rsidRPr="00F37E5B">
        <w:rPr>
          <w:lang w:val="en-GB" w:eastAsia="zh-CN"/>
        </w:rPr>
        <w:t xml:space="preserve">it is agreed </w:t>
      </w:r>
      <w:r w:rsidR="00821B30">
        <w:rPr>
          <w:lang w:val="en-GB" w:eastAsia="zh-CN"/>
        </w:rPr>
        <w:t xml:space="preserve">to further study minimizing </w:t>
      </w:r>
      <w:r w:rsidRPr="00F37E5B">
        <w:rPr>
          <w:lang w:val="en-GB" w:eastAsia="zh-CN"/>
        </w:rPr>
        <w:t>the impact to data retransmission.</w:t>
      </w:r>
      <w:r>
        <w:rPr>
          <w:lang w:val="en-GB" w:eastAsia="zh-CN"/>
        </w:rPr>
        <w:t xml:space="preserve"> So it </w:t>
      </w:r>
      <w:r w:rsidR="00C94E1B">
        <w:rPr>
          <w:lang w:val="en-GB" w:eastAsia="zh-CN"/>
        </w:rPr>
        <w:t xml:space="preserve">seems </w:t>
      </w:r>
      <w:r>
        <w:rPr>
          <w:lang w:val="en-GB" w:eastAsia="zh-CN"/>
        </w:rPr>
        <w:t>reasonable to still perform PDCCH monitoring during</w:t>
      </w:r>
      <w:r w:rsidR="008C095D">
        <w:rPr>
          <w:lang w:val="en-GB" w:eastAsia="zh-CN"/>
        </w:rPr>
        <w:t xml:space="preserve"> the </w:t>
      </w:r>
      <w:r w:rsidR="00FB4D31">
        <w:rPr>
          <w:lang w:eastAsia="zh-CN"/>
        </w:rPr>
        <w:t>skipped duration</w:t>
      </w:r>
      <w:r>
        <w:rPr>
          <w:lang w:val="en-GB" w:eastAsia="zh-CN"/>
        </w:rPr>
        <w:t xml:space="preserve"> when retransmission happens</w:t>
      </w:r>
      <w:r>
        <w:rPr>
          <w:rFonts w:hint="eastAsia"/>
          <w:lang w:val="en-GB" w:eastAsia="zh-CN"/>
        </w:rPr>
        <w:t>,</w:t>
      </w:r>
      <w:r>
        <w:rPr>
          <w:lang w:val="en-GB" w:eastAsia="zh-CN"/>
        </w:rPr>
        <w:t xml:space="preserve"> i.e. the HARQ feedback is NACK.</w:t>
      </w:r>
    </w:p>
    <w:p w14:paraId="486EEDC1" w14:textId="5AB35DD7" w:rsidR="008C095D" w:rsidRDefault="008C095D" w:rsidP="00C70BAF">
      <w:pPr>
        <w:rPr>
          <w:lang w:val="en-GB" w:eastAsia="zh-CN"/>
        </w:rPr>
      </w:pPr>
      <w:r w:rsidRPr="008C095D">
        <w:rPr>
          <w:lang w:val="en-GB" w:eastAsia="zh-CN"/>
        </w:rPr>
        <w:t>Thanks to the existence of DRX retransmission timer, which controls UE to monitoring PDCCH for HARQ retransmi</w:t>
      </w:r>
      <w:r>
        <w:rPr>
          <w:lang w:val="en-GB" w:eastAsia="zh-CN"/>
        </w:rPr>
        <w:t>ssion</w:t>
      </w:r>
      <w:r w:rsidRPr="008C095D">
        <w:rPr>
          <w:lang w:val="en-GB" w:eastAsia="zh-CN"/>
        </w:rPr>
        <w:t>.</w:t>
      </w:r>
      <w:r>
        <w:rPr>
          <w:lang w:val="en-GB" w:eastAsia="zh-CN"/>
        </w:rPr>
        <w:t xml:space="preserve"> The straightforward way is to </w:t>
      </w:r>
      <w:r w:rsidR="00C94E1B">
        <w:rPr>
          <w:lang w:val="en-GB" w:eastAsia="zh-CN"/>
        </w:rPr>
        <w:t xml:space="preserve">require UE to monitor PDCCH during </w:t>
      </w:r>
      <w:r>
        <w:rPr>
          <w:lang w:val="en-GB" w:eastAsia="zh-CN"/>
        </w:rPr>
        <w:t xml:space="preserve">the </w:t>
      </w:r>
      <w:r w:rsidR="00CB1DE2">
        <w:rPr>
          <w:lang w:val="en-GB" w:eastAsia="zh-CN"/>
        </w:rPr>
        <w:t xml:space="preserve">downlink </w:t>
      </w:r>
      <w:r>
        <w:rPr>
          <w:lang w:val="en-GB" w:eastAsia="zh-CN"/>
        </w:rPr>
        <w:t xml:space="preserve">retransmission timer </w:t>
      </w:r>
      <w:r w:rsidR="00C94E1B">
        <w:rPr>
          <w:lang w:val="en-GB" w:eastAsia="zh-CN"/>
        </w:rPr>
        <w:t xml:space="preserve">of a HARQ process is </w:t>
      </w:r>
      <w:r>
        <w:rPr>
          <w:lang w:val="en-GB" w:eastAsia="zh-CN"/>
        </w:rPr>
        <w:t>running when the HARQ feedback is NACK.</w:t>
      </w:r>
    </w:p>
    <w:p w14:paraId="48A01602" w14:textId="05F54E17" w:rsidR="00C70BAF" w:rsidRDefault="00C70BAF" w:rsidP="00C70BAF">
      <w:pPr>
        <w:rPr>
          <w:b/>
          <w:i/>
          <w:lang w:eastAsia="zh-CN"/>
        </w:rPr>
      </w:pPr>
      <w:bookmarkStart w:id="33" w:name="OLE_LINK32"/>
      <w:r w:rsidRPr="000A226A">
        <w:rPr>
          <w:b/>
          <w:i/>
          <w:lang w:eastAsia="zh-CN"/>
        </w:rPr>
        <w:t xml:space="preserve">Proposal </w:t>
      </w:r>
      <w:r w:rsidR="002757E4">
        <w:rPr>
          <w:b/>
          <w:i/>
          <w:lang w:eastAsia="zh-CN"/>
        </w:rPr>
        <w:t>7</w:t>
      </w:r>
      <w:r w:rsidRPr="00F839A6">
        <w:rPr>
          <w:b/>
          <w:i/>
          <w:lang w:eastAsia="zh-CN"/>
        </w:rPr>
        <w:t xml:space="preserve">: </w:t>
      </w:r>
      <w:r w:rsidR="00C94E1B">
        <w:rPr>
          <w:b/>
          <w:i/>
          <w:lang w:eastAsia="zh-CN"/>
        </w:rPr>
        <w:t>A</w:t>
      </w:r>
      <w:r w:rsidR="00C94E1B" w:rsidRPr="00CE221E">
        <w:rPr>
          <w:b/>
          <w:i/>
          <w:lang w:eastAsia="zh-CN"/>
        </w:rPr>
        <w:t>fter being indicated to skipping PDCCH monitoring and/or switch</w:t>
      </w:r>
      <w:r w:rsidR="00C94E1B">
        <w:rPr>
          <w:b/>
          <w:i/>
          <w:lang w:eastAsia="zh-CN"/>
        </w:rPr>
        <w:t>ing</w:t>
      </w:r>
      <w:r w:rsidR="00C94E1B" w:rsidRPr="00CE221E">
        <w:rPr>
          <w:b/>
          <w:i/>
          <w:lang w:eastAsia="zh-CN"/>
        </w:rPr>
        <w:t xml:space="preserve"> to</w:t>
      </w:r>
      <w:r w:rsidR="00C94E1B">
        <w:rPr>
          <w:b/>
          <w:i/>
          <w:lang w:eastAsia="zh-CN"/>
        </w:rPr>
        <w:t xml:space="preserve"> ‘</w:t>
      </w:r>
      <w:r w:rsidR="00C94E1B" w:rsidRPr="00CE221E">
        <w:rPr>
          <w:b/>
          <w:i/>
          <w:lang w:eastAsia="zh-CN"/>
        </w:rPr>
        <w:t>empty’ SSSG,</w:t>
      </w:r>
      <w:r w:rsidR="00C94E1B">
        <w:rPr>
          <w:b/>
          <w:i/>
          <w:lang w:eastAsia="zh-CN"/>
        </w:rPr>
        <w:t xml:space="preserve"> i</w:t>
      </w:r>
      <w:r w:rsidR="00CB1DE2">
        <w:rPr>
          <w:b/>
          <w:i/>
          <w:lang w:eastAsia="zh-CN"/>
        </w:rPr>
        <w:t>f</w:t>
      </w:r>
      <w:r w:rsidR="00C94E1B">
        <w:rPr>
          <w:b/>
          <w:i/>
          <w:lang w:eastAsia="zh-CN"/>
        </w:rPr>
        <w:t xml:space="preserve"> </w:t>
      </w:r>
      <w:r>
        <w:rPr>
          <w:b/>
          <w:i/>
          <w:lang w:eastAsia="zh-CN"/>
        </w:rPr>
        <w:t xml:space="preserve">the HARQ feedback </w:t>
      </w:r>
      <w:r w:rsidR="00CA36B0">
        <w:rPr>
          <w:b/>
          <w:i/>
          <w:lang w:eastAsia="zh-CN"/>
        </w:rPr>
        <w:t xml:space="preserve">for PDSCH </w:t>
      </w:r>
      <w:r>
        <w:rPr>
          <w:b/>
          <w:i/>
          <w:lang w:eastAsia="zh-CN"/>
        </w:rPr>
        <w:t xml:space="preserve">is NACK, </w:t>
      </w:r>
      <w:r w:rsidRPr="00CE221E">
        <w:rPr>
          <w:b/>
          <w:i/>
          <w:lang w:eastAsia="zh-CN"/>
        </w:rPr>
        <w:t>the UE still performs PDCCH monitoring for HARQ retransmission</w:t>
      </w:r>
      <w:r w:rsidR="00CB1DE2">
        <w:rPr>
          <w:b/>
          <w:i/>
          <w:lang w:eastAsia="zh-CN"/>
        </w:rPr>
        <w:t xml:space="preserve"> when</w:t>
      </w:r>
      <w:r w:rsidR="008C095D">
        <w:rPr>
          <w:b/>
          <w:i/>
          <w:lang w:eastAsia="zh-CN"/>
        </w:rPr>
        <w:t xml:space="preserve"> </w:t>
      </w:r>
      <w:r w:rsidR="008C095D" w:rsidRPr="001510CF">
        <w:rPr>
          <w:b/>
          <w:i/>
          <w:lang w:eastAsia="zh-CN"/>
        </w:rPr>
        <w:t>drx-RetransmissionTimerDL</w:t>
      </w:r>
      <w:r w:rsidR="00CB1DE2">
        <w:rPr>
          <w:b/>
          <w:i/>
          <w:lang w:eastAsia="zh-CN"/>
        </w:rPr>
        <w:t xml:space="preserve"> is</w:t>
      </w:r>
      <w:r w:rsidR="008C095D" w:rsidDel="008C095D">
        <w:rPr>
          <w:b/>
          <w:i/>
          <w:lang w:eastAsia="zh-CN"/>
        </w:rPr>
        <w:t xml:space="preserve"> </w:t>
      </w:r>
      <w:r w:rsidR="008C095D">
        <w:rPr>
          <w:b/>
          <w:i/>
          <w:lang w:eastAsia="zh-CN"/>
        </w:rPr>
        <w:t>running</w:t>
      </w:r>
      <w:r>
        <w:rPr>
          <w:b/>
          <w:i/>
          <w:lang w:eastAsia="zh-CN"/>
        </w:rPr>
        <w:t>.</w:t>
      </w:r>
      <w:bookmarkEnd w:id="33"/>
    </w:p>
    <w:p w14:paraId="4648F1E6" w14:textId="2EC17251" w:rsidR="006A6D95" w:rsidRDefault="00CB1DE2" w:rsidP="00C70BAF">
      <w:pPr>
        <w:rPr>
          <w:b/>
          <w:i/>
          <w:lang w:eastAsia="zh-CN"/>
        </w:rPr>
      </w:pPr>
      <w:r>
        <w:rPr>
          <w:lang w:eastAsia="zh-CN"/>
        </w:rPr>
        <w:t>Certainly</w:t>
      </w:r>
      <w:r w:rsidR="008C095D">
        <w:rPr>
          <w:lang w:eastAsia="zh-CN"/>
        </w:rPr>
        <w:t xml:space="preserve"> the same mechanism can also be applied</w:t>
      </w:r>
      <w:r>
        <w:rPr>
          <w:lang w:eastAsia="zh-CN"/>
        </w:rPr>
        <w:t xml:space="preserve"> for uplink to ensure timely retransmission</w:t>
      </w:r>
      <w:r w:rsidR="008C095D">
        <w:rPr>
          <w:lang w:eastAsia="zh-CN"/>
        </w:rPr>
        <w:t xml:space="preserve">, i.e. </w:t>
      </w:r>
      <w:r w:rsidR="009D397C">
        <w:rPr>
          <w:lang w:eastAsia="zh-CN"/>
        </w:rPr>
        <w:t xml:space="preserve">UE can monitor PDCCH for potential UL HARQ retransmission when </w:t>
      </w:r>
      <w:r w:rsidR="008C095D">
        <w:rPr>
          <w:lang w:eastAsia="zh-CN"/>
        </w:rPr>
        <w:t xml:space="preserve">the </w:t>
      </w:r>
      <w:r>
        <w:rPr>
          <w:lang w:eastAsia="zh-CN"/>
        </w:rPr>
        <w:t xml:space="preserve">uplink DRX </w:t>
      </w:r>
      <w:r w:rsidR="008C095D">
        <w:rPr>
          <w:lang w:eastAsia="zh-CN"/>
        </w:rPr>
        <w:t xml:space="preserve">retransmission timer </w:t>
      </w:r>
      <w:r w:rsidR="009D397C">
        <w:rPr>
          <w:lang w:eastAsia="zh-CN"/>
        </w:rPr>
        <w:t>is</w:t>
      </w:r>
      <w:r w:rsidR="008C095D">
        <w:rPr>
          <w:lang w:eastAsia="zh-CN"/>
        </w:rPr>
        <w:t xml:space="preserve"> running </w:t>
      </w:r>
      <w:r w:rsidR="009D397C">
        <w:rPr>
          <w:lang w:eastAsia="zh-CN"/>
        </w:rPr>
        <w:t>within</w:t>
      </w:r>
      <w:r w:rsidR="008C095D">
        <w:rPr>
          <w:lang w:eastAsia="zh-CN"/>
        </w:rPr>
        <w:t xml:space="preserve"> the </w:t>
      </w:r>
      <w:r w:rsidR="00ED0EE2">
        <w:rPr>
          <w:lang w:eastAsia="zh-CN"/>
        </w:rPr>
        <w:t>skipped duration</w:t>
      </w:r>
      <w:r w:rsidR="008C095D">
        <w:rPr>
          <w:lang w:eastAsia="zh-CN"/>
        </w:rPr>
        <w:t>.</w:t>
      </w:r>
      <w:r>
        <w:rPr>
          <w:lang w:eastAsia="zh-CN"/>
        </w:rPr>
        <w:t xml:space="preserve"> However</w:t>
      </w:r>
      <w:r w:rsidR="008C095D">
        <w:rPr>
          <w:lang w:eastAsia="zh-CN"/>
        </w:rPr>
        <w:t xml:space="preserve"> </w:t>
      </w:r>
      <w:r>
        <w:rPr>
          <w:lang w:eastAsia="zh-CN"/>
        </w:rPr>
        <w:t>there is no HARQ feedback for uplink. UE does not know when and whether there is retransmission</w:t>
      </w:r>
      <w:r w:rsidR="009D397C">
        <w:rPr>
          <w:lang w:eastAsia="zh-CN"/>
        </w:rPr>
        <w:t>, and will always start the UL retransmission timer after UL HARQ RTT timer</w:t>
      </w:r>
      <w:r>
        <w:rPr>
          <w:lang w:eastAsia="zh-CN"/>
        </w:rPr>
        <w:t>.</w:t>
      </w:r>
      <w:r w:rsidR="009D397C">
        <w:rPr>
          <w:lang w:eastAsia="zh-CN"/>
        </w:rPr>
        <w:t xml:space="preserve"> In the worst case, even the PUSCH is successfully received by gNB, UE still needs to uselessly perform PDCCH</w:t>
      </w:r>
      <w:r>
        <w:rPr>
          <w:lang w:eastAsia="zh-CN"/>
        </w:rPr>
        <w:t xml:space="preserve"> </w:t>
      </w:r>
      <w:r w:rsidR="009D397C">
        <w:rPr>
          <w:lang w:eastAsia="zh-CN"/>
        </w:rPr>
        <w:t xml:space="preserve">monitoring. </w:t>
      </w:r>
      <w:r>
        <w:rPr>
          <w:lang w:eastAsia="zh-CN"/>
        </w:rPr>
        <w:t>So compared with downlink, uplink may have some power saving loss.</w:t>
      </w:r>
    </w:p>
    <w:p w14:paraId="27997D1D" w14:textId="1276D415" w:rsidR="00C70BAF" w:rsidRPr="00EB131B" w:rsidRDefault="00C70BAF" w:rsidP="00C70BAF">
      <w:pPr>
        <w:rPr>
          <w:b/>
          <w:i/>
          <w:lang w:eastAsia="zh-CN"/>
        </w:rPr>
      </w:pPr>
      <w:r>
        <w:rPr>
          <w:lang w:eastAsia="zh-CN"/>
        </w:rPr>
        <w:t>A</w:t>
      </w:r>
      <w:r>
        <w:rPr>
          <w:rFonts w:hint="eastAsia"/>
          <w:lang w:eastAsia="zh-CN"/>
        </w:rPr>
        <w:t>f</w:t>
      </w:r>
      <w:r>
        <w:rPr>
          <w:lang w:eastAsia="zh-CN"/>
        </w:rPr>
        <w:t xml:space="preserve">ter </w:t>
      </w:r>
      <w:r w:rsidR="00462320">
        <w:rPr>
          <w:lang w:eastAsia="zh-CN"/>
        </w:rPr>
        <w:t>enabling</w:t>
      </w:r>
      <w:r>
        <w:rPr>
          <w:lang w:eastAsia="zh-CN"/>
        </w:rPr>
        <w:t xml:space="preserve"> </w:t>
      </w:r>
      <w:r w:rsidR="00462320">
        <w:rPr>
          <w:lang w:eastAsia="zh-CN"/>
        </w:rPr>
        <w:t>PDCCH monitoring during the skip</w:t>
      </w:r>
      <w:r w:rsidR="00045CDE">
        <w:rPr>
          <w:lang w:eastAsia="zh-CN"/>
        </w:rPr>
        <w:t>p</w:t>
      </w:r>
      <w:r w:rsidR="005B4FEA">
        <w:rPr>
          <w:lang w:eastAsia="zh-CN"/>
        </w:rPr>
        <w:t>ed</w:t>
      </w:r>
      <w:r w:rsidR="00462320">
        <w:rPr>
          <w:lang w:eastAsia="zh-CN"/>
        </w:rPr>
        <w:t xml:space="preserve"> duration</w:t>
      </w:r>
      <w:r>
        <w:rPr>
          <w:lang w:eastAsia="zh-CN"/>
        </w:rPr>
        <w:t>, there are some additional issues to be further discussed. As shown</w:t>
      </w:r>
      <w:r w:rsidR="00181092">
        <w:rPr>
          <w:lang w:eastAsia="zh-CN"/>
        </w:rPr>
        <w:t xml:space="preserve"> in</w:t>
      </w:r>
      <w:r>
        <w:rPr>
          <w:lang w:eastAsia="zh-CN"/>
        </w:rPr>
        <w:t xml:space="preserve"> </w:t>
      </w:r>
      <w:r w:rsidR="00181092">
        <w:rPr>
          <w:lang w:eastAsia="zh-CN"/>
        </w:rPr>
        <w:t xml:space="preserve">Figure </w:t>
      </w:r>
      <w:r w:rsidR="002757E4">
        <w:rPr>
          <w:lang w:eastAsia="zh-CN"/>
        </w:rPr>
        <w:t>4</w:t>
      </w:r>
      <w:r>
        <w:rPr>
          <w:lang w:eastAsia="zh-CN"/>
        </w:rPr>
        <w:fldChar w:fldCharType="begin"/>
      </w:r>
      <w:r>
        <w:rPr>
          <w:lang w:eastAsia="zh-CN"/>
        </w:rPr>
        <w:instrText xml:space="preserve"> REF _Ref77232966 \h </w:instrText>
      </w:r>
      <w:r>
        <w:rPr>
          <w:lang w:eastAsia="zh-CN"/>
        </w:rPr>
      </w:r>
      <w:r>
        <w:rPr>
          <w:lang w:eastAsia="zh-CN"/>
        </w:rPr>
        <w:fldChar w:fldCharType="end"/>
      </w:r>
      <w:r>
        <w:rPr>
          <w:lang w:eastAsia="zh-CN"/>
        </w:rPr>
        <w:t xml:space="preserve">, during the </w:t>
      </w:r>
      <w:r w:rsidR="00462320">
        <w:rPr>
          <w:lang w:eastAsia="zh-CN"/>
        </w:rPr>
        <w:t>skipp</w:t>
      </w:r>
      <w:r w:rsidR="005B4FEA">
        <w:rPr>
          <w:lang w:eastAsia="zh-CN"/>
        </w:rPr>
        <w:t>ed</w:t>
      </w:r>
      <w:r w:rsidR="00462320">
        <w:rPr>
          <w:lang w:eastAsia="zh-CN"/>
        </w:rPr>
        <w:t xml:space="preserve"> duration</w:t>
      </w:r>
      <w:r w:rsidRPr="00453BDC">
        <w:rPr>
          <w:lang w:eastAsia="zh-CN"/>
        </w:rPr>
        <w:t xml:space="preserve"> </w:t>
      </w:r>
      <w:r>
        <w:rPr>
          <w:lang w:eastAsia="zh-CN"/>
        </w:rPr>
        <w:t>UE will monitor scheduling PDCCH (i.e. the DCI 2)</w:t>
      </w:r>
      <w:r w:rsidR="00462320">
        <w:rPr>
          <w:lang w:eastAsia="zh-CN"/>
        </w:rPr>
        <w:t xml:space="preserve"> for a time period (i.e. the orange part)</w:t>
      </w:r>
      <w:r>
        <w:rPr>
          <w:lang w:eastAsia="zh-CN"/>
        </w:rPr>
        <w:t xml:space="preserve">, which can </w:t>
      </w:r>
      <w:r w:rsidR="00462320">
        <w:rPr>
          <w:lang w:eastAsia="zh-CN"/>
        </w:rPr>
        <w:t xml:space="preserve">also </w:t>
      </w:r>
      <w:r>
        <w:rPr>
          <w:lang w:eastAsia="zh-CN"/>
        </w:rPr>
        <w:t xml:space="preserve">indicate PDCCH monitoring adaptation. So it should be discussed whether the scheduling PDCCH during </w:t>
      </w:r>
      <w:r w:rsidR="00462320">
        <w:rPr>
          <w:lang w:eastAsia="zh-CN"/>
        </w:rPr>
        <w:t>skip</w:t>
      </w:r>
      <w:r w:rsidR="00045CDE">
        <w:rPr>
          <w:lang w:eastAsia="zh-CN"/>
        </w:rPr>
        <w:t>p</w:t>
      </w:r>
      <w:r w:rsidR="005B4FEA">
        <w:rPr>
          <w:lang w:eastAsia="zh-CN"/>
        </w:rPr>
        <w:t>ed</w:t>
      </w:r>
      <w:r w:rsidR="00462320">
        <w:rPr>
          <w:lang w:eastAsia="zh-CN"/>
        </w:rPr>
        <w:t xml:space="preserve"> duration</w:t>
      </w:r>
      <w:r>
        <w:rPr>
          <w:lang w:eastAsia="zh-CN"/>
        </w:rPr>
        <w:t xml:space="preserve"> (i.e. the DCI 2) can override the ‘</w:t>
      </w:r>
      <w:r w:rsidR="00ED0EE2">
        <w:rPr>
          <w:lang w:eastAsia="zh-CN"/>
        </w:rPr>
        <w:t xml:space="preserve">PDCCH </w:t>
      </w:r>
      <w:r>
        <w:rPr>
          <w:lang w:eastAsia="zh-CN"/>
        </w:rPr>
        <w:t xml:space="preserve">skipping indication’ before the </w:t>
      </w:r>
      <w:r w:rsidR="00462320">
        <w:rPr>
          <w:lang w:eastAsia="zh-CN"/>
        </w:rPr>
        <w:t>skip</w:t>
      </w:r>
      <w:r w:rsidR="00045CDE">
        <w:rPr>
          <w:lang w:eastAsia="zh-CN"/>
        </w:rPr>
        <w:t>p</w:t>
      </w:r>
      <w:r w:rsidR="005B4FEA">
        <w:rPr>
          <w:lang w:eastAsia="zh-CN"/>
        </w:rPr>
        <w:t>ed</w:t>
      </w:r>
      <w:r w:rsidR="00462320">
        <w:rPr>
          <w:lang w:eastAsia="zh-CN"/>
        </w:rPr>
        <w:t xml:space="preserve"> duration (i.e. the DCI 1)</w:t>
      </w:r>
      <w:r>
        <w:rPr>
          <w:lang w:eastAsia="zh-CN"/>
        </w:rPr>
        <w:t xml:space="preserve">. </w:t>
      </w:r>
    </w:p>
    <w:p w14:paraId="46618426" w14:textId="73B2DC6D" w:rsidR="00C70BAF" w:rsidRPr="00C01393" w:rsidRDefault="00ED0EE2" w:rsidP="00C70BAF">
      <w:pPr>
        <w:jc w:val="center"/>
        <w:rPr>
          <w:lang w:eastAsia="zh-CN"/>
        </w:rPr>
      </w:pPr>
      <w:r w:rsidRPr="00E36AEA">
        <w:rPr>
          <w:noProof/>
          <w:lang w:eastAsia="zh-CN"/>
        </w:rPr>
        <w:drawing>
          <wp:inline distT="0" distB="0" distL="0" distR="0" wp14:anchorId="5A463D08" wp14:editId="53A04D1F">
            <wp:extent cx="5088854" cy="16200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088854" cy="1620000"/>
                    </a:xfrm>
                    <a:prstGeom prst="rect">
                      <a:avLst/>
                    </a:prstGeom>
                  </pic:spPr>
                </pic:pic>
              </a:graphicData>
            </a:graphic>
          </wp:inline>
        </w:drawing>
      </w:r>
    </w:p>
    <w:p w14:paraId="261782A5" w14:textId="582C5D21" w:rsidR="00C70BAF" w:rsidRDefault="00181092" w:rsidP="00181092">
      <w:pPr>
        <w:pStyle w:val="Caption"/>
        <w:rPr>
          <w:lang w:eastAsia="zh-CN"/>
        </w:rPr>
      </w:pPr>
      <w:r>
        <w:t xml:space="preserve">Figure </w:t>
      </w:r>
      <w:r w:rsidR="00B07E50">
        <w:rPr>
          <w:noProof/>
        </w:rPr>
        <w:fldChar w:fldCharType="begin"/>
      </w:r>
      <w:r w:rsidR="00B07E50">
        <w:rPr>
          <w:noProof/>
        </w:rPr>
        <w:instrText xml:space="preserve"> SEQ Figure \* ARABIC </w:instrText>
      </w:r>
      <w:r w:rsidR="00B07E50">
        <w:rPr>
          <w:noProof/>
        </w:rPr>
        <w:fldChar w:fldCharType="separate"/>
      </w:r>
      <w:r w:rsidR="000800BB">
        <w:rPr>
          <w:noProof/>
        </w:rPr>
        <w:t>4</w:t>
      </w:r>
      <w:r w:rsidR="00B07E50">
        <w:rPr>
          <w:noProof/>
        </w:rPr>
        <w:fldChar w:fldCharType="end"/>
      </w:r>
      <w:r>
        <w:t xml:space="preserve"> </w:t>
      </w:r>
      <w:r w:rsidR="00C70BAF">
        <w:t>An example for overriding the ‘skipp</w:t>
      </w:r>
      <w:r w:rsidR="00344F8C">
        <w:t>ed</w:t>
      </w:r>
      <w:r w:rsidR="00C70BAF">
        <w:t xml:space="preserve"> </w:t>
      </w:r>
      <w:r w:rsidR="000B20E7">
        <w:t>indication</w:t>
      </w:r>
      <w:r w:rsidR="00C70BAF">
        <w:t>’</w:t>
      </w:r>
    </w:p>
    <w:p w14:paraId="6EFBA970" w14:textId="4EDC0F92" w:rsidR="00C70BAF" w:rsidRDefault="00241712" w:rsidP="00C70BAF">
      <w:pPr>
        <w:rPr>
          <w:lang w:eastAsia="zh-CN"/>
        </w:rPr>
      </w:pPr>
      <w:r>
        <w:rPr>
          <w:lang w:eastAsia="zh-CN"/>
        </w:rPr>
        <w:t xml:space="preserve">Another issue is that </w:t>
      </w:r>
      <w:r w:rsidR="005B4FEA">
        <w:rPr>
          <w:lang w:eastAsia="zh-CN"/>
        </w:rPr>
        <w:t xml:space="preserve">DRX </w:t>
      </w:r>
      <w:r w:rsidR="00C70BAF">
        <w:rPr>
          <w:lang w:eastAsia="zh-CN"/>
        </w:rPr>
        <w:t xml:space="preserve">retransmission timer is configured per HARQ process. Considering a UE can support up to 16 HARQ processes for DL/UL, </w:t>
      </w:r>
      <w:r w:rsidR="00106948">
        <w:rPr>
          <w:lang w:eastAsia="zh-CN"/>
        </w:rPr>
        <w:t xml:space="preserve">when we discuss the additional monitoring during skipped duration, we </w:t>
      </w:r>
      <w:r w:rsidR="00C70BAF">
        <w:rPr>
          <w:lang w:eastAsia="zh-CN"/>
        </w:rPr>
        <w:t>should consider the case when retransmission timers for multiple HARQ processes are running.</w:t>
      </w:r>
      <w:r>
        <w:rPr>
          <w:lang w:eastAsia="zh-CN"/>
        </w:rPr>
        <w:t xml:space="preserve"> </w:t>
      </w:r>
      <w:r w:rsidR="00A16325">
        <w:rPr>
          <w:lang w:eastAsia="zh-CN"/>
        </w:rPr>
        <w:t xml:space="preserve">It should be discussed the </w:t>
      </w:r>
      <w:r w:rsidR="00106948">
        <w:rPr>
          <w:lang w:eastAsia="zh-CN"/>
        </w:rPr>
        <w:t xml:space="preserve">PDCCH </w:t>
      </w:r>
      <w:r w:rsidR="00A16325">
        <w:rPr>
          <w:lang w:eastAsia="zh-CN"/>
        </w:rPr>
        <w:t xml:space="preserve">should be monitored </w:t>
      </w:r>
      <w:r w:rsidR="00106948">
        <w:rPr>
          <w:lang w:eastAsia="zh-CN"/>
        </w:rPr>
        <w:t xml:space="preserve">when the retransmission timer </w:t>
      </w:r>
      <w:r w:rsidR="00A16325">
        <w:rPr>
          <w:lang w:eastAsia="zh-CN"/>
        </w:rPr>
        <w:t>of</w:t>
      </w:r>
      <w:r w:rsidR="00106948">
        <w:rPr>
          <w:lang w:eastAsia="zh-CN"/>
        </w:rPr>
        <w:t xml:space="preserve"> any HARQ process is running</w:t>
      </w:r>
      <w:r w:rsidR="00A16325">
        <w:rPr>
          <w:lang w:eastAsia="zh-CN"/>
        </w:rPr>
        <w:t xml:space="preserve"> or when the retransmission timer of one specific HARQ process is running, considering the tradeoff between the power saving benefit and retransmission latency</w:t>
      </w:r>
      <w:r w:rsidR="00106948">
        <w:rPr>
          <w:lang w:eastAsia="zh-CN"/>
        </w:rPr>
        <w:t xml:space="preserve">. </w:t>
      </w:r>
    </w:p>
    <w:p w14:paraId="505B7519" w14:textId="7D6D3DCF" w:rsidR="00C4025A" w:rsidRDefault="00C4025A" w:rsidP="001510CF">
      <w:pPr>
        <w:pStyle w:val="Heading2"/>
        <w:rPr>
          <w:lang w:eastAsia="zh-CN"/>
        </w:rPr>
      </w:pPr>
      <w:r>
        <w:rPr>
          <w:lang w:eastAsia="ja-JP"/>
        </w:rPr>
        <w:t xml:space="preserve">The </w:t>
      </w:r>
      <w:bookmarkStart w:id="34" w:name="OLE_LINK33"/>
      <w:r>
        <w:rPr>
          <w:lang w:eastAsia="ja-JP"/>
        </w:rPr>
        <w:t>potential issue when b</w:t>
      </w:r>
      <w:r w:rsidR="00DA679D">
        <w:rPr>
          <w:lang w:eastAsia="ja-JP"/>
        </w:rPr>
        <w:t>oth functionalities are enabled</w:t>
      </w:r>
      <w:bookmarkEnd w:id="34"/>
    </w:p>
    <w:p w14:paraId="2EB6BFC2" w14:textId="6EDDD838" w:rsidR="00C4025A" w:rsidRDefault="00C4025A" w:rsidP="00C4025A">
      <w:pPr>
        <w:rPr>
          <w:lang w:eastAsia="zh-CN"/>
        </w:rPr>
      </w:pPr>
      <w:r>
        <w:rPr>
          <w:lang w:eastAsia="zh-CN"/>
        </w:rPr>
        <w:t xml:space="preserve">It </w:t>
      </w:r>
      <w:r w:rsidR="00045CDE">
        <w:rPr>
          <w:lang w:eastAsia="zh-CN"/>
        </w:rPr>
        <w:t>was</w:t>
      </w:r>
      <w:r>
        <w:rPr>
          <w:lang w:eastAsia="zh-CN"/>
        </w:rPr>
        <w:t xml:space="preserve"> </w:t>
      </w:r>
      <w:r w:rsidR="00C3570C">
        <w:rPr>
          <w:lang w:eastAsia="zh-CN"/>
        </w:rPr>
        <w:t xml:space="preserve">already </w:t>
      </w:r>
      <w:r>
        <w:rPr>
          <w:lang w:eastAsia="zh-CN"/>
        </w:rPr>
        <w:t xml:space="preserve">agreed to support both the functionalities of PDCCH skipping and SSSG switching. When both the two functionalities are enabled, </w:t>
      </w:r>
      <w:bookmarkStart w:id="35" w:name="OLE_LINK35"/>
      <w:r>
        <w:rPr>
          <w:lang w:eastAsia="zh-CN"/>
        </w:rPr>
        <w:t>PDCCH skipping can be indicated along with different SSSG, i.e. with different PDCCH monitoring periodicity.</w:t>
      </w:r>
      <w:bookmarkEnd w:id="35"/>
      <w:r>
        <w:rPr>
          <w:lang w:eastAsia="zh-CN"/>
        </w:rPr>
        <w:t xml:space="preserve"> </w:t>
      </w:r>
      <w:r w:rsidR="00A16325">
        <w:rPr>
          <w:lang w:eastAsia="zh-CN"/>
        </w:rPr>
        <w:t xml:space="preserve">As </w:t>
      </w:r>
      <w:r>
        <w:rPr>
          <w:lang w:eastAsia="zh-CN"/>
        </w:rPr>
        <w:t>shown in</w:t>
      </w:r>
      <w:r w:rsidR="00B73126">
        <w:rPr>
          <w:lang w:eastAsia="zh-CN"/>
        </w:rPr>
        <w:t xml:space="preserve"> </w:t>
      </w:r>
      <w:r w:rsidR="00045CDE">
        <w:rPr>
          <w:lang w:eastAsia="zh-CN"/>
        </w:rPr>
        <w:t xml:space="preserve">Figure </w:t>
      </w:r>
      <w:r w:rsidR="002757E4">
        <w:rPr>
          <w:lang w:eastAsia="zh-CN"/>
        </w:rPr>
        <w:t>5</w:t>
      </w:r>
      <w:r>
        <w:rPr>
          <w:lang w:eastAsia="zh-CN"/>
        </w:rPr>
        <w:fldChar w:fldCharType="begin"/>
      </w:r>
      <w:r>
        <w:rPr>
          <w:lang w:eastAsia="zh-CN"/>
        </w:rPr>
        <w:instrText xml:space="preserve"> REF _Ref77926529 \h </w:instrText>
      </w:r>
      <w:r>
        <w:rPr>
          <w:lang w:eastAsia="zh-CN"/>
        </w:rPr>
      </w:r>
      <w:r>
        <w:rPr>
          <w:lang w:eastAsia="zh-CN"/>
        </w:rPr>
        <w:fldChar w:fldCharType="end"/>
      </w:r>
      <w:r>
        <w:rPr>
          <w:lang w:eastAsia="zh-CN"/>
        </w:rPr>
        <w:t>, the skipp</w:t>
      </w:r>
      <w:r w:rsidR="00045CDE">
        <w:rPr>
          <w:lang w:eastAsia="zh-CN"/>
        </w:rPr>
        <w:t>ed</w:t>
      </w:r>
      <w:r>
        <w:rPr>
          <w:lang w:eastAsia="zh-CN"/>
        </w:rPr>
        <w:t xml:space="preserve"> duration is 3-slot, while the PDCCH monitoring periodicity is 1-slot for SSSG0 and 5-slot for SSSG1, respectively. It is noted that </w:t>
      </w:r>
      <w:r>
        <w:rPr>
          <w:lang w:eastAsia="zh-CN"/>
        </w:rPr>
        <w:lastRenderedPageBreak/>
        <w:t>the skipp</w:t>
      </w:r>
      <w:r w:rsidR="00045CDE">
        <w:rPr>
          <w:lang w:eastAsia="zh-CN"/>
        </w:rPr>
        <w:t>ed</w:t>
      </w:r>
      <w:r>
        <w:rPr>
          <w:lang w:eastAsia="zh-CN"/>
        </w:rPr>
        <w:t xml:space="preserve"> duration of 3-slot works well with SSSG0. However, for SSSG1, the skipp</w:t>
      </w:r>
      <w:r w:rsidR="00045CDE">
        <w:rPr>
          <w:lang w:eastAsia="zh-CN"/>
        </w:rPr>
        <w:t>ed</w:t>
      </w:r>
      <w:r>
        <w:rPr>
          <w:lang w:eastAsia="zh-CN"/>
        </w:rPr>
        <w:t xml:space="preserve"> duration of 3-slot brings no additional PDCCH monitoring reduction on the top of </w:t>
      </w:r>
      <w:r w:rsidR="00045CDE">
        <w:rPr>
          <w:lang w:eastAsia="zh-CN"/>
        </w:rPr>
        <w:t xml:space="preserve">the </w:t>
      </w:r>
      <w:r>
        <w:rPr>
          <w:lang w:eastAsia="zh-CN"/>
        </w:rPr>
        <w:t>periodicity configuration. To solve this issue, different skipp</w:t>
      </w:r>
      <w:r w:rsidR="00045CDE">
        <w:rPr>
          <w:lang w:eastAsia="zh-CN"/>
        </w:rPr>
        <w:t>ed</w:t>
      </w:r>
      <w:r>
        <w:rPr>
          <w:lang w:eastAsia="zh-CN"/>
        </w:rPr>
        <w:t xml:space="preserve"> duration(s) </w:t>
      </w:r>
      <w:r w:rsidR="00A16325">
        <w:rPr>
          <w:lang w:eastAsia="zh-CN"/>
        </w:rPr>
        <w:t xml:space="preserve">could </w:t>
      </w:r>
      <w:r>
        <w:rPr>
          <w:lang w:eastAsia="zh-CN"/>
        </w:rPr>
        <w:t>be</w:t>
      </w:r>
      <w:r w:rsidR="00A16325">
        <w:rPr>
          <w:lang w:eastAsia="zh-CN"/>
        </w:rPr>
        <w:t xml:space="preserve"> considered</w:t>
      </w:r>
      <w:r>
        <w:rPr>
          <w:lang w:eastAsia="zh-CN"/>
        </w:rPr>
        <w:t xml:space="preserve"> for different SSSG. For example, larger skipping duration(s) </w:t>
      </w:r>
      <w:r w:rsidR="00B73126">
        <w:rPr>
          <w:lang w:eastAsia="zh-CN"/>
        </w:rPr>
        <w:t xml:space="preserve">(such as 5-slot and 15-slot) </w:t>
      </w:r>
      <w:r w:rsidR="00A16325">
        <w:rPr>
          <w:lang w:eastAsia="zh-CN"/>
        </w:rPr>
        <w:t>are used</w:t>
      </w:r>
      <w:r>
        <w:rPr>
          <w:lang w:eastAsia="zh-CN"/>
        </w:rPr>
        <w:t xml:space="preserve"> to the SSSG with larger monitoring periodicity</w:t>
      </w:r>
      <w:r w:rsidR="00B73126">
        <w:rPr>
          <w:lang w:eastAsia="zh-CN"/>
        </w:rPr>
        <w:t>(such as 5-slot periodicity)</w:t>
      </w:r>
      <w:r>
        <w:rPr>
          <w:lang w:eastAsia="zh-CN"/>
        </w:rPr>
        <w:t xml:space="preserve">, while smaller skipping duration(s) </w:t>
      </w:r>
      <w:r w:rsidR="00B73126">
        <w:rPr>
          <w:lang w:eastAsia="zh-CN"/>
        </w:rPr>
        <w:t xml:space="preserve">(such as 1-slot and 3-slot) </w:t>
      </w:r>
      <w:r w:rsidR="00A16325">
        <w:rPr>
          <w:lang w:eastAsia="zh-CN"/>
        </w:rPr>
        <w:t>are used</w:t>
      </w:r>
      <w:r>
        <w:rPr>
          <w:lang w:eastAsia="zh-CN"/>
        </w:rPr>
        <w:t xml:space="preserve"> to match the SSSG with smaller monitoring periodicity</w:t>
      </w:r>
      <w:r w:rsidR="00B73126">
        <w:rPr>
          <w:lang w:eastAsia="zh-CN"/>
        </w:rPr>
        <w:t xml:space="preserve"> (such as 1-slot periodicity)</w:t>
      </w:r>
      <w:r>
        <w:rPr>
          <w:lang w:eastAsia="zh-CN"/>
        </w:rPr>
        <w:t>.</w:t>
      </w:r>
    </w:p>
    <w:p w14:paraId="33E74F9E" w14:textId="77777777" w:rsidR="00C4025A" w:rsidRDefault="00C4025A" w:rsidP="00C4025A">
      <w:pPr>
        <w:jc w:val="center"/>
        <w:rPr>
          <w:lang w:eastAsia="zh-CN"/>
        </w:rPr>
      </w:pPr>
      <w:bookmarkStart w:id="36" w:name="_GoBack"/>
      <w:r>
        <w:rPr>
          <w:noProof/>
          <w:lang w:eastAsia="zh-CN"/>
        </w:rPr>
        <w:drawing>
          <wp:inline distT="0" distB="0" distL="0" distR="0" wp14:anchorId="5639044D" wp14:editId="6466EA9E">
            <wp:extent cx="4418381" cy="1233237"/>
            <wp:effectExtent l="0" t="0" r="1270"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67496" cy="1246946"/>
                    </a:xfrm>
                    <a:prstGeom prst="rect">
                      <a:avLst/>
                    </a:prstGeom>
                    <a:noFill/>
                  </pic:spPr>
                </pic:pic>
              </a:graphicData>
            </a:graphic>
          </wp:inline>
        </w:drawing>
      </w:r>
      <w:bookmarkEnd w:id="36"/>
    </w:p>
    <w:p w14:paraId="4BE62794" w14:textId="18A8582A" w:rsidR="00C4025A" w:rsidRDefault="00181092" w:rsidP="00181092">
      <w:pPr>
        <w:pStyle w:val="Caption"/>
        <w:rPr>
          <w:lang w:eastAsia="zh-CN"/>
        </w:rPr>
      </w:pPr>
      <w:bookmarkStart w:id="37" w:name="_Ref77926957"/>
      <w:r>
        <w:t xml:space="preserve">Figure </w:t>
      </w:r>
      <w:r w:rsidR="00B07E50">
        <w:rPr>
          <w:noProof/>
        </w:rPr>
        <w:fldChar w:fldCharType="begin"/>
      </w:r>
      <w:r w:rsidR="00B07E50">
        <w:rPr>
          <w:noProof/>
        </w:rPr>
        <w:instrText xml:space="preserve"> SEQ Figure \* ARABIC </w:instrText>
      </w:r>
      <w:r w:rsidR="00B07E50">
        <w:rPr>
          <w:noProof/>
        </w:rPr>
        <w:fldChar w:fldCharType="separate"/>
      </w:r>
      <w:r w:rsidR="000800BB">
        <w:rPr>
          <w:noProof/>
        </w:rPr>
        <w:t>5</w:t>
      </w:r>
      <w:r w:rsidR="00B07E50">
        <w:rPr>
          <w:noProof/>
        </w:rPr>
        <w:fldChar w:fldCharType="end"/>
      </w:r>
      <w:bookmarkEnd w:id="37"/>
      <w:r w:rsidR="00C4025A">
        <w:t xml:space="preserve"> An example for same skipp</w:t>
      </w:r>
      <w:r w:rsidR="00520BD5">
        <w:t>ed</w:t>
      </w:r>
      <w:r w:rsidR="00C4025A">
        <w:t xml:space="preserve"> duration with different monitoring periodicity</w:t>
      </w:r>
    </w:p>
    <w:p w14:paraId="57894808" w14:textId="5FBFBB29" w:rsidR="00C4025A" w:rsidRDefault="00C4025A" w:rsidP="00C4025A">
      <w:pPr>
        <w:rPr>
          <w:b/>
          <w:i/>
          <w:lang w:eastAsia="zh-CN"/>
        </w:rPr>
      </w:pPr>
      <w:bookmarkStart w:id="38" w:name="OLE_LINK34"/>
      <w:r w:rsidRPr="000A226A">
        <w:rPr>
          <w:b/>
          <w:i/>
          <w:lang w:eastAsia="zh-CN"/>
        </w:rPr>
        <w:t xml:space="preserve">Proposal </w:t>
      </w:r>
      <w:r w:rsidR="002757E4">
        <w:rPr>
          <w:b/>
          <w:i/>
          <w:lang w:eastAsia="zh-CN"/>
        </w:rPr>
        <w:t>8</w:t>
      </w:r>
      <w:r w:rsidRPr="00032E0A">
        <w:rPr>
          <w:b/>
          <w:i/>
          <w:lang w:eastAsia="zh-CN"/>
        </w:rPr>
        <w:t xml:space="preserve">: </w:t>
      </w:r>
      <w:r>
        <w:rPr>
          <w:b/>
          <w:i/>
          <w:lang w:eastAsia="zh-CN"/>
        </w:rPr>
        <w:t xml:space="preserve">For different SSSG, </w:t>
      </w:r>
      <w:r w:rsidR="00D26E30">
        <w:rPr>
          <w:b/>
          <w:i/>
          <w:lang w:eastAsia="zh-CN"/>
        </w:rPr>
        <w:t xml:space="preserve">the </w:t>
      </w:r>
      <w:r w:rsidRPr="00032E0A">
        <w:rPr>
          <w:b/>
          <w:i/>
          <w:lang w:eastAsia="zh-CN"/>
        </w:rPr>
        <w:t>skipp</w:t>
      </w:r>
      <w:r w:rsidR="00045CDE">
        <w:rPr>
          <w:b/>
          <w:i/>
          <w:lang w:eastAsia="zh-CN"/>
        </w:rPr>
        <w:t>ed</w:t>
      </w:r>
      <w:r w:rsidRPr="00032E0A">
        <w:rPr>
          <w:b/>
          <w:i/>
          <w:lang w:eastAsia="zh-CN"/>
        </w:rPr>
        <w:t xml:space="preserve"> duration(s)</w:t>
      </w:r>
      <w:r>
        <w:rPr>
          <w:b/>
          <w:i/>
          <w:lang w:eastAsia="zh-CN"/>
        </w:rPr>
        <w:t xml:space="preserve"> may be </w:t>
      </w:r>
      <w:r w:rsidR="00D26E30">
        <w:rPr>
          <w:b/>
          <w:i/>
          <w:lang w:eastAsia="zh-CN"/>
        </w:rPr>
        <w:t>different</w:t>
      </w:r>
      <w:r>
        <w:rPr>
          <w:b/>
          <w:i/>
          <w:lang w:eastAsia="zh-CN"/>
        </w:rPr>
        <w:t xml:space="preserve"> to match </w:t>
      </w:r>
      <w:r w:rsidR="00D26E30">
        <w:rPr>
          <w:b/>
          <w:i/>
          <w:lang w:eastAsia="zh-CN"/>
        </w:rPr>
        <w:t>the</w:t>
      </w:r>
      <w:r>
        <w:rPr>
          <w:b/>
          <w:i/>
          <w:lang w:eastAsia="zh-CN"/>
        </w:rPr>
        <w:t xml:space="preserve"> </w:t>
      </w:r>
      <w:r w:rsidRPr="00032E0A">
        <w:rPr>
          <w:b/>
          <w:i/>
          <w:lang w:eastAsia="zh-CN"/>
        </w:rPr>
        <w:t>PDCCH monitoring periodicity</w:t>
      </w:r>
      <w:r>
        <w:rPr>
          <w:b/>
          <w:i/>
          <w:lang w:eastAsia="zh-CN"/>
        </w:rPr>
        <w:t>.</w:t>
      </w:r>
      <w:bookmarkEnd w:id="38"/>
    </w:p>
    <w:p w14:paraId="208E15C6" w14:textId="4B2261BE" w:rsidR="00482343" w:rsidRDefault="00F92FB3" w:rsidP="00087DAE">
      <w:pPr>
        <w:pStyle w:val="Heading2"/>
        <w:rPr>
          <w:lang w:eastAsia="ja-JP"/>
        </w:rPr>
      </w:pPr>
      <w:r>
        <w:rPr>
          <w:lang w:eastAsia="ja-JP"/>
        </w:rPr>
        <w:t>I</w:t>
      </w:r>
      <w:r w:rsidR="00087DAE" w:rsidRPr="00087DAE">
        <w:rPr>
          <w:lang w:eastAsia="ja-JP"/>
        </w:rPr>
        <w:t xml:space="preserve">mplicit triggering </w:t>
      </w:r>
      <w:r w:rsidR="00087DAE">
        <w:rPr>
          <w:lang w:eastAsia="ja-JP"/>
        </w:rPr>
        <w:t>mechanism</w:t>
      </w:r>
    </w:p>
    <w:p w14:paraId="2CDDE4AA" w14:textId="5685F455" w:rsidR="00B72E7E" w:rsidRDefault="008007B9" w:rsidP="00B72E7E">
      <w:pPr>
        <w:rPr>
          <w:rFonts w:eastAsiaTheme="minorEastAsia"/>
          <w:lang w:eastAsia="zh-CN"/>
        </w:rPr>
      </w:pPr>
      <w:r>
        <w:rPr>
          <w:rFonts w:eastAsiaTheme="minorEastAsia"/>
          <w:lang w:eastAsia="zh-CN"/>
        </w:rPr>
        <w:t>SR</w:t>
      </w:r>
      <w:r w:rsidR="002933EC">
        <w:rPr>
          <w:rFonts w:eastAsiaTheme="minorEastAsia"/>
          <w:lang w:eastAsia="zh-CN"/>
        </w:rPr>
        <w:t xml:space="preserve"> and RACH</w:t>
      </w:r>
      <w:r>
        <w:rPr>
          <w:rFonts w:eastAsiaTheme="minorEastAsia"/>
          <w:lang w:eastAsia="zh-CN"/>
        </w:rPr>
        <w:t xml:space="preserve"> can also be used to trigger PDCCH monitoring adaptation</w:t>
      </w:r>
      <w:r w:rsidRPr="008007B9">
        <w:rPr>
          <w:rFonts w:eastAsiaTheme="minorEastAsia"/>
          <w:lang w:eastAsia="zh-CN"/>
        </w:rPr>
        <w:t xml:space="preserve"> </w:t>
      </w:r>
      <w:r w:rsidR="00A17E49">
        <w:rPr>
          <w:rFonts w:eastAsiaTheme="minorEastAsia"/>
          <w:lang w:eastAsia="zh-CN"/>
        </w:rPr>
        <w:t>because SR</w:t>
      </w:r>
      <w:r w:rsidR="002933EC">
        <w:rPr>
          <w:rFonts w:eastAsiaTheme="minorEastAsia"/>
          <w:lang w:eastAsia="zh-CN"/>
        </w:rPr>
        <w:t xml:space="preserve"> and RACH</w:t>
      </w:r>
      <w:r>
        <w:rPr>
          <w:rFonts w:eastAsiaTheme="minorEastAsia"/>
          <w:lang w:eastAsia="zh-CN"/>
        </w:rPr>
        <w:t xml:space="preserve"> imply UL traffic arriving. </w:t>
      </w:r>
      <w:r w:rsidR="00CB33AB">
        <w:rPr>
          <w:rFonts w:eastAsiaTheme="minorEastAsia"/>
          <w:lang w:eastAsia="zh-CN"/>
        </w:rPr>
        <w:t xml:space="preserve">When the UE is monitoring PDCCH according to SSSG with </w:t>
      </w:r>
      <w:r w:rsidR="00CB33AB">
        <w:t xml:space="preserve">large PDCCH periodicity, if </w:t>
      </w:r>
      <w:r w:rsidR="00CB33AB">
        <w:rPr>
          <w:rFonts w:eastAsiaTheme="minorEastAsia"/>
          <w:lang w:eastAsia="zh-CN"/>
        </w:rPr>
        <w:t xml:space="preserve">SR </w:t>
      </w:r>
      <w:r w:rsidR="002933EC">
        <w:rPr>
          <w:rFonts w:eastAsiaTheme="minorEastAsia"/>
          <w:lang w:eastAsia="zh-CN"/>
        </w:rPr>
        <w:t xml:space="preserve">or RACH </w:t>
      </w:r>
      <w:r w:rsidR="00CB33AB">
        <w:rPr>
          <w:rFonts w:eastAsiaTheme="minorEastAsia"/>
          <w:lang w:eastAsia="zh-CN"/>
        </w:rPr>
        <w:t xml:space="preserve">is transmitted, the UE will switch to another SSSG with small </w:t>
      </w:r>
      <w:r w:rsidR="00CB33AB">
        <w:t xml:space="preserve">PDCCH periodicity. For the similar reason, when the UE is in the duration of </w:t>
      </w:r>
      <w:r w:rsidR="00CB33AB">
        <w:rPr>
          <w:rFonts w:eastAsiaTheme="minorEastAsia"/>
          <w:lang w:eastAsia="zh-CN"/>
        </w:rPr>
        <w:t>PDCCH skipping, the UE can also terminate the duration of PDCCH skipping and start to monitor PDCCH</w:t>
      </w:r>
      <w:r w:rsidR="00CB33AB" w:rsidRPr="00CB33AB">
        <w:t xml:space="preserve"> </w:t>
      </w:r>
      <w:r w:rsidR="00CB33AB">
        <w:t xml:space="preserve">if </w:t>
      </w:r>
      <w:r w:rsidR="00CB33AB">
        <w:rPr>
          <w:rFonts w:eastAsiaTheme="minorEastAsia"/>
          <w:lang w:eastAsia="zh-CN"/>
        </w:rPr>
        <w:t>SR</w:t>
      </w:r>
      <w:r w:rsidR="002933EC">
        <w:rPr>
          <w:rFonts w:eastAsiaTheme="minorEastAsia"/>
          <w:lang w:eastAsia="zh-CN"/>
        </w:rPr>
        <w:t xml:space="preserve"> or RACH</w:t>
      </w:r>
      <w:r w:rsidR="00CB33AB">
        <w:rPr>
          <w:rFonts w:eastAsiaTheme="minorEastAsia"/>
          <w:lang w:eastAsia="zh-CN"/>
        </w:rPr>
        <w:t xml:space="preserve"> is transmitted.</w:t>
      </w:r>
      <w:r w:rsidR="00B72E7E">
        <w:rPr>
          <w:rFonts w:eastAsiaTheme="minorEastAsia"/>
          <w:lang w:eastAsia="zh-CN"/>
        </w:rPr>
        <w:t xml:space="preserve"> </w:t>
      </w:r>
    </w:p>
    <w:p w14:paraId="3B9D4C59" w14:textId="7B335AF5" w:rsidR="00AC1FF8" w:rsidRPr="000A226A" w:rsidRDefault="00D52503" w:rsidP="000A226A">
      <w:pPr>
        <w:rPr>
          <w:b/>
          <w:i/>
          <w:lang w:eastAsia="zh-CN"/>
        </w:rPr>
      </w:pPr>
      <w:r w:rsidRPr="000A226A">
        <w:rPr>
          <w:b/>
          <w:i/>
          <w:lang w:eastAsia="zh-CN"/>
        </w:rPr>
        <w:t xml:space="preserve">Proposal </w:t>
      </w:r>
      <w:r w:rsidR="00A16325">
        <w:rPr>
          <w:b/>
          <w:i/>
          <w:lang w:eastAsia="zh-CN"/>
        </w:rPr>
        <w:t>9</w:t>
      </w:r>
      <w:r w:rsidRPr="00F839A6">
        <w:rPr>
          <w:b/>
          <w:i/>
          <w:lang w:eastAsia="zh-CN"/>
        </w:rPr>
        <w:t xml:space="preserve">: </w:t>
      </w:r>
      <w:r w:rsidR="00FF74CB">
        <w:rPr>
          <w:b/>
          <w:i/>
          <w:lang w:eastAsia="zh-CN"/>
        </w:rPr>
        <w:t>S</w:t>
      </w:r>
      <w:r>
        <w:rPr>
          <w:b/>
          <w:i/>
          <w:lang w:eastAsia="zh-CN"/>
        </w:rPr>
        <w:t>upport</w:t>
      </w:r>
      <w:r w:rsidR="00FF74CB">
        <w:rPr>
          <w:b/>
          <w:i/>
          <w:lang w:eastAsia="zh-CN"/>
        </w:rPr>
        <w:t xml:space="preserve"> SSSG switching or stop PDCCH skipping triggered by SR</w:t>
      </w:r>
      <w:r w:rsidR="00EC7E28">
        <w:rPr>
          <w:b/>
          <w:i/>
          <w:lang w:eastAsia="zh-CN"/>
        </w:rPr>
        <w:t xml:space="preserve"> </w:t>
      </w:r>
      <w:r w:rsidR="00EC7E28" w:rsidRPr="0058516C">
        <w:rPr>
          <w:b/>
          <w:i/>
          <w:lang w:eastAsia="zh-CN"/>
        </w:rPr>
        <w:t>and RACH</w:t>
      </w:r>
      <w:r w:rsidR="00FF74CB">
        <w:rPr>
          <w:b/>
          <w:i/>
          <w:lang w:eastAsia="zh-CN"/>
        </w:rPr>
        <w:t>.</w:t>
      </w:r>
    </w:p>
    <w:p w14:paraId="308ED19B" w14:textId="77777777" w:rsidR="00C70BAF" w:rsidRDefault="00C70BAF" w:rsidP="00C70BAF">
      <w:pPr>
        <w:pStyle w:val="Heading2"/>
        <w:rPr>
          <w:lang w:eastAsia="zh-CN"/>
        </w:rPr>
      </w:pPr>
      <w:r w:rsidRPr="000A226A">
        <w:rPr>
          <w:lang w:eastAsia="zh-CN"/>
        </w:rPr>
        <w:t>Number of SSSGs</w:t>
      </w:r>
    </w:p>
    <w:p w14:paraId="527AD621" w14:textId="77777777" w:rsidR="00C70BAF" w:rsidRDefault="00C70BAF" w:rsidP="00C70BAF">
      <w:pPr>
        <w:rPr>
          <w:lang w:eastAsia="zh-CN"/>
        </w:rPr>
      </w:pPr>
      <w:r>
        <w:rPr>
          <w:lang w:val="en-GB" w:eastAsia="zh-CN"/>
        </w:rPr>
        <w:t>Two groups of SS sets are supported by current specification. For the purpose of UE power saving, SS sets with SSSG0 can be configured with dense PDCCH monitoring occasions and SS sets with SSSG1 can be configured with sparse PDCCH monitoring occasions. The two SSSGs are switched to each other. When PDCCH skipping is introduced, the duration of PDCCH skipping can be flexibly configured. Different levels of UE power saving is obtained by supporting both PDCCH skipping and SSSG switching. It is not necessary to introduce more than 2 SSSGs to further increase UE complexity.</w:t>
      </w:r>
    </w:p>
    <w:p w14:paraId="4D75991D" w14:textId="7060D138" w:rsidR="00C70BAF" w:rsidRPr="00B72E7E" w:rsidRDefault="00C70BAF" w:rsidP="00C70BAF">
      <w:pPr>
        <w:rPr>
          <w:lang w:eastAsia="zh-CN"/>
        </w:rPr>
      </w:pPr>
      <w:r>
        <w:rPr>
          <w:b/>
          <w:i/>
          <w:lang w:eastAsia="zh-CN"/>
        </w:rPr>
        <w:t>Observation</w:t>
      </w:r>
      <w:r w:rsidR="00C342D5">
        <w:rPr>
          <w:b/>
          <w:i/>
          <w:lang w:eastAsia="zh-CN"/>
        </w:rPr>
        <w:t xml:space="preserve"> 7</w:t>
      </w:r>
      <w:r w:rsidRPr="00032E0A">
        <w:rPr>
          <w:b/>
          <w:i/>
          <w:lang w:eastAsia="zh-CN"/>
        </w:rPr>
        <w:t xml:space="preserve">: </w:t>
      </w:r>
      <w:r>
        <w:rPr>
          <w:b/>
          <w:i/>
          <w:lang w:eastAsia="zh-CN"/>
        </w:rPr>
        <w:t>Two groups of SS sets is enough to support both PDCCH skipping and SSSG switching.</w:t>
      </w:r>
    </w:p>
    <w:p w14:paraId="587EFDCC" w14:textId="1A5CD35A" w:rsidR="00157FC3" w:rsidRDefault="00747F48" w:rsidP="00AC7A27">
      <w:pPr>
        <w:pStyle w:val="Heading1"/>
        <w:spacing w:before="360"/>
        <w:ind w:left="431" w:hanging="431"/>
      </w:pPr>
      <w:r w:rsidRPr="00CF195E">
        <w:t>Conclusion</w:t>
      </w:r>
    </w:p>
    <w:p w14:paraId="1E8E407F" w14:textId="4E7E2BAC" w:rsidR="00375448" w:rsidRDefault="001A22A3" w:rsidP="002114D5">
      <w:pPr>
        <w:rPr>
          <w:lang w:eastAsia="zh-CN"/>
        </w:rPr>
      </w:pPr>
      <w:r>
        <w:rPr>
          <w:lang w:eastAsia="zh-CN"/>
        </w:rPr>
        <w:t>In this contribution, common design of SSSG switching and PDCCH skipping for a duration is discussed firstly. Then, the detailed designs are also provided. Based on the discussion, we have the following observations and proposals.</w:t>
      </w:r>
    </w:p>
    <w:p w14:paraId="54EC7C15" w14:textId="77777777" w:rsidR="006912FC" w:rsidRDefault="006912FC" w:rsidP="006912FC">
      <w:pPr>
        <w:rPr>
          <w:b/>
          <w:i/>
          <w:lang w:eastAsia="zh-CN"/>
        </w:rPr>
      </w:pPr>
      <w:r w:rsidRPr="00180F63">
        <w:rPr>
          <w:b/>
          <w:i/>
          <w:lang w:eastAsia="zh-CN"/>
        </w:rPr>
        <w:t xml:space="preserve">Observation 1: </w:t>
      </w:r>
      <w:r>
        <w:rPr>
          <w:b/>
          <w:i/>
          <w:lang w:eastAsia="zh-CN"/>
        </w:rPr>
        <w:t>T</w:t>
      </w:r>
      <w:r w:rsidRPr="005F5ABF">
        <w:rPr>
          <w:b/>
          <w:i/>
          <w:lang w:eastAsia="zh-CN"/>
        </w:rPr>
        <w:t>he</w:t>
      </w:r>
      <w:r>
        <w:rPr>
          <w:b/>
          <w:i/>
          <w:lang w:eastAsia="zh-CN"/>
        </w:rPr>
        <w:t xml:space="preserve"> existing</w:t>
      </w:r>
      <w:r w:rsidRPr="005F5ABF">
        <w:rPr>
          <w:b/>
          <w:i/>
          <w:lang w:eastAsia="zh-CN"/>
        </w:rPr>
        <w:t xml:space="preserve"> specification does not support</w:t>
      </w:r>
      <w:r>
        <w:rPr>
          <w:b/>
          <w:i/>
          <w:lang w:eastAsia="zh-CN"/>
        </w:rPr>
        <w:t xml:space="preserve"> to configure</w:t>
      </w:r>
      <w:r w:rsidRPr="005F5ABF">
        <w:rPr>
          <w:b/>
          <w:i/>
          <w:lang w:eastAsia="zh-CN"/>
        </w:rPr>
        <w:t xml:space="preserve"> empty SSSG.</w:t>
      </w:r>
    </w:p>
    <w:p w14:paraId="18EDAD2C" w14:textId="77777777" w:rsidR="006912FC" w:rsidRPr="008123C2" w:rsidRDefault="006912FC" w:rsidP="006912FC">
      <w:pPr>
        <w:rPr>
          <w:b/>
          <w:i/>
          <w:lang w:eastAsia="zh-CN"/>
        </w:rPr>
      </w:pPr>
      <w:r w:rsidRPr="00180F63">
        <w:rPr>
          <w:b/>
          <w:i/>
          <w:lang w:eastAsia="zh-CN"/>
        </w:rPr>
        <w:t>Observation</w:t>
      </w:r>
      <w:r>
        <w:rPr>
          <w:b/>
          <w:i/>
          <w:lang w:eastAsia="zh-CN"/>
        </w:rPr>
        <w:t xml:space="preserve"> 2</w:t>
      </w:r>
      <w:r w:rsidRPr="00180F63">
        <w:rPr>
          <w:b/>
          <w:i/>
          <w:lang w:eastAsia="zh-CN"/>
        </w:rPr>
        <w:t>:</w:t>
      </w:r>
      <w:r w:rsidRPr="008123C2">
        <w:rPr>
          <w:lang w:eastAsia="zh-CN"/>
        </w:rPr>
        <w:t xml:space="preserve"> </w:t>
      </w:r>
      <w:r w:rsidRPr="008123C2">
        <w:rPr>
          <w:b/>
          <w:i/>
          <w:lang w:eastAsia="zh-CN"/>
        </w:rPr>
        <w:t>It is complicated for UE implementation and for specification to introduce dormant SSSG.</w:t>
      </w:r>
    </w:p>
    <w:p w14:paraId="70DA0386" w14:textId="77777777" w:rsidR="006912FC" w:rsidRPr="008123C2" w:rsidRDefault="006912FC" w:rsidP="006912FC">
      <w:pPr>
        <w:rPr>
          <w:b/>
          <w:i/>
          <w:lang w:eastAsia="zh-CN"/>
        </w:rPr>
      </w:pPr>
      <w:r w:rsidRPr="00180F63">
        <w:rPr>
          <w:b/>
          <w:i/>
          <w:lang w:eastAsia="zh-CN"/>
        </w:rPr>
        <w:t>Observation</w:t>
      </w:r>
      <w:r>
        <w:rPr>
          <w:b/>
          <w:i/>
          <w:lang w:eastAsia="zh-CN"/>
        </w:rPr>
        <w:t xml:space="preserve"> 3</w:t>
      </w:r>
      <w:r w:rsidRPr="00180F63">
        <w:rPr>
          <w:b/>
          <w:i/>
          <w:lang w:eastAsia="zh-CN"/>
        </w:rPr>
        <w:t>:</w:t>
      </w:r>
      <w:r>
        <w:rPr>
          <w:b/>
          <w:i/>
          <w:lang w:eastAsia="zh-CN"/>
        </w:rPr>
        <w:t xml:space="preserve"> </w:t>
      </w:r>
      <w:r w:rsidRPr="00DB7137">
        <w:rPr>
          <w:b/>
          <w:i/>
          <w:lang w:eastAsia="zh-CN"/>
        </w:rPr>
        <w:t>If the number of SSSG is more than 2</w:t>
      </w:r>
      <w:r>
        <w:rPr>
          <w:b/>
          <w:i/>
          <w:lang w:eastAsia="zh-CN"/>
        </w:rPr>
        <w:t xml:space="preserve"> by Alt 1</w:t>
      </w:r>
      <w:r w:rsidRPr="00DB7137">
        <w:rPr>
          <w:b/>
          <w:i/>
          <w:lang w:eastAsia="zh-CN"/>
        </w:rPr>
        <w:t>, the complicate</w:t>
      </w:r>
      <w:r>
        <w:rPr>
          <w:b/>
          <w:i/>
          <w:lang w:eastAsia="zh-CN"/>
        </w:rPr>
        <w:t xml:space="preserve">d state transitions should </w:t>
      </w:r>
      <w:r w:rsidRPr="00DB7137">
        <w:rPr>
          <w:b/>
          <w:i/>
          <w:lang w:eastAsia="zh-CN"/>
        </w:rPr>
        <w:t>be discussed and specified.</w:t>
      </w:r>
    </w:p>
    <w:p w14:paraId="298F9A89" w14:textId="77777777" w:rsidR="006912FC" w:rsidRDefault="006912FC" w:rsidP="006912FC">
      <w:pPr>
        <w:rPr>
          <w:b/>
          <w:i/>
          <w:lang w:eastAsia="zh-CN"/>
        </w:rPr>
      </w:pPr>
      <w:r w:rsidRPr="00563D1D">
        <w:rPr>
          <w:b/>
          <w:i/>
          <w:lang w:eastAsia="zh-CN"/>
        </w:rPr>
        <w:t xml:space="preserve">Observation </w:t>
      </w:r>
      <w:r>
        <w:rPr>
          <w:b/>
          <w:i/>
          <w:lang w:eastAsia="zh-CN"/>
        </w:rPr>
        <w:t>4</w:t>
      </w:r>
      <w:r w:rsidRPr="00563D1D">
        <w:rPr>
          <w:b/>
          <w:i/>
          <w:lang w:eastAsia="zh-CN"/>
        </w:rPr>
        <w:t xml:space="preserve">: </w:t>
      </w:r>
      <w:r>
        <w:rPr>
          <w:b/>
          <w:i/>
          <w:lang w:eastAsia="zh-CN"/>
        </w:rPr>
        <w:t>Alt 2</w:t>
      </w:r>
      <w:r w:rsidRPr="000A226A">
        <w:rPr>
          <w:b/>
          <w:i/>
          <w:lang w:eastAsia="zh-CN"/>
        </w:rPr>
        <w:t xml:space="preserve"> provides the flexibility for gNB to indicate both SSSG switching and PDCCH skipping</w:t>
      </w:r>
      <w:r>
        <w:rPr>
          <w:b/>
          <w:i/>
          <w:lang w:eastAsia="zh-CN"/>
        </w:rPr>
        <w:t xml:space="preserve"> depending on configuration, meanwhile Alt 1 needs to rely on more than two SSSGs and complicated state transitions to achieve the same purpose.</w:t>
      </w:r>
    </w:p>
    <w:p w14:paraId="05283950" w14:textId="77777777" w:rsidR="006912FC" w:rsidRPr="00A313D2" w:rsidRDefault="006912FC" w:rsidP="006912FC">
      <w:pPr>
        <w:rPr>
          <w:b/>
          <w:i/>
          <w:lang w:eastAsia="zh-CN"/>
        </w:rPr>
      </w:pPr>
      <w:r>
        <w:rPr>
          <w:b/>
          <w:i/>
          <w:lang w:eastAsia="zh-CN"/>
        </w:rPr>
        <w:t>Observation 5: Alt 2 provides good forward compatibility, e.g., combination of PDCCH skipping and Rel-18 network energy saving.</w:t>
      </w:r>
    </w:p>
    <w:p w14:paraId="53927DD2" w14:textId="77777777" w:rsidR="006912FC" w:rsidRDefault="006912FC" w:rsidP="006912FC">
      <w:pPr>
        <w:rPr>
          <w:b/>
          <w:i/>
          <w:lang w:eastAsia="zh-CN"/>
        </w:rPr>
      </w:pPr>
      <w:r w:rsidRPr="000A226A">
        <w:rPr>
          <w:b/>
          <w:i/>
          <w:lang w:eastAsia="zh-CN"/>
        </w:rPr>
        <w:lastRenderedPageBreak/>
        <w:t>Observation</w:t>
      </w:r>
      <w:r>
        <w:rPr>
          <w:b/>
          <w:i/>
          <w:lang w:eastAsia="zh-CN"/>
        </w:rPr>
        <w:t xml:space="preserve"> 6</w:t>
      </w:r>
      <w:r w:rsidRPr="000A226A">
        <w:rPr>
          <w:rFonts w:hint="eastAsia"/>
          <w:b/>
          <w:i/>
          <w:lang w:eastAsia="zh-CN"/>
        </w:rPr>
        <w:t>：</w:t>
      </w:r>
      <w:r w:rsidRPr="000A226A">
        <w:rPr>
          <w:b/>
          <w:i/>
          <w:lang w:eastAsia="zh-CN"/>
        </w:rPr>
        <w:t xml:space="preserve">PDCCH monitoring adaptation indicated by group common DCI format is </w:t>
      </w:r>
      <w:r>
        <w:rPr>
          <w:b/>
          <w:i/>
          <w:lang w:eastAsia="zh-CN"/>
        </w:rPr>
        <w:t>beneficial</w:t>
      </w:r>
      <w:r>
        <w:rPr>
          <w:rFonts w:hint="eastAsia"/>
          <w:b/>
          <w:i/>
          <w:lang w:eastAsia="zh-CN"/>
        </w:rPr>
        <w:t>，</w:t>
      </w:r>
      <w:r>
        <w:rPr>
          <w:b/>
          <w:i/>
          <w:lang w:eastAsia="zh-CN"/>
        </w:rPr>
        <w:t>e.g., DCI format 2_6 inside DRX active time, if there is no data transmission</w:t>
      </w:r>
      <w:r w:rsidRPr="000A226A">
        <w:rPr>
          <w:b/>
          <w:i/>
          <w:lang w:eastAsia="zh-CN"/>
        </w:rPr>
        <w:t>.</w:t>
      </w:r>
    </w:p>
    <w:p w14:paraId="7AC793BF" w14:textId="7C73E67E" w:rsidR="001A22A3" w:rsidRPr="007968F8" w:rsidRDefault="007968F8" w:rsidP="001A22A3">
      <w:pPr>
        <w:rPr>
          <w:lang w:eastAsia="zh-CN"/>
        </w:rPr>
      </w:pPr>
      <w:r>
        <w:rPr>
          <w:b/>
          <w:i/>
          <w:lang w:eastAsia="zh-CN"/>
        </w:rPr>
        <w:t>Observation 7</w:t>
      </w:r>
      <w:r w:rsidRPr="00032E0A">
        <w:rPr>
          <w:b/>
          <w:i/>
          <w:lang w:eastAsia="zh-CN"/>
        </w:rPr>
        <w:t xml:space="preserve">: </w:t>
      </w:r>
      <w:r>
        <w:rPr>
          <w:b/>
          <w:i/>
          <w:lang w:eastAsia="zh-CN"/>
        </w:rPr>
        <w:t>Two groups of SS sets is enough to support both PDCCH skipping and SSSG switching.</w:t>
      </w:r>
    </w:p>
    <w:p w14:paraId="24CFC3EF" w14:textId="77777777" w:rsidR="006912FC" w:rsidRPr="000723FA" w:rsidRDefault="006912FC" w:rsidP="006912FC">
      <w:pPr>
        <w:rPr>
          <w:b/>
          <w:i/>
          <w:lang w:eastAsia="zh-CN"/>
        </w:rPr>
      </w:pPr>
      <w:r w:rsidRPr="000723FA">
        <w:rPr>
          <w:rFonts w:hint="eastAsia"/>
          <w:b/>
          <w:i/>
          <w:lang w:eastAsia="zh-CN"/>
        </w:rPr>
        <w:t>P</w:t>
      </w:r>
      <w:r w:rsidRPr="000723FA">
        <w:rPr>
          <w:b/>
          <w:i/>
          <w:lang w:eastAsia="zh-CN"/>
        </w:rPr>
        <w:t xml:space="preserve">roposal 1: </w:t>
      </w:r>
      <w:r>
        <w:rPr>
          <w:b/>
          <w:i/>
          <w:lang w:eastAsia="zh-CN"/>
        </w:rPr>
        <w:t>Specify directly indicating PDCCH skipping for a duration, i.e., do not use SSSG switching to emulate PDCCH skipping functionality.</w:t>
      </w:r>
    </w:p>
    <w:p w14:paraId="2F296467" w14:textId="77777777" w:rsidR="006912FC" w:rsidRDefault="006912FC" w:rsidP="006912FC">
      <w:pPr>
        <w:rPr>
          <w:rFonts w:eastAsiaTheme="minorEastAsia"/>
          <w:lang w:val="en-GB" w:eastAsia="zh-CN"/>
        </w:rPr>
      </w:pPr>
      <w:r w:rsidRPr="001C6CB1">
        <w:rPr>
          <w:rFonts w:hint="eastAsia"/>
          <w:b/>
          <w:i/>
          <w:lang w:eastAsia="zh-CN"/>
        </w:rPr>
        <w:t>P</w:t>
      </w:r>
      <w:r w:rsidRPr="001C6CB1">
        <w:rPr>
          <w:b/>
          <w:i/>
          <w:lang w:eastAsia="zh-CN"/>
        </w:rPr>
        <w:t>roposal</w:t>
      </w:r>
      <w:r>
        <w:rPr>
          <w:b/>
          <w:i/>
          <w:lang w:eastAsia="zh-CN"/>
        </w:rPr>
        <w:t xml:space="preserve"> 2</w:t>
      </w:r>
      <w:r w:rsidRPr="001C6CB1">
        <w:rPr>
          <w:b/>
          <w:i/>
          <w:lang w:eastAsia="zh-CN"/>
        </w:rPr>
        <w:t xml:space="preserve">: </w:t>
      </w:r>
      <w:r>
        <w:rPr>
          <w:b/>
          <w:i/>
          <w:lang w:eastAsia="zh-CN"/>
        </w:rPr>
        <w:t>Reuse/extend</w:t>
      </w:r>
      <w:r w:rsidRPr="004B1954">
        <w:rPr>
          <w:b/>
          <w:i/>
          <w:lang w:eastAsia="zh-CN"/>
        </w:rPr>
        <w:t xml:space="preserve"> </w:t>
      </w:r>
      <w:r w:rsidRPr="00B77B8A">
        <w:rPr>
          <w:b/>
          <w:i/>
          <w:lang w:eastAsia="zh-CN"/>
        </w:rPr>
        <w:t>dormancy indication fi</w:t>
      </w:r>
      <w:r>
        <w:rPr>
          <w:b/>
          <w:i/>
          <w:lang w:eastAsia="zh-CN"/>
        </w:rPr>
        <w:t>e</w:t>
      </w:r>
      <w:r w:rsidRPr="00B77B8A">
        <w:rPr>
          <w:b/>
          <w:i/>
          <w:lang w:eastAsia="zh-CN"/>
        </w:rPr>
        <w:t>ld</w:t>
      </w:r>
      <w:r>
        <w:rPr>
          <w:b/>
          <w:i/>
          <w:lang w:eastAsia="zh-CN"/>
        </w:rPr>
        <w:t xml:space="preserve"> in scheduling DCI to indicate PDCCH monitoring adaptation</w:t>
      </w:r>
      <w:r w:rsidRPr="001C6CB1">
        <w:rPr>
          <w:b/>
          <w:i/>
          <w:lang w:eastAsia="zh-CN"/>
        </w:rPr>
        <w:t>.</w:t>
      </w:r>
    </w:p>
    <w:p w14:paraId="1B0EF630" w14:textId="77777777" w:rsidR="006912FC" w:rsidRDefault="006912FC" w:rsidP="006912FC">
      <w:pPr>
        <w:rPr>
          <w:rFonts w:eastAsiaTheme="minorEastAsia"/>
          <w:lang w:eastAsia="zh-CN"/>
        </w:rPr>
      </w:pPr>
      <w:r>
        <w:rPr>
          <w:b/>
          <w:i/>
          <w:lang w:eastAsia="zh-CN"/>
        </w:rPr>
        <w:t>Proposal 3: Extend</w:t>
      </w:r>
      <w:r w:rsidRPr="00F85768">
        <w:rPr>
          <w:b/>
          <w:i/>
          <w:lang w:eastAsia="zh-CN"/>
        </w:rPr>
        <w:t xml:space="preserve"> </w:t>
      </w:r>
      <w:r w:rsidRPr="009B0789">
        <w:rPr>
          <w:rFonts w:eastAsiaTheme="minorEastAsia"/>
          <w:b/>
          <w:i/>
          <w:lang w:val="en-GB" w:eastAsia="zh-CN"/>
        </w:rPr>
        <w:t xml:space="preserve">MCS/NDI/RV/HARQ process number/antenna port/DMRS </w:t>
      </w:r>
      <w:r w:rsidRPr="009B0789">
        <w:rPr>
          <w:b/>
          <w:i/>
          <w:lang w:eastAsia="zh-CN"/>
        </w:rPr>
        <w:t>sequence initialization field</w:t>
      </w:r>
      <w:r w:rsidRPr="00F85768">
        <w:rPr>
          <w:b/>
          <w:i/>
          <w:lang w:eastAsia="zh-CN"/>
        </w:rPr>
        <w:t xml:space="preserve"> us</w:t>
      </w:r>
      <w:r w:rsidRPr="00B77B8A">
        <w:rPr>
          <w:b/>
          <w:i/>
          <w:lang w:eastAsia="zh-CN"/>
        </w:rPr>
        <w:t>ed for SCell dormancy case 2</w:t>
      </w:r>
      <w:r>
        <w:rPr>
          <w:b/>
          <w:i/>
          <w:lang w:eastAsia="zh-CN"/>
        </w:rPr>
        <w:t xml:space="preserve"> to indicate PDCCH monitoring adaptation.</w:t>
      </w:r>
    </w:p>
    <w:p w14:paraId="17623E9E" w14:textId="77777777" w:rsidR="006912FC" w:rsidRPr="000A226A" w:rsidRDefault="006912FC" w:rsidP="006912FC">
      <w:pPr>
        <w:rPr>
          <w:b/>
          <w:i/>
          <w:lang w:eastAsia="zh-CN"/>
        </w:rPr>
      </w:pPr>
      <w:r>
        <w:rPr>
          <w:b/>
          <w:i/>
          <w:lang w:eastAsia="zh-CN"/>
        </w:rPr>
        <w:t>Proposal 4: Support group common DCI, e.g. DCI format 2_6 inside DRX active time, to indicate PDCCH skipping and SSSG switching.</w:t>
      </w:r>
    </w:p>
    <w:p w14:paraId="496A2F2B" w14:textId="77777777" w:rsidR="00773A11" w:rsidRDefault="00773A11" w:rsidP="00773A11">
      <w:pPr>
        <w:rPr>
          <w:lang w:eastAsia="zh-CN"/>
        </w:rPr>
      </w:pPr>
      <w:r w:rsidRPr="001C6CB1">
        <w:rPr>
          <w:rFonts w:hint="eastAsia"/>
          <w:b/>
          <w:i/>
          <w:lang w:eastAsia="zh-CN"/>
        </w:rPr>
        <w:t>P</w:t>
      </w:r>
      <w:r w:rsidRPr="001C6CB1">
        <w:rPr>
          <w:b/>
          <w:i/>
          <w:lang w:eastAsia="zh-CN"/>
        </w:rPr>
        <w:t>roposal</w:t>
      </w:r>
      <w:r>
        <w:rPr>
          <w:b/>
          <w:i/>
          <w:lang w:eastAsia="zh-CN"/>
        </w:rPr>
        <w:t xml:space="preserve"> 5</w:t>
      </w:r>
      <w:r w:rsidRPr="001C6CB1">
        <w:rPr>
          <w:b/>
          <w:i/>
          <w:lang w:eastAsia="zh-CN"/>
        </w:rPr>
        <w:t>:</w:t>
      </w:r>
      <w:r>
        <w:rPr>
          <w:b/>
          <w:i/>
          <w:lang w:eastAsia="zh-CN"/>
        </w:rPr>
        <w:t xml:space="preserve"> Support different application delay for SSSG switching and PDCCH skipping</w:t>
      </w:r>
      <w:r>
        <w:rPr>
          <w:rFonts w:hint="eastAsia"/>
          <w:b/>
          <w:i/>
          <w:lang w:eastAsia="zh-CN"/>
        </w:rPr>
        <w:t>：</w:t>
      </w:r>
    </w:p>
    <w:p w14:paraId="09A05878" w14:textId="77777777" w:rsidR="00773A11" w:rsidRPr="001A22A3" w:rsidRDefault="00773A11" w:rsidP="00773A11">
      <w:pPr>
        <w:pStyle w:val="ListParagraph"/>
        <w:numPr>
          <w:ilvl w:val="0"/>
          <w:numId w:val="44"/>
        </w:numPr>
        <w:rPr>
          <w:b/>
          <w:i/>
          <w:sz w:val="22"/>
          <w:szCs w:val="22"/>
          <w:lang w:eastAsia="zh-CN"/>
        </w:rPr>
      </w:pPr>
      <w:r w:rsidRPr="000A226A">
        <w:rPr>
          <w:b/>
          <w:i/>
          <w:sz w:val="22"/>
          <w:szCs w:val="22"/>
          <w:lang w:eastAsia="zh-CN"/>
        </w:rPr>
        <w:t>If DCI indicates the UE switching to another SSSG, UE applies the DCI after HARQ-ACK feedback for DCI</w:t>
      </w:r>
      <w:r>
        <w:rPr>
          <w:b/>
          <w:i/>
          <w:sz w:val="22"/>
          <w:szCs w:val="22"/>
          <w:lang w:eastAsia="zh-CN"/>
        </w:rPr>
        <w:t xml:space="preserve"> with DL grant</w:t>
      </w:r>
      <w:r w:rsidRPr="000A226A">
        <w:rPr>
          <w:b/>
          <w:i/>
          <w:sz w:val="22"/>
          <w:szCs w:val="22"/>
          <w:lang w:eastAsia="zh-CN"/>
        </w:rPr>
        <w:t xml:space="preserve"> or PUSCH transmitting for DCI</w:t>
      </w:r>
      <w:r>
        <w:rPr>
          <w:b/>
          <w:i/>
          <w:sz w:val="22"/>
          <w:szCs w:val="22"/>
          <w:lang w:eastAsia="zh-CN"/>
        </w:rPr>
        <w:t xml:space="preserve"> with UL grant</w:t>
      </w:r>
      <w:r w:rsidRPr="001A22A3">
        <w:rPr>
          <w:b/>
          <w:i/>
          <w:sz w:val="22"/>
          <w:szCs w:val="22"/>
          <w:lang w:eastAsia="zh-CN"/>
        </w:rPr>
        <w:t>;</w:t>
      </w:r>
    </w:p>
    <w:p w14:paraId="676EB0E2" w14:textId="77777777" w:rsidR="00773A11" w:rsidRPr="00237A8D" w:rsidRDefault="00773A11" w:rsidP="00773A11">
      <w:pPr>
        <w:pStyle w:val="ListParagraph"/>
        <w:numPr>
          <w:ilvl w:val="0"/>
          <w:numId w:val="44"/>
        </w:numPr>
        <w:rPr>
          <w:b/>
          <w:i/>
          <w:sz w:val="22"/>
          <w:szCs w:val="22"/>
          <w:lang w:eastAsia="zh-CN"/>
        </w:rPr>
      </w:pPr>
      <w:r w:rsidRPr="000A226A">
        <w:rPr>
          <w:b/>
          <w:i/>
          <w:sz w:val="22"/>
          <w:szCs w:val="22"/>
          <w:lang w:eastAsia="zh-CN"/>
        </w:rPr>
        <w:t>If DCI indicates the UE to skip PDCCH monitoring, the application delay is max(applicable K0min, Z)</w:t>
      </w:r>
      <w:r>
        <w:rPr>
          <w:b/>
          <w:i/>
          <w:sz w:val="22"/>
          <w:szCs w:val="22"/>
          <w:lang w:eastAsia="zh-CN"/>
        </w:rPr>
        <w:t>, after which the UE stops monitoring PDCCH in a duration.</w:t>
      </w:r>
    </w:p>
    <w:p w14:paraId="6D886257" w14:textId="77777777" w:rsidR="007968F8" w:rsidRPr="007968F8" w:rsidRDefault="007968F8" w:rsidP="007968F8">
      <w:pPr>
        <w:rPr>
          <w:b/>
          <w:i/>
          <w:lang w:eastAsia="zh-CN"/>
        </w:rPr>
      </w:pPr>
      <w:r w:rsidRPr="007968F8">
        <w:rPr>
          <w:b/>
          <w:i/>
          <w:lang w:eastAsia="zh-CN"/>
        </w:rPr>
        <w:t>Proposal 6: Explicitly configure the duration(s) of PDCCH skipping by RRC signaling.</w:t>
      </w:r>
    </w:p>
    <w:p w14:paraId="3A0C4383" w14:textId="77777777" w:rsidR="007968F8" w:rsidRDefault="007968F8" w:rsidP="007968F8">
      <w:pPr>
        <w:rPr>
          <w:b/>
          <w:i/>
          <w:lang w:eastAsia="zh-CN"/>
        </w:rPr>
      </w:pPr>
      <w:r w:rsidRPr="000A226A">
        <w:rPr>
          <w:b/>
          <w:i/>
          <w:lang w:eastAsia="zh-CN"/>
        </w:rPr>
        <w:t xml:space="preserve">Proposal </w:t>
      </w:r>
      <w:r>
        <w:rPr>
          <w:b/>
          <w:i/>
          <w:lang w:eastAsia="zh-CN"/>
        </w:rPr>
        <w:t>7</w:t>
      </w:r>
      <w:r w:rsidRPr="00F839A6">
        <w:rPr>
          <w:b/>
          <w:i/>
          <w:lang w:eastAsia="zh-CN"/>
        </w:rPr>
        <w:t xml:space="preserve">: </w:t>
      </w:r>
      <w:r>
        <w:rPr>
          <w:b/>
          <w:i/>
          <w:lang w:eastAsia="zh-CN"/>
        </w:rPr>
        <w:t>A</w:t>
      </w:r>
      <w:r w:rsidRPr="00CE221E">
        <w:rPr>
          <w:b/>
          <w:i/>
          <w:lang w:eastAsia="zh-CN"/>
        </w:rPr>
        <w:t>fter being indicated to skipping PDCCH monitoring and/or switch</w:t>
      </w:r>
      <w:r>
        <w:rPr>
          <w:b/>
          <w:i/>
          <w:lang w:eastAsia="zh-CN"/>
        </w:rPr>
        <w:t>ing</w:t>
      </w:r>
      <w:r w:rsidRPr="00CE221E">
        <w:rPr>
          <w:b/>
          <w:i/>
          <w:lang w:eastAsia="zh-CN"/>
        </w:rPr>
        <w:t xml:space="preserve"> to</w:t>
      </w:r>
      <w:r>
        <w:rPr>
          <w:b/>
          <w:i/>
          <w:lang w:eastAsia="zh-CN"/>
        </w:rPr>
        <w:t xml:space="preserve"> ‘</w:t>
      </w:r>
      <w:r w:rsidRPr="00CE221E">
        <w:rPr>
          <w:b/>
          <w:i/>
          <w:lang w:eastAsia="zh-CN"/>
        </w:rPr>
        <w:t>empty’ SSSG,</w:t>
      </w:r>
      <w:r>
        <w:rPr>
          <w:b/>
          <w:i/>
          <w:lang w:eastAsia="zh-CN"/>
        </w:rPr>
        <w:t xml:space="preserve"> if the HARQ feedback for PDSCH is NACK, </w:t>
      </w:r>
      <w:r w:rsidRPr="00CE221E">
        <w:rPr>
          <w:b/>
          <w:i/>
          <w:lang w:eastAsia="zh-CN"/>
        </w:rPr>
        <w:t>the UE still performs PDCCH monitoring for HARQ retransmission</w:t>
      </w:r>
      <w:r>
        <w:rPr>
          <w:b/>
          <w:i/>
          <w:lang w:eastAsia="zh-CN"/>
        </w:rPr>
        <w:t xml:space="preserve"> when </w:t>
      </w:r>
      <w:r w:rsidRPr="001510CF">
        <w:rPr>
          <w:b/>
          <w:i/>
          <w:lang w:eastAsia="zh-CN"/>
        </w:rPr>
        <w:t>drx-RetransmissionTimerDL</w:t>
      </w:r>
      <w:r>
        <w:rPr>
          <w:b/>
          <w:i/>
          <w:lang w:eastAsia="zh-CN"/>
        </w:rPr>
        <w:t xml:space="preserve"> is</w:t>
      </w:r>
      <w:r w:rsidDel="008C095D">
        <w:rPr>
          <w:b/>
          <w:i/>
          <w:lang w:eastAsia="zh-CN"/>
        </w:rPr>
        <w:t xml:space="preserve"> </w:t>
      </w:r>
      <w:r>
        <w:rPr>
          <w:b/>
          <w:i/>
          <w:lang w:eastAsia="zh-CN"/>
        </w:rPr>
        <w:t>running.</w:t>
      </w:r>
    </w:p>
    <w:p w14:paraId="25507C6B" w14:textId="77777777" w:rsidR="007968F8" w:rsidRDefault="007968F8" w:rsidP="007968F8">
      <w:pPr>
        <w:rPr>
          <w:b/>
          <w:i/>
          <w:lang w:eastAsia="zh-CN"/>
        </w:rPr>
      </w:pPr>
      <w:r w:rsidRPr="000A226A">
        <w:rPr>
          <w:b/>
          <w:i/>
          <w:lang w:eastAsia="zh-CN"/>
        </w:rPr>
        <w:t xml:space="preserve">Proposal </w:t>
      </w:r>
      <w:r>
        <w:rPr>
          <w:b/>
          <w:i/>
          <w:lang w:eastAsia="zh-CN"/>
        </w:rPr>
        <w:t>8</w:t>
      </w:r>
      <w:r w:rsidRPr="00032E0A">
        <w:rPr>
          <w:b/>
          <w:i/>
          <w:lang w:eastAsia="zh-CN"/>
        </w:rPr>
        <w:t xml:space="preserve">: </w:t>
      </w:r>
      <w:r>
        <w:rPr>
          <w:b/>
          <w:i/>
          <w:lang w:eastAsia="zh-CN"/>
        </w:rPr>
        <w:t xml:space="preserve">For different SSSG, the </w:t>
      </w:r>
      <w:r w:rsidRPr="00032E0A">
        <w:rPr>
          <w:b/>
          <w:i/>
          <w:lang w:eastAsia="zh-CN"/>
        </w:rPr>
        <w:t>skipp</w:t>
      </w:r>
      <w:r>
        <w:rPr>
          <w:b/>
          <w:i/>
          <w:lang w:eastAsia="zh-CN"/>
        </w:rPr>
        <w:t>ed</w:t>
      </w:r>
      <w:r w:rsidRPr="00032E0A">
        <w:rPr>
          <w:b/>
          <w:i/>
          <w:lang w:eastAsia="zh-CN"/>
        </w:rPr>
        <w:t xml:space="preserve"> duration(s)</w:t>
      </w:r>
      <w:r>
        <w:rPr>
          <w:b/>
          <w:i/>
          <w:lang w:eastAsia="zh-CN"/>
        </w:rPr>
        <w:t xml:space="preserve"> may be different to match the </w:t>
      </w:r>
      <w:r w:rsidRPr="00032E0A">
        <w:rPr>
          <w:b/>
          <w:i/>
          <w:lang w:eastAsia="zh-CN"/>
        </w:rPr>
        <w:t>PDCCH monitoring periodicity</w:t>
      </w:r>
      <w:r>
        <w:rPr>
          <w:b/>
          <w:i/>
          <w:lang w:eastAsia="zh-CN"/>
        </w:rPr>
        <w:t>.</w:t>
      </w:r>
    </w:p>
    <w:p w14:paraId="6A777A55" w14:textId="77777777" w:rsidR="007968F8" w:rsidRPr="000A226A" w:rsidRDefault="007968F8" w:rsidP="007968F8">
      <w:pPr>
        <w:rPr>
          <w:b/>
          <w:i/>
          <w:lang w:eastAsia="zh-CN"/>
        </w:rPr>
      </w:pPr>
      <w:r w:rsidRPr="000A226A">
        <w:rPr>
          <w:b/>
          <w:i/>
          <w:lang w:eastAsia="zh-CN"/>
        </w:rPr>
        <w:t xml:space="preserve">Proposal </w:t>
      </w:r>
      <w:r>
        <w:rPr>
          <w:b/>
          <w:i/>
          <w:lang w:eastAsia="zh-CN"/>
        </w:rPr>
        <w:t>9</w:t>
      </w:r>
      <w:r w:rsidRPr="00F839A6">
        <w:rPr>
          <w:b/>
          <w:i/>
          <w:lang w:eastAsia="zh-CN"/>
        </w:rPr>
        <w:t xml:space="preserve">: </w:t>
      </w:r>
      <w:r>
        <w:rPr>
          <w:b/>
          <w:i/>
          <w:lang w:eastAsia="zh-CN"/>
        </w:rPr>
        <w:t xml:space="preserve">Support SSSG switching or stop PDCCH skipping triggered by SR </w:t>
      </w:r>
      <w:r w:rsidRPr="0058516C">
        <w:rPr>
          <w:b/>
          <w:i/>
          <w:lang w:eastAsia="zh-CN"/>
        </w:rPr>
        <w:t>and RACH</w:t>
      </w:r>
      <w:r>
        <w:rPr>
          <w:b/>
          <w:i/>
          <w:lang w:eastAsia="zh-CN"/>
        </w:rPr>
        <w:t>.</w:t>
      </w:r>
    </w:p>
    <w:p w14:paraId="63112EBC" w14:textId="77777777" w:rsidR="006912FC" w:rsidRPr="007968F8" w:rsidRDefault="006912FC" w:rsidP="001A22A3">
      <w:pPr>
        <w:rPr>
          <w:lang w:eastAsia="zh-CN"/>
        </w:rPr>
      </w:pPr>
    </w:p>
    <w:p w14:paraId="4FB2C42C" w14:textId="77777777" w:rsidR="001D780E" w:rsidRPr="00CF195E" w:rsidRDefault="001D780E" w:rsidP="00AC7A27">
      <w:pPr>
        <w:pStyle w:val="Heading1"/>
        <w:numPr>
          <w:ilvl w:val="0"/>
          <w:numId w:val="0"/>
        </w:numPr>
        <w:spacing w:before="240"/>
        <w:ind w:left="431" w:hanging="431"/>
      </w:pPr>
      <w:bookmarkStart w:id="39" w:name="_Ref124589665"/>
      <w:bookmarkStart w:id="40" w:name="_Ref71620620"/>
      <w:bookmarkStart w:id="41" w:name="_Ref124671424"/>
      <w:r w:rsidRPr="00CF195E">
        <w:t>References</w:t>
      </w:r>
    </w:p>
    <w:p w14:paraId="1D63976F" w14:textId="62557F49" w:rsidR="007A2EDC" w:rsidRPr="00005877" w:rsidRDefault="00B63F7E">
      <w:pPr>
        <w:pStyle w:val="References"/>
      </w:pPr>
      <w:bookmarkStart w:id="42" w:name="_Ref52111250"/>
      <w:bookmarkStart w:id="43" w:name="_Ref527624302"/>
      <w:bookmarkStart w:id="44" w:name="_Ref7446860"/>
      <w:bookmarkEnd w:id="9"/>
      <w:bookmarkEnd w:id="39"/>
      <w:bookmarkEnd w:id="40"/>
      <w:bookmarkEnd w:id="41"/>
      <w:r>
        <w:rPr>
          <w:szCs w:val="20"/>
        </w:rPr>
        <w:t>Chairman’s Notes RAN1#10</w:t>
      </w:r>
      <w:r w:rsidR="00AE6C0A">
        <w:rPr>
          <w:szCs w:val="20"/>
        </w:rPr>
        <w:t>5</w:t>
      </w:r>
      <w:r>
        <w:rPr>
          <w:szCs w:val="20"/>
        </w:rPr>
        <w:t>-e</w:t>
      </w:r>
      <w:bookmarkEnd w:id="42"/>
      <w:bookmarkEnd w:id="43"/>
      <w:bookmarkEnd w:id="44"/>
    </w:p>
    <w:p w14:paraId="11573295" w14:textId="6B4F4C16" w:rsidR="00005877" w:rsidRPr="00005877" w:rsidRDefault="00005877" w:rsidP="000A226A">
      <w:pPr>
        <w:pStyle w:val="References"/>
        <w:numPr>
          <w:ilvl w:val="0"/>
          <w:numId w:val="0"/>
        </w:numPr>
        <w:rPr>
          <w:highlight w:val="yellow"/>
        </w:rPr>
      </w:pPr>
    </w:p>
    <w:sectPr w:rsidR="00005877" w:rsidRPr="00005877" w:rsidSect="00AB6F2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BE192D" w14:textId="77777777" w:rsidR="00411393" w:rsidRDefault="00411393">
      <w:r>
        <w:separator/>
      </w:r>
    </w:p>
  </w:endnote>
  <w:endnote w:type="continuationSeparator" w:id="0">
    <w:p w14:paraId="1A221D76" w14:textId="77777777" w:rsidR="00411393" w:rsidRDefault="00411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941745" w14:textId="77777777" w:rsidR="00411393" w:rsidRDefault="00411393">
      <w:r>
        <w:separator/>
      </w:r>
    </w:p>
  </w:footnote>
  <w:footnote w:type="continuationSeparator" w:id="0">
    <w:p w14:paraId="61FCE971" w14:textId="77777777" w:rsidR="00411393" w:rsidRDefault="004113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4779F"/>
    <w:multiLevelType w:val="hybridMultilevel"/>
    <w:tmpl w:val="3A06555A"/>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3835B2B"/>
    <w:multiLevelType w:val="hybridMultilevel"/>
    <w:tmpl w:val="9CFE4F10"/>
    <w:lvl w:ilvl="0" w:tplc="F52E8C1E">
      <w:start w:val="1"/>
      <w:numFmt w:val="bullet"/>
      <w:lvlText w:val="-"/>
      <w:lvlJc w:val="left"/>
      <w:pPr>
        <w:tabs>
          <w:tab w:val="num" w:pos="-170"/>
        </w:tabs>
        <w:ind w:left="-170" w:hanging="360"/>
      </w:pPr>
      <w:rPr>
        <w:rFonts w:ascii="SimSun" w:hAnsi="SimSun" w:hint="default"/>
      </w:rPr>
    </w:lvl>
    <w:lvl w:ilvl="1" w:tplc="DED881DC">
      <w:numFmt w:val="bullet"/>
      <w:lvlText w:val=""/>
      <w:lvlJc w:val="left"/>
      <w:pPr>
        <w:tabs>
          <w:tab w:val="num" w:pos="550"/>
        </w:tabs>
        <w:ind w:left="550" w:hanging="360"/>
      </w:pPr>
      <w:rPr>
        <w:rFonts w:ascii="Wingdings" w:hAnsi="Wingdings" w:hint="default"/>
      </w:rPr>
    </w:lvl>
    <w:lvl w:ilvl="2" w:tplc="04090009">
      <w:start w:val="1"/>
      <w:numFmt w:val="bullet"/>
      <w:lvlText w:val=""/>
      <w:lvlJc w:val="left"/>
      <w:pPr>
        <w:tabs>
          <w:tab w:val="num" w:pos="1270"/>
        </w:tabs>
        <w:ind w:left="1270" w:hanging="360"/>
      </w:pPr>
      <w:rPr>
        <w:rFonts w:ascii="Wingdings" w:hAnsi="Wingdings" w:hint="default"/>
      </w:rPr>
    </w:lvl>
    <w:lvl w:ilvl="3" w:tplc="6F30070C" w:tentative="1">
      <w:start w:val="1"/>
      <w:numFmt w:val="bullet"/>
      <w:lvlText w:val="-"/>
      <w:lvlJc w:val="left"/>
      <w:pPr>
        <w:tabs>
          <w:tab w:val="num" w:pos="1990"/>
        </w:tabs>
        <w:ind w:left="1990" w:hanging="360"/>
      </w:pPr>
      <w:rPr>
        <w:rFonts w:ascii="SimSun" w:hAnsi="SimSun" w:hint="default"/>
      </w:rPr>
    </w:lvl>
    <w:lvl w:ilvl="4" w:tplc="C81ECFC6" w:tentative="1">
      <w:start w:val="1"/>
      <w:numFmt w:val="bullet"/>
      <w:lvlText w:val="-"/>
      <w:lvlJc w:val="left"/>
      <w:pPr>
        <w:tabs>
          <w:tab w:val="num" w:pos="2710"/>
        </w:tabs>
        <w:ind w:left="2710" w:hanging="360"/>
      </w:pPr>
      <w:rPr>
        <w:rFonts w:ascii="SimSun" w:hAnsi="SimSun" w:hint="default"/>
      </w:rPr>
    </w:lvl>
    <w:lvl w:ilvl="5" w:tplc="758CD5F8" w:tentative="1">
      <w:start w:val="1"/>
      <w:numFmt w:val="bullet"/>
      <w:lvlText w:val="-"/>
      <w:lvlJc w:val="left"/>
      <w:pPr>
        <w:tabs>
          <w:tab w:val="num" w:pos="3430"/>
        </w:tabs>
        <w:ind w:left="3430" w:hanging="360"/>
      </w:pPr>
      <w:rPr>
        <w:rFonts w:ascii="SimSun" w:hAnsi="SimSun" w:hint="default"/>
      </w:rPr>
    </w:lvl>
    <w:lvl w:ilvl="6" w:tplc="3C726C1E" w:tentative="1">
      <w:start w:val="1"/>
      <w:numFmt w:val="bullet"/>
      <w:lvlText w:val="-"/>
      <w:lvlJc w:val="left"/>
      <w:pPr>
        <w:tabs>
          <w:tab w:val="num" w:pos="4150"/>
        </w:tabs>
        <w:ind w:left="4150" w:hanging="360"/>
      </w:pPr>
      <w:rPr>
        <w:rFonts w:ascii="SimSun" w:hAnsi="SimSun" w:hint="default"/>
      </w:rPr>
    </w:lvl>
    <w:lvl w:ilvl="7" w:tplc="36A6C706" w:tentative="1">
      <w:start w:val="1"/>
      <w:numFmt w:val="bullet"/>
      <w:lvlText w:val="-"/>
      <w:lvlJc w:val="left"/>
      <w:pPr>
        <w:tabs>
          <w:tab w:val="num" w:pos="4870"/>
        </w:tabs>
        <w:ind w:left="4870" w:hanging="360"/>
      </w:pPr>
      <w:rPr>
        <w:rFonts w:ascii="SimSun" w:hAnsi="SimSun" w:hint="default"/>
      </w:rPr>
    </w:lvl>
    <w:lvl w:ilvl="8" w:tplc="DFC66030" w:tentative="1">
      <w:start w:val="1"/>
      <w:numFmt w:val="bullet"/>
      <w:lvlText w:val="-"/>
      <w:lvlJc w:val="left"/>
      <w:pPr>
        <w:tabs>
          <w:tab w:val="num" w:pos="5590"/>
        </w:tabs>
        <w:ind w:left="5590" w:hanging="360"/>
      </w:pPr>
      <w:rPr>
        <w:rFonts w:ascii="SimSun" w:hAnsi="SimSun" w:hint="default"/>
      </w:rPr>
    </w:lvl>
  </w:abstractNum>
  <w:abstractNum w:abstractNumId="2" w15:restartNumberingAfterBreak="0">
    <w:nsid w:val="05216D05"/>
    <w:multiLevelType w:val="hybridMultilevel"/>
    <w:tmpl w:val="71D216A4"/>
    <w:lvl w:ilvl="0" w:tplc="F52E8C1E">
      <w:start w:val="1"/>
      <w:numFmt w:val="bullet"/>
      <w:lvlText w:val="-"/>
      <w:lvlJc w:val="left"/>
      <w:pPr>
        <w:tabs>
          <w:tab w:val="num" w:pos="-170"/>
        </w:tabs>
        <w:ind w:left="-170" w:hanging="360"/>
      </w:pPr>
      <w:rPr>
        <w:rFonts w:ascii="SimSun" w:hAnsi="SimSun" w:hint="default"/>
      </w:rPr>
    </w:lvl>
    <w:lvl w:ilvl="1" w:tplc="DED881DC">
      <w:numFmt w:val="bullet"/>
      <w:lvlText w:val=""/>
      <w:lvlJc w:val="left"/>
      <w:pPr>
        <w:tabs>
          <w:tab w:val="num" w:pos="550"/>
        </w:tabs>
        <w:ind w:left="550" w:hanging="360"/>
      </w:pPr>
      <w:rPr>
        <w:rFonts w:ascii="Wingdings" w:hAnsi="Wingdings" w:hint="default"/>
      </w:rPr>
    </w:lvl>
    <w:lvl w:ilvl="2" w:tplc="53460CCC">
      <w:start w:val="1"/>
      <w:numFmt w:val="bullet"/>
      <w:lvlText w:val="-"/>
      <w:lvlJc w:val="left"/>
      <w:pPr>
        <w:tabs>
          <w:tab w:val="num" w:pos="1270"/>
        </w:tabs>
        <w:ind w:left="1270" w:hanging="360"/>
      </w:pPr>
      <w:rPr>
        <w:rFonts w:ascii="SimSun" w:hAnsi="SimSun" w:hint="default"/>
      </w:rPr>
    </w:lvl>
    <w:lvl w:ilvl="3" w:tplc="6F30070C" w:tentative="1">
      <w:start w:val="1"/>
      <w:numFmt w:val="bullet"/>
      <w:lvlText w:val="-"/>
      <w:lvlJc w:val="left"/>
      <w:pPr>
        <w:tabs>
          <w:tab w:val="num" w:pos="1990"/>
        </w:tabs>
        <w:ind w:left="1990" w:hanging="360"/>
      </w:pPr>
      <w:rPr>
        <w:rFonts w:ascii="SimSun" w:hAnsi="SimSun" w:hint="default"/>
      </w:rPr>
    </w:lvl>
    <w:lvl w:ilvl="4" w:tplc="C81ECFC6" w:tentative="1">
      <w:start w:val="1"/>
      <w:numFmt w:val="bullet"/>
      <w:lvlText w:val="-"/>
      <w:lvlJc w:val="left"/>
      <w:pPr>
        <w:tabs>
          <w:tab w:val="num" w:pos="2710"/>
        </w:tabs>
        <w:ind w:left="2710" w:hanging="360"/>
      </w:pPr>
      <w:rPr>
        <w:rFonts w:ascii="SimSun" w:hAnsi="SimSun" w:hint="default"/>
      </w:rPr>
    </w:lvl>
    <w:lvl w:ilvl="5" w:tplc="758CD5F8" w:tentative="1">
      <w:start w:val="1"/>
      <w:numFmt w:val="bullet"/>
      <w:lvlText w:val="-"/>
      <w:lvlJc w:val="left"/>
      <w:pPr>
        <w:tabs>
          <w:tab w:val="num" w:pos="3430"/>
        </w:tabs>
        <w:ind w:left="3430" w:hanging="360"/>
      </w:pPr>
      <w:rPr>
        <w:rFonts w:ascii="SimSun" w:hAnsi="SimSun" w:hint="default"/>
      </w:rPr>
    </w:lvl>
    <w:lvl w:ilvl="6" w:tplc="3C726C1E" w:tentative="1">
      <w:start w:val="1"/>
      <w:numFmt w:val="bullet"/>
      <w:lvlText w:val="-"/>
      <w:lvlJc w:val="left"/>
      <w:pPr>
        <w:tabs>
          <w:tab w:val="num" w:pos="4150"/>
        </w:tabs>
        <w:ind w:left="4150" w:hanging="360"/>
      </w:pPr>
      <w:rPr>
        <w:rFonts w:ascii="SimSun" w:hAnsi="SimSun" w:hint="default"/>
      </w:rPr>
    </w:lvl>
    <w:lvl w:ilvl="7" w:tplc="36A6C706" w:tentative="1">
      <w:start w:val="1"/>
      <w:numFmt w:val="bullet"/>
      <w:lvlText w:val="-"/>
      <w:lvlJc w:val="left"/>
      <w:pPr>
        <w:tabs>
          <w:tab w:val="num" w:pos="4870"/>
        </w:tabs>
        <w:ind w:left="4870" w:hanging="360"/>
      </w:pPr>
      <w:rPr>
        <w:rFonts w:ascii="SimSun" w:hAnsi="SimSun" w:hint="default"/>
      </w:rPr>
    </w:lvl>
    <w:lvl w:ilvl="8" w:tplc="DFC66030" w:tentative="1">
      <w:start w:val="1"/>
      <w:numFmt w:val="bullet"/>
      <w:lvlText w:val="-"/>
      <w:lvlJc w:val="left"/>
      <w:pPr>
        <w:tabs>
          <w:tab w:val="num" w:pos="5590"/>
        </w:tabs>
        <w:ind w:left="5590" w:hanging="360"/>
      </w:pPr>
      <w:rPr>
        <w:rFonts w:ascii="SimSun" w:hAnsi="SimSun" w:hint="default"/>
      </w:rPr>
    </w:lvl>
  </w:abstractNum>
  <w:abstractNum w:abstractNumId="3" w15:restartNumberingAfterBreak="0">
    <w:nsid w:val="15C976B1"/>
    <w:multiLevelType w:val="hybridMultilevel"/>
    <w:tmpl w:val="89840E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5A5DD2"/>
    <w:multiLevelType w:val="multilevel"/>
    <w:tmpl w:val="F240240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133671D"/>
    <w:multiLevelType w:val="multilevel"/>
    <w:tmpl w:val="34EA8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7900ADF"/>
    <w:multiLevelType w:val="hybridMultilevel"/>
    <w:tmpl w:val="6E4A91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046B9A"/>
    <w:multiLevelType w:val="hybridMultilevel"/>
    <w:tmpl w:val="A22033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847582F"/>
    <w:multiLevelType w:val="hybridMultilevel"/>
    <w:tmpl w:val="5C20A27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2D3F03AF"/>
    <w:multiLevelType w:val="hybridMultilevel"/>
    <w:tmpl w:val="4B18704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4F67594"/>
    <w:multiLevelType w:val="multilevel"/>
    <w:tmpl w:val="1B16721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E11645"/>
    <w:multiLevelType w:val="multilevel"/>
    <w:tmpl w:val="1CF40D9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09542B1"/>
    <w:multiLevelType w:val="hybridMultilevel"/>
    <w:tmpl w:val="BC14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44426E"/>
    <w:multiLevelType w:val="hybridMultilevel"/>
    <w:tmpl w:val="75363E14"/>
    <w:lvl w:ilvl="0" w:tplc="833AD1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1D564E"/>
    <w:multiLevelType w:val="hybridMultilevel"/>
    <w:tmpl w:val="51523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8" w15:restartNumberingAfterBreak="0">
    <w:nsid w:val="4802343C"/>
    <w:multiLevelType w:val="hybridMultilevel"/>
    <w:tmpl w:val="FB42DF40"/>
    <w:lvl w:ilvl="0" w:tplc="0A584F8A">
      <w:start w:val="1"/>
      <w:numFmt w:val="decimal"/>
      <w:lvlText w:val="%1."/>
      <w:lvlJc w:val="left"/>
      <w:pPr>
        <w:ind w:left="780" w:hanging="360"/>
      </w:pPr>
      <w:rPr>
        <w:rFont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48355D29"/>
    <w:multiLevelType w:val="hybridMultilevel"/>
    <w:tmpl w:val="4EC2D3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EAE1D88"/>
    <w:multiLevelType w:val="hybridMultilevel"/>
    <w:tmpl w:val="007286FA"/>
    <w:lvl w:ilvl="0" w:tplc="38882A0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AA521C"/>
    <w:multiLevelType w:val="multilevel"/>
    <w:tmpl w:val="97FE8A88"/>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AB360E8"/>
    <w:multiLevelType w:val="hybridMultilevel"/>
    <w:tmpl w:val="3C8C51A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BED57B2"/>
    <w:multiLevelType w:val="hybridMultilevel"/>
    <w:tmpl w:val="F918A616"/>
    <w:lvl w:ilvl="0" w:tplc="FE9409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BFA4075"/>
    <w:multiLevelType w:val="hybridMultilevel"/>
    <w:tmpl w:val="039022FC"/>
    <w:lvl w:ilvl="0" w:tplc="A134E4BE">
      <w:start w:val="1"/>
      <w:numFmt w:val="bullet"/>
      <w:lvlText w:val="-"/>
      <w:lvlJc w:val="left"/>
      <w:pPr>
        <w:tabs>
          <w:tab w:val="num" w:pos="720"/>
        </w:tabs>
        <w:ind w:left="720" w:hanging="360"/>
      </w:pPr>
      <w:rPr>
        <w:rFonts w:ascii="SimSun" w:hAnsi="SimSun" w:hint="default"/>
      </w:rPr>
    </w:lvl>
    <w:lvl w:ilvl="1" w:tplc="0E0AE478">
      <w:numFmt w:val="bullet"/>
      <w:lvlText w:val=""/>
      <w:lvlJc w:val="left"/>
      <w:pPr>
        <w:tabs>
          <w:tab w:val="num" w:pos="1440"/>
        </w:tabs>
        <w:ind w:left="1440" w:hanging="360"/>
      </w:pPr>
      <w:rPr>
        <w:rFonts w:ascii="Wingdings" w:hAnsi="Wingdings" w:hint="default"/>
      </w:rPr>
    </w:lvl>
    <w:lvl w:ilvl="2" w:tplc="6FDEF20C" w:tentative="1">
      <w:start w:val="1"/>
      <w:numFmt w:val="bullet"/>
      <w:lvlText w:val="-"/>
      <w:lvlJc w:val="left"/>
      <w:pPr>
        <w:tabs>
          <w:tab w:val="num" w:pos="2160"/>
        </w:tabs>
        <w:ind w:left="2160" w:hanging="360"/>
      </w:pPr>
      <w:rPr>
        <w:rFonts w:ascii="SimSun" w:hAnsi="SimSun" w:hint="default"/>
      </w:rPr>
    </w:lvl>
    <w:lvl w:ilvl="3" w:tplc="7DD4A6BC" w:tentative="1">
      <w:start w:val="1"/>
      <w:numFmt w:val="bullet"/>
      <w:lvlText w:val="-"/>
      <w:lvlJc w:val="left"/>
      <w:pPr>
        <w:tabs>
          <w:tab w:val="num" w:pos="2880"/>
        </w:tabs>
        <w:ind w:left="2880" w:hanging="360"/>
      </w:pPr>
      <w:rPr>
        <w:rFonts w:ascii="SimSun" w:hAnsi="SimSun" w:hint="default"/>
      </w:rPr>
    </w:lvl>
    <w:lvl w:ilvl="4" w:tplc="2E98C394" w:tentative="1">
      <w:start w:val="1"/>
      <w:numFmt w:val="bullet"/>
      <w:lvlText w:val="-"/>
      <w:lvlJc w:val="left"/>
      <w:pPr>
        <w:tabs>
          <w:tab w:val="num" w:pos="3600"/>
        </w:tabs>
        <w:ind w:left="3600" w:hanging="360"/>
      </w:pPr>
      <w:rPr>
        <w:rFonts w:ascii="SimSun" w:hAnsi="SimSun" w:hint="default"/>
      </w:rPr>
    </w:lvl>
    <w:lvl w:ilvl="5" w:tplc="7D966B58" w:tentative="1">
      <w:start w:val="1"/>
      <w:numFmt w:val="bullet"/>
      <w:lvlText w:val="-"/>
      <w:lvlJc w:val="left"/>
      <w:pPr>
        <w:tabs>
          <w:tab w:val="num" w:pos="4320"/>
        </w:tabs>
        <w:ind w:left="4320" w:hanging="360"/>
      </w:pPr>
      <w:rPr>
        <w:rFonts w:ascii="SimSun" w:hAnsi="SimSun" w:hint="default"/>
      </w:rPr>
    </w:lvl>
    <w:lvl w:ilvl="6" w:tplc="9D32222E" w:tentative="1">
      <w:start w:val="1"/>
      <w:numFmt w:val="bullet"/>
      <w:lvlText w:val="-"/>
      <w:lvlJc w:val="left"/>
      <w:pPr>
        <w:tabs>
          <w:tab w:val="num" w:pos="5040"/>
        </w:tabs>
        <w:ind w:left="5040" w:hanging="360"/>
      </w:pPr>
      <w:rPr>
        <w:rFonts w:ascii="SimSun" w:hAnsi="SimSun" w:hint="default"/>
      </w:rPr>
    </w:lvl>
    <w:lvl w:ilvl="7" w:tplc="8744AC94" w:tentative="1">
      <w:start w:val="1"/>
      <w:numFmt w:val="bullet"/>
      <w:lvlText w:val="-"/>
      <w:lvlJc w:val="left"/>
      <w:pPr>
        <w:tabs>
          <w:tab w:val="num" w:pos="5760"/>
        </w:tabs>
        <w:ind w:left="5760" w:hanging="360"/>
      </w:pPr>
      <w:rPr>
        <w:rFonts w:ascii="SimSun" w:hAnsi="SimSun" w:hint="default"/>
      </w:rPr>
    </w:lvl>
    <w:lvl w:ilvl="8" w:tplc="4890200E" w:tentative="1">
      <w:start w:val="1"/>
      <w:numFmt w:val="bullet"/>
      <w:lvlText w:val="-"/>
      <w:lvlJc w:val="left"/>
      <w:pPr>
        <w:tabs>
          <w:tab w:val="num" w:pos="6480"/>
        </w:tabs>
        <w:ind w:left="6480" w:hanging="360"/>
      </w:pPr>
      <w:rPr>
        <w:rFonts w:ascii="SimSun" w:hAnsi="SimSun" w:hint="default"/>
      </w:rPr>
    </w:lvl>
  </w:abstractNum>
  <w:abstractNum w:abstractNumId="25" w15:restartNumberingAfterBreak="0">
    <w:nsid w:val="5EC62292"/>
    <w:multiLevelType w:val="hybridMultilevel"/>
    <w:tmpl w:val="13725024"/>
    <w:lvl w:ilvl="0" w:tplc="59FCA26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0FF747E"/>
    <w:multiLevelType w:val="hybridMultilevel"/>
    <w:tmpl w:val="8FB6CFD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25363E6"/>
    <w:multiLevelType w:val="hybridMultilevel"/>
    <w:tmpl w:val="14660F56"/>
    <w:lvl w:ilvl="0" w:tplc="6C02FF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26F10E1"/>
    <w:multiLevelType w:val="hybridMultilevel"/>
    <w:tmpl w:val="6DBAD1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51E039C"/>
    <w:multiLevelType w:val="multilevel"/>
    <w:tmpl w:val="ED046B1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69C15D55"/>
    <w:multiLevelType w:val="hybridMultilevel"/>
    <w:tmpl w:val="8BF6E6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EA9120C"/>
    <w:multiLevelType w:val="hybridMultilevel"/>
    <w:tmpl w:val="1A0A72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1B868CC"/>
    <w:multiLevelType w:val="multilevel"/>
    <w:tmpl w:val="383EFA5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2C2497E"/>
    <w:multiLevelType w:val="hybridMultilevel"/>
    <w:tmpl w:val="291ED1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4F77F06"/>
    <w:multiLevelType w:val="multilevel"/>
    <w:tmpl w:val="B4D26D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79090F30"/>
    <w:multiLevelType w:val="hybridMultilevel"/>
    <w:tmpl w:val="CAC2FFB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num w:numId="1">
    <w:abstractNumId w:val="13"/>
  </w:num>
  <w:num w:numId="2">
    <w:abstractNumId w:val="11"/>
  </w:num>
  <w:num w:numId="3">
    <w:abstractNumId w:val="34"/>
  </w:num>
  <w:num w:numId="4">
    <w:abstractNumId w:val="22"/>
  </w:num>
  <w:num w:numId="5">
    <w:abstractNumId w:val="20"/>
  </w:num>
  <w:num w:numId="6">
    <w:abstractNumId w:val="14"/>
  </w:num>
  <w:num w:numId="7">
    <w:abstractNumId w:val="4"/>
  </w:num>
  <w:num w:numId="8">
    <w:abstractNumId w:val="12"/>
  </w:num>
  <w:num w:numId="9">
    <w:abstractNumId w:val="32"/>
  </w:num>
  <w:num w:numId="10">
    <w:abstractNumId w:val="21"/>
  </w:num>
  <w:num w:numId="11">
    <w:abstractNumId w:val="35"/>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11"/>
  </w:num>
  <w:num w:numId="20">
    <w:abstractNumId w:val="11"/>
  </w:num>
  <w:num w:numId="21">
    <w:abstractNumId w:val="24"/>
  </w:num>
  <w:num w:numId="22">
    <w:abstractNumId w:val="2"/>
  </w:num>
  <w:num w:numId="23">
    <w:abstractNumId w:val="1"/>
  </w:num>
  <w:num w:numId="24">
    <w:abstractNumId w:val="11"/>
  </w:num>
  <w:num w:numId="25">
    <w:abstractNumId w:val="5"/>
  </w:num>
  <w:num w:numId="26">
    <w:abstractNumId w:val="16"/>
  </w:num>
  <w:num w:numId="27">
    <w:abstractNumId w:val="25"/>
  </w:num>
  <w:num w:numId="28">
    <w:abstractNumId w:val="18"/>
  </w:num>
  <w:num w:numId="29">
    <w:abstractNumId w:val="31"/>
  </w:num>
  <w:num w:numId="30">
    <w:abstractNumId w:val="11"/>
  </w:num>
  <w:num w:numId="31">
    <w:abstractNumId w:val="26"/>
  </w:num>
  <w:num w:numId="32">
    <w:abstractNumId w:val="6"/>
  </w:num>
  <w:num w:numId="33">
    <w:abstractNumId w:val="28"/>
  </w:num>
  <w:num w:numId="34">
    <w:abstractNumId w:val="19"/>
  </w:num>
  <w:num w:numId="35">
    <w:abstractNumId w:val="33"/>
  </w:num>
  <w:num w:numId="3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num>
  <w:num w:numId="38">
    <w:abstractNumId w:val="17"/>
  </w:num>
  <w:num w:numId="39">
    <w:abstractNumId w:val="0"/>
  </w:num>
  <w:num w:numId="40">
    <w:abstractNumId w:val="9"/>
  </w:num>
  <w:num w:numId="41">
    <w:abstractNumId w:val="23"/>
  </w:num>
  <w:num w:numId="42">
    <w:abstractNumId w:val="27"/>
  </w:num>
  <w:num w:numId="43">
    <w:abstractNumId w:val="3"/>
  </w:num>
  <w:num w:numId="44">
    <w:abstractNumId w:val="30"/>
  </w:num>
  <w:num w:numId="45">
    <w:abstractNumId w:val="8"/>
  </w:num>
  <w:num w:numId="46">
    <w:abstractNumId w:val="10"/>
  </w:num>
  <w:num w:numId="47">
    <w:abstractNumId w:val="15"/>
  </w:num>
  <w:num w:numId="48">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8C"/>
    <w:rsid w:val="0000201A"/>
    <w:rsid w:val="00002036"/>
    <w:rsid w:val="000020F6"/>
    <w:rsid w:val="00002893"/>
    <w:rsid w:val="000033A3"/>
    <w:rsid w:val="00003605"/>
    <w:rsid w:val="00003923"/>
    <w:rsid w:val="00003C56"/>
    <w:rsid w:val="00003EC2"/>
    <w:rsid w:val="000040A9"/>
    <w:rsid w:val="0000458E"/>
    <w:rsid w:val="00004B75"/>
    <w:rsid w:val="00004E4A"/>
    <w:rsid w:val="00004E70"/>
    <w:rsid w:val="00005877"/>
    <w:rsid w:val="00005B3E"/>
    <w:rsid w:val="000068D0"/>
    <w:rsid w:val="000072B6"/>
    <w:rsid w:val="00007813"/>
    <w:rsid w:val="0001070A"/>
    <w:rsid w:val="000109E6"/>
    <w:rsid w:val="00011056"/>
    <w:rsid w:val="00011532"/>
    <w:rsid w:val="00011F67"/>
    <w:rsid w:val="000127AD"/>
    <w:rsid w:val="000127FC"/>
    <w:rsid w:val="00012862"/>
    <w:rsid w:val="000128E6"/>
    <w:rsid w:val="00012E3C"/>
    <w:rsid w:val="00013E31"/>
    <w:rsid w:val="0001402D"/>
    <w:rsid w:val="000140ED"/>
    <w:rsid w:val="00014E23"/>
    <w:rsid w:val="0001501A"/>
    <w:rsid w:val="00015174"/>
    <w:rsid w:val="00015731"/>
    <w:rsid w:val="00015831"/>
    <w:rsid w:val="00015BBC"/>
    <w:rsid w:val="00015EFB"/>
    <w:rsid w:val="0001628F"/>
    <w:rsid w:val="000165E2"/>
    <w:rsid w:val="00017148"/>
    <w:rsid w:val="000172BE"/>
    <w:rsid w:val="00017D8A"/>
    <w:rsid w:val="000206F0"/>
    <w:rsid w:val="0002081E"/>
    <w:rsid w:val="00020971"/>
    <w:rsid w:val="00021962"/>
    <w:rsid w:val="00022FDB"/>
    <w:rsid w:val="0002308D"/>
    <w:rsid w:val="00023174"/>
    <w:rsid w:val="00023388"/>
    <w:rsid w:val="00023425"/>
    <w:rsid w:val="000239D2"/>
    <w:rsid w:val="00023D89"/>
    <w:rsid w:val="000241BE"/>
    <w:rsid w:val="000242F2"/>
    <w:rsid w:val="00024BB9"/>
    <w:rsid w:val="000257EC"/>
    <w:rsid w:val="00025D31"/>
    <w:rsid w:val="000261C1"/>
    <w:rsid w:val="0002695F"/>
    <w:rsid w:val="000269C2"/>
    <w:rsid w:val="00026D4B"/>
    <w:rsid w:val="000275C6"/>
    <w:rsid w:val="00027AD6"/>
    <w:rsid w:val="00027EFD"/>
    <w:rsid w:val="0003024C"/>
    <w:rsid w:val="00030536"/>
    <w:rsid w:val="00031ADB"/>
    <w:rsid w:val="00031F60"/>
    <w:rsid w:val="00032056"/>
    <w:rsid w:val="000323A4"/>
    <w:rsid w:val="000328CA"/>
    <w:rsid w:val="00032E0A"/>
    <w:rsid w:val="00032E40"/>
    <w:rsid w:val="0003376B"/>
    <w:rsid w:val="0003392E"/>
    <w:rsid w:val="000339AC"/>
    <w:rsid w:val="00034676"/>
    <w:rsid w:val="000346E6"/>
    <w:rsid w:val="000350B9"/>
    <w:rsid w:val="000352B3"/>
    <w:rsid w:val="00035837"/>
    <w:rsid w:val="00035B2F"/>
    <w:rsid w:val="00035D9A"/>
    <w:rsid w:val="00036D98"/>
    <w:rsid w:val="00036DC9"/>
    <w:rsid w:val="0003766F"/>
    <w:rsid w:val="00037675"/>
    <w:rsid w:val="0004023E"/>
    <w:rsid w:val="0004024B"/>
    <w:rsid w:val="00040357"/>
    <w:rsid w:val="00040903"/>
    <w:rsid w:val="00041C57"/>
    <w:rsid w:val="000423A2"/>
    <w:rsid w:val="00042DAD"/>
    <w:rsid w:val="00043127"/>
    <w:rsid w:val="000434B7"/>
    <w:rsid w:val="000435E4"/>
    <w:rsid w:val="00043B9E"/>
    <w:rsid w:val="000455BE"/>
    <w:rsid w:val="00045851"/>
    <w:rsid w:val="00045CDE"/>
    <w:rsid w:val="00045ED4"/>
    <w:rsid w:val="00046796"/>
    <w:rsid w:val="000467FD"/>
    <w:rsid w:val="0004687E"/>
    <w:rsid w:val="00046AAF"/>
    <w:rsid w:val="00046FF7"/>
    <w:rsid w:val="000471D0"/>
    <w:rsid w:val="00047225"/>
    <w:rsid w:val="00047E60"/>
    <w:rsid w:val="0005017D"/>
    <w:rsid w:val="0005052B"/>
    <w:rsid w:val="00050B2A"/>
    <w:rsid w:val="00050C61"/>
    <w:rsid w:val="00050CA2"/>
    <w:rsid w:val="000514A8"/>
    <w:rsid w:val="00051B56"/>
    <w:rsid w:val="00052308"/>
    <w:rsid w:val="0005273D"/>
    <w:rsid w:val="00052AD2"/>
    <w:rsid w:val="000530DF"/>
    <w:rsid w:val="00054484"/>
    <w:rsid w:val="000546B0"/>
    <w:rsid w:val="00054C61"/>
    <w:rsid w:val="00054E0C"/>
    <w:rsid w:val="0005541D"/>
    <w:rsid w:val="0005573D"/>
    <w:rsid w:val="00055D02"/>
    <w:rsid w:val="00055F63"/>
    <w:rsid w:val="000564E0"/>
    <w:rsid w:val="000565C8"/>
    <w:rsid w:val="00057DC8"/>
    <w:rsid w:val="00060D5D"/>
    <w:rsid w:val="00060FD7"/>
    <w:rsid w:val="0006110F"/>
    <w:rsid w:val="000612E1"/>
    <w:rsid w:val="000614FE"/>
    <w:rsid w:val="00062C05"/>
    <w:rsid w:val="000640C4"/>
    <w:rsid w:val="00065D38"/>
    <w:rsid w:val="00066052"/>
    <w:rsid w:val="00066680"/>
    <w:rsid w:val="00066923"/>
    <w:rsid w:val="00066F1B"/>
    <w:rsid w:val="00067266"/>
    <w:rsid w:val="00067BEF"/>
    <w:rsid w:val="00067DD1"/>
    <w:rsid w:val="00070447"/>
    <w:rsid w:val="000706E7"/>
    <w:rsid w:val="00070EF8"/>
    <w:rsid w:val="00071192"/>
    <w:rsid w:val="00071252"/>
    <w:rsid w:val="000713A7"/>
    <w:rsid w:val="000721CE"/>
    <w:rsid w:val="00072289"/>
    <w:rsid w:val="000723FA"/>
    <w:rsid w:val="000729F1"/>
    <w:rsid w:val="00072A80"/>
    <w:rsid w:val="000731A0"/>
    <w:rsid w:val="0007340C"/>
    <w:rsid w:val="000736C1"/>
    <w:rsid w:val="00073797"/>
    <w:rsid w:val="00073DEC"/>
    <w:rsid w:val="0007405F"/>
    <w:rsid w:val="00074102"/>
    <w:rsid w:val="000745AA"/>
    <w:rsid w:val="000746E6"/>
    <w:rsid w:val="000747CF"/>
    <w:rsid w:val="00074E86"/>
    <w:rsid w:val="00075D66"/>
    <w:rsid w:val="00076097"/>
    <w:rsid w:val="0007611C"/>
    <w:rsid w:val="00076328"/>
    <w:rsid w:val="00076541"/>
    <w:rsid w:val="000772F4"/>
    <w:rsid w:val="000776EB"/>
    <w:rsid w:val="0007771D"/>
    <w:rsid w:val="00077BC1"/>
    <w:rsid w:val="00077BC3"/>
    <w:rsid w:val="000800BB"/>
    <w:rsid w:val="00080A26"/>
    <w:rsid w:val="00081EF5"/>
    <w:rsid w:val="00082120"/>
    <w:rsid w:val="00082178"/>
    <w:rsid w:val="000823B0"/>
    <w:rsid w:val="0008335B"/>
    <w:rsid w:val="00083379"/>
    <w:rsid w:val="00083587"/>
    <w:rsid w:val="00083838"/>
    <w:rsid w:val="00083B6A"/>
    <w:rsid w:val="00083F19"/>
    <w:rsid w:val="000847E7"/>
    <w:rsid w:val="00085BFA"/>
    <w:rsid w:val="00085E04"/>
    <w:rsid w:val="0008638C"/>
    <w:rsid w:val="00086800"/>
    <w:rsid w:val="000870F9"/>
    <w:rsid w:val="00087215"/>
    <w:rsid w:val="00087913"/>
    <w:rsid w:val="00087DAE"/>
    <w:rsid w:val="00087F94"/>
    <w:rsid w:val="000902DC"/>
    <w:rsid w:val="00091192"/>
    <w:rsid w:val="000911AE"/>
    <w:rsid w:val="00091500"/>
    <w:rsid w:val="00091546"/>
    <w:rsid w:val="0009173C"/>
    <w:rsid w:val="00091D67"/>
    <w:rsid w:val="00093490"/>
    <w:rsid w:val="00093697"/>
    <w:rsid w:val="00093D42"/>
    <w:rsid w:val="00093DD0"/>
    <w:rsid w:val="000946F1"/>
    <w:rsid w:val="00094A16"/>
    <w:rsid w:val="00094DE6"/>
    <w:rsid w:val="0009544C"/>
    <w:rsid w:val="0009614E"/>
    <w:rsid w:val="00096356"/>
    <w:rsid w:val="00096643"/>
    <w:rsid w:val="00097C99"/>
    <w:rsid w:val="000A0640"/>
    <w:rsid w:val="000A0F14"/>
    <w:rsid w:val="000A10E4"/>
    <w:rsid w:val="000A1441"/>
    <w:rsid w:val="000A1A06"/>
    <w:rsid w:val="000A1B60"/>
    <w:rsid w:val="000A21B4"/>
    <w:rsid w:val="000A226A"/>
    <w:rsid w:val="000A22F6"/>
    <w:rsid w:val="000A2439"/>
    <w:rsid w:val="000A2CC7"/>
    <w:rsid w:val="000A2ED6"/>
    <w:rsid w:val="000A3762"/>
    <w:rsid w:val="000A381D"/>
    <w:rsid w:val="000A4205"/>
    <w:rsid w:val="000A4A19"/>
    <w:rsid w:val="000A610D"/>
    <w:rsid w:val="000A6351"/>
    <w:rsid w:val="000A63D6"/>
    <w:rsid w:val="000A6445"/>
    <w:rsid w:val="000A64FE"/>
    <w:rsid w:val="000A6923"/>
    <w:rsid w:val="000A72BA"/>
    <w:rsid w:val="000A7463"/>
    <w:rsid w:val="000A7B38"/>
    <w:rsid w:val="000A7C5E"/>
    <w:rsid w:val="000A7DFA"/>
    <w:rsid w:val="000B01B0"/>
    <w:rsid w:val="000B033A"/>
    <w:rsid w:val="000B0343"/>
    <w:rsid w:val="000B04A2"/>
    <w:rsid w:val="000B1C7A"/>
    <w:rsid w:val="000B20E7"/>
    <w:rsid w:val="000B228A"/>
    <w:rsid w:val="000B238D"/>
    <w:rsid w:val="000B27D9"/>
    <w:rsid w:val="000B2985"/>
    <w:rsid w:val="000B2C88"/>
    <w:rsid w:val="000B3342"/>
    <w:rsid w:val="000B3B18"/>
    <w:rsid w:val="000B3B27"/>
    <w:rsid w:val="000B455A"/>
    <w:rsid w:val="000B4DCE"/>
    <w:rsid w:val="000B51FA"/>
    <w:rsid w:val="000B546C"/>
    <w:rsid w:val="000B57CA"/>
    <w:rsid w:val="000B5905"/>
    <w:rsid w:val="000B5975"/>
    <w:rsid w:val="000B6C42"/>
    <w:rsid w:val="000B6E2C"/>
    <w:rsid w:val="000B71A6"/>
    <w:rsid w:val="000B7338"/>
    <w:rsid w:val="000B76C5"/>
    <w:rsid w:val="000B7A10"/>
    <w:rsid w:val="000B7D3F"/>
    <w:rsid w:val="000B7FEB"/>
    <w:rsid w:val="000C0DE9"/>
    <w:rsid w:val="000C0ECE"/>
    <w:rsid w:val="000C115D"/>
    <w:rsid w:val="000C13E7"/>
    <w:rsid w:val="000C1535"/>
    <w:rsid w:val="000C1669"/>
    <w:rsid w:val="000C1727"/>
    <w:rsid w:val="000C2356"/>
    <w:rsid w:val="000C252B"/>
    <w:rsid w:val="000C2FBD"/>
    <w:rsid w:val="000C333C"/>
    <w:rsid w:val="000C3B0C"/>
    <w:rsid w:val="000C3C25"/>
    <w:rsid w:val="000C422D"/>
    <w:rsid w:val="000C4D41"/>
    <w:rsid w:val="000C4EB6"/>
    <w:rsid w:val="000C5011"/>
    <w:rsid w:val="000C5F91"/>
    <w:rsid w:val="000C6025"/>
    <w:rsid w:val="000C72EF"/>
    <w:rsid w:val="000C73A0"/>
    <w:rsid w:val="000D0113"/>
    <w:rsid w:val="000D0565"/>
    <w:rsid w:val="000D0771"/>
    <w:rsid w:val="000D0E4E"/>
    <w:rsid w:val="000D100C"/>
    <w:rsid w:val="000D113C"/>
    <w:rsid w:val="000D12D1"/>
    <w:rsid w:val="000D159A"/>
    <w:rsid w:val="000D1796"/>
    <w:rsid w:val="000D181D"/>
    <w:rsid w:val="000D18C6"/>
    <w:rsid w:val="000D1F4A"/>
    <w:rsid w:val="000D22CC"/>
    <w:rsid w:val="000D3489"/>
    <w:rsid w:val="000D36AE"/>
    <w:rsid w:val="000D38A1"/>
    <w:rsid w:val="000D3ED3"/>
    <w:rsid w:val="000D3F94"/>
    <w:rsid w:val="000D4434"/>
    <w:rsid w:val="000D473B"/>
    <w:rsid w:val="000D49EE"/>
    <w:rsid w:val="000D4C4E"/>
    <w:rsid w:val="000D4D57"/>
    <w:rsid w:val="000D4E0C"/>
    <w:rsid w:val="000D5077"/>
    <w:rsid w:val="000D5336"/>
    <w:rsid w:val="000D5362"/>
    <w:rsid w:val="000D54F2"/>
    <w:rsid w:val="000D56EF"/>
    <w:rsid w:val="000D57F8"/>
    <w:rsid w:val="000D5851"/>
    <w:rsid w:val="000D5C60"/>
    <w:rsid w:val="000D659C"/>
    <w:rsid w:val="000D6E03"/>
    <w:rsid w:val="000D6F46"/>
    <w:rsid w:val="000D6F67"/>
    <w:rsid w:val="000D71E2"/>
    <w:rsid w:val="000D73A5"/>
    <w:rsid w:val="000D74B3"/>
    <w:rsid w:val="000D7B37"/>
    <w:rsid w:val="000D7DD3"/>
    <w:rsid w:val="000E07D6"/>
    <w:rsid w:val="000E1380"/>
    <w:rsid w:val="000E18DF"/>
    <w:rsid w:val="000E1CE7"/>
    <w:rsid w:val="000E1EC4"/>
    <w:rsid w:val="000E46DC"/>
    <w:rsid w:val="000E59A0"/>
    <w:rsid w:val="000E70C1"/>
    <w:rsid w:val="000E7A84"/>
    <w:rsid w:val="000F0084"/>
    <w:rsid w:val="000F0246"/>
    <w:rsid w:val="000F0383"/>
    <w:rsid w:val="000F069E"/>
    <w:rsid w:val="000F15BC"/>
    <w:rsid w:val="000F1700"/>
    <w:rsid w:val="000F180A"/>
    <w:rsid w:val="000F19D6"/>
    <w:rsid w:val="000F1A29"/>
    <w:rsid w:val="000F1C92"/>
    <w:rsid w:val="000F1E83"/>
    <w:rsid w:val="000F2148"/>
    <w:rsid w:val="000F2236"/>
    <w:rsid w:val="000F2C6C"/>
    <w:rsid w:val="000F2EEE"/>
    <w:rsid w:val="000F3697"/>
    <w:rsid w:val="000F4387"/>
    <w:rsid w:val="000F466D"/>
    <w:rsid w:val="000F4D58"/>
    <w:rsid w:val="000F5245"/>
    <w:rsid w:val="000F6233"/>
    <w:rsid w:val="000F64E0"/>
    <w:rsid w:val="000F7BE5"/>
    <w:rsid w:val="000F7F58"/>
    <w:rsid w:val="00100128"/>
    <w:rsid w:val="001007FC"/>
    <w:rsid w:val="00100FF3"/>
    <w:rsid w:val="00101011"/>
    <w:rsid w:val="00101452"/>
    <w:rsid w:val="00101D9D"/>
    <w:rsid w:val="001026CA"/>
    <w:rsid w:val="0010385A"/>
    <w:rsid w:val="00103D6A"/>
    <w:rsid w:val="00103D9F"/>
    <w:rsid w:val="001040C4"/>
    <w:rsid w:val="001043C2"/>
    <w:rsid w:val="001043E1"/>
    <w:rsid w:val="00104DB8"/>
    <w:rsid w:val="0010505A"/>
    <w:rsid w:val="00105604"/>
    <w:rsid w:val="00105C68"/>
    <w:rsid w:val="00105CC7"/>
    <w:rsid w:val="00106415"/>
    <w:rsid w:val="00106683"/>
    <w:rsid w:val="001067E2"/>
    <w:rsid w:val="0010685E"/>
    <w:rsid w:val="00106948"/>
    <w:rsid w:val="00106D37"/>
    <w:rsid w:val="00107779"/>
    <w:rsid w:val="001078C2"/>
    <w:rsid w:val="00107C9B"/>
    <w:rsid w:val="00107E1C"/>
    <w:rsid w:val="00110243"/>
    <w:rsid w:val="0011094C"/>
    <w:rsid w:val="00110B27"/>
    <w:rsid w:val="001112C4"/>
    <w:rsid w:val="00111444"/>
    <w:rsid w:val="00111723"/>
    <w:rsid w:val="00112304"/>
    <w:rsid w:val="001127D0"/>
    <w:rsid w:val="001129B5"/>
    <w:rsid w:val="00112BE6"/>
    <w:rsid w:val="00112FA0"/>
    <w:rsid w:val="001141E3"/>
    <w:rsid w:val="001144DF"/>
    <w:rsid w:val="001150B4"/>
    <w:rsid w:val="001152E9"/>
    <w:rsid w:val="0011557B"/>
    <w:rsid w:val="00115F92"/>
    <w:rsid w:val="00115FC3"/>
    <w:rsid w:val="001166A8"/>
    <w:rsid w:val="00117058"/>
    <w:rsid w:val="00117147"/>
    <w:rsid w:val="00117C85"/>
    <w:rsid w:val="00120B13"/>
    <w:rsid w:val="00121333"/>
    <w:rsid w:val="00121CC6"/>
    <w:rsid w:val="00121F98"/>
    <w:rsid w:val="0012244C"/>
    <w:rsid w:val="00122518"/>
    <w:rsid w:val="001229C1"/>
    <w:rsid w:val="00122ABD"/>
    <w:rsid w:val="00123E52"/>
    <w:rsid w:val="0012422B"/>
    <w:rsid w:val="00124879"/>
    <w:rsid w:val="001249DD"/>
    <w:rsid w:val="00124C14"/>
    <w:rsid w:val="00124D84"/>
    <w:rsid w:val="001250DD"/>
    <w:rsid w:val="001255F4"/>
    <w:rsid w:val="00125733"/>
    <w:rsid w:val="00125B2B"/>
    <w:rsid w:val="00126177"/>
    <w:rsid w:val="001263AA"/>
    <w:rsid w:val="00126736"/>
    <w:rsid w:val="00126AB1"/>
    <w:rsid w:val="00126CFF"/>
    <w:rsid w:val="00127F33"/>
    <w:rsid w:val="00130779"/>
    <w:rsid w:val="001307A1"/>
    <w:rsid w:val="00130DFE"/>
    <w:rsid w:val="001321D3"/>
    <w:rsid w:val="00133599"/>
    <w:rsid w:val="00133987"/>
    <w:rsid w:val="00133A33"/>
    <w:rsid w:val="00133BF7"/>
    <w:rsid w:val="0013491F"/>
    <w:rsid w:val="00134B88"/>
    <w:rsid w:val="0013504F"/>
    <w:rsid w:val="00135780"/>
    <w:rsid w:val="00136393"/>
    <w:rsid w:val="00136A23"/>
    <w:rsid w:val="00136B99"/>
    <w:rsid w:val="001370E1"/>
    <w:rsid w:val="00137401"/>
    <w:rsid w:val="0014063E"/>
    <w:rsid w:val="0014087D"/>
    <w:rsid w:val="00140F74"/>
    <w:rsid w:val="00141191"/>
    <w:rsid w:val="001411B7"/>
    <w:rsid w:val="0014159C"/>
    <w:rsid w:val="00141FE6"/>
    <w:rsid w:val="00142665"/>
    <w:rsid w:val="0014384A"/>
    <w:rsid w:val="00144119"/>
    <w:rsid w:val="00144350"/>
    <w:rsid w:val="0014450F"/>
    <w:rsid w:val="00144D8F"/>
    <w:rsid w:val="00145017"/>
    <w:rsid w:val="00145C74"/>
    <w:rsid w:val="001462E9"/>
    <w:rsid w:val="00146ABE"/>
    <w:rsid w:val="00146E32"/>
    <w:rsid w:val="001476BF"/>
    <w:rsid w:val="001479B0"/>
    <w:rsid w:val="00147ED9"/>
    <w:rsid w:val="0015071D"/>
    <w:rsid w:val="00150BFE"/>
    <w:rsid w:val="001510CF"/>
    <w:rsid w:val="00151562"/>
    <w:rsid w:val="00151619"/>
    <w:rsid w:val="00152376"/>
    <w:rsid w:val="00152835"/>
    <w:rsid w:val="00152840"/>
    <w:rsid w:val="00154BF4"/>
    <w:rsid w:val="00154E20"/>
    <w:rsid w:val="001559FA"/>
    <w:rsid w:val="00156374"/>
    <w:rsid w:val="00156FE7"/>
    <w:rsid w:val="0015712F"/>
    <w:rsid w:val="00157292"/>
    <w:rsid w:val="00157665"/>
    <w:rsid w:val="001577D8"/>
    <w:rsid w:val="00157FC3"/>
    <w:rsid w:val="00160739"/>
    <w:rsid w:val="00160B51"/>
    <w:rsid w:val="00161015"/>
    <w:rsid w:val="001616EC"/>
    <w:rsid w:val="001617BB"/>
    <w:rsid w:val="001625C3"/>
    <w:rsid w:val="0016271E"/>
    <w:rsid w:val="00162C8E"/>
    <w:rsid w:val="00162D7A"/>
    <w:rsid w:val="0016364B"/>
    <w:rsid w:val="00163C8B"/>
    <w:rsid w:val="0016425B"/>
    <w:rsid w:val="00164DAB"/>
    <w:rsid w:val="001652C5"/>
    <w:rsid w:val="00165A09"/>
    <w:rsid w:val="00165BBB"/>
    <w:rsid w:val="00165E99"/>
    <w:rsid w:val="00165E9F"/>
    <w:rsid w:val="0016613F"/>
    <w:rsid w:val="00166215"/>
    <w:rsid w:val="0016637F"/>
    <w:rsid w:val="00166591"/>
    <w:rsid w:val="00167732"/>
    <w:rsid w:val="00167EB8"/>
    <w:rsid w:val="00170F7E"/>
    <w:rsid w:val="00171143"/>
    <w:rsid w:val="00171859"/>
    <w:rsid w:val="00171A99"/>
    <w:rsid w:val="00172864"/>
    <w:rsid w:val="00172B82"/>
    <w:rsid w:val="00172DDD"/>
    <w:rsid w:val="00172EFA"/>
    <w:rsid w:val="00173308"/>
    <w:rsid w:val="00173608"/>
    <w:rsid w:val="00173D81"/>
    <w:rsid w:val="001745EC"/>
    <w:rsid w:val="001747B7"/>
    <w:rsid w:val="00175C30"/>
    <w:rsid w:val="00175FE8"/>
    <w:rsid w:val="00177069"/>
    <w:rsid w:val="001772DD"/>
    <w:rsid w:val="0017782E"/>
    <w:rsid w:val="00177C8B"/>
    <w:rsid w:val="00177FC1"/>
    <w:rsid w:val="00180510"/>
    <w:rsid w:val="00180F63"/>
    <w:rsid w:val="00181092"/>
    <w:rsid w:val="00181265"/>
    <w:rsid w:val="001813E9"/>
    <w:rsid w:val="001815A2"/>
    <w:rsid w:val="00181F07"/>
    <w:rsid w:val="00181FC1"/>
    <w:rsid w:val="00182473"/>
    <w:rsid w:val="001829E0"/>
    <w:rsid w:val="00183034"/>
    <w:rsid w:val="001830F7"/>
    <w:rsid w:val="00183C3C"/>
    <w:rsid w:val="00183EE6"/>
    <w:rsid w:val="00183F04"/>
    <w:rsid w:val="001840DD"/>
    <w:rsid w:val="001844E2"/>
    <w:rsid w:val="001846BC"/>
    <w:rsid w:val="0018478D"/>
    <w:rsid w:val="00184BF5"/>
    <w:rsid w:val="00184F21"/>
    <w:rsid w:val="00185656"/>
    <w:rsid w:val="0018588A"/>
    <w:rsid w:val="001860E4"/>
    <w:rsid w:val="001862EF"/>
    <w:rsid w:val="00186332"/>
    <w:rsid w:val="001866C8"/>
    <w:rsid w:val="00187252"/>
    <w:rsid w:val="00187E5D"/>
    <w:rsid w:val="00187F3D"/>
    <w:rsid w:val="001900C9"/>
    <w:rsid w:val="001900D1"/>
    <w:rsid w:val="00190CDA"/>
    <w:rsid w:val="0019120D"/>
    <w:rsid w:val="00191C91"/>
    <w:rsid w:val="001924ED"/>
    <w:rsid w:val="001925BE"/>
    <w:rsid w:val="00192DD9"/>
    <w:rsid w:val="00193166"/>
    <w:rsid w:val="001932CC"/>
    <w:rsid w:val="00194339"/>
    <w:rsid w:val="00194848"/>
    <w:rsid w:val="00194981"/>
    <w:rsid w:val="00195115"/>
    <w:rsid w:val="0019566F"/>
    <w:rsid w:val="001958EA"/>
    <w:rsid w:val="00195CB4"/>
    <w:rsid w:val="00195E0E"/>
    <w:rsid w:val="001963E4"/>
    <w:rsid w:val="00196AFA"/>
    <w:rsid w:val="0019741F"/>
    <w:rsid w:val="001A0203"/>
    <w:rsid w:val="001A10FB"/>
    <w:rsid w:val="001A16D6"/>
    <w:rsid w:val="001A17A8"/>
    <w:rsid w:val="001A180D"/>
    <w:rsid w:val="001A1BAC"/>
    <w:rsid w:val="001A1E5A"/>
    <w:rsid w:val="001A22A3"/>
    <w:rsid w:val="001A23CE"/>
    <w:rsid w:val="001A271C"/>
    <w:rsid w:val="001A2C89"/>
    <w:rsid w:val="001A35D6"/>
    <w:rsid w:val="001A36DD"/>
    <w:rsid w:val="001A379F"/>
    <w:rsid w:val="001A3B63"/>
    <w:rsid w:val="001A432D"/>
    <w:rsid w:val="001A496C"/>
    <w:rsid w:val="001A6040"/>
    <w:rsid w:val="001A673E"/>
    <w:rsid w:val="001A6EB8"/>
    <w:rsid w:val="001A7763"/>
    <w:rsid w:val="001A7943"/>
    <w:rsid w:val="001A7ADA"/>
    <w:rsid w:val="001A7D89"/>
    <w:rsid w:val="001A7E8F"/>
    <w:rsid w:val="001B023E"/>
    <w:rsid w:val="001B0401"/>
    <w:rsid w:val="001B0426"/>
    <w:rsid w:val="001B0704"/>
    <w:rsid w:val="001B082B"/>
    <w:rsid w:val="001B0E71"/>
    <w:rsid w:val="001B115F"/>
    <w:rsid w:val="001B1289"/>
    <w:rsid w:val="001B1F79"/>
    <w:rsid w:val="001B24B8"/>
    <w:rsid w:val="001B2A68"/>
    <w:rsid w:val="001B2F13"/>
    <w:rsid w:val="001B3350"/>
    <w:rsid w:val="001B3964"/>
    <w:rsid w:val="001B3C69"/>
    <w:rsid w:val="001B4452"/>
    <w:rsid w:val="001B466C"/>
    <w:rsid w:val="001B4F34"/>
    <w:rsid w:val="001B52EC"/>
    <w:rsid w:val="001B554A"/>
    <w:rsid w:val="001B6300"/>
    <w:rsid w:val="001B6564"/>
    <w:rsid w:val="001B691A"/>
    <w:rsid w:val="001B6A61"/>
    <w:rsid w:val="001B6BDD"/>
    <w:rsid w:val="001B734F"/>
    <w:rsid w:val="001C02D8"/>
    <w:rsid w:val="001C04E3"/>
    <w:rsid w:val="001C0B03"/>
    <w:rsid w:val="001C0B41"/>
    <w:rsid w:val="001C1DDF"/>
    <w:rsid w:val="001C2378"/>
    <w:rsid w:val="001C2CD6"/>
    <w:rsid w:val="001C3EE9"/>
    <w:rsid w:val="001C3FA4"/>
    <w:rsid w:val="001C40F9"/>
    <w:rsid w:val="001C458B"/>
    <w:rsid w:val="001C4B4C"/>
    <w:rsid w:val="001C5D4F"/>
    <w:rsid w:val="001C64C0"/>
    <w:rsid w:val="001C69DA"/>
    <w:rsid w:val="001C6B22"/>
    <w:rsid w:val="001C6CB1"/>
    <w:rsid w:val="001C6F06"/>
    <w:rsid w:val="001C7A96"/>
    <w:rsid w:val="001C7BB2"/>
    <w:rsid w:val="001D00D4"/>
    <w:rsid w:val="001D0D4E"/>
    <w:rsid w:val="001D0EED"/>
    <w:rsid w:val="001D14CF"/>
    <w:rsid w:val="001D1861"/>
    <w:rsid w:val="001D2360"/>
    <w:rsid w:val="001D2A65"/>
    <w:rsid w:val="001D3109"/>
    <w:rsid w:val="001D332E"/>
    <w:rsid w:val="001D42B9"/>
    <w:rsid w:val="001D48B3"/>
    <w:rsid w:val="001D5033"/>
    <w:rsid w:val="001D513E"/>
    <w:rsid w:val="001D553B"/>
    <w:rsid w:val="001D580E"/>
    <w:rsid w:val="001D5863"/>
    <w:rsid w:val="001D5C6E"/>
    <w:rsid w:val="001D5C88"/>
    <w:rsid w:val="001D5DEA"/>
    <w:rsid w:val="001D6567"/>
    <w:rsid w:val="001D695C"/>
    <w:rsid w:val="001D6FD9"/>
    <w:rsid w:val="001D780E"/>
    <w:rsid w:val="001D7852"/>
    <w:rsid w:val="001E05C3"/>
    <w:rsid w:val="001E0AD3"/>
    <w:rsid w:val="001E0B3D"/>
    <w:rsid w:val="001E21A8"/>
    <w:rsid w:val="001E254D"/>
    <w:rsid w:val="001E263C"/>
    <w:rsid w:val="001E28E2"/>
    <w:rsid w:val="001E36E4"/>
    <w:rsid w:val="001E379D"/>
    <w:rsid w:val="001E3A3C"/>
    <w:rsid w:val="001E3A94"/>
    <w:rsid w:val="001E3B55"/>
    <w:rsid w:val="001E48C7"/>
    <w:rsid w:val="001E4AEC"/>
    <w:rsid w:val="001E4DD2"/>
    <w:rsid w:val="001E4EA1"/>
    <w:rsid w:val="001E5538"/>
    <w:rsid w:val="001E5C23"/>
    <w:rsid w:val="001E6964"/>
    <w:rsid w:val="001E69C0"/>
    <w:rsid w:val="001E6A6D"/>
    <w:rsid w:val="001E6EE7"/>
    <w:rsid w:val="001E7195"/>
    <w:rsid w:val="001E7280"/>
    <w:rsid w:val="001E7504"/>
    <w:rsid w:val="001E76DF"/>
    <w:rsid w:val="001F014D"/>
    <w:rsid w:val="001F0443"/>
    <w:rsid w:val="001F0E94"/>
    <w:rsid w:val="001F128B"/>
    <w:rsid w:val="001F1308"/>
    <w:rsid w:val="001F1525"/>
    <w:rsid w:val="001F1E87"/>
    <w:rsid w:val="001F1EB6"/>
    <w:rsid w:val="001F25F5"/>
    <w:rsid w:val="001F28C0"/>
    <w:rsid w:val="001F2960"/>
    <w:rsid w:val="001F2E23"/>
    <w:rsid w:val="001F2E92"/>
    <w:rsid w:val="001F341F"/>
    <w:rsid w:val="001F384F"/>
    <w:rsid w:val="001F3911"/>
    <w:rsid w:val="001F3F1A"/>
    <w:rsid w:val="001F41F1"/>
    <w:rsid w:val="001F43CD"/>
    <w:rsid w:val="001F4446"/>
    <w:rsid w:val="001F4A38"/>
    <w:rsid w:val="001F4C68"/>
    <w:rsid w:val="001F4CBD"/>
    <w:rsid w:val="001F54BA"/>
    <w:rsid w:val="001F5545"/>
    <w:rsid w:val="001F5777"/>
    <w:rsid w:val="001F5937"/>
    <w:rsid w:val="001F59E3"/>
    <w:rsid w:val="001F59ED"/>
    <w:rsid w:val="001F5AC9"/>
    <w:rsid w:val="001F5CB7"/>
    <w:rsid w:val="001F5D93"/>
    <w:rsid w:val="001F5E98"/>
    <w:rsid w:val="001F6078"/>
    <w:rsid w:val="001F6129"/>
    <w:rsid w:val="001F7121"/>
    <w:rsid w:val="002002F7"/>
    <w:rsid w:val="002004F4"/>
    <w:rsid w:val="002008BF"/>
    <w:rsid w:val="00200D2C"/>
    <w:rsid w:val="002019D8"/>
    <w:rsid w:val="00201EC7"/>
    <w:rsid w:val="00202659"/>
    <w:rsid w:val="0020349A"/>
    <w:rsid w:val="002034B4"/>
    <w:rsid w:val="00204032"/>
    <w:rsid w:val="002044A2"/>
    <w:rsid w:val="00204BAD"/>
    <w:rsid w:val="00204D60"/>
    <w:rsid w:val="00205627"/>
    <w:rsid w:val="002056D0"/>
    <w:rsid w:val="00205A65"/>
    <w:rsid w:val="00205C68"/>
    <w:rsid w:val="00205F8F"/>
    <w:rsid w:val="00206D2E"/>
    <w:rsid w:val="00210404"/>
    <w:rsid w:val="00210860"/>
    <w:rsid w:val="00210B6A"/>
    <w:rsid w:val="00210EBB"/>
    <w:rsid w:val="002114D5"/>
    <w:rsid w:val="002119FA"/>
    <w:rsid w:val="00212356"/>
    <w:rsid w:val="00212AD3"/>
    <w:rsid w:val="00212CB6"/>
    <w:rsid w:val="00212D8B"/>
    <w:rsid w:val="00212E37"/>
    <w:rsid w:val="002132E8"/>
    <w:rsid w:val="00213690"/>
    <w:rsid w:val="0021376D"/>
    <w:rsid w:val="002140FF"/>
    <w:rsid w:val="00215CFD"/>
    <w:rsid w:val="00215D56"/>
    <w:rsid w:val="00217160"/>
    <w:rsid w:val="00217466"/>
    <w:rsid w:val="002176FF"/>
    <w:rsid w:val="00217A7B"/>
    <w:rsid w:val="00217B67"/>
    <w:rsid w:val="0022017D"/>
    <w:rsid w:val="002207DC"/>
    <w:rsid w:val="00220894"/>
    <w:rsid w:val="002214B2"/>
    <w:rsid w:val="0022207C"/>
    <w:rsid w:val="00223118"/>
    <w:rsid w:val="002236A5"/>
    <w:rsid w:val="0022413A"/>
    <w:rsid w:val="0022462F"/>
    <w:rsid w:val="00224952"/>
    <w:rsid w:val="00224DD2"/>
    <w:rsid w:val="00225207"/>
    <w:rsid w:val="00225A6A"/>
    <w:rsid w:val="00225AC7"/>
    <w:rsid w:val="00225ACC"/>
    <w:rsid w:val="00225B77"/>
    <w:rsid w:val="0022608B"/>
    <w:rsid w:val="0022662D"/>
    <w:rsid w:val="0022679E"/>
    <w:rsid w:val="002274B3"/>
    <w:rsid w:val="0023008F"/>
    <w:rsid w:val="00231C25"/>
    <w:rsid w:val="00231C6F"/>
    <w:rsid w:val="002322B9"/>
    <w:rsid w:val="00232A90"/>
    <w:rsid w:val="00232C61"/>
    <w:rsid w:val="00232F64"/>
    <w:rsid w:val="002334FB"/>
    <w:rsid w:val="0023356E"/>
    <w:rsid w:val="00233FBA"/>
    <w:rsid w:val="00234151"/>
    <w:rsid w:val="00234223"/>
    <w:rsid w:val="00234F8C"/>
    <w:rsid w:val="00235542"/>
    <w:rsid w:val="00235DBA"/>
    <w:rsid w:val="0023634D"/>
    <w:rsid w:val="002367D4"/>
    <w:rsid w:val="002369B0"/>
    <w:rsid w:val="00236AD8"/>
    <w:rsid w:val="00236D3E"/>
    <w:rsid w:val="00236F93"/>
    <w:rsid w:val="00237A8D"/>
    <w:rsid w:val="002400F4"/>
    <w:rsid w:val="002401F5"/>
    <w:rsid w:val="0024024A"/>
    <w:rsid w:val="00240282"/>
    <w:rsid w:val="00240E54"/>
    <w:rsid w:val="00241591"/>
    <w:rsid w:val="0024166B"/>
    <w:rsid w:val="00241712"/>
    <w:rsid w:val="00241A3C"/>
    <w:rsid w:val="00241CEC"/>
    <w:rsid w:val="00242E8A"/>
    <w:rsid w:val="0024303F"/>
    <w:rsid w:val="0024384F"/>
    <w:rsid w:val="00243CF6"/>
    <w:rsid w:val="00244542"/>
    <w:rsid w:val="002445DE"/>
    <w:rsid w:val="00244B3A"/>
    <w:rsid w:val="00244E89"/>
    <w:rsid w:val="002451C5"/>
    <w:rsid w:val="00245571"/>
    <w:rsid w:val="002459AB"/>
    <w:rsid w:val="00245B0D"/>
    <w:rsid w:val="00245F1F"/>
    <w:rsid w:val="00246396"/>
    <w:rsid w:val="0024663B"/>
    <w:rsid w:val="00246664"/>
    <w:rsid w:val="0024693F"/>
    <w:rsid w:val="00247103"/>
    <w:rsid w:val="00247114"/>
    <w:rsid w:val="0024780B"/>
    <w:rsid w:val="00250067"/>
    <w:rsid w:val="002500DE"/>
    <w:rsid w:val="00250D16"/>
    <w:rsid w:val="002516DE"/>
    <w:rsid w:val="002518FC"/>
    <w:rsid w:val="00251A1E"/>
    <w:rsid w:val="00251F81"/>
    <w:rsid w:val="002525E0"/>
    <w:rsid w:val="00252800"/>
    <w:rsid w:val="00252BE0"/>
    <w:rsid w:val="00253588"/>
    <w:rsid w:val="002546F4"/>
    <w:rsid w:val="00254F8B"/>
    <w:rsid w:val="002551B2"/>
    <w:rsid w:val="002551D0"/>
    <w:rsid w:val="00255339"/>
    <w:rsid w:val="00255374"/>
    <w:rsid w:val="00256109"/>
    <w:rsid w:val="00256B8E"/>
    <w:rsid w:val="00257384"/>
    <w:rsid w:val="00257BF4"/>
    <w:rsid w:val="00260003"/>
    <w:rsid w:val="0026035D"/>
    <w:rsid w:val="002606D6"/>
    <w:rsid w:val="002614A9"/>
    <w:rsid w:val="0026155A"/>
    <w:rsid w:val="00261A93"/>
    <w:rsid w:val="00261C98"/>
    <w:rsid w:val="00261CB3"/>
    <w:rsid w:val="0026227D"/>
    <w:rsid w:val="0026248E"/>
    <w:rsid w:val="00262914"/>
    <w:rsid w:val="00263951"/>
    <w:rsid w:val="00263A76"/>
    <w:rsid w:val="002644E7"/>
    <w:rsid w:val="002645A7"/>
    <w:rsid w:val="002647BF"/>
    <w:rsid w:val="002647D5"/>
    <w:rsid w:val="00265032"/>
    <w:rsid w:val="002651FB"/>
    <w:rsid w:val="0026538C"/>
    <w:rsid w:val="00265685"/>
    <w:rsid w:val="00265781"/>
    <w:rsid w:val="00266010"/>
    <w:rsid w:val="0026679F"/>
    <w:rsid w:val="00266AD0"/>
    <w:rsid w:val="00266AE6"/>
    <w:rsid w:val="00266B13"/>
    <w:rsid w:val="002670DD"/>
    <w:rsid w:val="00267B0F"/>
    <w:rsid w:val="00270649"/>
    <w:rsid w:val="00270728"/>
    <w:rsid w:val="0027074F"/>
    <w:rsid w:val="0027088B"/>
    <w:rsid w:val="00270D42"/>
    <w:rsid w:val="0027195D"/>
    <w:rsid w:val="00272B03"/>
    <w:rsid w:val="00272F36"/>
    <w:rsid w:val="00273179"/>
    <w:rsid w:val="002733E2"/>
    <w:rsid w:val="0027354B"/>
    <w:rsid w:val="00273FF9"/>
    <w:rsid w:val="002740EB"/>
    <w:rsid w:val="0027423B"/>
    <w:rsid w:val="002749E6"/>
    <w:rsid w:val="00274A66"/>
    <w:rsid w:val="002750B1"/>
    <w:rsid w:val="002754C5"/>
    <w:rsid w:val="002757E4"/>
    <w:rsid w:val="002758A4"/>
    <w:rsid w:val="00276A35"/>
    <w:rsid w:val="00276AF9"/>
    <w:rsid w:val="002772C6"/>
    <w:rsid w:val="002775CC"/>
    <w:rsid w:val="00277835"/>
    <w:rsid w:val="00280984"/>
    <w:rsid w:val="00280AB1"/>
    <w:rsid w:val="00280B06"/>
    <w:rsid w:val="00280B0B"/>
    <w:rsid w:val="00280B80"/>
    <w:rsid w:val="00280F81"/>
    <w:rsid w:val="00281584"/>
    <w:rsid w:val="00281D0F"/>
    <w:rsid w:val="00281F26"/>
    <w:rsid w:val="00282304"/>
    <w:rsid w:val="002828FB"/>
    <w:rsid w:val="00283390"/>
    <w:rsid w:val="00283D93"/>
    <w:rsid w:val="002843B9"/>
    <w:rsid w:val="0028464D"/>
    <w:rsid w:val="00284BAE"/>
    <w:rsid w:val="0028516D"/>
    <w:rsid w:val="00285419"/>
    <w:rsid w:val="002854D7"/>
    <w:rsid w:val="002859AF"/>
    <w:rsid w:val="00286979"/>
    <w:rsid w:val="00286AE7"/>
    <w:rsid w:val="0028704E"/>
    <w:rsid w:val="00287243"/>
    <w:rsid w:val="0028728E"/>
    <w:rsid w:val="00287A91"/>
    <w:rsid w:val="002901A9"/>
    <w:rsid w:val="00290647"/>
    <w:rsid w:val="00290745"/>
    <w:rsid w:val="00290872"/>
    <w:rsid w:val="00291385"/>
    <w:rsid w:val="00291413"/>
    <w:rsid w:val="00291422"/>
    <w:rsid w:val="00291482"/>
    <w:rsid w:val="0029237F"/>
    <w:rsid w:val="002926E1"/>
    <w:rsid w:val="00292715"/>
    <w:rsid w:val="00292F9D"/>
    <w:rsid w:val="002933EC"/>
    <w:rsid w:val="00293840"/>
    <w:rsid w:val="00293E57"/>
    <w:rsid w:val="002947D1"/>
    <w:rsid w:val="002948B3"/>
    <w:rsid w:val="002948DF"/>
    <w:rsid w:val="00294D90"/>
    <w:rsid w:val="00295018"/>
    <w:rsid w:val="00295208"/>
    <w:rsid w:val="0029526E"/>
    <w:rsid w:val="0029582E"/>
    <w:rsid w:val="00296123"/>
    <w:rsid w:val="0029662F"/>
    <w:rsid w:val="0029715E"/>
    <w:rsid w:val="002978A0"/>
    <w:rsid w:val="00297ED2"/>
    <w:rsid w:val="002A0045"/>
    <w:rsid w:val="002A0DFC"/>
    <w:rsid w:val="002A1421"/>
    <w:rsid w:val="002A1E92"/>
    <w:rsid w:val="002A204D"/>
    <w:rsid w:val="002A20B8"/>
    <w:rsid w:val="002A249C"/>
    <w:rsid w:val="002A2616"/>
    <w:rsid w:val="002A26E1"/>
    <w:rsid w:val="002A2DA2"/>
    <w:rsid w:val="002A3122"/>
    <w:rsid w:val="002A368A"/>
    <w:rsid w:val="002A4065"/>
    <w:rsid w:val="002A4993"/>
    <w:rsid w:val="002A4D2C"/>
    <w:rsid w:val="002A50B1"/>
    <w:rsid w:val="002A59F0"/>
    <w:rsid w:val="002A6152"/>
    <w:rsid w:val="002A6412"/>
    <w:rsid w:val="002A6432"/>
    <w:rsid w:val="002A6866"/>
    <w:rsid w:val="002A69A8"/>
    <w:rsid w:val="002A6EF1"/>
    <w:rsid w:val="002A6F25"/>
    <w:rsid w:val="002A6FD3"/>
    <w:rsid w:val="002A7625"/>
    <w:rsid w:val="002A789F"/>
    <w:rsid w:val="002A7C11"/>
    <w:rsid w:val="002B01AA"/>
    <w:rsid w:val="002B04E9"/>
    <w:rsid w:val="002B0A7D"/>
    <w:rsid w:val="002B0BD1"/>
    <w:rsid w:val="002B127D"/>
    <w:rsid w:val="002B1A69"/>
    <w:rsid w:val="002B1D52"/>
    <w:rsid w:val="002B2723"/>
    <w:rsid w:val="002B2A4D"/>
    <w:rsid w:val="002B303A"/>
    <w:rsid w:val="002B4588"/>
    <w:rsid w:val="002B4E37"/>
    <w:rsid w:val="002B538E"/>
    <w:rsid w:val="002B54C5"/>
    <w:rsid w:val="002B573A"/>
    <w:rsid w:val="002B5DCA"/>
    <w:rsid w:val="002B5DE8"/>
    <w:rsid w:val="002B64AE"/>
    <w:rsid w:val="002B6BDC"/>
    <w:rsid w:val="002B724E"/>
    <w:rsid w:val="002B75B0"/>
    <w:rsid w:val="002B7EAF"/>
    <w:rsid w:val="002C01B1"/>
    <w:rsid w:val="002C06D5"/>
    <w:rsid w:val="002C072C"/>
    <w:rsid w:val="002C099C"/>
    <w:rsid w:val="002C0B74"/>
    <w:rsid w:val="002C0C8B"/>
    <w:rsid w:val="002C0CBB"/>
    <w:rsid w:val="002C1194"/>
    <w:rsid w:val="002C1201"/>
    <w:rsid w:val="002C1460"/>
    <w:rsid w:val="002C17D9"/>
    <w:rsid w:val="002C1856"/>
    <w:rsid w:val="002C196B"/>
    <w:rsid w:val="002C1977"/>
    <w:rsid w:val="002C20F2"/>
    <w:rsid w:val="002C2DE8"/>
    <w:rsid w:val="002C2E4C"/>
    <w:rsid w:val="002C2F67"/>
    <w:rsid w:val="002C3271"/>
    <w:rsid w:val="002C38B2"/>
    <w:rsid w:val="002C3933"/>
    <w:rsid w:val="002C3F9C"/>
    <w:rsid w:val="002C429E"/>
    <w:rsid w:val="002C4CDE"/>
    <w:rsid w:val="002C4FCB"/>
    <w:rsid w:val="002C5AFA"/>
    <w:rsid w:val="002C6E8B"/>
    <w:rsid w:val="002C778B"/>
    <w:rsid w:val="002C799B"/>
    <w:rsid w:val="002C79E9"/>
    <w:rsid w:val="002C7A94"/>
    <w:rsid w:val="002C7B06"/>
    <w:rsid w:val="002C7CCE"/>
    <w:rsid w:val="002D0439"/>
    <w:rsid w:val="002D0696"/>
    <w:rsid w:val="002D0F7B"/>
    <w:rsid w:val="002D11B7"/>
    <w:rsid w:val="002D156F"/>
    <w:rsid w:val="002D285B"/>
    <w:rsid w:val="002D37A3"/>
    <w:rsid w:val="002D3BBC"/>
    <w:rsid w:val="002D438A"/>
    <w:rsid w:val="002D4DA0"/>
    <w:rsid w:val="002D4EF9"/>
    <w:rsid w:val="002D51A5"/>
    <w:rsid w:val="002D52CA"/>
    <w:rsid w:val="002D5738"/>
    <w:rsid w:val="002D58AC"/>
    <w:rsid w:val="002D5E53"/>
    <w:rsid w:val="002D615F"/>
    <w:rsid w:val="002D687B"/>
    <w:rsid w:val="002D7B72"/>
    <w:rsid w:val="002E0319"/>
    <w:rsid w:val="002E0435"/>
    <w:rsid w:val="002E0E0E"/>
    <w:rsid w:val="002E13A2"/>
    <w:rsid w:val="002E146A"/>
    <w:rsid w:val="002E179B"/>
    <w:rsid w:val="002E1C15"/>
    <w:rsid w:val="002E1C9E"/>
    <w:rsid w:val="002E1D35"/>
    <w:rsid w:val="002E205A"/>
    <w:rsid w:val="002E257B"/>
    <w:rsid w:val="002E27E6"/>
    <w:rsid w:val="002E35D8"/>
    <w:rsid w:val="002E3C65"/>
    <w:rsid w:val="002E3F5B"/>
    <w:rsid w:val="002E4362"/>
    <w:rsid w:val="002E527F"/>
    <w:rsid w:val="002E5776"/>
    <w:rsid w:val="002E588A"/>
    <w:rsid w:val="002E63D9"/>
    <w:rsid w:val="002E640E"/>
    <w:rsid w:val="002E64F9"/>
    <w:rsid w:val="002E6644"/>
    <w:rsid w:val="002E69F7"/>
    <w:rsid w:val="002E6C84"/>
    <w:rsid w:val="002E707C"/>
    <w:rsid w:val="002E70CC"/>
    <w:rsid w:val="002E7A3E"/>
    <w:rsid w:val="002E7AC7"/>
    <w:rsid w:val="002F063E"/>
    <w:rsid w:val="002F0C28"/>
    <w:rsid w:val="002F0FCF"/>
    <w:rsid w:val="002F16D2"/>
    <w:rsid w:val="002F1E0F"/>
    <w:rsid w:val="002F1F19"/>
    <w:rsid w:val="002F35CD"/>
    <w:rsid w:val="002F3CDE"/>
    <w:rsid w:val="002F50F3"/>
    <w:rsid w:val="002F51FC"/>
    <w:rsid w:val="002F5DD6"/>
    <w:rsid w:val="002F5FEA"/>
    <w:rsid w:val="002F63E7"/>
    <w:rsid w:val="002F66D9"/>
    <w:rsid w:val="002F7630"/>
    <w:rsid w:val="002F7914"/>
    <w:rsid w:val="002F7BE3"/>
    <w:rsid w:val="002F7E6A"/>
    <w:rsid w:val="00300165"/>
    <w:rsid w:val="003010CF"/>
    <w:rsid w:val="0030172D"/>
    <w:rsid w:val="00303440"/>
    <w:rsid w:val="00303476"/>
    <w:rsid w:val="00303F1D"/>
    <w:rsid w:val="00304D00"/>
    <w:rsid w:val="00304D9B"/>
    <w:rsid w:val="00305E12"/>
    <w:rsid w:val="00305FF9"/>
    <w:rsid w:val="0030695A"/>
    <w:rsid w:val="00306E6B"/>
    <w:rsid w:val="0031005E"/>
    <w:rsid w:val="003100C8"/>
    <w:rsid w:val="003104C7"/>
    <w:rsid w:val="00311161"/>
    <w:rsid w:val="003113F8"/>
    <w:rsid w:val="0031156A"/>
    <w:rsid w:val="00312400"/>
    <w:rsid w:val="00312739"/>
    <w:rsid w:val="00312D10"/>
    <w:rsid w:val="003134CA"/>
    <w:rsid w:val="003137A9"/>
    <w:rsid w:val="00315F3B"/>
    <w:rsid w:val="00316360"/>
    <w:rsid w:val="003169E2"/>
    <w:rsid w:val="0031725A"/>
    <w:rsid w:val="003178DA"/>
    <w:rsid w:val="00317D64"/>
    <w:rsid w:val="00317DB8"/>
    <w:rsid w:val="00320345"/>
    <w:rsid w:val="00320618"/>
    <w:rsid w:val="003208D6"/>
    <w:rsid w:val="0032100B"/>
    <w:rsid w:val="003210E3"/>
    <w:rsid w:val="0032172E"/>
    <w:rsid w:val="00321BD7"/>
    <w:rsid w:val="0032260F"/>
    <w:rsid w:val="003228DA"/>
    <w:rsid w:val="003230E6"/>
    <w:rsid w:val="00323558"/>
    <w:rsid w:val="00323793"/>
    <w:rsid w:val="00323D6B"/>
    <w:rsid w:val="00323D73"/>
    <w:rsid w:val="003242A9"/>
    <w:rsid w:val="003255FA"/>
    <w:rsid w:val="00325A4E"/>
    <w:rsid w:val="00326957"/>
    <w:rsid w:val="00326AE2"/>
    <w:rsid w:val="00327346"/>
    <w:rsid w:val="00327841"/>
    <w:rsid w:val="003278F8"/>
    <w:rsid w:val="00327B9D"/>
    <w:rsid w:val="00330331"/>
    <w:rsid w:val="003309D4"/>
    <w:rsid w:val="00331073"/>
    <w:rsid w:val="00331426"/>
    <w:rsid w:val="00331486"/>
    <w:rsid w:val="0033169C"/>
    <w:rsid w:val="0033171D"/>
    <w:rsid w:val="0033178C"/>
    <w:rsid w:val="00331FC3"/>
    <w:rsid w:val="003325CE"/>
    <w:rsid w:val="00332B5F"/>
    <w:rsid w:val="00332FFB"/>
    <w:rsid w:val="00333656"/>
    <w:rsid w:val="0033368D"/>
    <w:rsid w:val="003336B3"/>
    <w:rsid w:val="00334136"/>
    <w:rsid w:val="0033514F"/>
    <w:rsid w:val="003355F9"/>
    <w:rsid w:val="00335826"/>
    <w:rsid w:val="00335920"/>
    <w:rsid w:val="00335B75"/>
    <w:rsid w:val="00335D8C"/>
    <w:rsid w:val="00335D9A"/>
    <w:rsid w:val="00336072"/>
    <w:rsid w:val="003363A1"/>
    <w:rsid w:val="00336C8C"/>
    <w:rsid w:val="00336D6B"/>
    <w:rsid w:val="00336F3A"/>
    <w:rsid w:val="00337601"/>
    <w:rsid w:val="0034027C"/>
    <w:rsid w:val="00340D55"/>
    <w:rsid w:val="0034226D"/>
    <w:rsid w:val="003427BF"/>
    <w:rsid w:val="00342949"/>
    <w:rsid w:val="00342972"/>
    <w:rsid w:val="00342B26"/>
    <w:rsid w:val="00342FDD"/>
    <w:rsid w:val="00343249"/>
    <w:rsid w:val="00343669"/>
    <w:rsid w:val="00343C50"/>
    <w:rsid w:val="00343EB7"/>
    <w:rsid w:val="0034429B"/>
    <w:rsid w:val="003447D7"/>
    <w:rsid w:val="00344866"/>
    <w:rsid w:val="00344E90"/>
    <w:rsid w:val="00344F07"/>
    <w:rsid w:val="00344F8C"/>
    <w:rsid w:val="0034502B"/>
    <w:rsid w:val="00345436"/>
    <w:rsid w:val="00345924"/>
    <w:rsid w:val="00345968"/>
    <w:rsid w:val="00345BE5"/>
    <w:rsid w:val="0034638C"/>
    <w:rsid w:val="003463F8"/>
    <w:rsid w:val="00346852"/>
    <w:rsid w:val="00346F7F"/>
    <w:rsid w:val="00347232"/>
    <w:rsid w:val="00350108"/>
    <w:rsid w:val="0035060C"/>
    <w:rsid w:val="00350762"/>
    <w:rsid w:val="003507C4"/>
    <w:rsid w:val="00351087"/>
    <w:rsid w:val="003511DB"/>
    <w:rsid w:val="003519A1"/>
    <w:rsid w:val="00352259"/>
    <w:rsid w:val="00352284"/>
    <w:rsid w:val="00352480"/>
    <w:rsid w:val="0035297D"/>
    <w:rsid w:val="00352F11"/>
    <w:rsid w:val="003530D2"/>
    <w:rsid w:val="00353106"/>
    <w:rsid w:val="0035331A"/>
    <w:rsid w:val="003534E1"/>
    <w:rsid w:val="0035440F"/>
    <w:rsid w:val="003548D8"/>
    <w:rsid w:val="003550C1"/>
    <w:rsid w:val="003554CA"/>
    <w:rsid w:val="00355B8A"/>
    <w:rsid w:val="00356455"/>
    <w:rsid w:val="00356C04"/>
    <w:rsid w:val="00356F93"/>
    <w:rsid w:val="00357350"/>
    <w:rsid w:val="0035772D"/>
    <w:rsid w:val="00357751"/>
    <w:rsid w:val="00360232"/>
    <w:rsid w:val="003602E0"/>
    <w:rsid w:val="0036093A"/>
    <w:rsid w:val="00360D01"/>
    <w:rsid w:val="00360E36"/>
    <w:rsid w:val="00361092"/>
    <w:rsid w:val="00361277"/>
    <w:rsid w:val="003614F3"/>
    <w:rsid w:val="00362569"/>
    <w:rsid w:val="003629A8"/>
    <w:rsid w:val="003636CD"/>
    <w:rsid w:val="00363F8E"/>
    <w:rsid w:val="0036453A"/>
    <w:rsid w:val="0036487C"/>
    <w:rsid w:val="00364BE8"/>
    <w:rsid w:val="00364FFA"/>
    <w:rsid w:val="003651AB"/>
    <w:rsid w:val="003651E1"/>
    <w:rsid w:val="00365411"/>
    <w:rsid w:val="00365467"/>
    <w:rsid w:val="00365763"/>
    <w:rsid w:val="00365FA2"/>
    <w:rsid w:val="00365FEE"/>
    <w:rsid w:val="0036620D"/>
    <w:rsid w:val="00366C69"/>
    <w:rsid w:val="00367384"/>
    <w:rsid w:val="00367441"/>
    <w:rsid w:val="003679CA"/>
    <w:rsid w:val="00367B1D"/>
    <w:rsid w:val="00370449"/>
    <w:rsid w:val="00370E4F"/>
    <w:rsid w:val="00371215"/>
    <w:rsid w:val="00371406"/>
    <w:rsid w:val="00371804"/>
    <w:rsid w:val="00372B96"/>
    <w:rsid w:val="00372F0D"/>
    <w:rsid w:val="00374059"/>
    <w:rsid w:val="0037443B"/>
    <w:rsid w:val="003749AB"/>
    <w:rsid w:val="0037535B"/>
    <w:rsid w:val="00375446"/>
    <w:rsid w:val="00375448"/>
    <w:rsid w:val="0037552D"/>
    <w:rsid w:val="00375594"/>
    <w:rsid w:val="003756DB"/>
    <w:rsid w:val="003768E6"/>
    <w:rsid w:val="00376C6E"/>
    <w:rsid w:val="00377043"/>
    <w:rsid w:val="003770BB"/>
    <w:rsid w:val="003771EE"/>
    <w:rsid w:val="0037771A"/>
    <w:rsid w:val="00377755"/>
    <w:rsid w:val="00377935"/>
    <w:rsid w:val="0038013B"/>
    <w:rsid w:val="003802DC"/>
    <w:rsid w:val="00380E4E"/>
    <w:rsid w:val="00380EC2"/>
    <w:rsid w:val="00380FBF"/>
    <w:rsid w:val="00381992"/>
    <w:rsid w:val="003829A3"/>
    <w:rsid w:val="00382A43"/>
    <w:rsid w:val="00382D60"/>
    <w:rsid w:val="00382E74"/>
    <w:rsid w:val="00382F29"/>
    <w:rsid w:val="00383C8D"/>
    <w:rsid w:val="00383CB9"/>
    <w:rsid w:val="003848DE"/>
    <w:rsid w:val="003852FB"/>
    <w:rsid w:val="00385429"/>
    <w:rsid w:val="00385B05"/>
    <w:rsid w:val="00386382"/>
    <w:rsid w:val="003865EF"/>
    <w:rsid w:val="00386BA9"/>
    <w:rsid w:val="00387309"/>
    <w:rsid w:val="00387CC6"/>
    <w:rsid w:val="00390017"/>
    <w:rsid w:val="003901A3"/>
    <w:rsid w:val="0039072F"/>
    <w:rsid w:val="00390D06"/>
    <w:rsid w:val="003910BF"/>
    <w:rsid w:val="00391D1B"/>
    <w:rsid w:val="00391F7C"/>
    <w:rsid w:val="00392C36"/>
    <w:rsid w:val="00393579"/>
    <w:rsid w:val="003940CE"/>
    <w:rsid w:val="00394309"/>
    <w:rsid w:val="00394953"/>
    <w:rsid w:val="00395A4A"/>
    <w:rsid w:val="00395ADA"/>
    <w:rsid w:val="00395DDA"/>
    <w:rsid w:val="00396006"/>
    <w:rsid w:val="0039655C"/>
    <w:rsid w:val="0039680C"/>
    <w:rsid w:val="00397C1D"/>
    <w:rsid w:val="003A0651"/>
    <w:rsid w:val="003A0DF2"/>
    <w:rsid w:val="003A180F"/>
    <w:rsid w:val="003A18DD"/>
    <w:rsid w:val="003A1ED2"/>
    <w:rsid w:val="003A20C8"/>
    <w:rsid w:val="003A2C29"/>
    <w:rsid w:val="003A2E72"/>
    <w:rsid w:val="003A2EC3"/>
    <w:rsid w:val="003A36F2"/>
    <w:rsid w:val="003A3D39"/>
    <w:rsid w:val="003A3EC7"/>
    <w:rsid w:val="003A40B4"/>
    <w:rsid w:val="003A41C8"/>
    <w:rsid w:val="003A4684"/>
    <w:rsid w:val="003A49CD"/>
    <w:rsid w:val="003A5EF1"/>
    <w:rsid w:val="003A5F56"/>
    <w:rsid w:val="003A6441"/>
    <w:rsid w:val="003A6DFE"/>
    <w:rsid w:val="003A720A"/>
    <w:rsid w:val="003A7834"/>
    <w:rsid w:val="003B0606"/>
    <w:rsid w:val="003B075E"/>
    <w:rsid w:val="003B0B5B"/>
    <w:rsid w:val="003B0E79"/>
    <w:rsid w:val="003B164C"/>
    <w:rsid w:val="003B1783"/>
    <w:rsid w:val="003B19A2"/>
    <w:rsid w:val="003B224C"/>
    <w:rsid w:val="003B2527"/>
    <w:rsid w:val="003B3575"/>
    <w:rsid w:val="003B3E89"/>
    <w:rsid w:val="003B4F2B"/>
    <w:rsid w:val="003B50BC"/>
    <w:rsid w:val="003B5197"/>
    <w:rsid w:val="003B56B0"/>
    <w:rsid w:val="003B5D20"/>
    <w:rsid w:val="003B5D84"/>
    <w:rsid w:val="003B5D97"/>
    <w:rsid w:val="003B5F83"/>
    <w:rsid w:val="003B63A4"/>
    <w:rsid w:val="003B68FE"/>
    <w:rsid w:val="003B6A61"/>
    <w:rsid w:val="003B6D7D"/>
    <w:rsid w:val="003B789B"/>
    <w:rsid w:val="003B7D7E"/>
    <w:rsid w:val="003C0652"/>
    <w:rsid w:val="003C08CF"/>
    <w:rsid w:val="003C1012"/>
    <w:rsid w:val="003C113C"/>
    <w:rsid w:val="003C11C9"/>
    <w:rsid w:val="003C1229"/>
    <w:rsid w:val="003C1FD4"/>
    <w:rsid w:val="003C213D"/>
    <w:rsid w:val="003C2574"/>
    <w:rsid w:val="003C25AD"/>
    <w:rsid w:val="003C2D21"/>
    <w:rsid w:val="003C3BE6"/>
    <w:rsid w:val="003C3FE9"/>
    <w:rsid w:val="003C403D"/>
    <w:rsid w:val="003C57B6"/>
    <w:rsid w:val="003C5C77"/>
    <w:rsid w:val="003C5E6B"/>
    <w:rsid w:val="003C63B9"/>
    <w:rsid w:val="003C6458"/>
    <w:rsid w:val="003C77F6"/>
    <w:rsid w:val="003C7A21"/>
    <w:rsid w:val="003C7AD7"/>
    <w:rsid w:val="003C7DEE"/>
    <w:rsid w:val="003D0989"/>
    <w:rsid w:val="003D0FC3"/>
    <w:rsid w:val="003D10F5"/>
    <w:rsid w:val="003D12C8"/>
    <w:rsid w:val="003D16C5"/>
    <w:rsid w:val="003D226B"/>
    <w:rsid w:val="003D2C1D"/>
    <w:rsid w:val="003D2C34"/>
    <w:rsid w:val="003D32AB"/>
    <w:rsid w:val="003D3538"/>
    <w:rsid w:val="003D3B3B"/>
    <w:rsid w:val="003D3D82"/>
    <w:rsid w:val="003D3DDD"/>
    <w:rsid w:val="003D4034"/>
    <w:rsid w:val="003D4811"/>
    <w:rsid w:val="003D4F4A"/>
    <w:rsid w:val="003D5291"/>
    <w:rsid w:val="003D52E0"/>
    <w:rsid w:val="003D556A"/>
    <w:rsid w:val="003D5CBF"/>
    <w:rsid w:val="003D66D2"/>
    <w:rsid w:val="003D6915"/>
    <w:rsid w:val="003D6A44"/>
    <w:rsid w:val="003D6BC4"/>
    <w:rsid w:val="003D7048"/>
    <w:rsid w:val="003D777E"/>
    <w:rsid w:val="003D7A7C"/>
    <w:rsid w:val="003E046C"/>
    <w:rsid w:val="003E0615"/>
    <w:rsid w:val="003E07AE"/>
    <w:rsid w:val="003E0F0E"/>
    <w:rsid w:val="003E1324"/>
    <w:rsid w:val="003E14FC"/>
    <w:rsid w:val="003E18BB"/>
    <w:rsid w:val="003E1ADE"/>
    <w:rsid w:val="003E20B5"/>
    <w:rsid w:val="003E2976"/>
    <w:rsid w:val="003E3281"/>
    <w:rsid w:val="003E39F4"/>
    <w:rsid w:val="003E3A00"/>
    <w:rsid w:val="003E3A89"/>
    <w:rsid w:val="003E3EAC"/>
    <w:rsid w:val="003E43E9"/>
    <w:rsid w:val="003E4858"/>
    <w:rsid w:val="003E56F8"/>
    <w:rsid w:val="003E6316"/>
    <w:rsid w:val="003E6325"/>
    <w:rsid w:val="003E65C0"/>
    <w:rsid w:val="003E6884"/>
    <w:rsid w:val="003E6AC5"/>
    <w:rsid w:val="003E778F"/>
    <w:rsid w:val="003E7C1F"/>
    <w:rsid w:val="003F0096"/>
    <w:rsid w:val="003F0850"/>
    <w:rsid w:val="003F0AF6"/>
    <w:rsid w:val="003F0C57"/>
    <w:rsid w:val="003F0D12"/>
    <w:rsid w:val="003F0D5C"/>
    <w:rsid w:val="003F1394"/>
    <w:rsid w:val="003F160C"/>
    <w:rsid w:val="003F1EE4"/>
    <w:rsid w:val="003F20D1"/>
    <w:rsid w:val="003F24CD"/>
    <w:rsid w:val="003F2B8E"/>
    <w:rsid w:val="003F324F"/>
    <w:rsid w:val="003F33BC"/>
    <w:rsid w:val="003F3815"/>
    <w:rsid w:val="003F3D4E"/>
    <w:rsid w:val="003F3ED5"/>
    <w:rsid w:val="003F477E"/>
    <w:rsid w:val="003F509A"/>
    <w:rsid w:val="003F5D1D"/>
    <w:rsid w:val="003F5D1F"/>
    <w:rsid w:val="003F67DD"/>
    <w:rsid w:val="003F6CD2"/>
    <w:rsid w:val="003F6EE7"/>
    <w:rsid w:val="003F788D"/>
    <w:rsid w:val="003F7A82"/>
    <w:rsid w:val="003F7F6A"/>
    <w:rsid w:val="00400935"/>
    <w:rsid w:val="00400CCC"/>
    <w:rsid w:val="0040126E"/>
    <w:rsid w:val="004020D4"/>
    <w:rsid w:val="004021B6"/>
    <w:rsid w:val="0040294C"/>
    <w:rsid w:val="00403334"/>
    <w:rsid w:val="004037EC"/>
    <w:rsid w:val="004037F0"/>
    <w:rsid w:val="00403858"/>
    <w:rsid w:val="00404263"/>
    <w:rsid w:val="0040451C"/>
    <w:rsid w:val="004047C4"/>
    <w:rsid w:val="004049C8"/>
    <w:rsid w:val="0040513E"/>
    <w:rsid w:val="0040570B"/>
    <w:rsid w:val="00405EDB"/>
    <w:rsid w:val="00405FB1"/>
    <w:rsid w:val="0040626B"/>
    <w:rsid w:val="004062AE"/>
    <w:rsid w:val="00406460"/>
    <w:rsid w:val="00406C68"/>
    <w:rsid w:val="00407589"/>
    <w:rsid w:val="00407DAF"/>
    <w:rsid w:val="004111DE"/>
    <w:rsid w:val="00411393"/>
    <w:rsid w:val="00411D80"/>
    <w:rsid w:val="00412461"/>
    <w:rsid w:val="00412544"/>
    <w:rsid w:val="00412546"/>
    <w:rsid w:val="00412E5D"/>
    <w:rsid w:val="00412E9D"/>
    <w:rsid w:val="00413053"/>
    <w:rsid w:val="004130C6"/>
    <w:rsid w:val="0041319C"/>
    <w:rsid w:val="0041328C"/>
    <w:rsid w:val="004136D4"/>
    <w:rsid w:val="004137B6"/>
    <w:rsid w:val="00413A24"/>
    <w:rsid w:val="00413A54"/>
    <w:rsid w:val="00413C10"/>
    <w:rsid w:val="00413CD9"/>
    <w:rsid w:val="00413F9A"/>
    <w:rsid w:val="004140CA"/>
    <w:rsid w:val="004146EE"/>
    <w:rsid w:val="00414755"/>
    <w:rsid w:val="00414C0C"/>
    <w:rsid w:val="00414C65"/>
    <w:rsid w:val="00415314"/>
    <w:rsid w:val="00415537"/>
    <w:rsid w:val="004158EE"/>
    <w:rsid w:val="00415D76"/>
    <w:rsid w:val="00415EF5"/>
    <w:rsid w:val="00416665"/>
    <w:rsid w:val="00416856"/>
    <w:rsid w:val="004168D4"/>
    <w:rsid w:val="00416A67"/>
    <w:rsid w:val="00416ACB"/>
    <w:rsid w:val="004172C5"/>
    <w:rsid w:val="004174B6"/>
    <w:rsid w:val="00420850"/>
    <w:rsid w:val="00421561"/>
    <w:rsid w:val="00421C27"/>
    <w:rsid w:val="00421DCF"/>
    <w:rsid w:val="00422341"/>
    <w:rsid w:val="00422F06"/>
    <w:rsid w:val="00423641"/>
    <w:rsid w:val="0042391E"/>
    <w:rsid w:val="00424019"/>
    <w:rsid w:val="0042483D"/>
    <w:rsid w:val="00425465"/>
    <w:rsid w:val="00425DF9"/>
    <w:rsid w:val="00426266"/>
    <w:rsid w:val="0042633D"/>
    <w:rsid w:val="00426A06"/>
    <w:rsid w:val="00426C7D"/>
    <w:rsid w:val="0042744E"/>
    <w:rsid w:val="004275A9"/>
    <w:rsid w:val="00430514"/>
    <w:rsid w:val="00430A2D"/>
    <w:rsid w:val="0043125E"/>
    <w:rsid w:val="00431505"/>
    <w:rsid w:val="00431AF0"/>
    <w:rsid w:val="0043213A"/>
    <w:rsid w:val="004330F4"/>
    <w:rsid w:val="00433590"/>
    <w:rsid w:val="004335C5"/>
    <w:rsid w:val="0043393D"/>
    <w:rsid w:val="004339DD"/>
    <w:rsid w:val="00433A8D"/>
    <w:rsid w:val="00434450"/>
    <w:rsid w:val="004344C7"/>
    <w:rsid w:val="00434BBA"/>
    <w:rsid w:val="00435274"/>
    <w:rsid w:val="004352AD"/>
    <w:rsid w:val="0043545D"/>
    <w:rsid w:val="00435AE6"/>
    <w:rsid w:val="00435FE2"/>
    <w:rsid w:val="00436E2F"/>
    <w:rsid w:val="00436EAB"/>
    <w:rsid w:val="00437068"/>
    <w:rsid w:val="004402A9"/>
    <w:rsid w:val="00440D29"/>
    <w:rsid w:val="0044100A"/>
    <w:rsid w:val="00444656"/>
    <w:rsid w:val="0044483D"/>
    <w:rsid w:val="00444969"/>
    <w:rsid w:val="00444B1B"/>
    <w:rsid w:val="004451B3"/>
    <w:rsid w:val="00445D37"/>
    <w:rsid w:val="004461D9"/>
    <w:rsid w:val="00446AC6"/>
    <w:rsid w:val="00446F90"/>
    <w:rsid w:val="0044757F"/>
    <w:rsid w:val="0044759B"/>
    <w:rsid w:val="00447F54"/>
    <w:rsid w:val="00447F6D"/>
    <w:rsid w:val="0045053D"/>
    <w:rsid w:val="0045078F"/>
    <w:rsid w:val="00450857"/>
    <w:rsid w:val="00450B30"/>
    <w:rsid w:val="00450B7E"/>
    <w:rsid w:val="00450FF0"/>
    <w:rsid w:val="0045136B"/>
    <w:rsid w:val="00451C7E"/>
    <w:rsid w:val="0045285C"/>
    <w:rsid w:val="004529DC"/>
    <w:rsid w:val="004534E7"/>
    <w:rsid w:val="004536C3"/>
    <w:rsid w:val="00453B54"/>
    <w:rsid w:val="00453BB6"/>
    <w:rsid w:val="00453BDC"/>
    <w:rsid w:val="00453CAA"/>
    <w:rsid w:val="00453F67"/>
    <w:rsid w:val="00455113"/>
    <w:rsid w:val="004551B1"/>
    <w:rsid w:val="00456421"/>
    <w:rsid w:val="00456974"/>
    <w:rsid w:val="00456DAB"/>
    <w:rsid w:val="00460AE9"/>
    <w:rsid w:val="00460CC3"/>
    <w:rsid w:val="00460E86"/>
    <w:rsid w:val="00462320"/>
    <w:rsid w:val="004626DB"/>
    <w:rsid w:val="00462913"/>
    <w:rsid w:val="00462C0B"/>
    <w:rsid w:val="0046320A"/>
    <w:rsid w:val="0046341B"/>
    <w:rsid w:val="00463F5D"/>
    <w:rsid w:val="00463FA6"/>
    <w:rsid w:val="004646B4"/>
    <w:rsid w:val="00464A88"/>
    <w:rsid w:val="00464CF7"/>
    <w:rsid w:val="004651A0"/>
    <w:rsid w:val="00466532"/>
    <w:rsid w:val="0046733D"/>
    <w:rsid w:val="00467488"/>
    <w:rsid w:val="004675C1"/>
    <w:rsid w:val="0047083E"/>
    <w:rsid w:val="00470EB5"/>
    <w:rsid w:val="004715C4"/>
    <w:rsid w:val="004722A4"/>
    <w:rsid w:val="0047286B"/>
    <w:rsid w:val="00472E27"/>
    <w:rsid w:val="004738E5"/>
    <w:rsid w:val="00473D30"/>
    <w:rsid w:val="0047421A"/>
    <w:rsid w:val="00474220"/>
    <w:rsid w:val="004752D3"/>
    <w:rsid w:val="0047530F"/>
    <w:rsid w:val="004754E1"/>
    <w:rsid w:val="004757AE"/>
    <w:rsid w:val="00475CE0"/>
    <w:rsid w:val="00475FD1"/>
    <w:rsid w:val="004760EA"/>
    <w:rsid w:val="00476827"/>
    <w:rsid w:val="00476BD4"/>
    <w:rsid w:val="00476E42"/>
    <w:rsid w:val="00477880"/>
    <w:rsid w:val="00477C35"/>
    <w:rsid w:val="00480988"/>
    <w:rsid w:val="00480E05"/>
    <w:rsid w:val="00482140"/>
    <w:rsid w:val="00482343"/>
    <w:rsid w:val="00482BBE"/>
    <w:rsid w:val="00482BC7"/>
    <w:rsid w:val="00483A12"/>
    <w:rsid w:val="00483C05"/>
    <w:rsid w:val="00484363"/>
    <w:rsid w:val="00484A77"/>
    <w:rsid w:val="004850FA"/>
    <w:rsid w:val="0048540F"/>
    <w:rsid w:val="00485970"/>
    <w:rsid w:val="00485C0D"/>
    <w:rsid w:val="00486575"/>
    <w:rsid w:val="004866D0"/>
    <w:rsid w:val="004867E8"/>
    <w:rsid w:val="00486936"/>
    <w:rsid w:val="00486C26"/>
    <w:rsid w:val="00490CCC"/>
    <w:rsid w:val="00490F4C"/>
    <w:rsid w:val="00493D1E"/>
    <w:rsid w:val="00494055"/>
    <w:rsid w:val="004940EF"/>
    <w:rsid w:val="00494242"/>
    <w:rsid w:val="00494324"/>
    <w:rsid w:val="004949F2"/>
    <w:rsid w:val="00494C70"/>
    <w:rsid w:val="00494E8E"/>
    <w:rsid w:val="004950A0"/>
    <w:rsid w:val="00495571"/>
    <w:rsid w:val="004955BC"/>
    <w:rsid w:val="00495642"/>
    <w:rsid w:val="00495D63"/>
    <w:rsid w:val="0049648F"/>
    <w:rsid w:val="00496606"/>
    <w:rsid w:val="00496C79"/>
    <w:rsid w:val="00496F05"/>
    <w:rsid w:val="00497370"/>
    <w:rsid w:val="004A0F39"/>
    <w:rsid w:val="004A251F"/>
    <w:rsid w:val="004A2D79"/>
    <w:rsid w:val="004A3983"/>
    <w:rsid w:val="004A3BF1"/>
    <w:rsid w:val="004A3C3F"/>
    <w:rsid w:val="004A3CCC"/>
    <w:rsid w:val="004A3E42"/>
    <w:rsid w:val="004A4715"/>
    <w:rsid w:val="004A4858"/>
    <w:rsid w:val="004A5046"/>
    <w:rsid w:val="004A565E"/>
    <w:rsid w:val="004A5D11"/>
    <w:rsid w:val="004A5DF3"/>
    <w:rsid w:val="004A6134"/>
    <w:rsid w:val="004A6E02"/>
    <w:rsid w:val="004A7092"/>
    <w:rsid w:val="004B0B38"/>
    <w:rsid w:val="004B1954"/>
    <w:rsid w:val="004B259D"/>
    <w:rsid w:val="004B2CD4"/>
    <w:rsid w:val="004B2FE2"/>
    <w:rsid w:val="004B32A3"/>
    <w:rsid w:val="004B4779"/>
    <w:rsid w:val="004B49E6"/>
    <w:rsid w:val="004B4D69"/>
    <w:rsid w:val="004B4EEC"/>
    <w:rsid w:val="004B576A"/>
    <w:rsid w:val="004B5870"/>
    <w:rsid w:val="004B5F9D"/>
    <w:rsid w:val="004B64FF"/>
    <w:rsid w:val="004B6B32"/>
    <w:rsid w:val="004B6DE3"/>
    <w:rsid w:val="004B7262"/>
    <w:rsid w:val="004B7701"/>
    <w:rsid w:val="004C0105"/>
    <w:rsid w:val="004C01A8"/>
    <w:rsid w:val="004C05C9"/>
    <w:rsid w:val="004C1174"/>
    <w:rsid w:val="004C1727"/>
    <w:rsid w:val="004C1840"/>
    <w:rsid w:val="004C24C9"/>
    <w:rsid w:val="004C2654"/>
    <w:rsid w:val="004C2785"/>
    <w:rsid w:val="004C29F9"/>
    <w:rsid w:val="004C2FBA"/>
    <w:rsid w:val="004C31B6"/>
    <w:rsid w:val="004C48DE"/>
    <w:rsid w:val="004C4A00"/>
    <w:rsid w:val="004C4E3A"/>
    <w:rsid w:val="004C5319"/>
    <w:rsid w:val="004C621F"/>
    <w:rsid w:val="004C68C7"/>
    <w:rsid w:val="004C77D9"/>
    <w:rsid w:val="004C7948"/>
    <w:rsid w:val="004C7BB8"/>
    <w:rsid w:val="004C7C56"/>
    <w:rsid w:val="004C7C60"/>
    <w:rsid w:val="004D058E"/>
    <w:rsid w:val="004D087F"/>
    <w:rsid w:val="004D0DFE"/>
    <w:rsid w:val="004D10E4"/>
    <w:rsid w:val="004D1D91"/>
    <w:rsid w:val="004D22C3"/>
    <w:rsid w:val="004D4894"/>
    <w:rsid w:val="004D5168"/>
    <w:rsid w:val="004D5B8B"/>
    <w:rsid w:val="004D6B64"/>
    <w:rsid w:val="004D6BBB"/>
    <w:rsid w:val="004D6F4D"/>
    <w:rsid w:val="004D6F95"/>
    <w:rsid w:val="004D72FE"/>
    <w:rsid w:val="004D74C7"/>
    <w:rsid w:val="004D7E91"/>
    <w:rsid w:val="004E003A"/>
    <w:rsid w:val="004E0141"/>
    <w:rsid w:val="004E06ED"/>
    <w:rsid w:val="004E0768"/>
    <w:rsid w:val="004E0FBE"/>
    <w:rsid w:val="004E19F5"/>
    <w:rsid w:val="004E1A31"/>
    <w:rsid w:val="004E1D5B"/>
    <w:rsid w:val="004E2DE0"/>
    <w:rsid w:val="004E328D"/>
    <w:rsid w:val="004E3474"/>
    <w:rsid w:val="004E36F2"/>
    <w:rsid w:val="004E3C1F"/>
    <w:rsid w:val="004E3CB3"/>
    <w:rsid w:val="004E3D73"/>
    <w:rsid w:val="004E4060"/>
    <w:rsid w:val="004E409A"/>
    <w:rsid w:val="004E4356"/>
    <w:rsid w:val="004E4A79"/>
    <w:rsid w:val="004E4B8B"/>
    <w:rsid w:val="004E5277"/>
    <w:rsid w:val="004E5F33"/>
    <w:rsid w:val="004E652C"/>
    <w:rsid w:val="004E73D7"/>
    <w:rsid w:val="004E79D9"/>
    <w:rsid w:val="004E7EF7"/>
    <w:rsid w:val="004F022C"/>
    <w:rsid w:val="004F0258"/>
    <w:rsid w:val="004F0FB9"/>
    <w:rsid w:val="004F1545"/>
    <w:rsid w:val="004F2097"/>
    <w:rsid w:val="004F2F7E"/>
    <w:rsid w:val="004F32B5"/>
    <w:rsid w:val="004F3EFA"/>
    <w:rsid w:val="004F407E"/>
    <w:rsid w:val="004F5479"/>
    <w:rsid w:val="004F562F"/>
    <w:rsid w:val="004F6AC6"/>
    <w:rsid w:val="004F7528"/>
    <w:rsid w:val="004F75ED"/>
    <w:rsid w:val="004F75F7"/>
    <w:rsid w:val="004F7B0D"/>
    <w:rsid w:val="004F7BCA"/>
    <w:rsid w:val="004F7D89"/>
    <w:rsid w:val="005002E4"/>
    <w:rsid w:val="00500720"/>
    <w:rsid w:val="00500B49"/>
    <w:rsid w:val="00500E38"/>
    <w:rsid w:val="00501968"/>
    <w:rsid w:val="00501981"/>
    <w:rsid w:val="00501A85"/>
    <w:rsid w:val="00501BB3"/>
    <w:rsid w:val="005021DD"/>
    <w:rsid w:val="00502485"/>
    <w:rsid w:val="005026CA"/>
    <w:rsid w:val="00502B72"/>
    <w:rsid w:val="00503F99"/>
    <w:rsid w:val="00504202"/>
    <w:rsid w:val="00504460"/>
    <w:rsid w:val="00504B95"/>
    <w:rsid w:val="00504BC1"/>
    <w:rsid w:val="0050502B"/>
    <w:rsid w:val="00505134"/>
    <w:rsid w:val="00505C04"/>
    <w:rsid w:val="005063F7"/>
    <w:rsid w:val="0050707C"/>
    <w:rsid w:val="0051086F"/>
    <w:rsid w:val="00510BFF"/>
    <w:rsid w:val="00511F15"/>
    <w:rsid w:val="00512143"/>
    <w:rsid w:val="005127C7"/>
    <w:rsid w:val="0051318C"/>
    <w:rsid w:val="00513AE4"/>
    <w:rsid w:val="00513E18"/>
    <w:rsid w:val="0051407B"/>
    <w:rsid w:val="005142CD"/>
    <w:rsid w:val="005143C9"/>
    <w:rsid w:val="00514465"/>
    <w:rsid w:val="005155BA"/>
    <w:rsid w:val="00515642"/>
    <w:rsid w:val="00515748"/>
    <w:rsid w:val="005157A9"/>
    <w:rsid w:val="00515BE6"/>
    <w:rsid w:val="00516C9D"/>
    <w:rsid w:val="00516DB8"/>
    <w:rsid w:val="005173A7"/>
    <w:rsid w:val="005177E1"/>
    <w:rsid w:val="0052022D"/>
    <w:rsid w:val="00520B77"/>
    <w:rsid w:val="00520BD5"/>
    <w:rsid w:val="00520C0A"/>
    <w:rsid w:val="005214B5"/>
    <w:rsid w:val="005218B6"/>
    <w:rsid w:val="00521BE4"/>
    <w:rsid w:val="00522589"/>
    <w:rsid w:val="00522626"/>
    <w:rsid w:val="00524545"/>
    <w:rsid w:val="0052559C"/>
    <w:rsid w:val="005255BF"/>
    <w:rsid w:val="005257DE"/>
    <w:rsid w:val="0052630F"/>
    <w:rsid w:val="0052715E"/>
    <w:rsid w:val="00527200"/>
    <w:rsid w:val="0052735D"/>
    <w:rsid w:val="00527919"/>
    <w:rsid w:val="00527D1E"/>
    <w:rsid w:val="00530157"/>
    <w:rsid w:val="005305A7"/>
    <w:rsid w:val="005305AF"/>
    <w:rsid w:val="005308B6"/>
    <w:rsid w:val="00530B9C"/>
    <w:rsid w:val="0053145A"/>
    <w:rsid w:val="00531A0A"/>
    <w:rsid w:val="00531C39"/>
    <w:rsid w:val="00531EBE"/>
    <w:rsid w:val="00532200"/>
    <w:rsid w:val="005324A4"/>
    <w:rsid w:val="00532F1D"/>
    <w:rsid w:val="00532F8B"/>
    <w:rsid w:val="00533737"/>
    <w:rsid w:val="005337FA"/>
    <w:rsid w:val="005339CC"/>
    <w:rsid w:val="00533FD1"/>
    <w:rsid w:val="00534D4E"/>
    <w:rsid w:val="00534FDE"/>
    <w:rsid w:val="00535030"/>
    <w:rsid w:val="005352E7"/>
    <w:rsid w:val="0053556F"/>
    <w:rsid w:val="00535936"/>
    <w:rsid w:val="00535B79"/>
    <w:rsid w:val="00535D7C"/>
    <w:rsid w:val="00536561"/>
    <w:rsid w:val="00536579"/>
    <w:rsid w:val="00536C1E"/>
    <w:rsid w:val="005375D6"/>
    <w:rsid w:val="00537BD2"/>
    <w:rsid w:val="00537D9B"/>
    <w:rsid w:val="00537F69"/>
    <w:rsid w:val="00540C13"/>
    <w:rsid w:val="00540CDF"/>
    <w:rsid w:val="005412FA"/>
    <w:rsid w:val="00541480"/>
    <w:rsid w:val="005419F5"/>
    <w:rsid w:val="00541D0C"/>
    <w:rsid w:val="0054330D"/>
    <w:rsid w:val="00543320"/>
    <w:rsid w:val="0054343A"/>
    <w:rsid w:val="00543974"/>
    <w:rsid w:val="00543EBF"/>
    <w:rsid w:val="00544570"/>
    <w:rsid w:val="00544ABA"/>
    <w:rsid w:val="00544D89"/>
    <w:rsid w:val="00544FE5"/>
    <w:rsid w:val="00545284"/>
    <w:rsid w:val="0054593A"/>
    <w:rsid w:val="00545D85"/>
    <w:rsid w:val="00545E88"/>
    <w:rsid w:val="005467FB"/>
    <w:rsid w:val="00546AE9"/>
    <w:rsid w:val="00546FA9"/>
    <w:rsid w:val="00547649"/>
    <w:rsid w:val="00547989"/>
    <w:rsid w:val="00550940"/>
    <w:rsid w:val="00551320"/>
    <w:rsid w:val="005518A4"/>
    <w:rsid w:val="00551DD8"/>
    <w:rsid w:val="00551E62"/>
    <w:rsid w:val="00552768"/>
    <w:rsid w:val="00552896"/>
    <w:rsid w:val="00552935"/>
    <w:rsid w:val="00552D8C"/>
    <w:rsid w:val="00553127"/>
    <w:rsid w:val="0055379F"/>
    <w:rsid w:val="005537D5"/>
    <w:rsid w:val="00553A42"/>
    <w:rsid w:val="00554BE7"/>
    <w:rsid w:val="005554FD"/>
    <w:rsid w:val="005556FF"/>
    <w:rsid w:val="0055576E"/>
    <w:rsid w:val="005559A3"/>
    <w:rsid w:val="00556094"/>
    <w:rsid w:val="00556922"/>
    <w:rsid w:val="00556D68"/>
    <w:rsid w:val="00557173"/>
    <w:rsid w:val="00557636"/>
    <w:rsid w:val="005576A1"/>
    <w:rsid w:val="00557978"/>
    <w:rsid w:val="00557A64"/>
    <w:rsid w:val="005605C0"/>
    <w:rsid w:val="00560D23"/>
    <w:rsid w:val="005613B6"/>
    <w:rsid w:val="005615D8"/>
    <w:rsid w:val="005623CF"/>
    <w:rsid w:val="005626D6"/>
    <w:rsid w:val="00563331"/>
    <w:rsid w:val="005638AD"/>
    <w:rsid w:val="005638D4"/>
    <w:rsid w:val="00563D1D"/>
    <w:rsid w:val="00563DB7"/>
    <w:rsid w:val="00564F56"/>
    <w:rsid w:val="00564F58"/>
    <w:rsid w:val="0056526D"/>
    <w:rsid w:val="005656ED"/>
    <w:rsid w:val="00565A5C"/>
    <w:rsid w:val="00565F74"/>
    <w:rsid w:val="00566544"/>
    <w:rsid w:val="00566608"/>
    <w:rsid w:val="005668E4"/>
    <w:rsid w:val="005669E8"/>
    <w:rsid w:val="00566C83"/>
    <w:rsid w:val="005700FE"/>
    <w:rsid w:val="0057064D"/>
    <w:rsid w:val="0057088B"/>
    <w:rsid w:val="00570A72"/>
    <w:rsid w:val="00570E24"/>
    <w:rsid w:val="0057168A"/>
    <w:rsid w:val="00571797"/>
    <w:rsid w:val="00571AB4"/>
    <w:rsid w:val="00572491"/>
    <w:rsid w:val="00572760"/>
    <w:rsid w:val="00573417"/>
    <w:rsid w:val="00573644"/>
    <w:rsid w:val="00573AFC"/>
    <w:rsid w:val="005743DE"/>
    <w:rsid w:val="005749A8"/>
    <w:rsid w:val="00574C23"/>
    <w:rsid w:val="00574D59"/>
    <w:rsid w:val="00574F3F"/>
    <w:rsid w:val="005753C2"/>
    <w:rsid w:val="0057562C"/>
    <w:rsid w:val="005759F6"/>
    <w:rsid w:val="00575E3E"/>
    <w:rsid w:val="00576234"/>
    <w:rsid w:val="005765F5"/>
    <w:rsid w:val="005769FB"/>
    <w:rsid w:val="00576CD6"/>
    <w:rsid w:val="00576D6C"/>
    <w:rsid w:val="005773AA"/>
    <w:rsid w:val="00577404"/>
    <w:rsid w:val="00577A2E"/>
    <w:rsid w:val="00577BCA"/>
    <w:rsid w:val="00580470"/>
    <w:rsid w:val="0058048B"/>
    <w:rsid w:val="00580A2A"/>
    <w:rsid w:val="00580E48"/>
    <w:rsid w:val="00580F0A"/>
    <w:rsid w:val="0058120A"/>
    <w:rsid w:val="00581246"/>
    <w:rsid w:val="005813E7"/>
    <w:rsid w:val="00582953"/>
    <w:rsid w:val="00582C29"/>
    <w:rsid w:val="00582C3A"/>
    <w:rsid w:val="00582CDD"/>
    <w:rsid w:val="00582DBC"/>
    <w:rsid w:val="00582E1A"/>
    <w:rsid w:val="00583147"/>
    <w:rsid w:val="005837AB"/>
    <w:rsid w:val="00583A9B"/>
    <w:rsid w:val="00583B4E"/>
    <w:rsid w:val="00584416"/>
    <w:rsid w:val="00584B39"/>
    <w:rsid w:val="00584F3F"/>
    <w:rsid w:val="00585028"/>
    <w:rsid w:val="0058516C"/>
    <w:rsid w:val="005854D1"/>
    <w:rsid w:val="00585F5B"/>
    <w:rsid w:val="00586097"/>
    <w:rsid w:val="0058619F"/>
    <w:rsid w:val="0058620A"/>
    <w:rsid w:val="00587052"/>
    <w:rsid w:val="005876A1"/>
    <w:rsid w:val="005878B9"/>
    <w:rsid w:val="00587FC0"/>
    <w:rsid w:val="005906AD"/>
    <w:rsid w:val="00590B9A"/>
    <w:rsid w:val="00590DA6"/>
    <w:rsid w:val="005917EF"/>
    <w:rsid w:val="00591A1A"/>
    <w:rsid w:val="00591C7D"/>
    <w:rsid w:val="00591F98"/>
    <w:rsid w:val="00592522"/>
    <w:rsid w:val="0059260B"/>
    <w:rsid w:val="0059281B"/>
    <w:rsid w:val="00592B03"/>
    <w:rsid w:val="00592E6B"/>
    <w:rsid w:val="0059315B"/>
    <w:rsid w:val="005934F5"/>
    <w:rsid w:val="005937F0"/>
    <w:rsid w:val="00593AB9"/>
    <w:rsid w:val="00593D30"/>
    <w:rsid w:val="0059489C"/>
    <w:rsid w:val="00594ABB"/>
    <w:rsid w:val="00594D1C"/>
    <w:rsid w:val="00594D4E"/>
    <w:rsid w:val="00594E36"/>
    <w:rsid w:val="00594F0A"/>
    <w:rsid w:val="0059525E"/>
    <w:rsid w:val="00595351"/>
    <w:rsid w:val="0059551C"/>
    <w:rsid w:val="00595529"/>
    <w:rsid w:val="00595887"/>
    <w:rsid w:val="00595E03"/>
    <w:rsid w:val="005960BC"/>
    <w:rsid w:val="005961F7"/>
    <w:rsid w:val="00596713"/>
    <w:rsid w:val="00596B9C"/>
    <w:rsid w:val="005973C2"/>
    <w:rsid w:val="005976C6"/>
    <w:rsid w:val="00597DF3"/>
    <w:rsid w:val="005A0091"/>
    <w:rsid w:val="005A01BA"/>
    <w:rsid w:val="005A022B"/>
    <w:rsid w:val="005A054D"/>
    <w:rsid w:val="005A0A46"/>
    <w:rsid w:val="005A0C92"/>
    <w:rsid w:val="005A0F02"/>
    <w:rsid w:val="005A10B9"/>
    <w:rsid w:val="005A11EA"/>
    <w:rsid w:val="005A1926"/>
    <w:rsid w:val="005A1E90"/>
    <w:rsid w:val="005A262D"/>
    <w:rsid w:val="005A269F"/>
    <w:rsid w:val="005A2AC4"/>
    <w:rsid w:val="005A2E9D"/>
    <w:rsid w:val="005A305E"/>
    <w:rsid w:val="005A30BB"/>
    <w:rsid w:val="005A3887"/>
    <w:rsid w:val="005A4941"/>
    <w:rsid w:val="005A49BC"/>
    <w:rsid w:val="005A5485"/>
    <w:rsid w:val="005A5551"/>
    <w:rsid w:val="005A59E3"/>
    <w:rsid w:val="005A5C16"/>
    <w:rsid w:val="005A5EDC"/>
    <w:rsid w:val="005A688D"/>
    <w:rsid w:val="005A69A7"/>
    <w:rsid w:val="005A766D"/>
    <w:rsid w:val="005A7927"/>
    <w:rsid w:val="005A7DAE"/>
    <w:rsid w:val="005A7DD0"/>
    <w:rsid w:val="005B0542"/>
    <w:rsid w:val="005B06F5"/>
    <w:rsid w:val="005B0982"/>
    <w:rsid w:val="005B1346"/>
    <w:rsid w:val="005B13A3"/>
    <w:rsid w:val="005B1AA6"/>
    <w:rsid w:val="005B2212"/>
    <w:rsid w:val="005B2225"/>
    <w:rsid w:val="005B24AF"/>
    <w:rsid w:val="005B2713"/>
    <w:rsid w:val="005B2799"/>
    <w:rsid w:val="005B2B77"/>
    <w:rsid w:val="005B340E"/>
    <w:rsid w:val="005B3593"/>
    <w:rsid w:val="005B39AC"/>
    <w:rsid w:val="005B3D4A"/>
    <w:rsid w:val="005B4056"/>
    <w:rsid w:val="005B458F"/>
    <w:rsid w:val="005B48A3"/>
    <w:rsid w:val="005B4D87"/>
    <w:rsid w:val="005B4FEA"/>
    <w:rsid w:val="005B742E"/>
    <w:rsid w:val="005B78F0"/>
    <w:rsid w:val="005B7DD1"/>
    <w:rsid w:val="005B7F16"/>
    <w:rsid w:val="005B7FCC"/>
    <w:rsid w:val="005C00A0"/>
    <w:rsid w:val="005C00D8"/>
    <w:rsid w:val="005C0100"/>
    <w:rsid w:val="005C28FA"/>
    <w:rsid w:val="005C2BEA"/>
    <w:rsid w:val="005C40F4"/>
    <w:rsid w:val="005C4201"/>
    <w:rsid w:val="005C43BE"/>
    <w:rsid w:val="005C44F3"/>
    <w:rsid w:val="005C4A2C"/>
    <w:rsid w:val="005C4B87"/>
    <w:rsid w:val="005C52AF"/>
    <w:rsid w:val="005C59CE"/>
    <w:rsid w:val="005C6BD2"/>
    <w:rsid w:val="005C7051"/>
    <w:rsid w:val="005C712D"/>
    <w:rsid w:val="005C7A7C"/>
    <w:rsid w:val="005C7C75"/>
    <w:rsid w:val="005D010D"/>
    <w:rsid w:val="005D0117"/>
    <w:rsid w:val="005D0CBF"/>
    <w:rsid w:val="005D0E4F"/>
    <w:rsid w:val="005D1E32"/>
    <w:rsid w:val="005D206B"/>
    <w:rsid w:val="005D22B7"/>
    <w:rsid w:val="005D263C"/>
    <w:rsid w:val="005D2BCF"/>
    <w:rsid w:val="005D2BDE"/>
    <w:rsid w:val="005D37DE"/>
    <w:rsid w:val="005D38A5"/>
    <w:rsid w:val="005D3D76"/>
    <w:rsid w:val="005D4578"/>
    <w:rsid w:val="005D4EFA"/>
    <w:rsid w:val="005D4FEA"/>
    <w:rsid w:val="005D55BA"/>
    <w:rsid w:val="005D577C"/>
    <w:rsid w:val="005D5ADB"/>
    <w:rsid w:val="005D5DD0"/>
    <w:rsid w:val="005D648A"/>
    <w:rsid w:val="005D670D"/>
    <w:rsid w:val="005D6A84"/>
    <w:rsid w:val="005D7088"/>
    <w:rsid w:val="005D7416"/>
    <w:rsid w:val="005D7E0D"/>
    <w:rsid w:val="005E0795"/>
    <w:rsid w:val="005E133B"/>
    <w:rsid w:val="005E1A4D"/>
    <w:rsid w:val="005E1A50"/>
    <w:rsid w:val="005E1DBD"/>
    <w:rsid w:val="005E234A"/>
    <w:rsid w:val="005E2619"/>
    <w:rsid w:val="005E35CC"/>
    <w:rsid w:val="005E371E"/>
    <w:rsid w:val="005E4308"/>
    <w:rsid w:val="005E53F9"/>
    <w:rsid w:val="005E55BF"/>
    <w:rsid w:val="005E5F90"/>
    <w:rsid w:val="005E6148"/>
    <w:rsid w:val="005E664F"/>
    <w:rsid w:val="005E68D6"/>
    <w:rsid w:val="005E6BE7"/>
    <w:rsid w:val="005E7402"/>
    <w:rsid w:val="005E775D"/>
    <w:rsid w:val="005E77B8"/>
    <w:rsid w:val="005E799A"/>
    <w:rsid w:val="005E7FC0"/>
    <w:rsid w:val="005F0413"/>
    <w:rsid w:val="005F0A43"/>
    <w:rsid w:val="005F0DAD"/>
    <w:rsid w:val="005F0EDC"/>
    <w:rsid w:val="005F1AB5"/>
    <w:rsid w:val="005F1EA0"/>
    <w:rsid w:val="005F27BF"/>
    <w:rsid w:val="005F4171"/>
    <w:rsid w:val="005F46D3"/>
    <w:rsid w:val="005F46D6"/>
    <w:rsid w:val="005F4862"/>
    <w:rsid w:val="005F492B"/>
    <w:rsid w:val="005F4B8A"/>
    <w:rsid w:val="005F4DD6"/>
    <w:rsid w:val="005F50D8"/>
    <w:rsid w:val="005F53A1"/>
    <w:rsid w:val="005F53FE"/>
    <w:rsid w:val="005F5ABF"/>
    <w:rsid w:val="005F60AD"/>
    <w:rsid w:val="005F6B77"/>
    <w:rsid w:val="005F7487"/>
    <w:rsid w:val="005F752F"/>
    <w:rsid w:val="005F7534"/>
    <w:rsid w:val="006002C7"/>
    <w:rsid w:val="006006C1"/>
    <w:rsid w:val="0060099E"/>
    <w:rsid w:val="00600F95"/>
    <w:rsid w:val="00601303"/>
    <w:rsid w:val="00601839"/>
    <w:rsid w:val="00601DB4"/>
    <w:rsid w:val="00601DC0"/>
    <w:rsid w:val="00602521"/>
    <w:rsid w:val="00602759"/>
    <w:rsid w:val="0060277A"/>
    <w:rsid w:val="00602B7C"/>
    <w:rsid w:val="00603312"/>
    <w:rsid w:val="006039C0"/>
    <w:rsid w:val="00604DC7"/>
    <w:rsid w:val="00604E47"/>
    <w:rsid w:val="00605234"/>
    <w:rsid w:val="00605441"/>
    <w:rsid w:val="00606970"/>
    <w:rsid w:val="00606A20"/>
    <w:rsid w:val="00606F34"/>
    <w:rsid w:val="006071D6"/>
    <w:rsid w:val="006072C6"/>
    <w:rsid w:val="00607A2E"/>
    <w:rsid w:val="00607F45"/>
    <w:rsid w:val="00610AB5"/>
    <w:rsid w:val="00610D66"/>
    <w:rsid w:val="006112ED"/>
    <w:rsid w:val="00611D15"/>
    <w:rsid w:val="006130F7"/>
    <w:rsid w:val="00613AF8"/>
    <w:rsid w:val="00613D8E"/>
    <w:rsid w:val="0061412B"/>
    <w:rsid w:val="006142E0"/>
    <w:rsid w:val="00614A97"/>
    <w:rsid w:val="00615CBB"/>
    <w:rsid w:val="00616112"/>
    <w:rsid w:val="006161D3"/>
    <w:rsid w:val="006162AF"/>
    <w:rsid w:val="00616319"/>
    <w:rsid w:val="00616531"/>
    <w:rsid w:val="00616638"/>
    <w:rsid w:val="00616E9E"/>
    <w:rsid w:val="006171CF"/>
    <w:rsid w:val="00617F1D"/>
    <w:rsid w:val="00620193"/>
    <w:rsid w:val="006205CA"/>
    <w:rsid w:val="00620B31"/>
    <w:rsid w:val="006217A8"/>
    <w:rsid w:val="006219C1"/>
    <w:rsid w:val="00621D80"/>
    <w:rsid w:val="00621F53"/>
    <w:rsid w:val="00621F74"/>
    <w:rsid w:val="006226BA"/>
    <w:rsid w:val="00622E2A"/>
    <w:rsid w:val="00623089"/>
    <w:rsid w:val="0062308E"/>
    <w:rsid w:val="0062318E"/>
    <w:rsid w:val="006234A2"/>
    <w:rsid w:val="006234C4"/>
    <w:rsid w:val="00623B3E"/>
    <w:rsid w:val="006244C9"/>
    <w:rsid w:val="006245F6"/>
    <w:rsid w:val="0062475D"/>
    <w:rsid w:val="0062495F"/>
    <w:rsid w:val="00625A1B"/>
    <w:rsid w:val="00625BF0"/>
    <w:rsid w:val="006263E8"/>
    <w:rsid w:val="0062660B"/>
    <w:rsid w:val="00626AD1"/>
    <w:rsid w:val="00626CE2"/>
    <w:rsid w:val="00626E66"/>
    <w:rsid w:val="00627073"/>
    <w:rsid w:val="0062776B"/>
    <w:rsid w:val="006304BC"/>
    <w:rsid w:val="00630A85"/>
    <w:rsid w:val="00630DCE"/>
    <w:rsid w:val="00630E5E"/>
    <w:rsid w:val="00630E95"/>
    <w:rsid w:val="006311D5"/>
    <w:rsid w:val="0063120A"/>
    <w:rsid w:val="00631392"/>
    <w:rsid w:val="0063150B"/>
    <w:rsid w:val="0063156D"/>
    <w:rsid w:val="00631585"/>
    <w:rsid w:val="00631672"/>
    <w:rsid w:val="00631C65"/>
    <w:rsid w:val="00631FF3"/>
    <w:rsid w:val="00632008"/>
    <w:rsid w:val="006334AC"/>
    <w:rsid w:val="00634ACF"/>
    <w:rsid w:val="00635035"/>
    <w:rsid w:val="00635766"/>
    <w:rsid w:val="0063580D"/>
    <w:rsid w:val="00635CAE"/>
    <w:rsid w:val="00635ECC"/>
    <w:rsid w:val="00635EEE"/>
    <w:rsid w:val="006360BB"/>
    <w:rsid w:val="006360C7"/>
    <w:rsid w:val="0063630B"/>
    <w:rsid w:val="00637240"/>
    <w:rsid w:val="00637512"/>
    <w:rsid w:val="00637A03"/>
    <w:rsid w:val="00637CC4"/>
    <w:rsid w:val="00640097"/>
    <w:rsid w:val="00640BFB"/>
    <w:rsid w:val="00641B03"/>
    <w:rsid w:val="00641C71"/>
    <w:rsid w:val="00643483"/>
    <w:rsid w:val="00643660"/>
    <w:rsid w:val="00644F7C"/>
    <w:rsid w:val="006451F2"/>
    <w:rsid w:val="00645C31"/>
    <w:rsid w:val="00645C37"/>
    <w:rsid w:val="0064769C"/>
    <w:rsid w:val="006500B0"/>
    <w:rsid w:val="00650139"/>
    <w:rsid w:val="0065159C"/>
    <w:rsid w:val="00652061"/>
    <w:rsid w:val="0065250A"/>
    <w:rsid w:val="00652756"/>
    <w:rsid w:val="00652AD8"/>
    <w:rsid w:val="00652B79"/>
    <w:rsid w:val="006530C0"/>
    <w:rsid w:val="006533C3"/>
    <w:rsid w:val="00654068"/>
    <w:rsid w:val="00654648"/>
    <w:rsid w:val="00654B38"/>
    <w:rsid w:val="00654B83"/>
    <w:rsid w:val="00655061"/>
    <w:rsid w:val="0065510C"/>
    <w:rsid w:val="00655B63"/>
    <w:rsid w:val="006571F6"/>
    <w:rsid w:val="00660DED"/>
    <w:rsid w:val="00661214"/>
    <w:rsid w:val="00661727"/>
    <w:rsid w:val="006618CC"/>
    <w:rsid w:val="00662111"/>
    <w:rsid w:val="00662118"/>
    <w:rsid w:val="00663398"/>
    <w:rsid w:val="00663418"/>
    <w:rsid w:val="006638AD"/>
    <w:rsid w:val="00664EB1"/>
    <w:rsid w:val="006651C1"/>
    <w:rsid w:val="00665DFB"/>
    <w:rsid w:val="0066732C"/>
    <w:rsid w:val="0066772C"/>
    <w:rsid w:val="006679F5"/>
    <w:rsid w:val="00667A55"/>
    <w:rsid w:val="00667B77"/>
    <w:rsid w:val="00670116"/>
    <w:rsid w:val="0067028B"/>
    <w:rsid w:val="006703BC"/>
    <w:rsid w:val="006716DA"/>
    <w:rsid w:val="00672354"/>
    <w:rsid w:val="0067268D"/>
    <w:rsid w:val="006728ED"/>
    <w:rsid w:val="006732B1"/>
    <w:rsid w:val="00673301"/>
    <w:rsid w:val="0067349E"/>
    <w:rsid w:val="00673AC8"/>
    <w:rsid w:val="00673C14"/>
    <w:rsid w:val="00674220"/>
    <w:rsid w:val="0067446F"/>
    <w:rsid w:val="006746A4"/>
    <w:rsid w:val="00674C8B"/>
    <w:rsid w:val="00674FE0"/>
    <w:rsid w:val="006750FF"/>
    <w:rsid w:val="00675558"/>
    <w:rsid w:val="00675611"/>
    <w:rsid w:val="00675A60"/>
    <w:rsid w:val="00675AA0"/>
    <w:rsid w:val="0067697E"/>
    <w:rsid w:val="00677192"/>
    <w:rsid w:val="00677443"/>
    <w:rsid w:val="0067769A"/>
    <w:rsid w:val="006806A3"/>
    <w:rsid w:val="006806A6"/>
    <w:rsid w:val="00680E97"/>
    <w:rsid w:val="00681211"/>
    <w:rsid w:val="006812ED"/>
    <w:rsid w:val="00681583"/>
    <w:rsid w:val="006818AC"/>
    <w:rsid w:val="00681A15"/>
    <w:rsid w:val="00681B36"/>
    <w:rsid w:val="00682A35"/>
    <w:rsid w:val="00682E14"/>
    <w:rsid w:val="00683441"/>
    <w:rsid w:val="00683932"/>
    <w:rsid w:val="00683D17"/>
    <w:rsid w:val="0068436C"/>
    <w:rsid w:val="00684743"/>
    <w:rsid w:val="0068521C"/>
    <w:rsid w:val="0068545E"/>
    <w:rsid w:val="00685FD4"/>
    <w:rsid w:val="00686612"/>
    <w:rsid w:val="0068661E"/>
    <w:rsid w:val="006874E8"/>
    <w:rsid w:val="00687B28"/>
    <w:rsid w:val="00687F7B"/>
    <w:rsid w:val="00690A49"/>
    <w:rsid w:val="00690BB6"/>
    <w:rsid w:val="006910EE"/>
    <w:rsid w:val="006912FC"/>
    <w:rsid w:val="00691378"/>
    <w:rsid w:val="006919F7"/>
    <w:rsid w:val="00691B30"/>
    <w:rsid w:val="006921D5"/>
    <w:rsid w:val="006929B2"/>
    <w:rsid w:val="00692F7D"/>
    <w:rsid w:val="0069340C"/>
    <w:rsid w:val="00693E1F"/>
    <w:rsid w:val="00693ECB"/>
    <w:rsid w:val="0069425A"/>
    <w:rsid w:val="00694797"/>
    <w:rsid w:val="00694972"/>
    <w:rsid w:val="00694FD1"/>
    <w:rsid w:val="00695357"/>
    <w:rsid w:val="00695887"/>
    <w:rsid w:val="00695A3F"/>
    <w:rsid w:val="0069672D"/>
    <w:rsid w:val="00696BCD"/>
    <w:rsid w:val="00697212"/>
    <w:rsid w:val="0069725A"/>
    <w:rsid w:val="0069731E"/>
    <w:rsid w:val="00697692"/>
    <w:rsid w:val="00697733"/>
    <w:rsid w:val="006A0141"/>
    <w:rsid w:val="006A0721"/>
    <w:rsid w:val="006A0CE8"/>
    <w:rsid w:val="006A254E"/>
    <w:rsid w:val="006A2C30"/>
    <w:rsid w:val="006A301C"/>
    <w:rsid w:val="006A36BA"/>
    <w:rsid w:val="006A3E2B"/>
    <w:rsid w:val="006A450B"/>
    <w:rsid w:val="006A52DE"/>
    <w:rsid w:val="006A5DCE"/>
    <w:rsid w:val="006A5E8B"/>
    <w:rsid w:val="006A60DD"/>
    <w:rsid w:val="006A6D95"/>
    <w:rsid w:val="006A6E17"/>
    <w:rsid w:val="006A6EE3"/>
    <w:rsid w:val="006A72A8"/>
    <w:rsid w:val="006A7371"/>
    <w:rsid w:val="006A7DF2"/>
    <w:rsid w:val="006A7FBA"/>
    <w:rsid w:val="006B120D"/>
    <w:rsid w:val="006B1291"/>
    <w:rsid w:val="006B17E7"/>
    <w:rsid w:val="006B19E8"/>
    <w:rsid w:val="006B1A8A"/>
    <w:rsid w:val="006B1FD5"/>
    <w:rsid w:val="006B20E0"/>
    <w:rsid w:val="006B2EE9"/>
    <w:rsid w:val="006B3C44"/>
    <w:rsid w:val="006B3F41"/>
    <w:rsid w:val="006B4116"/>
    <w:rsid w:val="006B44D2"/>
    <w:rsid w:val="006B488C"/>
    <w:rsid w:val="006B4EB5"/>
    <w:rsid w:val="006B505E"/>
    <w:rsid w:val="006B555A"/>
    <w:rsid w:val="006B5C22"/>
    <w:rsid w:val="006B5CDF"/>
    <w:rsid w:val="006B600A"/>
    <w:rsid w:val="006B60E0"/>
    <w:rsid w:val="006B629C"/>
    <w:rsid w:val="006B6635"/>
    <w:rsid w:val="006B6C2A"/>
    <w:rsid w:val="006B7829"/>
    <w:rsid w:val="006B7D22"/>
    <w:rsid w:val="006B7D2C"/>
    <w:rsid w:val="006C062B"/>
    <w:rsid w:val="006C1019"/>
    <w:rsid w:val="006C12BE"/>
    <w:rsid w:val="006C191B"/>
    <w:rsid w:val="006C2BB5"/>
    <w:rsid w:val="006C2BEE"/>
    <w:rsid w:val="006C2D22"/>
    <w:rsid w:val="006C326F"/>
    <w:rsid w:val="006C3AD8"/>
    <w:rsid w:val="006C3C71"/>
    <w:rsid w:val="006C3F46"/>
    <w:rsid w:val="006C4516"/>
    <w:rsid w:val="006C455E"/>
    <w:rsid w:val="006C5001"/>
    <w:rsid w:val="006C5958"/>
    <w:rsid w:val="006C5B4F"/>
    <w:rsid w:val="006C61DF"/>
    <w:rsid w:val="006C643C"/>
    <w:rsid w:val="006C6754"/>
    <w:rsid w:val="006C6A0B"/>
    <w:rsid w:val="006C6C8B"/>
    <w:rsid w:val="006C6E3A"/>
    <w:rsid w:val="006C6EBC"/>
    <w:rsid w:val="006C6FD7"/>
    <w:rsid w:val="006C727A"/>
    <w:rsid w:val="006C7695"/>
    <w:rsid w:val="006C77A1"/>
    <w:rsid w:val="006D00DB"/>
    <w:rsid w:val="006D0361"/>
    <w:rsid w:val="006D1460"/>
    <w:rsid w:val="006D16B0"/>
    <w:rsid w:val="006D1EE7"/>
    <w:rsid w:val="006D2182"/>
    <w:rsid w:val="006D2444"/>
    <w:rsid w:val="006D254B"/>
    <w:rsid w:val="006D289B"/>
    <w:rsid w:val="006D33C6"/>
    <w:rsid w:val="006D3816"/>
    <w:rsid w:val="006D39D9"/>
    <w:rsid w:val="006D3BE1"/>
    <w:rsid w:val="006D3C2C"/>
    <w:rsid w:val="006D414A"/>
    <w:rsid w:val="006D48FC"/>
    <w:rsid w:val="006D5768"/>
    <w:rsid w:val="006D5B60"/>
    <w:rsid w:val="006D5E78"/>
    <w:rsid w:val="006D5FBE"/>
    <w:rsid w:val="006D62BC"/>
    <w:rsid w:val="006D6450"/>
    <w:rsid w:val="006D6939"/>
    <w:rsid w:val="006D696C"/>
    <w:rsid w:val="006D7267"/>
    <w:rsid w:val="006D7BF4"/>
    <w:rsid w:val="006D7EB0"/>
    <w:rsid w:val="006E0138"/>
    <w:rsid w:val="006E0ABF"/>
    <w:rsid w:val="006E0BB0"/>
    <w:rsid w:val="006E12C3"/>
    <w:rsid w:val="006E2529"/>
    <w:rsid w:val="006E290A"/>
    <w:rsid w:val="006E2C57"/>
    <w:rsid w:val="006E316C"/>
    <w:rsid w:val="006E3DB2"/>
    <w:rsid w:val="006E409C"/>
    <w:rsid w:val="006E45F3"/>
    <w:rsid w:val="006E4A2F"/>
    <w:rsid w:val="006E4AE4"/>
    <w:rsid w:val="006E4ED4"/>
    <w:rsid w:val="006E4F79"/>
    <w:rsid w:val="006E5760"/>
    <w:rsid w:val="006E58A6"/>
    <w:rsid w:val="006E5E19"/>
    <w:rsid w:val="006E61B7"/>
    <w:rsid w:val="006E61C3"/>
    <w:rsid w:val="006E6BC2"/>
    <w:rsid w:val="006E799D"/>
    <w:rsid w:val="006E7ABD"/>
    <w:rsid w:val="006F0593"/>
    <w:rsid w:val="006F0C0B"/>
    <w:rsid w:val="006F0CB1"/>
    <w:rsid w:val="006F1064"/>
    <w:rsid w:val="006F14A6"/>
    <w:rsid w:val="006F1EB7"/>
    <w:rsid w:val="006F2093"/>
    <w:rsid w:val="006F2C2E"/>
    <w:rsid w:val="006F2C76"/>
    <w:rsid w:val="006F3283"/>
    <w:rsid w:val="006F34B2"/>
    <w:rsid w:val="006F35DE"/>
    <w:rsid w:val="006F4510"/>
    <w:rsid w:val="006F4954"/>
    <w:rsid w:val="006F4B43"/>
    <w:rsid w:val="006F52E5"/>
    <w:rsid w:val="006F53F6"/>
    <w:rsid w:val="006F5673"/>
    <w:rsid w:val="006F6066"/>
    <w:rsid w:val="006F60A7"/>
    <w:rsid w:val="006F6850"/>
    <w:rsid w:val="006F707E"/>
    <w:rsid w:val="006F7571"/>
    <w:rsid w:val="007001DC"/>
    <w:rsid w:val="00701200"/>
    <w:rsid w:val="0070228C"/>
    <w:rsid w:val="007025CB"/>
    <w:rsid w:val="00702CEC"/>
    <w:rsid w:val="00702D80"/>
    <w:rsid w:val="00702E73"/>
    <w:rsid w:val="007034AA"/>
    <w:rsid w:val="00703C9D"/>
    <w:rsid w:val="00703FF3"/>
    <w:rsid w:val="007044E3"/>
    <w:rsid w:val="007045AA"/>
    <w:rsid w:val="0070490C"/>
    <w:rsid w:val="00704C8B"/>
    <w:rsid w:val="00705486"/>
    <w:rsid w:val="007056A7"/>
    <w:rsid w:val="00705792"/>
    <w:rsid w:val="00705C38"/>
    <w:rsid w:val="00705CAB"/>
    <w:rsid w:val="00706465"/>
    <w:rsid w:val="0070695A"/>
    <w:rsid w:val="00706EA9"/>
    <w:rsid w:val="0070778B"/>
    <w:rsid w:val="0070782D"/>
    <w:rsid w:val="00707A51"/>
    <w:rsid w:val="007103DE"/>
    <w:rsid w:val="00710803"/>
    <w:rsid w:val="007109C2"/>
    <w:rsid w:val="00710CF0"/>
    <w:rsid w:val="007110E1"/>
    <w:rsid w:val="007112FE"/>
    <w:rsid w:val="00711340"/>
    <w:rsid w:val="00712C42"/>
    <w:rsid w:val="00713580"/>
    <w:rsid w:val="00713B8E"/>
    <w:rsid w:val="00713DE4"/>
    <w:rsid w:val="00713F02"/>
    <w:rsid w:val="007141FB"/>
    <w:rsid w:val="00714C47"/>
    <w:rsid w:val="00715956"/>
    <w:rsid w:val="00715C3D"/>
    <w:rsid w:val="00716462"/>
    <w:rsid w:val="0071685C"/>
    <w:rsid w:val="0071690E"/>
    <w:rsid w:val="00716F60"/>
    <w:rsid w:val="00720354"/>
    <w:rsid w:val="007208A6"/>
    <w:rsid w:val="00720ECD"/>
    <w:rsid w:val="0072105B"/>
    <w:rsid w:val="00721084"/>
    <w:rsid w:val="00721262"/>
    <w:rsid w:val="00721654"/>
    <w:rsid w:val="007216BA"/>
    <w:rsid w:val="00721D9B"/>
    <w:rsid w:val="0072201F"/>
    <w:rsid w:val="00722121"/>
    <w:rsid w:val="0072234D"/>
    <w:rsid w:val="0072237C"/>
    <w:rsid w:val="007224B9"/>
    <w:rsid w:val="007226ED"/>
    <w:rsid w:val="00722C6A"/>
    <w:rsid w:val="00722F94"/>
    <w:rsid w:val="007237BA"/>
    <w:rsid w:val="00723AA7"/>
    <w:rsid w:val="00723D02"/>
    <w:rsid w:val="00723E09"/>
    <w:rsid w:val="0072432E"/>
    <w:rsid w:val="0072485C"/>
    <w:rsid w:val="00724EF6"/>
    <w:rsid w:val="00725340"/>
    <w:rsid w:val="00726036"/>
    <w:rsid w:val="00726279"/>
    <w:rsid w:val="007266DC"/>
    <w:rsid w:val="00726A9B"/>
    <w:rsid w:val="00727530"/>
    <w:rsid w:val="007304D7"/>
    <w:rsid w:val="0073091E"/>
    <w:rsid w:val="00731E7C"/>
    <w:rsid w:val="007329EF"/>
    <w:rsid w:val="00732A1E"/>
    <w:rsid w:val="0073307C"/>
    <w:rsid w:val="0073310B"/>
    <w:rsid w:val="00733123"/>
    <w:rsid w:val="0073327A"/>
    <w:rsid w:val="00733B7E"/>
    <w:rsid w:val="007341E4"/>
    <w:rsid w:val="007343DE"/>
    <w:rsid w:val="00734B20"/>
    <w:rsid w:val="00734CBE"/>
    <w:rsid w:val="00734EBE"/>
    <w:rsid w:val="00735377"/>
    <w:rsid w:val="00736BF5"/>
    <w:rsid w:val="00736D99"/>
    <w:rsid w:val="00736DD8"/>
    <w:rsid w:val="00737822"/>
    <w:rsid w:val="0074076A"/>
    <w:rsid w:val="007410CA"/>
    <w:rsid w:val="007410F7"/>
    <w:rsid w:val="00741AE3"/>
    <w:rsid w:val="00741AF4"/>
    <w:rsid w:val="00741DCC"/>
    <w:rsid w:val="00741EB8"/>
    <w:rsid w:val="00741ED8"/>
    <w:rsid w:val="0074203A"/>
    <w:rsid w:val="007427B5"/>
    <w:rsid w:val="00742865"/>
    <w:rsid w:val="0074296C"/>
    <w:rsid w:val="00742A7F"/>
    <w:rsid w:val="00742C83"/>
    <w:rsid w:val="007434DB"/>
    <w:rsid w:val="0074360F"/>
    <w:rsid w:val="007439F3"/>
    <w:rsid w:val="00744235"/>
    <w:rsid w:val="0074462F"/>
    <w:rsid w:val="00744A64"/>
    <w:rsid w:val="00744D47"/>
    <w:rsid w:val="00744EA0"/>
    <w:rsid w:val="0074638D"/>
    <w:rsid w:val="00746484"/>
    <w:rsid w:val="00746591"/>
    <w:rsid w:val="0074704F"/>
    <w:rsid w:val="0074737A"/>
    <w:rsid w:val="00747B03"/>
    <w:rsid w:val="00747F48"/>
    <w:rsid w:val="00747F4C"/>
    <w:rsid w:val="00750495"/>
    <w:rsid w:val="00750A7C"/>
    <w:rsid w:val="00751091"/>
    <w:rsid w:val="0075164F"/>
    <w:rsid w:val="00751B83"/>
    <w:rsid w:val="00753748"/>
    <w:rsid w:val="00753D4E"/>
    <w:rsid w:val="00754359"/>
    <w:rsid w:val="00754411"/>
    <w:rsid w:val="007544AC"/>
    <w:rsid w:val="007546A7"/>
    <w:rsid w:val="00754BD9"/>
    <w:rsid w:val="00754E7A"/>
    <w:rsid w:val="0075540C"/>
    <w:rsid w:val="00755546"/>
    <w:rsid w:val="00755DB1"/>
    <w:rsid w:val="007560AF"/>
    <w:rsid w:val="00756127"/>
    <w:rsid w:val="007574FC"/>
    <w:rsid w:val="00757718"/>
    <w:rsid w:val="00757F88"/>
    <w:rsid w:val="0076038E"/>
    <w:rsid w:val="00760434"/>
    <w:rsid w:val="00760975"/>
    <w:rsid w:val="00760B82"/>
    <w:rsid w:val="007612B6"/>
    <w:rsid w:val="00761541"/>
    <w:rsid w:val="00761F66"/>
    <w:rsid w:val="00761FDA"/>
    <w:rsid w:val="007621FF"/>
    <w:rsid w:val="00762450"/>
    <w:rsid w:val="00762544"/>
    <w:rsid w:val="007625E8"/>
    <w:rsid w:val="007634E3"/>
    <w:rsid w:val="00763C7A"/>
    <w:rsid w:val="00764194"/>
    <w:rsid w:val="00764B74"/>
    <w:rsid w:val="00765ED3"/>
    <w:rsid w:val="0076681D"/>
    <w:rsid w:val="0076690B"/>
    <w:rsid w:val="00766A36"/>
    <w:rsid w:val="00766A65"/>
    <w:rsid w:val="00766C76"/>
    <w:rsid w:val="007671F5"/>
    <w:rsid w:val="007676B8"/>
    <w:rsid w:val="00767AF5"/>
    <w:rsid w:val="00767E90"/>
    <w:rsid w:val="00770405"/>
    <w:rsid w:val="0077051F"/>
    <w:rsid w:val="00770C4E"/>
    <w:rsid w:val="00770C89"/>
    <w:rsid w:val="0077175C"/>
    <w:rsid w:val="00771870"/>
    <w:rsid w:val="00771BF9"/>
    <w:rsid w:val="00771F88"/>
    <w:rsid w:val="007720FC"/>
    <w:rsid w:val="00772F8A"/>
    <w:rsid w:val="0077347F"/>
    <w:rsid w:val="00773494"/>
    <w:rsid w:val="007739C6"/>
    <w:rsid w:val="00773A11"/>
    <w:rsid w:val="0077482A"/>
    <w:rsid w:val="00774889"/>
    <w:rsid w:val="007749B7"/>
    <w:rsid w:val="00774FF5"/>
    <w:rsid w:val="007750B3"/>
    <w:rsid w:val="00775313"/>
    <w:rsid w:val="00775F76"/>
    <w:rsid w:val="00776AEA"/>
    <w:rsid w:val="007770C5"/>
    <w:rsid w:val="00777507"/>
    <w:rsid w:val="00777BA0"/>
    <w:rsid w:val="007801BE"/>
    <w:rsid w:val="007803BD"/>
    <w:rsid w:val="007811DC"/>
    <w:rsid w:val="00781263"/>
    <w:rsid w:val="00781546"/>
    <w:rsid w:val="007815C7"/>
    <w:rsid w:val="007820FA"/>
    <w:rsid w:val="00782510"/>
    <w:rsid w:val="007826E1"/>
    <w:rsid w:val="0078285F"/>
    <w:rsid w:val="00782C2A"/>
    <w:rsid w:val="00782FF6"/>
    <w:rsid w:val="00783096"/>
    <w:rsid w:val="007831DA"/>
    <w:rsid w:val="00783207"/>
    <w:rsid w:val="00783E1D"/>
    <w:rsid w:val="007841DA"/>
    <w:rsid w:val="00784269"/>
    <w:rsid w:val="0078483B"/>
    <w:rsid w:val="00784880"/>
    <w:rsid w:val="00784EED"/>
    <w:rsid w:val="00785900"/>
    <w:rsid w:val="00786255"/>
    <w:rsid w:val="00786759"/>
    <w:rsid w:val="00786958"/>
    <w:rsid w:val="00786A6C"/>
    <w:rsid w:val="00786E71"/>
    <w:rsid w:val="0078757B"/>
    <w:rsid w:val="0078781C"/>
    <w:rsid w:val="00787FB5"/>
    <w:rsid w:val="0079136D"/>
    <w:rsid w:val="0079151F"/>
    <w:rsid w:val="0079162F"/>
    <w:rsid w:val="00791E18"/>
    <w:rsid w:val="00791FB3"/>
    <w:rsid w:val="00792845"/>
    <w:rsid w:val="00793212"/>
    <w:rsid w:val="0079370A"/>
    <w:rsid w:val="00794557"/>
    <w:rsid w:val="00794924"/>
    <w:rsid w:val="00794FC8"/>
    <w:rsid w:val="007952F3"/>
    <w:rsid w:val="007953C9"/>
    <w:rsid w:val="00795AD0"/>
    <w:rsid w:val="00795B6C"/>
    <w:rsid w:val="007968F8"/>
    <w:rsid w:val="007973F7"/>
    <w:rsid w:val="00797C8E"/>
    <w:rsid w:val="007A0A1F"/>
    <w:rsid w:val="007A0BC2"/>
    <w:rsid w:val="007A0DD1"/>
    <w:rsid w:val="007A0E7B"/>
    <w:rsid w:val="007A1882"/>
    <w:rsid w:val="007A1F44"/>
    <w:rsid w:val="007A23FF"/>
    <w:rsid w:val="007A295B"/>
    <w:rsid w:val="007A2A40"/>
    <w:rsid w:val="007A2EDC"/>
    <w:rsid w:val="007A30DC"/>
    <w:rsid w:val="007A3424"/>
    <w:rsid w:val="007A35EF"/>
    <w:rsid w:val="007A3B9F"/>
    <w:rsid w:val="007A3DAA"/>
    <w:rsid w:val="007A43A2"/>
    <w:rsid w:val="007A4A4E"/>
    <w:rsid w:val="007A4BB9"/>
    <w:rsid w:val="007A4D04"/>
    <w:rsid w:val="007A4E04"/>
    <w:rsid w:val="007A5D9D"/>
    <w:rsid w:val="007A63A6"/>
    <w:rsid w:val="007A6435"/>
    <w:rsid w:val="007A6646"/>
    <w:rsid w:val="007A7121"/>
    <w:rsid w:val="007A72F6"/>
    <w:rsid w:val="007A7A96"/>
    <w:rsid w:val="007A7B07"/>
    <w:rsid w:val="007B03AF"/>
    <w:rsid w:val="007B060B"/>
    <w:rsid w:val="007B139B"/>
    <w:rsid w:val="007B1543"/>
    <w:rsid w:val="007B1AC0"/>
    <w:rsid w:val="007B1B38"/>
    <w:rsid w:val="007B1B8A"/>
    <w:rsid w:val="007B270A"/>
    <w:rsid w:val="007B2D3B"/>
    <w:rsid w:val="007B2E0F"/>
    <w:rsid w:val="007B3055"/>
    <w:rsid w:val="007B37A3"/>
    <w:rsid w:val="007B3ECC"/>
    <w:rsid w:val="007B40F1"/>
    <w:rsid w:val="007B439E"/>
    <w:rsid w:val="007B52CD"/>
    <w:rsid w:val="007B5D25"/>
    <w:rsid w:val="007B5E7F"/>
    <w:rsid w:val="007B6D4D"/>
    <w:rsid w:val="007B71B6"/>
    <w:rsid w:val="007B79D9"/>
    <w:rsid w:val="007B7DC1"/>
    <w:rsid w:val="007B7EDB"/>
    <w:rsid w:val="007C13F6"/>
    <w:rsid w:val="007C1555"/>
    <w:rsid w:val="007C19AD"/>
    <w:rsid w:val="007C1F1A"/>
    <w:rsid w:val="007C2E37"/>
    <w:rsid w:val="007C2EF3"/>
    <w:rsid w:val="007C31A0"/>
    <w:rsid w:val="007C3598"/>
    <w:rsid w:val="007C37A5"/>
    <w:rsid w:val="007C3FA8"/>
    <w:rsid w:val="007C4A18"/>
    <w:rsid w:val="007C4C44"/>
    <w:rsid w:val="007C4CF2"/>
    <w:rsid w:val="007C5950"/>
    <w:rsid w:val="007C5B83"/>
    <w:rsid w:val="007C60F1"/>
    <w:rsid w:val="007C68DA"/>
    <w:rsid w:val="007C6ACA"/>
    <w:rsid w:val="007C72D6"/>
    <w:rsid w:val="007C7412"/>
    <w:rsid w:val="007C79B8"/>
    <w:rsid w:val="007D1321"/>
    <w:rsid w:val="007D229A"/>
    <w:rsid w:val="007D2A73"/>
    <w:rsid w:val="007D2F44"/>
    <w:rsid w:val="007D2F4D"/>
    <w:rsid w:val="007D316E"/>
    <w:rsid w:val="007D352E"/>
    <w:rsid w:val="007D374C"/>
    <w:rsid w:val="007D4031"/>
    <w:rsid w:val="007D4178"/>
    <w:rsid w:val="007D4537"/>
    <w:rsid w:val="007D478A"/>
    <w:rsid w:val="007D47CC"/>
    <w:rsid w:val="007D4D33"/>
    <w:rsid w:val="007D5393"/>
    <w:rsid w:val="007D5634"/>
    <w:rsid w:val="007D5C20"/>
    <w:rsid w:val="007D5D24"/>
    <w:rsid w:val="007D60B7"/>
    <w:rsid w:val="007D67C6"/>
    <w:rsid w:val="007D7175"/>
    <w:rsid w:val="007E0D00"/>
    <w:rsid w:val="007E101C"/>
    <w:rsid w:val="007E1369"/>
    <w:rsid w:val="007E144E"/>
    <w:rsid w:val="007E15F4"/>
    <w:rsid w:val="007E1766"/>
    <w:rsid w:val="007E1A1B"/>
    <w:rsid w:val="007E1A88"/>
    <w:rsid w:val="007E1C74"/>
    <w:rsid w:val="007E21E8"/>
    <w:rsid w:val="007E2CCA"/>
    <w:rsid w:val="007E3DF5"/>
    <w:rsid w:val="007E42B3"/>
    <w:rsid w:val="007E4C88"/>
    <w:rsid w:val="007E505F"/>
    <w:rsid w:val="007E5370"/>
    <w:rsid w:val="007E53D7"/>
    <w:rsid w:val="007E585E"/>
    <w:rsid w:val="007E5A13"/>
    <w:rsid w:val="007E60F8"/>
    <w:rsid w:val="007E7BD2"/>
    <w:rsid w:val="007E7DDF"/>
    <w:rsid w:val="007F0675"/>
    <w:rsid w:val="007F0B9E"/>
    <w:rsid w:val="007F11C8"/>
    <w:rsid w:val="007F11F9"/>
    <w:rsid w:val="007F1357"/>
    <w:rsid w:val="007F1CFB"/>
    <w:rsid w:val="007F220B"/>
    <w:rsid w:val="007F2315"/>
    <w:rsid w:val="007F27A6"/>
    <w:rsid w:val="007F27DD"/>
    <w:rsid w:val="007F3DEB"/>
    <w:rsid w:val="007F3E0A"/>
    <w:rsid w:val="007F4445"/>
    <w:rsid w:val="007F6082"/>
    <w:rsid w:val="007F64E3"/>
    <w:rsid w:val="007F6880"/>
    <w:rsid w:val="007F75CD"/>
    <w:rsid w:val="007F76B4"/>
    <w:rsid w:val="007F7D86"/>
    <w:rsid w:val="007F7F9B"/>
    <w:rsid w:val="00800089"/>
    <w:rsid w:val="008001B4"/>
    <w:rsid w:val="0080022D"/>
    <w:rsid w:val="0080061C"/>
    <w:rsid w:val="00800769"/>
    <w:rsid w:val="008007B9"/>
    <w:rsid w:val="0080091C"/>
    <w:rsid w:val="00800C42"/>
    <w:rsid w:val="00800ED2"/>
    <w:rsid w:val="00801833"/>
    <w:rsid w:val="0080224E"/>
    <w:rsid w:val="00802E74"/>
    <w:rsid w:val="00804B92"/>
    <w:rsid w:val="00804E21"/>
    <w:rsid w:val="00805092"/>
    <w:rsid w:val="008065F7"/>
    <w:rsid w:val="008066B0"/>
    <w:rsid w:val="00806AAF"/>
    <w:rsid w:val="00806DDE"/>
    <w:rsid w:val="008070AC"/>
    <w:rsid w:val="008076A8"/>
    <w:rsid w:val="008101FD"/>
    <w:rsid w:val="0081063C"/>
    <w:rsid w:val="00810AA3"/>
    <w:rsid w:val="00810D8D"/>
    <w:rsid w:val="00811835"/>
    <w:rsid w:val="00811FFC"/>
    <w:rsid w:val="008123C2"/>
    <w:rsid w:val="00812B03"/>
    <w:rsid w:val="00812B30"/>
    <w:rsid w:val="00812BFB"/>
    <w:rsid w:val="00812C7A"/>
    <w:rsid w:val="00814A05"/>
    <w:rsid w:val="00814AFF"/>
    <w:rsid w:val="00814CDC"/>
    <w:rsid w:val="00814F69"/>
    <w:rsid w:val="00815191"/>
    <w:rsid w:val="0081581D"/>
    <w:rsid w:val="00816276"/>
    <w:rsid w:val="00816BB0"/>
    <w:rsid w:val="008172BE"/>
    <w:rsid w:val="00817B12"/>
    <w:rsid w:val="00817B71"/>
    <w:rsid w:val="00820244"/>
    <w:rsid w:val="00820A30"/>
    <w:rsid w:val="008210AD"/>
    <w:rsid w:val="0082125D"/>
    <w:rsid w:val="00821748"/>
    <w:rsid w:val="00821AD0"/>
    <w:rsid w:val="00821B30"/>
    <w:rsid w:val="00821FCD"/>
    <w:rsid w:val="008221B3"/>
    <w:rsid w:val="00822297"/>
    <w:rsid w:val="008222C0"/>
    <w:rsid w:val="0082248E"/>
    <w:rsid w:val="00822640"/>
    <w:rsid w:val="0082267E"/>
    <w:rsid w:val="008235D6"/>
    <w:rsid w:val="008237E3"/>
    <w:rsid w:val="00824FDF"/>
    <w:rsid w:val="00825125"/>
    <w:rsid w:val="00825594"/>
    <w:rsid w:val="008257CC"/>
    <w:rsid w:val="00825AE1"/>
    <w:rsid w:val="00825CB7"/>
    <w:rsid w:val="00826D6D"/>
    <w:rsid w:val="00827024"/>
    <w:rsid w:val="008274BF"/>
    <w:rsid w:val="0082781E"/>
    <w:rsid w:val="0083043D"/>
    <w:rsid w:val="00830BCB"/>
    <w:rsid w:val="00830DC3"/>
    <w:rsid w:val="00831555"/>
    <w:rsid w:val="00831F52"/>
    <w:rsid w:val="00832154"/>
    <w:rsid w:val="008324EC"/>
    <w:rsid w:val="00832F5C"/>
    <w:rsid w:val="0083374F"/>
    <w:rsid w:val="008337EA"/>
    <w:rsid w:val="00834FB5"/>
    <w:rsid w:val="00834FD9"/>
    <w:rsid w:val="008357C7"/>
    <w:rsid w:val="008359E0"/>
    <w:rsid w:val="008376F6"/>
    <w:rsid w:val="00837D5B"/>
    <w:rsid w:val="00840607"/>
    <w:rsid w:val="00840C11"/>
    <w:rsid w:val="00840F3C"/>
    <w:rsid w:val="0084168A"/>
    <w:rsid w:val="00841B90"/>
    <w:rsid w:val="00841CD2"/>
    <w:rsid w:val="00842317"/>
    <w:rsid w:val="008427BA"/>
    <w:rsid w:val="00842B77"/>
    <w:rsid w:val="0084309F"/>
    <w:rsid w:val="00843A09"/>
    <w:rsid w:val="00843FAB"/>
    <w:rsid w:val="00843FDB"/>
    <w:rsid w:val="008445AB"/>
    <w:rsid w:val="008452C9"/>
    <w:rsid w:val="00845C12"/>
    <w:rsid w:val="008469D9"/>
    <w:rsid w:val="00846DC0"/>
    <w:rsid w:val="0084706B"/>
    <w:rsid w:val="00847453"/>
    <w:rsid w:val="008474A7"/>
    <w:rsid w:val="0084782A"/>
    <w:rsid w:val="008479CA"/>
    <w:rsid w:val="0085040B"/>
    <w:rsid w:val="008506B6"/>
    <w:rsid w:val="00850AE0"/>
    <w:rsid w:val="008524D2"/>
    <w:rsid w:val="008528ED"/>
    <w:rsid w:val="00852DBE"/>
    <w:rsid w:val="00852E19"/>
    <w:rsid w:val="00853A17"/>
    <w:rsid w:val="00854458"/>
    <w:rsid w:val="00854D9B"/>
    <w:rsid w:val="0085586A"/>
    <w:rsid w:val="00855A68"/>
    <w:rsid w:val="00856833"/>
    <w:rsid w:val="00856840"/>
    <w:rsid w:val="008573DD"/>
    <w:rsid w:val="00860805"/>
    <w:rsid w:val="0086087C"/>
    <w:rsid w:val="00860D8E"/>
    <w:rsid w:val="00860F52"/>
    <w:rsid w:val="00862022"/>
    <w:rsid w:val="00862715"/>
    <w:rsid w:val="0086275E"/>
    <w:rsid w:val="00862A5C"/>
    <w:rsid w:val="00863C84"/>
    <w:rsid w:val="00863E16"/>
    <w:rsid w:val="008642A9"/>
    <w:rsid w:val="00864440"/>
    <w:rsid w:val="00864D76"/>
    <w:rsid w:val="008650FC"/>
    <w:rsid w:val="0086576A"/>
    <w:rsid w:val="00865D8F"/>
    <w:rsid w:val="00865EA4"/>
    <w:rsid w:val="00866EB3"/>
    <w:rsid w:val="0086701A"/>
    <w:rsid w:val="008673B6"/>
    <w:rsid w:val="00867465"/>
    <w:rsid w:val="0086755E"/>
    <w:rsid w:val="008679DB"/>
    <w:rsid w:val="00867BD2"/>
    <w:rsid w:val="00867F12"/>
    <w:rsid w:val="00867F6A"/>
    <w:rsid w:val="00870195"/>
    <w:rsid w:val="008708A0"/>
    <w:rsid w:val="008708D1"/>
    <w:rsid w:val="00870990"/>
    <w:rsid w:val="00870C97"/>
    <w:rsid w:val="00870E8A"/>
    <w:rsid w:val="0087100A"/>
    <w:rsid w:val="008712FD"/>
    <w:rsid w:val="008716A1"/>
    <w:rsid w:val="00871A22"/>
    <w:rsid w:val="00871AA0"/>
    <w:rsid w:val="00871B24"/>
    <w:rsid w:val="0087207B"/>
    <w:rsid w:val="00872D3F"/>
    <w:rsid w:val="00872EFB"/>
    <w:rsid w:val="00872FC2"/>
    <w:rsid w:val="00873042"/>
    <w:rsid w:val="008733E4"/>
    <w:rsid w:val="00873813"/>
    <w:rsid w:val="00873F15"/>
    <w:rsid w:val="00874096"/>
    <w:rsid w:val="008741C6"/>
    <w:rsid w:val="00874B15"/>
    <w:rsid w:val="00874D6E"/>
    <w:rsid w:val="0087519E"/>
    <w:rsid w:val="008756A4"/>
    <w:rsid w:val="00875D7D"/>
    <w:rsid w:val="00875F73"/>
    <w:rsid w:val="008771EA"/>
    <w:rsid w:val="00877C0A"/>
    <w:rsid w:val="00877D22"/>
    <w:rsid w:val="00877E1F"/>
    <w:rsid w:val="008806A6"/>
    <w:rsid w:val="00880F30"/>
    <w:rsid w:val="0088102A"/>
    <w:rsid w:val="008817EB"/>
    <w:rsid w:val="00881A87"/>
    <w:rsid w:val="00881D3D"/>
    <w:rsid w:val="00882DF2"/>
    <w:rsid w:val="008833E8"/>
    <w:rsid w:val="0088342C"/>
    <w:rsid w:val="00883AFB"/>
    <w:rsid w:val="0088480E"/>
    <w:rsid w:val="00885A03"/>
    <w:rsid w:val="0088633A"/>
    <w:rsid w:val="008866B2"/>
    <w:rsid w:val="00886AE6"/>
    <w:rsid w:val="0088762E"/>
    <w:rsid w:val="00887B48"/>
    <w:rsid w:val="00887B96"/>
    <w:rsid w:val="00890CB6"/>
    <w:rsid w:val="00890D93"/>
    <w:rsid w:val="00891707"/>
    <w:rsid w:val="0089176E"/>
    <w:rsid w:val="008917E0"/>
    <w:rsid w:val="008920C0"/>
    <w:rsid w:val="00892365"/>
    <w:rsid w:val="008927C6"/>
    <w:rsid w:val="00892BE5"/>
    <w:rsid w:val="008937EA"/>
    <w:rsid w:val="0089387C"/>
    <w:rsid w:val="00893AAD"/>
    <w:rsid w:val="0089444E"/>
    <w:rsid w:val="008949DF"/>
    <w:rsid w:val="008951DB"/>
    <w:rsid w:val="00895432"/>
    <w:rsid w:val="00895E5E"/>
    <w:rsid w:val="00896817"/>
    <w:rsid w:val="00896C81"/>
    <w:rsid w:val="00896D83"/>
    <w:rsid w:val="00897247"/>
    <w:rsid w:val="008A0783"/>
    <w:rsid w:val="008A0946"/>
    <w:rsid w:val="008A0AB2"/>
    <w:rsid w:val="008A0CFC"/>
    <w:rsid w:val="008A1019"/>
    <w:rsid w:val="008A114A"/>
    <w:rsid w:val="008A12FE"/>
    <w:rsid w:val="008A1E9D"/>
    <w:rsid w:val="008A28B6"/>
    <w:rsid w:val="008A2989"/>
    <w:rsid w:val="008A2A6D"/>
    <w:rsid w:val="008A2BB1"/>
    <w:rsid w:val="008A2FBB"/>
    <w:rsid w:val="008A339E"/>
    <w:rsid w:val="008A3466"/>
    <w:rsid w:val="008A386B"/>
    <w:rsid w:val="008A389F"/>
    <w:rsid w:val="008A3D02"/>
    <w:rsid w:val="008A5834"/>
    <w:rsid w:val="008A5940"/>
    <w:rsid w:val="008A62B1"/>
    <w:rsid w:val="008A64D8"/>
    <w:rsid w:val="008A664A"/>
    <w:rsid w:val="008A73B2"/>
    <w:rsid w:val="008A78EA"/>
    <w:rsid w:val="008A7B43"/>
    <w:rsid w:val="008A7BB2"/>
    <w:rsid w:val="008A7D6A"/>
    <w:rsid w:val="008B043F"/>
    <w:rsid w:val="008B0808"/>
    <w:rsid w:val="008B0AEC"/>
    <w:rsid w:val="008B1E53"/>
    <w:rsid w:val="008B1E5B"/>
    <w:rsid w:val="008B36B2"/>
    <w:rsid w:val="008B389D"/>
    <w:rsid w:val="008B39BB"/>
    <w:rsid w:val="008B3C5C"/>
    <w:rsid w:val="008B470E"/>
    <w:rsid w:val="008B478D"/>
    <w:rsid w:val="008B4942"/>
    <w:rsid w:val="008B5299"/>
    <w:rsid w:val="008B532A"/>
    <w:rsid w:val="008B5A5F"/>
    <w:rsid w:val="008B5AB0"/>
    <w:rsid w:val="008B6054"/>
    <w:rsid w:val="008B6266"/>
    <w:rsid w:val="008B6EEA"/>
    <w:rsid w:val="008B71E9"/>
    <w:rsid w:val="008B74F4"/>
    <w:rsid w:val="008B7703"/>
    <w:rsid w:val="008B7B08"/>
    <w:rsid w:val="008B7C97"/>
    <w:rsid w:val="008B7DE9"/>
    <w:rsid w:val="008C00AD"/>
    <w:rsid w:val="008C0234"/>
    <w:rsid w:val="008C03FB"/>
    <w:rsid w:val="008C095D"/>
    <w:rsid w:val="008C0C04"/>
    <w:rsid w:val="008C13F0"/>
    <w:rsid w:val="008C1F26"/>
    <w:rsid w:val="008C1F7E"/>
    <w:rsid w:val="008C24BC"/>
    <w:rsid w:val="008C26AA"/>
    <w:rsid w:val="008C2A3A"/>
    <w:rsid w:val="008C2A78"/>
    <w:rsid w:val="008C2BA9"/>
    <w:rsid w:val="008C2CE9"/>
    <w:rsid w:val="008C3106"/>
    <w:rsid w:val="008C3516"/>
    <w:rsid w:val="008C3567"/>
    <w:rsid w:val="008C37C5"/>
    <w:rsid w:val="008C407D"/>
    <w:rsid w:val="008C46A4"/>
    <w:rsid w:val="008C4C7E"/>
    <w:rsid w:val="008C52A3"/>
    <w:rsid w:val="008C5A0F"/>
    <w:rsid w:val="008C5C46"/>
    <w:rsid w:val="008C6184"/>
    <w:rsid w:val="008C6665"/>
    <w:rsid w:val="008C69E0"/>
    <w:rsid w:val="008C6C80"/>
    <w:rsid w:val="008C6FDE"/>
    <w:rsid w:val="008C7373"/>
    <w:rsid w:val="008C785E"/>
    <w:rsid w:val="008C7984"/>
    <w:rsid w:val="008D00D5"/>
    <w:rsid w:val="008D0AFB"/>
    <w:rsid w:val="008D1511"/>
    <w:rsid w:val="008D2BED"/>
    <w:rsid w:val="008D32DF"/>
    <w:rsid w:val="008D35E9"/>
    <w:rsid w:val="008D3959"/>
    <w:rsid w:val="008D3966"/>
    <w:rsid w:val="008D4352"/>
    <w:rsid w:val="008D43C5"/>
    <w:rsid w:val="008D481F"/>
    <w:rsid w:val="008D4E73"/>
    <w:rsid w:val="008D5003"/>
    <w:rsid w:val="008D521B"/>
    <w:rsid w:val="008D52CC"/>
    <w:rsid w:val="008D56C7"/>
    <w:rsid w:val="008D60BC"/>
    <w:rsid w:val="008D64D4"/>
    <w:rsid w:val="008D68A8"/>
    <w:rsid w:val="008D693E"/>
    <w:rsid w:val="008D6D7B"/>
    <w:rsid w:val="008D7957"/>
    <w:rsid w:val="008D7EB7"/>
    <w:rsid w:val="008E03DB"/>
    <w:rsid w:val="008E0649"/>
    <w:rsid w:val="008E06A7"/>
    <w:rsid w:val="008E0EB8"/>
    <w:rsid w:val="008E10A6"/>
    <w:rsid w:val="008E1271"/>
    <w:rsid w:val="008E1BF9"/>
    <w:rsid w:val="008E2117"/>
    <w:rsid w:val="008E2251"/>
    <w:rsid w:val="008E23A3"/>
    <w:rsid w:val="008E24B3"/>
    <w:rsid w:val="008E24CA"/>
    <w:rsid w:val="008E29BB"/>
    <w:rsid w:val="008E2F6E"/>
    <w:rsid w:val="008E38AD"/>
    <w:rsid w:val="008E3A04"/>
    <w:rsid w:val="008E3EEC"/>
    <w:rsid w:val="008E3F86"/>
    <w:rsid w:val="008E3FEA"/>
    <w:rsid w:val="008E459B"/>
    <w:rsid w:val="008E50C8"/>
    <w:rsid w:val="008E52C5"/>
    <w:rsid w:val="008E5BF2"/>
    <w:rsid w:val="008E5C81"/>
    <w:rsid w:val="008E5DE7"/>
    <w:rsid w:val="008E6246"/>
    <w:rsid w:val="008E6F17"/>
    <w:rsid w:val="008F02E7"/>
    <w:rsid w:val="008F0306"/>
    <w:rsid w:val="008F05A8"/>
    <w:rsid w:val="008F0785"/>
    <w:rsid w:val="008F0839"/>
    <w:rsid w:val="008F09FE"/>
    <w:rsid w:val="008F0A38"/>
    <w:rsid w:val="008F0D97"/>
    <w:rsid w:val="008F0F84"/>
    <w:rsid w:val="008F1014"/>
    <w:rsid w:val="008F11C9"/>
    <w:rsid w:val="008F1912"/>
    <w:rsid w:val="008F1D3B"/>
    <w:rsid w:val="008F23D8"/>
    <w:rsid w:val="008F28A1"/>
    <w:rsid w:val="008F2FD5"/>
    <w:rsid w:val="008F32A0"/>
    <w:rsid w:val="008F37E5"/>
    <w:rsid w:val="008F409D"/>
    <w:rsid w:val="008F44CF"/>
    <w:rsid w:val="008F48C2"/>
    <w:rsid w:val="008F4F37"/>
    <w:rsid w:val="008F5840"/>
    <w:rsid w:val="008F5B1C"/>
    <w:rsid w:val="008F5EEF"/>
    <w:rsid w:val="008F61F8"/>
    <w:rsid w:val="008F66FE"/>
    <w:rsid w:val="008F6E6A"/>
    <w:rsid w:val="008F6EA0"/>
    <w:rsid w:val="008F7072"/>
    <w:rsid w:val="008F726E"/>
    <w:rsid w:val="008F72CC"/>
    <w:rsid w:val="008F72CD"/>
    <w:rsid w:val="008F74B7"/>
    <w:rsid w:val="008F7536"/>
    <w:rsid w:val="008F7D71"/>
    <w:rsid w:val="0090057B"/>
    <w:rsid w:val="009009BD"/>
    <w:rsid w:val="009015D0"/>
    <w:rsid w:val="00901F2E"/>
    <w:rsid w:val="009026CA"/>
    <w:rsid w:val="00902D4F"/>
    <w:rsid w:val="00903802"/>
    <w:rsid w:val="00903C80"/>
    <w:rsid w:val="00903E43"/>
    <w:rsid w:val="00903EFC"/>
    <w:rsid w:val="009045DF"/>
    <w:rsid w:val="00904D0D"/>
    <w:rsid w:val="00904DE4"/>
    <w:rsid w:val="00904E29"/>
    <w:rsid w:val="00904F4D"/>
    <w:rsid w:val="009055E8"/>
    <w:rsid w:val="0090696D"/>
    <w:rsid w:val="00906CD6"/>
    <w:rsid w:val="00906E4D"/>
    <w:rsid w:val="00906F31"/>
    <w:rsid w:val="009076B5"/>
    <w:rsid w:val="009078B3"/>
    <w:rsid w:val="00907A57"/>
    <w:rsid w:val="00907A77"/>
    <w:rsid w:val="00907E00"/>
    <w:rsid w:val="0091027B"/>
    <w:rsid w:val="0091088D"/>
    <w:rsid w:val="00910FC9"/>
    <w:rsid w:val="00912724"/>
    <w:rsid w:val="0091291A"/>
    <w:rsid w:val="009135E4"/>
    <w:rsid w:val="009135EF"/>
    <w:rsid w:val="00913612"/>
    <w:rsid w:val="0091366A"/>
    <w:rsid w:val="00913824"/>
    <w:rsid w:val="00914613"/>
    <w:rsid w:val="0091542C"/>
    <w:rsid w:val="00915757"/>
    <w:rsid w:val="009159B3"/>
    <w:rsid w:val="009159F1"/>
    <w:rsid w:val="00915B78"/>
    <w:rsid w:val="00916097"/>
    <w:rsid w:val="00916181"/>
    <w:rsid w:val="009166BC"/>
    <w:rsid w:val="00916898"/>
    <w:rsid w:val="00916EB8"/>
    <w:rsid w:val="00917003"/>
    <w:rsid w:val="009173BE"/>
    <w:rsid w:val="009177CC"/>
    <w:rsid w:val="00917AA8"/>
    <w:rsid w:val="00917D8F"/>
    <w:rsid w:val="00920463"/>
    <w:rsid w:val="009204C5"/>
    <w:rsid w:val="00921513"/>
    <w:rsid w:val="0092180D"/>
    <w:rsid w:val="009232C9"/>
    <w:rsid w:val="009235D0"/>
    <w:rsid w:val="00923608"/>
    <w:rsid w:val="009238E5"/>
    <w:rsid w:val="00923B0D"/>
    <w:rsid w:val="00923E85"/>
    <w:rsid w:val="00923F12"/>
    <w:rsid w:val="00923FBE"/>
    <w:rsid w:val="0092467B"/>
    <w:rsid w:val="00924FF8"/>
    <w:rsid w:val="00925BA8"/>
    <w:rsid w:val="00925DEC"/>
    <w:rsid w:val="00926930"/>
    <w:rsid w:val="00926DA7"/>
    <w:rsid w:val="00926E10"/>
    <w:rsid w:val="009272E9"/>
    <w:rsid w:val="009277E8"/>
    <w:rsid w:val="00927968"/>
    <w:rsid w:val="00927D47"/>
    <w:rsid w:val="00927EF1"/>
    <w:rsid w:val="00927F8B"/>
    <w:rsid w:val="009307C5"/>
    <w:rsid w:val="0093094D"/>
    <w:rsid w:val="00931337"/>
    <w:rsid w:val="00931A78"/>
    <w:rsid w:val="00931B0A"/>
    <w:rsid w:val="009324B7"/>
    <w:rsid w:val="009328C7"/>
    <w:rsid w:val="00932D22"/>
    <w:rsid w:val="009336EC"/>
    <w:rsid w:val="00933C93"/>
    <w:rsid w:val="00933CC0"/>
    <w:rsid w:val="00933F56"/>
    <w:rsid w:val="00934AD3"/>
    <w:rsid w:val="00934C13"/>
    <w:rsid w:val="00934D31"/>
    <w:rsid w:val="00935228"/>
    <w:rsid w:val="009355A2"/>
    <w:rsid w:val="00935F9E"/>
    <w:rsid w:val="00936461"/>
    <w:rsid w:val="00936976"/>
    <w:rsid w:val="009369A7"/>
    <w:rsid w:val="009369DF"/>
    <w:rsid w:val="00936D98"/>
    <w:rsid w:val="00936EC5"/>
    <w:rsid w:val="00937132"/>
    <w:rsid w:val="0093771E"/>
    <w:rsid w:val="00937B48"/>
    <w:rsid w:val="00937D8F"/>
    <w:rsid w:val="00940B00"/>
    <w:rsid w:val="00940DEE"/>
    <w:rsid w:val="00941082"/>
    <w:rsid w:val="0094117A"/>
    <w:rsid w:val="00941995"/>
    <w:rsid w:val="00942A05"/>
    <w:rsid w:val="00942A5B"/>
    <w:rsid w:val="00942C80"/>
    <w:rsid w:val="00943197"/>
    <w:rsid w:val="009435F2"/>
    <w:rsid w:val="00943FE9"/>
    <w:rsid w:val="009440C3"/>
    <w:rsid w:val="0094451B"/>
    <w:rsid w:val="00944CA3"/>
    <w:rsid w:val="0094507E"/>
    <w:rsid w:val="00945180"/>
    <w:rsid w:val="009454F4"/>
    <w:rsid w:val="0094590C"/>
    <w:rsid w:val="00945ABC"/>
    <w:rsid w:val="00946355"/>
    <w:rsid w:val="0094679F"/>
    <w:rsid w:val="0094687A"/>
    <w:rsid w:val="009468B7"/>
    <w:rsid w:val="00946F21"/>
    <w:rsid w:val="0094724E"/>
    <w:rsid w:val="009472B8"/>
    <w:rsid w:val="0094739E"/>
    <w:rsid w:val="009473CA"/>
    <w:rsid w:val="00947973"/>
    <w:rsid w:val="00947BE6"/>
    <w:rsid w:val="0095015C"/>
    <w:rsid w:val="0095048D"/>
    <w:rsid w:val="00950DB1"/>
    <w:rsid w:val="00951ADB"/>
    <w:rsid w:val="00952BC8"/>
    <w:rsid w:val="00952CAB"/>
    <w:rsid w:val="00952D32"/>
    <w:rsid w:val="00952F67"/>
    <w:rsid w:val="0095380C"/>
    <w:rsid w:val="00954353"/>
    <w:rsid w:val="0095584D"/>
    <w:rsid w:val="00955B23"/>
    <w:rsid w:val="00955C0A"/>
    <w:rsid w:val="00955C4F"/>
    <w:rsid w:val="00956108"/>
    <w:rsid w:val="009562E0"/>
    <w:rsid w:val="00956743"/>
    <w:rsid w:val="00957A20"/>
    <w:rsid w:val="00957BC0"/>
    <w:rsid w:val="00957D57"/>
    <w:rsid w:val="00960399"/>
    <w:rsid w:val="00960905"/>
    <w:rsid w:val="00961177"/>
    <w:rsid w:val="0096134F"/>
    <w:rsid w:val="0096162D"/>
    <w:rsid w:val="00961874"/>
    <w:rsid w:val="00961942"/>
    <w:rsid w:val="00961B11"/>
    <w:rsid w:val="0096223A"/>
    <w:rsid w:val="009629CE"/>
    <w:rsid w:val="0096311B"/>
    <w:rsid w:val="009631A8"/>
    <w:rsid w:val="00963277"/>
    <w:rsid w:val="00963278"/>
    <w:rsid w:val="00963FF1"/>
    <w:rsid w:val="00964143"/>
    <w:rsid w:val="00965340"/>
    <w:rsid w:val="009657F1"/>
    <w:rsid w:val="0096625D"/>
    <w:rsid w:val="00966957"/>
    <w:rsid w:val="00966A0B"/>
    <w:rsid w:val="00967CC8"/>
    <w:rsid w:val="00967D6B"/>
    <w:rsid w:val="00970140"/>
    <w:rsid w:val="009704E8"/>
    <w:rsid w:val="00970583"/>
    <w:rsid w:val="0097069A"/>
    <w:rsid w:val="009709F8"/>
    <w:rsid w:val="00970EC6"/>
    <w:rsid w:val="00971406"/>
    <w:rsid w:val="00971E83"/>
    <w:rsid w:val="00972223"/>
    <w:rsid w:val="00972929"/>
    <w:rsid w:val="0097296D"/>
    <w:rsid w:val="00972F91"/>
    <w:rsid w:val="00972FE3"/>
    <w:rsid w:val="00973396"/>
    <w:rsid w:val="009737E7"/>
    <w:rsid w:val="00973827"/>
    <w:rsid w:val="009742D3"/>
    <w:rsid w:val="009746CD"/>
    <w:rsid w:val="00975D20"/>
    <w:rsid w:val="00975E42"/>
    <w:rsid w:val="00975FCC"/>
    <w:rsid w:val="009761F4"/>
    <w:rsid w:val="00976A0B"/>
    <w:rsid w:val="009773B0"/>
    <w:rsid w:val="0097756E"/>
    <w:rsid w:val="00977BA7"/>
    <w:rsid w:val="00980517"/>
    <w:rsid w:val="00980731"/>
    <w:rsid w:val="009811D4"/>
    <w:rsid w:val="00981513"/>
    <w:rsid w:val="0098194F"/>
    <w:rsid w:val="00981D3D"/>
    <w:rsid w:val="009820B1"/>
    <w:rsid w:val="0098242D"/>
    <w:rsid w:val="0098256C"/>
    <w:rsid w:val="009826C8"/>
    <w:rsid w:val="00983142"/>
    <w:rsid w:val="0098316F"/>
    <w:rsid w:val="009836E4"/>
    <w:rsid w:val="00983A50"/>
    <w:rsid w:val="0098412F"/>
    <w:rsid w:val="00984CDE"/>
    <w:rsid w:val="009850A0"/>
    <w:rsid w:val="009850B9"/>
    <w:rsid w:val="0098590E"/>
    <w:rsid w:val="00985C38"/>
    <w:rsid w:val="00985F28"/>
    <w:rsid w:val="00986149"/>
    <w:rsid w:val="00986176"/>
    <w:rsid w:val="00986E7F"/>
    <w:rsid w:val="009874D1"/>
    <w:rsid w:val="00987536"/>
    <w:rsid w:val="00987E30"/>
    <w:rsid w:val="0099051A"/>
    <w:rsid w:val="009905D7"/>
    <w:rsid w:val="009907B7"/>
    <w:rsid w:val="00990991"/>
    <w:rsid w:val="00990BD5"/>
    <w:rsid w:val="009910FB"/>
    <w:rsid w:val="00991278"/>
    <w:rsid w:val="009913CC"/>
    <w:rsid w:val="00991737"/>
    <w:rsid w:val="0099196F"/>
    <w:rsid w:val="00992B98"/>
    <w:rsid w:val="0099359F"/>
    <w:rsid w:val="00994081"/>
    <w:rsid w:val="009946FE"/>
    <w:rsid w:val="00994871"/>
    <w:rsid w:val="00994E08"/>
    <w:rsid w:val="00995030"/>
    <w:rsid w:val="009951F9"/>
    <w:rsid w:val="009959A1"/>
    <w:rsid w:val="00995C95"/>
    <w:rsid w:val="00995E85"/>
    <w:rsid w:val="00996468"/>
    <w:rsid w:val="00996876"/>
    <w:rsid w:val="00996CB4"/>
    <w:rsid w:val="00996FFA"/>
    <w:rsid w:val="00997252"/>
    <w:rsid w:val="009973F1"/>
    <w:rsid w:val="009973F3"/>
    <w:rsid w:val="0099750C"/>
    <w:rsid w:val="009A010D"/>
    <w:rsid w:val="009A0139"/>
    <w:rsid w:val="009A0A90"/>
    <w:rsid w:val="009A0C6F"/>
    <w:rsid w:val="009A14EF"/>
    <w:rsid w:val="009A15C8"/>
    <w:rsid w:val="009A1A3C"/>
    <w:rsid w:val="009A2154"/>
    <w:rsid w:val="009A2D32"/>
    <w:rsid w:val="009A2DF9"/>
    <w:rsid w:val="009A3A86"/>
    <w:rsid w:val="009A3DC9"/>
    <w:rsid w:val="009A40C3"/>
    <w:rsid w:val="009A4869"/>
    <w:rsid w:val="009A4D5A"/>
    <w:rsid w:val="009A5139"/>
    <w:rsid w:val="009A5678"/>
    <w:rsid w:val="009A5761"/>
    <w:rsid w:val="009A5F92"/>
    <w:rsid w:val="009A624F"/>
    <w:rsid w:val="009A676F"/>
    <w:rsid w:val="009A6A6B"/>
    <w:rsid w:val="009A78BF"/>
    <w:rsid w:val="009B19CB"/>
    <w:rsid w:val="009B1EF9"/>
    <w:rsid w:val="009B2060"/>
    <w:rsid w:val="009B26AC"/>
    <w:rsid w:val="009B295C"/>
    <w:rsid w:val="009B2E91"/>
    <w:rsid w:val="009B3793"/>
    <w:rsid w:val="009B37E2"/>
    <w:rsid w:val="009B3891"/>
    <w:rsid w:val="009B3BCC"/>
    <w:rsid w:val="009B4078"/>
    <w:rsid w:val="009B4519"/>
    <w:rsid w:val="009B4875"/>
    <w:rsid w:val="009B49CD"/>
    <w:rsid w:val="009B4F22"/>
    <w:rsid w:val="009B4F52"/>
    <w:rsid w:val="009B506B"/>
    <w:rsid w:val="009B50F8"/>
    <w:rsid w:val="009B54D7"/>
    <w:rsid w:val="009B57EF"/>
    <w:rsid w:val="009B5983"/>
    <w:rsid w:val="009B5B85"/>
    <w:rsid w:val="009B632B"/>
    <w:rsid w:val="009B688A"/>
    <w:rsid w:val="009B68FE"/>
    <w:rsid w:val="009B6C49"/>
    <w:rsid w:val="009B6F5C"/>
    <w:rsid w:val="009B7204"/>
    <w:rsid w:val="009B73A8"/>
    <w:rsid w:val="009B7690"/>
    <w:rsid w:val="009B7852"/>
    <w:rsid w:val="009B7FD7"/>
    <w:rsid w:val="009C0074"/>
    <w:rsid w:val="009C0131"/>
    <w:rsid w:val="009C01E9"/>
    <w:rsid w:val="009C0564"/>
    <w:rsid w:val="009C0A43"/>
    <w:rsid w:val="009C0F5B"/>
    <w:rsid w:val="009C17AB"/>
    <w:rsid w:val="009C1FF7"/>
    <w:rsid w:val="009C2685"/>
    <w:rsid w:val="009C2769"/>
    <w:rsid w:val="009C3077"/>
    <w:rsid w:val="009C3542"/>
    <w:rsid w:val="009C39BC"/>
    <w:rsid w:val="009C4643"/>
    <w:rsid w:val="009C4BC2"/>
    <w:rsid w:val="009C4D22"/>
    <w:rsid w:val="009C5937"/>
    <w:rsid w:val="009C5E5A"/>
    <w:rsid w:val="009C6F63"/>
    <w:rsid w:val="009C72E9"/>
    <w:rsid w:val="009C7320"/>
    <w:rsid w:val="009C7CE9"/>
    <w:rsid w:val="009D0729"/>
    <w:rsid w:val="009D0F66"/>
    <w:rsid w:val="009D1925"/>
    <w:rsid w:val="009D19B6"/>
    <w:rsid w:val="009D1A06"/>
    <w:rsid w:val="009D1BA4"/>
    <w:rsid w:val="009D1CA8"/>
    <w:rsid w:val="009D2008"/>
    <w:rsid w:val="009D20CC"/>
    <w:rsid w:val="009D22CB"/>
    <w:rsid w:val="009D22E4"/>
    <w:rsid w:val="009D22F7"/>
    <w:rsid w:val="009D2398"/>
    <w:rsid w:val="009D25E6"/>
    <w:rsid w:val="009D2B28"/>
    <w:rsid w:val="009D319C"/>
    <w:rsid w:val="009D32AC"/>
    <w:rsid w:val="009D397C"/>
    <w:rsid w:val="009D42BE"/>
    <w:rsid w:val="009D481C"/>
    <w:rsid w:val="009D49D0"/>
    <w:rsid w:val="009D4C6B"/>
    <w:rsid w:val="009D4C9A"/>
    <w:rsid w:val="009D508C"/>
    <w:rsid w:val="009D54FC"/>
    <w:rsid w:val="009D5A4D"/>
    <w:rsid w:val="009D5BAB"/>
    <w:rsid w:val="009D5C95"/>
    <w:rsid w:val="009D5D28"/>
    <w:rsid w:val="009D6154"/>
    <w:rsid w:val="009D6308"/>
    <w:rsid w:val="009D646E"/>
    <w:rsid w:val="009D6A0A"/>
    <w:rsid w:val="009E058F"/>
    <w:rsid w:val="009E0A9E"/>
    <w:rsid w:val="009E0F3E"/>
    <w:rsid w:val="009E19A2"/>
    <w:rsid w:val="009E2934"/>
    <w:rsid w:val="009E303D"/>
    <w:rsid w:val="009E3AFD"/>
    <w:rsid w:val="009E3CDD"/>
    <w:rsid w:val="009E498A"/>
    <w:rsid w:val="009E4B16"/>
    <w:rsid w:val="009E5418"/>
    <w:rsid w:val="009E541F"/>
    <w:rsid w:val="009E5A16"/>
    <w:rsid w:val="009E5ACA"/>
    <w:rsid w:val="009E5C60"/>
    <w:rsid w:val="009E64DB"/>
    <w:rsid w:val="009E6794"/>
    <w:rsid w:val="009E6A1D"/>
    <w:rsid w:val="009E7189"/>
    <w:rsid w:val="009E76BF"/>
    <w:rsid w:val="009E7914"/>
    <w:rsid w:val="009E7BF3"/>
    <w:rsid w:val="009E7E46"/>
    <w:rsid w:val="009E7F44"/>
    <w:rsid w:val="009E7FC1"/>
    <w:rsid w:val="009F01E1"/>
    <w:rsid w:val="009F0505"/>
    <w:rsid w:val="009F09AB"/>
    <w:rsid w:val="009F09D7"/>
    <w:rsid w:val="009F0B4D"/>
    <w:rsid w:val="009F1096"/>
    <w:rsid w:val="009F150E"/>
    <w:rsid w:val="009F20A8"/>
    <w:rsid w:val="009F274C"/>
    <w:rsid w:val="009F27AD"/>
    <w:rsid w:val="009F3030"/>
    <w:rsid w:val="009F3FB5"/>
    <w:rsid w:val="009F42EE"/>
    <w:rsid w:val="009F445B"/>
    <w:rsid w:val="009F47E6"/>
    <w:rsid w:val="009F49CC"/>
    <w:rsid w:val="009F521F"/>
    <w:rsid w:val="009F553C"/>
    <w:rsid w:val="009F59F8"/>
    <w:rsid w:val="009F5C3E"/>
    <w:rsid w:val="009F65C5"/>
    <w:rsid w:val="009F7215"/>
    <w:rsid w:val="009F749A"/>
    <w:rsid w:val="009F7697"/>
    <w:rsid w:val="009F797C"/>
    <w:rsid w:val="009F7F5B"/>
    <w:rsid w:val="00A005B0"/>
    <w:rsid w:val="00A007CF"/>
    <w:rsid w:val="00A0153F"/>
    <w:rsid w:val="00A01F17"/>
    <w:rsid w:val="00A022A5"/>
    <w:rsid w:val="00A02C79"/>
    <w:rsid w:val="00A03011"/>
    <w:rsid w:val="00A0314A"/>
    <w:rsid w:val="00A034AA"/>
    <w:rsid w:val="00A03A22"/>
    <w:rsid w:val="00A03AA1"/>
    <w:rsid w:val="00A04062"/>
    <w:rsid w:val="00A04210"/>
    <w:rsid w:val="00A04443"/>
    <w:rsid w:val="00A04634"/>
    <w:rsid w:val="00A04A38"/>
    <w:rsid w:val="00A0577E"/>
    <w:rsid w:val="00A05D57"/>
    <w:rsid w:val="00A06119"/>
    <w:rsid w:val="00A06D3D"/>
    <w:rsid w:val="00A0726C"/>
    <w:rsid w:val="00A07A48"/>
    <w:rsid w:val="00A07B6E"/>
    <w:rsid w:val="00A07CF1"/>
    <w:rsid w:val="00A10787"/>
    <w:rsid w:val="00A108EE"/>
    <w:rsid w:val="00A10BB8"/>
    <w:rsid w:val="00A1139D"/>
    <w:rsid w:val="00A1200D"/>
    <w:rsid w:val="00A13123"/>
    <w:rsid w:val="00A137E4"/>
    <w:rsid w:val="00A1421B"/>
    <w:rsid w:val="00A14813"/>
    <w:rsid w:val="00A14820"/>
    <w:rsid w:val="00A15364"/>
    <w:rsid w:val="00A1566A"/>
    <w:rsid w:val="00A16325"/>
    <w:rsid w:val="00A165BF"/>
    <w:rsid w:val="00A16619"/>
    <w:rsid w:val="00A16E89"/>
    <w:rsid w:val="00A172E8"/>
    <w:rsid w:val="00A179FF"/>
    <w:rsid w:val="00A17E49"/>
    <w:rsid w:val="00A203FA"/>
    <w:rsid w:val="00A2162B"/>
    <w:rsid w:val="00A218A8"/>
    <w:rsid w:val="00A21A36"/>
    <w:rsid w:val="00A21D7C"/>
    <w:rsid w:val="00A22334"/>
    <w:rsid w:val="00A22A13"/>
    <w:rsid w:val="00A241A0"/>
    <w:rsid w:val="00A25294"/>
    <w:rsid w:val="00A254A4"/>
    <w:rsid w:val="00A254EE"/>
    <w:rsid w:val="00A256B3"/>
    <w:rsid w:val="00A25BE7"/>
    <w:rsid w:val="00A26CEB"/>
    <w:rsid w:val="00A27008"/>
    <w:rsid w:val="00A27CDF"/>
    <w:rsid w:val="00A27D1A"/>
    <w:rsid w:val="00A308BB"/>
    <w:rsid w:val="00A309C6"/>
    <w:rsid w:val="00A30D13"/>
    <w:rsid w:val="00A313D2"/>
    <w:rsid w:val="00A314F9"/>
    <w:rsid w:val="00A319D0"/>
    <w:rsid w:val="00A31FBA"/>
    <w:rsid w:val="00A32316"/>
    <w:rsid w:val="00A32FE4"/>
    <w:rsid w:val="00A33172"/>
    <w:rsid w:val="00A331D2"/>
    <w:rsid w:val="00A332AF"/>
    <w:rsid w:val="00A3432B"/>
    <w:rsid w:val="00A346BA"/>
    <w:rsid w:val="00A347D6"/>
    <w:rsid w:val="00A348E6"/>
    <w:rsid w:val="00A34C67"/>
    <w:rsid w:val="00A34D62"/>
    <w:rsid w:val="00A3611D"/>
    <w:rsid w:val="00A36339"/>
    <w:rsid w:val="00A366E4"/>
    <w:rsid w:val="00A37C33"/>
    <w:rsid w:val="00A37CB5"/>
    <w:rsid w:val="00A37F07"/>
    <w:rsid w:val="00A37F3C"/>
    <w:rsid w:val="00A4027C"/>
    <w:rsid w:val="00A407AD"/>
    <w:rsid w:val="00A40C45"/>
    <w:rsid w:val="00A40F4B"/>
    <w:rsid w:val="00A41B72"/>
    <w:rsid w:val="00A4206D"/>
    <w:rsid w:val="00A425EC"/>
    <w:rsid w:val="00A4297C"/>
    <w:rsid w:val="00A4376F"/>
    <w:rsid w:val="00A438C2"/>
    <w:rsid w:val="00A43A8F"/>
    <w:rsid w:val="00A44148"/>
    <w:rsid w:val="00A451C7"/>
    <w:rsid w:val="00A4549F"/>
    <w:rsid w:val="00A45684"/>
    <w:rsid w:val="00A45B9B"/>
    <w:rsid w:val="00A45CC2"/>
    <w:rsid w:val="00A45F18"/>
    <w:rsid w:val="00A4608B"/>
    <w:rsid w:val="00A46238"/>
    <w:rsid w:val="00A462FE"/>
    <w:rsid w:val="00A477C9"/>
    <w:rsid w:val="00A501C9"/>
    <w:rsid w:val="00A50506"/>
    <w:rsid w:val="00A50D02"/>
    <w:rsid w:val="00A50F77"/>
    <w:rsid w:val="00A510C6"/>
    <w:rsid w:val="00A51CF4"/>
    <w:rsid w:val="00A51D25"/>
    <w:rsid w:val="00A52028"/>
    <w:rsid w:val="00A5223B"/>
    <w:rsid w:val="00A52757"/>
    <w:rsid w:val="00A53425"/>
    <w:rsid w:val="00A53D03"/>
    <w:rsid w:val="00A53F55"/>
    <w:rsid w:val="00A5417B"/>
    <w:rsid w:val="00A54599"/>
    <w:rsid w:val="00A549EF"/>
    <w:rsid w:val="00A54B56"/>
    <w:rsid w:val="00A54B82"/>
    <w:rsid w:val="00A54EAC"/>
    <w:rsid w:val="00A5556E"/>
    <w:rsid w:val="00A55974"/>
    <w:rsid w:val="00A55DCF"/>
    <w:rsid w:val="00A55E3B"/>
    <w:rsid w:val="00A56253"/>
    <w:rsid w:val="00A569D4"/>
    <w:rsid w:val="00A572DA"/>
    <w:rsid w:val="00A57F1A"/>
    <w:rsid w:val="00A60163"/>
    <w:rsid w:val="00A6038D"/>
    <w:rsid w:val="00A60762"/>
    <w:rsid w:val="00A60CF0"/>
    <w:rsid w:val="00A60FF7"/>
    <w:rsid w:val="00A61429"/>
    <w:rsid w:val="00A61514"/>
    <w:rsid w:val="00A61645"/>
    <w:rsid w:val="00A61648"/>
    <w:rsid w:val="00A61F64"/>
    <w:rsid w:val="00A62080"/>
    <w:rsid w:val="00A6245E"/>
    <w:rsid w:val="00A62691"/>
    <w:rsid w:val="00A62ACD"/>
    <w:rsid w:val="00A630A2"/>
    <w:rsid w:val="00A632B8"/>
    <w:rsid w:val="00A639DF"/>
    <w:rsid w:val="00A63BF3"/>
    <w:rsid w:val="00A64942"/>
    <w:rsid w:val="00A65029"/>
    <w:rsid w:val="00A653F0"/>
    <w:rsid w:val="00A65596"/>
    <w:rsid w:val="00A65911"/>
    <w:rsid w:val="00A659D8"/>
    <w:rsid w:val="00A6643C"/>
    <w:rsid w:val="00A66B37"/>
    <w:rsid w:val="00A66F8F"/>
    <w:rsid w:val="00A67544"/>
    <w:rsid w:val="00A675D2"/>
    <w:rsid w:val="00A67695"/>
    <w:rsid w:val="00A7060D"/>
    <w:rsid w:val="00A7075B"/>
    <w:rsid w:val="00A70BA2"/>
    <w:rsid w:val="00A710C9"/>
    <w:rsid w:val="00A711A2"/>
    <w:rsid w:val="00A719E4"/>
    <w:rsid w:val="00A71CE6"/>
    <w:rsid w:val="00A71D23"/>
    <w:rsid w:val="00A71D97"/>
    <w:rsid w:val="00A72B50"/>
    <w:rsid w:val="00A7333A"/>
    <w:rsid w:val="00A73D0D"/>
    <w:rsid w:val="00A74A92"/>
    <w:rsid w:val="00A74AEA"/>
    <w:rsid w:val="00A75363"/>
    <w:rsid w:val="00A75ABB"/>
    <w:rsid w:val="00A75CC1"/>
    <w:rsid w:val="00A75E88"/>
    <w:rsid w:val="00A76441"/>
    <w:rsid w:val="00A76678"/>
    <w:rsid w:val="00A76DB7"/>
    <w:rsid w:val="00A76EC5"/>
    <w:rsid w:val="00A77D40"/>
    <w:rsid w:val="00A803EF"/>
    <w:rsid w:val="00A8056E"/>
    <w:rsid w:val="00A80F4A"/>
    <w:rsid w:val="00A8180B"/>
    <w:rsid w:val="00A819AE"/>
    <w:rsid w:val="00A81E52"/>
    <w:rsid w:val="00A822C2"/>
    <w:rsid w:val="00A8257F"/>
    <w:rsid w:val="00A82D58"/>
    <w:rsid w:val="00A835F2"/>
    <w:rsid w:val="00A8399D"/>
    <w:rsid w:val="00A83E3D"/>
    <w:rsid w:val="00A83F7A"/>
    <w:rsid w:val="00A8443A"/>
    <w:rsid w:val="00A84741"/>
    <w:rsid w:val="00A8479C"/>
    <w:rsid w:val="00A85039"/>
    <w:rsid w:val="00A8557B"/>
    <w:rsid w:val="00A85A05"/>
    <w:rsid w:val="00A86D63"/>
    <w:rsid w:val="00A86F82"/>
    <w:rsid w:val="00A8728F"/>
    <w:rsid w:val="00A872B0"/>
    <w:rsid w:val="00A87797"/>
    <w:rsid w:val="00A908EF"/>
    <w:rsid w:val="00A90E72"/>
    <w:rsid w:val="00A90F2D"/>
    <w:rsid w:val="00A91654"/>
    <w:rsid w:val="00A91B2C"/>
    <w:rsid w:val="00A922A2"/>
    <w:rsid w:val="00A92C02"/>
    <w:rsid w:val="00A93125"/>
    <w:rsid w:val="00A9327B"/>
    <w:rsid w:val="00A93517"/>
    <w:rsid w:val="00A93B69"/>
    <w:rsid w:val="00A93F44"/>
    <w:rsid w:val="00A950F2"/>
    <w:rsid w:val="00A95166"/>
    <w:rsid w:val="00A95CF8"/>
    <w:rsid w:val="00A95EE1"/>
    <w:rsid w:val="00A963C7"/>
    <w:rsid w:val="00A964B6"/>
    <w:rsid w:val="00A965FD"/>
    <w:rsid w:val="00A966F8"/>
    <w:rsid w:val="00A97806"/>
    <w:rsid w:val="00AA023B"/>
    <w:rsid w:val="00AA04B6"/>
    <w:rsid w:val="00AA0B1A"/>
    <w:rsid w:val="00AA0CC1"/>
    <w:rsid w:val="00AA1626"/>
    <w:rsid w:val="00AA1AE5"/>
    <w:rsid w:val="00AA1C25"/>
    <w:rsid w:val="00AA2614"/>
    <w:rsid w:val="00AA3DB7"/>
    <w:rsid w:val="00AA4BE6"/>
    <w:rsid w:val="00AA5115"/>
    <w:rsid w:val="00AA516E"/>
    <w:rsid w:val="00AA51F5"/>
    <w:rsid w:val="00AA5B1A"/>
    <w:rsid w:val="00AA5E3B"/>
    <w:rsid w:val="00AA68B4"/>
    <w:rsid w:val="00AA6AC5"/>
    <w:rsid w:val="00AA776A"/>
    <w:rsid w:val="00AB0543"/>
    <w:rsid w:val="00AB0AC9"/>
    <w:rsid w:val="00AB185A"/>
    <w:rsid w:val="00AB1BA7"/>
    <w:rsid w:val="00AB1C05"/>
    <w:rsid w:val="00AB1E04"/>
    <w:rsid w:val="00AB20CC"/>
    <w:rsid w:val="00AB27A7"/>
    <w:rsid w:val="00AB29CF"/>
    <w:rsid w:val="00AB2AC9"/>
    <w:rsid w:val="00AB3113"/>
    <w:rsid w:val="00AB348A"/>
    <w:rsid w:val="00AB35F2"/>
    <w:rsid w:val="00AB3F38"/>
    <w:rsid w:val="00AB43EC"/>
    <w:rsid w:val="00AB4631"/>
    <w:rsid w:val="00AB46BE"/>
    <w:rsid w:val="00AB475E"/>
    <w:rsid w:val="00AB4882"/>
    <w:rsid w:val="00AB4903"/>
    <w:rsid w:val="00AB4BF4"/>
    <w:rsid w:val="00AB5ADF"/>
    <w:rsid w:val="00AB5CAB"/>
    <w:rsid w:val="00AB5E57"/>
    <w:rsid w:val="00AB6150"/>
    <w:rsid w:val="00AB6994"/>
    <w:rsid w:val="00AB6E34"/>
    <w:rsid w:val="00AB6F27"/>
    <w:rsid w:val="00AB725F"/>
    <w:rsid w:val="00AB74A4"/>
    <w:rsid w:val="00AB7593"/>
    <w:rsid w:val="00AC0705"/>
    <w:rsid w:val="00AC0A0B"/>
    <w:rsid w:val="00AC109B"/>
    <w:rsid w:val="00AC12A4"/>
    <w:rsid w:val="00AC13BD"/>
    <w:rsid w:val="00AC15B9"/>
    <w:rsid w:val="00AC1A5D"/>
    <w:rsid w:val="00AC1FF8"/>
    <w:rsid w:val="00AC340E"/>
    <w:rsid w:val="00AC45DB"/>
    <w:rsid w:val="00AC53C3"/>
    <w:rsid w:val="00AC5974"/>
    <w:rsid w:val="00AC639E"/>
    <w:rsid w:val="00AC64FA"/>
    <w:rsid w:val="00AC6677"/>
    <w:rsid w:val="00AC6C36"/>
    <w:rsid w:val="00AC74DA"/>
    <w:rsid w:val="00AC7A27"/>
    <w:rsid w:val="00AC7A2B"/>
    <w:rsid w:val="00AC7C25"/>
    <w:rsid w:val="00AD0222"/>
    <w:rsid w:val="00AD094F"/>
    <w:rsid w:val="00AD0A51"/>
    <w:rsid w:val="00AD0B37"/>
    <w:rsid w:val="00AD11F7"/>
    <w:rsid w:val="00AD1780"/>
    <w:rsid w:val="00AD1AED"/>
    <w:rsid w:val="00AD1DB7"/>
    <w:rsid w:val="00AD2852"/>
    <w:rsid w:val="00AD3400"/>
    <w:rsid w:val="00AD3976"/>
    <w:rsid w:val="00AD47DD"/>
    <w:rsid w:val="00AD4B2A"/>
    <w:rsid w:val="00AD4D2A"/>
    <w:rsid w:val="00AD4EBD"/>
    <w:rsid w:val="00AD542F"/>
    <w:rsid w:val="00AD585A"/>
    <w:rsid w:val="00AD6112"/>
    <w:rsid w:val="00AD7305"/>
    <w:rsid w:val="00AD7C82"/>
    <w:rsid w:val="00AD7E64"/>
    <w:rsid w:val="00AE0C56"/>
    <w:rsid w:val="00AE0DFC"/>
    <w:rsid w:val="00AE149E"/>
    <w:rsid w:val="00AE1558"/>
    <w:rsid w:val="00AE1A29"/>
    <w:rsid w:val="00AE22D8"/>
    <w:rsid w:val="00AE22F2"/>
    <w:rsid w:val="00AE29FC"/>
    <w:rsid w:val="00AE2F3F"/>
    <w:rsid w:val="00AE36FD"/>
    <w:rsid w:val="00AE3B4E"/>
    <w:rsid w:val="00AE3B9F"/>
    <w:rsid w:val="00AE483B"/>
    <w:rsid w:val="00AE59EC"/>
    <w:rsid w:val="00AE6390"/>
    <w:rsid w:val="00AE67B3"/>
    <w:rsid w:val="00AE6BEE"/>
    <w:rsid w:val="00AE6C0A"/>
    <w:rsid w:val="00AE7864"/>
    <w:rsid w:val="00AE7949"/>
    <w:rsid w:val="00AF06D2"/>
    <w:rsid w:val="00AF071F"/>
    <w:rsid w:val="00AF0B96"/>
    <w:rsid w:val="00AF1454"/>
    <w:rsid w:val="00AF14F3"/>
    <w:rsid w:val="00AF1E4D"/>
    <w:rsid w:val="00AF21AF"/>
    <w:rsid w:val="00AF2475"/>
    <w:rsid w:val="00AF25D5"/>
    <w:rsid w:val="00AF3433"/>
    <w:rsid w:val="00AF37B6"/>
    <w:rsid w:val="00AF3A07"/>
    <w:rsid w:val="00AF3DBB"/>
    <w:rsid w:val="00AF4A05"/>
    <w:rsid w:val="00AF5194"/>
    <w:rsid w:val="00AF5280"/>
    <w:rsid w:val="00AF53EF"/>
    <w:rsid w:val="00AF6286"/>
    <w:rsid w:val="00AF73C3"/>
    <w:rsid w:val="00AF795C"/>
    <w:rsid w:val="00AF7B45"/>
    <w:rsid w:val="00B0047B"/>
    <w:rsid w:val="00B00752"/>
    <w:rsid w:val="00B01054"/>
    <w:rsid w:val="00B010E5"/>
    <w:rsid w:val="00B017FA"/>
    <w:rsid w:val="00B0198A"/>
    <w:rsid w:val="00B023BC"/>
    <w:rsid w:val="00B02429"/>
    <w:rsid w:val="00B026C1"/>
    <w:rsid w:val="00B02B9C"/>
    <w:rsid w:val="00B02C12"/>
    <w:rsid w:val="00B0353B"/>
    <w:rsid w:val="00B0379D"/>
    <w:rsid w:val="00B03DD5"/>
    <w:rsid w:val="00B040B2"/>
    <w:rsid w:val="00B0506D"/>
    <w:rsid w:val="00B0673B"/>
    <w:rsid w:val="00B06BE0"/>
    <w:rsid w:val="00B0715D"/>
    <w:rsid w:val="00B07321"/>
    <w:rsid w:val="00B076A2"/>
    <w:rsid w:val="00B07790"/>
    <w:rsid w:val="00B07DD3"/>
    <w:rsid w:val="00B07E50"/>
    <w:rsid w:val="00B10558"/>
    <w:rsid w:val="00B10658"/>
    <w:rsid w:val="00B1065B"/>
    <w:rsid w:val="00B11969"/>
    <w:rsid w:val="00B11D7D"/>
    <w:rsid w:val="00B12ADA"/>
    <w:rsid w:val="00B12E17"/>
    <w:rsid w:val="00B136B6"/>
    <w:rsid w:val="00B14299"/>
    <w:rsid w:val="00B14D44"/>
    <w:rsid w:val="00B1516E"/>
    <w:rsid w:val="00B153E8"/>
    <w:rsid w:val="00B156A7"/>
    <w:rsid w:val="00B156A9"/>
    <w:rsid w:val="00B15F83"/>
    <w:rsid w:val="00B160FF"/>
    <w:rsid w:val="00B16322"/>
    <w:rsid w:val="00B1662E"/>
    <w:rsid w:val="00B168CC"/>
    <w:rsid w:val="00B16A6F"/>
    <w:rsid w:val="00B1733C"/>
    <w:rsid w:val="00B174F2"/>
    <w:rsid w:val="00B17511"/>
    <w:rsid w:val="00B17678"/>
    <w:rsid w:val="00B200BD"/>
    <w:rsid w:val="00B2103E"/>
    <w:rsid w:val="00B21D3A"/>
    <w:rsid w:val="00B21F5F"/>
    <w:rsid w:val="00B2242A"/>
    <w:rsid w:val="00B22C0D"/>
    <w:rsid w:val="00B22F1C"/>
    <w:rsid w:val="00B23AF4"/>
    <w:rsid w:val="00B23C15"/>
    <w:rsid w:val="00B2474F"/>
    <w:rsid w:val="00B24E2E"/>
    <w:rsid w:val="00B2511F"/>
    <w:rsid w:val="00B25762"/>
    <w:rsid w:val="00B25B40"/>
    <w:rsid w:val="00B25B63"/>
    <w:rsid w:val="00B25FDE"/>
    <w:rsid w:val="00B2679B"/>
    <w:rsid w:val="00B26AB0"/>
    <w:rsid w:val="00B26AD2"/>
    <w:rsid w:val="00B26CA2"/>
    <w:rsid w:val="00B26EFD"/>
    <w:rsid w:val="00B271C1"/>
    <w:rsid w:val="00B30561"/>
    <w:rsid w:val="00B30847"/>
    <w:rsid w:val="00B30B4E"/>
    <w:rsid w:val="00B30DC8"/>
    <w:rsid w:val="00B31246"/>
    <w:rsid w:val="00B31F02"/>
    <w:rsid w:val="00B3248E"/>
    <w:rsid w:val="00B326FF"/>
    <w:rsid w:val="00B33CEF"/>
    <w:rsid w:val="00B340AA"/>
    <w:rsid w:val="00B34556"/>
    <w:rsid w:val="00B34A9F"/>
    <w:rsid w:val="00B34B80"/>
    <w:rsid w:val="00B34DC0"/>
    <w:rsid w:val="00B35ADB"/>
    <w:rsid w:val="00B35CDA"/>
    <w:rsid w:val="00B3645F"/>
    <w:rsid w:val="00B36DCF"/>
    <w:rsid w:val="00B36FF8"/>
    <w:rsid w:val="00B37896"/>
    <w:rsid w:val="00B378B6"/>
    <w:rsid w:val="00B37B01"/>
    <w:rsid w:val="00B37CEF"/>
    <w:rsid w:val="00B37D97"/>
    <w:rsid w:val="00B411BD"/>
    <w:rsid w:val="00B412E0"/>
    <w:rsid w:val="00B41559"/>
    <w:rsid w:val="00B4164B"/>
    <w:rsid w:val="00B418E8"/>
    <w:rsid w:val="00B42285"/>
    <w:rsid w:val="00B4246D"/>
    <w:rsid w:val="00B4274B"/>
    <w:rsid w:val="00B427BA"/>
    <w:rsid w:val="00B4284A"/>
    <w:rsid w:val="00B43080"/>
    <w:rsid w:val="00B431AC"/>
    <w:rsid w:val="00B43377"/>
    <w:rsid w:val="00B435B1"/>
    <w:rsid w:val="00B4367F"/>
    <w:rsid w:val="00B4370A"/>
    <w:rsid w:val="00B4376B"/>
    <w:rsid w:val="00B438B3"/>
    <w:rsid w:val="00B438BA"/>
    <w:rsid w:val="00B43ED5"/>
    <w:rsid w:val="00B44A08"/>
    <w:rsid w:val="00B44CC1"/>
    <w:rsid w:val="00B44F99"/>
    <w:rsid w:val="00B45876"/>
    <w:rsid w:val="00B468D9"/>
    <w:rsid w:val="00B46A3B"/>
    <w:rsid w:val="00B46A84"/>
    <w:rsid w:val="00B47425"/>
    <w:rsid w:val="00B4747A"/>
    <w:rsid w:val="00B47AFA"/>
    <w:rsid w:val="00B47C8A"/>
    <w:rsid w:val="00B5139E"/>
    <w:rsid w:val="00B51542"/>
    <w:rsid w:val="00B51D1D"/>
    <w:rsid w:val="00B51EE2"/>
    <w:rsid w:val="00B51F5C"/>
    <w:rsid w:val="00B5256E"/>
    <w:rsid w:val="00B52B70"/>
    <w:rsid w:val="00B5310E"/>
    <w:rsid w:val="00B5459B"/>
    <w:rsid w:val="00B54ACC"/>
    <w:rsid w:val="00B54DCB"/>
    <w:rsid w:val="00B55AC2"/>
    <w:rsid w:val="00B560A6"/>
    <w:rsid w:val="00B560AE"/>
    <w:rsid w:val="00B560C9"/>
    <w:rsid w:val="00B56533"/>
    <w:rsid w:val="00B56CFC"/>
    <w:rsid w:val="00B56E07"/>
    <w:rsid w:val="00B57421"/>
    <w:rsid w:val="00B57777"/>
    <w:rsid w:val="00B57A17"/>
    <w:rsid w:val="00B57EE9"/>
    <w:rsid w:val="00B6082B"/>
    <w:rsid w:val="00B60EE8"/>
    <w:rsid w:val="00B61623"/>
    <w:rsid w:val="00B61BE2"/>
    <w:rsid w:val="00B61C9D"/>
    <w:rsid w:val="00B6266F"/>
    <w:rsid w:val="00B62E0B"/>
    <w:rsid w:val="00B63C32"/>
    <w:rsid w:val="00B63DF7"/>
    <w:rsid w:val="00B63F7E"/>
    <w:rsid w:val="00B64117"/>
    <w:rsid w:val="00B64434"/>
    <w:rsid w:val="00B64463"/>
    <w:rsid w:val="00B64943"/>
    <w:rsid w:val="00B64D3E"/>
    <w:rsid w:val="00B65562"/>
    <w:rsid w:val="00B66CB8"/>
    <w:rsid w:val="00B66D89"/>
    <w:rsid w:val="00B67713"/>
    <w:rsid w:val="00B678C9"/>
    <w:rsid w:val="00B67E82"/>
    <w:rsid w:val="00B70225"/>
    <w:rsid w:val="00B704A7"/>
    <w:rsid w:val="00B70F72"/>
    <w:rsid w:val="00B711CE"/>
    <w:rsid w:val="00B71DC8"/>
    <w:rsid w:val="00B7277C"/>
    <w:rsid w:val="00B72E7E"/>
    <w:rsid w:val="00B73126"/>
    <w:rsid w:val="00B73FB6"/>
    <w:rsid w:val="00B746C6"/>
    <w:rsid w:val="00B74F36"/>
    <w:rsid w:val="00B75297"/>
    <w:rsid w:val="00B752F7"/>
    <w:rsid w:val="00B75CDF"/>
    <w:rsid w:val="00B75E61"/>
    <w:rsid w:val="00B7604C"/>
    <w:rsid w:val="00B76278"/>
    <w:rsid w:val="00B7652C"/>
    <w:rsid w:val="00B766BF"/>
    <w:rsid w:val="00B76FA6"/>
    <w:rsid w:val="00B77B8A"/>
    <w:rsid w:val="00B77DB4"/>
    <w:rsid w:val="00B806F1"/>
    <w:rsid w:val="00B80910"/>
    <w:rsid w:val="00B81570"/>
    <w:rsid w:val="00B818F4"/>
    <w:rsid w:val="00B81BC9"/>
    <w:rsid w:val="00B81D0B"/>
    <w:rsid w:val="00B8222F"/>
    <w:rsid w:val="00B823F2"/>
    <w:rsid w:val="00B82615"/>
    <w:rsid w:val="00B83444"/>
    <w:rsid w:val="00B836ED"/>
    <w:rsid w:val="00B853BE"/>
    <w:rsid w:val="00B85692"/>
    <w:rsid w:val="00B85B17"/>
    <w:rsid w:val="00B85B4B"/>
    <w:rsid w:val="00B8611F"/>
    <w:rsid w:val="00B861A2"/>
    <w:rsid w:val="00B86476"/>
    <w:rsid w:val="00B86A3D"/>
    <w:rsid w:val="00B875C7"/>
    <w:rsid w:val="00B90D10"/>
    <w:rsid w:val="00B90E3D"/>
    <w:rsid w:val="00B90FE5"/>
    <w:rsid w:val="00B919AD"/>
    <w:rsid w:val="00B91A2B"/>
    <w:rsid w:val="00B91B34"/>
    <w:rsid w:val="00B92F57"/>
    <w:rsid w:val="00B93204"/>
    <w:rsid w:val="00B93620"/>
    <w:rsid w:val="00B944C6"/>
    <w:rsid w:val="00B94DD6"/>
    <w:rsid w:val="00B94E17"/>
    <w:rsid w:val="00B957FE"/>
    <w:rsid w:val="00B95F02"/>
    <w:rsid w:val="00B96612"/>
    <w:rsid w:val="00B96BEF"/>
    <w:rsid w:val="00B96E4F"/>
    <w:rsid w:val="00B96FC0"/>
    <w:rsid w:val="00B970F1"/>
    <w:rsid w:val="00B97260"/>
    <w:rsid w:val="00B977E7"/>
    <w:rsid w:val="00B979C2"/>
    <w:rsid w:val="00B97A69"/>
    <w:rsid w:val="00BA031F"/>
    <w:rsid w:val="00BA0632"/>
    <w:rsid w:val="00BA0AAA"/>
    <w:rsid w:val="00BA0B4D"/>
    <w:rsid w:val="00BA0DFB"/>
    <w:rsid w:val="00BA22D1"/>
    <w:rsid w:val="00BA2FEF"/>
    <w:rsid w:val="00BA37D6"/>
    <w:rsid w:val="00BA41D1"/>
    <w:rsid w:val="00BA4449"/>
    <w:rsid w:val="00BA4BC7"/>
    <w:rsid w:val="00BA6C02"/>
    <w:rsid w:val="00BA77B1"/>
    <w:rsid w:val="00BA7E38"/>
    <w:rsid w:val="00BB0B75"/>
    <w:rsid w:val="00BB1548"/>
    <w:rsid w:val="00BB1CE7"/>
    <w:rsid w:val="00BB1F11"/>
    <w:rsid w:val="00BB21D1"/>
    <w:rsid w:val="00BB2FD3"/>
    <w:rsid w:val="00BB2FDF"/>
    <w:rsid w:val="00BB2FFF"/>
    <w:rsid w:val="00BB393C"/>
    <w:rsid w:val="00BB3C35"/>
    <w:rsid w:val="00BB4229"/>
    <w:rsid w:val="00BB4371"/>
    <w:rsid w:val="00BB4A96"/>
    <w:rsid w:val="00BB5C1D"/>
    <w:rsid w:val="00BB5FCB"/>
    <w:rsid w:val="00BB604B"/>
    <w:rsid w:val="00BB6AD9"/>
    <w:rsid w:val="00BB70D3"/>
    <w:rsid w:val="00BB755C"/>
    <w:rsid w:val="00BB7BFD"/>
    <w:rsid w:val="00BC00EC"/>
    <w:rsid w:val="00BC015F"/>
    <w:rsid w:val="00BC08C5"/>
    <w:rsid w:val="00BC0990"/>
    <w:rsid w:val="00BC0CDF"/>
    <w:rsid w:val="00BC1099"/>
    <w:rsid w:val="00BC12FB"/>
    <w:rsid w:val="00BC1C3C"/>
    <w:rsid w:val="00BC21BE"/>
    <w:rsid w:val="00BC307F"/>
    <w:rsid w:val="00BC3159"/>
    <w:rsid w:val="00BC3257"/>
    <w:rsid w:val="00BC36E1"/>
    <w:rsid w:val="00BC39DB"/>
    <w:rsid w:val="00BC3A32"/>
    <w:rsid w:val="00BC3B07"/>
    <w:rsid w:val="00BC3DEA"/>
    <w:rsid w:val="00BC40BC"/>
    <w:rsid w:val="00BC4416"/>
    <w:rsid w:val="00BC46EF"/>
    <w:rsid w:val="00BC5D93"/>
    <w:rsid w:val="00BC621F"/>
    <w:rsid w:val="00BC6FD6"/>
    <w:rsid w:val="00BC7010"/>
    <w:rsid w:val="00BC7408"/>
    <w:rsid w:val="00BC782A"/>
    <w:rsid w:val="00BC7BC6"/>
    <w:rsid w:val="00BC7DD9"/>
    <w:rsid w:val="00BD008E"/>
    <w:rsid w:val="00BD070D"/>
    <w:rsid w:val="00BD0DB5"/>
    <w:rsid w:val="00BD1208"/>
    <w:rsid w:val="00BD137E"/>
    <w:rsid w:val="00BD13CD"/>
    <w:rsid w:val="00BD162C"/>
    <w:rsid w:val="00BD1A23"/>
    <w:rsid w:val="00BD22C8"/>
    <w:rsid w:val="00BD2DE0"/>
    <w:rsid w:val="00BD2F3B"/>
    <w:rsid w:val="00BD2F3D"/>
    <w:rsid w:val="00BD326D"/>
    <w:rsid w:val="00BD3372"/>
    <w:rsid w:val="00BD4D06"/>
    <w:rsid w:val="00BD50AA"/>
    <w:rsid w:val="00BD5135"/>
    <w:rsid w:val="00BD6E95"/>
    <w:rsid w:val="00BD7151"/>
    <w:rsid w:val="00BD7291"/>
    <w:rsid w:val="00BD7EA3"/>
    <w:rsid w:val="00BD7FE2"/>
    <w:rsid w:val="00BE089C"/>
    <w:rsid w:val="00BE090C"/>
    <w:rsid w:val="00BE0929"/>
    <w:rsid w:val="00BE0B19"/>
    <w:rsid w:val="00BE0DD8"/>
    <w:rsid w:val="00BE11AE"/>
    <w:rsid w:val="00BE13F0"/>
    <w:rsid w:val="00BE162D"/>
    <w:rsid w:val="00BE1D6A"/>
    <w:rsid w:val="00BE1D82"/>
    <w:rsid w:val="00BE1D83"/>
    <w:rsid w:val="00BE1DA0"/>
    <w:rsid w:val="00BE1EE4"/>
    <w:rsid w:val="00BE1F8B"/>
    <w:rsid w:val="00BE2B4F"/>
    <w:rsid w:val="00BE2BD6"/>
    <w:rsid w:val="00BE2CCC"/>
    <w:rsid w:val="00BE2F39"/>
    <w:rsid w:val="00BE3311"/>
    <w:rsid w:val="00BE332D"/>
    <w:rsid w:val="00BE36E9"/>
    <w:rsid w:val="00BE3CF1"/>
    <w:rsid w:val="00BE4B20"/>
    <w:rsid w:val="00BE4E7F"/>
    <w:rsid w:val="00BE4EB1"/>
    <w:rsid w:val="00BE5B69"/>
    <w:rsid w:val="00BE5F7B"/>
    <w:rsid w:val="00BE5FC4"/>
    <w:rsid w:val="00BE6184"/>
    <w:rsid w:val="00BE648D"/>
    <w:rsid w:val="00BE6716"/>
    <w:rsid w:val="00BE6B59"/>
    <w:rsid w:val="00BE7B94"/>
    <w:rsid w:val="00BE7C4D"/>
    <w:rsid w:val="00BE7F6A"/>
    <w:rsid w:val="00BF0274"/>
    <w:rsid w:val="00BF08C4"/>
    <w:rsid w:val="00BF09DD"/>
    <w:rsid w:val="00BF0BAF"/>
    <w:rsid w:val="00BF17E0"/>
    <w:rsid w:val="00BF19CE"/>
    <w:rsid w:val="00BF1E39"/>
    <w:rsid w:val="00BF2A76"/>
    <w:rsid w:val="00BF2A96"/>
    <w:rsid w:val="00BF2B6F"/>
    <w:rsid w:val="00BF351A"/>
    <w:rsid w:val="00BF379E"/>
    <w:rsid w:val="00BF3856"/>
    <w:rsid w:val="00BF3914"/>
    <w:rsid w:val="00BF49B1"/>
    <w:rsid w:val="00BF5552"/>
    <w:rsid w:val="00BF5FB3"/>
    <w:rsid w:val="00BF623F"/>
    <w:rsid w:val="00BF6CAC"/>
    <w:rsid w:val="00BF73E2"/>
    <w:rsid w:val="00BF73F2"/>
    <w:rsid w:val="00BF78CB"/>
    <w:rsid w:val="00BF7C1C"/>
    <w:rsid w:val="00BF7C71"/>
    <w:rsid w:val="00C01393"/>
    <w:rsid w:val="00C01445"/>
    <w:rsid w:val="00C01671"/>
    <w:rsid w:val="00C019A4"/>
    <w:rsid w:val="00C01D6E"/>
    <w:rsid w:val="00C02419"/>
    <w:rsid w:val="00C025E0"/>
    <w:rsid w:val="00C025E6"/>
    <w:rsid w:val="00C02766"/>
    <w:rsid w:val="00C03183"/>
    <w:rsid w:val="00C03416"/>
    <w:rsid w:val="00C03C69"/>
    <w:rsid w:val="00C03D11"/>
    <w:rsid w:val="00C03EE8"/>
    <w:rsid w:val="00C0524A"/>
    <w:rsid w:val="00C05A2E"/>
    <w:rsid w:val="00C05BEC"/>
    <w:rsid w:val="00C05C55"/>
    <w:rsid w:val="00C05F5C"/>
    <w:rsid w:val="00C06165"/>
    <w:rsid w:val="00C067E6"/>
    <w:rsid w:val="00C06AFB"/>
    <w:rsid w:val="00C06E7D"/>
    <w:rsid w:val="00C07C5D"/>
    <w:rsid w:val="00C103CB"/>
    <w:rsid w:val="00C10824"/>
    <w:rsid w:val="00C1112B"/>
    <w:rsid w:val="00C1181A"/>
    <w:rsid w:val="00C11A88"/>
    <w:rsid w:val="00C11DD4"/>
    <w:rsid w:val="00C11E2F"/>
    <w:rsid w:val="00C12012"/>
    <w:rsid w:val="00C12158"/>
    <w:rsid w:val="00C126F0"/>
    <w:rsid w:val="00C12874"/>
    <w:rsid w:val="00C12BC1"/>
    <w:rsid w:val="00C1381B"/>
    <w:rsid w:val="00C13BDA"/>
    <w:rsid w:val="00C13ED1"/>
    <w:rsid w:val="00C13FFD"/>
    <w:rsid w:val="00C144B7"/>
    <w:rsid w:val="00C14632"/>
    <w:rsid w:val="00C15929"/>
    <w:rsid w:val="00C16C30"/>
    <w:rsid w:val="00C17A57"/>
    <w:rsid w:val="00C200DF"/>
    <w:rsid w:val="00C204A1"/>
    <w:rsid w:val="00C205F2"/>
    <w:rsid w:val="00C209A4"/>
    <w:rsid w:val="00C20A00"/>
    <w:rsid w:val="00C20A5A"/>
    <w:rsid w:val="00C21585"/>
    <w:rsid w:val="00C21673"/>
    <w:rsid w:val="00C21C7A"/>
    <w:rsid w:val="00C21FDB"/>
    <w:rsid w:val="00C22423"/>
    <w:rsid w:val="00C22BC7"/>
    <w:rsid w:val="00C22ED2"/>
    <w:rsid w:val="00C23130"/>
    <w:rsid w:val="00C2365A"/>
    <w:rsid w:val="00C24927"/>
    <w:rsid w:val="00C255A5"/>
    <w:rsid w:val="00C2584B"/>
    <w:rsid w:val="00C25942"/>
    <w:rsid w:val="00C25DD9"/>
    <w:rsid w:val="00C2663F"/>
    <w:rsid w:val="00C26DB8"/>
    <w:rsid w:val="00C27AF5"/>
    <w:rsid w:val="00C30FE5"/>
    <w:rsid w:val="00C32009"/>
    <w:rsid w:val="00C32896"/>
    <w:rsid w:val="00C329D9"/>
    <w:rsid w:val="00C32CFB"/>
    <w:rsid w:val="00C33C91"/>
    <w:rsid w:val="00C33CF0"/>
    <w:rsid w:val="00C3400F"/>
    <w:rsid w:val="00C342D5"/>
    <w:rsid w:val="00C34452"/>
    <w:rsid w:val="00C34597"/>
    <w:rsid w:val="00C34B64"/>
    <w:rsid w:val="00C34C36"/>
    <w:rsid w:val="00C351CD"/>
    <w:rsid w:val="00C352B3"/>
    <w:rsid w:val="00C3570C"/>
    <w:rsid w:val="00C361D1"/>
    <w:rsid w:val="00C3654C"/>
    <w:rsid w:val="00C36A61"/>
    <w:rsid w:val="00C36BF5"/>
    <w:rsid w:val="00C36D99"/>
    <w:rsid w:val="00C36DBC"/>
    <w:rsid w:val="00C3714E"/>
    <w:rsid w:val="00C376BA"/>
    <w:rsid w:val="00C40123"/>
    <w:rsid w:val="00C4025A"/>
    <w:rsid w:val="00C40373"/>
    <w:rsid w:val="00C407C1"/>
    <w:rsid w:val="00C4082D"/>
    <w:rsid w:val="00C40836"/>
    <w:rsid w:val="00C40AE6"/>
    <w:rsid w:val="00C411AF"/>
    <w:rsid w:val="00C4138D"/>
    <w:rsid w:val="00C4167B"/>
    <w:rsid w:val="00C41E3A"/>
    <w:rsid w:val="00C42E26"/>
    <w:rsid w:val="00C4304C"/>
    <w:rsid w:val="00C43315"/>
    <w:rsid w:val="00C44B8E"/>
    <w:rsid w:val="00C44C93"/>
    <w:rsid w:val="00C452F5"/>
    <w:rsid w:val="00C45F92"/>
    <w:rsid w:val="00C4626D"/>
    <w:rsid w:val="00C46555"/>
    <w:rsid w:val="00C46B15"/>
    <w:rsid w:val="00C46C73"/>
    <w:rsid w:val="00C46F7D"/>
    <w:rsid w:val="00C474C3"/>
    <w:rsid w:val="00C479B5"/>
    <w:rsid w:val="00C5008C"/>
    <w:rsid w:val="00C50242"/>
    <w:rsid w:val="00C5034D"/>
    <w:rsid w:val="00C50410"/>
    <w:rsid w:val="00C5050E"/>
    <w:rsid w:val="00C50E99"/>
    <w:rsid w:val="00C50E9E"/>
    <w:rsid w:val="00C524D8"/>
    <w:rsid w:val="00C52633"/>
    <w:rsid w:val="00C52744"/>
    <w:rsid w:val="00C53EB3"/>
    <w:rsid w:val="00C542D4"/>
    <w:rsid w:val="00C54ADB"/>
    <w:rsid w:val="00C54D71"/>
    <w:rsid w:val="00C54F69"/>
    <w:rsid w:val="00C555E9"/>
    <w:rsid w:val="00C55E79"/>
    <w:rsid w:val="00C55F32"/>
    <w:rsid w:val="00C563F5"/>
    <w:rsid w:val="00C5649E"/>
    <w:rsid w:val="00C570F7"/>
    <w:rsid w:val="00C57258"/>
    <w:rsid w:val="00C6045D"/>
    <w:rsid w:val="00C60728"/>
    <w:rsid w:val="00C61837"/>
    <w:rsid w:val="00C61CAA"/>
    <w:rsid w:val="00C61D52"/>
    <w:rsid w:val="00C623DF"/>
    <w:rsid w:val="00C628CF"/>
    <w:rsid w:val="00C62AE0"/>
    <w:rsid w:val="00C62CD5"/>
    <w:rsid w:val="00C6353F"/>
    <w:rsid w:val="00C636E6"/>
    <w:rsid w:val="00C639D6"/>
    <w:rsid w:val="00C63F8E"/>
    <w:rsid w:val="00C647FB"/>
    <w:rsid w:val="00C649B6"/>
    <w:rsid w:val="00C64FDF"/>
    <w:rsid w:val="00C654E0"/>
    <w:rsid w:val="00C658E7"/>
    <w:rsid w:val="00C65B03"/>
    <w:rsid w:val="00C65B46"/>
    <w:rsid w:val="00C66420"/>
    <w:rsid w:val="00C66F8F"/>
    <w:rsid w:val="00C678CE"/>
    <w:rsid w:val="00C678E9"/>
    <w:rsid w:val="00C67B63"/>
    <w:rsid w:val="00C67EAB"/>
    <w:rsid w:val="00C67EEF"/>
    <w:rsid w:val="00C70BAF"/>
    <w:rsid w:val="00C70DFF"/>
    <w:rsid w:val="00C714D4"/>
    <w:rsid w:val="00C72D45"/>
    <w:rsid w:val="00C7348D"/>
    <w:rsid w:val="00C739E9"/>
    <w:rsid w:val="00C73C85"/>
    <w:rsid w:val="00C74C44"/>
    <w:rsid w:val="00C7593B"/>
    <w:rsid w:val="00C75A6B"/>
    <w:rsid w:val="00C760F9"/>
    <w:rsid w:val="00C7628E"/>
    <w:rsid w:val="00C763B6"/>
    <w:rsid w:val="00C7644F"/>
    <w:rsid w:val="00C76662"/>
    <w:rsid w:val="00C768F6"/>
    <w:rsid w:val="00C76EC1"/>
    <w:rsid w:val="00C772D6"/>
    <w:rsid w:val="00C773C4"/>
    <w:rsid w:val="00C80073"/>
    <w:rsid w:val="00C80DEA"/>
    <w:rsid w:val="00C80E7E"/>
    <w:rsid w:val="00C82AAE"/>
    <w:rsid w:val="00C82C76"/>
    <w:rsid w:val="00C8303F"/>
    <w:rsid w:val="00C832DC"/>
    <w:rsid w:val="00C8377F"/>
    <w:rsid w:val="00C83851"/>
    <w:rsid w:val="00C839E1"/>
    <w:rsid w:val="00C84234"/>
    <w:rsid w:val="00C857E6"/>
    <w:rsid w:val="00C8646D"/>
    <w:rsid w:val="00C86594"/>
    <w:rsid w:val="00C86E77"/>
    <w:rsid w:val="00C8746A"/>
    <w:rsid w:val="00C87DF4"/>
    <w:rsid w:val="00C87F04"/>
    <w:rsid w:val="00C91DE3"/>
    <w:rsid w:val="00C927B1"/>
    <w:rsid w:val="00C928F5"/>
    <w:rsid w:val="00C92C7F"/>
    <w:rsid w:val="00C930CA"/>
    <w:rsid w:val="00C9348A"/>
    <w:rsid w:val="00C934D4"/>
    <w:rsid w:val="00C9369D"/>
    <w:rsid w:val="00C9383A"/>
    <w:rsid w:val="00C944FA"/>
    <w:rsid w:val="00C9455F"/>
    <w:rsid w:val="00C94E1B"/>
    <w:rsid w:val="00C94ED3"/>
    <w:rsid w:val="00C95276"/>
    <w:rsid w:val="00C95516"/>
    <w:rsid w:val="00C95854"/>
    <w:rsid w:val="00C95905"/>
    <w:rsid w:val="00C95EFF"/>
    <w:rsid w:val="00C95F26"/>
    <w:rsid w:val="00C965E5"/>
    <w:rsid w:val="00C969A1"/>
    <w:rsid w:val="00C96DD0"/>
    <w:rsid w:val="00C96E6F"/>
    <w:rsid w:val="00C97087"/>
    <w:rsid w:val="00C972C0"/>
    <w:rsid w:val="00C9732D"/>
    <w:rsid w:val="00C97872"/>
    <w:rsid w:val="00C97D47"/>
    <w:rsid w:val="00C97DA0"/>
    <w:rsid w:val="00CA0532"/>
    <w:rsid w:val="00CA0A77"/>
    <w:rsid w:val="00CA0E5F"/>
    <w:rsid w:val="00CA1400"/>
    <w:rsid w:val="00CA1703"/>
    <w:rsid w:val="00CA1799"/>
    <w:rsid w:val="00CA2241"/>
    <w:rsid w:val="00CA2612"/>
    <w:rsid w:val="00CA36B0"/>
    <w:rsid w:val="00CA3905"/>
    <w:rsid w:val="00CA3CDD"/>
    <w:rsid w:val="00CA403B"/>
    <w:rsid w:val="00CA4809"/>
    <w:rsid w:val="00CA49FA"/>
    <w:rsid w:val="00CA505A"/>
    <w:rsid w:val="00CA5499"/>
    <w:rsid w:val="00CA59DD"/>
    <w:rsid w:val="00CA5A3E"/>
    <w:rsid w:val="00CA624A"/>
    <w:rsid w:val="00CA6C4F"/>
    <w:rsid w:val="00CA7338"/>
    <w:rsid w:val="00CA781B"/>
    <w:rsid w:val="00CB002D"/>
    <w:rsid w:val="00CB008E"/>
    <w:rsid w:val="00CB01FA"/>
    <w:rsid w:val="00CB02A2"/>
    <w:rsid w:val="00CB06DF"/>
    <w:rsid w:val="00CB0737"/>
    <w:rsid w:val="00CB097A"/>
    <w:rsid w:val="00CB108D"/>
    <w:rsid w:val="00CB13EA"/>
    <w:rsid w:val="00CB18D1"/>
    <w:rsid w:val="00CB1DE2"/>
    <w:rsid w:val="00CB21F7"/>
    <w:rsid w:val="00CB228B"/>
    <w:rsid w:val="00CB2468"/>
    <w:rsid w:val="00CB25ED"/>
    <w:rsid w:val="00CB26EC"/>
    <w:rsid w:val="00CB297A"/>
    <w:rsid w:val="00CB2C3A"/>
    <w:rsid w:val="00CB2D2A"/>
    <w:rsid w:val="00CB2F37"/>
    <w:rsid w:val="00CB33AB"/>
    <w:rsid w:val="00CB46B5"/>
    <w:rsid w:val="00CB479C"/>
    <w:rsid w:val="00CB4E47"/>
    <w:rsid w:val="00CB502A"/>
    <w:rsid w:val="00CB5B1E"/>
    <w:rsid w:val="00CB5FD6"/>
    <w:rsid w:val="00CB6D10"/>
    <w:rsid w:val="00CB735B"/>
    <w:rsid w:val="00CB787A"/>
    <w:rsid w:val="00CB7EAE"/>
    <w:rsid w:val="00CC0C4A"/>
    <w:rsid w:val="00CC11BC"/>
    <w:rsid w:val="00CC1685"/>
    <w:rsid w:val="00CC1768"/>
    <w:rsid w:val="00CC17F0"/>
    <w:rsid w:val="00CC1853"/>
    <w:rsid w:val="00CC18C0"/>
    <w:rsid w:val="00CC1CA8"/>
    <w:rsid w:val="00CC1FAE"/>
    <w:rsid w:val="00CC3408"/>
    <w:rsid w:val="00CC365C"/>
    <w:rsid w:val="00CC3757"/>
    <w:rsid w:val="00CC3A23"/>
    <w:rsid w:val="00CC4271"/>
    <w:rsid w:val="00CC53B5"/>
    <w:rsid w:val="00CC5993"/>
    <w:rsid w:val="00CC5D26"/>
    <w:rsid w:val="00CC62E3"/>
    <w:rsid w:val="00CC6C25"/>
    <w:rsid w:val="00CC6F11"/>
    <w:rsid w:val="00CC737C"/>
    <w:rsid w:val="00CD002D"/>
    <w:rsid w:val="00CD0290"/>
    <w:rsid w:val="00CD0517"/>
    <w:rsid w:val="00CD087D"/>
    <w:rsid w:val="00CD0A66"/>
    <w:rsid w:val="00CD0EE7"/>
    <w:rsid w:val="00CD0F5D"/>
    <w:rsid w:val="00CD11F4"/>
    <w:rsid w:val="00CD1C0B"/>
    <w:rsid w:val="00CD2158"/>
    <w:rsid w:val="00CD239A"/>
    <w:rsid w:val="00CD2752"/>
    <w:rsid w:val="00CD2EB9"/>
    <w:rsid w:val="00CD369F"/>
    <w:rsid w:val="00CD39BB"/>
    <w:rsid w:val="00CD455E"/>
    <w:rsid w:val="00CD5512"/>
    <w:rsid w:val="00CD5BE6"/>
    <w:rsid w:val="00CD673E"/>
    <w:rsid w:val="00CD6E3D"/>
    <w:rsid w:val="00CD6E49"/>
    <w:rsid w:val="00CD71AB"/>
    <w:rsid w:val="00CD7B37"/>
    <w:rsid w:val="00CE0109"/>
    <w:rsid w:val="00CE0A24"/>
    <w:rsid w:val="00CE0A54"/>
    <w:rsid w:val="00CE13F8"/>
    <w:rsid w:val="00CE1F67"/>
    <w:rsid w:val="00CE1FC5"/>
    <w:rsid w:val="00CE221E"/>
    <w:rsid w:val="00CE293C"/>
    <w:rsid w:val="00CE2AA1"/>
    <w:rsid w:val="00CE2FD3"/>
    <w:rsid w:val="00CE43B9"/>
    <w:rsid w:val="00CE4680"/>
    <w:rsid w:val="00CE46E5"/>
    <w:rsid w:val="00CE485A"/>
    <w:rsid w:val="00CE4A28"/>
    <w:rsid w:val="00CE4CB0"/>
    <w:rsid w:val="00CE5279"/>
    <w:rsid w:val="00CE57D2"/>
    <w:rsid w:val="00CE5A78"/>
    <w:rsid w:val="00CE5E3C"/>
    <w:rsid w:val="00CE656A"/>
    <w:rsid w:val="00CE6896"/>
    <w:rsid w:val="00CE7620"/>
    <w:rsid w:val="00CE78AE"/>
    <w:rsid w:val="00CE7E62"/>
    <w:rsid w:val="00CF04F3"/>
    <w:rsid w:val="00CF0759"/>
    <w:rsid w:val="00CF195E"/>
    <w:rsid w:val="00CF19DA"/>
    <w:rsid w:val="00CF1C7F"/>
    <w:rsid w:val="00CF1CC0"/>
    <w:rsid w:val="00CF217F"/>
    <w:rsid w:val="00CF24F8"/>
    <w:rsid w:val="00CF2653"/>
    <w:rsid w:val="00CF41E5"/>
    <w:rsid w:val="00CF4247"/>
    <w:rsid w:val="00CF4820"/>
    <w:rsid w:val="00CF5263"/>
    <w:rsid w:val="00CF583D"/>
    <w:rsid w:val="00CF60B5"/>
    <w:rsid w:val="00CF67A1"/>
    <w:rsid w:val="00CF6987"/>
    <w:rsid w:val="00CF6B7F"/>
    <w:rsid w:val="00CF6E6E"/>
    <w:rsid w:val="00CF72F9"/>
    <w:rsid w:val="00CF7396"/>
    <w:rsid w:val="00CF752B"/>
    <w:rsid w:val="00CF7544"/>
    <w:rsid w:val="00CF767F"/>
    <w:rsid w:val="00CF7CB7"/>
    <w:rsid w:val="00CF7CF7"/>
    <w:rsid w:val="00D004FA"/>
    <w:rsid w:val="00D0088D"/>
    <w:rsid w:val="00D00E7E"/>
    <w:rsid w:val="00D012A4"/>
    <w:rsid w:val="00D01B21"/>
    <w:rsid w:val="00D01E2F"/>
    <w:rsid w:val="00D01F39"/>
    <w:rsid w:val="00D0289A"/>
    <w:rsid w:val="00D03102"/>
    <w:rsid w:val="00D0336D"/>
    <w:rsid w:val="00D035DA"/>
    <w:rsid w:val="00D03727"/>
    <w:rsid w:val="00D0378A"/>
    <w:rsid w:val="00D03C72"/>
    <w:rsid w:val="00D0422B"/>
    <w:rsid w:val="00D047C2"/>
    <w:rsid w:val="00D04856"/>
    <w:rsid w:val="00D05132"/>
    <w:rsid w:val="00D054F0"/>
    <w:rsid w:val="00D05EA9"/>
    <w:rsid w:val="00D071F8"/>
    <w:rsid w:val="00D07252"/>
    <w:rsid w:val="00D074F4"/>
    <w:rsid w:val="00D077F3"/>
    <w:rsid w:val="00D07A35"/>
    <w:rsid w:val="00D07CE1"/>
    <w:rsid w:val="00D1026A"/>
    <w:rsid w:val="00D107CF"/>
    <w:rsid w:val="00D10E1D"/>
    <w:rsid w:val="00D1109D"/>
    <w:rsid w:val="00D1148E"/>
    <w:rsid w:val="00D11A0D"/>
    <w:rsid w:val="00D11B0B"/>
    <w:rsid w:val="00D12293"/>
    <w:rsid w:val="00D13BE4"/>
    <w:rsid w:val="00D13F61"/>
    <w:rsid w:val="00D14236"/>
    <w:rsid w:val="00D14553"/>
    <w:rsid w:val="00D14604"/>
    <w:rsid w:val="00D14CF4"/>
    <w:rsid w:val="00D14DB1"/>
    <w:rsid w:val="00D15F43"/>
    <w:rsid w:val="00D15F5A"/>
    <w:rsid w:val="00D16E87"/>
    <w:rsid w:val="00D17BFC"/>
    <w:rsid w:val="00D17C6F"/>
    <w:rsid w:val="00D17FFD"/>
    <w:rsid w:val="00D2033D"/>
    <w:rsid w:val="00D20817"/>
    <w:rsid w:val="00D20B8B"/>
    <w:rsid w:val="00D20D2E"/>
    <w:rsid w:val="00D2100D"/>
    <w:rsid w:val="00D2162C"/>
    <w:rsid w:val="00D21A3C"/>
    <w:rsid w:val="00D22C35"/>
    <w:rsid w:val="00D233F1"/>
    <w:rsid w:val="00D23919"/>
    <w:rsid w:val="00D23AC8"/>
    <w:rsid w:val="00D23FB0"/>
    <w:rsid w:val="00D25193"/>
    <w:rsid w:val="00D256F8"/>
    <w:rsid w:val="00D25B91"/>
    <w:rsid w:val="00D26532"/>
    <w:rsid w:val="00D2685C"/>
    <w:rsid w:val="00D26A3B"/>
    <w:rsid w:val="00D26E30"/>
    <w:rsid w:val="00D27162"/>
    <w:rsid w:val="00D272B7"/>
    <w:rsid w:val="00D27437"/>
    <w:rsid w:val="00D27A9E"/>
    <w:rsid w:val="00D302FD"/>
    <w:rsid w:val="00D3038A"/>
    <w:rsid w:val="00D3098D"/>
    <w:rsid w:val="00D3151F"/>
    <w:rsid w:val="00D31A02"/>
    <w:rsid w:val="00D31F9A"/>
    <w:rsid w:val="00D320AE"/>
    <w:rsid w:val="00D32487"/>
    <w:rsid w:val="00D3323C"/>
    <w:rsid w:val="00D33456"/>
    <w:rsid w:val="00D337AF"/>
    <w:rsid w:val="00D3396F"/>
    <w:rsid w:val="00D33B18"/>
    <w:rsid w:val="00D33BE2"/>
    <w:rsid w:val="00D33D4D"/>
    <w:rsid w:val="00D340E1"/>
    <w:rsid w:val="00D34A0B"/>
    <w:rsid w:val="00D34EF6"/>
    <w:rsid w:val="00D351FB"/>
    <w:rsid w:val="00D354C5"/>
    <w:rsid w:val="00D35739"/>
    <w:rsid w:val="00D35B00"/>
    <w:rsid w:val="00D36234"/>
    <w:rsid w:val="00D36371"/>
    <w:rsid w:val="00D372FC"/>
    <w:rsid w:val="00D37603"/>
    <w:rsid w:val="00D37923"/>
    <w:rsid w:val="00D4075B"/>
    <w:rsid w:val="00D4204E"/>
    <w:rsid w:val="00D437D8"/>
    <w:rsid w:val="00D43D31"/>
    <w:rsid w:val="00D43DF8"/>
    <w:rsid w:val="00D43EF8"/>
    <w:rsid w:val="00D44700"/>
    <w:rsid w:val="00D44994"/>
    <w:rsid w:val="00D44D9D"/>
    <w:rsid w:val="00D4569F"/>
    <w:rsid w:val="00D45DF3"/>
    <w:rsid w:val="00D45E7A"/>
    <w:rsid w:val="00D46174"/>
    <w:rsid w:val="00D46329"/>
    <w:rsid w:val="00D4645E"/>
    <w:rsid w:val="00D46611"/>
    <w:rsid w:val="00D4695F"/>
    <w:rsid w:val="00D46C11"/>
    <w:rsid w:val="00D46FC0"/>
    <w:rsid w:val="00D47005"/>
    <w:rsid w:val="00D47B8B"/>
    <w:rsid w:val="00D47DD0"/>
    <w:rsid w:val="00D50183"/>
    <w:rsid w:val="00D50B4E"/>
    <w:rsid w:val="00D514A7"/>
    <w:rsid w:val="00D51D12"/>
    <w:rsid w:val="00D5208F"/>
    <w:rsid w:val="00D52503"/>
    <w:rsid w:val="00D5261F"/>
    <w:rsid w:val="00D52CB5"/>
    <w:rsid w:val="00D5362B"/>
    <w:rsid w:val="00D5505B"/>
    <w:rsid w:val="00D55072"/>
    <w:rsid w:val="00D551B5"/>
    <w:rsid w:val="00D55466"/>
    <w:rsid w:val="00D55589"/>
    <w:rsid w:val="00D556B1"/>
    <w:rsid w:val="00D55B3A"/>
    <w:rsid w:val="00D55F76"/>
    <w:rsid w:val="00D56AEC"/>
    <w:rsid w:val="00D56DB2"/>
    <w:rsid w:val="00D56EC4"/>
    <w:rsid w:val="00D5747F"/>
    <w:rsid w:val="00D57495"/>
    <w:rsid w:val="00D574FA"/>
    <w:rsid w:val="00D60577"/>
    <w:rsid w:val="00D60B38"/>
    <w:rsid w:val="00D60C85"/>
    <w:rsid w:val="00D60C8D"/>
    <w:rsid w:val="00D60ECB"/>
    <w:rsid w:val="00D60EF8"/>
    <w:rsid w:val="00D60FB5"/>
    <w:rsid w:val="00D61374"/>
    <w:rsid w:val="00D6168A"/>
    <w:rsid w:val="00D616A5"/>
    <w:rsid w:val="00D617ED"/>
    <w:rsid w:val="00D61FF0"/>
    <w:rsid w:val="00D6211D"/>
    <w:rsid w:val="00D62C97"/>
    <w:rsid w:val="00D6333D"/>
    <w:rsid w:val="00D63517"/>
    <w:rsid w:val="00D63B75"/>
    <w:rsid w:val="00D64CC7"/>
    <w:rsid w:val="00D64EF2"/>
    <w:rsid w:val="00D659B1"/>
    <w:rsid w:val="00D666E5"/>
    <w:rsid w:val="00D667E7"/>
    <w:rsid w:val="00D66A8A"/>
    <w:rsid w:val="00D66E18"/>
    <w:rsid w:val="00D67206"/>
    <w:rsid w:val="00D6734D"/>
    <w:rsid w:val="00D679CF"/>
    <w:rsid w:val="00D679D3"/>
    <w:rsid w:val="00D67EAF"/>
    <w:rsid w:val="00D67FC9"/>
    <w:rsid w:val="00D70167"/>
    <w:rsid w:val="00D70668"/>
    <w:rsid w:val="00D70834"/>
    <w:rsid w:val="00D70D6F"/>
    <w:rsid w:val="00D71642"/>
    <w:rsid w:val="00D71656"/>
    <w:rsid w:val="00D71BA6"/>
    <w:rsid w:val="00D722AB"/>
    <w:rsid w:val="00D7356F"/>
    <w:rsid w:val="00D73587"/>
    <w:rsid w:val="00D73A16"/>
    <w:rsid w:val="00D73EBB"/>
    <w:rsid w:val="00D74C7B"/>
    <w:rsid w:val="00D74D54"/>
    <w:rsid w:val="00D74F3A"/>
    <w:rsid w:val="00D751FB"/>
    <w:rsid w:val="00D754D6"/>
    <w:rsid w:val="00D75926"/>
    <w:rsid w:val="00D761AA"/>
    <w:rsid w:val="00D7645A"/>
    <w:rsid w:val="00D76BDB"/>
    <w:rsid w:val="00D76CCE"/>
    <w:rsid w:val="00D76FAE"/>
    <w:rsid w:val="00D777D7"/>
    <w:rsid w:val="00D800D7"/>
    <w:rsid w:val="00D8075E"/>
    <w:rsid w:val="00D80AB8"/>
    <w:rsid w:val="00D80E0C"/>
    <w:rsid w:val="00D81792"/>
    <w:rsid w:val="00D819B1"/>
    <w:rsid w:val="00D81F1C"/>
    <w:rsid w:val="00D82494"/>
    <w:rsid w:val="00D82E59"/>
    <w:rsid w:val="00D83AE9"/>
    <w:rsid w:val="00D844B8"/>
    <w:rsid w:val="00D84C46"/>
    <w:rsid w:val="00D84D6C"/>
    <w:rsid w:val="00D857B8"/>
    <w:rsid w:val="00D86A62"/>
    <w:rsid w:val="00D86B2A"/>
    <w:rsid w:val="00D87175"/>
    <w:rsid w:val="00D879BB"/>
    <w:rsid w:val="00D87ABF"/>
    <w:rsid w:val="00D87DFF"/>
    <w:rsid w:val="00D90179"/>
    <w:rsid w:val="00D90AA6"/>
    <w:rsid w:val="00D90CD3"/>
    <w:rsid w:val="00D919E6"/>
    <w:rsid w:val="00D91B76"/>
    <w:rsid w:val="00D91BE1"/>
    <w:rsid w:val="00D92C29"/>
    <w:rsid w:val="00D936E2"/>
    <w:rsid w:val="00D93D72"/>
    <w:rsid w:val="00D95104"/>
    <w:rsid w:val="00D9517C"/>
    <w:rsid w:val="00D953F1"/>
    <w:rsid w:val="00D95600"/>
    <w:rsid w:val="00D9680B"/>
    <w:rsid w:val="00D9683C"/>
    <w:rsid w:val="00D9761A"/>
    <w:rsid w:val="00D97884"/>
    <w:rsid w:val="00D97D27"/>
    <w:rsid w:val="00DA0A7F"/>
    <w:rsid w:val="00DA0FB0"/>
    <w:rsid w:val="00DA1001"/>
    <w:rsid w:val="00DA1207"/>
    <w:rsid w:val="00DA14A7"/>
    <w:rsid w:val="00DA1B4D"/>
    <w:rsid w:val="00DA1C31"/>
    <w:rsid w:val="00DA20BC"/>
    <w:rsid w:val="00DA2639"/>
    <w:rsid w:val="00DA2CEA"/>
    <w:rsid w:val="00DA2ED7"/>
    <w:rsid w:val="00DA33D5"/>
    <w:rsid w:val="00DA3DD7"/>
    <w:rsid w:val="00DA3E7A"/>
    <w:rsid w:val="00DA430C"/>
    <w:rsid w:val="00DA4480"/>
    <w:rsid w:val="00DA4BE9"/>
    <w:rsid w:val="00DA4D4E"/>
    <w:rsid w:val="00DA4F38"/>
    <w:rsid w:val="00DA4F48"/>
    <w:rsid w:val="00DA519E"/>
    <w:rsid w:val="00DA51EC"/>
    <w:rsid w:val="00DA52AA"/>
    <w:rsid w:val="00DA5ABC"/>
    <w:rsid w:val="00DA5DCE"/>
    <w:rsid w:val="00DA615D"/>
    <w:rsid w:val="00DA630F"/>
    <w:rsid w:val="00DA6598"/>
    <w:rsid w:val="00DA679D"/>
    <w:rsid w:val="00DA6C0F"/>
    <w:rsid w:val="00DA702F"/>
    <w:rsid w:val="00DA7152"/>
    <w:rsid w:val="00DA75F0"/>
    <w:rsid w:val="00DA7F8A"/>
    <w:rsid w:val="00DB0176"/>
    <w:rsid w:val="00DB0404"/>
    <w:rsid w:val="00DB0769"/>
    <w:rsid w:val="00DB0EEB"/>
    <w:rsid w:val="00DB11F8"/>
    <w:rsid w:val="00DB18F8"/>
    <w:rsid w:val="00DB1B1C"/>
    <w:rsid w:val="00DB1C48"/>
    <w:rsid w:val="00DB1EF8"/>
    <w:rsid w:val="00DB1F2A"/>
    <w:rsid w:val="00DB2734"/>
    <w:rsid w:val="00DB297F"/>
    <w:rsid w:val="00DB2BFC"/>
    <w:rsid w:val="00DB3056"/>
    <w:rsid w:val="00DB3153"/>
    <w:rsid w:val="00DB317A"/>
    <w:rsid w:val="00DB398E"/>
    <w:rsid w:val="00DB3B82"/>
    <w:rsid w:val="00DB3BF0"/>
    <w:rsid w:val="00DB42E3"/>
    <w:rsid w:val="00DB4345"/>
    <w:rsid w:val="00DB485D"/>
    <w:rsid w:val="00DB4873"/>
    <w:rsid w:val="00DB5468"/>
    <w:rsid w:val="00DB5753"/>
    <w:rsid w:val="00DB7137"/>
    <w:rsid w:val="00DC12A5"/>
    <w:rsid w:val="00DC1327"/>
    <w:rsid w:val="00DC1350"/>
    <w:rsid w:val="00DC1D4F"/>
    <w:rsid w:val="00DC25F0"/>
    <w:rsid w:val="00DC3237"/>
    <w:rsid w:val="00DC41A4"/>
    <w:rsid w:val="00DC42D3"/>
    <w:rsid w:val="00DC4F45"/>
    <w:rsid w:val="00DC5672"/>
    <w:rsid w:val="00DC56F2"/>
    <w:rsid w:val="00DC60A2"/>
    <w:rsid w:val="00DC6519"/>
    <w:rsid w:val="00DC6600"/>
    <w:rsid w:val="00DC67BD"/>
    <w:rsid w:val="00DC67DA"/>
    <w:rsid w:val="00DC6924"/>
    <w:rsid w:val="00DC706F"/>
    <w:rsid w:val="00DC71F2"/>
    <w:rsid w:val="00DC759E"/>
    <w:rsid w:val="00DC7806"/>
    <w:rsid w:val="00DC7E27"/>
    <w:rsid w:val="00DC7FEE"/>
    <w:rsid w:val="00DD0949"/>
    <w:rsid w:val="00DD0CEC"/>
    <w:rsid w:val="00DD167B"/>
    <w:rsid w:val="00DD2025"/>
    <w:rsid w:val="00DD22EA"/>
    <w:rsid w:val="00DD23A0"/>
    <w:rsid w:val="00DD3EF5"/>
    <w:rsid w:val="00DD53FA"/>
    <w:rsid w:val="00DD5565"/>
    <w:rsid w:val="00DD57FC"/>
    <w:rsid w:val="00DD5A92"/>
    <w:rsid w:val="00DD5F42"/>
    <w:rsid w:val="00DD617B"/>
    <w:rsid w:val="00DD63B9"/>
    <w:rsid w:val="00DD6755"/>
    <w:rsid w:val="00DD6C31"/>
    <w:rsid w:val="00DD71AB"/>
    <w:rsid w:val="00DD7357"/>
    <w:rsid w:val="00DE05C2"/>
    <w:rsid w:val="00DE0B9E"/>
    <w:rsid w:val="00DE0E59"/>
    <w:rsid w:val="00DE0F6C"/>
    <w:rsid w:val="00DE219B"/>
    <w:rsid w:val="00DE352F"/>
    <w:rsid w:val="00DE373B"/>
    <w:rsid w:val="00DE38D0"/>
    <w:rsid w:val="00DE3AAF"/>
    <w:rsid w:val="00DE3B91"/>
    <w:rsid w:val="00DE404D"/>
    <w:rsid w:val="00DE416A"/>
    <w:rsid w:val="00DE52E3"/>
    <w:rsid w:val="00DE57EB"/>
    <w:rsid w:val="00DE5821"/>
    <w:rsid w:val="00DE5C65"/>
    <w:rsid w:val="00DE5DD3"/>
    <w:rsid w:val="00DE6092"/>
    <w:rsid w:val="00DE6382"/>
    <w:rsid w:val="00DE6452"/>
    <w:rsid w:val="00DE67B0"/>
    <w:rsid w:val="00DE7997"/>
    <w:rsid w:val="00DE7BF1"/>
    <w:rsid w:val="00DE7C00"/>
    <w:rsid w:val="00DF03E9"/>
    <w:rsid w:val="00DF03ED"/>
    <w:rsid w:val="00DF04EE"/>
    <w:rsid w:val="00DF0AC9"/>
    <w:rsid w:val="00DF0BF4"/>
    <w:rsid w:val="00DF1216"/>
    <w:rsid w:val="00DF179D"/>
    <w:rsid w:val="00DF1E9C"/>
    <w:rsid w:val="00DF21EE"/>
    <w:rsid w:val="00DF2225"/>
    <w:rsid w:val="00DF292A"/>
    <w:rsid w:val="00DF41C5"/>
    <w:rsid w:val="00DF4572"/>
    <w:rsid w:val="00DF4658"/>
    <w:rsid w:val="00DF4E8C"/>
    <w:rsid w:val="00DF5533"/>
    <w:rsid w:val="00DF5FFD"/>
    <w:rsid w:val="00DF6C8B"/>
    <w:rsid w:val="00DF6F17"/>
    <w:rsid w:val="00DF7125"/>
    <w:rsid w:val="00DF78FA"/>
    <w:rsid w:val="00DF7E67"/>
    <w:rsid w:val="00DF7ED5"/>
    <w:rsid w:val="00E000B3"/>
    <w:rsid w:val="00E002F1"/>
    <w:rsid w:val="00E0082C"/>
    <w:rsid w:val="00E018F7"/>
    <w:rsid w:val="00E01DAA"/>
    <w:rsid w:val="00E01E28"/>
    <w:rsid w:val="00E0202D"/>
    <w:rsid w:val="00E0206B"/>
    <w:rsid w:val="00E023E5"/>
    <w:rsid w:val="00E02432"/>
    <w:rsid w:val="00E02992"/>
    <w:rsid w:val="00E02EA0"/>
    <w:rsid w:val="00E03A7E"/>
    <w:rsid w:val="00E04022"/>
    <w:rsid w:val="00E0445C"/>
    <w:rsid w:val="00E045E1"/>
    <w:rsid w:val="00E04633"/>
    <w:rsid w:val="00E0492E"/>
    <w:rsid w:val="00E04AF8"/>
    <w:rsid w:val="00E05111"/>
    <w:rsid w:val="00E06481"/>
    <w:rsid w:val="00E068D5"/>
    <w:rsid w:val="00E0728F"/>
    <w:rsid w:val="00E0755C"/>
    <w:rsid w:val="00E1026A"/>
    <w:rsid w:val="00E10605"/>
    <w:rsid w:val="00E12A49"/>
    <w:rsid w:val="00E12CEB"/>
    <w:rsid w:val="00E137C9"/>
    <w:rsid w:val="00E13859"/>
    <w:rsid w:val="00E13E88"/>
    <w:rsid w:val="00E14401"/>
    <w:rsid w:val="00E149FE"/>
    <w:rsid w:val="00E14A7E"/>
    <w:rsid w:val="00E151E1"/>
    <w:rsid w:val="00E154B1"/>
    <w:rsid w:val="00E15C58"/>
    <w:rsid w:val="00E15C98"/>
    <w:rsid w:val="00E15CD6"/>
    <w:rsid w:val="00E16B43"/>
    <w:rsid w:val="00E16F9B"/>
    <w:rsid w:val="00E17619"/>
    <w:rsid w:val="00E17805"/>
    <w:rsid w:val="00E178F8"/>
    <w:rsid w:val="00E17A0E"/>
    <w:rsid w:val="00E20F79"/>
    <w:rsid w:val="00E21278"/>
    <w:rsid w:val="00E2173A"/>
    <w:rsid w:val="00E21E2E"/>
    <w:rsid w:val="00E22365"/>
    <w:rsid w:val="00E22647"/>
    <w:rsid w:val="00E22CCD"/>
    <w:rsid w:val="00E238DA"/>
    <w:rsid w:val="00E23A11"/>
    <w:rsid w:val="00E23B94"/>
    <w:rsid w:val="00E23C99"/>
    <w:rsid w:val="00E23FB7"/>
    <w:rsid w:val="00E24A27"/>
    <w:rsid w:val="00E25308"/>
    <w:rsid w:val="00E25F10"/>
    <w:rsid w:val="00E25F89"/>
    <w:rsid w:val="00E2648D"/>
    <w:rsid w:val="00E26F2B"/>
    <w:rsid w:val="00E30200"/>
    <w:rsid w:val="00E3094A"/>
    <w:rsid w:val="00E31407"/>
    <w:rsid w:val="00E31577"/>
    <w:rsid w:val="00E32A64"/>
    <w:rsid w:val="00E32D62"/>
    <w:rsid w:val="00E339DC"/>
    <w:rsid w:val="00E33E15"/>
    <w:rsid w:val="00E34925"/>
    <w:rsid w:val="00E35CE8"/>
    <w:rsid w:val="00E361B8"/>
    <w:rsid w:val="00E36A1B"/>
    <w:rsid w:val="00E375C5"/>
    <w:rsid w:val="00E4186F"/>
    <w:rsid w:val="00E41E5B"/>
    <w:rsid w:val="00E41F9A"/>
    <w:rsid w:val="00E429ED"/>
    <w:rsid w:val="00E4368C"/>
    <w:rsid w:val="00E43F37"/>
    <w:rsid w:val="00E441E6"/>
    <w:rsid w:val="00E4451D"/>
    <w:rsid w:val="00E44BE1"/>
    <w:rsid w:val="00E450ED"/>
    <w:rsid w:val="00E464E6"/>
    <w:rsid w:val="00E46979"/>
    <w:rsid w:val="00E4791B"/>
    <w:rsid w:val="00E47A4A"/>
    <w:rsid w:val="00E47BB4"/>
    <w:rsid w:val="00E47E31"/>
    <w:rsid w:val="00E50AC6"/>
    <w:rsid w:val="00E50DB9"/>
    <w:rsid w:val="00E51B0D"/>
    <w:rsid w:val="00E51DDD"/>
    <w:rsid w:val="00E51FDD"/>
    <w:rsid w:val="00E52435"/>
    <w:rsid w:val="00E52523"/>
    <w:rsid w:val="00E52859"/>
    <w:rsid w:val="00E5298A"/>
    <w:rsid w:val="00E52B04"/>
    <w:rsid w:val="00E52B50"/>
    <w:rsid w:val="00E53017"/>
    <w:rsid w:val="00E53122"/>
    <w:rsid w:val="00E5351B"/>
    <w:rsid w:val="00E53FA9"/>
    <w:rsid w:val="00E5414C"/>
    <w:rsid w:val="00E54621"/>
    <w:rsid w:val="00E547B3"/>
    <w:rsid w:val="00E55168"/>
    <w:rsid w:val="00E568DB"/>
    <w:rsid w:val="00E56F64"/>
    <w:rsid w:val="00E5733D"/>
    <w:rsid w:val="00E5737E"/>
    <w:rsid w:val="00E57AED"/>
    <w:rsid w:val="00E607AA"/>
    <w:rsid w:val="00E61BE2"/>
    <w:rsid w:val="00E61CC0"/>
    <w:rsid w:val="00E6277B"/>
    <w:rsid w:val="00E629A4"/>
    <w:rsid w:val="00E62E19"/>
    <w:rsid w:val="00E64424"/>
    <w:rsid w:val="00E6453B"/>
    <w:rsid w:val="00E64C99"/>
    <w:rsid w:val="00E64CD3"/>
    <w:rsid w:val="00E659A3"/>
    <w:rsid w:val="00E6625D"/>
    <w:rsid w:val="00E662F0"/>
    <w:rsid w:val="00E664C8"/>
    <w:rsid w:val="00E66BCC"/>
    <w:rsid w:val="00E671C9"/>
    <w:rsid w:val="00E6743F"/>
    <w:rsid w:val="00E6758E"/>
    <w:rsid w:val="00E67E23"/>
    <w:rsid w:val="00E67F36"/>
    <w:rsid w:val="00E70016"/>
    <w:rsid w:val="00E7035C"/>
    <w:rsid w:val="00E70BC7"/>
    <w:rsid w:val="00E70F7B"/>
    <w:rsid w:val="00E70FBC"/>
    <w:rsid w:val="00E719AD"/>
    <w:rsid w:val="00E71A00"/>
    <w:rsid w:val="00E71E0F"/>
    <w:rsid w:val="00E7224D"/>
    <w:rsid w:val="00E722FD"/>
    <w:rsid w:val="00E723D5"/>
    <w:rsid w:val="00E72C01"/>
    <w:rsid w:val="00E736E4"/>
    <w:rsid w:val="00E741AC"/>
    <w:rsid w:val="00E75174"/>
    <w:rsid w:val="00E752FE"/>
    <w:rsid w:val="00E75774"/>
    <w:rsid w:val="00E757F9"/>
    <w:rsid w:val="00E75980"/>
    <w:rsid w:val="00E75E0B"/>
    <w:rsid w:val="00E75EBA"/>
    <w:rsid w:val="00E763B4"/>
    <w:rsid w:val="00E775E3"/>
    <w:rsid w:val="00E77848"/>
    <w:rsid w:val="00E77B23"/>
    <w:rsid w:val="00E77CA4"/>
    <w:rsid w:val="00E802B0"/>
    <w:rsid w:val="00E804C7"/>
    <w:rsid w:val="00E80514"/>
    <w:rsid w:val="00E80608"/>
    <w:rsid w:val="00E80884"/>
    <w:rsid w:val="00E80E5B"/>
    <w:rsid w:val="00E816C5"/>
    <w:rsid w:val="00E81CE0"/>
    <w:rsid w:val="00E81E7C"/>
    <w:rsid w:val="00E8224D"/>
    <w:rsid w:val="00E8225F"/>
    <w:rsid w:val="00E82850"/>
    <w:rsid w:val="00E82E8E"/>
    <w:rsid w:val="00E831EC"/>
    <w:rsid w:val="00E8374B"/>
    <w:rsid w:val="00E8388F"/>
    <w:rsid w:val="00E84058"/>
    <w:rsid w:val="00E84BAB"/>
    <w:rsid w:val="00E84D35"/>
    <w:rsid w:val="00E84DB6"/>
    <w:rsid w:val="00E84F1F"/>
    <w:rsid w:val="00E8519F"/>
    <w:rsid w:val="00E853E8"/>
    <w:rsid w:val="00E85CC3"/>
    <w:rsid w:val="00E8644A"/>
    <w:rsid w:val="00E865CF"/>
    <w:rsid w:val="00E86D06"/>
    <w:rsid w:val="00E87979"/>
    <w:rsid w:val="00E901A9"/>
    <w:rsid w:val="00E90279"/>
    <w:rsid w:val="00E90635"/>
    <w:rsid w:val="00E909A1"/>
    <w:rsid w:val="00E90B60"/>
    <w:rsid w:val="00E90BFF"/>
    <w:rsid w:val="00E910F8"/>
    <w:rsid w:val="00E91650"/>
    <w:rsid w:val="00E9175D"/>
    <w:rsid w:val="00E91F04"/>
    <w:rsid w:val="00E91F35"/>
    <w:rsid w:val="00E9200E"/>
    <w:rsid w:val="00E9280E"/>
    <w:rsid w:val="00E92C05"/>
    <w:rsid w:val="00E92FFA"/>
    <w:rsid w:val="00E938F6"/>
    <w:rsid w:val="00E93B8A"/>
    <w:rsid w:val="00E93C75"/>
    <w:rsid w:val="00E94AB0"/>
    <w:rsid w:val="00E94CD3"/>
    <w:rsid w:val="00E95AF1"/>
    <w:rsid w:val="00E95BA6"/>
    <w:rsid w:val="00E95C21"/>
    <w:rsid w:val="00E95DB9"/>
    <w:rsid w:val="00E964FD"/>
    <w:rsid w:val="00E96C13"/>
    <w:rsid w:val="00E96FA3"/>
    <w:rsid w:val="00E97648"/>
    <w:rsid w:val="00E97D90"/>
    <w:rsid w:val="00E97EF9"/>
    <w:rsid w:val="00EA003D"/>
    <w:rsid w:val="00EA0195"/>
    <w:rsid w:val="00EA082D"/>
    <w:rsid w:val="00EA0891"/>
    <w:rsid w:val="00EA0D29"/>
    <w:rsid w:val="00EA0E4A"/>
    <w:rsid w:val="00EA1A54"/>
    <w:rsid w:val="00EA1E91"/>
    <w:rsid w:val="00EA2226"/>
    <w:rsid w:val="00EA26FC"/>
    <w:rsid w:val="00EA3573"/>
    <w:rsid w:val="00EA3B5A"/>
    <w:rsid w:val="00EA3C23"/>
    <w:rsid w:val="00EA410E"/>
    <w:rsid w:val="00EA4FA6"/>
    <w:rsid w:val="00EA4FD1"/>
    <w:rsid w:val="00EA53C2"/>
    <w:rsid w:val="00EA5695"/>
    <w:rsid w:val="00EA5B0A"/>
    <w:rsid w:val="00EA65AD"/>
    <w:rsid w:val="00EA6929"/>
    <w:rsid w:val="00EA79AE"/>
    <w:rsid w:val="00EA7C16"/>
    <w:rsid w:val="00EA7FCF"/>
    <w:rsid w:val="00EB055A"/>
    <w:rsid w:val="00EB073B"/>
    <w:rsid w:val="00EB082B"/>
    <w:rsid w:val="00EB0A26"/>
    <w:rsid w:val="00EB0CA3"/>
    <w:rsid w:val="00EB0FE9"/>
    <w:rsid w:val="00EB104F"/>
    <w:rsid w:val="00EB1126"/>
    <w:rsid w:val="00EB1388"/>
    <w:rsid w:val="00EB143A"/>
    <w:rsid w:val="00EB19EE"/>
    <w:rsid w:val="00EB1B27"/>
    <w:rsid w:val="00EB1DA8"/>
    <w:rsid w:val="00EB201E"/>
    <w:rsid w:val="00EB2355"/>
    <w:rsid w:val="00EB2865"/>
    <w:rsid w:val="00EB2A6C"/>
    <w:rsid w:val="00EB3007"/>
    <w:rsid w:val="00EB37E1"/>
    <w:rsid w:val="00EB431D"/>
    <w:rsid w:val="00EB4CFF"/>
    <w:rsid w:val="00EB51FB"/>
    <w:rsid w:val="00EB535F"/>
    <w:rsid w:val="00EB5476"/>
    <w:rsid w:val="00EB5A06"/>
    <w:rsid w:val="00EB5EEB"/>
    <w:rsid w:val="00EB6651"/>
    <w:rsid w:val="00EB6C9E"/>
    <w:rsid w:val="00EB70B0"/>
    <w:rsid w:val="00EB751F"/>
    <w:rsid w:val="00EB7633"/>
    <w:rsid w:val="00EB7736"/>
    <w:rsid w:val="00EB7B0C"/>
    <w:rsid w:val="00EC2421"/>
    <w:rsid w:val="00EC2E2D"/>
    <w:rsid w:val="00EC303B"/>
    <w:rsid w:val="00EC326E"/>
    <w:rsid w:val="00EC3BDB"/>
    <w:rsid w:val="00EC462B"/>
    <w:rsid w:val="00EC4723"/>
    <w:rsid w:val="00EC566C"/>
    <w:rsid w:val="00EC56E0"/>
    <w:rsid w:val="00EC6057"/>
    <w:rsid w:val="00EC6847"/>
    <w:rsid w:val="00EC6A34"/>
    <w:rsid w:val="00EC6BA5"/>
    <w:rsid w:val="00EC70F0"/>
    <w:rsid w:val="00EC7490"/>
    <w:rsid w:val="00EC75CA"/>
    <w:rsid w:val="00EC7639"/>
    <w:rsid w:val="00EC7991"/>
    <w:rsid w:val="00EC7DB6"/>
    <w:rsid w:val="00EC7E28"/>
    <w:rsid w:val="00ED0EE2"/>
    <w:rsid w:val="00ED0F8F"/>
    <w:rsid w:val="00ED1319"/>
    <w:rsid w:val="00ED162F"/>
    <w:rsid w:val="00ED1A5E"/>
    <w:rsid w:val="00ED1EF3"/>
    <w:rsid w:val="00ED2426"/>
    <w:rsid w:val="00ED2E52"/>
    <w:rsid w:val="00ED3024"/>
    <w:rsid w:val="00ED3365"/>
    <w:rsid w:val="00ED348D"/>
    <w:rsid w:val="00ED36A8"/>
    <w:rsid w:val="00ED3808"/>
    <w:rsid w:val="00ED439E"/>
    <w:rsid w:val="00ED4896"/>
    <w:rsid w:val="00ED54B6"/>
    <w:rsid w:val="00ED5C3C"/>
    <w:rsid w:val="00ED5FE4"/>
    <w:rsid w:val="00ED6059"/>
    <w:rsid w:val="00ED6FA8"/>
    <w:rsid w:val="00ED71C5"/>
    <w:rsid w:val="00ED746A"/>
    <w:rsid w:val="00ED795E"/>
    <w:rsid w:val="00ED7962"/>
    <w:rsid w:val="00ED7B10"/>
    <w:rsid w:val="00ED7FF7"/>
    <w:rsid w:val="00EE010B"/>
    <w:rsid w:val="00EE1438"/>
    <w:rsid w:val="00EE16FA"/>
    <w:rsid w:val="00EE26EF"/>
    <w:rsid w:val="00EE2BEC"/>
    <w:rsid w:val="00EE37E8"/>
    <w:rsid w:val="00EE3A5E"/>
    <w:rsid w:val="00EE3C42"/>
    <w:rsid w:val="00EE3D4F"/>
    <w:rsid w:val="00EE4CE1"/>
    <w:rsid w:val="00EE4CEF"/>
    <w:rsid w:val="00EE534D"/>
    <w:rsid w:val="00EE5560"/>
    <w:rsid w:val="00EE6F1E"/>
    <w:rsid w:val="00EE73B4"/>
    <w:rsid w:val="00EE7A10"/>
    <w:rsid w:val="00EE7ABA"/>
    <w:rsid w:val="00EE7D71"/>
    <w:rsid w:val="00EE7EFF"/>
    <w:rsid w:val="00EF0107"/>
    <w:rsid w:val="00EF0348"/>
    <w:rsid w:val="00EF0715"/>
    <w:rsid w:val="00EF1210"/>
    <w:rsid w:val="00EF1273"/>
    <w:rsid w:val="00EF192A"/>
    <w:rsid w:val="00EF1F9C"/>
    <w:rsid w:val="00EF21A6"/>
    <w:rsid w:val="00EF3DC6"/>
    <w:rsid w:val="00EF41F6"/>
    <w:rsid w:val="00EF4366"/>
    <w:rsid w:val="00EF4506"/>
    <w:rsid w:val="00EF4A0C"/>
    <w:rsid w:val="00EF4CD6"/>
    <w:rsid w:val="00EF4D38"/>
    <w:rsid w:val="00EF55A0"/>
    <w:rsid w:val="00EF5FDA"/>
    <w:rsid w:val="00EF63D1"/>
    <w:rsid w:val="00EF6513"/>
    <w:rsid w:val="00EF6683"/>
    <w:rsid w:val="00EF6935"/>
    <w:rsid w:val="00EF6EE9"/>
    <w:rsid w:val="00EF7002"/>
    <w:rsid w:val="00EF73E8"/>
    <w:rsid w:val="00EF75F1"/>
    <w:rsid w:val="00EF769B"/>
    <w:rsid w:val="00EF7760"/>
    <w:rsid w:val="00EF7F93"/>
    <w:rsid w:val="00F00001"/>
    <w:rsid w:val="00F00907"/>
    <w:rsid w:val="00F00CDF"/>
    <w:rsid w:val="00F01F0A"/>
    <w:rsid w:val="00F0244E"/>
    <w:rsid w:val="00F027BA"/>
    <w:rsid w:val="00F02A04"/>
    <w:rsid w:val="00F03E79"/>
    <w:rsid w:val="00F03F09"/>
    <w:rsid w:val="00F04F23"/>
    <w:rsid w:val="00F05338"/>
    <w:rsid w:val="00F05C0B"/>
    <w:rsid w:val="00F05FC5"/>
    <w:rsid w:val="00F0628D"/>
    <w:rsid w:val="00F06651"/>
    <w:rsid w:val="00F06814"/>
    <w:rsid w:val="00F07DE6"/>
    <w:rsid w:val="00F103C9"/>
    <w:rsid w:val="00F1056C"/>
    <w:rsid w:val="00F107F1"/>
    <w:rsid w:val="00F10FC1"/>
    <w:rsid w:val="00F112FD"/>
    <w:rsid w:val="00F114CA"/>
    <w:rsid w:val="00F121DF"/>
    <w:rsid w:val="00F12CC4"/>
    <w:rsid w:val="00F133A1"/>
    <w:rsid w:val="00F1349B"/>
    <w:rsid w:val="00F13ECD"/>
    <w:rsid w:val="00F141F7"/>
    <w:rsid w:val="00F145DD"/>
    <w:rsid w:val="00F14FA4"/>
    <w:rsid w:val="00F15182"/>
    <w:rsid w:val="00F151DA"/>
    <w:rsid w:val="00F15529"/>
    <w:rsid w:val="00F155CE"/>
    <w:rsid w:val="00F157BF"/>
    <w:rsid w:val="00F159DA"/>
    <w:rsid w:val="00F16BF2"/>
    <w:rsid w:val="00F16C5C"/>
    <w:rsid w:val="00F1791F"/>
    <w:rsid w:val="00F17EAE"/>
    <w:rsid w:val="00F20002"/>
    <w:rsid w:val="00F20378"/>
    <w:rsid w:val="00F20394"/>
    <w:rsid w:val="00F2079F"/>
    <w:rsid w:val="00F209F8"/>
    <w:rsid w:val="00F21462"/>
    <w:rsid w:val="00F218D4"/>
    <w:rsid w:val="00F219E6"/>
    <w:rsid w:val="00F21B8B"/>
    <w:rsid w:val="00F21EDD"/>
    <w:rsid w:val="00F2250A"/>
    <w:rsid w:val="00F2280F"/>
    <w:rsid w:val="00F22C1A"/>
    <w:rsid w:val="00F23E13"/>
    <w:rsid w:val="00F24788"/>
    <w:rsid w:val="00F24913"/>
    <w:rsid w:val="00F249C2"/>
    <w:rsid w:val="00F250FC"/>
    <w:rsid w:val="00F2525E"/>
    <w:rsid w:val="00F25C5E"/>
    <w:rsid w:val="00F25E3A"/>
    <w:rsid w:val="00F26123"/>
    <w:rsid w:val="00F2640F"/>
    <w:rsid w:val="00F27C34"/>
    <w:rsid w:val="00F27E46"/>
    <w:rsid w:val="00F301C2"/>
    <w:rsid w:val="00F302E1"/>
    <w:rsid w:val="00F30BCE"/>
    <w:rsid w:val="00F3131D"/>
    <w:rsid w:val="00F31B22"/>
    <w:rsid w:val="00F31B49"/>
    <w:rsid w:val="00F31CEC"/>
    <w:rsid w:val="00F32F56"/>
    <w:rsid w:val="00F338A2"/>
    <w:rsid w:val="00F33D4F"/>
    <w:rsid w:val="00F33F7B"/>
    <w:rsid w:val="00F346C5"/>
    <w:rsid w:val="00F34958"/>
    <w:rsid w:val="00F34CD6"/>
    <w:rsid w:val="00F3510D"/>
    <w:rsid w:val="00F35873"/>
    <w:rsid w:val="00F35920"/>
    <w:rsid w:val="00F35972"/>
    <w:rsid w:val="00F35F17"/>
    <w:rsid w:val="00F3631A"/>
    <w:rsid w:val="00F366A5"/>
    <w:rsid w:val="00F36C5F"/>
    <w:rsid w:val="00F37259"/>
    <w:rsid w:val="00F372A4"/>
    <w:rsid w:val="00F37E5B"/>
    <w:rsid w:val="00F402DE"/>
    <w:rsid w:val="00F405A4"/>
    <w:rsid w:val="00F409E7"/>
    <w:rsid w:val="00F40A69"/>
    <w:rsid w:val="00F416B8"/>
    <w:rsid w:val="00F41F05"/>
    <w:rsid w:val="00F41F93"/>
    <w:rsid w:val="00F42287"/>
    <w:rsid w:val="00F42619"/>
    <w:rsid w:val="00F42770"/>
    <w:rsid w:val="00F42E6E"/>
    <w:rsid w:val="00F4337E"/>
    <w:rsid w:val="00F433BD"/>
    <w:rsid w:val="00F4384F"/>
    <w:rsid w:val="00F43D8B"/>
    <w:rsid w:val="00F44006"/>
    <w:rsid w:val="00F4437B"/>
    <w:rsid w:val="00F443EA"/>
    <w:rsid w:val="00F4492D"/>
    <w:rsid w:val="00F44EC5"/>
    <w:rsid w:val="00F454A3"/>
    <w:rsid w:val="00F4576A"/>
    <w:rsid w:val="00F45A2D"/>
    <w:rsid w:val="00F45E53"/>
    <w:rsid w:val="00F46DBB"/>
    <w:rsid w:val="00F47498"/>
    <w:rsid w:val="00F47929"/>
    <w:rsid w:val="00F512B2"/>
    <w:rsid w:val="00F52266"/>
    <w:rsid w:val="00F5283D"/>
    <w:rsid w:val="00F52ABA"/>
    <w:rsid w:val="00F52BC7"/>
    <w:rsid w:val="00F53BF4"/>
    <w:rsid w:val="00F54266"/>
    <w:rsid w:val="00F54D00"/>
    <w:rsid w:val="00F55043"/>
    <w:rsid w:val="00F5504D"/>
    <w:rsid w:val="00F55A0C"/>
    <w:rsid w:val="00F56D9B"/>
    <w:rsid w:val="00F56DCF"/>
    <w:rsid w:val="00F56FA9"/>
    <w:rsid w:val="00F57034"/>
    <w:rsid w:val="00F57042"/>
    <w:rsid w:val="00F5785A"/>
    <w:rsid w:val="00F57994"/>
    <w:rsid w:val="00F57F5F"/>
    <w:rsid w:val="00F608A4"/>
    <w:rsid w:val="00F60BE9"/>
    <w:rsid w:val="00F6113E"/>
    <w:rsid w:val="00F6187E"/>
    <w:rsid w:val="00F61CFF"/>
    <w:rsid w:val="00F61FD8"/>
    <w:rsid w:val="00F620DE"/>
    <w:rsid w:val="00F623E0"/>
    <w:rsid w:val="00F62744"/>
    <w:rsid w:val="00F62DBF"/>
    <w:rsid w:val="00F6364F"/>
    <w:rsid w:val="00F63B68"/>
    <w:rsid w:val="00F641FC"/>
    <w:rsid w:val="00F6442B"/>
    <w:rsid w:val="00F647F7"/>
    <w:rsid w:val="00F656FA"/>
    <w:rsid w:val="00F6583C"/>
    <w:rsid w:val="00F6589A"/>
    <w:rsid w:val="00F659F0"/>
    <w:rsid w:val="00F65D9B"/>
    <w:rsid w:val="00F6617C"/>
    <w:rsid w:val="00F66244"/>
    <w:rsid w:val="00F663CE"/>
    <w:rsid w:val="00F66832"/>
    <w:rsid w:val="00F6702D"/>
    <w:rsid w:val="00F674E0"/>
    <w:rsid w:val="00F6783E"/>
    <w:rsid w:val="00F70B87"/>
    <w:rsid w:val="00F70DBE"/>
    <w:rsid w:val="00F71124"/>
    <w:rsid w:val="00F71481"/>
    <w:rsid w:val="00F71888"/>
    <w:rsid w:val="00F719CD"/>
    <w:rsid w:val="00F71BB8"/>
    <w:rsid w:val="00F71CEF"/>
    <w:rsid w:val="00F71ED8"/>
    <w:rsid w:val="00F722E6"/>
    <w:rsid w:val="00F724AB"/>
    <w:rsid w:val="00F72584"/>
    <w:rsid w:val="00F7290D"/>
    <w:rsid w:val="00F72B24"/>
    <w:rsid w:val="00F72EED"/>
    <w:rsid w:val="00F7302F"/>
    <w:rsid w:val="00F732EC"/>
    <w:rsid w:val="00F7390A"/>
    <w:rsid w:val="00F73D08"/>
    <w:rsid w:val="00F74ED0"/>
    <w:rsid w:val="00F75537"/>
    <w:rsid w:val="00F7586B"/>
    <w:rsid w:val="00F75881"/>
    <w:rsid w:val="00F75E8E"/>
    <w:rsid w:val="00F75F2F"/>
    <w:rsid w:val="00F76445"/>
    <w:rsid w:val="00F7657C"/>
    <w:rsid w:val="00F76ECC"/>
    <w:rsid w:val="00F774C7"/>
    <w:rsid w:val="00F775D9"/>
    <w:rsid w:val="00F777EF"/>
    <w:rsid w:val="00F77A92"/>
    <w:rsid w:val="00F77F25"/>
    <w:rsid w:val="00F80399"/>
    <w:rsid w:val="00F80905"/>
    <w:rsid w:val="00F80BC9"/>
    <w:rsid w:val="00F812C8"/>
    <w:rsid w:val="00F8132D"/>
    <w:rsid w:val="00F814A0"/>
    <w:rsid w:val="00F81651"/>
    <w:rsid w:val="00F81680"/>
    <w:rsid w:val="00F81880"/>
    <w:rsid w:val="00F818AE"/>
    <w:rsid w:val="00F81B40"/>
    <w:rsid w:val="00F81D33"/>
    <w:rsid w:val="00F81E1F"/>
    <w:rsid w:val="00F820C4"/>
    <w:rsid w:val="00F82467"/>
    <w:rsid w:val="00F828DC"/>
    <w:rsid w:val="00F82A7E"/>
    <w:rsid w:val="00F82AAA"/>
    <w:rsid w:val="00F832A6"/>
    <w:rsid w:val="00F83829"/>
    <w:rsid w:val="00F8392E"/>
    <w:rsid w:val="00F839A6"/>
    <w:rsid w:val="00F83A09"/>
    <w:rsid w:val="00F83D85"/>
    <w:rsid w:val="00F84069"/>
    <w:rsid w:val="00F843D7"/>
    <w:rsid w:val="00F84763"/>
    <w:rsid w:val="00F84CBB"/>
    <w:rsid w:val="00F85475"/>
    <w:rsid w:val="00F85536"/>
    <w:rsid w:val="00F85694"/>
    <w:rsid w:val="00F85768"/>
    <w:rsid w:val="00F858D4"/>
    <w:rsid w:val="00F85E0C"/>
    <w:rsid w:val="00F8657A"/>
    <w:rsid w:val="00F86771"/>
    <w:rsid w:val="00F8679A"/>
    <w:rsid w:val="00F869AF"/>
    <w:rsid w:val="00F86A89"/>
    <w:rsid w:val="00F87064"/>
    <w:rsid w:val="00F87117"/>
    <w:rsid w:val="00F8736C"/>
    <w:rsid w:val="00F87A1D"/>
    <w:rsid w:val="00F90009"/>
    <w:rsid w:val="00F9030E"/>
    <w:rsid w:val="00F903F8"/>
    <w:rsid w:val="00F904D3"/>
    <w:rsid w:val="00F90ADB"/>
    <w:rsid w:val="00F90E78"/>
    <w:rsid w:val="00F91209"/>
    <w:rsid w:val="00F91E1A"/>
    <w:rsid w:val="00F91F9C"/>
    <w:rsid w:val="00F9221F"/>
    <w:rsid w:val="00F92922"/>
    <w:rsid w:val="00F92C6C"/>
    <w:rsid w:val="00F92FB3"/>
    <w:rsid w:val="00F931C7"/>
    <w:rsid w:val="00F93559"/>
    <w:rsid w:val="00F93D72"/>
    <w:rsid w:val="00F93E65"/>
    <w:rsid w:val="00F94070"/>
    <w:rsid w:val="00F947AC"/>
    <w:rsid w:val="00F94B39"/>
    <w:rsid w:val="00F950B5"/>
    <w:rsid w:val="00F9513F"/>
    <w:rsid w:val="00F964A1"/>
    <w:rsid w:val="00F97908"/>
    <w:rsid w:val="00F97B43"/>
    <w:rsid w:val="00F97C64"/>
    <w:rsid w:val="00FA07F8"/>
    <w:rsid w:val="00FA105C"/>
    <w:rsid w:val="00FA127D"/>
    <w:rsid w:val="00FA1475"/>
    <w:rsid w:val="00FA148A"/>
    <w:rsid w:val="00FA27C8"/>
    <w:rsid w:val="00FA3011"/>
    <w:rsid w:val="00FA3143"/>
    <w:rsid w:val="00FA3987"/>
    <w:rsid w:val="00FA3B76"/>
    <w:rsid w:val="00FA40C0"/>
    <w:rsid w:val="00FA4918"/>
    <w:rsid w:val="00FA4D66"/>
    <w:rsid w:val="00FA4E0E"/>
    <w:rsid w:val="00FA5A4E"/>
    <w:rsid w:val="00FA5B03"/>
    <w:rsid w:val="00FA5C15"/>
    <w:rsid w:val="00FA6525"/>
    <w:rsid w:val="00FA7087"/>
    <w:rsid w:val="00FA771A"/>
    <w:rsid w:val="00FB0082"/>
    <w:rsid w:val="00FB0088"/>
    <w:rsid w:val="00FB0243"/>
    <w:rsid w:val="00FB1527"/>
    <w:rsid w:val="00FB2537"/>
    <w:rsid w:val="00FB2701"/>
    <w:rsid w:val="00FB2BE9"/>
    <w:rsid w:val="00FB2EDE"/>
    <w:rsid w:val="00FB2F9E"/>
    <w:rsid w:val="00FB320A"/>
    <w:rsid w:val="00FB33DC"/>
    <w:rsid w:val="00FB3CFF"/>
    <w:rsid w:val="00FB4338"/>
    <w:rsid w:val="00FB45C5"/>
    <w:rsid w:val="00FB4748"/>
    <w:rsid w:val="00FB477E"/>
    <w:rsid w:val="00FB4C3F"/>
    <w:rsid w:val="00FB4C9C"/>
    <w:rsid w:val="00FB4D31"/>
    <w:rsid w:val="00FB5291"/>
    <w:rsid w:val="00FB5A88"/>
    <w:rsid w:val="00FB6165"/>
    <w:rsid w:val="00FB627D"/>
    <w:rsid w:val="00FB6A5B"/>
    <w:rsid w:val="00FB706E"/>
    <w:rsid w:val="00FB77C7"/>
    <w:rsid w:val="00FC0150"/>
    <w:rsid w:val="00FC03AB"/>
    <w:rsid w:val="00FC045E"/>
    <w:rsid w:val="00FC1100"/>
    <w:rsid w:val="00FC1B13"/>
    <w:rsid w:val="00FC1FBB"/>
    <w:rsid w:val="00FC2932"/>
    <w:rsid w:val="00FC29EA"/>
    <w:rsid w:val="00FC2B97"/>
    <w:rsid w:val="00FC38CA"/>
    <w:rsid w:val="00FC3DC5"/>
    <w:rsid w:val="00FC4729"/>
    <w:rsid w:val="00FC4A8C"/>
    <w:rsid w:val="00FC4A99"/>
    <w:rsid w:val="00FC4B80"/>
    <w:rsid w:val="00FC53DB"/>
    <w:rsid w:val="00FC5FC2"/>
    <w:rsid w:val="00FC6177"/>
    <w:rsid w:val="00FC63D1"/>
    <w:rsid w:val="00FC6C75"/>
    <w:rsid w:val="00FC6F1B"/>
    <w:rsid w:val="00FC7528"/>
    <w:rsid w:val="00FC7D7A"/>
    <w:rsid w:val="00FD0572"/>
    <w:rsid w:val="00FD1751"/>
    <w:rsid w:val="00FD17AC"/>
    <w:rsid w:val="00FD1A97"/>
    <w:rsid w:val="00FD1C53"/>
    <w:rsid w:val="00FD2D7B"/>
    <w:rsid w:val="00FD2E65"/>
    <w:rsid w:val="00FD2E88"/>
    <w:rsid w:val="00FD319C"/>
    <w:rsid w:val="00FD37F6"/>
    <w:rsid w:val="00FD40D0"/>
    <w:rsid w:val="00FD429B"/>
    <w:rsid w:val="00FD43A8"/>
    <w:rsid w:val="00FD4589"/>
    <w:rsid w:val="00FD4685"/>
    <w:rsid w:val="00FD473E"/>
    <w:rsid w:val="00FD47CE"/>
    <w:rsid w:val="00FD4F81"/>
    <w:rsid w:val="00FD5124"/>
    <w:rsid w:val="00FD5A39"/>
    <w:rsid w:val="00FD5F5D"/>
    <w:rsid w:val="00FD7654"/>
    <w:rsid w:val="00FD78A5"/>
    <w:rsid w:val="00FD7DF9"/>
    <w:rsid w:val="00FD7E51"/>
    <w:rsid w:val="00FE0A08"/>
    <w:rsid w:val="00FE0B51"/>
    <w:rsid w:val="00FE0B78"/>
    <w:rsid w:val="00FE0C21"/>
    <w:rsid w:val="00FE0ED4"/>
    <w:rsid w:val="00FE1642"/>
    <w:rsid w:val="00FE1DAA"/>
    <w:rsid w:val="00FE1EAB"/>
    <w:rsid w:val="00FE2313"/>
    <w:rsid w:val="00FE27D1"/>
    <w:rsid w:val="00FE3144"/>
    <w:rsid w:val="00FE3465"/>
    <w:rsid w:val="00FE346A"/>
    <w:rsid w:val="00FE55A2"/>
    <w:rsid w:val="00FE5D7D"/>
    <w:rsid w:val="00FE6509"/>
    <w:rsid w:val="00FE66CE"/>
    <w:rsid w:val="00FE67CF"/>
    <w:rsid w:val="00FE6B7C"/>
    <w:rsid w:val="00FE6D20"/>
    <w:rsid w:val="00FE6FB9"/>
    <w:rsid w:val="00FE70A5"/>
    <w:rsid w:val="00FE7549"/>
    <w:rsid w:val="00FE7797"/>
    <w:rsid w:val="00FE7BCC"/>
    <w:rsid w:val="00FF0779"/>
    <w:rsid w:val="00FF078E"/>
    <w:rsid w:val="00FF0CE5"/>
    <w:rsid w:val="00FF126D"/>
    <w:rsid w:val="00FF1B2E"/>
    <w:rsid w:val="00FF2310"/>
    <w:rsid w:val="00FF2E73"/>
    <w:rsid w:val="00FF38D0"/>
    <w:rsid w:val="00FF3F03"/>
    <w:rsid w:val="00FF4AE2"/>
    <w:rsid w:val="00FF4D89"/>
    <w:rsid w:val="00FF4DE2"/>
    <w:rsid w:val="00FF4EB1"/>
    <w:rsid w:val="00FF50A8"/>
    <w:rsid w:val="00FF51D9"/>
    <w:rsid w:val="00FF571E"/>
    <w:rsid w:val="00FF57C5"/>
    <w:rsid w:val="00FF6A0F"/>
    <w:rsid w:val="00FF6B51"/>
    <w:rsid w:val="00FF6BD1"/>
    <w:rsid w:val="00FF6CC0"/>
    <w:rsid w:val="00FF6E3F"/>
    <w:rsid w:val="00FF6EE3"/>
    <w:rsid w:val="00FF74CB"/>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CC51E5"/>
  <w15:docId w15:val="{63AD1DAA-E856-454E-81A0-62E54BE37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034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187F3D"/>
    <w:pPr>
      <w:keepNext/>
      <w:numPr>
        <w:numId w:val="2"/>
      </w:numPr>
      <w:spacing w:before="120"/>
      <w:outlineLvl w:val="0"/>
    </w:pPr>
    <w:rPr>
      <w:b/>
      <w:bCs/>
      <w:sz w:val="28"/>
      <w:szCs w:val="28"/>
    </w:rPr>
  </w:style>
  <w:style w:type="paragraph" w:styleId="Heading2">
    <w:name w:val="heading 2"/>
    <w:basedOn w:val="Normal"/>
    <w:next w:val="Normal"/>
    <w:link w:val="Heading2Char"/>
    <w:qFormat/>
    <w:rsid w:val="00187F3D"/>
    <w:pPr>
      <w:keepNext/>
      <w:numPr>
        <w:ilvl w:val="1"/>
        <w:numId w:val="2"/>
      </w:numPr>
      <w:spacing w:before="120"/>
      <w:outlineLvl w:val="1"/>
    </w:pPr>
    <w:rPr>
      <w:b/>
      <w:bCs/>
      <w:sz w:val="24"/>
    </w:rPr>
  </w:style>
  <w:style w:type="paragraph" w:styleId="Heading3">
    <w:name w:val="heading 3"/>
    <w:basedOn w:val="Normal"/>
    <w:next w:val="Normal"/>
    <w:qFormat/>
    <w:rsid w:val="00187F3D"/>
    <w:pPr>
      <w:keepNext/>
      <w:numPr>
        <w:ilvl w:val="2"/>
        <w:numId w:val="2"/>
      </w:numPr>
      <w:spacing w:before="120"/>
      <w:outlineLvl w:val="2"/>
    </w:pPr>
    <w:rPr>
      <w:b/>
    </w:rPr>
  </w:style>
  <w:style w:type="paragraph" w:styleId="Heading4">
    <w:name w:val="heading 4"/>
    <w:basedOn w:val="Normal"/>
    <w:next w:val="Normal"/>
    <w:qFormat/>
    <w:rsid w:val="00187F3D"/>
    <w:pPr>
      <w:keepNext/>
      <w:numPr>
        <w:ilvl w:val="3"/>
        <w:numId w:val="2"/>
      </w:numPr>
      <w:spacing w:before="120"/>
      <w:outlineLvl w:val="3"/>
    </w:pPr>
    <w:rPr>
      <w:b/>
      <w:bCs/>
      <w:szCs w:val="28"/>
    </w:rPr>
  </w:style>
  <w:style w:type="paragraph" w:styleId="Heading5">
    <w:name w:val="heading 5"/>
    <w:basedOn w:val="Normal"/>
    <w:next w:val="Normal"/>
    <w:qFormat/>
    <w:rsid w:val="00187F3D"/>
    <w:pPr>
      <w:keepNext/>
      <w:numPr>
        <w:ilvl w:val="4"/>
        <w:numId w:val="2"/>
      </w:numPr>
      <w:spacing w:before="120"/>
      <w:outlineLvl w:val="4"/>
    </w:pPr>
    <w:rPr>
      <w:b/>
      <w:bCs/>
      <w:i/>
      <w:iCs/>
      <w:szCs w:val="26"/>
    </w:rPr>
  </w:style>
  <w:style w:type="paragraph" w:styleId="Heading6">
    <w:name w:val="heading 6"/>
    <w:basedOn w:val="Normal"/>
    <w:next w:val="Normal"/>
    <w:qFormat/>
    <w:rsid w:val="00187F3D"/>
    <w:pPr>
      <w:numPr>
        <w:ilvl w:val="5"/>
        <w:numId w:val="2"/>
      </w:numPr>
      <w:spacing w:before="240" w:after="60"/>
      <w:outlineLvl w:val="5"/>
    </w:pPr>
    <w:rPr>
      <w:b/>
      <w:bCs/>
    </w:rPr>
  </w:style>
  <w:style w:type="paragraph" w:styleId="Heading7">
    <w:name w:val="heading 7"/>
    <w:basedOn w:val="Normal"/>
    <w:next w:val="Normal"/>
    <w:link w:val="Heading7Char"/>
    <w:qFormat/>
    <w:rsid w:val="00187F3D"/>
    <w:pPr>
      <w:numPr>
        <w:ilvl w:val="6"/>
        <w:numId w:val="2"/>
      </w:numPr>
      <w:spacing w:before="240" w:after="60"/>
      <w:outlineLvl w:val="6"/>
    </w:pPr>
    <w:rPr>
      <w:sz w:val="24"/>
      <w:szCs w:val="24"/>
    </w:rPr>
  </w:style>
  <w:style w:type="paragraph" w:styleId="Heading8">
    <w:name w:val="heading 8"/>
    <w:basedOn w:val="Normal"/>
    <w:next w:val="Normal"/>
    <w:qFormat/>
    <w:rsid w:val="00187F3D"/>
    <w:pPr>
      <w:numPr>
        <w:ilvl w:val="7"/>
        <w:numId w:val="2"/>
      </w:numPr>
      <w:spacing w:before="240" w:after="60"/>
      <w:outlineLvl w:val="7"/>
    </w:pPr>
    <w:rPr>
      <w:i/>
      <w:iCs/>
      <w:sz w:val="24"/>
      <w:szCs w:val="24"/>
    </w:rPr>
  </w:style>
  <w:style w:type="paragraph" w:styleId="Heading9">
    <w:name w:val="heading 9"/>
    <w:basedOn w:val="Normal"/>
    <w:next w:val="Normal"/>
    <w:qFormat/>
    <w:rsid w:val="00187F3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87F3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187F3D"/>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87F3D"/>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rsid w:val="00187F3D"/>
    <w:pPr>
      <w:autoSpaceDE/>
      <w:autoSpaceDN/>
      <w:adjustRightInd/>
      <w:spacing w:after="180"/>
      <w:ind w:left="568" w:hanging="284"/>
      <w:jc w:val="left"/>
    </w:pPr>
    <w:rPr>
      <w:sz w:val="20"/>
      <w:szCs w:val="20"/>
      <w:lang w:val="en-GB"/>
    </w:rPr>
  </w:style>
  <w:style w:type="paragraph" w:styleId="List">
    <w:name w:val="List"/>
    <w:basedOn w:val="Normal"/>
    <w:rsid w:val="00187F3D"/>
    <w:pPr>
      <w:ind w:left="360" w:hanging="360"/>
    </w:pPr>
  </w:style>
  <w:style w:type="paragraph" w:styleId="BodyText2">
    <w:name w:val="Body Text 2"/>
    <w:basedOn w:val="Normal"/>
    <w:rsid w:val="00187F3D"/>
    <w:pPr>
      <w:spacing w:after="0"/>
      <w:jc w:val="left"/>
    </w:pPr>
    <w:rPr>
      <w:szCs w:val="20"/>
    </w:rPr>
  </w:style>
  <w:style w:type="paragraph" w:styleId="BalloonText">
    <w:name w:val="Balloon Text"/>
    <w:basedOn w:val="Normal"/>
    <w:semiHidden/>
    <w:rsid w:val="00187F3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187F3D"/>
    <w:rPr>
      <w:color w:val="800080"/>
      <w:u w:val="single"/>
    </w:rPr>
  </w:style>
  <w:style w:type="paragraph" w:styleId="FootnoteText">
    <w:name w:val="footnote text"/>
    <w:basedOn w:val="Normal"/>
    <w:semiHidden/>
    <w:rsid w:val="00187F3D"/>
    <w:rPr>
      <w:sz w:val="20"/>
      <w:szCs w:val="20"/>
    </w:rPr>
  </w:style>
  <w:style w:type="character" w:styleId="FootnoteReference">
    <w:name w:val="footnote reference"/>
    <w:basedOn w:val="DefaultParagraphFont"/>
    <w:semiHidden/>
    <w:rsid w:val="00187F3D"/>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C50410"/>
    <w:rPr>
      <w:rFonts w:eastAsiaTheme="minorEastAsia"/>
      <w:lang w:val="en-GB"/>
    </w:rPr>
  </w:style>
  <w:style w:type="paragraph" w:styleId="CommentText">
    <w:name w:val="annotation text"/>
    <w:basedOn w:val="Normal"/>
    <w:link w:val="CommentTextChar"/>
    <w:unhideWhenUsed/>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ommentTextChar">
    <w:name w:val="Comment Text Char"/>
    <w:basedOn w:val="DefaultParagraphFont"/>
    <w:link w:val="CommentText"/>
    <w:rsid w:val="00B47425"/>
    <w:rPr>
      <w:rFonts w:asciiTheme="minorHAnsi" w:eastAsiaTheme="minorEastAsia" w:hAnsiTheme="minorHAnsi" w:cstheme="minorBidi"/>
      <w:kern w:val="2"/>
      <w:sz w:val="21"/>
      <w:szCs w:val="22"/>
      <w:lang w:eastAsia="zh-CN"/>
    </w:rPr>
  </w:style>
  <w:style w:type="character" w:styleId="CommentReference">
    <w:name w:val="annotation reference"/>
    <w:rsid w:val="00B47425"/>
    <w:rPr>
      <w:sz w:val="21"/>
      <w:szCs w:val="21"/>
    </w:rPr>
  </w:style>
  <w:style w:type="paragraph" w:styleId="CommentSubject">
    <w:name w:val="annotation subject"/>
    <w:basedOn w:val="CommentText"/>
    <w:next w:val="CommentText"/>
    <w:link w:val="CommentSubjectChar"/>
    <w:semiHidden/>
    <w:unhideWhenUsed/>
    <w:rsid w:val="00D0088D"/>
    <w:pPr>
      <w:widowControl/>
      <w:autoSpaceDE w:val="0"/>
      <w:autoSpaceDN w:val="0"/>
      <w:adjustRightInd w:val="0"/>
      <w:snapToGrid w:val="0"/>
      <w:spacing w:after="120"/>
      <w:jc w:val="both"/>
    </w:pPr>
    <w:rPr>
      <w:rFonts w:ascii="Times New Roman" w:eastAsia="SimSun" w:hAnsi="Times New Roman" w:cs="Times New Roman"/>
      <w:b/>
      <w:bCs/>
      <w:kern w:val="0"/>
      <w:sz w:val="20"/>
      <w:szCs w:val="20"/>
      <w:lang w:eastAsia="en-US"/>
    </w:rPr>
  </w:style>
  <w:style w:type="character" w:customStyle="1" w:styleId="CommentSubjectChar">
    <w:name w:val="Comment Subject Char"/>
    <w:basedOn w:val="CommentTextChar"/>
    <w:link w:val="CommentSubject"/>
    <w:semiHidden/>
    <w:rsid w:val="00D0088D"/>
    <w:rPr>
      <w:rFonts w:asciiTheme="minorHAnsi" w:eastAsiaTheme="minorEastAsia" w:hAnsiTheme="minorHAnsi" w:cstheme="minorBidi"/>
      <w:b/>
      <w:bCs/>
      <w:kern w:val="2"/>
      <w:sz w:val="21"/>
      <w:szCs w:val="22"/>
      <w:lang w:eastAsia="zh-CN"/>
    </w:rPr>
  </w:style>
  <w:style w:type="paragraph" w:styleId="Revision">
    <w:name w:val="Revision"/>
    <w:hidden/>
    <w:uiPriority w:val="99"/>
    <w:semiHidden/>
    <w:rsid w:val="00D00E7E"/>
    <w:rPr>
      <w:sz w:val="22"/>
      <w:szCs w:val="22"/>
    </w:rPr>
  </w:style>
  <w:style w:type="paragraph" w:customStyle="1" w:styleId="Comments">
    <w:name w:val="Comments"/>
    <w:basedOn w:val="Normal"/>
    <w:link w:val="CommentsChar"/>
    <w:qFormat/>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Heading7Char">
    <w:name w:val="Heading 7 Char"/>
    <w:basedOn w:val="DefaultParagraphFont"/>
    <w:link w:val="Heading7"/>
    <w:rsid w:val="002E0E0E"/>
    <w:rPr>
      <w:sz w:val="24"/>
      <w:szCs w:val="24"/>
    </w:rPr>
  </w:style>
  <w:style w:type="numbering" w:customStyle="1" w:styleId="StyleBulletedSymbolsymbolLeft025Hanging0252">
    <w:name w:val="Style Bulleted Symbol (symbol) Left:  0.25&quot; Hanging:  0.25&quot;2"/>
    <w:basedOn w:val="NoList"/>
    <w:rsid w:val="00E9280E"/>
    <w:pPr>
      <w:numPr>
        <w:numId w:val="3"/>
      </w:numPr>
    </w:pPr>
  </w:style>
  <w:style w:type="paragraph" w:styleId="DocumentMap">
    <w:name w:val="Document Map"/>
    <w:basedOn w:val="Normal"/>
    <w:link w:val="DocumentMapChar"/>
    <w:semiHidden/>
    <w:unhideWhenUsed/>
    <w:rsid w:val="00240282"/>
    <w:rPr>
      <w:rFonts w:ascii="SimSun"/>
      <w:sz w:val="18"/>
      <w:szCs w:val="18"/>
    </w:rPr>
  </w:style>
  <w:style w:type="character" w:customStyle="1" w:styleId="DocumentMapChar">
    <w:name w:val="Document Map Char"/>
    <w:basedOn w:val="DefaultParagraphFont"/>
    <w:link w:val="DocumentMap"/>
    <w:semiHidden/>
    <w:rsid w:val="00240282"/>
    <w:rPr>
      <w:rFonts w:ascii="SimSun"/>
      <w:sz w:val="18"/>
      <w:szCs w:val="18"/>
    </w:rPr>
  </w:style>
  <w:style w:type="table" w:customStyle="1" w:styleId="11">
    <w:name w:val="网格表 1 浅色1"/>
    <w:basedOn w:val="TableNormal"/>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627073"/>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Doc-text2">
    <w:name w:val="Doc-text2"/>
    <w:basedOn w:val="Normal"/>
    <w:link w:val="Doc-text2Char"/>
    <w:qFormat/>
    <w:rsid w:val="00D272B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272B7"/>
    <w:rPr>
      <w:rFonts w:ascii="Arial" w:eastAsia="MS Mincho" w:hAnsi="Arial"/>
      <w:szCs w:val="24"/>
      <w:lang w:val="en-GB" w:eastAsia="en-GB"/>
    </w:rPr>
  </w:style>
  <w:style w:type="paragraph" w:customStyle="1" w:styleId="Doc-title">
    <w:name w:val="Doc-title"/>
    <w:basedOn w:val="Normal"/>
    <w:next w:val="Doc-text2"/>
    <w:link w:val="Doc-titleChar"/>
    <w:qFormat/>
    <w:rsid w:val="00D272B7"/>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D272B7"/>
    <w:rPr>
      <w:rFonts w:ascii="Arial" w:eastAsia="MS Mincho" w:hAnsi="Arial"/>
      <w:noProof/>
      <w:szCs w:val="24"/>
      <w:lang w:val="en-GB" w:eastAsia="en-GB"/>
    </w:rPr>
  </w:style>
  <w:style w:type="paragraph" w:customStyle="1" w:styleId="TAH">
    <w:name w:val="TAH"/>
    <w:basedOn w:val="TAC"/>
    <w:link w:val="TAHCar"/>
    <w:qFormat/>
    <w:rsid w:val="00ED0F8F"/>
    <w:rPr>
      <w:b/>
    </w:rPr>
  </w:style>
  <w:style w:type="paragraph" w:customStyle="1" w:styleId="TAC">
    <w:name w:val="TAC"/>
    <w:basedOn w:val="Normal"/>
    <w:link w:val="TACChar"/>
    <w:qFormat/>
    <w:rsid w:val="00ED0F8F"/>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ED0F8F"/>
    <w:rPr>
      <w:rFonts w:ascii="Arial" w:hAnsi="Arial"/>
      <w:sz w:val="18"/>
      <w:lang w:val="en-GB"/>
    </w:rPr>
  </w:style>
  <w:style w:type="character" w:customStyle="1" w:styleId="TAHCar">
    <w:name w:val="TAH Car"/>
    <w:link w:val="TAH"/>
    <w:qFormat/>
    <w:rsid w:val="00ED0F8F"/>
    <w:rPr>
      <w:rFonts w:ascii="Arial" w:hAnsi="Arial"/>
      <w:b/>
      <w:sz w:val="18"/>
      <w:lang w:val="en-GB"/>
    </w:rPr>
  </w:style>
  <w:style w:type="paragraph" w:customStyle="1" w:styleId="TAN">
    <w:name w:val="TAN"/>
    <w:basedOn w:val="Normal"/>
    <w:link w:val="TANChar"/>
    <w:qFormat/>
    <w:rsid w:val="00ED0F8F"/>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ED0F8F"/>
    <w:rPr>
      <w:rFonts w:ascii="Arial" w:hAnsi="Arial"/>
      <w:sz w:val="18"/>
      <w:lang w:val="en-GB"/>
    </w:rPr>
  </w:style>
  <w:style w:type="paragraph" w:customStyle="1" w:styleId="TAL">
    <w:name w:val="TAL"/>
    <w:basedOn w:val="Normal"/>
    <w:link w:val="TALChar"/>
    <w:qFormat/>
    <w:rsid w:val="005813E7"/>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5813E7"/>
    <w:rPr>
      <w:rFonts w:ascii="Arial" w:eastAsia="Malgun Gothic" w:hAnsi="Arial"/>
      <w:sz w:val="18"/>
      <w:lang w:val="en-GB"/>
    </w:rPr>
  </w:style>
  <w:style w:type="character" w:styleId="PlaceholderText">
    <w:name w:val="Placeholder Text"/>
    <w:basedOn w:val="DefaultParagraphFont"/>
    <w:uiPriority w:val="99"/>
    <w:semiHidden/>
    <w:rsid w:val="00167EB8"/>
    <w:rPr>
      <w:color w:val="808080"/>
    </w:rPr>
  </w:style>
  <w:style w:type="character" w:styleId="Strong">
    <w:name w:val="Strong"/>
    <w:uiPriority w:val="22"/>
    <w:qFormat/>
    <w:rsid w:val="00E723D5"/>
    <w:rPr>
      <w:b/>
      <w:bCs/>
    </w:rPr>
  </w:style>
  <w:style w:type="character" w:customStyle="1" w:styleId="apple-converted-space">
    <w:name w:val="apple-converted-space"/>
    <w:basedOn w:val="DefaultParagraphFont"/>
    <w:qFormat/>
    <w:rsid w:val="00E723D5"/>
  </w:style>
  <w:style w:type="paragraph" w:customStyle="1" w:styleId="a0">
    <w:name w:val="a0"/>
    <w:basedOn w:val="Normal"/>
    <w:uiPriority w:val="99"/>
    <w:rsid w:val="00565F74"/>
    <w:pPr>
      <w:autoSpaceDE/>
      <w:autoSpaceDN/>
      <w:adjustRightInd/>
      <w:snapToGrid/>
      <w:spacing w:before="100" w:beforeAutospacing="1" w:after="100" w:afterAutospacing="1"/>
      <w:jc w:val="left"/>
    </w:pPr>
    <w:rPr>
      <w:rFonts w:ascii="Calibri" w:eastAsia="Calibri" w:hAnsi="Calibri" w:cs="Calibri"/>
    </w:rPr>
  </w:style>
  <w:style w:type="character" w:customStyle="1" w:styleId="THChar">
    <w:name w:val="TH Char"/>
    <w:link w:val="TH"/>
    <w:qFormat/>
    <w:locked/>
    <w:rsid w:val="00DE57EB"/>
    <w:rPr>
      <w:rFonts w:ascii="Arial" w:eastAsia="Times New Roman" w:hAnsi="Arial" w:cs="Arial"/>
      <w:b/>
      <w:lang w:val="en-GB" w:eastAsia="ja-JP"/>
    </w:rPr>
  </w:style>
  <w:style w:type="paragraph" w:customStyle="1" w:styleId="TH">
    <w:name w:val="TH"/>
    <w:basedOn w:val="Normal"/>
    <w:link w:val="THChar"/>
    <w:rsid w:val="00DE57EB"/>
    <w:pPr>
      <w:keepNext/>
      <w:keepLines/>
      <w:overflowPunct w:val="0"/>
      <w:snapToGrid/>
      <w:spacing w:before="60" w:after="180"/>
      <w:jc w:val="center"/>
    </w:pPr>
    <w:rPr>
      <w:rFonts w:ascii="Arial" w:eastAsia="Times New Roman" w:hAnsi="Arial" w:cs="Arial"/>
      <w:b/>
      <w:sz w:val="20"/>
      <w:szCs w:val="20"/>
      <w:lang w:val="en-GB" w:eastAsia="ja-JP"/>
    </w:rPr>
  </w:style>
  <w:style w:type="character" w:customStyle="1" w:styleId="PLChar">
    <w:name w:val="PL Char"/>
    <w:link w:val="PL"/>
    <w:qFormat/>
    <w:locked/>
    <w:rsid w:val="00DE57EB"/>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E57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B1Zchn">
    <w:name w:val="B1 Zchn"/>
    <w:link w:val="B1"/>
    <w:qFormat/>
    <w:locked/>
    <w:rsid w:val="00D82E59"/>
    <w:rPr>
      <w:lang w:val="x-none"/>
    </w:rPr>
  </w:style>
  <w:style w:type="paragraph" w:customStyle="1" w:styleId="B1">
    <w:name w:val="B1"/>
    <w:basedOn w:val="Normal"/>
    <w:link w:val="B1Zchn"/>
    <w:qFormat/>
    <w:rsid w:val="00D82E59"/>
    <w:pPr>
      <w:autoSpaceDE/>
      <w:autoSpaceDN/>
      <w:adjustRightInd/>
      <w:snapToGrid/>
      <w:spacing w:after="180"/>
      <w:ind w:left="568" w:hanging="284"/>
      <w:jc w:val="left"/>
    </w:pPr>
    <w:rPr>
      <w:sz w:val="20"/>
      <w:szCs w:val="20"/>
      <w:lang w:val="x-none"/>
    </w:rPr>
  </w:style>
  <w:style w:type="character" w:customStyle="1" w:styleId="TALCar">
    <w:name w:val="TAL Car"/>
    <w:qFormat/>
    <w:locked/>
    <w:rsid w:val="008B7703"/>
    <w:rPr>
      <w:rFonts w:ascii="Arial" w:eastAsia="Times New Roman" w:hAnsi="Arial" w:cs="Arial"/>
      <w:sz w:val="18"/>
      <w:lang w:val="en-GB" w:eastAsia="ja-JP"/>
    </w:rPr>
  </w:style>
  <w:style w:type="character" w:customStyle="1" w:styleId="Heading2Char">
    <w:name w:val="Heading 2 Char"/>
    <w:basedOn w:val="DefaultParagraphFont"/>
    <w:link w:val="Heading2"/>
    <w:rsid w:val="00C4025A"/>
    <w:rPr>
      <w:b/>
      <w:bCs/>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28799783">
      <w:bodyDiv w:val="1"/>
      <w:marLeft w:val="0"/>
      <w:marRight w:val="0"/>
      <w:marTop w:val="0"/>
      <w:marBottom w:val="0"/>
      <w:divBdr>
        <w:top w:val="none" w:sz="0" w:space="0" w:color="auto"/>
        <w:left w:val="none" w:sz="0" w:space="0" w:color="auto"/>
        <w:bottom w:val="none" w:sz="0" w:space="0" w:color="auto"/>
        <w:right w:val="none" w:sz="0" w:space="0" w:color="auto"/>
      </w:divBdr>
    </w:div>
    <w:div w:id="67117352">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172960850">
      <w:bodyDiv w:val="1"/>
      <w:marLeft w:val="0"/>
      <w:marRight w:val="0"/>
      <w:marTop w:val="0"/>
      <w:marBottom w:val="0"/>
      <w:divBdr>
        <w:top w:val="none" w:sz="0" w:space="0" w:color="auto"/>
        <w:left w:val="none" w:sz="0" w:space="0" w:color="auto"/>
        <w:bottom w:val="none" w:sz="0" w:space="0" w:color="auto"/>
        <w:right w:val="none" w:sz="0" w:space="0" w:color="auto"/>
      </w:divBdr>
    </w:div>
    <w:div w:id="20456440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12485180">
      <w:bodyDiv w:val="1"/>
      <w:marLeft w:val="0"/>
      <w:marRight w:val="0"/>
      <w:marTop w:val="0"/>
      <w:marBottom w:val="0"/>
      <w:divBdr>
        <w:top w:val="none" w:sz="0" w:space="0" w:color="auto"/>
        <w:left w:val="none" w:sz="0" w:space="0" w:color="auto"/>
        <w:bottom w:val="none" w:sz="0" w:space="0" w:color="auto"/>
        <w:right w:val="none" w:sz="0" w:space="0" w:color="auto"/>
      </w:divBdr>
    </w:div>
    <w:div w:id="33542215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22593495">
      <w:bodyDiv w:val="1"/>
      <w:marLeft w:val="0"/>
      <w:marRight w:val="0"/>
      <w:marTop w:val="0"/>
      <w:marBottom w:val="0"/>
      <w:divBdr>
        <w:top w:val="none" w:sz="0" w:space="0" w:color="auto"/>
        <w:left w:val="none" w:sz="0" w:space="0" w:color="auto"/>
        <w:bottom w:val="none" w:sz="0" w:space="0" w:color="auto"/>
        <w:right w:val="none" w:sz="0" w:space="0" w:color="auto"/>
      </w:divBdr>
      <w:divsChild>
        <w:div w:id="275605008">
          <w:marLeft w:val="1166"/>
          <w:marRight w:val="0"/>
          <w:marTop w:val="0"/>
          <w:marBottom w:val="0"/>
          <w:divBdr>
            <w:top w:val="none" w:sz="0" w:space="0" w:color="auto"/>
            <w:left w:val="none" w:sz="0" w:space="0" w:color="auto"/>
            <w:bottom w:val="none" w:sz="0" w:space="0" w:color="auto"/>
            <w:right w:val="none" w:sz="0" w:space="0" w:color="auto"/>
          </w:divBdr>
        </w:div>
        <w:div w:id="632754455">
          <w:marLeft w:val="1166"/>
          <w:marRight w:val="0"/>
          <w:marTop w:val="0"/>
          <w:marBottom w:val="0"/>
          <w:divBdr>
            <w:top w:val="none" w:sz="0" w:space="0" w:color="auto"/>
            <w:left w:val="none" w:sz="0" w:space="0" w:color="auto"/>
            <w:bottom w:val="none" w:sz="0" w:space="0" w:color="auto"/>
            <w:right w:val="none" w:sz="0" w:space="0" w:color="auto"/>
          </w:divBdr>
        </w:div>
        <w:div w:id="639187337">
          <w:marLeft w:val="1166"/>
          <w:marRight w:val="0"/>
          <w:marTop w:val="0"/>
          <w:marBottom w:val="0"/>
          <w:divBdr>
            <w:top w:val="none" w:sz="0" w:space="0" w:color="auto"/>
            <w:left w:val="none" w:sz="0" w:space="0" w:color="auto"/>
            <w:bottom w:val="none" w:sz="0" w:space="0" w:color="auto"/>
            <w:right w:val="none" w:sz="0" w:space="0" w:color="auto"/>
          </w:divBdr>
        </w:div>
        <w:div w:id="844051011">
          <w:marLeft w:val="1166"/>
          <w:marRight w:val="0"/>
          <w:marTop w:val="0"/>
          <w:marBottom w:val="0"/>
          <w:divBdr>
            <w:top w:val="none" w:sz="0" w:space="0" w:color="auto"/>
            <w:left w:val="none" w:sz="0" w:space="0" w:color="auto"/>
            <w:bottom w:val="none" w:sz="0" w:space="0" w:color="auto"/>
            <w:right w:val="none" w:sz="0" w:space="0" w:color="auto"/>
          </w:divBdr>
        </w:div>
        <w:div w:id="1270505463">
          <w:marLeft w:val="446"/>
          <w:marRight w:val="0"/>
          <w:marTop w:val="0"/>
          <w:marBottom w:val="0"/>
          <w:divBdr>
            <w:top w:val="none" w:sz="0" w:space="0" w:color="auto"/>
            <w:left w:val="none" w:sz="0" w:space="0" w:color="auto"/>
            <w:bottom w:val="none" w:sz="0" w:space="0" w:color="auto"/>
            <w:right w:val="none" w:sz="0" w:space="0" w:color="auto"/>
          </w:divBdr>
        </w:div>
        <w:div w:id="1275282747">
          <w:marLeft w:val="1166"/>
          <w:marRight w:val="0"/>
          <w:marTop w:val="0"/>
          <w:marBottom w:val="0"/>
          <w:divBdr>
            <w:top w:val="none" w:sz="0" w:space="0" w:color="auto"/>
            <w:left w:val="none" w:sz="0" w:space="0" w:color="auto"/>
            <w:bottom w:val="none" w:sz="0" w:space="0" w:color="auto"/>
            <w:right w:val="none" w:sz="0" w:space="0" w:color="auto"/>
          </w:divBdr>
        </w:div>
        <w:div w:id="1316567130">
          <w:marLeft w:val="446"/>
          <w:marRight w:val="0"/>
          <w:marTop w:val="0"/>
          <w:marBottom w:val="0"/>
          <w:divBdr>
            <w:top w:val="none" w:sz="0" w:space="0" w:color="auto"/>
            <w:left w:val="none" w:sz="0" w:space="0" w:color="auto"/>
            <w:bottom w:val="none" w:sz="0" w:space="0" w:color="auto"/>
            <w:right w:val="none" w:sz="0" w:space="0" w:color="auto"/>
          </w:divBdr>
        </w:div>
        <w:div w:id="1517692954">
          <w:marLeft w:val="446"/>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854718">
      <w:bodyDiv w:val="1"/>
      <w:marLeft w:val="0"/>
      <w:marRight w:val="0"/>
      <w:marTop w:val="0"/>
      <w:marBottom w:val="0"/>
      <w:divBdr>
        <w:top w:val="none" w:sz="0" w:space="0" w:color="auto"/>
        <w:left w:val="none" w:sz="0" w:space="0" w:color="auto"/>
        <w:bottom w:val="none" w:sz="0" w:space="0" w:color="auto"/>
        <w:right w:val="none" w:sz="0" w:space="0" w:color="auto"/>
      </w:divBdr>
      <w:divsChild>
        <w:div w:id="12656712">
          <w:marLeft w:val="446"/>
          <w:marRight w:val="0"/>
          <w:marTop w:val="0"/>
          <w:marBottom w:val="0"/>
          <w:divBdr>
            <w:top w:val="none" w:sz="0" w:space="0" w:color="auto"/>
            <w:left w:val="none" w:sz="0" w:space="0" w:color="auto"/>
            <w:bottom w:val="none" w:sz="0" w:space="0" w:color="auto"/>
            <w:right w:val="none" w:sz="0" w:space="0" w:color="auto"/>
          </w:divBdr>
        </w:div>
        <w:div w:id="156044013">
          <w:marLeft w:val="446"/>
          <w:marRight w:val="0"/>
          <w:marTop w:val="0"/>
          <w:marBottom w:val="0"/>
          <w:divBdr>
            <w:top w:val="none" w:sz="0" w:space="0" w:color="auto"/>
            <w:left w:val="none" w:sz="0" w:space="0" w:color="auto"/>
            <w:bottom w:val="none" w:sz="0" w:space="0" w:color="auto"/>
            <w:right w:val="none" w:sz="0" w:space="0" w:color="auto"/>
          </w:divBdr>
        </w:div>
        <w:div w:id="214437496">
          <w:marLeft w:val="1166"/>
          <w:marRight w:val="0"/>
          <w:marTop w:val="0"/>
          <w:marBottom w:val="0"/>
          <w:divBdr>
            <w:top w:val="none" w:sz="0" w:space="0" w:color="auto"/>
            <w:left w:val="none" w:sz="0" w:space="0" w:color="auto"/>
            <w:bottom w:val="none" w:sz="0" w:space="0" w:color="auto"/>
            <w:right w:val="none" w:sz="0" w:space="0" w:color="auto"/>
          </w:divBdr>
        </w:div>
        <w:div w:id="641081989">
          <w:marLeft w:val="446"/>
          <w:marRight w:val="0"/>
          <w:marTop w:val="0"/>
          <w:marBottom w:val="0"/>
          <w:divBdr>
            <w:top w:val="none" w:sz="0" w:space="0" w:color="auto"/>
            <w:left w:val="none" w:sz="0" w:space="0" w:color="auto"/>
            <w:bottom w:val="none" w:sz="0" w:space="0" w:color="auto"/>
            <w:right w:val="none" w:sz="0" w:space="0" w:color="auto"/>
          </w:divBdr>
        </w:div>
        <w:div w:id="1091050335">
          <w:marLeft w:val="1166"/>
          <w:marRight w:val="0"/>
          <w:marTop w:val="0"/>
          <w:marBottom w:val="0"/>
          <w:divBdr>
            <w:top w:val="none" w:sz="0" w:space="0" w:color="auto"/>
            <w:left w:val="none" w:sz="0" w:space="0" w:color="auto"/>
            <w:bottom w:val="none" w:sz="0" w:space="0" w:color="auto"/>
            <w:right w:val="none" w:sz="0" w:space="0" w:color="auto"/>
          </w:divBdr>
        </w:div>
      </w:divsChild>
    </w:div>
    <w:div w:id="641887587">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893733811">
      <w:bodyDiv w:val="1"/>
      <w:marLeft w:val="0"/>
      <w:marRight w:val="0"/>
      <w:marTop w:val="0"/>
      <w:marBottom w:val="0"/>
      <w:divBdr>
        <w:top w:val="none" w:sz="0" w:space="0" w:color="auto"/>
        <w:left w:val="none" w:sz="0" w:space="0" w:color="auto"/>
        <w:bottom w:val="none" w:sz="0" w:space="0" w:color="auto"/>
        <w:right w:val="none" w:sz="0" w:space="0" w:color="auto"/>
      </w:divBdr>
    </w:div>
    <w:div w:id="922909121">
      <w:bodyDiv w:val="1"/>
      <w:marLeft w:val="0"/>
      <w:marRight w:val="0"/>
      <w:marTop w:val="0"/>
      <w:marBottom w:val="0"/>
      <w:divBdr>
        <w:top w:val="none" w:sz="0" w:space="0" w:color="auto"/>
        <w:left w:val="none" w:sz="0" w:space="0" w:color="auto"/>
        <w:bottom w:val="none" w:sz="0" w:space="0" w:color="auto"/>
        <w:right w:val="none" w:sz="0" w:space="0" w:color="auto"/>
      </w:divBdr>
    </w:div>
    <w:div w:id="947195768">
      <w:bodyDiv w:val="1"/>
      <w:marLeft w:val="0"/>
      <w:marRight w:val="0"/>
      <w:marTop w:val="0"/>
      <w:marBottom w:val="0"/>
      <w:divBdr>
        <w:top w:val="none" w:sz="0" w:space="0" w:color="auto"/>
        <w:left w:val="none" w:sz="0" w:space="0" w:color="auto"/>
        <w:bottom w:val="none" w:sz="0" w:space="0" w:color="auto"/>
        <w:right w:val="none" w:sz="0" w:space="0" w:color="auto"/>
      </w:divBdr>
    </w:div>
    <w:div w:id="97467924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7754150">
      <w:bodyDiv w:val="1"/>
      <w:marLeft w:val="0"/>
      <w:marRight w:val="0"/>
      <w:marTop w:val="0"/>
      <w:marBottom w:val="0"/>
      <w:divBdr>
        <w:top w:val="none" w:sz="0" w:space="0" w:color="auto"/>
        <w:left w:val="none" w:sz="0" w:space="0" w:color="auto"/>
        <w:bottom w:val="none" w:sz="0" w:space="0" w:color="auto"/>
        <w:right w:val="none" w:sz="0" w:space="0" w:color="auto"/>
      </w:divBdr>
    </w:div>
    <w:div w:id="1027022582">
      <w:bodyDiv w:val="1"/>
      <w:marLeft w:val="0"/>
      <w:marRight w:val="0"/>
      <w:marTop w:val="0"/>
      <w:marBottom w:val="0"/>
      <w:divBdr>
        <w:top w:val="none" w:sz="0" w:space="0" w:color="auto"/>
        <w:left w:val="none" w:sz="0" w:space="0" w:color="auto"/>
        <w:bottom w:val="none" w:sz="0" w:space="0" w:color="auto"/>
        <w:right w:val="none" w:sz="0" w:space="0" w:color="auto"/>
      </w:divBdr>
    </w:div>
    <w:div w:id="1104151341">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159006314">
      <w:bodyDiv w:val="1"/>
      <w:marLeft w:val="0"/>
      <w:marRight w:val="0"/>
      <w:marTop w:val="0"/>
      <w:marBottom w:val="0"/>
      <w:divBdr>
        <w:top w:val="none" w:sz="0" w:space="0" w:color="auto"/>
        <w:left w:val="none" w:sz="0" w:space="0" w:color="auto"/>
        <w:bottom w:val="none" w:sz="0" w:space="0" w:color="auto"/>
        <w:right w:val="none" w:sz="0" w:space="0" w:color="auto"/>
      </w:divBdr>
    </w:div>
    <w:div w:id="1232616536">
      <w:bodyDiv w:val="1"/>
      <w:marLeft w:val="0"/>
      <w:marRight w:val="0"/>
      <w:marTop w:val="0"/>
      <w:marBottom w:val="0"/>
      <w:divBdr>
        <w:top w:val="none" w:sz="0" w:space="0" w:color="auto"/>
        <w:left w:val="none" w:sz="0" w:space="0" w:color="auto"/>
        <w:bottom w:val="none" w:sz="0" w:space="0" w:color="auto"/>
        <w:right w:val="none" w:sz="0" w:space="0" w:color="auto"/>
      </w:divBdr>
    </w:div>
    <w:div w:id="1281835969">
      <w:bodyDiv w:val="1"/>
      <w:marLeft w:val="0"/>
      <w:marRight w:val="0"/>
      <w:marTop w:val="0"/>
      <w:marBottom w:val="0"/>
      <w:divBdr>
        <w:top w:val="none" w:sz="0" w:space="0" w:color="auto"/>
        <w:left w:val="none" w:sz="0" w:space="0" w:color="auto"/>
        <w:bottom w:val="none" w:sz="0" w:space="0" w:color="auto"/>
        <w:right w:val="none" w:sz="0" w:space="0" w:color="auto"/>
      </w:divBdr>
    </w:div>
    <w:div w:id="1418404906">
      <w:bodyDiv w:val="1"/>
      <w:marLeft w:val="0"/>
      <w:marRight w:val="0"/>
      <w:marTop w:val="0"/>
      <w:marBottom w:val="0"/>
      <w:divBdr>
        <w:top w:val="none" w:sz="0" w:space="0" w:color="auto"/>
        <w:left w:val="none" w:sz="0" w:space="0" w:color="auto"/>
        <w:bottom w:val="none" w:sz="0" w:space="0" w:color="auto"/>
        <w:right w:val="none" w:sz="0" w:space="0" w:color="auto"/>
      </w:divBdr>
    </w:div>
    <w:div w:id="1442871756">
      <w:bodyDiv w:val="1"/>
      <w:marLeft w:val="0"/>
      <w:marRight w:val="0"/>
      <w:marTop w:val="0"/>
      <w:marBottom w:val="0"/>
      <w:divBdr>
        <w:top w:val="none" w:sz="0" w:space="0" w:color="auto"/>
        <w:left w:val="none" w:sz="0" w:space="0" w:color="auto"/>
        <w:bottom w:val="none" w:sz="0" w:space="0" w:color="auto"/>
        <w:right w:val="none" w:sz="0" w:space="0" w:color="auto"/>
      </w:divBdr>
      <w:divsChild>
        <w:div w:id="14771212">
          <w:marLeft w:val="1166"/>
          <w:marRight w:val="0"/>
          <w:marTop w:val="0"/>
          <w:marBottom w:val="0"/>
          <w:divBdr>
            <w:top w:val="none" w:sz="0" w:space="0" w:color="auto"/>
            <w:left w:val="none" w:sz="0" w:space="0" w:color="auto"/>
            <w:bottom w:val="none" w:sz="0" w:space="0" w:color="auto"/>
            <w:right w:val="none" w:sz="0" w:space="0" w:color="auto"/>
          </w:divBdr>
        </w:div>
        <w:div w:id="52430253">
          <w:marLeft w:val="446"/>
          <w:marRight w:val="0"/>
          <w:marTop w:val="0"/>
          <w:marBottom w:val="0"/>
          <w:divBdr>
            <w:top w:val="none" w:sz="0" w:space="0" w:color="auto"/>
            <w:left w:val="none" w:sz="0" w:space="0" w:color="auto"/>
            <w:bottom w:val="none" w:sz="0" w:space="0" w:color="auto"/>
            <w:right w:val="none" w:sz="0" w:space="0" w:color="auto"/>
          </w:divBdr>
        </w:div>
        <w:div w:id="137891233">
          <w:marLeft w:val="446"/>
          <w:marRight w:val="0"/>
          <w:marTop w:val="0"/>
          <w:marBottom w:val="0"/>
          <w:divBdr>
            <w:top w:val="none" w:sz="0" w:space="0" w:color="auto"/>
            <w:left w:val="none" w:sz="0" w:space="0" w:color="auto"/>
            <w:bottom w:val="none" w:sz="0" w:space="0" w:color="auto"/>
            <w:right w:val="none" w:sz="0" w:space="0" w:color="auto"/>
          </w:divBdr>
        </w:div>
        <w:div w:id="338702611">
          <w:marLeft w:val="1166"/>
          <w:marRight w:val="0"/>
          <w:marTop w:val="0"/>
          <w:marBottom w:val="0"/>
          <w:divBdr>
            <w:top w:val="none" w:sz="0" w:space="0" w:color="auto"/>
            <w:left w:val="none" w:sz="0" w:space="0" w:color="auto"/>
            <w:bottom w:val="none" w:sz="0" w:space="0" w:color="auto"/>
            <w:right w:val="none" w:sz="0" w:space="0" w:color="auto"/>
          </w:divBdr>
        </w:div>
        <w:div w:id="671838414">
          <w:marLeft w:val="1166"/>
          <w:marRight w:val="0"/>
          <w:marTop w:val="0"/>
          <w:marBottom w:val="0"/>
          <w:divBdr>
            <w:top w:val="none" w:sz="0" w:space="0" w:color="auto"/>
            <w:left w:val="none" w:sz="0" w:space="0" w:color="auto"/>
            <w:bottom w:val="none" w:sz="0" w:space="0" w:color="auto"/>
            <w:right w:val="none" w:sz="0" w:space="0" w:color="auto"/>
          </w:divBdr>
        </w:div>
        <w:div w:id="1342703152">
          <w:marLeft w:val="1166"/>
          <w:marRight w:val="0"/>
          <w:marTop w:val="0"/>
          <w:marBottom w:val="0"/>
          <w:divBdr>
            <w:top w:val="none" w:sz="0" w:space="0" w:color="auto"/>
            <w:left w:val="none" w:sz="0" w:space="0" w:color="auto"/>
            <w:bottom w:val="none" w:sz="0" w:space="0" w:color="auto"/>
            <w:right w:val="none" w:sz="0" w:space="0" w:color="auto"/>
          </w:divBdr>
        </w:div>
        <w:div w:id="1876966376">
          <w:marLeft w:val="1166"/>
          <w:marRight w:val="0"/>
          <w:marTop w:val="0"/>
          <w:marBottom w:val="0"/>
          <w:divBdr>
            <w:top w:val="none" w:sz="0" w:space="0" w:color="auto"/>
            <w:left w:val="none" w:sz="0" w:space="0" w:color="auto"/>
            <w:bottom w:val="none" w:sz="0" w:space="0" w:color="auto"/>
            <w:right w:val="none" w:sz="0" w:space="0" w:color="auto"/>
          </w:divBdr>
        </w:div>
        <w:div w:id="2058314443">
          <w:marLeft w:val="446"/>
          <w:marRight w:val="0"/>
          <w:marTop w:val="0"/>
          <w:marBottom w:val="0"/>
          <w:divBdr>
            <w:top w:val="none" w:sz="0" w:space="0" w:color="auto"/>
            <w:left w:val="none" w:sz="0" w:space="0" w:color="auto"/>
            <w:bottom w:val="none" w:sz="0" w:space="0" w:color="auto"/>
            <w:right w:val="none" w:sz="0" w:space="0" w:color="auto"/>
          </w:divBdr>
        </w:div>
      </w:divsChild>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624654590">
      <w:bodyDiv w:val="1"/>
      <w:marLeft w:val="0"/>
      <w:marRight w:val="0"/>
      <w:marTop w:val="0"/>
      <w:marBottom w:val="0"/>
      <w:divBdr>
        <w:top w:val="none" w:sz="0" w:space="0" w:color="auto"/>
        <w:left w:val="none" w:sz="0" w:space="0" w:color="auto"/>
        <w:bottom w:val="none" w:sz="0" w:space="0" w:color="auto"/>
        <w:right w:val="none" w:sz="0" w:space="0" w:color="auto"/>
      </w:divBdr>
    </w:div>
    <w:div w:id="1668240190">
      <w:bodyDiv w:val="1"/>
      <w:marLeft w:val="0"/>
      <w:marRight w:val="0"/>
      <w:marTop w:val="0"/>
      <w:marBottom w:val="0"/>
      <w:divBdr>
        <w:top w:val="none" w:sz="0" w:space="0" w:color="auto"/>
        <w:left w:val="none" w:sz="0" w:space="0" w:color="auto"/>
        <w:bottom w:val="none" w:sz="0" w:space="0" w:color="auto"/>
        <w:right w:val="none" w:sz="0" w:space="0" w:color="auto"/>
      </w:divBdr>
    </w:div>
    <w:div w:id="1696729719">
      <w:bodyDiv w:val="1"/>
      <w:marLeft w:val="0"/>
      <w:marRight w:val="0"/>
      <w:marTop w:val="0"/>
      <w:marBottom w:val="0"/>
      <w:divBdr>
        <w:top w:val="none" w:sz="0" w:space="0" w:color="auto"/>
        <w:left w:val="none" w:sz="0" w:space="0" w:color="auto"/>
        <w:bottom w:val="none" w:sz="0" w:space="0" w:color="auto"/>
        <w:right w:val="none" w:sz="0" w:space="0" w:color="auto"/>
      </w:divBdr>
      <w:divsChild>
        <w:div w:id="219025891">
          <w:marLeft w:val="1166"/>
          <w:marRight w:val="0"/>
          <w:marTop w:val="0"/>
          <w:marBottom w:val="0"/>
          <w:divBdr>
            <w:top w:val="none" w:sz="0" w:space="0" w:color="auto"/>
            <w:left w:val="none" w:sz="0" w:space="0" w:color="auto"/>
            <w:bottom w:val="none" w:sz="0" w:space="0" w:color="auto"/>
            <w:right w:val="none" w:sz="0" w:space="0" w:color="auto"/>
          </w:divBdr>
        </w:div>
        <w:div w:id="524903086">
          <w:marLeft w:val="446"/>
          <w:marRight w:val="0"/>
          <w:marTop w:val="0"/>
          <w:marBottom w:val="0"/>
          <w:divBdr>
            <w:top w:val="none" w:sz="0" w:space="0" w:color="auto"/>
            <w:left w:val="none" w:sz="0" w:space="0" w:color="auto"/>
            <w:bottom w:val="none" w:sz="0" w:space="0" w:color="auto"/>
            <w:right w:val="none" w:sz="0" w:space="0" w:color="auto"/>
          </w:divBdr>
        </w:div>
        <w:div w:id="1336227474">
          <w:marLeft w:val="1166"/>
          <w:marRight w:val="0"/>
          <w:marTop w:val="0"/>
          <w:marBottom w:val="0"/>
          <w:divBdr>
            <w:top w:val="none" w:sz="0" w:space="0" w:color="auto"/>
            <w:left w:val="none" w:sz="0" w:space="0" w:color="auto"/>
            <w:bottom w:val="none" w:sz="0" w:space="0" w:color="auto"/>
            <w:right w:val="none" w:sz="0" w:space="0" w:color="auto"/>
          </w:divBdr>
        </w:div>
        <w:div w:id="1349791453">
          <w:marLeft w:val="1166"/>
          <w:marRight w:val="0"/>
          <w:marTop w:val="0"/>
          <w:marBottom w:val="0"/>
          <w:divBdr>
            <w:top w:val="none" w:sz="0" w:space="0" w:color="auto"/>
            <w:left w:val="none" w:sz="0" w:space="0" w:color="auto"/>
            <w:bottom w:val="none" w:sz="0" w:space="0" w:color="auto"/>
            <w:right w:val="none" w:sz="0" w:space="0" w:color="auto"/>
          </w:divBdr>
        </w:div>
        <w:div w:id="1596279155">
          <w:marLeft w:val="1166"/>
          <w:marRight w:val="0"/>
          <w:marTop w:val="0"/>
          <w:marBottom w:val="0"/>
          <w:divBdr>
            <w:top w:val="none" w:sz="0" w:space="0" w:color="auto"/>
            <w:left w:val="none" w:sz="0" w:space="0" w:color="auto"/>
            <w:bottom w:val="none" w:sz="0" w:space="0" w:color="auto"/>
            <w:right w:val="none" w:sz="0" w:space="0" w:color="auto"/>
          </w:divBdr>
        </w:div>
        <w:div w:id="1770277260">
          <w:marLeft w:val="1166"/>
          <w:marRight w:val="0"/>
          <w:marTop w:val="0"/>
          <w:marBottom w:val="0"/>
          <w:divBdr>
            <w:top w:val="none" w:sz="0" w:space="0" w:color="auto"/>
            <w:left w:val="none" w:sz="0" w:space="0" w:color="auto"/>
            <w:bottom w:val="none" w:sz="0" w:space="0" w:color="auto"/>
            <w:right w:val="none" w:sz="0" w:space="0" w:color="auto"/>
          </w:divBdr>
        </w:div>
        <w:div w:id="1828788812">
          <w:marLeft w:val="446"/>
          <w:marRight w:val="0"/>
          <w:marTop w:val="0"/>
          <w:marBottom w:val="0"/>
          <w:divBdr>
            <w:top w:val="none" w:sz="0" w:space="0" w:color="auto"/>
            <w:left w:val="none" w:sz="0" w:space="0" w:color="auto"/>
            <w:bottom w:val="none" w:sz="0" w:space="0" w:color="auto"/>
            <w:right w:val="none" w:sz="0" w:space="0" w:color="auto"/>
          </w:divBdr>
        </w:div>
        <w:div w:id="1922786600">
          <w:marLeft w:val="446"/>
          <w:marRight w:val="0"/>
          <w:marTop w:val="0"/>
          <w:marBottom w:val="0"/>
          <w:divBdr>
            <w:top w:val="none" w:sz="0" w:space="0" w:color="auto"/>
            <w:left w:val="none" w:sz="0" w:space="0" w:color="auto"/>
            <w:bottom w:val="none" w:sz="0" w:space="0" w:color="auto"/>
            <w:right w:val="none" w:sz="0" w:space="0" w:color="auto"/>
          </w:divBdr>
        </w:div>
      </w:divsChild>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237446">
      <w:bodyDiv w:val="1"/>
      <w:marLeft w:val="0"/>
      <w:marRight w:val="0"/>
      <w:marTop w:val="0"/>
      <w:marBottom w:val="0"/>
      <w:divBdr>
        <w:top w:val="none" w:sz="0" w:space="0" w:color="auto"/>
        <w:left w:val="none" w:sz="0" w:space="0" w:color="auto"/>
        <w:bottom w:val="none" w:sz="0" w:space="0" w:color="auto"/>
        <w:right w:val="none" w:sz="0" w:space="0" w:color="auto"/>
      </w:divBdr>
    </w:div>
    <w:div w:id="1757051390">
      <w:bodyDiv w:val="1"/>
      <w:marLeft w:val="0"/>
      <w:marRight w:val="0"/>
      <w:marTop w:val="0"/>
      <w:marBottom w:val="0"/>
      <w:divBdr>
        <w:top w:val="none" w:sz="0" w:space="0" w:color="auto"/>
        <w:left w:val="none" w:sz="0" w:space="0" w:color="auto"/>
        <w:bottom w:val="none" w:sz="0" w:space="0" w:color="auto"/>
        <w:right w:val="none" w:sz="0" w:space="0" w:color="auto"/>
      </w:divBdr>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1255237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66567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8027AB-882A-41C6-A02E-6F808EAB3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Pages>
  <Words>4059</Words>
  <Characters>23138</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27143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Huangwenwen_v2</dc:creator>
  <cp:keywords/>
  <dc:description/>
  <cp:lastModifiedBy>Matthew Webb</cp:lastModifiedBy>
  <cp:revision>30</cp:revision>
  <cp:lastPrinted>2007-06-18T22:08:00Z</cp:lastPrinted>
  <dcterms:created xsi:type="dcterms:W3CDTF">2021-08-06T07:42:00Z</dcterms:created>
  <dcterms:modified xsi:type="dcterms:W3CDTF">2021-08-06T13:54:00Z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(3)dLg7PkdMu4kjk4pPqZd6KYAQKRztw0S2PStj+GR5TNxNaEsTbm0qILUdrAfIGhwrhfpVq62W
BCHS67NIbSbHYv0qU8mO7qSngbhtXMYDX7AAJP8STZScQbs8gHOvdAZCb3rkitSAiC2WtM+F
sj0nI9nXWwEVfsJF3a+X6+WdpHy6MWjV6BBKsSCJHmFBkI5vkH9lSqAHvlrsNg3MoUrYsE3p
Uohfm7BlV11mAKbnfg</vt:lpwstr>
  </property>
  <property fmtid="{D5CDD505-2E9C-101B-9397-08002B2CF9AE}" pid="13" name="_2015_ms_pID_725343_00">
    <vt:lpwstr>_2015_ms_pID_725343</vt:lpwstr>
  </property>
  <property fmtid="{D5CDD505-2E9C-101B-9397-08002B2CF9AE}" pid="14" name="_2015_ms_pID_7253431">
    <vt:lpwstr>novJWvJe9LQ6BF2GzbcbWm6+HMoKrhZZqjGqg4YqVmBHokWVlMJ1jA
150im0TRGpybo/E+dLOl3dTicvrLKvbIHQZOfhaJ8S7KCRimTK2251SuFkQKhJ63h7/UZr7g
ve0DN1u8MSCfjT9N7Zmaozi+Al5e4FvKMZwOAE1IpKEv//EjwI1NwxaSGaQUutzLQL0d5Hs8
ZObQNbixYVo2PANmcF52Uf6yc2DYYhDJhlSb</vt:lpwstr>
  </property>
  <property fmtid="{D5CDD505-2E9C-101B-9397-08002B2CF9AE}" pid="15" name="_2015_ms_pID_7253431_00">
    <vt:lpwstr>_2015_ms_pID_7253431</vt:lpwstr>
  </property>
  <property fmtid="{D5CDD505-2E9C-101B-9397-08002B2CF9AE}" pid="16" name="_2015_ms_pID_7253432">
    <vt:lpwstr>2KD+b7lFjRfLUVnSIu/KaHe8ZbyPBOWw22l1
rWXmroXtkj935wbw+quGHoBtwteNvg==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1628235779</vt:lpwstr>
  </property>
</Properties>
</file>