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2617E6E8"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0B371A">
        <w:rPr>
          <w:b/>
          <w:noProof/>
          <w:lang w:val="en-GB" w:eastAsia="zh-CN"/>
        </w:rPr>
        <w:t>-e</w:t>
      </w:r>
      <w:r w:rsidRPr="00CF195E">
        <w:rPr>
          <w:b/>
          <w:kern w:val="2"/>
          <w:lang w:eastAsia="zh-CN"/>
        </w:rPr>
        <w:tab/>
      </w:r>
      <w:r w:rsidR="00EF393A" w:rsidRPr="00EF393A">
        <w:rPr>
          <w:b/>
          <w:kern w:val="2"/>
          <w:lang w:eastAsia="zh-CN"/>
        </w:rPr>
        <w:t>R1-2106451</w:t>
      </w:r>
    </w:p>
    <w:p w14:paraId="4504A408" w14:textId="0D970E76" w:rsidR="00A741E4" w:rsidRPr="00AA4AFB" w:rsidRDefault="00AA4AFB" w:rsidP="00A741E4">
      <w:pPr>
        <w:rPr>
          <w:b/>
          <w:kern w:val="2"/>
          <w:lang w:val="en-GB" w:eastAsia="zh-CN"/>
        </w:rPr>
      </w:pPr>
      <w:r w:rsidRPr="00AA4AFB">
        <w:rPr>
          <w:b/>
          <w:kern w:val="2"/>
          <w:lang w:eastAsia="zh-CN"/>
        </w:rPr>
        <w:t>e-Meeting, August 16th – 27th,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28F9E8C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8A5384">
        <w:rPr>
          <w:b/>
          <w:kern w:val="2"/>
          <w:lang w:eastAsia="zh-CN"/>
        </w:rPr>
        <w:t>8.5.3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1AE13B40"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8A5384" w:rsidRPr="008A5384">
        <w:rPr>
          <w:b/>
          <w:kern w:val="2"/>
          <w:lang w:eastAsia="zh-CN"/>
        </w:rPr>
        <w:t>Enhancement for DL AoD positioning</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7D41FA5E" w14:textId="4B706EC8" w:rsidR="00557E60" w:rsidRDefault="00210CC4" w:rsidP="00ED543F">
      <w:pPr>
        <w:rPr>
          <w:lang w:eastAsia="zh-CN"/>
        </w:rPr>
      </w:pPr>
      <w:r>
        <w:rPr>
          <w:rFonts w:hint="eastAsia"/>
          <w:lang w:eastAsia="zh-CN"/>
        </w:rPr>
        <w:t>I</w:t>
      </w:r>
      <w:r>
        <w:rPr>
          <w:lang w:eastAsia="zh-CN"/>
        </w:rPr>
        <w:t>n this paper, we discuss the DL-AoD enhancements on the following aspects</w:t>
      </w:r>
    </w:p>
    <w:p w14:paraId="3356BCA8" w14:textId="7BBCF35F" w:rsidR="00210CC4" w:rsidRDefault="00210CC4" w:rsidP="00210CC4">
      <w:pPr>
        <w:pStyle w:val="3GPPAgreements"/>
        <w:rPr>
          <w:lang w:eastAsia="zh-CN"/>
        </w:rPr>
      </w:pPr>
      <w:r>
        <w:rPr>
          <w:rFonts w:hint="eastAsia"/>
          <w:lang w:eastAsia="zh-CN"/>
        </w:rPr>
        <w:t>F</w:t>
      </w:r>
      <w:r>
        <w:rPr>
          <w:lang w:eastAsia="zh-CN"/>
        </w:rPr>
        <w:t>irst path measurement</w:t>
      </w:r>
    </w:p>
    <w:p w14:paraId="1AD18AFC" w14:textId="7C36A453" w:rsidR="00210CC4" w:rsidRDefault="00210CC4" w:rsidP="00210CC4">
      <w:pPr>
        <w:pStyle w:val="3GPPAgreements"/>
        <w:rPr>
          <w:lang w:eastAsia="zh-CN"/>
        </w:rPr>
      </w:pPr>
      <w:r>
        <w:rPr>
          <w:lang w:eastAsia="zh-CN"/>
        </w:rPr>
        <w:t>Adjacent beams for DL-AoD</w:t>
      </w:r>
    </w:p>
    <w:p w14:paraId="574AF4B2" w14:textId="2F41D1C1" w:rsidR="00210CC4" w:rsidRDefault="00210CC4" w:rsidP="00210CC4">
      <w:pPr>
        <w:pStyle w:val="3GPPAgreements"/>
        <w:rPr>
          <w:lang w:eastAsia="zh-CN"/>
        </w:rPr>
      </w:pPr>
      <w:r>
        <w:rPr>
          <w:lang w:eastAsia="zh-CN"/>
        </w:rPr>
        <w:t>2</w:t>
      </w:r>
      <w:r>
        <w:rPr>
          <w:rFonts w:hint="eastAsia"/>
          <w:lang w:eastAsia="zh-CN"/>
        </w:rPr>
        <w:t>-</w:t>
      </w:r>
      <w:r>
        <w:rPr>
          <w:lang w:eastAsia="zh-CN"/>
        </w:rPr>
        <w:t>stage beam sweeping</w:t>
      </w:r>
    </w:p>
    <w:p w14:paraId="0B18B188" w14:textId="5E7EDF89" w:rsidR="00210CC4" w:rsidRDefault="00210CC4" w:rsidP="00210CC4">
      <w:pPr>
        <w:pStyle w:val="3GPPAgreements"/>
        <w:rPr>
          <w:lang w:eastAsia="zh-CN"/>
        </w:rPr>
      </w:pPr>
      <w:r>
        <w:rPr>
          <w:lang w:eastAsia="zh-CN"/>
        </w:rPr>
        <w:t>DL-AoD angle calculation enhancements</w:t>
      </w:r>
    </w:p>
    <w:p w14:paraId="44527E3C" w14:textId="49B18C8D" w:rsidR="00210CC4" w:rsidRDefault="00210CC4" w:rsidP="00210CC4">
      <w:pPr>
        <w:pStyle w:val="3GPPAgreements"/>
        <w:rPr>
          <w:lang w:eastAsia="zh-CN"/>
        </w:rPr>
      </w:pPr>
      <w:r>
        <w:rPr>
          <w:lang w:eastAsia="zh-CN"/>
        </w:rPr>
        <w:t>Expected Rx angle indication for UE</w:t>
      </w:r>
    </w:p>
    <w:p w14:paraId="3B69D0FE" w14:textId="77777777" w:rsidR="00210CC4" w:rsidRDefault="00210CC4" w:rsidP="00210CC4">
      <w:pPr>
        <w:pStyle w:val="3GPPAgreements"/>
        <w:numPr>
          <w:ilvl w:val="0"/>
          <w:numId w:val="0"/>
        </w:numPr>
        <w:rPr>
          <w:lang w:eastAsia="zh-CN"/>
        </w:rPr>
      </w:pPr>
    </w:p>
    <w:p w14:paraId="6DF137B9" w14:textId="7CDC6DBC" w:rsidR="00557E60" w:rsidRDefault="00210CC4" w:rsidP="00557E60">
      <w:pPr>
        <w:pStyle w:val="Heading1"/>
        <w:rPr>
          <w:lang w:eastAsia="zh-CN"/>
        </w:rPr>
      </w:pPr>
      <w:r>
        <w:rPr>
          <w:lang w:eastAsia="zh-CN"/>
        </w:rPr>
        <w:t>First path measurement</w:t>
      </w:r>
    </w:p>
    <w:p w14:paraId="2F6ACF64" w14:textId="383D25B6" w:rsidR="00210CC4" w:rsidRDefault="00674D2C" w:rsidP="00210CC4">
      <w:pPr>
        <w:rPr>
          <w:lang w:eastAsia="zh-CN"/>
        </w:rPr>
      </w:pPr>
      <w:r>
        <w:rPr>
          <w:lang w:eastAsia="zh-CN"/>
        </w:rPr>
        <w:t>I</w:t>
      </w:r>
      <w:r>
        <w:rPr>
          <w:rFonts w:hint="eastAsia"/>
          <w:lang w:eastAsia="zh-CN"/>
        </w:rPr>
        <w:t xml:space="preserve">n </w:t>
      </w:r>
      <w:r>
        <w:rPr>
          <w:lang w:eastAsia="zh-CN"/>
        </w:rPr>
        <w:t>RAN1#105-e</w:t>
      </w:r>
      <w:r w:rsidR="009976C5">
        <w:rPr>
          <w:lang w:eastAsia="zh-CN"/>
        </w:rPr>
        <w:t xml:space="preserve"> </w:t>
      </w:r>
      <w:r w:rsidR="009976C5">
        <w:rPr>
          <w:lang w:eastAsia="zh-CN"/>
        </w:rPr>
        <w:fldChar w:fldCharType="begin"/>
      </w:r>
      <w:r w:rsidR="009976C5">
        <w:rPr>
          <w:lang w:eastAsia="zh-CN"/>
        </w:rPr>
        <w:instrText xml:space="preserve"> REF _Ref78212350 \r \h </w:instrText>
      </w:r>
      <w:r w:rsidR="009976C5">
        <w:rPr>
          <w:lang w:eastAsia="zh-CN"/>
        </w:rPr>
      </w:r>
      <w:r w:rsidR="009976C5">
        <w:rPr>
          <w:lang w:eastAsia="zh-CN"/>
        </w:rPr>
        <w:fldChar w:fldCharType="separate"/>
      </w:r>
      <w:r w:rsidR="00CE578D">
        <w:rPr>
          <w:lang w:eastAsia="zh-CN"/>
        </w:rPr>
        <w:t>[1]</w:t>
      </w:r>
      <w:r w:rsidR="009976C5">
        <w:rPr>
          <w:lang w:eastAsia="zh-CN"/>
        </w:rPr>
        <w:fldChar w:fldCharType="end"/>
      </w:r>
      <w:r>
        <w:rPr>
          <w:lang w:eastAsia="zh-CN"/>
        </w:rPr>
        <w:t>, we made the following agreement with regard to the first path power reporting for DL-AoD.</w:t>
      </w:r>
    </w:p>
    <w:tbl>
      <w:tblPr>
        <w:tblStyle w:val="TableGrid"/>
        <w:tblW w:w="0" w:type="auto"/>
        <w:tblLook w:val="04A0" w:firstRow="1" w:lastRow="0" w:firstColumn="1" w:lastColumn="0" w:noHBand="0" w:noVBand="1"/>
      </w:tblPr>
      <w:tblGrid>
        <w:gridCol w:w="9307"/>
      </w:tblGrid>
      <w:tr w:rsidR="00674D2C" w14:paraId="4D930F13" w14:textId="77777777" w:rsidTr="00674D2C">
        <w:tc>
          <w:tcPr>
            <w:tcW w:w="9307" w:type="dxa"/>
          </w:tcPr>
          <w:p w14:paraId="347E3EE9" w14:textId="77777777" w:rsidR="00674D2C" w:rsidRPr="00674D2C" w:rsidRDefault="00674D2C" w:rsidP="00674D2C">
            <w:pPr>
              <w:autoSpaceDE/>
              <w:autoSpaceDN/>
              <w:adjustRightInd/>
              <w:snapToGrid/>
              <w:spacing w:after="0"/>
              <w:jc w:val="left"/>
              <w:rPr>
                <w:rFonts w:ascii="Times" w:eastAsia="Batang" w:hAnsi="Times"/>
                <w:sz w:val="20"/>
                <w:szCs w:val="24"/>
                <w:lang w:val="en-GB" w:eastAsia="x-none"/>
              </w:rPr>
            </w:pPr>
            <w:r w:rsidRPr="00674D2C">
              <w:rPr>
                <w:rFonts w:ascii="Times" w:eastAsia="Batang" w:hAnsi="Times"/>
                <w:sz w:val="20"/>
                <w:szCs w:val="24"/>
                <w:highlight w:val="green"/>
                <w:lang w:val="en-GB" w:eastAsia="x-none"/>
              </w:rPr>
              <w:t>Agreement:</w:t>
            </w:r>
          </w:p>
          <w:p w14:paraId="6A404E74" w14:textId="77777777" w:rsidR="00674D2C" w:rsidRPr="00674D2C" w:rsidRDefault="00674D2C" w:rsidP="00674D2C">
            <w:pPr>
              <w:autoSpaceDE/>
              <w:autoSpaceDN/>
              <w:adjustRightInd/>
              <w:snapToGrid/>
              <w:spacing w:after="0"/>
              <w:jc w:val="left"/>
              <w:rPr>
                <w:rFonts w:ascii="Times" w:eastAsia="Batang" w:hAnsi="Times"/>
                <w:sz w:val="20"/>
                <w:szCs w:val="24"/>
                <w:lang w:val="en-GB" w:eastAsia="x-none"/>
              </w:rPr>
            </w:pPr>
            <w:r w:rsidRPr="00674D2C">
              <w:rPr>
                <w:rFonts w:ascii="Times" w:eastAsia="Batang" w:hAnsi="Times"/>
                <w:sz w:val="20"/>
                <w:szCs w:val="24"/>
                <w:lang w:val="en-GB" w:eastAsia="x-none"/>
              </w:rPr>
              <w:t>For both UE-based and UE-assisted DL-AOD, the UE can be requested subject to UE capability to measure and report (for UE-assisted) the PRS RSRP of the first path</w:t>
            </w:r>
          </w:p>
          <w:p w14:paraId="1323557B" w14:textId="0C715A81" w:rsidR="00674D2C" w:rsidRPr="00674D2C" w:rsidRDefault="00674D2C" w:rsidP="00210CC4">
            <w:pPr>
              <w:numPr>
                <w:ilvl w:val="0"/>
                <w:numId w:val="20"/>
              </w:numPr>
              <w:autoSpaceDE/>
              <w:autoSpaceDN/>
              <w:adjustRightInd/>
              <w:snapToGrid/>
              <w:spacing w:after="0"/>
              <w:jc w:val="left"/>
              <w:rPr>
                <w:rFonts w:ascii="Times" w:eastAsia="Batang" w:hAnsi="Times"/>
                <w:sz w:val="20"/>
                <w:szCs w:val="24"/>
                <w:lang w:val="en-GB" w:eastAsia="x-none"/>
              </w:rPr>
            </w:pPr>
            <w:r w:rsidRPr="00674D2C">
              <w:rPr>
                <w:rFonts w:ascii="Times" w:eastAsia="Batang" w:hAnsi="Times"/>
                <w:sz w:val="20"/>
                <w:szCs w:val="24"/>
                <w:lang w:val="en-GB" w:eastAsia="x-none"/>
              </w:rPr>
              <w:t>FFS: Details of measurement and reporting of PRS RSRP of the first path</w:t>
            </w:r>
          </w:p>
        </w:tc>
      </w:tr>
    </w:tbl>
    <w:p w14:paraId="30C4DA3A" w14:textId="77777777" w:rsidR="00674D2C" w:rsidRDefault="00674D2C" w:rsidP="00210CC4">
      <w:pPr>
        <w:rPr>
          <w:lang w:eastAsia="zh-CN"/>
        </w:rPr>
      </w:pPr>
    </w:p>
    <w:p w14:paraId="247D8C43" w14:textId="779DB56B" w:rsidR="00C3187E" w:rsidRDefault="00C3187E" w:rsidP="00210CC4">
      <w:pPr>
        <w:rPr>
          <w:lang w:eastAsia="zh-CN"/>
        </w:rPr>
      </w:pPr>
      <w:r>
        <w:rPr>
          <w:rFonts w:hint="eastAsia"/>
          <w:lang w:eastAsia="zh-CN"/>
        </w:rPr>
        <w:t>I</w:t>
      </w:r>
      <w:r>
        <w:rPr>
          <w:lang w:eastAsia="zh-CN"/>
        </w:rPr>
        <w:t xml:space="preserve">n this section, we discuss other issues </w:t>
      </w:r>
      <w:r w:rsidR="000B371A">
        <w:rPr>
          <w:lang w:eastAsia="zh-CN"/>
        </w:rPr>
        <w:t xml:space="preserve">for </w:t>
      </w:r>
      <w:r>
        <w:rPr>
          <w:lang w:eastAsia="zh-CN"/>
        </w:rPr>
        <w:t>first path measurement reporting.</w:t>
      </w:r>
    </w:p>
    <w:p w14:paraId="0C9048B0" w14:textId="71F18EC4" w:rsidR="005F513C" w:rsidRDefault="005F513C" w:rsidP="005F513C">
      <w:pPr>
        <w:pStyle w:val="Heading2"/>
        <w:rPr>
          <w:lang w:eastAsia="zh-CN"/>
        </w:rPr>
      </w:pPr>
      <w:r>
        <w:rPr>
          <w:rFonts w:hint="eastAsia"/>
          <w:lang w:eastAsia="zh-CN"/>
        </w:rPr>
        <w:t>P</w:t>
      </w:r>
      <w:r>
        <w:rPr>
          <w:lang w:eastAsia="zh-CN"/>
        </w:rPr>
        <w:t>hase reporting</w:t>
      </w:r>
    </w:p>
    <w:p w14:paraId="73A9CFB1" w14:textId="07BF00F6" w:rsidR="00674D2C" w:rsidRDefault="00674D2C" w:rsidP="00210CC4">
      <w:pPr>
        <w:rPr>
          <w:lang w:eastAsia="zh-CN"/>
        </w:rPr>
      </w:pPr>
      <w:r>
        <w:rPr>
          <w:lang w:eastAsia="zh-CN"/>
        </w:rPr>
        <w:t>Other alternatives are still being considered, include the phase reporting, and direct DL-AoD reporting based on CSI-like methods.</w:t>
      </w:r>
    </w:p>
    <w:p w14:paraId="72F6F918" w14:textId="71A1E7D3" w:rsidR="00674D2C" w:rsidRDefault="00674D2C" w:rsidP="00210CC4">
      <w:pPr>
        <w:rPr>
          <w:lang w:eastAsia="zh-CN"/>
        </w:rPr>
      </w:pPr>
      <w:r>
        <w:rPr>
          <w:lang w:eastAsia="zh-CN"/>
        </w:rPr>
        <w:t>We think that the phase reporting can be feasible in the following cases</w:t>
      </w:r>
    </w:p>
    <w:p w14:paraId="45949EEE" w14:textId="028FF79E" w:rsidR="00674D2C" w:rsidRDefault="007A786D" w:rsidP="00674D2C">
      <w:pPr>
        <w:pStyle w:val="3GPPAgreements"/>
        <w:rPr>
          <w:lang w:eastAsia="zh-CN"/>
        </w:rPr>
      </w:pPr>
      <w:r>
        <w:rPr>
          <w:rFonts w:hint="eastAsia"/>
          <w:lang w:eastAsia="zh-CN"/>
        </w:rPr>
        <w:t>W</w:t>
      </w:r>
      <w:r>
        <w:rPr>
          <w:lang w:eastAsia="zh-CN"/>
        </w:rPr>
        <w:t xml:space="preserve">hen PRS resources from a TRP is transmitted </w:t>
      </w:r>
      <w:r w:rsidR="004C69D6">
        <w:rPr>
          <w:lang w:eastAsia="zh-CN"/>
        </w:rPr>
        <w:t>on</w:t>
      </w:r>
      <w:r>
        <w:rPr>
          <w:lang w:eastAsia="zh-CN"/>
        </w:rPr>
        <w:t xml:space="preserve"> consecutive symbols</w:t>
      </w:r>
      <w:r w:rsidR="004C69D6">
        <w:rPr>
          <w:lang w:eastAsia="zh-CN"/>
        </w:rPr>
        <w:t xml:space="preserve"> in a single slot or on the same symbols</w:t>
      </w:r>
      <w:r>
        <w:rPr>
          <w:lang w:eastAsia="zh-CN"/>
        </w:rPr>
        <w:t xml:space="preserve">, in which the phase </w:t>
      </w:r>
      <w:r w:rsidR="004C69D6">
        <w:rPr>
          <w:rFonts w:hint="eastAsia"/>
          <w:lang w:eastAsia="zh-CN"/>
        </w:rPr>
        <w:t>cont</w:t>
      </w:r>
      <w:r w:rsidR="004C69D6">
        <w:rPr>
          <w:lang w:eastAsia="zh-CN"/>
        </w:rPr>
        <w:t>inuity is feasible</w:t>
      </w:r>
      <w:r>
        <w:rPr>
          <w:lang w:eastAsia="zh-CN"/>
        </w:rPr>
        <w:t>.</w:t>
      </w:r>
    </w:p>
    <w:p w14:paraId="1D45BE18" w14:textId="5AE3A95C" w:rsidR="007A786D" w:rsidRDefault="007A786D" w:rsidP="00674D2C">
      <w:pPr>
        <w:pStyle w:val="3GPPAgreements"/>
        <w:rPr>
          <w:lang w:eastAsia="zh-CN"/>
        </w:rPr>
      </w:pPr>
      <w:r>
        <w:rPr>
          <w:lang w:eastAsia="zh-CN"/>
        </w:rPr>
        <w:t xml:space="preserve">When the positioning </w:t>
      </w:r>
      <w:r w:rsidR="00903188">
        <w:rPr>
          <w:lang w:eastAsia="zh-CN"/>
        </w:rPr>
        <w:t>reference unit is involved in the DL-AoD calculation, in which the phase discontinuity between different PRS resources</w:t>
      </w:r>
      <w:r w:rsidR="004C69D6">
        <w:rPr>
          <w:lang w:eastAsia="zh-CN"/>
        </w:rPr>
        <w:t xml:space="preserve"> (on different symbols)</w:t>
      </w:r>
      <w:r w:rsidR="00903188">
        <w:rPr>
          <w:lang w:eastAsia="zh-CN"/>
        </w:rPr>
        <w:t>, if present, can be calibrated.</w:t>
      </w:r>
    </w:p>
    <w:p w14:paraId="3F8E1F04" w14:textId="77777777" w:rsidR="004C69D6" w:rsidRDefault="004C69D6" w:rsidP="004C69D6">
      <w:pPr>
        <w:pStyle w:val="3GPPAgreements"/>
        <w:numPr>
          <w:ilvl w:val="0"/>
          <w:numId w:val="0"/>
        </w:numPr>
        <w:rPr>
          <w:lang w:eastAsia="zh-CN"/>
        </w:rPr>
      </w:pPr>
    </w:p>
    <w:p w14:paraId="38DE1F43" w14:textId="1BD8EAA3" w:rsidR="004C69D6" w:rsidRDefault="004C69D6" w:rsidP="004C69D6">
      <w:pPr>
        <w:pStyle w:val="3GPPAgreements"/>
        <w:numPr>
          <w:ilvl w:val="0"/>
          <w:numId w:val="0"/>
        </w:numPr>
        <w:rPr>
          <w:lang w:eastAsia="zh-CN"/>
        </w:rPr>
      </w:pPr>
      <w:r>
        <w:rPr>
          <w:rFonts w:hint="eastAsia"/>
          <w:lang w:eastAsia="zh-CN"/>
        </w:rPr>
        <w:t>C</w:t>
      </w:r>
      <w:r>
        <w:rPr>
          <w:lang w:eastAsia="zh-CN"/>
        </w:rPr>
        <w:t xml:space="preserve">onsider the ULA array with </w:t>
      </w:r>
      <m:oMath>
        <m:r>
          <w:rPr>
            <w:rFonts w:ascii="Cambria Math" w:hAnsi="Cambria Math"/>
            <w:lang w:eastAsia="zh-CN"/>
          </w:rPr>
          <m:t>M×1</m:t>
        </m:r>
      </m:oMath>
      <w:r>
        <w:rPr>
          <w:rFonts w:hint="eastAsia"/>
          <w:lang w:eastAsia="zh-CN"/>
        </w:rPr>
        <w:t xml:space="preserve"> </w:t>
      </w:r>
      <w:r>
        <w:rPr>
          <w:lang w:eastAsia="zh-CN"/>
        </w:rPr>
        <w:t xml:space="preserve">elements with single polarization, which can be easily extended to UPA case and to the bi-polarization case, as shown in </w:t>
      </w:r>
      <w:r>
        <w:rPr>
          <w:lang w:eastAsia="zh-CN"/>
        </w:rPr>
        <w:fldChar w:fldCharType="begin"/>
      </w:r>
      <w:r>
        <w:rPr>
          <w:lang w:eastAsia="zh-CN"/>
        </w:rPr>
        <w:instrText xml:space="preserve"> REF _Ref78185170 \h </w:instrText>
      </w:r>
      <w:r>
        <w:rPr>
          <w:lang w:eastAsia="zh-CN"/>
        </w:rPr>
      </w:r>
      <w:r>
        <w:rPr>
          <w:lang w:eastAsia="zh-CN"/>
        </w:rPr>
        <w:fldChar w:fldCharType="separate"/>
      </w:r>
      <w:r w:rsidR="00CE578D">
        <w:t xml:space="preserve">Figure </w:t>
      </w:r>
      <w:r w:rsidR="00CE578D">
        <w:rPr>
          <w:noProof/>
        </w:rPr>
        <w:t>1</w:t>
      </w:r>
      <w:r>
        <w:rPr>
          <w:lang w:eastAsia="zh-CN"/>
        </w:rPr>
        <w:fldChar w:fldCharType="end"/>
      </w:r>
      <w:r>
        <w:rPr>
          <w:lang w:eastAsia="zh-CN"/>
        </w:rPr>
        <w:t>.</w:t>
      </w:r>
    </w:p>
    <w:p w14:paraId="442DD9CA" w14:textId="28FB20CC" w:rsidR="004C69D6" w:rsidRDefault="005D7409" w:rsidP="004C69D6">
      <w:pPr>
        <w:pStyle w:val="3GPPAgreements"/>
        <w:keepNext/>
        <w:numPr>
          <w:ilvl w:val="0"/>
          <w:numId w:val="0"/>
        </w:numPr>
        <w:jc w:val="center"/>
      </w:pPr>
      <w:r w:rsidRPr="005D7409">
        <w:rPr>
          <w:noProof/>
          <w:lang w:eastAsia="zh-CN"/>
        </w:rPr>
        <w:lastRenderedPageBreak/>
        <w:drawing>
          <wp:inline distT="0" distB="0" distL="0" distR="0" wp14:anchorId="52F93EC0" wp14:editId="4525F326">
            <wp:extent cx="4154805" cy="9804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805" cy="980440"/>
                    </a:xfrm>
                    <a:prstGeom prst="rect">
                      <a:avLst/>
                    </a:prstGeom>
                    <a:noFill/>
                    <a:ln>
                      <a:noFill/>
                    </a:ln>
                  </pic:spPr>
                </pic:pic>
              </a:graphicData>
            </a:graphic>
          </wp:inline>
        </w:drawing>
      </w:r>
    </w:p>
    <w:p w14:paraId="1AF9333B" w14:textId="0775EEF5" w:rsidR="004C69D6" w:rsidRDefault="004C69D6" w:rsidP="004C69D6">
      <w:pPr>
        <w:pStyle w:val="Caption"/>
        <w:rPr>
          <w:lang w:eastAsia="zh-CN"/>
        </w:rPr>
      </w:pPr>
      <w:bookmarkStart w:id="0" w:name="_Ref78185170"/>
      <w:r>
        <w:t xml:space="preserve">Figure </w:t>
      </w:r>
      <w:r w:rsidR="0039357E">
        <w:rPr>
          <w:noProof/>
        </w:rPr>
        <w:fldChar w:fldCharType="begin"/>
      </w:r>
      <w:r w:rsidR="0039357E">
        <w:rPr>
          <w:noProof/>
        </w:rPr>
        <w:instrText xml:space="preserve"> SEQ Figure \* ARABIC </w:instrText>
      </w:r>
      <w:r w:rsidR="0039357E">
        <w:rPr>
          <w:noProof/>
        </w:rPr>
        <w:fldChar w:fldCharType="separate"/>
      </w:r>
      <w:r w:rsidR="00CE578D">
        <w:rPr>
          <w:noProof/>
        </w:rPr>
        <w:t>1</w:t>
      </w:r>
      <w:r w:rsidR="0039357E">
        <w:rPr>
          <w:noProof/>
        </w:rPr>
        <w:fldChar w:fldCharType="end"/>
      </w:r>
      <w:bookmarkEnd w:id="0"/>
      <w:r>
        <w:t xml:space="preserve"> ULA array</w:t>
      </w:r>
      <w:r w:rsidR="006646CE">
        <w:t xml:space="preserve"> with antenna spacing </w:t>
      </w:r>
      <m:oMath>
        <m:r>
          <m:rPr>
            <m:sty m:val="bi"/>
          </m:rPr>
          <w:rPr>
            <w:rFonts w:ascii="Cambria Math" w:hAnsi="Cambria Math"/>
          </w:rPr>
          <m:t>dλ</m:t>
        </m:r>
      </m:oMath>
    </w:p>
    <w:p w14:paraId="73778953" w14:textId="0A013CD7" w:rsidR="006646CE" w:rsidRDefault="004C69D6" w:rsidP="004C69D6">
      <w:pPr>
        <w:pStyle w:val="3GPPAgreements"/>
        <w:numPr>
          <w:ilvl w:val="0"/>
          <w:numId w:val="0"/>
        </w:numPr>
        <w:rPr>
          <w:lang w:eastAsia="zh-CN"/>
        </w:rPr>
      </w:pPr>
      <w:r>
        <w:rPr>
          <w:lang w:eastAsia="zh-CN"/>
        </w:rPr>
        <w:t xml:space="preserve">The UE is located in the </w:t>
      </w:r>
      <w:r w:rsidR="006646CE">
        <w:rPr>
          <w:lang w:eastAsia="zh-CN"/>
        </w:rPr>
        <w:t xml:space="preserve">local “ZOA” direction </w:t>
      </w:r>
      <m:oMath>
        <m:r>
          <w:rPr>
            <w:rFonts w:ascii="Cambria Math" w:hAnsi="Cambria Math"/>
            <w:lang w:eastAsia="zh-CN"/>
          </w:rPr>
          <m:t>θ</m:t>
        </m:r>
      </m:oMath>
      <w:r w:rsidR="006646CE">
        <w:rPr>
          <w:rFonts w:hint="eastAsia"/>
          <w:lang w:eastAsia="zh-CN"/>
        </w:rPr>
        <w:t>,</w:t>
      </w:r>
      <w:r w:rsidR="006646CE">
        <w:rPr>
          <w:lang w:eastAsia="zh-CN"/>
        </w:rPr>
        <w:t xml:space="preserve"> and the LOS path is expected have the following phase shift</w:t>
      </w:r>
      <w:r w:rsidR="006646CE">
        <w:rPr>
          <w:rFonts w:hint="eastAsia"/>
          <w:lang w:eastAsia="zh-CN"/>
        </w:rPr>
        <w:t xml:space="preserve"> </w:t>
      </w:r>
      <w:r w:rsidR="006646CE">
        <w:rPr>
          <w:lang w:eastAsia="zh-CN"/>
        </w:rPr>
        <w:t>along each antenna elements.</w:t>
      </w:r>
    </w:p>
    <w:p w14:paraId="6C87CA03" w14:textId="6267F6B3" w:rsidR="006646CE" w:rsidRPr="00C024C4" w:rsidRDefault="00FD01C1" w:rsidP="004C69D6">
      <w:pPr>
        <w:pStyle w:val="3GPPAgreements"/>
        <w:numPr>
          <w:ilvl w:val="0"/>
          <w:numId w:val="0"/>
        </w:numPr>
        <w:rPr>
          <w:i/>
          <w:lang w:eastAsia="zh-CN"/>
        </w:rPr>
      </w:pPr>
      <m:oMathPara>
        <m:oMath>
          <m:sSub>
            <m:sSubPr>
              <m:ctrlPr>
                <w:rPr>
                  <w:rFonts w:ascii="Cambria Math" w:hAnsi="Cambria Math"/>
                  <w:b/>
                  <w:lang w:eastAsia="zh-CN"/>
                </w:rPr>
              </m:ctrlPr>
            </m:sSubPr>
            <m:e>
              <m:r>
                <w:rPr>
                  <w:rFonts w:ascii="Cambria Math" w:hAnsi="Cambria Math"/>
                  <w:lang w:eastAsia="zh-CN"/>
                </w:rPr>
                <m:t>h</m:t>
              </m:r>
              <m:ctrlPr>
                <w:rPr>
                  <w:rFonts w:ascii="Cambria Math" w:hAnsi="Cambria Math"/>
                  <w:i/>
                  <w:lang w:eastAsia="zh-CN"/>
                </w:rPr>
              </m:ctrlPr>
            </m:e>
            <m:sub>
              <m:r>
                <w:rPr>
                  <w:rFonts w:ascii="Cambria Math" w:hAnsi="Cambria Math"/>
                  <w:lang w:eastAsia="zh-CN"/>
                </w:rPr>
                <m:t>n</m:t>
              </m:r>
            </m:sub>
          </m:sSub>
          <m:r>
            <m:rPr>
              <m:sty m:val="b"/>
            </m:rPr>
            <w:rPr>
              <w:rFonts w:ascii="Cambria Math" w:hAnsi="Cambria Math"/>
              <w:lang w:eastAsia="zh-CN"/>
            </w:rPr>
            <m:t>=</m:t>
          </m:r>
          <m:r>
            <w:rPr>
              <w:rFonts w:ascii="Cambria Math" w:hAnsi="Cambria Math"/>
              <w:lang w:eastAsia="zh-CN"/>
            </w:rPr>
            <m:t>a</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n</m:t>
              </m:r>
            </m:sub>
          </m:sSub>
          <m:d>
            <m:dPr>
              <m:ctrlPr>
                <w:rPr>
                  <w:rFonts w:ascii="Cambria Math" w:hAnsi="Cambria Math"/>
                  <w:i/>
                  <w:lang w:eastAsia="zh-CN"/>
                </w:rPr>
              </m:ctrlPr>
            </m:dPr>
            <m:e>
              <m:r>
                <w:rPr>
                  <w:rFonts w:ascii="Cambria Math" w:hAnsi="Cambria Math"/>
                  <w:lang w:eastAsia="zh-CN"/>
                </w:rPr>
                <m:t>θ</m:t>
              </m:r>
            </m:e>
          </m:d>
        </m:oMath>
      </m:oMathPara>
    </w:p>
    <w:p w14:paraId="21438BDC" w14:textId="263865BE" w:rsidR="00C024C4" w:rsidRPr="006646CE" w:rsidRDefault="00FD01C1" w:rsidP="004C69D6">
      <w:pPr>
        <w:pStyle w:val="3GPPAgreements"/>
        <w:numPr>
          <w:ilvl w:val="0"/>
          <w:numId w:val="0"/>
        </w:numPr>
        <w:rPr>
          <w:i/>
          <w:lang w:eastAsia="zh-CN"/>
        </w:rPr>
      </w:pPr>
      <m:oMathPara>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n</m:t>
              </m:r>
            </m:sub>
          </m:sSub>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j2πnd</m:t>
                  </m:r>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e>
              </m:d>
            </m:e>
          </m:func>
        </m:oMath>
      </m:oMathPara>
    </w:p>
    <w:p w14:paraId="7533F916" w14:textId="03F49B5E" w:rsidR="004C69D6" w:rsidRDefault="006646CE" w:rsidP="004C69D6">
      <w:pPr>
        <w:pStyle w:val="3GPPAgreements"/>
        <w:numPr>
          <w:ilvl w:val="0"/>
          <w:numId w:val="0"/>
        </w:numPr>
        <w:rPr>
          <w:lang w:eastAsia="zh-CN"/>
        </w:rPr>
      </w:pPr>
      <w:r>
        <w:rPr>
          <w:rFonts w:hint="eastAsia"/>
          <w:lang w:eastAsia="zh-CN"/>
        </w:rPr>
        <w:t>T</w:t>
      </w:r>
      <w:r>
        <w:rPr>
          <w:lang w:eastAsia="zh-CN"/>
        </w:rPr>
        <w:t xml:space="preserve">he vectorized first path gain is </w:t>
      </w:r>
      <m:oMath>
        <m:r>
          <m:rPr>
            <m:sty m:val="bi"/>
          </m:rPr>
          <w:rPr>
            <w:rFonts w:ascii="Cambria Math" w:hAnsi="Cambria Math"/>
            <w:lang w:eastAsia="zh-CN"/>
          </w:rPr>
          <m:t>h=</m:t>
        </m:r>
        <m:sSup>
          <m:sSupPr>
            <m:ctrlPr>
              <w:rPr>
                <w:rFonts w:ascii="Cambria Math" w:hAnsi="Cambria Math"/>
                <w:b/>
                <w:i/>
                <w:lang w:eastAsia="zh-CN"/>
              </w:rPr>
            </m:ctrlPr>
          </m:sSupPr>
          <m:e>
            <m:d>
              <m:dPr>
                <m:begChr m:val="["/>
                <m:endChr m:val="]"/>
                <m:ctrlPr>
                  <w:rPr>
                    <w:rFonts w:ascii="Cambria Math" w:hAnsi="Cambria Math"/>
                    <w:b/>
                    <w:i/>
                    <w:lang w:eastAsia="zh-CN"/>
                  </w:rPr>
                </m:ctrlPr>
              </m:dPr>
              <m:e>
                <m:sSub>
                  <m:sSubPr>
                    <m:ctrlPr>
                      <w:rPr>
                        <w:rFonts w:ascii="Cambria Math" w:hAnsi="Cambria Math"/>
                        <w:i/>
                        <w:lang w:eastAsia="zh-CN"/>
                      </w:rPr>
                    </m:ctrlPr>
                  </m:sSubPr>
                  <m:e>
                    <m:r>
                      <w:rPr>
                        <w:rFonts w:ascii="Cambria Math" w:hAnsi="Cambria Math"/>
                        <w:lang w:eastAsia="zh-CN"/>
                      </w:rPr>
                      <m:t>h</m:t>
                    </m:r>
                    <m:ctrlPr>
                      <w:rPr>
                        <w:rFonts w:ascii="Cambria Math" w:hAnsi="Cambria Math"/>
                        <w:b/>
                        <w:i/>
                        <w:lang w:eastAsia="zh-CN"/>
                      </w:rPr>
                    </m:ctrlP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N-1</m:t>
                    </m:r>
                  </m:sub>
                </m:sSub>
              </m:e>
            </m:d>
            <m:ctrlPr>
              <w:rPr>
                <w:rFonts w:ascii="Cambria Math" w:hAnsi="Cambria Math"/>
                <w:b/>
                <w:lang w:eastAsia="zh-CN"/>
              </w:rPr>
            </m:ctrlPr>
          </m:e>
          <m:sup>
            <m:r>
              <m:rPr>
                <m:sty m:val="p"/>
              </m:rPr>
              <w:rPr>
                <w:rFonts w:ascii="Cambria Math" w:hAnsi="Cambria Math"/>
                <w:lang w:eastAsia="zh-CN"/>
              </w:rPr>
              <m:t>T</m:t>
            </m:r>
          </m:sup>
        </m:sSup>
      </m:oMath>
      <w:r>
        <w:rPr>
          <w:lang w:eastAsia="zh-CN"/>
        </w:rPr>
        <w:t>.</w:t>
      </w:r>
    </w:p>
    <w:p w14:paraId="79239B6A" w14:textId="3BE29F89" w:rsidR="006646CE" w:rsidRDefault="006646CE" w:rsidP="004C69D6">
      <w:pPr>
        <w:pStyle w:val="3GPPAgreements"/>
        <w:numPr>
          <w:ilvl w:val="0"/>
          <w:numId w:val="0"/>
        </w:numPr>
        <w:rPr>
          <w:lang w:eastAsia="zh-CN"/>
        </w:rPr>
      </w:pPr>
      <w:r>
        <w:rPr>
          <w:lang w:eastAsia="zh-CN"/>
        </w:rPr>
        <w:t xml:space="preserve">If the Tx beamforming coefficients for </w:t>
      </w:r>
      <m:oMath>
        <m:r>
          <w:rPr>
            <w:rFonts w:ascii="Cambria Math" w:hAnsi="Cambria Math"/>
            <w:lang w:eastAsia="zh-CN"/>
          </w:rPr>
          <m:t>M</m:t>
        </m:r>
      </m:oMath>
      <w:r>
        <w:rPr>
          <w:rFonts w:hint="eastAsia"/>
          <w:lang w:eastAsia="zh-CN"/>
        </w:rPr>
        <w:t xml:space="preserve"> </w:t>
      </w:r>
      <w:r>
        <w:rPr>
          <w:lang w:eastAsia="zh-CN"/>
        </w:rPr>
        <w:t xml:space="preserve">beams can be known, e.g. </w:t>
      </w:r>
      <m:oMath>
        <m:sSub>
          <m:sSubPr>
            <m:ctrlPr>
              <w:rPr>
                <w:rFonts w:ascii="Cambria Math" w:hAnsi="Cambria Math"/>
                <w:i/>
                <w:lang w:eastAsia="zh-CN"/>
              </w:rPr>
            </m:ctrlPr>
          </m:sSubPr>
          <m:e>
            <m:r>
              <m:rPr>
                <m:sty m:val="bi"/>
              </m:rPr>
              <w:rPr>
                <w:rFonts w:ascii="Cambria Math" w:hAnsi="Cambria Math"/>
                <w:lang w:eastAsia="zh-CN"/>
              </w:rPr>
              <m:t>w</m:t>
            </m:r>
            <m:ctrlPr>
              <w:rPr>
                <w:rFonts w:ascii="Cambria Math" w:hAnsi="Cambria Math"/>
                <w:b/>
                <w:i/>
                <w:lang w:eastAsia="zh-CN"/>
              </w:rPr>
            </m:ctrlPr>
          </m:e>
          <m:sub>
            <m:r>
              <w:rPr>
                <w:rFonts w:ascii="Cambria Math" w:hAnsi="Cambria Math"/>
                <w:lang w:eastAsia="zh-CN"/>
              </w:rPr>
              <m:t>0</m:t>
            </m:r>
          </m:sub>
        </m:sSub>
      </m:oMath>
      <w:r>
        <w:rPr>
          <w:rFonts w:hint="eastAsia"/>
          <w:lang w:eastAsia="zh-CN"/>
        </w:rPr>
        <w:t>,</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1</m:t>
            </m:r>
          </m:sub>
        </m:sSub>
      </m:oMath>
      <w:r>
        <w:rPr>
          <w:rFonts w:hint="eastAsia"/>
          <w:lang w:eastAsia="zh-CN"/>
        </w:rPr>
        <w:t>,</w:t>
      </w:r>
      <w:r>
        <w:rPr>
          <w:lang w:eastAsia="zh-CN"/>
        </w:rPr>
        <w:t>…,</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M-1</m:t>
            </m:r>
          </m:sub>
        </m:sSub>
      </m:oMath>
      <w:r>
        <w:rPr>
          <w:lang w:eastAsia="zh-CN"/>
        </w:rPr>
        <w:t xml:space="preserve">, the first path </w:t>
      </w:r>
      <w:r w:rsidR="009451BB">
        <w:rPr>
          <w:lang w:eastAsia="zh-CN"/>
        </w:rPr>
        <w:t xml:space="preserve">gain over the </w:t>
      </w:r>
      <m:oMath>
        <m:r>
          <w:rPr>
            <w:rFonts w:ascii="Cambria Math" w:hAnsi="Cambria Math"/>
            <w:lang w:eastAsia="zh-CN"/>
          </w:rPr>
          <m:t>M</m:t>
        </m:r>
      </m:oMath>
      <w:r w:rsidR="009451BB">
        <w:rPr>
          <w:rFonts w:hint="eastAsia"/>
          <w:lang w:eastAsia="zh-CN"/>
        </w:rPr>
        <w:t xml:space="preserve"> </w:t>
      </w:r>
      <w:r w:rsidR="009451BB">
        <w:rPr>
          <w:lang w:eastAsia="zh-CN"/>
        </w:rPr>
        <w:t>Tx beams can be measured by the UE with</w:t>
      </w:r>
    </w:p>
    <w:p w14:paraId="3EB37742" w14:textId="099D0F92" w:rsidR="006646CE" w:rsidRPr="004F24A1" w:rsidRDefault="009451BB" w:rsidP="004C69D6">
      <w:pPr>
        <w:pStyle w:val="3GPPAgreements"/>
        <w:numPr>
          <w:ilvl w:val="0"/>
          <w:numId w:val="0"/>
        </w:numPr>
        <w:rPr>
          <w:b/>
          <w:i/>
          <w:lang w:eastAsia="zh-CN"/>
        </w:rPr>
      </w:pPr>
      <m:oMathPara>
        <m:oMath>
          <m:r>
            <m:rPr>
              <m:sty m:val="bi"/>
            </m:rPr>
            <w:rPr>
              <w:rFonts w:ascii="Cambria Math" w:hAnsi="Cambria Math"/>
              <w:lang w:eastAsia="zh-CN"/>
            </w:rPr>
            <m:t>p</m:t>
          </m:r>
          <m:r>
            <m:rPr>
              <m:sty m:val="b"/>
            </m:rPr>
            <w:rPr>
              <w:rFonts w:ascii="Cambria Math" w:hAnsi="Cambria Math"/>
              <w:lang w:eastAsia="zh-CN"/>
            </w:rPr>
            <m:t>=</m:t>
          </m:r>
          <m:sSup>
            <m:sSupPr>
              <m:ctrlPr>
                <w:rPr>
                  <w:rFonts w:ascii="Cambria Math" w:hAnsi="Cambria Math"/>
                  <w:b/>
                  <w:lang w:eastAsia="zh-CN"/>
                </w:rPr>
              </m:ctrlPr>
            </m:sSupPr>
            <m:e>
              <m:d>
                <m:dPr>
                  <m:begChr m:val="["/>
                  <m:endChr m:val="]"/>
                  <m:ctrlPr>
                    <w:rPr>
                      <w:rFonts w:ascii="Cambria Math" w:hAnsi="Cambria Math"/>
                      <w:b/>
                      <w:i/>
                      <w:lang w:eastAsia="zh-CN"/>
                    </w:rPr>
                  </m:ctrlPr>
                </m:dPr>
                <m:e>
                  <m:m>
                    <m:mPr>
                      <m:mcs>
                        <m:mc>
                          <m:mcPr>
                            <m:count m:val="4"/>
                            <m:mcJc m:val="center"/>
                          </m:mcPr>
                        </m:mc>
                      </m:mcs>
                      <m:ctrlPr>
                        <w:rPr>
                          <w:rFonts w:ascii="Cambria Math" w:hAnsi="Cambria Math"/>
                          <w:b/>
                          <w:i/>
                          <w:lang w:eastAsia="zh-CN"/>
                        </w:rPr>
                      </m:ctrlPr>
                    </m:mPr>
                    <m:mr>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0</m:t>
                            </m:r>
                          </m:sub>
                        </m:sSub>
                      </m:e>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1</m:t>
                            </m:r>
                          </m:sub>
                        </m:sSub>
                      </m:e>
                      <m:e>
                        <m:r>
                          <m:rPr>
                            <m:sty m:val="bi"/>
                          </m:rPr>
                          <w:rPr>
                            <w:rFonts w:ascii="Cambria Math" w:hAnsi="Cambria Math"/>
                            <w:lang w:eastAsia="zh-CN"/>
                          </w:rPr>
                          <m:t>⋯</m:t>
                        </m:r>
                      </m:e>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M-1</m:t>
                            </m:r>
                          </m:sub>
                        </m:sSub>
                      </m:e>
                    </m:mr>
                  </m:m>
                </m:e>
              </m:d>
              <m:ctrlPr>
                <w:rPr>
                  <w:rFonts w:ascii="Cambria Math" w:hAnsi="Cambria Math"/>
                  <w:lang w:eastAsia="zh-CN"/>
                </w:rPr>
              </m:ctrlPr>
            </m:e>
            <m:sup>
              <m:r>
                <m:rPr>
                  <m:sty m:val="p"/>
                </m:rPr>
                <w:rPr>
                  <w:rFonts w:ascii="Cambria Math" w:hAnsi="Cambria Math"/>
                  <w:lang w:eastAsia="zh-CN"/>
                </w:rPr>
                <m:t>T</m:t>
              </m:r>
            </m:sup>
          </m:sSup>
          <m:r>
            <m:rPr>
              <m:sty m:val="bi"/>
            </m:rPr>
            <w:rPr>
              <w:rFonts w:ascii="Cambria Math" w:hAnsi="Cambria Math"/>
              <w:lang w:eastAsia="zh-CN"/>
            </w:rPr>
            <m:t>h</m:t>
          </m:r>
          <m:r>
            <m:rPr>
              <m:sty m:val="b"/>
            </m:rPr>
            <w:rPr>
              <w:rFonts w:ascii="Cambria Math" w:hAnsi="Cambria Math"/>
              <w:lang w:eastAsia="zh-CN"/>
            </w:rPr>
            <m:t>+</m:t>
          </m:r>
          <m:r>
            <m:rPr>
              <m:sty m:val="bi"/>
            </m:rPr>
            <w:rPr>
              <w:rFonts w:ascii="Cambria Math" w:hAnsi="Cambria Math"/>
              <w:lang w:eastAsia="zh-CN"/>
            </w:rPr>
            <m:t>v</m:t>
          </m:r>
        </m:oMath>
      </m:oMathPara>
    </w:p>
    <w:p w14:paraId="767DE254" w14:textId="056E5E60" w:rsidR="004F24A1" w:rsidRDefault="004F24A1" w:rsidP="004C69D6">
      <w:pPr>
        <w:pStyle w:val="3GPPAgreements"/>
        <w:numPr>
          <w:ilvl w:val="0"/>
          <w:numId w:val="0"/>
        </w:numPr>
        <w:rPr>
          <w:lang w:eastAsia="zh-CN"/>
        </w:rPr>
      </w:pPr>
      <w:r>
        <w:rPr>
          <w:lang w:eastAsia="zh-CN"/>
        </w:rPr>
        <w:t xml:space="preserve">One way of resolving the angle </w:t>
      </w:r>
      <m:oMath>
        <m:r>
          <w:rPr>
            <w:rFonts w:ascii="Cambria Math" w:hAnsi="Cambria Math"/>
            <w:lang w:eastAsia="zh-CN"/>
          </w:rPr>
          <m:t>θ</m:t>
        </m:r>
      </m:oMath>
      <w:r>
        <w:rPr>
          <w:rFonts w:hint="eastAsia"/>
          <w:lang w:eastAsia="zh-CN"/>
        </w:rPr>
        <w:t xml:space="preserve"> </w:t>
      </w:r>
      <w:r w:rsidR="00C024C4">
        <w:rPr>
          <w:lang w:eastAsia="zh-CN"/>
        </w:rPr>
        <w:t>is similar to the way of RSRP based methods.</w:t>
      </w:r>
    </w:p>
    <w:p w14:paraId="17E39E51" w14:textId="04703A0E" w:rsidR="00C024C4" w:rsidRPr="005F513C" w:rsidRDefault="00FD01C1" w:rsidP="004C69D6">
      <w:pPr>
        <w:pStyle w:val="3GPPAgreements"/>
        <w:numPr>
          <w:ilvl w:val="0"/>
          <w:numId w:val="0"/>
        </w:numPr>
        <w:rPr>
          <w:lang w:eastAsia="zh-CN"/>
        </w:rPr>
      </w:pPr>
      <m:oMathPara>
        <m:oMath>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arg</m:t>
              </m:r>
            </m:fName>
            <m:e>
              <m:func>
                <m:funcPr>
                  <m:ctrlPr>
                    <w:rPr>
                      <w:rFonts w:ascii="Cambria Math" w:hAnsi="Cambria Math"/>
                      <w:i/>
                      <w:lang w:eastAsia="zh-CN"/>
                    </w:rPr>
                  </m:ctrlPr>
                </m:funcPr>
                <m:fName>
                  <m:limLow>
                    <m:limLowPr>
                      <m:ctrlPr>
                        <w:rPr>
                          <w:rFonts w:ascii="Cambria Math" w:hAnsi="Cambria Math"/>
                          <w:lang w:eastAsia="zh-CN"/>
                        </w:rPr>
                      </m:ctrlPr>
                    </m:limLowPr>
                    <m:e>
                      <m:r>
                        <m:rPr>
                          <m:sty m:val="p"/>
                        </m:rPr>
                        <w:rPr>
                          <w:rFonts w:ascii="Cambria Math" w:hAnsi="Cambria Math"/>
                          <w:lang w:eastAsia="zh-CN"/>
                        </w:rPr>
                        <m:t>max</m:t>
                      </m:r>
                    </m:e>
                    <m:lim>
                      <m:r>
                        <w:rPr>
                          <w:rFonts w:ascii="Cambria Math" w:hAnsi="Cambria Math"/>
                          <w:lang w:eastAsia="zh-CN"/>
                        </w:rPr>
                        <m:t>θ</m:t>
                      </m:r>
                    </m:lim>
                  </m:limLow>
                </m:fName>
                <m:e>
                  <m:sSup>
                    <m:sSupPr>
                      <m:ctrlPr>
                        <w:rPr>
                          <w:rFonts w:ascii="Cambria Math" w:hAnsi="Cambria Math"/>
                          <w:b/>
                          <w:lang w:eastAsia="zh-CN"/>
                        </w:rPr>
                      </m:ctrlPr>
                    </m:sSupPr>
                    <m:e>
                      <m:r>
                        <m:rPr>
                          <m:sty m:val="b"/>
                        </m:rPr>
                        <w:rPr>
                          <w:rFonts w:ascii="Cambria Math" w:hAnsi="Cambria Math"/>
                          <w:lang w:eastAsia="zh-CN"/>
                        </w:rPr>
                        <m:t>Φ</m:t>
                      </m:r>
                    </m:e>
                    <m:sup>
                      <m:r>
                        <m:rPr>
                          <m:sty m:val="p"/>
                        </m:rPr>
                        <w:rPr>
                          <w:rFonts w:ascii="Cambria Math" w:hAnsi="Cambria Math"/>
                          <w:lang w:eastAsia="zh-CN"/>
                        </w:rPr>
                        <m:t>T</m:t>
                      </m:r>
                    </m:sup>
                  </m:sSup>
                  <m:r>
                    <w:rPr>
                      <w:rFonts w:ascii="Cambria Math" w:hAnsi="Cambria Math"/>
                      <w:lang w:eastAsia="zh-CN"/>
                    </w:rPr>
                    <m:t>(θ)</m:t>
                  </m:r>
                  <m:d>
                    <m:dPr>
                      <m:begChr m:val="["/>
                      <m:endChr m:val="]"/>
                      <m:ctrlPr>
                        <w:rPr>
                          <w:rFonts w:ascii="Cambria Math" w:hAnsi="Cambria Math"/>
                          <w:b/>
                          <w:i/>
                          <w:lang w:eastAsia="zh-CN"/>
                        </w:rPr>
                      </m:ctrlPr>
                    </m:dPr>
                    <m:e>
                      <m:m>
                        <m:mPr>
                          <m:mcs>
                            <m:mc>
                              <m:mcPr>
                                <m:count m:val="4"/>
                                <m:mcJc m:val="center"/>
                              </m:mcPr>
                            </m:mc>
                          </m:mcs>
                          <m:ctrlPr>
                            <w:rPr>
                              <w:rFonts w:ascii="Cambria Math" w:hAnsi="Cambria Math"/>
                              <w:b/>
                              <w:i/>
                              <w:lang w:eastAsia="zh-CN"/>
                            </w:rPr>
                          </m:ctrlPr>
                        </m:mPr>
                        <m:mr>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0</m:t>
                                </m:r>
                              </m:sub>
                            </m:sSub>
                          </m:e>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1</m:t>
                                </m:r>
                              </m:sub>
                            </m:sSub>
                          </m:e>
                          <m:e>
                            <m:r>
                              <m:rPr>
                                <m:sty m:val="bi"/>
                              </m:rPr>
                              <w:rPr>
                                <w:rFonts w:ascii="Cambria Math" w:hAnsi="Cambria Math"/>
                                <w:lang w:eastAsia="zh-CN"/>
                              </w:rPr>
                              <m:t>⋯</m:t>
                            </m:r>
                          </m:e>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M-1</m:t>
                                </m:r>
                              </m:sub>
                            </m:sSub>
                          </m:e>
                        </m:mr>
                      </m:m>
                    </m:e>
                  </m:d>
                  <m:r>
                    <m:rPr>
                      <m:sty m:val="bi"/>
                    </m:rPr>
                    <w:rPr>
                      <w:rFonts w:ascii="Cambria Math" w:hAnsi="Cambria Math"/>
                      <w:lang w:eastAsia="zh-CN"/>
                    </w:rPr>
                    <m:t>p</m:t>
                  </m:r>
                </m:e>
              </m:func>
            </m:e>
          </m:func>
          <m:r>
            <m:rPr>
              <m:sty m:val="p"/>
            </m:rPr>
            <w:rPr>
              <w:lang w:eastAsia="zh-CN"/>
            </w:rPr>
            <w:br/>
          </m:r>
        </m:oMath>
        <m:oMath>
          <m:r>
            <m:rPr>
              <m:sty m:val="p"/>
            </m:rPr>
            <w:rPr>
              <w:rFonts w:ascii="Cambria Math" w:hAnsi="Cambria Math"/>
              <w:lang w:eastAsia="zh-CN"/>
            </w:rPr>
            <m:t>Φ</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θ</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ctrlPr>
                              <w:rPr>
                                <w:rFonts w:ascii="Cambria Math" w:hAnsi="Cambria Math"/>
                                <w:lang w:eastAsia="zh-CN"/>
                              </w:rPr>
                            </m:ctrlP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N-1</m:t>
                            </m:r>
                          </m:sub>
                        </m:sSub>
                        <m:d>
                          <m:dPr>
                            <m:ctrlPr>
                              <w:rPr>
                                <w:rFonts w:ascii="Cambria Math" w:hAnsi="Cambria Math"/>
                                <w:i/>
                                <w:lang w:eastAsia="zh-CN"/>
                              </w:rPr>
                            </m:ctrlPr>
                          </m:dPr>
                          <m:e>
                            <m:r>
                              <w:rPr>
                                <w:rFonts w:ascii="Cambria Math" w:hAnsi="Cambria Math"/>
                                <w:lang w:eastAsia="zh-CN"/>
                              </w:rPr>
                              <m:t>θ</m:t>
                            </m:r>
                          </m:e>
                        </m:d>
                      </m:e>
                    </m:mr>
                  </m:m>
                </m:e>
              </m:d>
              <m:ctrlPr>
                <w:rPr>
                  <w:rFonts w:ascii="Cambria Math" w:hAnsi="Cambria Math"/>
                  <w:lang w:eastAsia="zh-CN"/>
                </w:rPr>
              </m:ctrlPr>
            </m:e>
            <m:sup>
              <m:r>
                <m:rPr>
                  <m:sty m:val="p"/>
                </m:rPr>
                <w:rPr>
                  <w:rFonts w:ascii="Cambria Math" w:hAnsi="Cambria Math"/>
                  <w:lang w:eastAsia="zh-CN"/>
                </w:rPr>
                <m:t>T</m:t>
              </m:r>
            </m:sup>
          </m:sSup>
        </m:oMath>
      </m:oMathPara>
    </w:p>
    <w:p w14:paraId="3C47B8CF" w14:textId="77777777" w:rsidR="005F513C" w:rsidRDefault="005F513C" w:rsidP="004C69D6">
      <w:pPr>
        <w:pStyle w:val="3GPPAgreements"/>
        <w:numPr>
          <w:ilvl w:val="0"/>
          <w:numId w:val="0"/>
        </w:numPr>
        <w:rPr>
          <w:lang w:eastAsia="zh-CN"/>
        </w:rPr>
      </w:pPr>
    </w:p>
    <w:p w14:paraId="2689B923" w14:textId="5CA3DDF3" w:rsidR="005F513C" w:rsidRDefault="005F513C" w:rsidP="004C69D6">
      <w:pPr>
        <w:pStyle w:val="3GPPAgreements"/>
        <w:numPr>
          <w:ilvl w:val="0"/>
          <w:numId w:val="0"/>
        </w:numPr>
        <w:rPr>
          <w:lang w:eastAsia="zh-CN"/>
        </w:rPr>
      </w:pPr>
      <w:r>
        <w:rPr>
          <w:lang w:eastAsia="zh-CN"/>
        </w:rPr>
        <w:t xml:space="preserve">For the direct DL-AoD estimation, it </w:t>
      </w:r>
      <w:r w:rsidR="000B371A">
        <w:rPr>
          <w:lang w:eastAsia="zh-CN"/>
        </w:rPr>
        <w:t xml:space="preserve">first </w:t>
      </w:r>
      <w:r>
        <w:rPr>
          <w:lang w:eastAsia="zh-CN"/>
        </w:rPr>
        <w:t>depends on whether the port selection codebook is adopted for DL-AoD angle calculation enhancements</w:t>
      </w:r>
      <w:r w:rsidR="000B371A">
        <w:rPr>
          <w:lang w:eastAsia="zh-CN"/>
        </w:rPr>
        <w:t>. Second we think that the resource-specific phase reporting can also be applied for this method. Introducing AoD measurement reporting by the UE</w:t>
      </w:r>
      <w:r w:rsidR="000B371A" w:rsidRPr="000B371A">
        <w:rPr>
          <w:lang w:eastAsia="zh-CN"/>
        </w:rPr>
        <w:t xml:space="preserve"> </w:t>
      </w:r>
      <w:r w:rsidR="000B371A">
        <w:rPr>
          <w:lang w:eastAsia="zh-CN"/>
        </w:rPr>
        <w:t>for UE-assisted DL-AoD positioning is thus not necessary, while for UE-based DL-AoD, it is not needed</w:t>
      </w:r>
      <w:r>
        <w:rPr>
          <w:lang w:eastAsia="zh-CN"/>
        </w:rPr>
        <w:t>.</w:t>
      </w:r>
    </w:p>
    <w:p w14:paraId="3E953B89" w14:textId="140898C4" w:rsidR="000B371A" w:rsidRDefault="000B371A" w:rsidP="004C69D6">
      <w:pPr>
        <w:pStyle w:val="3GPPAgreements"/>
        <w:numPr>
          <w:ilvl w:val="0"/>
          <w:numId w:val="0"/>
        </w:numPr>
        <w:rPr>
          <w:lang w:eastAsia="zh-CN"/>
        </w:rPr>
      </w:pPr>
      <w:r>
        <w:rPr>
          <w:lang w:eastAsia="zh-CN"/>
        </w:rPr>
        <w:t>Therefore, we have the following proposal.</w:t>
      </w:r>
    </w:p>
    <w:p w14:paraId="5DA476C1" w14:textId="44401D8C" w:rsidR="005F513C" w:rsidRDefault="005F513C" w:rsidP="005F513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1</w:t>
      </w:r>
      <w:r w:rsidRPr="00E10A28">
        <w:rPr>
          <w:b/>
          <w:i/>
        </w:rPr>
        <w:fldChar w:fldCharType="end"/>
      </w:r>
      <w:r w:rsidRPr="00E10A28">
        <w:rPr>
          <w:b/>
          <w:i/>
        </w:rPr>
        <w:t>:</w:t>
      </w:r>
      <w:r>
        <w:rPr>
          <w:b/>
          <w:i/>
        </w:rPr>
        <w:t xml:space="preserve">  Support the phase reporting for the first path in DL-AoD.</w:t>
      </w:r>
    </w:p>
    <w:p w14:paraId="6ABA4D96" w14:textId="77777777" w:rsidR="005F513C" w:rsidRDefault="005F513C" w:rsidP="005F513C">
      <w:pPr>
        <w:pStyle w:val="3GPPAgreements"/>
        <w:numPr>
          <w:ilvl w:val="0"/>
          <w:numId w:val="0"/>
        </w:numPr>
        <w:autoSpaceDE/>
        <w:autoSpaceDN/>
        <w:adjustRightInd/>
        <w:snapToGrid/>
        <w:spacing w:after="180"/>
        <w:jc w:val="left"/>
        <w:rPr>
          <w:b/>
        </w:rPr>
      </w:pPr>
    </w:p>
    <w:p w14:paraId="083F6982" w14:textId="0882EF99" w:rsidR="005F513C" w:rsidRPr="005F513C" w:rsidRDefault="005F513C" w:rsidP="005F513C">
      <w:pPr>
        <w:pStyle w:val="Heading2"/>
      </w:pPr>
      <w:r>
        <w:t>Path measurement window</w:t>
      </w:r>
    </w:p>
    <w:p w14:paraId="5AFEE61E" w14:textId="763C168B" w:rsidR="005F513C" w:rsidRDefault="00E472A8" w:rsidP="004C69D6">
      <w:pPr>
        <w:pStyle w:val="3GPPAgreements"/>
        <w:numPr>
          <w:ilvl w:val="0"/>
          <w:numId w:val="0"/>
        </w:numPr>
        <w:rPr>
          <w:lang w:eastAsia="zh-CN"/>
        </w:rPr>
      </w:pPr>
      <w:r>
        <w:rPr>
          <w:lang w:eastAsia="zh-CN"/>
        </w:rPr>
        <w:t>Unlike the RSRP measurement which includes the power of all paths, path specific power measurement could be subject to Rx sampling.</w:t>
      </w:r>
    </w:p>
    <w:p w14:paraId="1FD7859E" w14:textId="25120B4F" w:rsidR="00BE5FAF" w:rsidRDefault="00AF2CE9" w:rsidP="004C69D6">
      <w:pPr>
        <w:pStyle w:val="3GPPAgreements"/>
        <w:numPr>
          <w:ilvl w:val="0"/>
          <w:numId w:val="0"/>
        </w:numPr>
        <w:rPr>
          <w:lang w:eastAsia="zh-CN"/>
        </w:rPr>
      </w:pPr>
      <w:r>
        <w:rPr>
          <w:lang w:eastAsia="zh-CN"/>
        </w:rPr>
        <w:t>A</w:t>
      </w:r>
      <w:r>
        <w:rPr>
          <w:rFonts w:hint="eastAsia"/>
          <w:lang w:eastAsia="zh-CN"/>
        </w:rPr>
        <w:t>s</w:t>
      </w:r>
      <w:r>
        <w:rPr>
          <w:lang w:eastAsia="zh-CN"/>
        </w:rPr>
        <w:t xml:space="preserve"> shown in </w:t>
      </w:r>
      <w:r>
        <w:rPr>
          <w:lang w:eastAsia="zh-CN"/>
        </w:rPr>
        <w:fldChar w:fldCharType="begin"/>
      </w:r>
      <w:r>
        <w:rPr>
          <w:lang w:eastAsia="zh-CN"/>
        </w:rPr>
        <w:instrText xml:space="preserve"> REF _Ref78201947 \h </w:instrText>
      </w:r>
      <w:r>
        <w:rPr>
          <w:lang w:eastAsia="zh-CN"/>
        </w:rPr>
      </w:r>
      <w:r>
        <w:rPr>
          <w:lang w:eastAsia="zh-CN"/>
        </w:rPr>
        <w:fldChar w:fldCharType="separate"/>
      </w:r>
      <w:r w:rsidR="00CE578D">
        <w:t xml:space="preserve">Figure </w:t>
      </w:r>
      <w:r w:rsidR="00CE578D">
        <w:rPr>
          <w:noProof/>
        </w:rPr>
        <w:t>2</w:t>
      </w:r>
      <w:r>
        <w:rPr>
          <w:lang w:eastAsia="zh-CN"/>
        </w:rPr>
        <w:fldChar w:fldCharType="end"/>
      </w:r>
      <w:r>
        <w:rPr>
          <w:lang w:eastAsia="zh-CN"/>
        </w:rPr>
        <w:t xml:space="preserve">, the actual delay is at 20.1 Ts where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s</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122.88</m:t>
            </m:r>
          </m:den>
        </m:f>
        <m:r>
          <w:rPr>
            <w:rFonts w:ascii="Cambria Math" w:hAnsi="Cambria Math"/>
            <w:lang w:eastAsia="zh-CN"/>
          </w:rPr>
          <m:t>μ</m:t>
        </m:r>
        <m:r>
          <m:rPr>
            <m:sty m:val="p"/>
          </m:rPr>
          <w:rPr>
            <w:rFonts w:ascii="Cambria Math" w:hAnsi="Cambria Math"/>
            <w:lang w:eastAsia="zh-CN"/>
          </w:rPr>
          <m:t>sec</m:t>
        </m:r>
      </m:oMath>
      <w:r>
        <w:rPr>
          <w:lang w:eastAsia="zh-CN"/>
        </w:rPr>
        <w:t xml:space="preserve">. The CIR for the upper figure is sampled at integer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m:t>
            </m:r>
          </m:sub>
        </m:sSub>
      </m:oMath>
      <w:r>
        <w:rPr>
          <w:rFonts w:hint="eastAsia"/>
          <w:lang w:eastAsia="zh-CN"/>
        </w:rPr>
        <w:t xml:space="preserve"> with</w:t>
      </w:r>
      <w:r>
        <w:rPr>
          <w:lang w:eastAsia="zh-CN"/>
        </w:rPr>
        <w:t xml:space="preserve"> the available CFR on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subcarrier</m:t>
            </m:r>
          </m:sub>
        </m:sSub>
        <m:r>
          <m:rPr>
            <m:sty m:val="p"/>
          </m:rPr>
          <w:rPr>
            <w:rFonts w:ascii="Cambria Math" w:hAnsi="Cambria Math"/>
            <w:lang w:eastAsia="zh-CN"/>
          </w:rPr>
          <m:t>=3300</m:t>
        </m:r>
      </m:oMath>
      <w:r>
        <w:rPr>
          <w:lang w:eastAsia="zh-CN"/>
        </w:rPr>
        <w:t xml:space="preserve"> subcarriers out of the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r>
          <m:rPr>
            <m:sty m:val="p"/>
          </m:rPr>
          <w:rPr>
            <w:rFonts w:ascii="Cambria Math" w:hAnsi="Cambria Math"/>
            <w:lang w:eastAsia="zh-CN"/>
          </w:rPr>
          <m:t>=4096</m:t>
        </m:r>
      </m:oMath>
      <w:r>
        <w:rPr>
          <w:lang w:eastAsia="zh-CN"/>
        </w:rPr>
        <w:t xml:space="preserve"> FFT buffer, mimicking the 275 PRB transmission, while the sampling rate is increased to 0.25 Ts in the lower figure for the up-sampling.</w:t>
      </w:r>
    </w:p>
    <w:p w14:paraId="63D87D0F" w14:textId="77777777" w:rsidR="00BE5FAF" w:rsidRDefault="00BE5FAF" w:rsidP="00BE5FAF">
      <w:pPr>
        <w:pStyle w:val="3GPPAgreements"/>
        <w:keepNext/>
        <w:numPr>
          <w:ilvl w:val="0"/>
          <w:numId w:val="0"/>
        </w:numPr>
        <w:jc w:val="center"/>
      </w:pPr>
      <w:r>
        <w:rPr>
          <w:noProof/>
          <w:lang w:eastAsia="zh-CN"/>
        </w:rPr>
        <w:lastRenderedPageBreak/>
        <w:drawing>
          <wp:inline distT="0" distB="0" distL="0" distR="0" wp14:anchorId="41FC6F10" wp14:editId="3CE73186">
            <wp:extent cx="4014000" cy="3009600"/>
            <wp:effectExtent l="0" t="0" r="571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R_Tsoffs_p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14000" cy="3009600"/>
                    </a:xfrm>
                    <a:prstGeom prst="rect">
                      <a:avLst/>
                    </a:prstGeom>
                  </pic:spPr>
                </pic:pic>
              </a:graphicData>
            </a:graphic>
          </wp:inline>
        </w:drawing>
      </w:r>
    </w:p>
    <w:p w14:paraId="10E666E9" w14:textId="33947C3F" w:rsidR="00BE5FAF" w:rsidRDefault="00BE5FAF" w:rsidP="00BE5FAF">
      <w:pPr>
        <w:pStyle w:val="Caption"/>
      </w:pPr>
      <w:bookmarkStart w:id="1" w:name="_Ref78201947"/>
      <w:r>
        <w:t xml:space="preserve">Figure </w:t>
      </w:r>
      <w:r w:rsidR="0039357E">
        <w:rPr>
          <w:noProof/>
        </w:rPr>
        <w:fldChar w:fldCharType="begin"/>
      </w:r>
      <w:r w:rsidR="0039357E">
        <w:rPr>
          <w:noProof/>
        </w:rPr>
        <w:instrText xml:space="preserve"> SEQ Figure \* ARABIC </w:instrText>
      </w:r>
      <w:r w:rsidR="0039357E">
        <w:rPr>
          <w:noProof/>
        </w:rPr>
        <w:fldChar w:fldCharType="separate"/>
      </w:r>
      <w:r w:rsidR="00CE578D">
        <w:rPr>
          <w:noProof/>
        </w:rPr>
        <w:t>2</w:t>
      </w:r>
      <w:r w:rsidR="0039357E">
        <w:rPr>
          <w:noProof/>
        </w:rPr>
        <w:fldChar w:fldCharType="end"/>
      </w:r>
      <w:bookmarkEnd w:id="1"/>
      <w:r>
        <w:t xml:space="preserve"> CIR sampling 0.1 Ts offset between the delay and the sampling grid</w:t>
      </w:r>
    </w:p>
    <w:p w14:paraId="2ABF0F40" w14:textId="6A71201F" w:rsidR="00AF2CE9" w:rsidRPr="00AF2CE9" w:rsidRDefault="00AF2CE9" w:rsidP="00AF2CE9">
      <w:r>
        <w:rPr>
          <w:rFonts w:hint="eastAsia"/>
        </w:rPr>
        <w:t xml:space="preserve">Likewise, in </w:t>
      </w:r>
      <w:r>
        <w:fldChar w:fldCharType="begin"/>
      </w:r>
      <w:r>
        <w:instrText xml:space="preserve"> </w:instrText>
      </w:r>
      <w:r>
        <w:rPr>
          <w:rFonts w:hint="eastAsia"/>
        </w:rPr>
        <w:instrText>REF _Ref78202292 \h</w:instrText>
      </w:r>
      <w:r>
        <w:instrText xml:space="preserve"> </w:instrText>
      </w:r>
      <w:r>
        <w:fldChar w:fldCharType="separate"/>
      </w:r>
      <w:r w:rsidR="00CE578D">
        <w:t xml:space="preserve">Figure </w:t>
      </w:r>
      <w:r w:rsidR="00CE578D">
        <w:rPr>
          <w:noProof/>
        </w:rPr>
        <w:t>3</w:t>
      </w:r>
      <w:r>
        <w:fldChar w:fldCharType="end"/>
      </w:r>
      <w:r>
        <w:t xml:space="preserve">, the delay is at 20.5 Ts with other conditions the same as in </w:t>
      </w:r>
      <w:r>
        <w:fldChar w:fldCharType="begin"/>
      </w:r>
      <w:r>
        <w:instrText xml:space="preserve"> REF _Ref78201947 \h </w:instrText>
      </w:r>
      <w:r>
        <w:fldChar w:fldCharType="separate"/>
      </w:r>
      <w:r w:rsidR="00CE578D">
        <w:t xml:space="preserve">Figure </w:t>
      </w:r>
      <w:r w:rsidR="00CE578D">
        <w:rPr>
          <w:noProof/>
        </w:rPr>
        <w:t>2</w:t>
      </w:r>
      <w:r>
        <w:fldChar w:fldCharType="end"/>
      </w:r>
      <w:r>
        <w:t>.</w:t>
      </w:r>
    </w:p>
    <w:p w14:paraId="06E9F8A0" w14:textId="77777777" w:rsidR="00BE5FAF" w:rsidRDefault="00BE5FAF" w:rsidP="00BE5FAF">
      <w:pPr>
        <w:pStyle w:val="3GPPAgreements"/>
        <w:keepNext/>
        <w:numPr>
          <w:ilvl w:val="0"/>
          <w:numId w:val="0"/>
        </w:numPr>
        <w:jc w:val="center"/>
      </w:pPr>
      <w:r>
        <w:rPr>
          <w:rFonts w:hint="eastAsia"/>
          <w:noProof/>
          <w:lang w:eastAsia="zh-CN"/>
        </w:rPr>
        <w:drawing>
          <wp:inline distT="0" distB="0" distL="0" distR="0" wp14:anchorId="18E7DEC9" wp14:editId="0C63C2A4">
            <wp:extent cx="3978000" cy="2984400"/>
            <wp:effectExtent l="0" t="0" r="381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IR_Tsoffs_p5.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78000" cy="2984400"/>
                    </a:xfrm>
                    <a:prstGeom prst="rect">
                      <a:avLst/>
                    </a:prstGeom>
                  </pic:spPr>
                </pic:pic>
              </a:graphicData>
            </a:graphic>
          </wp:inline>
        </w:drawing>
      </w:r>
    </w:p>
    <w:p w14:paraId="79EB0CE7" w14:textId="626F4C3C" w:rsidR="00BE5FAF" w:rsidRDefault="00BE5FAF" w:rsidP="00BE5FAF">
      <w:pPr>
        <w:pStyle w:val="Caption"/>
        <w:rPr>
          <w:lang w:eastAsia="zh-CN"/>
        </w:rPr>
      </w:pPr>
      <w:bookmarkStart w:id="2" w:name="_Ref78202292"/>
      <w:r>
        <w:t xml:space="preserve">Figure </w:t>
      </w:r>
      <w:r w:rsidR="0039357E">
        <w:rPr>
          <w:noProof/>
        </w:rPr>
        <w:fldChar w:fldCharType="begin"/>
      </w:r>
      <w:r w:rsidR="0039357E">
        <w:rPr>
          <w:noProof/>
        </w:rPr>
        <w:instrText xml:space="preserve"> SEQ Figure \* ARABIC </w:instrText>
      </w:r>
      <w:r w:rsidR="0039357E">
        <w:rPr>
          <w:noProof/>
        </w:rPr>
        <w:fldChar w:fldCharType="separate"/>
      </w:r>
      <w:r w:rsidR="00CE578D">
        <w:rPr>
          <w:noProof/>
        </w:rPr>
        <w:t>3</w:t>
      </w:r>
      <w:r w:rsidR="0039357E">
        <w:rPr>
          <w:noProof/>
        </w:rPr>
        <w:fldChar w:fldCharType="end"/>
      </w:r>
      <w:bookmarkEnd w:id="2"/>
      <w:r>
        <w:t xml:space="preserve"> CIR sampling 0.5 Ts offset between the delay and the sampling grid</w:t>
      </w:r>
    </w:p>
    <w:p w14:paraId="606FEB99" w14:textId="3FEAB6C9" w:rsidR="00C3187E" w:rsidRDefault="00C3187E" w:rsidP="004C69D6">
      <w:pPr>
        <w:pStyle w:val="3GPPAgreements"/>
        <w:numPr>
          <w:ilvl w:val="0"/>
          <w:numId w:val="0"/>
        </w:numPr>
        <w:rPr>
          <w:lang w:eastAsia="zh-CN"/>
        </w:rPr>
      </w:pPr>
      <w:r>
        <w:rPr>
          <w:lang w:eastAsia="zh-CN"/>
        </w:rPr>
        <w:fldChar w:fldCharType="begin"/>
      </w:r>
      <w:r>
        <w:rPr>
          <w:lang w:eastAsia="zh-CN"/>
        </w:rPr>
        <w:instrText xml:space="preserve"> REF _Ref78201947 \h </w:instrText>
      </w:r>
      <w:r>
        <w:rPr>
          <w:lang w:eastAsia="zh-CN"/>
        </w:rPr>
      </w:r>
      <w:r>
        <w:rPr>
          <w:lang w:eastAsia="zh-CN"/>
        </w:rPr>
        <w:fldChar w:fldCharType="separate"/>
      </w:r>
      <w:r w:rsidR="00CE578D">
        <w:t xml:space="preserve">Figure </w:t>
      </w:r>
      <w:r w:rsidR="00CE578D">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_Ref78202292 \h </w:instrText>
      </w:r>
      <w:r>
        <w:rPr>
          <w:lang w:eastAsia="zh-CN"/>
        </w:rPr>
      </w:r>
      <w:r>
        <w:rPr>
          <w:lang w:eastAsia="zh-CN"/>
        </w:rPr>
        <w:fldChar w:fldCharType="separate"/>
      </w:r>
      <w:r w:rsidR="00CE578D">
        <w:t xml:space="preserve">Figure </w:t>
      </w:r>
      <w:r w:rsidR="00CE578D">
        <w:rPr>
          <w:noProof/>
        </w:rPr>
        <w:t>3</w:t>
      </w:r>
      <w:r>
        <w:rPr>
          <w:lang w:eastAsia="zh-CN"/>
        </w:rPr>
        <w:fldChar w:fldCharType="end"/>
      </w:r>
      <w:r>
        <w:rPr>
          <w:lang w:eastAsia="zh-CN"/>
        </w:rPr>
        <w:t xml:space="preserve"> demonstrated that when the delay is not in the sampling grid, a single path will be sampled into multiple channel taps. With oversampling, the peak can be better captured, but first it is not expected that all UE should perform oversampling, and second the oversampling also creates multiple taps for a single path. How the path power should be evaluated needs further consideration.</w:t>
      </w:r>
    </w:p>
    <w:p w14:paraId="3871BC4D" w14:textId="59F9170D" w:rsidR="00B23A5D" w:rsidRDefault="00B23A5D" w:rsidP="004C69D6">
      <w:pPr>
        <w:pStyle w:val="3GPPAgreements"/>
        <w:numPr>
          <w:ilvl w:val="0"/>
          <w:numId w:val="0"/>
        </w:numPr>
        <w:rPr>
          <w:lang w:eastAsia="zh-CN"/>
        </w:rPr>
      </w:pPr>
      <w:r>
        <w:rPr>
          <w:lang w:eastAsia="zh-CN"/>
        </w:rPr>
        <w:t xml:space="preserve">To illustrate </w:t>
      </w:r>
      <w:r w:rsidR="00C3187E">
        <w:rPr>
          <w:lang w:eastAsia="zh-CN"/>
        </w:rPr>
        <w:t>it</w:t>
      </w:r>
      <w:r>
        <w:rPr>
          <w:lang w:eastAsia="zh-CN"/>
        </w:rPr>
        <w:t>, we use the following equations. (Note that i</w:t>
      </w:r>
      <w:r w:rsidR="002258AF">
        <w:rPr>
          <w:lang w:eastAsia="zh-CN"/>
        </w:rPr>
        <w:t xml:space="preserve">n </w:t>
      </w:r>
      <w:r>
        <w:rPr>
          <w:lang w:eastAsia="zh-CN"/>
        </w:rPr>
        <w:fldChar w:fldCharType="begin"/>
      </w:r>
      <w:r>
        <w:rPr>
          <w:lang w:eastAsia="zh-CN"/>
        </w:rPr>
        <w:instrText xml:space="preserve"> REF _Ref78201947 \h </w:instrText>
      </w:r>
      <w:r>
        <w:rPr>
          <w:lang w:eastAsia="zh-CN"/>
        </w:rPr>
      </w:r>
      <w:r>
        <w:rPr>
          <w:lang w:eastAsia="zh-CN"/>
        </w:rPr>
        <w:fldChar w:fldCharType="separate"/>
      </w:r>
      <w:r w:rsidR="00CE578D">
        <w:t xml:space="preserve">Figure </w:t>
      </w:r>
      <w:r w:rsidR="00CE578D">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_Ref78202292 \h </w:instrText>
      </w:r>
      <w:r>
        <w:rPr>
          <w:lang w:eastAsia="zh-CN"/>
        </w:rPr>
      </w:r>
      <w:r>
        <w:rPr>
          <w:lang w:eastAsia="zh-CN"/>
        </w:rPr>
        <w:fldChar w:fldCharType="separate"/>
      </w:r>
      <w:r w:rsidR="00CE578D">
        <w:t xml:space="preserve">Figure </w:t>
      </w:r>
      <w:r w:rsidR="00CE578D">
        <w:rPr>
          <w:noProof/>
        </w:rPr>
        <w:t>3</w:t>
      </w:r>
      <w:r>
        <w:rPr>
          <w:lang w:eastAsia="zh-CN"/>
        </w:rPr>
        <w:fldChar w:fldCharType="end"/>
      </w:r>
      <w:r>
        <w:rPr>
          <w:lang w:eastAsia="zh-CN"/>
        </w:rPr>
        <w:t>,</w:t>
      </w:r>
      <w:r w:rsidR="002258AF">
        <w:rPr>
          <w:lang w:eastAsia="zh-CN"/>
        </w:rPr>
        <w:t xml:space="preserve"> </w:t>
      </w:r>
      <w:r w:rsidR="00AF2CE9">
        <w:rPr>
          <w:lang w:eastAsia="zh-CN"/>
        </w:rPr>
        <w:t xml:space="preserve">there is </w:t>
      </w:r>
      <w:r>
        <w:rPr>
          <w:lang w:eastAsia="zh-CN"/>
        </w:rPr>
        <w:t xml:space="preserve">an additional </w:t>
      </w:r>
      <w:r w:rsidR="00AF2CE9">
        <w:rPr>
          <w:lang w:eastAsia="zh-CN"/>
        </w:rPr>
        <w:t>amplitude scaling</w:t>
      </w:r>
      <w:r>
        <w:rPr>
          <w:lang w:eastAsia="zh-CN"/>
        </w:rPr>
        <w:t xml:space="preserve"> of </w:t>
      </w:r>
      <m:oMath>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ctrlPr>
              <w:rPr>
                <w:rFonts w:ascii="Cambria Math" w:hAnsi="Cambria Math"/>
                <w:i/>
                <w:lang w:eastAsia="zh-CN"/>
              </w:rPr>
            </m:ctrlPr>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subcarrier</m:t>
                </m:r>
              </m:sub>
            </m:sSub>
          </m:den>
        </m:f>
      </m:oMath>
      <w:r w:rsidR="00AF2CE9">
        <w:rPr>
          <w:lang w:eastAsia="zh-CN"/>
        </w:rPr>
        <w:t xml:space="preserve"> to normalize the peak power</w:t>
      </w:r>
      <w:r>
        <w:rPr>
          <w:lang w:eastAsia="zh-CN"/>
        </w:rPr>
        <w:t>, which is not shown in the following deduction</w:t>
      </w:r>
      <w:r w:rsidR="00AF2CE9">
        <w:rPr>
          <w:rFonts w:hint="eastAsia"/>
          <w:lang w:eastAsia="zh-CN"/>
        </w:rPr>
        <w:t>.</w:t>
      </w:r>
      <w:r>
        <w:rPr>
          <w:lang w:eastAsia="zh-CN"/>
        </w:rPr>
        <w:t>)</w:t>
      </w:r>
    </w:p>
    <w:p w14:paraId="6141D39A" w14:textId="7BEA823A" w:rsidR="00B23A5D" w:rsidRDefault="00B23A5D" w:rsidP="00B23A5D">
      <w:pPr>
        <w:pStyle w:val="3GPPAgreements"/>
        <w:numPr>
          <w:ilvl w:val="0"/>
          <w:numId w:val="22"/>
        </w:numPr>
        <w:rPr>
          <w:lang w:eastAsia="zh-CN"/>
        </w:rPr>
      </w:pPr>
      <w:r>
        <w:rPr>
          <w:lang w:eastAsia="zh-CN"/>
        </w:rPr>
        <w:t>Using the normal IFFT definition to convert CFR to CIR</w:t>
      </w:r>
      <w:r w:rsidR="00D8324E">
        <w:rPr>
          <w:lang w:eastAsia="zh-CN"/>
        </w:rPr>
        <w:t xml:space="preserve">, where </w:t>
      </w:r>
      <m:oMath>
        <m:r>
          <w:rPr>
            <w:rFonts w:ascii="Cambria Math" w:hAnsi="Cambria Math"/>
            <w:lang w:eastAsia="zh-CN"/>
          </w:rPr>
          <m:t>D</m:t>
        </m:r>
      </m:oMath>
      <w:r w:rsidR="00D8324E">
        <w:rPr>
          <w:rFonts w:hint="eastAsia"/>
          <w:lang w:eastAsia="zh-CN"/>
        </w:rPr>
        <w:t xml:space="preserve"> </w:t>
      </w:r>
      <w:r w:rsidR="00D8324E">
        <w:rPr>
          <w:lang w:eastAsia="zh-CN"/>
        </w:rPr>
        <w:t>is the delay counting in number of samples, which can be fractional.</w:t>
      </w:r>
    </w:p>
    <w:p w14:paraId="269602C6" w14:textId="39E52278" w:rsidR="007D4B39" w:rsidRPr="007D4B39" w:rsidRDefault="00B23A5D" w:rsidP="007D4B39">
      <w:pPr>
        <w:pStyle w:val="3GPPAgreements"/>
        <w:numPr>
          <w:ilvl w:val="0"/>
          <w:numId w:val="0"/>
        </w:numPr>
        <w:rPr>
          <w:lang w:eastAsia="zh-CN"/>
        </w:rPr>
      </w:pPr>
      <m:oMathPara>
        <m:oMath>
          <m:r>
            <w:rPr>
              <w:rFonts w:ascii="Cambria Math" w:hAnsi="Cambria Math"/>
              <w:lang w:eastAsia="zh-CN"/>
            </w:rPr>
            <w:lastRenderedPageBreak/>
            <m:t>h</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den>
          </m:f>
          <m:nary>
            <m:naryPr>
              <m:chr m:val="∑"/>
              <m:ctrlPr>
                <w:rPr>
                  <w:rFonts w:ascii="Cambria Math" w:hAnsi="Cambria Math"/>
                  <w:i/>
                  <w:lang w:eastAsia="zh-CN"/>
                </w:rPr>
              </m:ctrlPr>
            </m:naryPr>
            <m:sub>
              <m:r>
                <w:rPr>
                  <w:rFonts w:ascii="Cambria Math" w:hAnsi="Cambria Math"/>
                  <w:lang w:eastAsia="zh-CN"/>
                </w:rPr>
                <m:t>k=-</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num>
                <m:den>
                  <m:r>
                    <w:rPr>
                      <w:rFonts w:ascii="Cambria Math" w:hAnsi="Cambria Math"/>
                      <w:lang w:eastAsia="zh-CN"/>
                    </w:rPr>
                    <m:t>2</m:t>
                  </m:r>
                </m:den>
              </m:f>
            </m:sub>
            <m:sup>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ctrlPr>
                    <w:rPr>
                      <w:rFonts w:ascii="Cambria Math" w:hAnsi="Cambria Math"/>
                      <w:i/>
                      <w:lang w:eastAsia="zh-CN"/>
                    </w:rPr>
                  </m:ctrlPr>
                </m:num>
                <m:den>
                  <m:r>
                    <m:rPr>
                      <m:sty m:val="p"/>
                    </m:rPr>
                    <w:rPr>
                      <w:rFonts w:ascii="Cambria Math" w:hAnsi="Cambria Math"/>
                      <w:lang w:eastAsia="zh-CN"/>
                    </w:rPr>
                    <m:t>2</m:t>
                  </m:r>
                </m:den>
              </m:f>
              <m:r>
                <m:rPr>
                  <m:sty m:val="p"/>
                </m:rPr>
                <w:rPr>
                  <w:rFonts w:ascii="Cambria Math" w:hAnsi="Cambria Math"/>
                  <w:lang w:eastAsia="zh-CN"/>
                </w:rPr>
                <m:t>-1</m:t>
              </m:r>
            </m:sup>
            <m:e>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k</m:t>
                  </m:r>
                </m:e>
              </m:d>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2πjnk</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den>
                      </m:f>
                    </m:e>
                  </m:d>
                </m:e>
              </m:func>
              <m:ctrlPr>
                <w:rPr>
                  <w:rFonts w:ascii="Cambria Math" w:hAnsi="Cambria Math"/>
                  <w:lang w:eastAsia="zh-CN"/>
                </w:rPr>
              </m:ctrlPr>
            </m:e>
          </m:nary>
          <m:r>
            <m:rPr>
              <m:sty m:val="p"/>
            </m:rPr>
            <w:rPr>
              <w:lang w:eastAsia="zh-CN"/>
            </w:rPr>
            <w:br/>
          </m:r>
        </m:oMath>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2πjDk</m:t>
                                </m:r>
                              </m:num>
                              <m:den>
                                <m:r>
                                  <w:rPr>
                                    <w:rFonts w:ascii="Cambria Math" w:hAnsi="Cambria Math"/>
                                    <w:lang w:eastAsia="zh-CN"/>
                                  </w:rPr>
                                  <m:t>4096</m:t>
                                </m:r>
                              </m:den>
                            </m:f>
                          </m:e>
                        </m:d>
                      </m:e>
                    </m:func>
                  </m:e>
                  <m:e>
                    <m:r>
                      <w:rPr>
                        <w:rFonts w:ascii="Cambria Math" w:hAnsi="Cambria Math"/>
                        <w:lang w:eastAsia="zh-CN"/>
                      </w:rPr>
                      <m:t>k∈</m:t>
                    </m:r>
                    <m:d>
                      <m:dPr>
                        <m:begChr m:val="{"/>
                        <m:endChr m:val="}"/>
                        <m:ctrlPr>
                          <w:rPr>
                            <w:rFonts w:ascii="Cambria Math" w:hAnsi="Cambria Math"/>
                            <w:i/>
                            <w:lang w:eastAsia="zh-CN"/>
                          </w:rPr>
                        </m:ctrlPr>
                      </m:dPr>
                      <m:e>
                        <m:r>
                          <w:rPr>
                            <w:rFonts w:ascii="Cambria Math" w:hAnsi="Cambria Math"/>
                            <w:lang w:eastAsia="zh-CN"/>
                          </w:rPr>
                          <m:t>-1650,-1649,⋯,1649</m:t>
                        </m:r>
                      </m:e>
                    </m:d>
                  </m:e>
                </m:mr>
                <m:mr>
                  <m:e>
                    <m:r>
                      <m:rPr>
                        <m:sty m:val="p"/>
                      </m:rPr>
                      <w:rPr>
                        <w:rFonts w:ascii="Cambria Math" w:hAnsi="Cambria Math"/>
                        <w:lang w:eastAsia="zh-CN"/>
                      </w:rPr>
                      <m:t>0</m:t>
                    </m:r>
                    <m:ctrlPr>
                      <w:rPr>
                        <w:rFonts w:ascii="Cambria Math" w:hAnsi="Cambria Math"/>
                        <w:lang w:eastAsia="zh-CN"/>
                      </w:rPr>
                    </m:ctrlPr>
                  </m:e>
                  <m:e>
                    <m:r>
                      <w:rPr>
                        <w:rFonts w:ascii="Cambria Math" w:hAnsi="Cambria Math"/>
                        <w:lang w:eastAsia="zh-CN"/>
                      </w:rPr>
                      <m:t>k∈</m:t>
                    </m:r>
                    <m:d>
                      <m:dPr>
                        <m:begChr m:val="{"/>
                        <m:endChr m:val="}"/>
                        <m:ctrlPr>
                          <w:rPr>
                            <w:rFonts w:ascii="Cambria Math" w:hAnsi="Cambria Math"/>
                            <w:i/>
                            <w:lang w:eastAsia="zh-CN"/>
                          </w:rPr>
                        </m:ctrlPr>
                      </m:dPr>
                      <m:e>
                        <m:r>
                          <w:rPr>
                            <w:rFonts w:ascii="Cambria Math" w:hAnsi="Cambria Math"/>
                            <w:lang w:eastAsia="zh-CN"/>
                          </w:rPr>
                          <m:t>-2048,⋯,-1651,1650,⋯,2047</m:t>
                        </m:r>
                      </m:e>
                    </m:d>
                  </m:e>
                </m:mr>
              </m:m>
            </m:e>
          </m:d>
        </m:oMath>
      </m:oMathPara>
    </w:p>
    <w:p w14:paraId="63F52F5C" w14:textId="43A338BB" w:rsidR="007D4B39" w:rsidRDefault="007D4B39" w:rsidP="00B23A5D">
      <w:pPr>
        <w:pStyle w:val="3GPPAgreements"/>
        <w:numPr>
          <w:ilvl w:val="0"/>
          <w:numId w:val="22"/>
        </w:numPr>
        <w:rPr>
          <w:lang w:eastAsia="zh-CN"/>
        </w:rPr>
      </w:pPr>
      <w:r>
        <w:rPr>
          <w:rFonts w:hint="eastAsia"/>
          <w:lang w:eastAsia="zh-CN"/>
        </w:rPr>
        <w:t xml:space="preserve">According to </w:t>
      </w:r>
      <w:r w:rsidR="00B23A5D">
        <w:rPr>
          <w:lang w:eastAsia="zh-CN"/>
        </w:rPr>
        <w:t xml:space="preserve">the </w:t>
      </w:r>
      <w:r>
        <w:rPr>
          <w:rFonts w:hint="eastAsia"/>
          <w:lang w:eastAsia="zh-CN"/>
        </w:rPr>
        <w:t>Par</w:t>
      </w:r>
      <w:r>
        <w:rPr>
          <w:lang w:eastAsia="zh-CN"/>
        </w:rPr>
        <w:t>s</w:t>
      </w:r>
      <w:r>
        <w:rPr>
          <w:rFonts w:hint="eastAsia"/>
          <w:lang w:eastAsia="zh-CN"/>
        </w:rPr>
        <w:t>eval</w:t>
      </w:r>
      <w:r>
        <w:rPr>
          <w:lang w:eastAsia="zh-CN"/>
        </w:rPr>
        <w:t>’s theorem, one can found that</w:t>
      </w:r>
    </w:p>
    <w:p w14:paraId="3B77A77D" w14:textId="0369C419" w:rsidR="007D4B39" w:rsidRPr="00A27E41" w:rsidRDefault="00FD01C1" w:rsidP="004C69D6">
      <w:pPr>
        <w:pStyle w:val="3GPPAgreements"/>
        <w:numPr>
          <w:ilvl w:val="0"/>
          <w:numId w:val="0"/>
        </w:numPr>
        <w:rPr>
          <w:lang w:eastAsia="zh-CN"/>
        </w:rPr>
      </w:pPr>
      <m:oMathPara>
        <m:oMath>
          <m:nary>
            <m:naryPr>
              <m:chr m:val="∑"/>
              <m:supHide m:val="1"/>
              <m:ctrlPr>
                <w:rPr>
                  <w:rFonts w:ascii="Cambria Math" w:hAnsi="Cambria Math"/>
                  <w:i/>
                  <w:lang w:eastAsia="zh-CN"/>
                </w:rPr>
              </m:ctrlPr>
            </m:naryPr>
            <m:sub>
              <m:r>
                <w:rPr>
                  <w:rFonts w:ascii="Cambria Math" w:hAnsi="Cambria Math"/>
                  <w:lang w:eastAsia="zh-CN"/>
                </w:rPr>
                <m:t>n</m:t>
              </m:r>
            </m:sub>
            <m:sup/>
            <m:e>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e>
                  </m:d>
                </m:e>
                <m:sup>
                  <m:r>
                    <w:rPr>
                      <w:rFonts w:ascii="Cambria Math" w:hAnsi="Cambria Math"/>
                      <w:lang w:eastAsia="zh-CN"/>
                    </w:rPr>
                    <m:t>2</m:t>
                  </m:r>
                </m:sup>
              </m:sSup>
            </m:e>
          </m:nary>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den>
          </m:f>
          <m:nary>
            <m:naryPr>
              <m:chr m:val="∑"/>
              <m:supHide m:val="1"/>
              <m:ctrlPr>
                <w:rPr>
                  <w:rFonts w:ascii="Cambria Math" w:hAnsi="Cambria Math"/>
                  <w:i/>
                  <w:lang w:eastAsia="zh-CN"/>
                </w:rPr>
              </m:ctrlPr>
            </m:naryPr>
            <m:sub>
              <m:r>
                <w:rPr>
                  <w:rFonts w:ascii="Cambria Math" w:hAnsi="Cambria Math"/>
                  <w:lang w:eastAsia="zh-CN"/>
                </w:rPr>
                <m:t>k</m:t>
              </m:r>
            </m:sub>
            <m:sup/>
            <m:e>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k</m:t>
                          </m:r>
                        </m:e>
                      </m:d>
                    </m:e>
                  </m:d>
                </m:e>
                <m:sup>
                  <m:r>
                    <w:rPr>
                      <w:rFonts w:ascii="Cambria Math" w:hAnsi="Cambria Math"/>
                      <w:lang w:eastAsia="zh-CN"/>
                    </w:rPr>
                    <m:t>2</m:t>
                  </m:r>
                </m:sup>
              </m:sSup>
            </m:e>
          </m:nary>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subcarrier</m:t>
                  </m:r>
                </m:sub>
              </m:sSub>
            </m:num>
            <m:den>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FFT</m:t>
                  </m:r>
                </m:sub>
              </m:sSub>
            </m:den>
          </m:f>
        </m:oMath>
      </m:oMathPara>
    </w:p>
    <w:p w14:paraId="6C69188B" w14:textId="1647D7FD" w:rsidR="007D4B39" w:rsidRDefault="00A27E41" w:rsidP="004C69D6">
      <w:pPr>
        <w:pStyle w:val="3GPPAgreements"/>
        <w:numPr>
          <w:ilvl w:val="0"/>
          <w:numId w:val="0"/>
        </w:numPr>
        <w:rPr>
          <w:lang w:eastAsia="zh-CN"/>
        </w:rPr>
      </w:pPr>
      <w:r>
        <w:rPr>
          <w:lang w:eastAsia="zh-CN"/>
        </w:rPr>
        <w:t>I</w:t>
      </w:r>
      <w:r>
        <w:rPr>
          <w:rFonts w:hint="eastAsia"/>
          <w:lang w:eastAsia="zh-CN"/>
        </w:rPr>
        <w:t xml:space="preserve">t </w:t>
      </w:r>
      <w:r>
        <w:rPr>
          <w:lang w:eastAsia="zh-CN"/>
        </w:rPr>
        <w:t xml:space="preserve">means that for a “unit” channel impulse response </w:t>
      </w:r>
      <m:oMath>
        <m:sSub>
          <m:sSubPr>
            <m:ctrlPr>
              <w:rPr>
                <w:rFonts w:ascii="Cambria Math" w:hAnsi="Cambria Math"/>
                <w:i/>
                <w:lang w:eastAsia="zh-CN"/>
              </w:rPr>
            </m:ctrlPr>
          </m:sSubPr>
          <m:e>
            <m:r>
              <w:rPr>
                <w:rFonts w:ascii="Cambria Math" w:hAnsi="Cambria Math"/>
                <w:lang w:eastAsia="zh-CN"/>
              </w:rPr>
              <m:t>h</m:t>
            </m:r>
          </m:e>
          <m:sub>
            <m:r>
              <m:rPr>
                <m:sty m:val="p"/>
              </m:rPr>
              <w:rPr>
                <w:rFonts w:ascii="Cambria Math" w:hAnsi="Cambria Math"/>
                <w:lang w:eastAsia="zh-CN"/>
              </w:rPr>
              <m:t>c</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e>
        </m:d>
      </m:oMath>
      <w:r>
        <w:rPr>
          <w:rFonts w:hint="eastAsia"/>
          <w:lang w:eastAsia="zh-CN"/>
        </w:rPr>
        <w:t xml:space="preserve"> </w:t>
      </w:r>
      <w:r>
        <w:rPr>
          <w:lang w:eastAsia="zh-CN"/>
        </w:rPr>
        <w:t xml:space="preserve">that corresponds to a pure delay, the </w:t>
      </w:r>
      <w:r w:rsidR="00AE46B2">
        <w:rPr>
          <w:lang w:eastAsia="zh-CN"/>
        </w:rPr>
        <w:t>power</w:t>
      </w:r>
      <w:r>
        <w:rPr>
          <w:lang w:eastAsia="zh-CN"/>
        </w:rPr>
        <w:t xml:space="preserve"> </w:t>
      </w:r>
      <w:r w:rsidR="00B23A5D">
        <w:rPr>
          <w:lang w:eastAsia="zh-CN"/>
        </w:rPr>
        <w:t xml:space="preserve">of the delay path </w:t>
      </w:r>
      <w:r>
        <w:rPr>
          <w:lang w:eastAsia="zh-CN"/>
        </w:rPr>
        <w:t xml:space="preserve">observed under the finite-bandwidth system (with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subcarrier</m:t>
            </m:r>
          </m:sub>
        </m:sSub>
      </m:oMath>
      <w:r>
        <w:rPr>
          <w:rFonts w:hint="eastAsia"/>
          <w:lang w:eastAsia="zh-CN"/>
        </w:rPr>
        <w:t xml:space="preserve"> subcarriers) </w:t>
      </w:r>
      <w:r w:rsidR="00B23A5D">
        <w:rPr>
          <w:lang w:eastAsia="zh-CN"/>
        </w:rPr>
        <w:t>is</w:t>
      </w:r>
      <w:r>
        <w:rPr>
          <w:rFonts w:hint="eastAsia"/>
          <w:lang w:eastAsia="zh-CN"/>
        </w:rPr>
        <w:t xml:space="preserve"> scattered in multiple </w:t>
      </w:r>
      <w:r w:rsidR="00B23A5D">
        <w:rPr>
          <w:lang w:eastAsia="zh-CN"/>
        </w:rPr>
        <w:t>CIR</w:t>
      </w:r>
      <w:r>
        <w:rPr>
          <w:rFonts w:hint="eastAsia"/>
          <w:lang w:eastAsia="zh-CN"/>
        </w:rPr>
        <w:t xml:space="preserve"> taps, and the total </w:t>
      </w:r>
      <w:r w:rsidR="00AE46B2">
        <w:rPr>
          <w:lang w:eastAsia="zh-CN"/>
        </w:rPr>
        <w:t>power</w:t>
      </w:r>
      <w:r w:rsidR="002258AF">
        <w:rPr>
          <w:lang w:eastAsia="zh-CN"/>
        </w:rPr>
        <w:t xml:space="preserve"> across all taps</w:t>
      </w:r>
      <w:r>
        <w:rPr>
          <w:rFonts w:hint="eastAsia"/>
          <w:lang w:eastAsia="zh-CN"/>
        </w:rPr>
        <w:t xml:space="preserve"> </w:t>
      </w:r>
      <w:r w:rsidR="002258AF">
        <w:rPr>
          <w:lang w:eastAsia="zh-CN"/>
        </w:rPr>
        <w:t xml:space="preserve">is scaled by a factor that is </w:t>
      </w:r>
      <w:r w:rsidR="00B23A5D">
        <w:rPr>
          <w:lang w:eastAsia="zh-CN"/>
        </w:rPr>
        <w:t>related to</w:t>
      </w:r>
      <w:r w:rsidR="002258AF">
        <w:rPr>
          <w:lang w:eastAsia="zh-CN"/>
        </w:rPr>
        <w:t xml:space="preserve"> the processing </w:t>
      </w:r>
      <w:r w:rsidR="00B23A5D">
        <w:rPr>
          <w:lang w:eastAsia="zh-CN"/>
        </w:rPr>
        <w:t>(I)</w:t>
      </w:r>
      <w:r w:rsidR="002258AF">
        <w:rPr>
          <w:lang w:eastAsia="zh-CN"/>
        </w:rPr>
        <w:t>FFT size</w:t>
      </w:r>
      <w:r w:rsidR="00B23A5D">
        <w:rPr>
          <w:lang w:eastAsia="zh-CN"/>
        </w:rPr>
        <w:t xml:space="preserve"> and the number of subcarriers</w:t>
      </w:r>
      <w:r w:rsidR="002258AF">
        <w:rPr>
          <w:lang w:eastAsia="zh-CN"/>
        </w:rPr>
        <w:t>.</w:t>
      </w:r>
    </w:p>
    <w:p w14:paraId="051BFD0E" w14:textId="2A05933A" w:rsidR="002258AF" w:rsidRDefault="002258AF" w:rsidP="002258A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CE578D">
        <w:rPr>
          <w:b/>
          <w:i/>
          <w:noProof/>
        </w:rPr>
        <w:t>1</w:t>
      </w:r>
      <w:r>
        <w:rPr>
          <w:b/>
          <w:i/>
        </w:rPr>
        <w:fldChar w:fldCharType="end"/>
      </w:r>
      <w:r>
        <w:rPr>
          <w:b/>
          <w:i/>
        </w:rPr>
        <w:t xml:space="preserve">: The total </w:t>
      </w:r>
      <w:r w:rsidR="00AE46B2">
        <w:rPr>
          <w:b/>
          <w:i/>
        </w:rPr>
        <w:t>power</w:t>
      </w:r>
      <w:r>
        <w:rPr>
          <w:b/>
          <w:i/>
        </w:rPr>
        <w:t xml:space="preserve"> for a path scattered in multiple CIR taps, and normalization could be required taking into account the number of subcarriers with CFR and the (over-)sampling FFT size.</w:t>
      </w:r>
    </w:p>
    <w:p w14:paraId="6589962D" w14:textId="2A12364B" w:rsidR="00AE46B2" w:rsidRDefault="00C3187E" w:rsidP="002258AF">
      <w:r>
        <w:t>On the other hand, a well-defined</w:t>
      </w:r>
      <w:r w:rsidR="00AE46B2">
        <w:t xml:space="preserve"> RSRP measurement in this case is 1, which is constant</w:t>
      </w:r>
      <w:r w:rsidR="00D8324E">
        <w:t xml:space="preserve"> independent from the time domain sampling behaviour</w:t>
      </w:r>
      <w:r w:rsidR="00AE46B2">
        <w:t>.</w:t>
      </w:r>
    </w:p>
    <w:p w14:paraId="2901B747" w14:textId="61AF6325" w:rsidR="00AE46B2" w:rsidRPr="00AE46B2" w:rsidRDefault="00FD01C1" w:rsidP="002258AF">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m:rPr>
                      <m:sty m:val="p"/>
                    </m:rPr>
                    <w:rPr>
                      <w:rFonts w:ascii="Cambria Math" w:hAnsi="Cambria Math"/>
                    </w:rPr>
                    <m:t>subcarrier</m:t>
                  </m:r>
                </m:sub>
              </m:sSub>
            </m:den>
          </m:f>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k</m:t>
                          </m:r>
                        </m:e>
                      </m:d>
                    </m:e>
                  </m:d>
                </m:e>
                <m:sup>
                  <m:r>
                    <w:rPr>
                      <w:rFonts w:ascii="Cambria Math" w:hAnsi="Cambria Math"/>
                    </w:rPr>
                    <m:t>2</m:t>
                  </m:r>
                </m:sup>
              </m:sSup>
            </m:e>
          </m:nary>
          <m:r>
            <w:rPr>
              <w:rFonts w:ascii="Cambria Math" w:hAnsi="Cambria Math"/>
            </w:rPr>
            <m:t>=1</m:t>
          </m:r>
        </m:oMath>
      </m:oMathPara>
    </w:p>
    <w:p w14:paraId="5E45C709" w14:textId="069B0BE3" w:rsidR="00AE46B2" w:rsidRDefault="00AE46B2" w:rsidP="002258AF">
      <w:pPr>
        <w:rPr>
          <w:lang w:eastAsia="zh-CN"/>
        </w:rPr>
      </w:pPr>
      <w:r>
        <w:rPr>
          <w:rFonts w:hint="eastAsia"/>
          <w:lang w:eastAsia="zh-CN"/>
        </w:rPr>
        <w:t>W</w:t>
      </w:r>
      <w:r>
        <w:rPr>
          <w:lang w:eastAsia="zh-CN"/>
        </w:rPr>
        <w:t xml:space="preserve">e would like to see a path-specific </w:t>
      </w:r>
      <w:r w:rsidR="00C3187E">
        <w:rPr>
          <w:lang w:eastAsia="zh-CN"/>
        </w:rPr>
        <w:t xml:space="preserve">absolute </w:t>
      </w:r>
      <w:r>
        <w:rPr>
          <w:lang w:eastAsia="zh-CN"/>
        </w:rPr>
        <w:t>RSRP definition being</w:t>
      </w:r>
    </w:p>
    <w:p w14:paraId="3D236B22" w14:textId="00AF7EEF" w:rsidR="00AE46B2" w:rsidRDefault="00AE46B2" w:rsidP="00AE46B2">
      <w:pPr>
        <w:pStyle w:val="3GPPAgreements"/>
        <w:rPr>
          <w:lang w:eastAsia="zh-CN"/>
        </w:rPr>
      </w:pPr>
      <w:r>
        <w:rPr>
          <w:lang w:eastAsia="zh-CN"/>
        </w:rPr>
        <w:t>the same order as the current RSRP definition</w:t>
      </w:r>
    </w:p>
    <w:p w14:paraId="67A55098" w14:textId="11A01C59" w:rsidR="00AE46B2" w:rsidRDefault="00AE46B2" w:rsidP="00AE46B2">
      <w:pPr>
        <w:pStyle w:val="3GPPAgreements"/>
        <w:rPr>
          <w:lang w:eastAsia="zh-CN"/>
        </w:rPr>
      </w:pPr>
      <w:r>
        <w:rPr>
          <w:lang w:eastAsia="zh-CN"/>
        </w:rPr>
        <w:t>independent from the UE Rx FFT size, and the number subcarriers with CFR</w:t>
      </w:r>
    </w:p>
    <w:p w14:paraId="466C2B05" w14:textId="79D82A10" w:rsidR="00AE46B2" w:rsidRDefault="00AE46B2" w:rsidP="00AE46B2">
      <w:pPr>
        <w:pStyle w:val="3GPPAgreements"/>
        <w:rPr>
          <w:lang w:eastAsia="zh-CN"/>
        </w:rPr>
      </w:pPr>
      <w:r>
        <w:rPr>
          <w:lang w:eastAsia="zh-CN"/>
        </w:rPr>
        <w:t>well reflecting the path power</w:t>
      </w:r>
    </w:p>
    <w:p w14:paraId="32EDDEA7" w14:textId="0715FC6B" w:rsidR="00AE46B2" w:rsidRDefault="00AE46B2" w:rsidP="00AE46B2">
      <w:pPr>
        <w:pStyle w:val="3GPPAgreements"/>
        <w:numPr>
          <w:ilvl w:val="0"/>
          <w:numId w:val="0"/>
        </w:numPr>
        <w:rPr>
          <w:lang w:eastAsia="zh-CN"/>
        </w:rPr>
      </w:pPr>
      <w:r>
        <w:rPr>
          <w:lang w:eastAsia="zh-CN"/>
        </w:rPr>
        <w:t>One method to achieve this, could be via the following equation</w:t>
      </w:r>
    </w:p>
    <w:p w14:paraId="7786391D" w14:textId="2CD856D1" w:rsidR="00AE46B2" w:rsidRPr="00AE46B2" w:rsidRDefault="00AE46B2" w:rsidP="00AE46B2">
      <w:pPr>
        <w:pStyle w:val="3GPPAgreements"/>
        <w:numPr>
          <w:ilvl w:val="0"/>
          <w:numId w:val="0"/>
        </w:numPr>
        <w:rPr>
          <w:lang w:eastAsia="zh-CN"/>
        </w:rPr>
      </w:pPr>
      <m:oMathPara>
        <m:oMath>
          <m:r>
            <w:rPr>
              <w:rFonts w:ascii="Cambria Math" w:hAnsi="Cambria Math" w:hint="eastAsia"/>
              <w:lang w:eastAsia="zh-CN"/>
            </w:rPr>
            <m:t>R</m:t>
          </m:r>
          <m:d>
            <m:dPr>
              <m:ctrlPr>
                <w:rPr>
                  <w:rFonts w:ascii="Cambria Math" w:hAnsi="Cambria Math"/>
                  <w:i/>
                  <w:lang w:eastAsia="zh-CN"/>
                </w:rPr>
              </m:ctrlPr>
            </m:dPr>
            <m:e>
              <m:r>
                <w:rPr>
                  <w:rFonts w:ascii="Cambria Math" w:hAnsi="Cambria Math"/>
                  <w:lang w:eastAsia="zh-CN"/>
                </w:rPr>
                <m:t>p</m:t>
              </m:r>
            </m:e>
          </m:d>
          <m:r>
            <w:rPr>
              <w:rFonts w:ascii="Cambria Math" w:hAnsi="Cambria Math"/>
              <w:lang w:eastAsia="zh-CN"/>
            </w:rPr>
            <m:t>=</m:t>
          </m:r>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p</m:t>
                      </m:r>
                    </m:sub>
                  </m:sSub>
                </m:sub>
                <m:sup/>
                <m:e>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e>
                      </m:d>
                    </m:e>
                    <m:sup>
                      <m:r>
                        <w:rPr>
                          <w:rFonts w:ascii="Cambria Math" w:hAnsi="Cambria Math"/>
                          <w:lang w:eastAsia="zh-CN"/>
                        </w:rPr>
                        <m:t>2</m:t>
                      </m:r>
                    </m:sup>
                  </m:sSup>
                </m:e>
              </m:nary>
            </m:num>
            <m:den>
              <m:nary>
                <m:naryPr>
                  <m:chr m:val="∑"/>
                  <m:supHide m:val="1"/>
                  <m:ctrlPr>
                    <w:rPr>
                      <w:rFonts w:ascii="Cambria Math" w:hAnsi="Cambria Math"/>
                      <w:i/>
                      <w:lang w:eastAsia="zh-CN"/>
                    </w:rPr>
                  </m:ctrlPr>
                </m:naryPr>
                <m:sub>
                  <m:r>
                    <w:rPr>
                      <w:rFonts w:ascii="Cambria Math" w:hAnsi="Cambria Math"/>
                      <w:lang w:eastAsia="zh-CN"/>
                    </w:rPr>
                    <m:t>n∈H</m:t>
                  </m:r>
                </m:sub>
                <m:sup/>
                <m:e>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e>
                      </m:d>
                    </m:e>
                    <m:sup>
                      <m:r>
                        <w:rPr>
                          <w:rFonts w:ascii="Cambria Math" w:hAnsi="Cambria Math"/>
                          <w:lang w:eastAsia="zh-CN"/>
                        </w:rPr>
                        <m:t>2</m:t>
                      </m:r>
                    </m:sup>
                  </m:sSup>
                </m:e>
              </m:nary>
            </m:den>
          </m:f>
          <m:r>
            <w:rPr>
              <w:rFonts w:ascii="Cambria Math" w:hAnsi="Cambria Math"/>
              <w:lang w:eastAsia="zh-CN"/>
            </w:rPr>
            <m:t>×</m:t>
          </m:r>
          <m:r>
            <m:rPr>
              <m:sty m:val="p"/>
            </m:rPr>
            <w:rPr>
              <w:rFonts w:ascii="Cambria Math" w:hAnsi="Cambria Math"/>
              <w:lang w:eastAsia="zh-CN"/>
            </w:rPr>
            <m:t>RSRP</m:t>
          </m:r>
        </m:oMath>
      </m:oMathPara>
    </w:p>
    <w:p w14:paraId="71813ADB" w14:textId="71FB4753" w:rsidR="00AE46B2" w:rsidRDefault="00AE46B2" w:rsidP="00AE46B2">
      <w:pPr>
        <w:pStyle w:val="3GPPAgreements"/>
        <w:numPr>
          <w:ilvl w:val="0"/>
          <w:numId w:val="0"/>
        </w:numPr>
        <w:rPr>
          <w:lang w:eastAsia="zh-CN"/>
        </w:rPr>
      </w:pPr>
      <w:r>
        <w:rPr>
          <w:lang w:eastAsia="zh-CN"/>
        </w:rPr>
        <w:t>Where</w:t>
      </w:r>
    </w:p>
    <w:p w14:paraId="56CDA8D4" w14:textId="2831E3F5" w:rsidR="00AE46B2" w:rsidRDefault="00AE46B2" w:rsidP="00AE46B2">
      <w:pPr>
        <w:pStyle w:val="3GPPAgreements"/>
        <w:rPr>
          <w:lang w:eastAsia="zh-CN"/>
        </w:rPr>
      </w:pPr>
      <m:oMath>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p</m:t>
            </m:r>
          </m:e>
        </m:d>
      </m:oMath>
      <w:r>
        <w:rPr>
          <w:rFonts w:hint="eastAsia"/>
          <w:lang w:eastAsia="zh-CN"/>
        </w:rPr>
        <w:t xml:space="preserve"> </w:t>
      </w:r>
      <w:r>
        <w:rPr>
          <w:lang w:eastAsia="zh-CN"/>
        </w:rPr>
        <w:t xml:space="preserve">is the RSRP of the path </w:t>
      </w:r>
      <m:oMath>
        <m:r>
          <w:rPr>
            <w:rFonts w:ascii="Cambria Math" w:hAnsi="Cambria Math" w:hint="eastAsia"/>
            <w:lang w:eastAsia="zh-CN"/>
          </w:rPr>
          <m:t>p</m:t>
        </m:r>
      </m:oMath>
    </w:p>
    <w:p w14:paraId="1D02F1F7" w14:textId="028748CD" w:rsidR="00AE46B2" w:rsidRDefault="00AE46B2" w:rsidP="00AE46B2">
      <w:pPr>
        <w:pStyle w:val="3GPPAgreements"/>
        <w:rPr>
          <w:lang w:eastAsia="zh-CN"/>
        </w:rPr>
      </w:pPr>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oMath>
      <w:r>
        <w:rPr>
          <w:rFonts w:hint="eastAsia"/>
          <w:lang w:eastAsia="zh-CN"/>
        </w:rPr>
        <w:t xml:space="preserve"> </w:t>
      </w:r>
      <w:r>
        <w:rPr>
          <w:lang w:eastAsia="zh-CN"/>
        </w:rPr>
        <w:t>is the CIR of the channel impulse response</w:t>
      </w:r>
      <w:r w:rsidR="0026173C">
        <w:rPr>
          <w:lang w:eastAsia="zh-CN"/>
        </w:rPr>
        <w:t xml:space="preserve"> at sampling point </w:t>
      </w:r>
      <m:oMath>
        <m:r>
          <w:rPr>
            <w:rFonts w:ascii="Cambria Math" w:hAnsi="Cambria Math"/>
            <w:lang w:eastAsia="zh-CN"/>
          </w:rPr>
          <m:t>n</m:t>
        </m:r>
      </m:oMath>
    </w:p>
    <w:p w14:paraId="44DBE4C5" w14:textId="54BD4A8F" w:rsidR="00AE46B2" w:rsidRDefault="00FD01C1" w:rsidP="00AE46B2">
      <w:pPr>
        <w:pStyle w:val="3GPPAgreements"/>
        <w:rPr>
          <w:lang w:eastAsia="zh-CN"/>
        </w:rPr>
      </w:pP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p</m:t>
            </m:r>
          </m:sub>
        </m:sSub>
      </m:oMath>
      <w:r w:rsidR="00AE46B2">
        <w:rPr>
          <w:rFonts w:hint="eastAsia"/>
          <w:lang w:eastAsia="zh-CN"/>
        </w:rPr>
        <w:t xml:space="preserve"> </w:t>
      </w:r>
      <w:r w:rsidR="00AE46B2">
        <w:rPr>
          <w:lang w:eastAsia="zh-CN"/>
        </w:rPr>
        <w:t xml:space="preserve">is the set of CIR taps corresponding to </w:t>
      </w:r>
      <w:r w:rsidR="00896F8E">
        <w:rPr>
          <w:lang w:eastAsia="zh-CN"/>
        </w:rPr>
        <w:t xml:space="preserve">the </w:t>
      </w:r>
      <w:r w:rsidR="00AE46B2">
        <w:rPr>
          <w:lang w:eastAsia="zh-CN"/>
        </w:rPr>
        <w:t xml:space="preserve">path RSRP measurement evaluation window for </w:t>
      </w:r>
      <w:r w:rsidR="00AE46B2">
        <w:rPr>
          <w:rFonts w:hint="eastAsia"/>
          <w:lang w:eastAsia="zh-CN"/>
        </w:rPr>
        <w:t>p</w:t>
      </w:r>
      <w:r w:rsidR="00AE46B2">
        <w:rPr>
          <w:lang w:eastAsia="zh-CN"/>
        </w:rPr>
        <w:t xml:space="preserve">ath </w:t>
      </w:r>
      <m:oMath>
        <m:r>
          <w:rPr>
            <w:rFonts w:ascii="Cambria Math" w:hAnsi="Cambria Math"/>
            <w:lang w:eastAsia="zh-CN"/>
          </w:rPr>
          <m:t>p</m:t>
        </m:r>
      </m:oMath>
    </w:p>
    <w:p w14:paraId="75326CCD" w14:textId="0473AB76" w:rsidR="00AE46B2" w:rsidRDefault="00896F8E" w:rsidP="00AE46B2">
      <w:pPr>
        <w:pStyle w:val="3GPPAgreements"/>
        <w:rPr>
          <w:lang w:eastAsia="zh-CN"/>
        </w:rPr>
      </w:pPr>
      <m:oMath>
        <m:r>
          <w:rPr>
            <w:rFonts w:ascii="Cambria Math" w:hAnsi="Cambria Math"/>
            <w:lang w:eastAsia="zh-CN"/>
          </w:rPr>
          <m:t>W</m:t>
        </m:r>
      </m:oMath>
      <w:r w:rsidR="00AE46B2">
        <w:rPr>
          <w:rFonts w:hint="eastAsia"/>
          <w:lang w:eastAsia="zh-CN"/>
        </w:rPr>
        <w:t xml:space="preserve"> </w:t>
      </w:r>
      <w:r w:rsidR="00AE46B2">
        <w:rPr>
          <w:lang w:eastAsia="zh-CN"/>
        </w:rPr>
        <w:t>is the set of all CIR taps</w:t>
      </w:r>
    </w:p>
    <w:p w14:paraId="5DBC2D7E" w14:textId="6F9E17BC" w:rsidR="00896F8E" w:rsidRDefault="00896F8E" w:rsidP="00AE46B2">
      <w:pPr>
        <w:pStyle w:val="3GPPAgreements"/>
        <w:rPr>
          <w:lang w:eastAsia="zh-CN"/>
        </w:rPr>
      </w:pPr>
      <w:r>
        <w:rPr>
          <w:rFonts w:hint="eastAsia"/>
          <w:lang w:eastAsia="zh-CN"/>
        </w:rPr>
        <w:t>R</w:t>
      </w:r>
      <w:r>
        <w:rPr>
          <w:lang w:eastAsia="zh-CN"/>
        </w:rPr>
        <w:t>SRP is the currently defined RSRP</w:t>
      </w:r>
    </w:p>
    <w:p w14:paraId="1F018B79" w14:textId="0019DE53" w:rsidR="00896F8E" w:rsidRDefault="00896F8E" w:rsidP="00896F8E">
      <w:pPr>
        <w:pStyle w:val="3GPPAgreements"/>
        <w:numPr>
          <w:ilvl w:val="0"/>
          <w:numId w:val="0"/>
        </w:numPr>
        <w:rPr>
          <w:lang w:eastAsia="zh-CN"/>
        </w:rPr>
      </w:pPr>
      <w:r>
        <w:rPr>
          <w:rFonts w:hint="eastAsia"/>
          <w:lang w:eastAsia="zh-CN"/>
        </w:rPr>
        <w:t>T</w:t>
      </w:r>
      <w:r>
        <w:rPr>
          <w:lang w:eastAsia="zh-CN"/>
        </w:rPr>
        <w:t xml:space="preserve">he selection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p</m:t>
            </m:r>
          </m:sub>
        </m:sSub>
      </m:oMath>
      <w:r>
        <w:rPr>
          <w:rFonts w:hint="eastAsia"/>
          <w:lang w:eastAsia="zh-CN"/>
        </w:rPr>
        <w:t xml:space="preserve"> </w:t>
      </w:r>
      <w:r>
        <w:rPr>
          <w:lang w:eastAsia="zh-CN"/>
        </w:rPr>
        <w:t>can be further discussed, since a larger path RSRP measurement window would be affected by additional paths, while a smaller window will be volatile for unaligned sampling time and channel delay.</w:t>
      </w:r>
    </w:p>
    <w:p w14:paraId="22DBCBCE" w14:textId="1AA02BDC" w:rsidR="00896F8E" w:rsidRDefault="00896F8E" w:rsidP="00896F8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2</w:t>
      </w:r>
      <w:r w:rsidRPr="00E10A28">
        <w:rPr>
          <w:b/>
          <w:i/>
        </w:rPr>
        <w:fldChar w:fldCharType="end"/>
      </w:r>
      <w:r w:rsidRPr="00E10A28">
        <w:rPr>
          <w:b/>
          <w:i/>
        </w:rPr>
        <w:t>:</w:t>
      </w:r>
      <w:r>
        <w:rPr>
          <w:b/>
          <w:i/>
        </w:rPr>
        <w:t xml:space="preserve">  Adopt the following definition of path RSRP.</w:t>
      </w:r>
    </w:p>
    <w:p w14:paraId="16A4FD48" w14:textId="34A4EA00" w:rsidR="00896F8E" w:rsidRDefault="00896F8E" w:rsidP="00896F8E">
      <w:pPr>
        <w:pStyle w:val="3GPPAgreements"/>
        <w:rPr>
          <w:b/>
          <w:lang w:eastAsia="zh-CN"/>
        </w:rPr>
      </w:pPr>
      <m:oMath>
        <m:r>
          <m:rPr>
            <m:sty m:val="bi"/>
          </m:rPr>
          <w:rPr>
            <w:rFonts w:ascii="Cambria Math" w:hAnsi="Cambria Math" w:hint="eastAsia"/>
            <w:lang w:eastAsia="zh-CN"/>
          </w:rPr>
          <m:t>R</m:t>
        </m:r>
        <m:d>
          <m:dPr>
            <m:ctrlPr>
              <w:rPr>
                <w:rFonts w:ascii="Cambria Math" w:hAnsi="Cambria Math"/>
                <w:b/>
                <w:lang w:eastAsia="zh-CN"/>
              </w:rPr>
            </m:ctrlPr>
          </m:dPr>
          <m:e>
            <m:r>
              <m:rPr>
                <m:sty m:val="bi"/>
              </m:rPr>
              <w:rPr>
                <w:rFonts w:ascii="Cambria Math" w:hAnsi="Cambria Math"/>
                <w:lang w:eastAsia="zh-CN"/>
              </w:rPr>
              <m:t>p</m:t>
            </m:r>
          </m:e>
        </m:d>
        <m:r>
          <m:rPr>
            <m:sty m:val="b"/>
          </m:rPr>
          <w:rPr>
            <w:rFonts w:ascii="Cambria Math" w:hAnsi="Cambria Math"/>
            <w:lang w:eastAsia="zh-CN"/>
          </w:rPr>
          <m:t>=</m:t>
        </m:r>
        <m:f>
          <m:fPr>
            <m:ctrlPr>
              <w:rPr>
                <w:rFonts w:ascii="Cambria Math" w:hAnsi="Cambria Math"/>
                <w:b/>
                <w:lang w:eastAsia="zh-CN"/>
              </w:rPr>
            </m:ctrlPr>
          </m:fPr>
          <m:num>
            <m:nary>
              <m:naryPr>
                <m:chr m:val="∑"/>
                <m:supHide m:val="1"/>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W</m:t>
                    </m:r>
                  </m:e>
                  <m:sub>
                    <m:r>
                      <m:rPr>
                        <m:sty m:val="bi"/>
                      </m:rPr>
                      <w:rPr>
                        <w:rFonts w:ascii="Cambria Math" w:hAnsi="Cambria Math"/>
                        <w:lang w:eastAsia="zh-CN"/>
                      </w:rPr>
                      <m:t>p</m:t>
                    </m:r>
                  </m:sub>
                </m:sSub>
              </m:sub>
              <m:sup/>
              <m:e>
                <m:sSup>
                  <m:sSupPr>
                    <m:ctrlPr>
                      <w:rPr>
                        <w:rFonts w:ascii="Cambria Math" w:hAnsi="Cambria Math"/>
                        <w:b/>
                        <w:lang w:eastAsia="zh-CN"/>
                      </w:rPr>
                    </m:ctrlPr>
                  </m:sSupPr>
                  <m:e>
                    <m:d>
                      <m:dPr>
                        <m:begChr m:val="|"/>
                        <m:endChr m:val="|"/>
                        <m:ctrlPr>
                          <w:rPr>
                            <w:rFonts w:ascii="Cambria Math" w:hAnsi="Cambria Math"/>
                            <w:b/>
                            <w:lang w:eastAsia="zh-CN"/>
                          </w:rPr>
                        </m:ctrlPr>
                      </m:dPr>
                      <m:e>
                        <m:r>
                          <m:rPr>
                            <m:sty m:val="bi"/>
                          </m:rPr>
                          <w:rPr>
                            <w:rFonts w:ascii="Cambria Math" w:hAnsi="Cambria Math"/>
                            <w:lang w:eastAsia="zh-CN"/>
                          </w:rPr>
                          <m:t>h</m:t>
                        </m:r>
                        <m:d>
                          <m:dPr>
                            <m:ctrlPr>
                              <w:rPr>
                                <w:rFonts w:ascii="Cambria Math" w:hAnsi="Cambria Math"/>
                                <w:b/>
                                <w:lang w:eastAsia="zh-CN"/>
                              </w:rPr>
                            </m:ctrlPr>
                          </m:dPr>
                          <m:e>
                            <m:r>
                              <m:rPr>
                                <m:sty m:val="bi"/>
                              </m:rPr>
                              <w:rPr>
                                <w:rFonts w:ascii="Cambria Math" w:hAnsi="Cambria Math"/>
                                <w:lang w:eastAsia="zh-CN"/>
                              </w:rPr>
                              <m:t>k</m:t>
                            </m:r>
                          </m:e>
                        </m:d>
                      </m:e>
                    </m:d>
                  </m:e>
                  <m:sup>
                    <m:r>
                      <m:rPr>
                        <m:sty m:val="b"/>
                      </m:rPr>
                      <w:rPr>
                        <w:rFonts w:ascii="Cambria Math" w:hAnsi="Cambria Math"/>
                        <w:lang w:eastAsia="zh-CN"/>
                      </w:rPr>
                      <m:t>2</m:t>
                    </m:r>
                  </m:sup>
                </m:sSup>
              </m:e>
            </m:nary>
          </m:num>
          <m:den>
            <m:nary>
              <m:naryPr>
                <m:chr m:val="∑"/>
                <m:supHide m:val="1"/>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m:t>
                </m:r>
                <m:r>
                  <m:rPr>
                    <m:sty m:val="bi"/>
                  </m:rPr>
                  <w:rPr>
                    <w:rFonts w:ascii="Cambria Math" w:hAnsi="Cambria Math"/>
                    <w:lang w:eastAsia="zh-CN"/>
                  </w:rPr>
                  <m:t>W</m:t>
                </m:r>
              </m:sub>
              <m:sup/>
              <m:e>
                <m:sSup>
                  <m:sSupPr>
                    <m:ctrlPr>
                      <w:rPr>
                        <w:rFonts w:ascii="Cambria Math" w:hAnsi="Cambria Math"/>
                        <w:b/>
                        <w:lang w:eastAsia="zh-CN"/>
                      </w:rPr>
                    </m:ctrlPr>
                  </m:sSupPr>
                  <m:e>
                    <m:d>
                      <m:dPr>
                        <m:begChr m:val="|"/>
                        <m:endChr m:val="|"/>
                        <m:ctrlPr>
                          <w:rPr>
                            <w:rFonts w:ascii="Cambria Math" w:hAnsi="Cambria Math"/>
                            <w:b/>
                            <w:lang w:eastAsia="zh-CN"/>
                          </w:rPr>
                        </m:ctrlPr>
                      </m:dPr>
                      <m:e>
                        <m:r>
                          <m:rPr>
                            <m:sty m:val="bi"/>
                          </m:rPr>
                          <w:rPr>
                            <w:rFonts w:ascii="Cambria Math" w:hAnsi="Cambria Math"/>
                            <w:lang w:eastAsia="zh-CN"/>
                          </w:rPr>
                          <m:t>h</m:t>
                        </m:r>
                        <m:d>
                          <m:dPr>
                            <m:ctrlPr>
                              <w:rPr>
                                <w:rFonts w:ascii="Cambria Math" w:hAnsi="Cambria Math"/>
                                <w:b/>
                                <w:lang w:eastAsia="zh-CN"/>
                              </w:rPr>
                            </m:ctrlPr>
                          </m:dPr>
                          <m:e>
                            <m:r>
                              <m:rPr>
                                <m:sty m:val="bi"/>
                              </m:rPr>
                              <w:rPr>
                                <w:rFonts w:ascii="Cambria Math" w:hAnsi="Cambria Math"/>
                                <w:lang w:eastAsia="zh-CN"/>
                              </w:rPr>
                              <m:t>k</m:t>
                            </m:r>
                          </m:e>
                        </m:d>
                      </m:e>
                    </m:d>
                  </m:e>
                  <m:sup>
                    <m:r>
                      <m:rPr>
                        <m:sty m:val="b"/>
                      </m:rPr>
                      <w:rPr>
                        <w:rFonts w:ascii="Cambria Math" w:hAnsi="Cambria Math"/>
                        <w:lang w:eastAsia="zh-CN"/>
                      </w:rPr>
                      <m:t>2</m:t>
                    </m:r>
                  </m:sup>
                </m:sSup>
              </m:e>
            </m:nary>
          </m:den>
        </m:f>
        <m:r>
          <m:rPr>
            <m:sty m:val="b"/>
          </m:rPr>
          <w:rPr>
            <w:rFonts w:ascii="Cambria Math" w:hAnsi="Cambria Math"/>
            <w:lang w:eastAsia="zh-CN"/>
          </w:rPr>
          <m:t>×RSRP</m:t>
        </m:r>
      </m:oMath>
    </w:p>
    <w:p w14:paraId="7CE23FE4" w14:textId="661BE6E0" w:rsidR="00896F8E" w:rsidRPr="00896F8E" w:rsidRDefault="00896F8E" w:rsidP="00896F8E">
      <w:pPr>
        <w:pStyle w:val="3GPPAgreements"/>
        <w:rPr>
          <w:b/>
          <w:lang w:eastAsia="zh-CN"/>
        </w:rPr>
      </w:pPr>
      <w:r>
        <w:rPr>
          <w:b/>
          <w:i/>
          <w:lang w:eastAsia="zh-CN"/>
        </w:rPr>
        <w:t>FFS: the path RSRP measurement evaluation window</w:t>
      </w:r>
    </w:p>
    <w:p w14:paraId="5774FBB0" w14:textId="55E78D46" w:rsidR="00896F8E" w:rsidRPr="00896F8E" w:rsidRDefault="00896F8E" w:rsidP="00896F8E">
      <w:pPr>
        <w:pStyle w:val="3GPPAgreements"/>
        <w:rPr>
          <w:b/>
          <w:lang w:eastAsia="zh-CN"/>
        </w:rPr>
      </w:pPr>
      <w:r>
        <w:rPr>
          <w:b/>
          <w:i/>
          <w:lang w:eastAsia="zh-CN"/>
        </w:rPr>
        <w:t>Send an LS to RAN4</w:t>
      </w:r>
    </w:p>
    <w:p w14:paraId="7B72C3A1" w14:textId="77777777" w:rsidR="00896F8E" w:rsidRPr="00896F8E" w:rsidRDefault="00896F8E" w:rsidP="00896F8E">
      <w:pPr>
        <w:pStyle w:val="3GPPAgreements"/>
        <w:numPr>
          <w:ilvl w:val="0"/>
          <w:numId w:val="0"/>
        </w:numPr>
        <w:rPr>
          <w:lang w:eastAsia="zh-CN"/>
        </w:rPr>
      </w:pPr>
    </w:p>
    <w:p w14:paraId="2FA3002D" w14:textId="0AB42B0D" w:rsidR="00210CC4" w:rsidRDefault="00210CC4" w:rsidP="00210CC4">
      <w:pPr>
        <w:pStyle w:val="Heading1"/>
        <w:rPr>
          <w:lang w:eastAsia="zh-CN"/>
        </w:rPr>
      </w:pPr>
      <w:r>
        <w:rPr>
          <w:rFonts w:hint="eastAsia"/>
          <w:lang w:eastAsia="zh-CN"/>
        </w:rPr>
        <w:t>A</w:t>
      </w:r>
      <w:r>
        <w:rPr>
          <w:lang w:eastAsia="zh-CN"/>
        </w:rPr>
        <w:t>djacent beams for DL-AoD</w:t>
      </w:r>
    </w:p>
    <w:p w14:paraId="3CE44D5E" w14:textId="0135EB7C" w:rsidR="00210CC4" w:rsidRDefault="00896F8E" w:rsidP="00210CC4">
      <w:pPr>
        <w:rPr>
          <w:lang w:eastAsia="zh-CN"/>
        </w:rPr>
      </w:pPr>
      <w:r>
        <w:rPr>
          <w:rFonts w:hint="eastAsia"/>
          <w:lang w:eastAsia="zh-CN"/>
        </w:rPr>
        <w:t>I</w:t>
      </w:r>
      <w:r>
        <w:rPr>
          <w:lang w:eastAsia="zh-CN"/>
        </w:rPr>
        <w:t>n RAN1#105-e</w:t>
      </w:r>
      <w:r w:rsidR="009976C5">
        <w:rPr>
          <w:lang w:eastAsia="zh-CN"/>
        </w:rPr>
        <w:t xml:space="preserve"> </w:t>
      </w:r>
      <w:r w:rsidR="009976C5">
        <w:rPr>
          <w:lang w:eastAsia="zh-CN"/>
        </w:rPr>
        <w:fldChar w:fldCharType="begin"/>
      </w:r>
      <w:r w:rsidR="009976C5">
        <w:rPr>
          <w:lang w:eastAsia="zh-CN"/>
        </w:rPr>
        <w:instrText xml:space="preserve"> REF _Ref78212350 \r \h </w:instrText>
      </w:r>
      <w:r w:rsidR="009976C5">
        <w:rPr>
          <w:lang w:eastAsia="zh-CN"/>
        </w:rPr>
      </w:r>
      <w:r w:rsidR="009976C5">
        <w:rPr>
          <w:lang w:eastAsia="zh-CN"/>
        </w:rPr>
        <w:fldChar w:fldCharType="separate"/>
      </w:r>
      <w:r w:rsidR="00CE578D">
        <w:rPr>
          <w:lang w:eastAsia="zh-CN"/>
        </w:rPr>
        <w:t>[1]</w:t>
      </w:r>
      <w:r w:rsidR="009976C5">
        <w:rPr>
          <w:lang w:eastAsia="zh-CN"/>
        </w:rPr>
        <w:fldChar w:fldCharType="end"/>
      </w:r>
      <w:r>
        <w:rPr>
          <w:lang w:eastAsia="zh-CN"/>
        </w:rPr>
        <w:t>, we made the following agreement regarding enhancement on the adjacent beams for DL-AoD.</w:t>
      </w:r>
    </w:p>
    <w:tbl>
      <w:tblPr>
        <w:tblStyle w:val="TableGrid"/>
        <w:tblW w:w="0" w:type="auto"/>
        <w:tblLook w:val="04A0" w:firstRow="1" w:lastRow="0" w:firstColumn="1" w:lastColumn="0" w:noHBand="0" w:noVBand="1"/>
      </w:tblPr>
      <w:tblGrid>
        <w:gridCol w:w="9307"/>
      </w:tblGrid>
      <w:tr w:rsidR="00896F8E" w14:paraId="53C1AA4F" w14:textId="77777777" w:rsidTr="00896F8E">
        <w:tc>
          <w:tcPr>
            <w:tcW w:w="9307" w:type="dxa"/>
          </w:tcPr>
          <w:p w14:paraId="7B7C1396" w14:textId="77777777" w:rsidR="00896F8E" w:rsidRPr="00896F8E" w:rsidRDefault="00896F8E" w:rsidP="00896F8E">
            <w:p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highlight w:val="green"/>
                <w:lang w:val="en-GB" w:eastAsia="x-none"/>
              </w:rPr>
              <w:t>Agreement:</w:t>
            </w:r>
          </w:p>
          <w:p w14:paraId="62085A33" w14:textId="77777777" w:rsidR="00896F8E" w:rsidRPr="00896F8E" w:rsidRDefault="00896F8E" w:rsidP="00896F8E">
            <w:p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lang w:val="en-GB" w:eastAsia="x-none"/>
              </w:rPr>
              <w:t>For UE-assisted DL-AOD positioning method, select one or more of the following to enhance the signaling to the UE for the purpose of PRS resource(s) measurement and reporting:</w:t>
            </w:r>
          </w:p>
          <w:p w14:paraId="75794857" w14:textId="77777777" w:rsidR="00896F8E" w:rsidRPr="00896F8E" w:rsidRDefault="00896F8E" w:rsidP="00896F8E">
            <w:pPr>
              <w:numPr>
                <w:ilvl w:val="0"/>
                <w:numId w:val="20"/>
              </w:num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lang w:val="en-GB" w:eastAsia="x-none"/>
              </w:rPr>
              <w:t>Option 1: the LMF explicitly identify adjacent beams in the assistance data (AD)</w:t>
            </w:r>
          </w:p>
          <w:p w14:paraId="48D92E70" w14:textId="77777777" w:rsidR="00896F8E" w:rsidRPr="00896F8E" w:rsidRDefault="00896F8E" w:rsidP="00896F8E">
            <w:pPr>
              <w:numPr>
                <w:ilvl w:val="0"/>
                <w:numId w:val="20"/>
              </w:num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lang w:val="en-GB" w:eastAsia="x-none"/>
              </w:rPr>
              <w:t xml:space="preserve">Option 2: the LMF send the beam information in the AD with an order of priority of PRS resources.  </w:t>
            </w:r>
          </w:p>
          <w:p w14:paraId="4ED749D7" w14:textId="77777777" w:rsidR="00896F8E" w:rsidRPr="00896F8E" w:rsidRDefault="00896F8E" w:rsidP="00896F8E">
            <w:pPr>
              <w:numPr>
                <w:ilvl w:val="0"/>
                <w:numId w:val="20"/>
              </w:num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lang w:val="en-GB" w:eastAsia="x-none"/>
              </w:rPr>
              <w:t xml:space="preserve">Option 3: the LMF includes boresight direction information for each PRS resource in the assistance data. </w:t>
            </w:r>
          </w:p>
          <w:p w14:paraId="34389E10" w14:textId="77777777" w:rsidR="00896F8E" w:rsidRPr="00896F8E" w:rsidRDefault="00896F8E" w:rsidP="00896F8E">
            <w:pPr>
              <w:numPr>
                <w:ilvl w:val="0"/>
                <w:numId w:val="20"/>
              </w:num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lang w:val="en-GB" w:eastAsia="x-none"/>
              </w:rPr>
              <w:t>Option 4: the LMF send the beam information in the AD with indicated subset of PRS resources.</w:t>
            </w:r>
          </w:p>
          <w:p w14:paraId="7B14A74C" w14:textId="77777777" w:rsidR="00896F8E" w:rsidRPr="00896F8E" w:rsidRDefault="00896F8E" w:rsidP="00896F8E">
            <w:pPr>
              <w:numPr>
                <w:ilvl w:val="0"/>
                <w:numId w:val="20"/>
              </w:num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lang w:val="en-GB" w:eastAsia="x-none"/>
              </w:rPr>
              <w:t>FFS: Detailed signaling and procedure</w:t>
            </w:r>
          </w:p>
          <w:p w14:paraId="6AC647E9" w14:textId="5799296A" w:rsidR="00896F8E" w:rsidRPr="00896F8E" w:rsidRDefault="00896F8E" w:rsidP="00210CC4">
            <w:pPr>
              <w:numPr>
                <w:ilvl w:val="0"/>
                <w:numId w:val="20"/>
              </w:numPr>
              <w:autoSpaceDE/>
              <w:autoSpaceDN/>
              <w:adjustRightInd/>
              <w:snapToGrid/>
              <w:spacing w:after="0"/>
              <w:jc w:val="left"/>
              <w:rPr>
                <w:rFonts w:ascii="Times" w:eastAsia="Batang" w:hAnsi="Times"/>
                <w:sz w:val="20"/>
                <w:szCs w:val="24"/>
                <w:lang w:val="en-GB" w:eastAsia="x-none"/>
              </w:rPr>
            </w:pPr>
            <w:r w:rsidRPr="00896F8E">
              <w:rPr>
                <w:rFonts w:ascii="Times" w:eastAsia="Batang" w:hAnsi="Times"/>
                <w:sz w:val="20"/>
                <w:szCs w:val="24"/>
                <w:lang w:val="en-GB" w:eastAsia="x-none"/>
              </w:rPr>
              <w:t xml:space="preserve">FFS: How to define adjacent beams  </w:t>
            </w:r>
          </w:p>
        </w:tc>
      </w:tr>
    </w:tbl>
    <w:p w14:paraId="45DAE659" w14:textId="77777777" w:rsidR="00896F8E" w:rsidRDefault="00896F8E" w:rsidP="00210CC4">
      <w:pPr>
        <w:rPr>
          <w:lang w:eastAsia="zh-CN"/>
        </w:rPr>
      </w:pPr>
    </w:p>
    <w:p w14:paraId="7A15D76F" w14:textId="4FD647B8" w:rsidR="00D45D95" w:rsidRDefault="00896F8E" w:rsidP="00210CC4">
      <w:pPr>
        <w:rPr>
          <w:lang w:eastAsia="zh-CN"/>
        </w:rPr>
      </w:pPr>
      <w:r>
        <w:rPr>
          <w:rFonts w:hint="eastAsia"/>
          <w:lang w:eastAsia="zh-CN"/>
        </w:rPr>
        <w:t>U</w:t>
      </w:r>
      <w:r>
        <w:rPr>
          <w:lang w:eastAsia="zh-CN"/>
        </w:rPr>
        <w:t>sing adjacent beams is claimed to allow UE to prioritize RSRP measurement and reporting for the PRS with adjacent beams, so that the angle calculation can be more efficient, compared with</w:t>
      </w:r>
      <w:r w:rsidR="00D45D95">
        <w:rPr>
          <w:lang w:eastAsia="zh-CN"/>
        </w:rPr>
        <w:t xml:space="preserve"> </w:t>
      </w:r>
      <w:r w:rsidR="0026173C">
        <w:rPr>
          <w:lang w:eastAsia="zh-CN"/>
        </w:rPr>
        <w:t xml:space="preserve">the existing method </w:t>
      </w:r>
      <w:r w:rsidR="00D45D95">
        <w:rPr>
          <w:lang w:eastAsia="zh-CN"/>
        </w:rPr>
        <w:t>entirely based on RSRP values (from the highest to the lowest ones).</w:t>
      </w:r>
    </w:p>
    <w:p w14:paraId="689F9C3E" w14:textId="66006520" w:rsidR="00D45D95" w:rsidRDefault="00D45D95" w:rsidP="00210CC4">
      <w:pPr>
        <w:rPr>
          <w:lang w:eastAsia="zh-CN"/>
        </w:rPr>
      </w:pPr>
      <w:r>
        <w:rPr>
          <w:lang w:eastAsia="zh-CN"/>
        </w:rPr>
        <w:t>We do acknowledge that given limited RSRP reporting budget, reporting the RSRP (or path-specific RSRP) belonging to adjacent PRS resources could be helpful. However, the benefit is not unconditional.</w:t>
      </w:r>
    </w:p>
    <w:p w14:paraId="11BEF66D" w14:textId="5ED5AA36" w:rsidR="00D45D95" w:rsidRDefault="00D45D95" w:rsidP="00210CC4">
      <w:pPr>
        <w:rPr>
          <w:lang w:eastAsia="zh-CN"/>
        </w:rPr>
      </w:pPr>
      <w:r>
        <w:rPr>
          <w:lang w:eastAsia="zh-CN"/>
        </w:rPr>
        <w:t xml:space="preserve">First, the reporting should be on the basis of correctly detecting the PRS resource that is pointing at the UE, or equivalently the </w:t>
      </w:r>
      <w:r w:rsidR="0026173C">
        <w:rPr>
          <w:lang w:eastAsia="zh-CN"/>
        </w:rPr>
        <w:t xml:space="preserve">PRS </w:t>
      </w:r>
      <w:r>
        <w:rPr>
          <w:lang w:eastAsia="zh-CN"/>
        </w:rPr>
        <w:t>resource with the highest RSRP or the first path RSRP. We may refer to it as PRS Reference Resource.</w:t>
      </w:r>
      <w:r w:rsidR="00F55E06">
        <w:rPr>
          <w:lang w:eastAsia="zh-CN"/>
        </w:rPr>
        <w:t xml:space="preserve"> In other words, in order to find the PRS </w:t>
      </w:r>
      <w:r w:rsidR="0026173C">
        <w:rPr>
          <w:lang w:eastAsia="zh-CN"/>
        </w:rPr>
        <w:t>Reference Resource</w:t>
      </w:r>
      <w:r w:rsidR="00F55E06">
        <w:rPr>
          <w:lang w:eastAsia="zh-CN"/>
        </w:rPr>
        <w:t>, UE needs to do full search/measurement for all PRS resources (within its measurement capability) of a TRP.</w:t>
      </w:r>
    </w:p>
    <w:p w14:paraId="6AA59EB4" w14:textId="6DDB2DEB" w:rsidR="00F55E06" w:rsidRDefault="005D7409" w:rsidP="00F55E06">
      <w:pPr>
        <w:keepNext/>
        <w:jc w:val="center"/>
      </w:pPr>
      <w:r w:rsidRPr="005D7409">
        <w:rPr>
          <w:noProof/>
          <w:lang w:eastAsia="zh-CN"/>
        </w:rPr>
        <w:drawing>
          <wp:inline distT="0" distB="0" distL="0" distR="0" wp14:anchorId="161FF4C8" wp14:editId="0C7D7321">
            <wp:extent cx="2933700" cy="17043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0" cy="1704340"/>
                    </a:xfrm>
                    <a:prstGeom prst="rect">
                      <a:avLst/>
                    </a:prstGeom>
                    <a:noFill/>
                    <a:ln>
                      <a:noFill/>
                    </a:ln>
                  </pic:spPr>
                </pic:pic>
              </a:graphicData>
            </a:graphic>
          </wp:inline>
        </w:drawing>
      </w:r>
    </w:p>
    <w:p w14:paraId="25A9EB22" w14:textId="7723C909" w:rsidR="00D45D95" w:rsidRDefault="00F55E06" w:rsidP="00F55E06">
      <w:pPr>
        <w:pStyle w:val="Caption"/>
        <w:rPr>
          <w:lang w:eastAsia="zh-CN"/>
        </w:rPr>
      </w:pPr>
      <w:r>
        <w:t xml:space="preserve">Figure </w:t>
      </w:r>
      <w:r w:rsidR="0039357E">
        <w:rPr>
          <w:noProof/>
        </w:rPr>
        <w:fldChar w:fldCharType="begin"/>
      </w:r>
      <w:r w:rsidR="0039357E">
        <w:rPr>
          <w:noProof/>
        </w:rPr>
        <w:instrText xml:space="preserve"> SEQ Figure \* ARABIC </w:instrText>
      </w:r>
      <w:r w:rsidR="0039357E">
        <w:rPr>
          <w:noProof/>
        </w:rPr>
        <w:fldChar w:fldCharType="separate"/>
      </w:r>
      <w:r w:rsidR="00CE578D">
        <w:rPr>
          <w:noProof/>
        </w:rPr>
        <w:t>4</w:t>
      </w:r>
      <w:r w:rsidR="0039357E">
        <w:rPr>
          <w:noProof/>
        </w:rPr>
        <w:fldChar w:fldCharType="end"/>
      </w:r>
      <w:r>
        <w:t xml:space="preserve"> PRS reference resource</w:t>
      </w:r>
    </w:p>
    <w:p w14:paraId="5A6522BB" w14:textId="4EB67051" w:rsidR="00F55E06" w:rsidRDefault="00D45D95" w:rsidP="00210CC4">
      <w:pPr>
        <w:rPr>
          <w:lang w:eastAsia="zh-CN"/>
        </w:rPr>
      </w:pPr>
      <w:r>
        <w:rPr>
          <w:lang w:eastAsia="zh-CN"/>
        </w:rPr>
        <w:t>Second, when UE has determined the PRS</w:t>
      </w:r>
      <w:r w:rsidR="00F55E06">
        <w:rPr>
          <w:lang w:eastAsia="zh-CN"/>
        </w:rPr>
        <w:t xml:space="preserve"> </w:t>
      </w:r>
      <w:r w:rsidR="0026173C">
        <w:rPr>
          <w:lang w:eastAsia="zh-CN"/>
        </w:rPr>
        <w:t>Reference Resource</w:t>
      </w:r>
      <w:r w:rsidR="00F55E06">
        <w:rPr>
          <w:lang w:eastAsia="zh-CN"/>
        </w:rPr>
        <w:t xml:space="preserve">, UE may additionally include the RSRP measurements of the “adjacent beams” of the PRS </w:t>
      </w:r>
      <w:r w:rsidR="0026173C">
        <w:rPr>
          <w:lang w:eastAsia="zh-CN"/>
        </w:rPr>
        <w:t>Reference Resource</w:t>
      </w:r>
      <w:r w:rsidR="00F55E06">
        <w:rPr>
          <w:lang w:eastAsia="zh-CN"/>
        </w:rPr>
        <w:t xml:space="preserve">, or more generally, the RSRP measurements from the PRS resources that are associated with the PRS </w:t>
      </w:r>
      <w:r w:rsidR="00D8324E">
        <w:rPr>
          <w:lang w:eastAsia="zh-CN"/>
        </w:rPr>
        <w:t xml:space="preserve">Reference </w:t>
      </w:r>
      <w:r w:rsidR="00D8324E">
        <w:rPr>
          <w:rFonts w:hint="eastAsia"/>
          <w:lang w:eastAsia="zh-CN"/>
        </w:rPr>
        <w:t>R</w:t>
      </w:r>
      <w:r w:rsidR="00F55E06">
        <w:rPr>
          <w:lang w:eastAsia="zh-CN"/>
        </w:rPr>
        <w:t xml:space="preserve">esource. Even if the spec somehow captures the adjacent beams in the definition, but does not regulate how UE should include the content in the measurement report, the indication itself would </w:t>
      </w:r>
      <w:r w:rsidR="00D8324E">
        <w:rPr>
          <w:lang w:eastAsia="zh-CN"/>
        </w:rPr>
        <w:t xml:space="preserve">be </w:t>
      </w:r>
      <w:r w:rsidR="00F55E06">
        <w:rPr>
          <w:lang w:eastAsia="zh-CN"/>
        </w:rPr>
        <w:t>useless.</w:t>
      </w:r>
    </w:p>
    <w:p w14:paraId="597E3932" w14:textId="45D25B0A" w:rsidR="00F55E06" w:rsidRDefault="00F55E06" w:rsidP="00F55E06">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CE578D">
        <w:rPr>
          <w:b/>
          <w:i/>
          <w:noProof/>
        </w:rPr>
        <w:t>2</w:t>
      </w:r>
      <w:r>
        <w:rPr>
          <w:b/>
          <w:i/>
        </w:rPr>
        <w:fldChar w:fldCharType="end"/>
      </w:r>
      <w:r>
        <w:rPr>
          <w:b/>
          <w:i/>
        </w:rPr>
        <w:t>: In order to use the “adjacent beam” information, UE will</w:t>
      </w:r>
    </w:p>
    <w:p w14:paraId="48A8CEC7" w14:textId="13F69A87" w:rsidR="00F55E06" w:rsidRPr="00F55E06" w:rsidRDefault="00F55E06" w:rsidP="00F55E06">
      <w:pPr>
        <w:pStyle w:val="3GPPAgreements"/>
      </w:pPr>
      <w:r>
        <w:rPr>
          <w:b/>
          <w:i/>
        </w:rPr>
        <w:t>C</w:t>
      </w:r>
      <w:r>
        <w:rPr>
          <w:rFonts w:hint="eastAsia"/>
          <w:b/>
          <w:i/>
        </w:rPr>
        <w:t xml:space="preserve">onduct </w:t>
      </w:r>
      <w:r>
        <w:rPr>
          <w:b/>
          <w:i/>
        </w:rPr>
        <w:t xml:space="preserve">full PRS measurement to first find the PRS </w:t>
      </w:r>
      <w:r w:rsidR="0026173C">
        <w:rPr>
          <w:b/>
          <w:i/>
        </w:rPr>
        <w:t>Reference Resource</w:t>
      </w:r>
      <w:r>
        <w:rPr>
          <w:b/>
          <w:i/>
        </w:rPr>
        <w:t>, and</w:t>
      </w:r>
    </w:p>
    <w:p w14:paraId="7AF19929" w14:textId="7B37E5EF" w:rsidR="00F55E06" w:rsidRPr="00D0505E" w:rsidRDefault="00F55E06" w:rsidP="00F55E06">
      <w:pPr>
        <w:pStyle w:val="3GPPAgreements"/>
      </w:pPr>
      <w:r>
        <w:rPr>
          <w:b/>
          <w:i/>
        </w:rPr>
        <w:t xml:space="preserve">Then include the RSRP measurements of PRS resources that are </w:t>
      </w:r>
      <w:r w:rsidR="00075A26">
        <w:rPr>
          <w:b/>
          <w:i/>
        </w:rPr>
        <w:t>adjacent to/</w:t>
      </w:r>
      <w:r>
        <w:rPr>
          <w:b/>
          <w:i/>
        </w:rPr>
        <w:t xml:space="preserve">associated with the PRS </w:t>
      </w:r>
      <w:r w:rsidR="0026173C">
        <w:rPr>
          <w:b/>
          <w:i/>
        </w:rPr>
        <w:t>Reference Resource</w:t>
      </w:r>
      <w:r>
        <w:rPr>
          <w:b/>
          <w:i/>
        </w:rPr>
        <w:t>.</w:t>
      </w:r>
    </w:p>
    <w:p w14:paraId="496EF149" w14:textId="2A7CFF55" w:rsidR="00F55E06" w:rsidRDefault="00075A26" w:rsidP="00210CC4">
      <w:pPr>
        <w:rPr>
          <w:lang w:eastAsia="zh-CN"/>
        </w:rPr>
      </w:pPr>
      <w:r>
        <w:rPr>
          <w:rFonts w:hint="eastAsia"/>
          <w:lang w:eastAsia="zh-CN"/>
        </w:rPr>
        <w:t>For Option 1 and Option 3</w:t>
      </w:r>
      <w:r>
        <w:rPr>
          <w:lang w:eastAsia="zh-CN"/>
        </w:rPr>
        <w:t xml:space="preserve">, the lack of </w:t>
      </w:r>
      <w:r w:rsidR="006B2B48">
        <w:rPr>
          <w:lang w:eastAsia="zh-CN"/>
        </w:rPr>
        <w:t xml:space="preserve">instruction </w:t>
      </w:r>
      <w:r>
        <w:rPr>
          <w:lang w:eastAsia="zh-CN"/>
        </w:rPr>
        <w:t>to the UE in terms of how to generate a measurement report will make both the two options useless.</w:t>
      </w:r>
    </w:p>
    <w:p w14:paraId="5396393E" w14:textId="4D76E015" w:rsidR="00075A26" w:rsidRDefault="00075A26" w:rsidP="00210CC4">
      <w:pPr>
        <w:rPr>
          <w:lang w:eastAsia="zh-CN"/>
        </w:rPr>
      </w:pPr>
      <w:r>
        <w:rPr>
          <w:lang w:eastAsia="zh-CN"/>
        </w:rPr>
        <w:t>For Option 2, it depends on whether the PRS resource level priority is defined, and could be discussed later.</w:t>
      </w:r>
    </w:p>
    <w:p w14:paraId="29D5D831" w14:textId="0D4609E4" w:rsidR="00075A26" w:rsidRDefault="00075A26" w:rsidP="00075A26">
      <w:pPr>
        <w:rPr>
          <w:lang w:eastAsia="zh-CN"/>
        </w:rPr>
      </w:pPr>
      <w:r>
        <w:rPr>
          <w:lang w:eastAsia="zh-CN"/>
        </w:rPr>
        <w:lastRenderedPageBreak/>
        <w:t>We think that Option 4 can work by indicating multiple pair</w:t>
      </w:r>
      <w:r w:rsidR="006B2B48">
        <w:rPr>
          <w:lang w:eastAsia="zh-CN"/>
        </w:rPr>
        <w:t>s</w:t>
      </w:r>
      <w:r>
        <w:rPr>
          <w:lang w:eastAsia="zh-CN"/>
        </w:rPr>
        <w:t xml:space="preserve"> of candidate “PRS </w:t>
      </w:r>
      <w:r w:rsidR="006B2B48">
        <w:rPr>
          <w:lang w:eastAsia="zh-CN"/>
        </w:rPr>
        <w:t>Reference Resource</w:t>
      </w:r>
      <w:r>
        <w:rPr>
          <w:lang w:eastAsia="zh-CN"/>
        </w:rPr>
        <w:t xml:space="preserve">” and associated subset of PRS resources, and further defining UE behaviour that </w:t>
      </w:r>
      <w:r w:rsidR="006B2B48">
        <w:rPr>
          <w:lang w:eastAsia="zh-CN"/>
        </w:rPr>
        <w:t xml:space="preserve">if UE has selected a PRS Reference Resource, </w:t>
      </w:r>
      <w:r>
        <w:rPr>
          <w:lang w:eastAsia="zh-CN"/>
        </w:rPr>
        <w:t xml:space="preserve">UE is required to provide the RSRP of the PRS resources </w:t>
      </w:r>
      <w:r w:rsidR="006B2B48">
        <w:rPr>
          <w:lang w:eastAsia="zh-CN"/>
        </w:rPr>
        <w:t xml:space="preserve">in the subset that is associated with the selected </w:t>
      </w:r>
      <w:r>
        <w:rPr>
          <w:lang w:eastAsia="zh-CN"/>
        </w:rPr>
        <w:t xml:space="preserve">PRS </w:t>
      </w:r>
      <w:r w:rsidR="006B2B48">
        <w:rPr>
          <w:lang w:eastAsia="zh-CN"/>
        </w:rPr>
        <w:t>Reference Resource</w:t>
      </w:r>
      <w:r>
        <w:rPr>
          <w:lang w:eastAsia="zh-CN"/>
        </w:rPr>
        <w:t xml:space="preserve">. The PRS </w:t>
      </w:r>
      <w:r w:rsidR="006B2B48">
        <w:rPr>
          <w:lang w:eastAsia="zh-CN"/>
        </w:rPr>
        <w:t xml:space="preserve">Reference Resource </w:t>
      </w:r>
      <w:r>
        <w:rPr>
          <w:lang w:eastAsia="zh-CN"/>
        </w:rPr>
        <w:t>and the associated subset of PRS resources may be in the same PRS resource set or in different PRS resource sets. We will discuss different PRS resource sets in section 4.</w:t>
      </w:r>
    </w:p>
    <w:p w14:paraId="7394943F" w14:textId="0F5C24C1" w:rsidR="00075A26" w:rsidRDefault="00075A26" w:rsidP="00075A2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3</w:t>
      </w:r>
      <w:r w:rsidRPr="00E10A28">
        <w:rPr>
          <w:b/>
          <w:i/>
        </w:rPr>
        <w:fldChar w:fldCharType="end"/>
      </w:r>
      <w:r w:rsidRPr="00E10A28">
        <w:rPr>
          <w:b/>
          <w:i/>
        </w:rPr>
        <w:t>:</w:t>
      </w:r>
      <w:r>
        <w:rPr>
          <w:b/>
          <w:i/>
        </w:rPr>
        <w:t xml:space="preserve"> For dealing with assistance data to indicate the </w:t>
      </w:r>
      <w:r w:rsidR="00576016">
        <w:rPr>
          <w:b/>
          <w:i/>
        </w:rPr>
        <w:t>“adjacent beams”</w:t>
      </w:r>
      <w:r>
        <w:rPr>
          <w:b/>
          <w:i/>
        </w:rPr>
        <w:t>, select Option 4.</w:t>
      </w:r>
    </w:p>
    <w:p w14:paraId="33827CFE" w14:textId="5CFABF93" w:rsidR="00075A26" w:rsidRPr="00075A26" w:rsidRDefault="00075A26" w:rsidP="00075A26">
      <w:pPr>
        <w:pStyle w:val="3GPPAgreements"/>
        <w:rPr>
          <w:b/>
          <w:i/>
          <w:lang w:eastAsia="zh-CN"/>
        </w:rPr>
      </w:pPr>
      <w:r w:rsidRPr="00075A26">
        <w:rPr>
          <w:b/>
          <w:i/>
          <w:lang w:eastAsia="zh-CN"/>
        </w:rPr>
        <w:t>Option 4: the LMF send</w:t>
      </w:r>
      <w:r w:rsidR="00576016">
        <w:rPr>
          <w:b/>
          <w:i/>
          <w:lang w:eastAsia="zh-CN"/>
        </w:rPr>
        <w:t>s</w:t>
      </w:r>
      <w:r w:rsidRPr="00075A26">
        <w:rPr>
          <w:b/>
          <w:i/>
          <w:lang w:eastAsia="zh-CN"/>
        </w:rPr>
        <w:t xml:space="preserve"> the beam information in the AD with indicated subset of PRS resources.</w:t>
      </w:r>
    </w:p>
    <w:p w14:paraId="62E24C60" w14:textId="724BD392" w:rsidR="00075A26" w:rsidRPr="00075A26" w:rsidRDefault="00576016" w:rsidP="00075A26">
      <w:pPr>
        <w:pStyle w:val="3GPPAgreements"/>
        <w:rPr>
          <w:lang w:eastAsia="zh-CN"/>
        </w:rPr>
      </w:pPr>
      <w:r>
        <w:rPr>
          <w:b/>
          <w:i/>
          <w:lang w:eastAsia="zh-CN"/>
        </w:rPr>
        <w:t xml:space="preserve">Note: </w:t>
      </w:r>
      <w:r w:rsidR="00075A26">
        <w:rPr>
          <w:b/>
          <w:i/>
          <w:lang w:eastAsia="zh-CN"/>
        </w:rPr>
        <w:t>Option 2 can be discussed if PRS resource level priority is introduced.</w:t>
      </w:r>
    </w:p>
    <w:p w14:paraId="4C234587" w14:textId="77777777" w:rsidR="00075A26" w:rsidRDefault="00075A26" w:rsidP="00075A26">
      <w:pPr>
        <w:pStyle w:val="3GPPAgreements"/>
        <w:numPr>
          <w:ilvl w:val="0"/>
          <w:numId w:val="0"/>
        </w:numPr>
        <w:rPr>
          <w:lang w:eastAsia="zh-CN"/>
        </w:rPr>
      </w:pPr>
    </w:p>
    <w:p w14:paraId="1A9464D6" w14:textId="6C2C2F05" w:rsidR="00576016" w:rsidRDefault="00576016" w:rsidP="00075A26">
      <w:pPr>
        <w:pStyle w:val="3GPPAgreements"/>
        <w:numPr>
          <w:ilvl w:val="0"/>
          <w:numId w:val="0"/>
        </w:numPr>
        <w:rPr>
          <w:lang w:eastAsia="zh-CN"/>
        </w:rPr>
      </w:pPr>
      <w:r>
        <w:rPr>
          <w:lang w:eastAsia="zh-CN"/>
        </w:rPr>
        <w:t>For signaling details of Option 4, we propose to consider the following signaling structure:</w:t>
      </w:r>
    </w:p>
    <w:p w14:paraId="19A864B5" w14:textId="47FFB069" w:rsidR="00576016" w:rsidRDefault="00576016" w:rsidP="00576016">
      <w:pPr>
        <w:pStyle w:val="3GPPAgreements"/>
        <w:rPr>
          <w:lang w:eastAsia="zh-CN"/>
        </w:rPr>
      </w:pPr>
      <w:r>
        <w:rPr>
          <w:rFonts w:hint="eastAsia"/>
          <w:lang w:eastAsia="zh-CN"/>
        </w:rPr>
        <w:t xml:space="preserve">For a </w:t>
      </w:r>
      <w:r>
        <w:rPr>
          <w:lang w:eastAsia="zh-CN"/>
        </w:rPr>
        <w:t xml:space="preserve">PRS resource configured by </w:t>
      </w:r>
      <w:r w:rsidRPr="00576016">
        <w:rPr>
          <w:i/>
        </w:rPr>
        <w:t>NR-DL-PRS-Resource</w:t>
      </w:r>
      <w:r>
        <w:t xml:space="preserve">, optionally include a field </w:t>
      </w:r>
      <w:r w:rsidRPr="00576016">
        <w:rPr>
          <w:i/>
        </w:rPr>
        <w:t>associatedSubset</w:t>
      </w:r>
      <w:r>
        <w:t xml:space="preserve"> that is composed of a list of </w:t>
      </w:r>
      <w:r w:rsidR="00D8324E">
        <w:rPr>
          <w:i/>
        </w:rPr>
        <w:t>NR</w:t>
      </w:r>
      <w:r w:rsidRPr="00576016">
        <w:rPr>
          <w:i/>
        </w:rPr>
        <w:t>-DL-PRS-ResourceID</w:t>
      </w:r>
      <w:r w:rsidR="004C0E7A">
        <w:t>, indicating the subset of PRS resources that is associated with the PRS resource</w:t>
      </w:r>
      <w:r>
        <w:t>.</w:t>
      </w:r>
    </w:p>
    <w:p w14:paraId="7358FE72" w14:textId="371F95F2" w:rsidR="00576016" w:rsidRDefault="00576016" w:rsidP="00576016">
      <w:pPr>
        <w:pStyle w:val="3GPPAgreements"/>
        <w:rPr>
          <w:lang w:eastAsia="zh-CN"/>
        </w:rPr>
      </w:pPr>
      <w:r>
        <w:t>For a DL-AoD measurement report</w:t>
      </w:r>
      <w:r>
        <w:rPr>
          <w:snapToGrid w:val="0"/>
        </w:rPr>
        <w:t xml:space="preserve">, if the PRS resource indicated by </w:t>
      </w:r>
      <w:r w:rsidR="00D8324E">
        <w:rPr>
          <w:i/>
          <w:snapToGrid w:val="0"/>
        </w:rPr>
        <w:t>NR</w:t>
      </w:r>
      <w:r w:rsidRPr="00576016">
        <w:rPr>
          <w:i/>
          <w:snapToGrid w:val="0"/>
        </w:rPr>
        <w:t>-DL-PRS-ResourceID</w:t>
      </w:r>
      <w:r>
        <w:rPr>
          <w:i/>
          <w:snapToGrid w:val="0"/>
        </w:rPr>
        <w:t xml:space="preserve"> </w:t>
      </w:r>
      <w:r>
        <w:rPr>
          <w:snapToGrid w:val="0"/>
        </w:rPr>
        <w:t xml:space="preserve">in the IE </w:t>
      </w:r>
      <w:r w:rsidRPr="00576016">
        <w:rPr>
          <w:i/>
          <w:snapToGrid w:val="0"/>
        </w:rPr>
        <w:t>NR-DL-AoD-MeasElement</w:t>
      </w:r>
      <w:r>
        <w:rPr>
          <w:i/>
          <w:snapToGrid w:val="0"/>
        </w:rPr>
        <w:t xml:space="preserve"> </w:t>
      </w:r>
      <w:r>
        <w:rPr>
          <w:snapToGrid w:val="0"/>
        </w:rPr>
        <w:t xml:space="preserve">corresponds to the </w:t>
      </w:r>
      <w:r w:rsidR="004C0E7A">
        <w:rPr>
          <w:snapToGrid w:val="0"/>
        </w:rPr>
        <w:t xml:space="preserve">PRS resource </w:t>
      </w:r>
      <w:r>
        <w:t>that has the field</w:t>
      </w:r>
      <w:r>
        <w:rPr>
          <w:snapToGrid w:val="0"/>
        </w:rPr>
        <w:t xml:space="preserve"> </w:t>
      </w:r>
      <w:r w:rsidRPr="00576016">
        <w:rPr>
          <w:i/>
        </w:rPr>
        <w:t>associatedSubset</w:t>
      </w:r>
      <w:r>
        <w:t xml:space="preserve">, UE shall include </w:t>
      </w:r>
      <w:r w:rsidR="004C0E7A">
        <w:t xml:space="preserve">in the IE </w:t>
      </w:r>
      <w:r w:rsidR="004C0E7A" w:rsidRPr="004C0E7A">
        <w:rPr>
          <w:i/>
        </w:rPr>
        <w:t>NR-DL-AoD-AdditionalMeasurementElement</w:t>
      </w:r>
      <w:r w:rsidR="004C0E7A">
        <w:t xml:space="preserve"> the RSRP measurements of the PRS resources identified by the </w:t>
      </w:r>
      <w:r w:rsidR="004C0E7A">
        <w:rPr>
          <w:i/>
        </w:rPr>
        <w:t>associatedSubset</w:t>
      </w:r>
      <w:r w:rsidR="004C0E7A">
        <w:t>.</w:t>
      </w:r>
    </w:p>
    <w:p w14:paraId="49ED37F0" w14:textId="43FC58D8" w:rsidR="00576016" w:rsidRDefault="004C0E7A" w:rsidP="00075A26">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4</w:t>
      </w:r>
      <w:r w:rsidRPr="00E10A28">
        <w:rPr>
          <w:b/>
          <w:i/>
        </w:rPr>
        <w:fldChar w:fldCharType="end"/>
      </w:r>
      <w:r w:rsidRPr="00E10A28">
        <w:rPr>
          <w:b/>
          <w:i/>
        </w:rPr>
        <w:t>:</w:t>
      </w:r>
      <w:r>
        <w:rPr>
          <w:b/>
          <w:i/>
        </w:rPr>
        <w:t xml:space="preserve"> Support indicating</w:t>
      </w:r>
      <w:r w:rsidR="006B2B48" w:rsidRPr="006B2B48">
        <w:rPr>
          <w:b/>
          <w:i/>
        </w:rPr>
        <w:t xml:space="preserve"> </w:t>
      </w:r>
      <w:r w:rsidR="006B2B48">
        <w:rPr>
          <w:b/>
          <w:i/>
        </w:rPr>
        <w:t>for a PRS resource (resource A)</w:t>
      </w:r>
      <w:r>
        <w:rPr>
          <w:b/>
          <w:i/>
        </w:rPr>
        <w:t xml:space="preserve"> a subset of PRS resources (subset </w:t>
      </w:r>
      <w:r w:rsidR="006B2B48">
        <w:rPr>
          <w:b/>
          <w:i/>
        </w:rPr>
        <w:t>B</w:t>
      </w:r>
      <w:r>
        <w:rPr>
          <w:b/>
          <w:i/>
        </w:rPr>
        <w:t xml:space="preserve">) in the assistance data, and if UE reports RSRP of the resource </w:t>
      </w:r>
      <w:r w:rsidR="006B2B48">
        <w:rPr>
          <w:b/>
          <w:i/>
        </w:rPr>
        <w:t xml:space="preserve">A </w:t>
      </w:r>
      <w:r>
        <w:rPr>
          <w:b/>
          <w:i/>
        </w:rPr>
        <w:t xml:space="preserve">as the main result of DL-AoD, UE shall include the RSRP of the resources in the corresponding subset </w:t>
      </w:r>
      <w:r w:rsidR="006B2B48">
        <w:rPr>
          <w:b/>
          <w:i/>
        </w:rPr>
        <w:t>B</w:t>
      </w:r>
      <w:r>
        <w:rPr>
          <w:b/>
          <w:i/>
        </w:rPr>
        <w:t>.</w:t>
      </w:r>
    </w:p>
    <w:p w14:paraId="73D3AAC5" w14:textId="77777777" w:rsidR="006B2B48" w:rsidRPr="006B2B48" w:rsidRDefault="006B2B48" w:rsidP="00075A26">
      <w:pPr>
        <w:pStyle w:val="3GPPAgreements"/>
        <w:numPr>
          <w:ilvl w:val="0"/>
          <w:numId w:val="0"/>
        </w:numPr>
        <w:rPr>
          <w:lang w:eastAsia="zh-CN"/>
        </w:rPr>
      </w:pPr>
    </w:p>
    <w:p w14:paraId="1D78D91B" w14:textId="066DBCBC" w:rsidR="00210CC4" w:rsidRDefault="00210CC4" w:rsidP="00210CC4">
      <w:pPr>
        <w:pStyle w:val="Heading1"/>
        <w:rPr>
          <w:lang w:eastAsia="zh-CN"/>
        </w:rPr>
      </w:pPr>
      <w:r>
        <w:rPr>
          <w:rFonts w:hint="eastAsia"/>
          <w:lang w:eastAsia="zh-CN"/>
        </w:rPr>
        <w:t>2</w:t>
      </w:r>
      <w:r>
        <w:rPr>
          <w:lang w:eastAsia="zh-CN"/>
        </w:rPr>
        <w:t>-stage beam sweeping</w:t>
      </w:r>
    </w:p>
    <w:p w14:paraId="3AEE3E81" w14:textId="0C97A9A0" w:rsidR="00210CC4" w:rsidRDefault="004C0E7A" w:rsidP="00210CC4">
      <w:pPr>
        <w:rPr>
          <w:lang w:eastAsia="zh-CN"/>
        </w:rPr>
      </w:pPr>
      <w:r>
        <w:rPr>
          <w:rFonts w:hint="eastAsia"/>
          <w:lang w:eastAsia="zh-CN"/>
        </w:rPr>
        <w:t>In RAN1#105-e</w:t>
      </w:r>
      <w:r w:rsidR="009976C5">
        <w:rPr>
          <w:lang w:eastAsia="zh-CN"/>
        </w:rPr>
        <w:t xml:space="preserve"> </w:t>
      </w:r>
      <w:r w:rsidR="009976C5">
        <w:rPr>
          <w:lang w:eastAsia="zh-CN"/>
        </w:rPr>
        <w:fldChar w:fldCharType="begin"/>
      </w:r>
      <w:r w:rsidR="009976C5">
        <w:rPr>
          <w:lang w:eastAsia="zh-CN"/>
        </w:rPr>
        <w:instrText xml:space="preserve"> REF _Ref78212350 \r \h </w:instrText>
      </w:r>
      <w:r w:rsidR="009976C5">
        <w:rPr>
          <w:lang w:eastAsia="zh-CN"/>
        </w:rPr>
      </w:r>
      <w:r w:rsidR="009976C5">
        <w:rPr>
          <w:lang w:eastAsia="zh-CN"/>
        </w:rPr>
        <w:fldChar w:fldCharType="separate"/>
      </w:r>
      <w:r w:rsidR="00CE578D">
        <w:rPr>
          <w:lang w:eastAsia="zh-CN"/>
        </w:rPr>
        <w:t>[1]</w:t>
      </w:r>
      <w:r w:rsidR="009976C5">
        <w:rPr>
          <w:lang w:eastAsia="zh-CN"/>
        </w:rPr>
        <w:fldChar w:fldCharType="end"/>
      </w:r>
      <w:r>
        <w:rPr>
          <w:rFonts w:hint="eastAsia"/>
          <w:lang w:eastAsia="zh-CN"/>
        </w:rPr>
        <w:t xml:space="preserve">, we made the </w:t>
      </w:r>
      <w:r>
        <w:rPr>
          <w:lang w:eastAsia="zh-CN"/>
        </w:rPr>
        <w:t>following</w:t>
      </w:r>
      <w:r>
        <w:rPr>
          <w:rFonts w:hint="eastAsia"/>
          <w:lang w:eastAsia="zh-CN"/>
        </w:rPr>
        <w:t xml:space="preserve"> </w:t>
      </w:r>
      <w:r>
        <w:rPr>
          <w:lang w:eastAsia="zh-CN"/>
        </w:rPr>
        <w:t>agreement regarding 2-stage beam sweeping.</w:t>
      </w:r>
    </w:p>
    <w:tbl>
      <w:tblPr>
        <w:tblStyle w:val="TableGrid"/>
        <w:tblW w:w="0" w:type="auto"/>
        <w:tblLook w:val="04A0" w:firstRow="1" w:lastRow="0" w:firstColumn="1" w:lastColumn="0" w:noHBand="0" w:noVBand="1"/>
      </w:tblPr>
      <w:tblGrid>
        <w:gridCol w:w="9307"/>
      </w:tblGrid>
      <w:tr w:rsidR="004C0E7A" w14:paraId="416801E8" w14:textId="77777777" w:rsidTr="004C0E7A">
        <w:tc>
          <w:tcPr>
            <w:tcW w:w="9307" w:type="dxa"/>
          </w:tcPr>
          <w:p w14:paraId="4709DE46" w14:textId="77777777" w:rsidR="004C0E7A" w:rsidRPr="004C0E7A" w:rsidRDefault="004C0E7A" w:rsidP="004C0E7A">
            <w:pPr>
              <w:autoSpaceDE/>
              <w:autoSpaceDN/>
              <w:adjustRightInd/>
              <w:snapToGrid/>
              <w:spacing w:after="0"/>
              <w:jc w:val="left"/>
              <w:rPr>
                <w:rFonts w:ascii="Times" w:eastAsia="Batang" w:hAnsi="Times"/>
                <w:sz w:val="20"/>
                <w:szCs w:val="24"/>
                <w:lang w:val="en-GB" w:eastAsia="x-none"/>
              </w:rPr>
            </w:pPr>
            <w:r w:rsidRPr="004C0E7A">
              <w:rPr>
                <w:rFonts w:ascii="Times" w:eastAsia="Batang" w:hAnsi="Times"/>
                <w:sz w:val="20"/>
                <w:szCs w:val="24"/>
                <w:highlight w:val="green"/>
                <w:lang w:val="en-GB" w:eastAsia="x-none"/>
              </w:rPr>
              <w:t>Agreement:</w:t>
            </w:r>
          </w:p>
          <w:p w14:paraId="60A0ECDC" w14:textId="77777777" w:rsidR="004C0E7A" w:rsidRPr="004C0E7A" w:rsidRDefault="004C0E7A" w:rsidP="004C0E7A">
            <w:pPr>
              <w:numPr>
                <w:ilvl w:val="0"/>
                <w:numId w:val="24"/>
              </w:numPr>
              <w:autoSpaceDE/>
              <w:autoSpaceDN/>
              <w:adjustRightInd/>
              <w:snapToGrid/>
              <w:spacing w:after="0"/>
              <w:jc w:val="left"/>
              <w:rPr>
                <w:rFonts w:ascii="Times" w:eastAsia="Batang" w:hAnsi="Times"/>
                <w:sz w:val="20"/>
                <w:szCs w:val="24"/>
                <w:lang w:val="en-GB"/>
              </w:rPr>
            </w:pPr>
            <w:r w:rsidRPr="004C0E7A">
              <w:rPr>
                <w:rFonts w:ascii="Times" w:eastAsia="Batang" w:hAnsi="Times"/>
                <w:sz w:val="20"/>
                <w:szCs w:val="24"/>
                <w:lang w:val="en-GB"/>
              </w:rPr>
              <w:t>For both UE-based and UE-assisted DL methods, at least for two-stage PRS beam sweeping, study further at least the following:</w:t>
            </w:r>
          </w:p>
          <w:p w14:paraId="18AB8E10" w14:textId="77777777" w:rsidR="004C0E7A" w:rsidRPr="004C0E7A" w:rsidRDefault="004C0E7A" w:rsidP="004C0E7A">
            <w:pPr>
              <w:numPr>
                <w:ilvl w:val="1"/>
                <w:numId w:val="24"/>
              </w:numPr>
              <w:autoSpaceDE/>
              <w:autoSpaceDN/>
              <w:adjustRightInd/>
              <w:snapToGrid/>
              <w:spacing w:after="0"/>
              <w:jc w:val="left"/>
              <w:rPr>
                <w:rFonts w:ascii="Times" w:eastAsia="Batang" w:hAnsi="Times"/>
                <w:sz w:val="20"/>
                <w:szCs w:val="24"/>
                <w:lang w:val="en-GB"/>
              </w:rPr>
            </w:pPr>
            <w:r w:rsidRPr="004C0E7A">
              <w:rPr>
                <w:rFonts w:ascii="Times" w:eastAsia="Batang" w:hAnsi="Times"/>
                <w:sz w:val="20"/>
                <w:szCs w:val="24"/>
                <w:lang w:val="en-GB"/>
              </w:rPr>
              <w:t>Enhancements in the association between resources belonging to two DL PRS resource sets of the same TRP</w:t>
            </w:r>
          </w:p>
          <w:p w14:paraId="0875C300" w14:textId="77777777" w:rsidR="004C0E7A" w:rsidRPr="004C0E7A" w:rsidRDefault="004C0E7A" w:rsidP="004C0E7A">
            <w:pPr>
              <w:numPr>
                <w:ilvl w:val="0"/>
                <w:numId w:val="24"/>
              </w:numPr>
              <w:autoSpaceDE/>
              <w:autoSpaceDN/>
              <w:adjustRightInd/>
              <w:snapToGrid/>
              <w:spacing w:after="0"/>
              <w:jc w:val="left"/>
              <w:rPr>
                <w:rFonts w:ascii="Times" w:eastAsia="Batang" w:hAnsi="Times"/>
                <w:sz w:val="20"/>
                <w:szCs w:val="24"/>
                <w:lang w:val="en-GB"/>
              </w:rPr>
            </w:pPr>
            <w:r w:rsidRPr="004C0E7A">
              <w:rPr>
                <w:rFonts w:ascii="Times" w:eastAsia="Batang" w:hAnsi="Times"/>
                <w:sz w:val="20"/>
                <w:szCs w:val="24"/>
                <w:lang w:val="en-GB"/>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8E76DB1" w14:textId="78CA0B40" w:rsidR="004C0E7A" w:rsidRPr="004C0E7A" w:rsidRDefault="004C0E7A" w:rsidP="00210CC4">
            <w:pPr>
              <w:numPr>
                <w:ilvl w:val="0"/>
                <w:numId w:val="24"/>
              </w:numPr>
              <w:autoSpaceDE/>
              <w:autoSpaceDN/>
              <w:adjustRightInd/>
              <w:snapToGrid/>
              <w:spacing w:after="0"/>
              <w:jc w:val="left"/>
              <w:rPr>
                <w:rFonts w:ascii="Times" w:eastAsia="Batang" w:hAnsi="Times"/>
                <w:sz w:val="20"/>
                <w:szCs w:val="24"/>
                <w:lang w:val="en-GB"/>
              </w:rPr>
            </w:pPr>
            <w:r w:rsidRPr="004C0E7A">
              <w:rPr>
                <w:rFonts w:ascii="Times" w:eastAsia="Batang" w:hAnsi="Times"/>
                <w:sz w:val="20"/>
                <w:szCs w:val="24"/>
                <w:lang w:val="en-GB"/>
              </w:rPr>
              <w:t>Note: Two-stage PRS beam sweeping corresponds to different DL PRS resource sets</w:t>
            </w:r>
          </w:p>
        </w:tc>
      </w:tr>
    </w:tbl>
    <w:p w14:paraId="59B3B3A9" w14:textId="77777777" w:rsidR="004C0E7A" w:rsidRDefault="004C0E7A" w:rsidP="00210CC4">
      <w:pPr>
        <w:rPr>
          <w:lang w:eastAsia="zh-CN"/>
        </w:rPr>
      </w:pPr>
    </w:p>
    <w:p w14:paraId="7A1E86CA" w14:textId="1640DA13" w:rsidR="004C0E7A" w:rsidRDefault="004C0E7A" w:rsidP="00210CC4">
      <w:pPr>
        <w:rPr>
          <w:lang w:eastAsia="zh-CN"/>
        </w:rPr>
      </w:pPr>
      <w:r>
        <w:rPr>
          <w:rFonts w:hint="eastAsia"/>
          <w:lang w:eastAsia="zh-CN"/>
        </w:rPr>
        <w:t xml:space="preserve">In our view, the support of </w:t>
      </w:r>
      <w:r>
        <w:rPr>
          <w:lang w:eastAsia="zh-CN"/>
        </w:rPr>
        <w:t>2-stage beam sweeping can be via two different ways.</w:t>
      </w:r>
    </w:p>
    <w:p w14:paraId="0B4FFA45" w14:textId="68288600" w:rsidR="004C0E7A" w:rsidRDefault="004C0E7A" w:rsidP="004C0E7A">
      <w:pPr>
        <w:pStyle w:val="3GPPAgreements"/>
        <w:rPr>
          <w:lang w:eastAsia="zh-CN"/>
        </w:rPr>
      </w:pPr>
      <w:r>
        <w:rPr>
          <w:rFonts w:hint="eastAsia"/>
          <w:lang w:eastAsia="zh-CN"/>
        </w:rPr>
        <w:t>Alt.1 Both two DL PRS resource</w:t>
      </w:r>
      <w:r>
        <w:rPr>
          <w:lang w:eastAsia="zh-CN"/>
        </w:rPr>
        <w:t xml:space="preserve"> set</w:t>
      </w:r>
      <w:r>
        <w:rPr>
          <w:rFonts w:hint="eastAsia"/>
          <w:lang w:eastAsia="zh-CN"/>
        </w:rPr>
        <w:t>s are provided to the UE</w:t>
      </w:r>
    </w:p>
    <w:p w14:paraId="50FAB66F" w14:textId="76EA714C" w:rsidR="004C0E7A" w:rsidRDefault="004C0E7A" w:rsidP="004C0E7A">
      <w:pPr>
        <w:pStyle w:val="3GPPAgreements"/>
        <w:rPr>
          <w:lang w:eastAsia="zh-CN"/>
        </w:rPr>
      </w:pPr>
      <w:r>
        <w:rPr>
          <w:lang w:eastAsia="zh-CN"/>
        </w:rPr>
        <w:t xml:space="preserve">Alt.2 </w:t>
      </w:r>
      <w:r w:rsidR="00915A12">
        <w:rPr>
          <w:lang w:eastAsia="zh-CN"/>
        </w:rPr>
        <w:t>Reconfiguration of a</w:t>
      </w:r>
      <w:r w:rsidR="009976C5">
        <w:rPr>
          <w:lang w:eastAsia="zh-CN"/>
        </w:rPr>
        <w:t xml:space="preserve"> </w:t>
      </w:r>
      <w:r w:rsidR="00915A12">
        <w:rPr>
          <w:lang w:eastAsia="zh-CN"/>
        </w:rPr>
        <w:t>single</w:t>
      </w:r>
      <w:r w:rsidR="009976C5">
        <w:rPr>
          <w:lang w:eastAsia="zh-CN"/>
        </w:rPr>
        <w:t xml:space="preserve"> DL PRS resource set</w:t>
      </w:r>
    </w:p>
    <w:p w14:paraId="4DA45A48" w14:textId="1E7186D8" w:rsidR="009976C5" w:rsidRDefault="009976C5" w:rsidP="009976C5">
      <w:pPr>
        <w:pStyle w:val="Heading2"/>
        <w:rPr>
          <w:lang w:eastAsia="zh-CN"/>
        </w:rPr>
      </w:pPr>
      <w:r>
        <w:rPr>
          <w:rFonts w:hint="eastAsia"/>
          <w:lang w:eastAsia="zh-CN"/>
        </w:rPr>
        <w:t>T</w:t>
      </w:r>
      <w:r>
        <w:rPr>
          <w:lang w:eastAsia="zh-CN"/>
        </w:rPr>
        <w:t>wo DL PRS resource set</w:t>
      </w:r>
    </w:p>
    <w:p w14:paraId="0025ECFF" w14:textId="42E9212C" w:rsidR="004C0E7A" w:rsidRDefault="009976C5" w:rsidP="00210CC4">
      <w:pPr>
        <w:rPr>
          <w:lang w:eastAsia="zh-CN"/>
        </w:rPr>
      </w:pPr>
      <w:r>
        <w:rPr>
          <w:rFonts w:hint="eastAsia"/>
          <w:lang w:eastAsia="zh-CN"/>
        </w:rPr>
        <w:t xml:space="preserve">For Alt.1, we think that </w:t>
      </w:r>
      <w:r>
        <w:rPr>
          <w:lang w:eastAsia="zh-CN"/>
        </w:rPr>
        <w:t>a straightforward case is to support different</w:t>
      </w:r>
      <w:r w:rsidR="00AF5DDD">
        <w:rPr>
          <w:lang w:eastAsia="zh-CN"/>
        </w:rPr>
        <w:t>ial</w:t>
      </w:r>
      <w:r>
        <w:rPr>
          <w:lang w:eastAsia="zh-CN"/>
        </w:rPr>
        <w:t xml:space="preserve"> beam</w:t>
      </w:r>
      <w:r w:rsidR="006B2B48">
        <w:rPr>
          <w:lang w:eastAsia="zh-CN"/>
        </w:rPr>
        <w:t>forming</w:t>
      </w:r>
      <w:r>
        <w:rPr>
          <w:lang w:eastAsia="zh-CN"/>
        </w:rPr>
        <w:t xml:space="preserve">, as proposed by </w:t>
      </w:r>
      <w:r w:rsidR="00AF5DDD">
        <w:rPr>
          <w:lang w:eastAsia="zh-CN"/>
        </w:rPr>
        <w:fldChar w:fldCharType="begin"/>
      </w:r>
      <w:r w:rsidR="00AF5DDD">
        <w:rPr>
          <w:lang w:eastAsia="zh-CN"/>
        </w:rPr>
        <w:instrText xml:space="preserve"> REF _Ref78212597 \r \h </w:instrText>
      </w:r>
      <w:r w:rsidR="00AF5DDD">
        <w:rPr>
          <w:lang w:eastAsia="zh-CN"/>
        </w:rPr>
      </w:r>
      <w:r w:rsidR="00AF5DDD">
        <w:rPr>
          <w:lang w:eastAsia="zh-CN"/>
        </w:rPr>
        <w:fldChar w:fldCharType="separate"/>
      </w:r>
      <w:r w:rsidR="00CE578D">
        <w:rPr>
          <w:lang w:eastAsia="zh-CN"/>
        </w:rPr>
        <w:t>[3]</w:t>
      </w:r>
      <w:r w:rsidR="00AF5DDD">
        <w:rPr>
          <w:lang w:eastAsia="zh-CN"/>
        </w:rPr>
        <w:fldChar w:fldCharType="end"/>
      </w:r>
      <w:r w:rsidR="00AF5DDD">
        <w:rPr>
          <w:lang w:eastAsia="zh-CN"/>
        </w:rPr>
        <w:fldChar w:fldCharType="begin"/>
      </w:r>
      <w:r w:rsidR="00AF5DDD">
        <w:rPr>
          <w:lang w:eastAsia="zh-CN"/>
        </w:rPr>
        <w:instrText xml:space="preserve"> REF _Ref78212598 \r \h </w:instrText>
      </w:r>
      <w:r w:rsidR="00AF5DDD">
        <w:rPr>
          <w:lang w:eastAsia="zh-CN"/>
        </w:rPr>
      </w:r>
      <w:r w:rsidR="00AF5DDD">
        <w:rPr>
          <w:lang w:eastAsia="zh-CN"/>
        </w:rPr>
        <w:fldChar w:fldCharType="separate"/>
      </w:r>
      <w:r w:rsidR="00CE578D">
        <w:rPr>
          <w:lang w:eastAsia="zh-CN"/>
        </w:rPr>
        <w:t>[4]</w:t>
      </w:r>
      <w:r w:rsidR="00AF5DDD">
        <w:rPr>
          <w:lang w:eastAsia="zh-CN"/>
        </w:rPr>
        <w:fldChar w:fldCharType="end"/>
      </w:r>
      <w:r w:rsidR="00AF5DDD">
        <w:rPr>
          <w:lang w:eastAsia="zh-CN"/>
        </w:rPr>
        <w:t>. The coefficient of a differential beamformer is characterized by setting negative to the second half of a DFT vector, i.e.,</w:t>
      </w:r>
    </w:p>
    <w:p w14:paraId="220EE55E" w14:textId="77777777" w:rsidR="00AF5DDD" w:rsidRPr="00927D22" w:rsidRDefault="00FD01C1" w:rsidP="00AF5DDD">
      <w:pPr>
        <w:rPr>
          <w:rFonts w:eastAsia="DengXian"/>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DengXian" w:hAnsi="Cambria Math"/>
              <w:color w:val="000000"/>
              <w:lang w:val="en-GB" w:eastAsia="zh-CN"/>
            </w:rPr>
            <m:t>=[</m:t>
          </m:r>
          <m:sSub>
            <m:sSubPr>
              <m:ctrlPr>
                <w:rPr>
                  <w:rFonts w:ascii="Cambria Math" w:eastAsia="DengXian" w:hAnsi="Cambria Math"/>
                  <w:color w:val="000000"/>
                  <w:lang w:val="en-GB" w:eastAsia="zh-CN"/>
                </w:rPr>
              </m:ctrlPr>
            </m:sSubPr>
            <m:e>
              <m:r>
                <m:rPr>
                  <m:sty m:val="p"/>
                </m:rPr>
                <w:rPr>
                  <w:rFonts w:ascii="Cambria Math" w:eastAsia="DengXian" w:hAnsi="Cambria Math"/>
                  <w:color w:val="000000"/>
                  <w:lang w:val="en-GB" w:eastAsia="zh-CN"/>
                </w:rPr>
                <m:t>W</m:t>
              </m:r>
            </m:e>
            <m:sub>
              <m:r>
                <m:rPr>
                  <m:sty m:val="p"/>
                </m:rPr>
                <w:rPr>
                  <w:rFonts w:ascii="Cambria Math" w:eastAsia="DengXian" w:hAnsi="Cambria Math"/>
                  <w:color w:val="000000"/>
                  <w:lang w:val="en-GB" w:eastAsia="zh-CN"/>
                </w:rPr>
                <m:t>1</m:t>
              </m:r>
            </m:sub>
          </m:sSub>
          <m:r>
            <w:rPr>
              <w:rFonts w:ascii="Cambria Math" w:eastAsia="DengXian" w:hAnsi="Cambria Math"/>
              <w:color w:val="000000"/>
              <w:lang w:val="en-GB" w:eastAsia="zh-CN"/>
            </w:rPr>
            <m:t xml:space="preserve">, </m:t>
          </m:r>
          <m:sSub>
            <m:sSubPr>
              <m:ctrlPr>
                <w:rPr>
                  <w:rFonts w:ascii="Cambria Math" w:eastAsia="DengXian" w:hAnsi="Cambria Math"/>
                  <w:color w:val="000000"/>
                  <w:lang w:val="en-GB" w:eastAsia="zh-CN"/>
                </w:rPr>
              </m:ctrlPr>
            </m:sSubPr>
            <m:e>
              <m:r>
                <m:rPr>
                  <m:sty m:val="p"/>
                </m:rPr>
                <w:rPr>
                  <w:rFonts w:ascii="Cambria Math" w:eastAsia="DengXian" w:hAnsi="Cambria Math"/>
                  <w:color w:val="000000"/>
                  <w:lang w:val="en-GB" w:eastAsia="zh-CN"/>
                </w:rPr>
                <m:t>-W</m:t>
              </m:r>
            </m:e>
            <m:sub>
              <m:r>
                <m:rPr>
                  <m:sty m:val="p"/>
                </m:rPr>
                <w:rPr>
                  <w:rFonts w:ascii="Cambria Math" w:eastAsia="DengXian" w:hAnsi="Cambria Math"/>
                  <w:color w:val="000000"/>
                  <w:lang w:val="en-GB" w:eastAsia="zh-CN"/>
                </w:rPr>
                <m:t>2</m:t>
              </m:r>
            </m:sub>
          </m:sSub>
          <m:r>
            <m:rPr>
              <m:sty m:val="p"/>
            </m:rPr>
            <w:rPr>
              <w:rFonts w:ascii="Cambria Math" w:eastAsia="DengXian" w:hAnsi="Cambria Math"/>
              <w:color w:val="000000"/>
              <w:lang w:val="en-GB" w:eastAsia="zh-CN"/>
            </w:rPr>
            <m:t>]</m:t>
          </m:r>
        </m:oMath>
      </m:oMathPara>
    </w:p>
    <w:p w14:paraId="7374E8AE" w14:textId="3D5E9C2F" w:rsidR="009976C5" w:rsidRDefault="00AF5DDD" w:rsidP="00210CC4">
      <w:pPr>
        <w:rPr>
          <w:lang w:eastAsia="zh-CN"/>
        </w:rPr>
      </w:pPr>
      <w:r>
        <w:rPr>
          <w:lang w:eastAsia="zh-CN"/>
        </w:rPr>
        <w:t xml:space="preserve">The resulting relative </w:t>
      </w:r>
      <w:r w:rsidR="006B2B48">
        <w:rPr>
          <w:lang w:eastAsia="zh-CN"/>
        </w:rPr>
        <w:t xml:space="preserve">radiation pattern </w:t>
      </w:r>
      <w:r>
        <w:rPr>
          <w:lang w:eastAsia="zh-CN"/>
        </w:rPr>
        <w:t xml:space="preserve">compared against </w:t>
      </w:r>
      <w:r w:rsidR="006B2B48">
        <w:rPr>
          <w:lang w:eastAsia="zh-CN"/>
        </w:rPr>
        <w:t xml:space="preserve">that of a </w:t>
      </w:r>
      <w:r>
        <w:rPr>
          <w:lang w:eastAsia="zh-CN"/>
        </w:rPr>
        <w:t xml:space="preserve">normal DFT beam will create a sharp transit from infinity to 0, as shown in </w:t>
      </w:r>
      <w:r>
        <w:rPr>
          <w:lang w:eastAsia="zh-CN"/>
        </w:rPr>
        <w:fldChar w:fldCharType="begin"/>
      </w:r>
      <w:r>
        <w:rPr>
          <w:lang w:eastAsia="zh-CN"/>
        </w:rPr>
        <w:instrText xml:space="preserve"> REF _Ref78212598 \r \h </w:instrText>
      </w:r>
      <w:r>
        <w:rPr>
          <w:lang w:eastAsia="zh-CN"/>
        </w:rPr>
      </w:r>
      <w:r>
        <w:rPr>
          <w:lang w:eastAsia="zh-CN"/>
        </w:rPr>
        <w:fldChar w:fldCharType="separate"/>
      </w:r>
      <w:r w:rsidR="00CE578D">
        <w:rPr>
          <w:lang w:eastAsia="zh-CN"/>
        </w:rPr>
        <w:t>[4]</w:t>
      </w:r>
      <w:r>
        <w:rPr>
          <w:lang w:eastAsia="zh-CN"/>
        </w:rPr>
        <w:fldChar w:fldCharType="end"/>
      </w:r>
      <w:r>
        <w:rPr>
          <w:lang w:eastAsia="zh-CN"/>
        </w:rPr>
        <w:t>.</w:t>
      </w:r>
    </w:p>
    <w:p w14:paraId="12111C40" w14:textId="7B17C885" w:rsidR="00AF5DDD" w:rsidRDefault="00AF5DDD" w:rsidP="00AF5DDD">
      <w:pPr>
        <w:keepNext/>
        <w:jc w:val="center"/>
      </w:pPr>
      <w:r>
        <w:rPr>
          <w:rFonts w:eastAsiaTheme="minorEastAsia" w:hint="eastAsia"/>
          <w:noProof/>
          <w:lang w:eastAsia="zh-CN"/>
        </w:rPr>
        <w:lastRenderedPageBreak/>
        <w:drawing>
          <wp:inline distT="0" distB="0" distL="0" distR="0" wp14:anchorId="03AA6B82" wp14:editId="73D0BA04">
            <wp:extent cx="2556000" cy="191520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6000" cy="1915200"/>
                    </a:xfrm>
                    <a:prstGeom prst="rect">
                      <a:avLst/>
                    </a:prstGeom>
                    <a:noFill/>
                    <a:ln>
                      <a:noFill/>
                    </a:ln>
                  </pic:spPr>
                </pic:pic>
              </a:graphicData>
            </a:graphic>
          </wp:inline>
        </w:drawing>
      </w:r>
      <w:r w:rsidR="00D8324E" w:rsidRPr="00D8324E">
        <w:rPr>
          <w:noProof/>
          <w:lang w:eastAsia="zh-CN"/>
        </w:rPr>
        <w:t xml:space="preserve"> </w:t>
      </w:r>
      <w:r w:rsidR="00D8324E">
        <w:rPr>
          <w:noProof/>
          <w:lang w:eastAsia="zh-CN"/>
        </w:rPr>
        <w:drawing>
          <wp:inline distT="0" distB="0" distL="0" distR="0" wp14:anchorId="14031500" wp14:editId="3F6E7266">
            <wp:extent cx="2628000" cy="195840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8000" cy="1958400"/>
                    </a:xfrm>
                    <a:prstGeom prst="rect">
                      <a:avLst/>
                    </a:prstGeom>
                    <a:noFill/>
                    <a:ln>
                      <a:noFill/>
                    </a:ln>
                    <a:effectLst/>
                    <a:extLst/>
                  </pic:spPr>
                </pic:pic>
              </a:graphicData>
            </a:graphic>
          </wp:inline>
        </w:drawing>
      </w:r>
    </w:p>
    <w:p w14:paraId="7BE097B9" w14:textId="4FDB15A9" w:rsidR="00AF5DDD" w:rsidRDefault="00AF5DDD" w:rsidP="00AF5DDD">
      <w:pPr>
        <w:pStyle w:val="Caption"/>
        <w:rPr>
          <w:rFonts w:eastAsiaTheme="minorEastAsia"/>
          <w:lang w:val="en-GB"/>
        </w:rPr>
      </w:pPr>
      <w:r>
        <w:t xml:space="preserve">Figure </w:t>
      </w:r>
      <w:r w:rsidR="0039357E">
        <w:rPr>
          <w:noProof/>
        </w:rPr>
        <w:fldChar w:fldCharType="begin"/>
      </w:r>
      <w:r w:rsidR="0039357E">
        <w:rPr>
          <w:noProof/>
        </w:rPr>
        <w:instrText xml:space="preserve"> SEQ Figure \* ARABIC </w:instrText>
      </w:r>
      <w:r w:rsidR="0039357E">
        <w:rPr>
          <w:noProof/>
        </w:rPr>
        <w:fldChar w:fldCharType="separate"/>
      </w:r>
      <w:r w:rsidR="00CE578D">
        <w:rPr>
          <w:noProof/>
        </w:rPr>
        <w:t>5</w:t>
      </w:r>
      <w:r w:rsidR="0039357E">
        <w:rPr>
          <w:noProof/>
        </w:rPr>
        <w:fldChar w:fldCharType="end"/>
      </w:r>
      <w:r>
        <w:t xml:space="preserve"> </w:t>
      </w:r>
      <w:r>
        <w:rPr>
          <w:rFonts w:eastAsiaTheme="minorEastAsia" w:hint="eastAsia"/>
          <w:lang w:val="en-GB" w:eastAsia="zh-CN"/>
        </w:rPr>
        <w:t>Illustration of</w:t>
      </w:r>
      <w:r>
        <w:rPr>
          <w:rFonts w:eastAsia="DengXian" w:hint="eastAsia"/>
          <w:lang w:val="en-GB" w:eastAsia="zh-CN"/>
        </w:rPr>
        <w:t xml:space="preserve"> c</w:t>
      </w:r>
      <w:r w:rsidRPr="00E81CB9">
        <w:rPr>
          <w:rFonts w:eastAsiaTheme="minorEastAsia"/>
          <w:lang w:val="en-GB"/>
        </w:rPr>
        <w:t>hannel gain of normal beam and differential beam</w:t>
      </w:r>
      <w:r>
        <w:rPr>
          <w:rFonts w:eastAsiaTheme="minorEastAsia"/>
          <w:lang w:val="en-GB"/>
        </w:rPr>
        <w:t xml:space="preserve"> </w:t>
      </w:r>
      <w:r>
        <w:rPr>
          <w:rFonts w:eastAsiaTheme="minorEastAsia"/>
          <w:lang w:val="en-GB"/>
        </w:rPr>
        <w:fldChar w:fldCharType="begin"/>
      </w:r>
      <w:r>
        <w:rPr>
          <w:rFonts w:eastAsiaTheme="minorEastAsia"/>
          <w:lang w:val="en-GB"/>
        </w:rPr>
        <w:instrText xml:space="preserve"> REF _Ref78212598 \r \h </w:instrText>
      </w:r>
      <w:r>
        <w:rPr>
          <w:rFonts w:eastAsiaTheme="minorEastAsia"/>
          <w:lang w:val="en-GB"/>
        </w:rPr>
      </w:r>
      <w:r>
        <w:rPr>
          <w:rFonts w:eastAsiaTheme="minorEastAsia"/>
          <w:lang w:val="en-GB"/>
        </w:rPr>
        <w:fldChar w:fldCharType="separate"/>
      </w:r>
      <w:r w:rsidR="00CE578D">
        <w:rPr>
          <w:rFonts w:eastAsiaTheme="minorEastAsia"/>
          <w:lang w:val="en-GB"/>
        </w:rPr>
        <w:t>[4]</w:t>
      </w:r>
      <w:r>
        <w:rPr>
          <w:rFonts w:eastAsiaTheme="minorEastAsia"/>
          <w:lang w:val="en-GB"/>
        </w:rPr>
        <w:fldChar w:fldCharType="end"/>
      </w:r>
    </w:p>
    <w:p w14:paraId="444C6C33" w14:textId="719A97A7" w:rsidR="00AF5DDD" w:rsidRDefault="00AF5DDD" w:rsidP="00AF5DDD">
      <w:pPr>
        <w:rPr>
          <w:lang w:val="en-GB" w:eastAsia="zh-CN"/>
        </w:rPr>
      </w:pPr>
      <w:r>
        <w:rPr>
          <w:rFonts w:hint="eastAsia"/>
          <w:lang w:val="en-GB" w:eastAsia="zh-CN"/>
        </w:rPr>
        <w:t>T</w:t>
      </w:r>
      <w:r>
        <w:rPr>
          <w:lang w:val="en-GB" w:eastAsia="zh-CN"/>
        </w:rPr>
        <w:t xml:space="preserve">he differential beam transmission scheme generates the most efficient RSRP reporting, by utilizing only two </w:t>
      </w:r>
      <w:r w:rsidR="00F42FEB">
        <w:rPr>
          <w:lang w:val="en-GB" w:eastAsia="zh-CN"/>
        </w:rPr>
        <w:t>PRS resources</w:t>
      </w:r>
      <w:r>
        <w:rPr>
          <w:lang w:val="en-GB" w:eastAsia="zh-CN"/>
        </w:rPr>
        <w:t xml:space="preserve"> that </w:t>
      </w:r>
      <w:r w:rsidR="006B2B48">
        <w:rPr>
          <w:lang w:val="en-GB" w:eastAsia="zh-CN"/>
        </w:rPr>
        <w:t xml:space="preserve">radiates in the </w:t>
      </w:r>
      <w:r>
        <w:rPr>
          <w:lang w:val="en-GB" w:eastAsia="zh-CN"/>
        </w:rPr>
        <w:t>most contrast</w:t>
      </w:r>
      <w:r w:rsidR="006B2B48">
        <w:rPr>
          <w:lang w:val="en-GB" w:eastAsia="zh-CN"/>
        </w:rPr>
        <w:t xml:space="preserve"> manner</w:t>
      </w:r>
      <w:r>
        <w:rPr>
          <w:lang w:val="en-GB" w:eastAsia="zh-CN"/>
        </w:rPr>
        <w:t xml:space="preserve"> in the spatial domain.</w:t>
      </w:r>
    </w:p>
    <w:p w14:paraId="6291CC76" w14:textId="78451912" w:rsidR="00AF5DDD" w:rsidRDefault="00AF5DDD" w:rsidP="00AF5DDD">
      <w:pPr>
        <w:rPr>
          <w:lang w:val="en-GB" w:eastAsia="zh-CN"/>
        </w:rPr>
      </w:pPr>
      <w:r>
        <w:rPr>
          <w:lang w:val="en-GB" w:eastAsia="zh-CN"/>
        </w:rPr>
        <w:t>A way of supporting differential RSRP is to allow the first PRS resource set to be associated with the normal beam, while the second PRS resource set to be associated with the differential beam.</w:t>
      </w:r>
      <w:r>
        <w:rPr>
          <w:rFonts w:hint="eastAsia"/>
          <w:lang w:val="en-GB" w:eastAsia="zh-CN"/>
        </w:rPr>
        <w:t xml:space="preserve"> </w:t>
      </w:r>
      <w:r>
        <w:rPr>
          <w:lang w:val="en-GB" w:eastAsia="zh-CN"/>
        </w:rPr>
        <w:t>Then from the UE measurement procedure, similar to the discussion in section 3, UE will do full beam search/measurement for the first set, and then based on the measurement results, only perform measurement on a single PRS resource for the second set that corresponds the maximum RSRP in the first PRS resource set.</w:t>
      </w:r>
    </w:p>
    <w:p w14:paraId="0DDFADBF" w14:textId="6713E1D3" w:rsidR="00AF5DDD" w:rsidRDefault="00AF5DDD" w:rsidP="00AF5DDD">
      <w:pPr>
        <w:rPr>
          <w:lang w:val="en-GB" w:eastAsia="zh-CN"/>
        </w:rPr>
      </w:pPr>
      <w:r>
        <w:rPr>
          <w:lang w:val="en-GB" w:eastAsia="zh-CN"/>
        </w:rPr>
        <w:t>The link between the normal beam (first PRS resource set) and the differe</w:t>
      </w:r>
      <w:r w:rsidR="00F42FEB">
        <w:rPr>
          <w:lang w:val="en-GB" w:eastAsia="zh-CN"/>
        </w:rPr>
        <w:t>ntial beam (second PRS resource</w:t>
      </w:r>
      <w:r>
        <w:rPr>
          <w:lang w:val="en-GB" w:eastAsia="zh-CN"/>
        </w:rPr>
        <w:t>) can be implicit, e.g. using the same PRS resource ID.</w:t>
      </w:r>
    </w:p>
    <w:p w14:paraId="3DEDA7EF" w14:textId="28E316B2" w:rsidR="00F42FEB" w:rsidRDefault="00F42FEB" w:rsidP="00AF5DDD">
      <w:pPr>
        <w:rPr>
          <w:b/>
          <w:i/>
          <w:lang w:val="en-GB" w:eastAsia="zh-CN"/>
        </w:rPr>
      </w:pPr>
      <w:r>
        <w:rPr>
          <w:b/>
          <w:i/>
        </w:rPr>
        <w:t xml:space="preserve">Observation </w:t>
      </w:r>
      <w:r>
        <w:rPr>
          <w:b/>
          <w:i/>
        </w:rPr>
        <w:fldChar w:fldCharType="begin"/>
      </w:r>
      <w:r>
        <w:rPr>
          <w:b/>
          <w:i/>
        </w:rPr>
        <w:instrText xml:space="preserve"> SEQ Observation \* ARABIC </w:instrText>
      </w:r>
      <w:r>
        <w:rPr>
          <w:b/>
          <w:i/>
        </w:rPr>
        <w:fldChar w:fldCharType="separate"/>
      </w:r>
      <w:r w:rsidR="00CE578D">
        <w:rPr>
          <w:b/>
          <w:i/>
          <w:noProof/>
        </w:rPr>
        <w:t>3</w:t>
      </w:r>
      <w:r>
        <w:rPr>
          <w:b/>
          <w:i/>
        </w:rPr>
        <w:fldChar w:fldCharType="end"/>
      </w:r>
      <w:r>
        <w:rPr>
          <w:b/>
          <w:i/>
        </w:rPr>
        <w:t>: Different</w:t>
      </w:r>
      <w:r w:rsidR="006B2B48">
        <w:rPr>
          <w:b/>
          <w:i/>
        </w:rPr>
        <w:t>ial</w:t>
      </w:r>
      <w:r>
        <w:rPr>
          <w:b/>
          <w:i/>
        </w:rPr>
        <w:t xml:space="preserve"> beam is efficient in that the PRS resources transmitted in </w:t>
      </w:r>
      <w:r w:rsidR="006B2B48">
        <w:rPr>
          <w:b/>
          <w:i/>
        </w:rPr>
        <w:t xml:space="preserve">the </w:t>
      </w:r>
      <w:r>
        <w:rPr>
          <w:b/>
          <w:i/>
        </w:rPr>
        <w:t xml:space="preserve">normal DFT beam and </w:t>
      </w:r>
      <w:r w:rsidR="006B2B48">
        <w:rPr>
          <w:b/>
          <w:i/>
        </w:rPr>
        <w:t xml:space="preserve">the </w:t>
      </w:r>
      <w:r>
        <w:rPr>
          <w:b/>
          <w:i/>
        </w:rPr>
        <w:t>differential DFT beams a</w:t>
      </w:r>
      <w:r w:rsidRPr="00F42FEB">
        <w:rPr>
          <w:b/>
          <w:i/>
        </w:rPr>
        <w:t>re</w:t>
      </w:r>
      <w:r w:rsidRPr="00F42FEB">
        <w:rPr>
          <w:b/>
          <w:i/>
          <w:lang w:val="en-GB" w:eastAsia="zh-CN"/>
        </w:rPr>
        <w:t xml:space="preserve"> </w:t>
      </w:r>
      <w:r w:rsidR="006B2B48">
        <w:rPr>
          <w:b/>
          <w:i/>
          <w:lang w:val="en-GB" w:eastAsia="zh-CN"/>
        </w:rPr>
        <w:t xml:space="preserve">the </w:t>
      </w:r>
      <w:r w:rsidRPr="00F42FEB">
        <w:rPr>
          <w:b/>
          <w:i/>
          <w:lang w:val="en-GB" w:eastAsia="zh-CN"/>
        </w:rPr>
        <w:t>most contrast in the spatial domain</w:t>
      </w:r>
      <w:r>
        <w:rPr>
          <w:b/>
          <w:i/>
          <w:lang w:val="en-GB" w:eastAsia="zh-CN"/>
        </w:rPr>
        <w:t>.</w:t>
      </w:r>
    </w:p>
    <w:p w14:paraId="69CC2601" w14:textId="68A5048B" w:rsidR="00F42FEB" w:rsidRDefault="00F42FEB" w:rsidP="00AF5DD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5</w:t>
      </w:r>
      <w:r w:rsidRPr="00E10A28">
        <w:rPr>
          <w:b/>
          <w:i/>
        </w:rPr>
        <w:fldChar w:fldCharType="end"/>
      </w:r>
      <w:r w:rsidRPr="00E10A28">
        <w:rPr>
          <w:b/>
          <w:i/>
        </w:rPr>
        <w:t>:</w:t>
      </w:r>
      <w:r>
        <w:rPr>
          <w:b/>
          <w:i/>
        </w:rPr>
        <w:t xml:space="preserve"> Support 2-stage PRS beam sweeping for differential beam where the first PRS resource set corresponds to the normal beam and the second PRS resource set corresponds to the differential beam.</w:t>
      </w:r>
    </w:p>
    <w:p w14:paraId="1DAC3E5C" w14:textId="77777777" w:rsidR="00F42FEB" w:rsidRDefault="00F42FEB" w:rsidP="00AF5DDD">
      <w:pPr>
        <w:rPr>
          <w:b/>
          <w:i/>
        </w:rPr>
      </w:pPr>
    </w:p>
    <w:p w14:paraId="73E11E8B" w14:textId="78E18AF7" w:rsidR="00F42FEB" w:rsidRDefault="00F42FEB" w:rsidP="00F42FEB">
      <w:pPr>
        <w:pStyle w:val="Heading2"/>
        <w:rPr>
          <w:lang w:val="en-GB" w:eastAsia="zh-CN"/>
        </w:rPr>
      </w:pPr>
      <w:r>
        <w:rPr>
          <w:rFonts w:hint="eastAsia"/>
          <w:lang w:val="en-GB" w:eastAsia="zh-CN"/>
        </w:rPr>
        <w:t>R</w:t>
      </w:r>
      <w:r>
        <w:rPr>
          <w:lang w:val="en-GB" w:eastAsia="zh-CN"/>
        </w:rPr>
        <w:t>econfigur</w:t>
      </w:r>
      <w:r w:rsidR="00915A12">
        <w:rPr>
          <w:lang w:val="en-GB" w:eastAsia="zh-CN"/>
        </w:rPr>
        <w:t>ation of</w:t>
      </w:r>
      <w:r>
        <w:rPr>
          <w:lang w:val="en-GB" w:eastAsia="zh-CN"/>
        </w:rPr>
        <w:t xml:space="preserve"> </w:t>
      </w:r>
      <w:r w:rsidR="00915A12">
        <w:rPr>
          <w:lang w:val="en-GB" w:eastAsia="zh-CN"/>
        </w:rPr>
        <w:t>a</w:t>
      </w:r>
      <w:r>
        <w:rPr>
          <w:lang w:val="en-GB" w:eastAsia="zh-CN"/>
        </w:rPr>
        <w:t xml:space="preserve"> </w:t>
      </w:r>
      <w:r w:rsidR="00915A12">
        <w:rPr>
          <w:lang w:val="en-GB" w:eastAsia="zh-CN"/>
        </w:rPr>
        <w:t>single</w:t>
      </w:r>
      <w:r>
        <w:rPr>
          <w:lang w:val="en-GB" w:eastAsia="zh-CN"/>
        </w:rPr>
        <w:t xml:space="preserve"> resource set</w:t>
      </w:r>
    </w:p>
    <w:p w14:paraId="77A2E873" w14:textId="736B876D" w:rsidR="00F42FEB" w:rsidRDefault="00265BA0" w:rsidP="00F42FEB">
      <w:pPr>
        <w:rPr>
          <w:lang w:val="en-GB" w:eastAsia="zh-CN"/>
        </w:rPr>
      </w:pPr>
      <w:r>
        <w:rPr>
          <w:lang w:val="en-GB" w:eastAsia="zh-CN"/>
        </w:rPr>
        <w:t xml:space="preserve">Another alternative is by reconfiguration of a single set. </w:t>
      </w:r>
      <w:r w:rsidR="00F42FEB">
        <w:rPr>
          <w:rFonts w:hint="eastAsia"/>
          <w:lang w:val="en-GB" w:eastAsia="zh-CN"/>
        </w:rPr>
        <w:t>T</w:t>
      </w:r>
      <w:r w:rsidR="00F42FEB">
        <w:rPr>
          <w:lang w:val="en-GB" w:eastAsia="zh-CN"/>
        </w:rPr>
        <w:t>he reconfiguration could follow the on-going on-demand PRS procedure. Consider the following signalling procedure</w:t>
      </w:r>
      <w:r w:rsidR="00CE578D">
        <w:rPr>
          <w:lang w:val="en-GB" w:eastAsia="zh-CN"/>
        </w:rPr>
        <w:t xml:space="preserve"> as shown in </w:t>
      </w:r>
      <w:r w:rsidR="00CE578D">
        <w:rPr>
          <w:lang w:val="en-GB" w:eastAsia="zh-CN"/>
        </w:rPr>
        <w:fldChar w:fldCharType="begin"/>
      </w:r>
      <w:r w:rsidR="00CE578D">
        <w:rPr>
          <w:lang w:val="en-GB" w:eastAsia="zh-CN"/>
        </w:rPr>
        <w:instrText xml:space="preserve"> REF _Ref78534187 \h </w:instrText>
      </w:r>
      <w:r w:rsidR="00CE578D">
        <w:rPr>
          <w:lang w:val="en-GB" w:eastAsia="zh-CN"/>
        </w:rPr>
      </w:r>
      <w:r w:rsidR="00CE578D">
        <w:rPr>
          <w:lang w:val="en-GB" w:eastAsia="zh-CN"/>
        </w:rPr>
        <w:fldChar w:fldCharType="separate"/>
      </w:r>
      <w:r w:rsidR="00CE578D">
        <w:t xml:space="preserve">Figure </w:t>
      </w:r>
      <w:r w:rsidR="00CE578D">
        <w:rPr>
          <w:noProof/>
        </w:rPr>
        <w:t>6</w:t>
      </w:r>
      <w:r w:rsidR="00CE578D">
        <w:rPr>
          <w:lang w:val="en-GB" w:eastAsia="zh-CN"/>
        </w:rPr>
        <w:fldChar w:fldCharType="end"/>
      </w:r>
      <w:r w:rsidR="00F42FEB">
        <w:rPr>
          <w:lang w:val="en-GB" w:eastAsia="zh-CN"/>
        </w:rPr>
        <w:t>.</w:t>
      </w:r>
    </w:p>
    <w:p w14:paraId="0E8C4CE6" w14:textId="33F613AC" w:rsidR="00F42FEB" w:rsidRPr="00F42FEB" w:rsidRDefault="00F42FEB" w:rsidP="00F42FEB">
      <w:pPr>
        <w:pStyle w:val="ListParagraph"/>
        <w:numPr>
          <w:ilvl w:val="0"/>
          <w:numId w:val="31"/>
        </w:numPr>
        <w:ind w:firstLineChars="0"/>
        <w:rPr>
          <w:lang w:val="en-GB" w:eastAsia="zh-CN"/>
        </w:rPr>
      </w:pPr>
      <w:r w:rsidRPr="00F42FEB">
        <w:rPr>
          <w:lang w:val="en-GB" w:eastAsia="zh-CN"/>
        </w:rPr>
        <w:t xml:space="preserve">The first PRS resource set could be wide-beam sweeping, and UE is expected to perform full search/measurement as </w:t>
      </w:r>
      <w:r w:rsidR="006B2B48">
        <w:rPr>
          <w:lang w:val="en-GB" w:eastAsia="zh-CN"/>
        </w:rPr>
        <w:t xml:space="preserve">the </w:t>
      </w:r>
      <w:r w:rsidRPr="00F42FEB">
        <w:rPr>
          <w:lang w:val="en-GB" w:eastAsia="zh-CN"/>
        </w:rPr>
        <w:t xml:space="preserve">normal DL-AoD measurement. Then UE reports the PRS measurement to the LMF, triggering the LMF to start LMF-initiated on-demand PRS procedure. </w:t>
      </w:r>
    </w:p>
    <w:p w14:paraId="522B7411" w14:textId="44E7E7C0" w:rsidR="00F42FEB" w:rsidRPr="00F42FEB" w:rsidRDefault="00F42FEB" w:rsidP="00F42FEB">
      <w:pPr>
        <w:pStyle w:val="ListParagraph"/>
        <w:numPr>
          <w:ilvl w:val="0"/>
          <w:numId w:val="31"/>
        </w:numPr>
        <w:ind w:firstLineChars="0"/>
        <w:rPr>
          <w:lang w:val="en-GB" w:eastAsia="zh-CN"/>
        </w:rPr>
      </w:pPr>
      <w:r w:rsidRPr="00F42FEB">
        <w:rPr>
          <w:lang w:val="en-GB" w:eastAsia="zh-CN"/>
        </w:rPr>
        <w:t>LMF may request the gNB/TRP to transmit additional PRS in a specific AoD direction, and when confirmed by the gNB/TRP, LMF reconfigure</w:t>
      </w:r>
      <w:r w:rsidR="009D4CB7">
        <w:rPr>
          <w:lang w:val="en-GB" w:eastAsia="zh-CN"/>
        </w:rPr>
        <w:t>s</w:t>
      </w:r>
      <w:r w:rsidRPr="00F42FEB">
        <w:rPr>
          <w:lang w:val="en-GB" w:eastAsia="zh-CN"/>
        </w:rPr>
        <w:t xml:space="preserve"> the assistance data by replacing the existing first PRS resource set of a TRP with a second PRS resource set to the UE (Note that the first PRS resource set is released from UE perspective).</w:t>
      </w:r>
    </w:p>
    <w:p w14:paraId="3504DE15" w14:textId="6E9AFF83" w:rsidR="00F42FEB" w:rsidRDefault="00F42FEB" w:rsidP="00F42FEB">
      <w:pPr>
        <w:pStyle w:val="ListParagraph"/>
        <w:numPr>
          <w:ilvl w:val="0"/>
          <w:numId w:val="31"/>
        </w:numPr>
        <w:ind w:firstLineChars="0"/>
        <w:rPr>
          <w:lang w:val="en-GB" w:eastAsia="zh-CN"/>
        </w:rPr>
      </w:pPr>
      <w:r w:rsidRPr="00F42FEB">
        <w:rPr>
          <w:lang w:val="en-GB" w:eastAsia="zh-CN"/>
        </w:rPr>
        <w:t xml:space="preserve">The second PRS resource set could be narrow-beam sweeping, and UE is expected to perform </w:t>
      </w:r>
      <w:r>
        <w:rPr>
          <w:lang w:val="en-GB" w:eastAsia="zh-CN"/>
        </w:rPr>
        <w:t xml:space="preserve">normal </w:t>
      </w:r>
      <w:r w:rsidRPr="00F42FEB">
        <w:rPr>
          <w:lang w:val="en-GB" w:eastAsia="zh-CN"/>
        </w:rPr>
        <w:t>measurements on the “customized</w:t>
      </w:r>
      <w:r>
        <w:rPr>
          <w:lang w:val="en-GB" w:eastAsia="zh-CN"/>
        </w:rPr>
        <w:t>” PRS resources and report it back to the LMF.</w:t>
      </w:r>
    </w:p>
    <w:p w14:paraId="4B4924B9" w14:textId="5ADDB13D" w:rsidR="00F42FEB" w:rsidRDefault="00F42FEB" w:rsidP="00F42FEB">
      <w:pPr>
        <w:pStyle w:val="ListParagraph"/>
        <w:numPr>
          <w:ilvl w:val="0"/>
          <w:numId w:val="31"/>
        </w:numPr>
        <w:ind w:firstLineChars="0"/>
        <w:rPr>
          <w:lang w:val="en-GB" w:eastAsia="zh-CN"/>
        </w:rPr>
      </w:pPr>
      <w:r>
        <w:rPr>
          <w:lang w:val="en-GB" w:eastAsia="zh-CN"/>
        </w:rPr>
        <w:t>In case the UE is in motion, LMF may further trigger the on-demand PRS procedure to adjust the AOD dire</w:t>
      </w:r>
      <w:r w:rsidR="00915A12">
        <w:rPr>
          <w:lang w:val="en-GB" w:eastAsia="zh-CN"/>
        </w:rPr>
        <w:t>ction of the narrow beams, and update the “second” PRS resource set.</w:t>
      </w:r>
    </w:p>
    <w:p w14:paraId="4E789A45" w14:textId="05892721" w:rsidR="00CE578D" w:rsidRDefault="005D7409" w:rsidP="00CE578D">
      <w:pPr>
        <w:keepNext/>
        <w:jc w:val="center"/>
      </w:pPr>
      <w:r w:rsidRPr="005D7409">
        <w:rPr>
          <w:noProof/>
          <w:lang w:eastAsia="zh-CN"/>
        </w:rPr>
        <w:lastRenderedPageBreak/>
        <w:drawing>
          <wp:inline distT="0" distB="0" distL="0" distR="0" wp14:anchorId="37455D88" wp14:editId="79AEC24D">
            <wp:extent cx="3672205" cy="2604135"/>
            <wp:effectExtent l="0" t="0" r="4445"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2205" cy="2604135"/>
                    </a:xfrm>
                    <a:prstGeom prst="rect">
                      <a:avLst/>
                    </a:prstGeom>
                    <a:noFill/>
                    <a:ln>
                      <a:noFill/>
                    </a:ln>
                  </pic:spPr>
                </pic:pic>
              </a:graphicData>
            </a:graphic>
          </wp:inline>
        </w:drawing>
      </w:r>
    </w:p>
    <w:p w14:paraId="58788A23" w14:textId="2E718420" w:rsidR="00265BA0" w:rsidRDefault="00CE578D" w:rsidP="0039357E">
      <w:pPr>
        <w:pStyle w:val="Caption"/>
      </w:pPr>
      <w:bookmarkStart w:id="3" w:name="_Ref78534187"/>
      <w:r>
        <w:t xml:space="preserve">Figure </w:t>
      </w:r>
      <w:r w:rsidR="00AA2CCA">
        <w:rPr>
          <w:noProof/>
        </w:rPr>
        <w:fldChar w:fldCharType="begin"/>
      </w:r>
      <w:r w:rsidR="00AA2CCA">
        <w:rPr>
          <w:noProof/>
        </w:rPr>
        <w:instrText xml:space="preserve"> SEQ Figure \* ARABIC </w:instrText>
      </w:r>
      <w:r w:rsidR="00AA2CCA">
        <w:rPr>
          <w:noProof/>
        </w:rPr>
        <w:fldChar w:fldCharType="separate"/>
      </w:r>
      <w:r>
        <w:rPr>
          <w:noProof/>
        </w:rPr>
        <w:t>6</w:t>
      </w:r>
      <w:r w:rsidR="00AA2CCA">
        <w:rPr>
          <w:noProof/>
        </w:rPr>
        <w:fldChar w:fldCharType="end"/>
      </w:r>
      <w:bookmarkEnd w:id="3"/>
      <w:r>
        <w:t xml:space="preserve"> Procedure of reconfiguring the single PRS resource set based on on-demand PRS</w:t>
      </w:r>
    </w:p>
    <w:p w14:paraId="05E56647" w14:textId="409E8D59" w:rsidR="00915A12" w:rsidRDefault="00915A12" w:rsidP="00915A12">
      <w:pPr>
        <w:rPr>
          <w:lang w:val="en-GB" w:eastAsia="zh-CN"/>
        </w:rPr>
      </w:pPr>
      <w:r>
        <w:rPr>
          <w:lang w:val="en-GB" w:eastAsia="zh-CN"/>
        </w:rPr>
        <w:t>In this sense, there is no specification impact to support the reconfiguration of the single PRS resource set, besides the necessary steps for on-demand PRS.</w:t>
      </w:r>
    </w:p>
    <w:p w14:paraId="1302B75E" w14:textId="0C1DEA57" w:rsidR="00915A12" w:rsidRDefault="00915A12" w:rsidP="00915A12">
      <w:pPr>
        <w:rPr>
          <w:b/>
          <w:i/>
          <w:lang w:val="en-GB" w:eastAsia="zh-CN"/>
        </w:rPr>
      </w:pPr>
      <w:r>
        <w:rPr>
          <w:b/>
          <w:i/>
        </w:rPr>
        <w:t xml:space="preserve">Observation </w:t>
      </w:r>
      <w:r>
        <w:rPr>
          <w:b/>
          <w:i/>
        </w:rPr>
        <w:fldChar w:fldCharType="begin"/>
      </w:r>
      <w:r>
        <w:rPr>
          <w:b/>
          <w:i/>
        </w:rPr>
        <w:instrText xml:space="preserve"> SEQ Observation \* ARABIC </w:instrText>
      </w:r>
      <w:r>
        <w:rPr>
          <w:b/>
          <w:i/>
        </w:rPr>
        <w:fldChar w:fldCharType="separate"/>
      </w:r>
      <w:r w:rsidR="00CE578D">
        <w:rPr>
          <w:b/>
          <w:i/>
          <w:noProof/>
        </w:rPr>
        <w:t>4</w:t>
      </w:r>
      <w:r>
        <w:rPr>
          <w:b/>
          <w:i/>
        </w:rPr>
        <w:fldChar w:fldCharType="end"/>
      </w:r>
      <w:r>
        <w:rPr>
          <w:b/>
          <w:i/>
        </w:rPr>
        <w:t>: There is no spec impact to support the reconfiguration of the single PRS resource set besides the necessary steps for on-demand PRS.</w:t>
      </w:r>
    </w:p>
    <w:p w14:paraId="06CFC2C4" w14:textId="3DF7A055" w:rsidR="00915A12" w:rsidRDefault="00915A12" w:rsidP="00915A1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6</w:t>
      </w:r>
      <w:r w:rsidRPr="00E10A28">
        <w:rPr>
          <w:b/>
          <w:i/>
        </w:rPr>
        <w:fldChar w:fldCharType="end"/>
      </w:r>
      <w:r w:rsidRPr="00E10A28">
        <w:rPr>
          <w:b/>
          <w:i/>
        </w:rPr>
        <w:t>:</w:t>
      </w:r>
      <w:r>
        <w:rPr>
          <w:b/>
          <w:i/>
        </w:rPr>
        <w:t xml:space="preserve"> No need to discuss reconfiguration of a single resource set to enable 2-stage beam sweeping.</w:t>
      </w:r>
    </w:p>
    <w:p w14:paraId="64DB80D4" w14:textId="77777777" w:rsidR="00915A12" w:rsidRPr="00915A12" w:rsidRDefault="00915A12" w:rsidP="00915A12">
      <w:pPr>
        <w:rPr>
          <w:lang w:val="en-GB" w:eastAsia="zh-CN"/>
        </w:rPr>
      </w:pPr>
    </w:p>
    <w:p w14:paraId="60E0BC45" w14:textId="1534A745" w:rsidR="00210CC4" w:rsidRDefault="00210CC4" w:rsidP="00210CC4">
      <w:pPr>
        <w:pStyle w:val="Heading1"/>
        <w:rPr>
          <w:lang w:eastAsia="zh-CN"/>
        </w:rPr>
      </w:pPr>
      <w:r>
        <w:rPr>
          <w:rFonts w:hint="eastAsia"/>
          <w:lang w:eastAsia="zh-CN"/>
        </w:rPr>
        <w:t>D</w:t>
      </w:r>
      <w:r>
        <w:rPr>
          <w:lang w:eastAsia="zh-CN"/>
        </w:rPr>
        <w:t>L-AoD angle calculation enhancements</w:t>
      </w:r>
    </w:p>
    <w:p w14:paraId="220B339A" w14:textId="4988330B" w:rsidR="004C0E7A" w:rsidRDefault="004C0E7A" w:rsidP="004C0E7A">
      <w:pPr>
        <w:rPr>
          <w:lang w:eastAsia="zh-CN"/>
        </w:rPr>
      </w:pPr>
      <w:r>
        <w:rPr>
          <w:rFonts w:hint="eastAsia"/>
          <w:lang w:eastAsia="zh-CN"/>
        </w:rPr>
        <w:t>I</w:t>
      </w:r>
      <w:r>
        <w:rPr>
          <w:lang w:eastAsia="zh-CN"/>
        </w:rPr>
        <w:t>n RAN1#10</w:t>
      </w:r>
      <w:r w:rsidR="009976C5">
        <w:rPr>
          <w:lang w:eastAsia="zh-CN"/>
        </w:rPr>
        <w:t>5</w:t>
      </w:r>
      <w:r>
        <w:rPr>
          <w:lang w:eastAsia="zh-CN"/>
        </w:rPr>
        <w:t>-e</w:t>
      </w:r>
      <w:r w:rsidR="009976C5">
        <w:rPr>
          <w:lang w:eastAsia="zh-CN"/>
        </w:rPr>
        <w:t xml:space="preserve"> </w:t>
      </w:r>
      <w:r w:rsidR="009976C5">
        <w:rPr>
          <w:lang w:eastAsia="zh-CN"/>
        </w:rPr>
        <w:fldChar w:fldCharType="begin"/>
      </w:r>
      <w:r w:rsidR="009976C5">
        <w:rPr>
          <w:lang w:eastAsia="zh-CN"/>
        </w:rPr>
        <w:instrText xml:space="preserve"> REF _Ref78212350 \r \h </w:instrText>
      </w:r>
      <w:r w:rsidR="009976C5">
        <w:rPr>
          <w:lang w:eastAsia="zh-CN"/>
        </w:rPr>
      </w:r>
      <w:r w:rsidR="009976C5">
        <w:rPr>
          <w:lang w:eastAsia="zh-CN"/>
        </w:rPr>
        <w:fldChar w:fldCharType="separate"/>
      </w:r>
      <w:r w:rsidR="00CE578D">
        <w:rPr>
          <w:lang w:eastAsia="zh-CN"/>
        </w:rPr>
        <w:t>[1]</w:t>
      </w:r>
      <w:r w:rsidR="009976C5">
        <w:rPr>
          <w:lang w:eastAsia="zh-CN"/>
        </w:rPr>
        <w:fldChar w:fldCharType="end"/>
      </w:r>
      <w:r>
        <w:rPr>
          <w:lang w:eastAsia="zh-CN"/>
        </w:rPr>
        <w:t>, we made the following agreement on DL-AoD angle calculation enhancement.</w:t>
      </w:r>
    </w:p>
    <w:tbl>
      <w:tblPr>
        <w:tblStyle w:val="TableGrid"/>
        <w:tblW w:w="0" w:type="auto"/>
        <w:tblLook w:val="04A0" w:firstRow="1" w:lastRow="0" w:firstColumn="1" w:lastColumn="0" w:noHBand="0" w:noVBand="1"/>
      </w:tblPr>
      <w:tblGrid>
        <w:gridCol w:w="9307"/>
      </w:tblGrid>
      <w:tr w:rsidR="004C0E7A" w14:paraId="101BA581" w14:textId="77777777" w:rsidTr="00AF5DDD">
        <w:tc>
          <w:tcPr>
            <w:tcW w:w="9307" w:type="dxa"/>
          </w:tcPr>
          <w:p w14:paraId="5A6F3617" w14:textId="77777777" w:rsidR="009976C5" w:rsidRPr="009976C5" w:rsidRDefault="009976C5" w:rsidP="009976C5">
            <w:pPr>
              <w:autoSpaceDE/>
              <w:autoSpaceDN/>
              <w:adjustRightInd/>
              <w:snapToGrid/>
              <w:spacing w:after="0"/>
              <w:jc w:val="left"/>
              <w:rPr>
                <w:rFonts w:ascii="Times" w:eastAsia="Batang" w:hAnsi="Times"/>
                <w:sz w:val="20"/>
                <w:szCs w:val="24"/>
                <w:lang w:val="en-GB" w:eastAsia="x-none"/>
              </w:rPr>
            </w:pPr>
            <w:r w:rsidRPr="009976C5">
              <w:rPr>
                <w:rFonts w:ascii="Times" w:eastAsia="Batang" w:hAnsi="Times"/>
                <w:sz w:val="20"/>
                <w:szCs w:val="24"/>
                <w:highlight w:val="green"/>
                <w:lang w:val="en-GB" w:eastAsia="x-none"/>
              </w:rPr>
              <w:t>Agreement:</w:t>
            </w:r>
          </w:p>
          <w:p w14:paraId="777AECAA" w14:textId="77777777" w:rsidR="009976C5" w:rsidRPr="009976C5" w:rsidRDefault="009976C5" w:rsidP="009976C5">
            <w:pPr>
              <w:autoSpaceDE/>
              <w:autoSpaceDN/>
              <w:adjustRightInd/>
              <w:snapToGrid/>
              <w:spacing w:after="0"/>
              <w:jc w:val="left"/>
              <w:rPr>
                <w:rFonts w:ascii="Times" w:eastAsia="Batang" w:hAnsi="Times" w:cs="Times"/>
                <w:sz w:val="20"/>
                <w:szCs w:val="24"/>
                <w:lang w:val="en-GB"/>
              </w:rPr>
            </w:pPr>
            <w:r w:rsidRPr="009976C5">
              <w:rPr>
                <w:rFonts w:ascii="Times" w:eastAsia="Batang" w:hAnsi="Times" w:cs="Times"/>
                <w:sz w:val="20"/>
                <w:szCs w:val="24"/>
                <w:lang w:val="en-GB"/>
              </w:rPr>
              <w:t>For the beam/antenna information to be optionally provided to the LMF by the gnodeB, select one or more of the following:</w:t>
            </w:r>
          </w:p>
          <w:p w14:paraId="41D62D92" w14:textId="77777777" w:rsidR="009976C5" w:rsidRPr="009976C5" w:rsidRDefault="009976C5" w:rsidP="009976C5">
            <w:pPr>
              <w:numPr>
                <w:ilvl w:val="0"/>
                <w:numId w:val="20"/>
              </w:numPr>
              <w:autoSpaceDE/>
              <w:autoSpaceDN/>
              <w:adjustRightInd/>
              <w:snapToGrid/>
              <w:spacing w:after="0"/>
              <w:jc w:val="left"/>
              <w:rPr>
                <w:rFonts w:ascii="Times" w:eastAsia="Batang" w:hAnsi="Times"/>
                <w:sz w:val="20"/>
                <w:szCs w:val="24"/>
                <w:lang w:val="en-GB" w:eastAsia="x-none"/>
              </w:rPr>
            </w:pPr>
            <w:r w:rsidRPr="009976C5">
              <w:rPr>
                <w:rFonts w:ascii="Times" w:eastAsia="Batang" w:hAnsi="Times"/>
                <w:sz w:val="20"/>
                <w:szCs w:val="24"/>
                <w:lang w:val="en-GB" w:eastAsia="x-none"/>
              </w:rPr>
              <w:t>Option 1: the gNB reports the antenna configuration including at least the following parameter:</w:t>
            </w:r>
          </w:p>
          <w:p w14:paraId="509EFE99" w14:textId="77777777" w:rsidR="009976C5" w:rsidRPr="009976C5" w:rsidRDefault="009976C5" w:rsidP="009976C5">
            <w:pPr>
              <w:numPr>
                <w:ilvl w:val="1"/>
                <w:numId w:val="30"/>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 xml:space="preserve">the number of antenna elements (vertical and horizontal) </w:t>
            </w:r>
          </w:p>
          <w:p w14:paraId="7E9A1523" w14:textId="77777777" w:rsidR="009976C5" w:rsidRPr="009976C5" w:rsidRDefault="009976C5" w:rsidP="009976C5">
            <w:pPr>
              <w:numPr>
                <w:ilvl w:val="1"/>
                <w:numId w:val="29"/>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antenna spacing dh and dv</w:t>
            </w:r>
          </w:p>
          <w:p w14:paraId="7829CC95" w14:textId="77777777" w:rsidR="009976C5" w:rsidRPr="009976C5" w:rsidRDefault="009976C5" w:rsidP="009976C5">
            <w:pPr>
              <w:numPr>
                <w:ilvl w:val="1"/>
                <w:numId w:val="29"/>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eastAsia="x-none"/>
              </w:rPr>
              <w:t xml:space="preserve">FFS: </w:t>
            </w:r>
            <w:r w:rsidRPr="009976C5">
              <w:rPr>
                <w:rFonts w:ascii="Times" w:eastAsia="Batang" w:hAnsi="Times" w:cs="Times"/>
                <w:sz w:val="20"/>
                <w:szCs w:val="24"/>
                <w:lang w:val="en-GB" w:eastAsia="x-none"/>
              </w:rPr>
              <w:t>For DFT-based beams,</w:t>
            </w:r>
            <w:r w:rsidRPr="009976C5">
              <w:rPr>
                <w:rFonts w:ascii="Times" w:hAnsi="Times" w:cs="Times"/>
                <w:sz w:val="20"/>
                <w:szCs w:val="24"/>
                <w:u w:val="single"/>
                <w:lang w:eastAsia="x-none"/>
              </w:rPr>
              <w:t xml:space="preserve"> </w:t>
            </w:r>
            <w:r w:rsidRPr="009976C5">
              <w:rPr>
                <w:rFonts w:ascii="Times" w:eastAsia="Batang" w:hAnsi="Times" w:cs="Times"/>
                <w:sz w:val="20"/>
                <w:szCs w:val="24"/>
                <w:lang w:val="en-GB" w:eastAsia="x-none"/>
              </w:rPr>
              <w:t>precoder information for each PRS resource</w:t>
            </w:r>
          </w:p>
          <w:p w14:paraId="769A6D7B" w14:textId="77777777" w:rsidR="009976C5" w:rsidRPr="009976C5" w:rsidRDefault="009976C5" w:rsidP="009976C5">
            <w:pPr>
              <w:numPr>
                <w:ilvl w:val="2"/>
                <w:numId w:val="29"/>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Check whether the already reported boresight directions are sufficient, or whether more information is needed</w:t>
            </w:r>
          </w:p>
          <w:p w14:paraId="1D67038B" w14:textId="77777777" w:rsidR="009976C5" w:rsidRPr="009976C5" w:rsidRDefault="009976C5" w:rsidP="009976C5">
            <w:pPr>
              <w:numPr>
                <w:ilvl w:val="1"/>
                <w:numId w:val="29"/>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FFS: Antenna Element pattern Information</w:t>
            </w:r>
          </w:p>
          <w:p w14:paraId="13FFA8B7" w14:textId="77777777" w:rsidR="009976C5" w:rsidRPr="009976C5" w:rsidRDefault="009976C5" w:rsidP="009976C5">
            <w:pPr>
              <w:numPr>
                <w:ilvl w:val="2"/>
                <w:numId w:val="29"/>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FFS: Details</w:t>
            </w:r>
          </w:p>
          <w:p w14:paraId="51F83751" w14:textId="77777777" w:rsidR="009976C5" w:rsidRPr="009976C5" w:rsidRDefault="009976C5" w:rsidP="009976C5">
            <w:pPr>
              <w:numPr>
                <w:ilvl w:val="1"/>
                <w:numId w:val="29"/>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FFS: If additional information about panel/orientation is needed</w:t>
            </w:r>
          </w:p>
          <w:p w14:paraId="3A6EF92A" w14:textId="77777777" w:rsidR="009976C5" w:rsidRPr="009976C5" w:rsidRDefault="009976C5" w:rsidP="009976C5">
            <w:pPr>
              <w:numPr>
                <w:ilvl w:val="0"/>
                <w:numId w:val="30"/>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Option 2: the gNB reports a mapping of angle and beam gains for each of the PRS resources.</w:t>
            </w:r>
          </w:p>
          <w:p w14:paraId="4E5998D3" w14:textId="77777777" w:rsidR="009976C5" w:rsidRPr="009976C5" w:rsidRDefault="009976C5" w:rsidP="009976C5">
            <w:pPr>
              <w:numPr>
                <w:ilvl w:val="1"/>
                <w:numId w:val="29"/>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FFS: representation of the mapping (e.g. parametric function approximating the beam response, or gain/angle table</w:t>
            </w:r>
            <w:r w:rsidRPr="009976C5">
              <w:rPr>
                <w:rFonts w:ascii="Times" w:hAnsi="Times" w:cs="Times"/>
                <w:sz w:val="20"/>
                <w:szCs w:val="24"/>
                <w:lang w:val="en-GB" w:eastAsia="x-none"/>
              </w:rPr>
              <w:t>, beamwidth, intersection point of multiple beams (angle, RSRP)intersection point</w:t>
            </w:r>
            <w:r w:rsidRPr="009976C5">
              <w:rPr>
                <w:rFonts w:ascii="Times" w:eastAsia="Batang" w:hAnsi="Times" w:cs="Times"/>
                <w:sz w:val="20"/>
                <w:szCs w:val="24"/>
                <w:lang w:val="en-GB" w:eastAsia="x-none"/>
              </w:rPr>
              <w:t>)</w:t>
            </w:r>
          </w:p>
          <w:p w14:paraId="5E48A4F3" w14:textId="77777777" w:rsidR="009976C5" w:rsidRPr="009976C5" w:rsidRDefault="009976C5" w:rsidP="009976C5">
            <w:pPr>
              <w:numPr>
                <w:ilvl w:val="0"/>
                <w:numId w:val="30"/>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Other options are not precluded</w:t>
            </w:r>
          </w:p>
          <w:p w14:paraId="59684493" w14:textId="49EF83A9" w:rsidR="004C0E7A" w:rsidRPr="009976C5" w:rsidRDefault="009976C5" w:rsidP="009976C5">
            <w:pPr>
              <w:numPr>
                <w:ilvl w:val="0"/>
                <w:numId w:val="30"/>
              </w:numPr>
              <w:autoSpaceDE/>
              <w:autoSpaceDN/>
              <w:adjustRightInd/>
              <w:snapToGrid/>
              <w:spacing w:after="0" w:line="259" w:lineRule="auto"/>
              <w:jc w:val="left"/>
              <w:rPr>
                <w:rFonts w:ascii="Times" w:eastAsia="Batang" w:hAnsi="Times" w:cs="Times"/>
                <w:sz w:val="20"/>
                <w:szCs w:val="24"/>
                <w:lang w:val="en-GB" w:eastAsia="x-none"/>
              </w:rPr>
            </w:pPr>
            <w:r w:rsidRPr="009976C5">
              <w:rPr>
                <w:rFonts w:ascii="Times" w:eastAsia="Batang" w:hAnsi="Times" w:cs="Times"/>
                <w:sz w:val="20"/>
                <w:szCs w:val="24"/>
                <w:lang w:val="en-GB" w:eastAsia="x-none"/>
              </w:rPr>
              <w:t>In either option, the gNB beam/antenna information can optionally be provided to the UE by the LMF for UE-based DL-AoD</w:t>
            </w:r>
          </w:p>
        </w:tc>
      </w:tr>
    </w:tbl>
    <w:p w14:paraId="0FA90123" w14:textId="77777777" w:rsidR="004C0E7A" w:rsidRDefault="004C0E7A" w:rsidP="004C0E7A">
      <w:pPr>
        <w:rPr>
          <w:lang w:eastAsia="zh-CN"/>
        </w:rPr>
      </w:pPr>
    </w:p>
    <w:p w14:paraId="691991CF" w14:textId="68DF7B37" w:rsidR="004C0E7A" w:rsidRDefault="009D4CB7" w:rsidP="004C0E7A">
      <w:pPr>
        <w:rPr>
          <w:lang w:eastAsia="zh-CN"/>
        </w:rPr>
      </w:pPr>
      <w:r>
        <w:rPr>
          <w:lang w:eastAsia="zh-CN"/>
        </w:rPr>
        <w:t>For Option 1 with DFT beams, there was discussion whether the existing boresight direction can be used and whether the antenna element pattern information is needed.</w:t>
      </w:r>
    </w:p>
    <w:p w14:paraId="4C836160" w14:textId="08EB7C7A" w:rsidR="009D4CB7" w:rsidRDefault="009D4CB7" w:rsidP="000B371A">
      <w:pPr>
        <w:pStyle w:val="Heading2"/>
        <w:rPr>
          <w:lang w:eastAsia="zh-CN"/>
        </w:rPr>
      </w:pPr>
      <w:r>
        <w:rPr>
          <w:rFonts w:hint="eastAsia"/>
          <w:lang w:eastAsia="zh-CN"/>
        </w:rPr>
        <w:lastRenderedPageBreak/>
        <w:t>U</w:t>
      </w:r>
      <w:r>
        <w:rPr>
          <w:lang w:eastAsia="zh-CN"/>
        </w:rPr>
        <w:t>se of existing boresight direction</w:t>
      </w:r>
    </w:p>
    <w:p w14:paraId="14FBA764" w14:textId="77777777" w:rsidR="004C0E7A" w:rsidRDefault="004C0E7A" w:rsidP="004C0E7A">
      <w:pPr>
        <w:rPr>
          <w:lang w:eastAsia="zh-CN"/>
        </w:rPr>
      </w:pPr>
      <w:r>
        <w:rPr>
          <w:lang w:eastAsia="zh-CN"/>
        </w:rPr>
        <w:t xml:space="preserve">With the AoD/ZoD for each PRS resource specified in Rel-16, the LMF can model the beam shape of PRS resource </w:t>
      </w:r>
      <m:oMath>
        <m:r>
          <w:rPr>
            <w:rFonts w:ascii="Cambria Math" w:hAnsi="Cambria Math"/>
            <w:lang w:eastAsia="zh-CN"/>
          </w:rPr>
          <m:t>k</m:t>
        </m:r>
      </m:oMath>
      <w:r>
        <w:rPr>
          <w:rFonts w:hint="eastAsia"/>
          <w:lang w:eastAsia="zh-CN"/>
        </w:rPr>
        <w:t xml:space="preserve"> </w:t>
      </w:r>
      <w:r>
        <w:rPr>
          <w:lang w:eastAsia="zh-CN"/>
        </w:rPr>
        <w:t>assuming using the DFT coefficients.</w:t>
      </w:r>
    </w:p>
    <w:p w14:paraId="15515E1B" w14:textId="77777777" w:rsidR="004C0E7A" w:rsidRPr="000C575D" w:rsidRDefault="00FD01C1" w:rsidP="004C0E7A">
      <w:pPr>
        <w:rPr>
          <w:lang w:eastAsia="zh-CN"/>
        </w:rPr>
      </w:pPr>
      <m:oMathPara>
        <m:oMath>
          <m:sSup>
            <m:sSupPr>
              <m:ctrlPr>
                <w:rPr>
                  <w:rFonts w:ascii="Cambria Math" w:hAnsi="Cambria Math"/>
                  <w:i/>
                  <w:lang w:eastAsia="zh-CN"/>
                </w:rPr>
              </m:ctrlPr>
            </m:sSupPr>
            <m:e>
              <m:r>
                <w:rPr>
                  <w:rFonts w:ascii="Cambria Math" w:hAnsi="Cambria Math"/>
                  <w:lang w:eastAsia="zh-CN"/>
                </w:rPr>
                <m:t>P</m:t>
              </m:r>
            </m:e>
            <m:sup>
              <m:d>
                <m:dPr>
                  <m:ctrlPr>
                    <w:rPr>
                      <w:rFonts w:ascii="Cambria Math" w:hAnsi="Cambria Math"/>
                      <w:i/>
                      <w:lang w:eastAsia="zh-CN"/>
                    </w:rPr>
                  </m:ctrlPr>
                </m:dPr>
                <m:e>
                  <m:r>
                    <w:rPr>
                      <w:rFonts w:ascii="Cambria Math" w:hAnsi="Cambria Math"/>
                      <w:lang w:eastAsia="zh-CN"/>
                    </w:rPr>
                    <m:t>k</m:t>
                  </m:r>
                </m:e>
              </m:d>
            </m:sup>
          </m:sSup>
          <m:d>
            <m:dPr>
              <m:ctrlPr>
                <w:rPr>
                  <w:rFonts w:ascii="Cambria Math" w:hAnsi="Cambria Math"/>
                  <w:i/>
                  <w:lang w:eastAsia="zh-CN"/>
                </w:rPr>
              </m:ctrlPr>
            </m:dPr>
            <m:e>
              <m:r>
                <w:rPr>
                  <w:rFonts w:ascii="Cambria Math" w:hAnsi="Cambria Math"/>
                  <w:lang w:eastAsia="zh-CN"/>
                </w:rPr>
                <m:t>θ,φ</m:t>
              </m:r>
            </m:e>
          </m:d>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oMath>
      </m:oMathPara>
    </w:p>
    <w:p w14:paraId="6D93DCD1" w14:textId="77777777" w:rsidR="004C0E7A" w:rsidRDefault="004C0E7A" w:rsidP="004C0E7A">
      <w:pPr>
        <w:rPr>
          <w:lang w:eastAsia="zh-CN"/>
        </w:rPr>
      </w:pPr>
      <w:r>
        <w:rPr>
          <w:lang w:eastAsia="zh-CN"/>
        </w:rPr>
        <w:t>Where</w:t>
      </w:r>
    </w:p>
    <w:p w14:paraId="5C8B21CE" w14:textId="77777777" w:rsidR="004C0E7A" w:rsidRDefault="00FD01C1" w:rsidP="004C0E7A">
      <w:pPr>
        <w:pStyle w:val="3GPPAgreements"/>
        <w:numPr>
          <w:ilvl w:val="0"/>
          <w:numId w:val="26"/>
        </w:numP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sidR="004C0E7A">
        <w:rPr>
          <w:rFonts w:hint="eastAsia"/>
          <w:lang w:eastAsia="zh-CN"/>
        </w:rPr>
        <w:t xml:space="preserve"> </w:t>
      </w:r>
      <w:r w:rsidR="004C0E7A">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sidR="004C0E7A">
        <w:rPr>
          <w:rFonts w:hint="eastAsia"/>
          <w:lang w:eastAsia="zh-CN"/>
        </w:rPr>
        <w:t xml:space="preserve"> </w:t>
      </w:r>
      <w:r w:rsidR="004C0E7A">
        <w:rPr>
          <w:lang w:eastAsia="zh-CN"/>
        </w:rPr>
        <w:t>are the number of elements on the horizontal and vertical axis, respectively.</w:t>
      </w:r>
    </w:p>
    <w:p w14:paraId="609CBA9E" w14:textId="77777777" w:rsidR="004C0E7A" w:rsidRDefault="00FD01C1" w:rsidP="004C0E7A">
      <w:pPr>
        <w:pStyle w:val="3GPPAgreements"/>
        <w:numPr>
          <w:ilvl w:val="0"/>
          <w:numId w:val="26"/>
        </w:numPr>
        <w:rPr>
          <w:lang w:eastAsia="zh-CN"/>
        </w:rPr>
      </w:pPr>
      <m:oMath>
        <m:sSubSup>
          <m:sSubSupPr>
            <m:ctrlPr>
              <w:rPr>
                <w:rFonts w:ascii="Cambria Math" w:hAnsi="Cambria Math"/>
                <w:lang w:eastAsia="zh-CN"/>
              </w:rPr>
            </m:ctrlPr>
          </m:sSubSupPr>
          <m:e>
            <m:r>
              <w:rPr>
                <w:rFonts w:ascii="Cambria Math" w:hAnsi="Cambria Math"/>
                <w:lang w:eastAsia="zh-CN"/>
              </w:rPr>
              <m:t>θ</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d>
              <m:dPr>
                <m:ctrlPr>
                  <w:rPr>
                    <w:rFonts w:ascii="Cambria Math" w:hAnsi="Cambria Math"/>
                    <w:lang w:eastAsia="zh-CN"/>
                  </w:rPr>
                </m:ctrlPr>
              </m:dPr>
              <m:e>
                <m:r>
                  <w:rPr>
                    <w:rFonts w:ascii="Cambria Math" w:hAnsi="Cambria Math"/>
                    <w:lang w:eastAsia="zh-CN"/>
                  </w:rPr>
                  <m:t>k</m:t>
                </m:r>
                <m:ctrlPr>
                  <w:rPr>
                    <w:rFonts w:ascii="Cambria Math" w:hAnsi="Cambria Math"/>
                    <w:i/>
                    <w:lang w:eastAsia="zh-CN"/>
                  </w:rPr>
                </m:ctrlPr>
              </m:e>
            </m:d>
          </m:sup>
        </m:sSubSup>
      </m:oMath>
      <w:r w:rsidR="004C0E7A">
        <w:rPr>
          <w:rFonts w:hint="eastAsia"/>
          <w:lang w:eastAsia="zh-CN"/>
        </w:rPr>
        <w:t xml:space="preserve"> </w:t>
      </w:r>
      <w:r w:rsidR="004C0E7A">
        <w:rPr>
          <w:lang w:eastAsia="zh-CN"/>
        </w:rPr>
        <w:t xml:space="preserve">and </w:t>
      </w:r>
      <m:oMath>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oMath>
      <w:r w:rsidR="004C0E7A">
        <w:rPr>
          <w:lang w:eastAsia="zh-CN"/>
        </w:rPr>
        <w:t xml:space="preserve"> are the ZoD and AoD for the PRS resource </w:t>
      </w:r>
      <m:oMath>
        <m:r>
          <w:rPr>
            <w:rFonts w:ascii="Cambria Math" w:hAnsi="Cambria Math"/>
            <w:lang w:eastAsia="zh-CN"/>
          </w:rPr>
          <m:t>k</m:t>
        </m:r>
      </m:oMath>
      <w:r w:rsidR="004C0E7A">
        <w:rPr>
          <w:lang w:eastAsia="zh-CN"/>
        </w:rPr>
        <w:t>, represented in the local coordinate system of the gNB antenna panel.</w:t>
      </w:r>
    </w:p>
    <w:p w14:paraId="77B036FB" w14:textId="77777777" w:rsidR="004C0E7A" w:rsidRPr="000C575D" w:rsidRDefault="00FD01C1" w:rsidP="004C0E7A">
      <w:pPr>
        <w:pStyle w:val="3GPPAgreements"/>
        <w:numPr>
          <w:ilvl w:val="0"/>
          <w:numId w:val="26"/>
        </w:numP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4C0E7A">
        <w:rPr>
          <w:rFonts w:hint="eastAsia"/>
          <w:lang w:eastAsia="zh-CN"/>
        </w:rPr>
        <w:t xml:space="preserve"> </w:t>
      </w:r>
      <w:r w:rsidR="004C0E7A">
        <w:rPr>
          <w:lang w:eastAsia="zh-CN"/>
        </w:rPr>
        <w:t xml:space="preserve">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sidR="004C0E7A">
        <w:rPr>
          <w:rFonts w:hint="eastAsia"/>
          <w:lang w:eastAsia="zh-CN"/>
        </w:rPr>
        <w:t xml:space="preserve"> </w:t>
      </w:r>
      <w:r w:rsidR="004C0E7A">
        <w:rPr>
          <w:lang w:eastAsia="zh-CN"/>
        </w:rPr>
        <w:t>are the antenna element spacing on the horizontal and vertical axis, respectively.</w:t>
      </w:r>
    </w:p>
    <w:p w14:paraId="3E3A377D" w14:textId="77777777" w:rsidR="004C0E7A" w:rsidRDefault="004C0E7A" w:rsidP="004C0E7A">
      <w:pPr>
        <w:rPr>
          <w:lang w:eastAsia="zh-CN"/>
        </w:rPr>
      </w:pPr>
      <w:r>
        <w:rPr>
          <w:lang w:eastAsia="zh-CN"/>
        </w:rPr>
        <w:t>The derived beam shape will be used for comparing against the RSRP measurements (per path) measured by the UE for DL-AoD angle calculation,e.g. based on the following optimization equation</w:t>
      </w:r>
    </w:p>
    <w:p w14:paraId="5A6F9D6F" w14:textId="77777777" w:rsidR="004C0E7A" w:rsidRPr="000F1187" w:rsidRDefault="00FD01C1" w:rsidP="004C0E7A">
      <w:pPr>
        <w:rPr>
          <w:lang w:eastAsia="zh-CN"/>
        </w:rPr>
      </w:pPr>
      <m:oMathPara>
        <m:oMath>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ctrlPr>
                <w:rPr>
                  <w:rFonts w:ascii="Cambria Math" w:hAnsi="Cambria Math"/>
                  <w:lang w:eastAsia="zh-CN"/>
                </w:rPr>
              </m:ctrlP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arg</m:t>
              </m:r>
            </m:fName>
            <m:e>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min</m:t>
                      </m:r>
                      <m:ctrlPr>
                        <w:rPr>
                          <w:rFonts w:ascii="Cambria Math" w:hAnsi="Cambria Math"/>
                          <w:lang w:eastAsia="zh-CN"/>
                        </w:rPr>
                      </m:ctrlPr>
                    </m:e>
                    <m:lim>
                      <m:r>
                        <w:rPr>
                          <w:rFonts w:ascii="Cambria Math" w:hAnsi="Cambria Math"/>
                          <w:lang w:eastAsia="zh-CN"/>
                        </w:rPr>
                        <m:t>θ,φ</m:t>
                      </m:r>
                      <m:ctrlPr>
                        <w:rPr>
                          <w:rFonts w:ascii="Cambria Math" w:hAnsi="Cambria Math"/>
                          <w:lang w:eastAsia="zh-CN"/>
                        </w:rPr>
                      </m:ctrlPr>
                    </m:lim>
                  </m:limLow>
                </m:fName>
                <m:e>
                  <m:f>
                    <m:fPr>
                      <m:ctrlPr>
                        <w:rPr>
                          <w:rFonts w:ascii="Cambria Math" w:hAnsi="Cambria Math"/>
                          <w:i/>
                          <w:lang w:eastAsia="zh-CN"/>
                        </w:rPr>
                      </m:ctrlPr>
                    </m:fPr>
                    <m:num>
                      <m:sSup>
                        <m:sSupPr>
                          <m:ctrlPr>
                            <w:rPr>
                              <w:rFonts w:ascii="Cambria Math" w:hAnsi="Cambria Math"/>
                              <w:i/>
                              <w:lang w:eastAsia="zh-CN"/>
                            </w:rPr>
                          </m:ctrlPr>
                        </m:sSupPr>
                        <m:e>
                          <m:r>
                            <m:rPr>
                              <m:sty m:val="bi"/>
                            </m:rPr>
                            <w:rPr>
                              <w:rFonts w:ascii="Cambria Math" w:hAnsi="Cambria Math"/>
                              <w:lang w:eastAsia="zh-CN"/>
                            </w:rPr>
                            <m:t>R</m:t>
                          </m:r>
                        </m:e>
                        <m:sup>
                          <m:r>
                            <m:rPr>
                              <m:sty m:val="p"/>
                            </m:rPr>
                            <w:rPr>
                              <w:rFonts w:ascii="Cambria Math" w:hAnsi="Cambria Math"/>
                              <w:lang w:eastAsia="zh-CN"/>
                            </w:rPr>
                            <m:t>T</m:t>
                          </m:r>
                        </m:sup>
                      </m:sSup>
                      <m:r>
                        <m:rPr>
                          <m:sty m:val="bi"/>
                        </m:rPr>
                        <w:rPr>
                          <w:rFonts w:ascii="Cambria Math" w:hAnsi="Cambria Math"/>
                          <w:lang w:eastAsia="zh-CN"/>
                        </w:rPr>
                        <m:t>P</m:t>
                      </m:r>
                    </m:num>
                    <m:den>
                      <m:d>
                        <m:dPr>
                          <m:begChr m:val="‖"/>
                          <m:endChr m:val="‖"/>
                          <m:ctrlPr>
                            <w:rPr>
                              <w:rFonts w:ascii="Cambria Math" w:hAnsi="Cambria Math"/>
                              <w:i/>
                              <w:lang w:eastAsia="zh-CN"/>
                            </w:rPr>
                          </m:ctrlPr>
                        </m:dPr>
                        <m:e>
                          <m:r>
                            <m:rPr>
                              <m:sty m:val="bi"/>
                            </m:rPr>
                            <w:rPr>
                              <w:rFonts w:ascii="Cambria Math" w:hAnsi="Cambria Math"/>
                              <w:lang w:eastAsia="zh-CN"/>
                            </w:rPr>
                            <m:t>R</m:t>
                          </m:r>
                        </m:e>
                      </m:d>
                      <m:d>
                        <m:dPr>
                          <m:begChr m:val="‖"/>
                          <m:endChr m:val="‖"/>
                          <m:ctrlPr>
                            <w:rPr>
                              <w:rFonts w:ascii="Cambria Math" w:hAnsi="Cambria Math"/>
                              <w:i/>
                              <w:lang w:eastAsia="zh-CN"/>
                            </w:rPr>
                          </m:ctrlPr>
                        </m:dPr>
                        <m:e>
                          <m:r>
                            <m:rPr>
                              <m:sty m:val="bi"/>
                            </m:rPr>
                            <w:rPr>
                              <w:rFonts w:ascii="Cambria Math" w:hAnsi="Cambria Math" w:hint="eastAsia"/>
                              <w:lang w:eastAsia="zh-CN"/>
                            </w:rPr>
                            <m:t>P</m:t>
                          </m:r>
                        </m:e>
                      </m:d>
                    </m:den>
                  </m:f>
                </m:e>
              </m:func>
            </m:e>
          </m:func>
        </m:oMath>
      </m:oMathPara>
    </w:p>
    <w:p w14:paraId="06F7A22A" w14:textId="77777777" w:rsidR="004C0E7A" w:rsidRDefault="004C0E7A" w:rsidP="004C0E7A">
      <w:pPr>
        <w:rPr>
          <w:lang w:eastAsia="zh-CN"/>
        </w:rPr>
      </w:pPr>
      <w:r>
        <w:rPr>
          <w:lang w:eastAsia="zh-CN"/>
        </w:rPr>
        <w:t>Where</w:t>
      </w:r>
    </w:p>
    <w:p w14:paraId="6514DBE1" w14:textId="77777777" w:rsidR="004C0E7A" w:rsidRPr="000F1187" w:rsidRDefault="004C0E7A" w:rsidP="004C0E7A">
      <w:pPr>
        <w:pStyle w:val="3GPPAgreements"/>
        <w:numPr>
          <w:ilvl w:val="0"/>
          <w:numId w:val="26"/>
        </w:numPr>
        <w:rPr>
          <w:lang w:eastAsia="zh-CN"/>
        </w:rPr>
      </w:pPr>
      <m:oMath>
        <m:r>
          <m:rPr>
            <m:sty m:val="bi"/>
          </m:rPr>
          <w:rPr>
            <w:rFonts w:ascii="Cambria Math" w:hAnsi="Cambria Math"/>
            <w:lang w:eastAsia="zh-CN"/>
          </w:rPr>
          <m:t>R</m:t>
        </m:r>
        <m:r>
          <m:rPr>
            <m:sty m:val="b"/>
          </m:rPr>
          <w:rPr>
            <w:rFonts w:ascii="Cambria Math" w:hAnsi="Cambria Math"/>
            <w:lang w:eastAsia="zh-CN"/>
          </w:rPr>
          <m:t>=</m:t>
        </m:r>
        <m:d>
          <m:dPr>
            <m:ctrlPr>
              <w:rPr>
                <w:rFonts w:ascii="Cambria Math" w:hAnsi="Cambria Math"/>
                <w:b/>
                <w:lang w:eastAsia="zh-CN"/>
              </w:rPr>
            </m:ctrlPr>
          </m:dPr>
          <m:e>
            <m:sSup>
              <m:sSupPr>
                <m:ctrlPr>
                  <w:rPr>
                    <w:rFonts w:ascii="Cambria Math" w:hAnsi="Cambria Math"/>
                    <w:lang w:eastAsia="zh-CN"/>
                  </w:rPr>
                </m:ctrlPr>
              </m:sSupPr>
              <m:e>
                <m:r>
                  <w:rPr>
                    <w:rFonts w:ascii="Cambria Math" w:hAnsi="Cambria Math"/>
                    <w:lang w:eastAsia="zh-CN"/>
                  </w:rPr>
                  <m:t>R</m:t>
                </m:r>
                <m:ctrlPr>
                  <w:rPr>
                    <w:rFonts w:ascii="Cambria Math" w:hAnsi="Cambria Math"/>
                    <w:b/>
                    <w:lang w:eastAsia="zh-CN"/>
                  </w:rPr>
                </m:ctrlPr>
              </m:e>
              <m:sup>
                <m:d>
                  <m:dPr>
                    <m:ctrlPr>
                      <w:rPr>
                        <w:rFonts w:ascii="Cambria Math" w:hAnsi="Cambria Math"/>
                        <w:b/>
                        <w:i/>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0</m:t>
                        </m:r>
                      </m:sub>
                    </m:sSub>
                    <m:ctrlPr>
                      <w:rPr>
                        <w:rFonts w:ascii="Cambria Math" w:hAnsi="Cambria Math"/>
                        <w:i/>
                        <w:lang w:eastAsia="zh-CN"/>
                      </w:rPr>
                    </m:ctrlPr>
                  </m:e>
                </m:d>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R</m:t>
                </m:r>
              </m:e>
              <m:sup>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R</m:t>
                </m:r>
              </m:e>
              <m:sup>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K</m:t>
                        </m:r>
                        <m:r>
                          <m:rPr>
                            <m:sty m:val="p"/>
                          </m:rPr>
                          <w:rPr>
                            <w:rFonts w:ascii="Cambria Math" w:hAnsi="Cambria Math"/>
                            <w:lang w:eastAsia="zh-CN"/>
                          </w:rPr>
                          <m:t>-1</m:t>
                        </m:r>
                      </m:sub>
                    </m:sSub>
                  </m:e>
                </m:d>
              </m:sup>
            </m:sSup>
            <m:ctrlPr>
              <w:rPr>
                <w:rFonts w:ascii="Cambria Math" w:hAnsi="Cambria Math"/>
                <w:lang w:eastAsia="zh-CN"/>
              </w:rPr>
            </m:ctrlPr>
          </m:e>
        </m:d>
      </m:oMath>
    </w:p>
    <w:p w14:paraId="6C443089" w14:textId="77777777" w:rsidR="004C0E7A" w:rsidRDefault="004C0E7A" w:rsidP="004C0E7A">
      <w:pPr>
        <w:pStyle w:val="3GPPAgreements"/>
        <w:numPr>
          <w:ilvl w:val="0"/>
          <w:numId w:val="26"/>
        </w:numPr>
        <w:rPr>
          <w:lang w:eastAsia="zh-CN"/>
        </w:rPr>
      </w:pPr>
      <m:oMath>
        <m:r>
          <m:rPr>
            <m:sty m:val="bi"/>
          </m:rPr>
          <w:rPr>
            <w:rFonts w:ascii="Cambria Math" w:hAnsi="Cambria Math"/>
            <w:lang w:eastAsia="zh-CN"/>
          </w:rPr>
          <m:t>P</m:t>
        </m:r>
        <m:r>
          <m:rPr>
            <m:sty m:val="b"/>
          </m:rPr>
          <w:rPr>
            <w:rFonts w:ascii="Cambria Math" w:hAnsi="Cambria Math"/>
            <w:lang w:eastAsia="zh-CN"/>
          </w:rPr>
          <m:t>=</m:t>
        </m:r>
        <m:d>
          <m:dPr>
            <m:ctrlPr>
              <w:rPr>
                <w:rFonts w:ascii="Cambria Math" w:hAnsi="Cambria Math"/>
                <w:b/>
                <w:lang w:eastAsia="zh-CN"/>
              </w:rPr>
            </m:ctrlPr>
          </m:dPr>
          <m:e>
            <m:sSup>
              <m:sSupPr>
                <m:ctrlPr>
                  <w:rPr>
                    <w:rFonts w:ascii="Cambria Math" w:hAnsi="Cambria Math"/>
                    <w:lang w:eastAsia="zh-CN"/>
                  </w:rPr>
                </m:ctrlPr>
              </m:sSupPr>
              <m:e>
                <m:r>
                  <w:rPr>
                    <w:rFonts w:ascii="Cambria Math" w:hAnsi="Cambria Math"/>
                    <w:lang w:eastAsia="zh-CN"/>
                  </w:rPr>
                  <m:t>P</m:t>
                </m:r>
                <m:ctrlPr>
                  <w:rPr>
                    <w:rFonts w:ascii="Cambria Math" w:hAnsi="Cambria Math"/>
                    <w:b/>
                    <w:lang w:eastAsia="zh-CN"/>
                  </w:rPr>
                </m:ctrlPr>
              </m:e>
              <m:sup>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0</m:t>
                        </m:r>
                      </m:sub>
                    </m:sSub>
                  </m:e>
                </m:d>
              </m:sup>
            </m:sSup>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P</m:t>
                </m:r>
              </m:e>
              <m:sup>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sup>
            </m:sSup>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P</m:t>
                </m:r>
              </m:e>
              <m:sup>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K</m:t>
                        </m:r>
                        <m:r>
                          <m:rPr>
                            <m:sty m:val="p"/>
                          </m:rPr>
                          <w:rPr>
                            <w:rFonts w:ascii="Cambria Math" w:hAnsi="Cambria Math"/>
                            <w:lang w:eastAsia="zh-CN"/>
                          </w:rPr>
                          <m:t>-1</m:t>
                        </m:r>
                      </m:sub>
                    </m:sSub>
                  </m:e>
                </m:d>
              </m:sup>
            </m:sSup>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φ</m:t>
                </m:r>
              </m:e>
            </m:d>
            <m:ctrlPr>
              <w:rPr>
                <w:rFonts w:ascii="Cambria Math" w:hAnsi="Cambria Math"/>
                <w:lang w:eastAsia="zh-CN"/>
              </w:rPr>
            </m:ctrlPr>
          </m:e>
        </m:d>
      </m:oMath>
    </w:p>
    <w:p w14:paraId="0F06E3E5" w14:textId="77777777" w:rsidR="004C0E7A" w:rsidRDefault="00FD01C1" w:rsidP="004C0E7A">
      <w:pPr>
        <w:pStyle w:val="3GPPAgreements"/>
        <w:numPr>
          <w:ilvl w:val="0"/>
          <w:numId w:val="26"/>
        </w:numPr>
        <w:rPr>
          <w:lang w:eastAsia="zh-CN"/>
        </w:rPr>
      </w:pPr>
      <m:oMath>
        <m:sSup>
          <m:sSupPr>
            <m:ctrlPr>
              <w:rPr>
                <w:rFonts w:ascii="Cambria Math" w:hAnsi="Cambria Math"/>
                <w:i/>
                <w:lang w:eastAsia="zh-CN"/>
              </w:rPr>
            </m:ctrlPr>
          </m:sSupPr>
          <m:e>
            <m:r>
              <w:rPr>
                <w:rFonts w:ascii="Cambria Math" w:hAnsi="Cambria Math"/>
                <w:lang w:eastAsia="zh-CN"/>
              </w:rPr>
              <m:t>R</m:t>
            </m:r>
          </m:e>
          <m:sup>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0</m:t>
                    </m:r>
                  </m:sub>
                </m:sSub>
              </m:e>
            </m:d>
          </m:sup>
        </m:sSup>
      </m:oMath>
      <w:r w:rsidR="004C0E7A">
        <w:rPr>
          <w:rFonts w:hint="eastAsia"/>
          <w:lang w:eastAsia="zh-CN"/>
        </w:rPr>
        <w:t xml:space="preserve"> </w:t>
      </w:r>
      <w:r w:rsidR="004C0E7A">
        <w:rPr>
          <w:lang w:eastAsia="zh-CN"/>
        </w:rPr>
        <w:t xml:space="preserve">is the reported RSRP for PRS resource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p>
    <w:p w14:paraId="16617FDE" w14:textId="77777777" w:rsidR="004C0E7A" w:rsidRDefault="004C0E7A" w:rsidP="004C0E7A">
      <w:pPr>
        <w:pStyle w:val="3GPPAgreements"/>
        <w:numPr>
          <w:ilvl w:val="0"/>
          <w:numId w:val="26"/>
        </w:numPr>
        <w:rPr>
          <w:lang w:eastAsia="zh-CN"/>
        </w:rPr>
      </w:pPr>
      <m:oMath>
        <m:r>
          <w:rPr>
            <w:rFonts w:ascii="Cambria Math" w:hAnsi="Cambria Math"/>
            <w:lang w:eastAsia="zh-CN"/>
          </w:rPr>
          <m:t>K</m:t>
        </m:r>
      </m:oMath>
      <w:r>
        <w:rPr>
          <w:rFonts w:hint="eastAsia"/>
          <w:lang w:eastAsia="zh-CN"/>
        </w:rPr>
        <w:t xml:space="preserve"> </w:t>
      </w:r>
      <w:r>
        <w:rPr>
          <w:lang w:eastAsia="zh-CN"/>
        </w:rPr>
        <w:t>is the number of PRS resources in the reporting</w:t>
      </w:r>
    </w:p>
    <w:p w14:paraId="4D130A91" w14:textId="77777777" w:rsidR="009D4CB7" w:rsidRDefault="009D4CB7" w:rsidP="000B371A">
      <w:pPr>
        <w:pStyle w:val="3GPPAgreements"/>
        <w:numPr>
          <w:ilvl w:val="0"/>
          <w:numId w:val="0"/>
        </w:numPr>
        <w:rPr>
          <w:lang w:eastAsia="zh-CN"/>
        </w:rPr>
      </w:pPr>
    </w:p>
    <w:p w14:paraId="23E89601" w14:textId="5DA282A2" w:rsidR="009D4CB7" w:rsidRPr="000B371A" w:rsidRDefault="009D4CB7" w:rsidP="000B371A">
      <w:pPr>
        <w:pStyle w:val="Heading2"/>
        <w:rPr>
          <w:lang w:eastAsia="zh-CN"/>
        </w:rPr>
      </w:pPr>
      <w:r>
        <w:rPr>
          <w:rFonts w:hint="eastAsia"/>
          <w:lang w:eastAsia="zh-CN"/>
        </w:rPr>
        <w:t>An</w:t>
      </w:r>
      <w:r>
        <w:rPr>
          <w:lang w:eastAsia="zh-CN"/>
        </w:rPr>
        <w:t>tenna element radiation pattern</w:t>
      </w:r>
    </w:p>
    <w:p w14:paraId="6E8949FE" w14:textId="1E7DB504" w:rsidR="009D4CB7" w:rsidRDefault="009D4CB7" w:rsidP="000B371A">
      <w:pPr>
        <w:pStyle w:val="3GPPAgreements"/>
        <w:numPr>
          <w:ilvl w:val="0"/>
          <w:numId w:val="0"/>
        </w:numPr>
        <w:rPr>
          <w:lang w:eastAsia="zh-CN"/>
        </w:rPr>
      </w:pPr>
      <w:r>
        <w:rPr>
          <w:lang w:eastAsia="zh-CN"/>
        </w:rPr>
        <w:t>Regarding whether antenna element radiation pattern should be included, we would first clarify that it should not be interpreted that the antenna element radiation pattern may be varying across different elements</w:t>
      </w:r>
      <w:r w:rsidR="00BD1044">
        <w:rPr>
          <w:lang w:eastAsia="zh-CN"/>
        </w:rPr>
        <w:t>, and then the understanding would be that whether a single antenna element radiation pattern should be used for all antenna elements (at least per a polarization per panel) for a single TRP.</w:t>
      </w:r>
    </w:p>
    <w:p w14:paraId="7280ECE7" w14:textId="67843D27" w:rsidR="00BD1044" w:rsidRDefault="00BD1044" w:rsidP="000B371A">
      <w:pPr>
        <w:pStyle w:val="3GPPAgreements"/>
        <w:numPr>
          <w:ilvl w:val="0"/>
          <w:numId w:val="0"/>
        </w:numPr>
        <w:rPr>
          <w:b/>
          <w:i/>
        </w:rPr>
      </w:pPr>
      <w:r>
        <w:rPr>
          <w:b/>
          <w:i/>
        </w:rPr>
        <w:t xml:space="preserve">Observation </w:t>
      </w:r>
      <w:r>
        <w:rPr>
          <w:b/>
          <w:i/>
        </w:rPr>
        <w:fldChar w:fldCharType="begin"/>
      </w:r>
      <w:r>
        <w:rPr>
          <w:b/>
          <w:i/>
        </w:rPr>
        <w:instrText xml:space="preserve"> SEQ Observation \* ARABIC </w:instrText>
      </w:r>
      <w:r>
        <w:rPr>
          <w:b/>
          <w:i/>
        </w:rPr>
        <w:fldChar w:fldCharType="separate"/>
      </w:r>
      <w:r w:rsidR="00CE578D">
        <w:rPr>
          <w:b/>
          <w:i/>
          <w:noProof/>
        </w:rPr>
        <w:t>5</w:t>
      </w:r>
      <w:r>
        <w:rPr>
          <w:b/>
          <w:i/>
        </w:rPr>
        <w:fldChar w:fldCharType="end"/>
      </w:r>
      <w:r>
        <w:rPr>
          <w:b/>
          <w:i/>
        </w:rPr>
        <w:t>: The provision of antenna element radiation pattern is intended to be applicable for all antenna elements [FFS per polarization per panel] for a TRP.</w:t>
      </w:r>
    </w:p>
    <w:p w14:paraId="572AFED2" w14:textId="014F39DB" w:rsidR="00BD1044" w:rsidRDefault="00BD1044" w:rsidP="000B371A">
      <w:pPr>
        <w:pStyle w:val="3GPPAgreements"/>
        <w:numPr>
          <w:ilvl w:val="0"/>
          <w:numId w:val="0"/>
        </w:numPr>
      </w:pPr>
      <w:r>
        <w:t>Let’s assume a single polarization with a single panel, the antenna radiation pattern could somehow affect the peak direction.</w:t>
      </w:r>
      <w:r w:rsidR="004903A1">
        <w:t xml:space="preserve"> </w:t>
      </w:r>
      <w:r w:rsidR="004903A1">
        <w:fldChar w:fldCharType="begin"/>
      </w:r>
      <w:r w:rsidR="004903A1">
        <w:instrText xml:space="preserve"> REF _Ref78277715 \h </w:instrText>
      </w:r>
      <w:r w:rsidR="004903A1">
        <w:fldChar w:fldCharType="separate"/>
      </w:r>
      <w:r w:rsidR="00CE578D">
        <w:t xml:space="preserve">Figure </w:t>
      </w:r>
      <w:r w:rsidR="00CE578D">
        <w:rPr>
          <w:noProof/>
        </w:rPr>
        <w:t>7</w:t>
      </w:r>
      <w:r w:rsidR="004903A1">
        <w:fldChar w:fldCharType="end"/>
      </w:r>
      <w:r w:rsidR="004903A1">
        <w:t xml:space="preserve"> shows the radiation pattern of three beams on the horizontal plane, where the straight line corresponds to the intended direction calculated based on DFT coefficients, i.e. -30 degree, 0 degree, and 30 degrees respectively. The</w:t>
      </w:r>
      <w:r w:rsidR="00286E92">
        <w:t xml:space="preserve"> actually beamformed radiation pattern is further weighted by the antenna gain, causing the radiation peak direction shifting towards the </w:t>
      </w:r>
      <w:r w:rsidR="00CE578D">
        <w:t>centre</w:t>
      </w:r>
      <w:r w:rsidR="00286E92">
        <w:t>.</w:t>
      </w:r>
    </w:p>
    <w:p w14:paraId="31C3F388" w14:textId="77777777" w:rsidR="004903A1" w:rsidRDefault="004903A1" w:rsidP="000B371A">
      <w:pPr>
        <w:pStyle w:val="3GPPAgreements"/>
        <w:keepNext/>
        <w:numPr>
          <w:ilvl w:val="0"/>
          <w:numId w:val="0"/>
        </w:numPr>
        <w:jc w:val="center"/>
      </w:pPr>
      <w:r>
        <w:rPr>
          <w:b/>
          <w:i/>
          <w:noProof/>
          <w:lang w:eastAsia="zh-CN"/>
        </w:rPr>
        <w:lastRenderedPageBreak/>
        <w:drawing>
          <wp:inline distT="0" distB="0" distL="0" distR="0" wp14:anchorId="4FFBF161" wp14:editId="775EC4AF">
            <wp:extent cx="3451200" cy="258840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am pattern 8dBi.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51200" cy="2588400"/>
                    </a:xfrm>
                    <a:prstGeom prst="rect">
                      <a:avLst/>
                    </a:prstGeom>
                  </pic:spPr>
                </pic:pic>
              </a:graphicData>
            </a:graphic>
          </wp:inline>
        </w:drawing>
      </w:r>
    </w:p>
    <w:p w14:paraId="06568974" w14:textId="1E21CAA2" w:rsidR="00BD1044" w:rsidRDefault="004903A1" w:rsidP="000B371A">
      <w:pPr>
        <w:pStyle w:val="Caption"/>
      </w:pPr>
      <w:bookmarkStart w:id="4" w:name="_Ref78277715"/>
      <w:r>
        <w:t xml:space="preserve">Figure </w:t>
      </w:r>
      <w:r w:rsidR="0039357E">
        <w:rPr>
          <w:noProof/>
        </w:rPr>
        <w:fldChar w:fldCharType="begin"/>
      </w:r>
      <w:r w:rsidR="0039357E">
        <w:rPr>
          <w:noProof/>
        </w:rPr>
        <w:instrText xml:space="preserve"> SEQ Figure \* ARABIC </w:instrText>
      </w:r>
      <w:r w:rsidR="0039357E">
        <w:rPr>
          <w:noProof/>
        </w:rPr>
        <w:fldChar w:fldCharType="separate"/>
      </w:r>
      <w:r w:rsidR="00CE578D">
        <w:rPr>
          <w:noProof/>
        </w:rPr>
        <w:t>7</w:t>
      </w:r>
      <w:r w:rsidR="0039357E">
        <w:rPr>
          <w:noProof/>
        </w:rPr>
        <w:fldChar w:fldCharType="end"/>
      </w:r>
      <w:bookmarkEnd w:id="4"/>
      <w:r>
        <w:t xml:space="preserve"> Beamformed radiation pattern with a typical gNB antenna model</w:t>
      </w:r>
    </w:p>
    <w:p w14:paraId="4E95F5D8" w14:textId="3D68E628" w:rsidR="00286E92" w:rsidRDefault="00286E92" w:rsidP="000B371A">
      <w:pPr>
        <w:rPr>
          <w:lang w:eastAsia="zh-CN"/>
        </w:rPr>
      </w:pPr>
      <w:r>
        <w:rPr>
          <w:rFonts w:hint="eastAsia"/>
          <w:lang w:eastAsia="zh-CN"/>
        </w:rPr>
        <w:t>O</w:t>
      </w:r>
      <w:r>
        <w:rPr>
          <w:lang w:eastAsia="zh-CN"/>
        </w:rPr>
        <w:t>n the other hand, when the DL-AoD is calculated based on the RSRP relative values, we are actually care about the relative values on a specific radiation angle between different beams. The antenna pattern gain will be cancelled.</w:t>
      </w:r>
    </w:p>
    <w:p w14:paraId="6A05314A" w14:textId="5F22A578" w:rsidR="00286E92" w:rsidRPr="00286E92" w:rsidRDefault="00286E92" w:rsidP="000B371A">
      <w:pPr>
        <w:rPr>
          <w:lang w:eastAsia="zh-CN"/>
        </w:rPr>
      </w:pPr>
      <w:r>
        <w:rPr>
          <w:rFonts w:hint="eastAsia"/>
          <w:lang w:eastAsia="zh-CN"/>
        </w:rPr>
        <w:t>F</w:t>
      </w:r>
      <w:r>
        <w:rPr>
          <w:lang w:eastAsia="zh-CN"/>
        </w:rPr>
        <w:t xml:space="preserve">or example, the beamforming considering the antenna radiation pattern can be written as following, with </w:t>
      </w:r>
      <m:oMath>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θ, φ</m:t>
            </m:r>
          </m:e>
        </m:d>
      </m:oMath>
      <w:r>
        <w:rPr>
          <w:rFonts w:hint="eastAsia"/>
          <w:lang w:eastAsia="zh-CN"/>
        </w:rPr>
        <w:t xml:space="preserve"> </w:t>
      </w:r>
      <w:r>
        <w:rPr>
          <w:lang w:eastAsia="zh-CN"/>
        </w:rPr>
        <w:t xml:space="preserve">denoting the antenna element radiation pattern along </w:t>
      </w:r>
      <m:oMath>
        <m:d>
          <m:dPr>
            <m:ctrlPr>
              <w:rPr>
                <w:rFonts w:ascii="Cambria Math" w:hAnsi="Cambria Math"/>
                <w:i/>
                <w:lang w:eastAsia="zh-CN"/>
              </w:rPr>
            </m:ctrlPr>
          </m:dPr>
          <m:e>
            <m:r>
              <w:rPr>
                <w:rFonts w:ascii="Cambria Math" w:hAnsi="Cambria Math"/>
                <w:lang w:eastAsia="zh-CN"/>
              </w:rPr>
              <m:t>θ, φ</m:t>
            </m:r>
          </m:e>
        </m:d>
      </m:oMath>
      <w:r>
        <w:rPr>
          <w:lang w:eastAsia="zh-CN"/>
        </w:rPr>
        <w:t>.</w:t>
      </w:r>
    </w:p>
    <w:p w14:paraId="1499762A" w14:textId="0D133B1F" w:rsidR="00286E92" w:rsidRPr="000C575D" w:rsidRDefault="00FD01C1" w:rsidP="00286E92">
      <w:pPr>
        <w:rPr>
          <w:lang w:eastAsia="zh-CN"/>
        </w:rPr>
      </w:pPr>
      <m:oMathPara>
        <m:oMath>
          <m:sSup>
            <m:sSupPr>
              <m:ctrlPr>
                <w:rPr>
                  <w:rFonts w:ascii="Cambria Math" w:hAnsi="Cambria Math"/>
                  <w:i/>
                  <w:lang w:eastAsia="zh-CN"/>
                </w:rPr>
              </m:ctrlPr>
            </m:sSupPr>
            <m:e>
              <m:r>
                <w:rPr>
                  <w:rFonts w:ascii="Cambria Math" w:hAnsi="Cambria Math"/>
                  <w:lang w:eastAsia="zh-CN"/>
                </w:rPr>
                <m:t>P</m:t>
              </m:r>
            </m:e>
            <m:sup>
              <m:d>
                <m:dPr>
                  <m:ctrlPr>
                    <w:rPr>
                      <w:rFonts w:ascii="Cambria Math" w:hAnsi="Cambria Math"/>
                      <w:i/>
                      <w:lang w:eastAsia="zh-CN"/>
                    </w:rPr>
                  </m:ctrlPr>
                </m:dPr>
                <m:e>
                  <m:r>
                    <w:rPr>
                      <w:rFonts w:ascii="Cambria Math" w:hAnsi="Cambria Math"/>
                      <w:lang w:eastAsia="zh-CN"/>
                    </w:rPr>
                    <m:t>k</m:t>
                  </m:r>
                </m:e>
              </m:d>
            </m:sup>
          </m:sSup>
          <m:d>
            <m:dPr>
              <m:ctrlPr>
                <w:rPr>
                  <w:rFonts w:ascii="Cambria Math" w:hAnsi="Cambria Math"/>
                  <w:i/>
                  <w:lang w:eastAsia="zh-CN"/>
                </w:rPr>
              </m:ctrlPr>
            </m:dPr>
            <m:e>
              <m:r>
                <w:rPr>
                  <w:rFonts w:ascii="Cambria Math" w:hAnsi="Cambria Math"/>
                  <w:lang w:eastAsia="zh-CN"/>
                </w:rPr>
                <m:t>θ,φ</m:t>
              </m:r>
            </m:e>
          </m:d>
          <m:r>
            <w:rPr>
              <w:rFonts w:ascii="Cambria Math" w:hAnsi="Cambria Math"/>
              <w:lang w:eastAsia="zh-CN"/>
            </w:rPr>
            <m:t>=G(θ,φ)</m:t>
          </m:r>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oMath>
      </m:oMathPara>
    </w:p>
    <w:p w14:paraId="77A1DDD2" w14:textId="736EF77F" w:rsidR="00286E92" w:rsidRDefault="00286E92" w:rsidP="000B371A">
      <w:pPr>
        <w:rPr>
          <w:lang w:eastAsia="zh-CN"/>
        </w:rPr>
      </w:pPr>
      <w:r>
        <w:rPr>
          <w:lang w:eastAsia="zh-CN"/>
        </w:rPr>
        <w:t xml:space="preserve">The relative RSRP difference between beam </w:t>
      </w:r>
      <m:oMath>
        <m:r>
          <w:rPr>
            <w:rFonts w:ascii="Cambria Math" w:hAnsi="Cambria Math"/>
            <w:lang w:eastAsia="zh-CN"/>
          </w:rPr>
          <m:t>k</m:t>
        </m:r>
      </m:oMath>
      <w:r>
        <w:rPr>
          <w:rFonts w:hint="eastAsia"/>
          <w:lang w:eastAsia="zh-CN"/>
        </w:rPr>
        <w:t xml:space="preserve"> </w:t>
      </w:r>
      <w:r>
        <w:rPr>
          <w:lang w:eastAsia="zh-CN"/>
        </w:rPr>
        <w:t xml:space="preserve">and beam </w:t>
      </w:r>
      <m:oMath>
        <m:r>
          <w:rPr>
            <w:rFonts w:ascii="Cambria Math" w:hAnsi="Cambria Math"/>
            <w:lang w:eastAsia="zh-CN"/>
          </w:rPr>
          <m:t>l</m:t>
        </m:r>
      </m:oMath>
      <w:r>
        <w:rPr>
          <w:rFonts w:hint="eastAsia"/>
          <w:lang w:eastAsia="zh-CN"/>
        </w:rPr>
        <w:t xml:space="preserve"> </w:t>
      </w:r>
      <w:r>
        <w:rPr>
          <w:lang w:eastAsia="zh-CN"/>
        </w:rPr>
        <w:t xml:space="preserve">would be not dependent on </w:t>
      </w:r>
      <m:oMath>
        <m:r>
          <w:rPr>
            <w:rFonts w:ascii="Cambria Math" w:hAnsi="Cambria Math"/>
            <w:lang w:eastAsia="zh-CN"/>
          </w:rPr>
          <m:t>G(θ,φ)</m:t>
        </m:r>
      </m:oMath>
      <w:r>
        <w:rPr>
          <w:rFonts w:hint="eastAsia"/>
          <w:lang w:eastAsia="zh-CN"/>
        </w:rPr>
        <w:t xml:space="preserve"> </w:t>
      </w:r>
      <w:r>
        <w:rPr>
          <w:lang w:eastAsia="zh-CN"/>
        </w:rPr>
        <w:t>any more, as shown in the following.</w:t>
      </w:r>
    </w:p>
    <w:p w14:paraId="3AA01EFE" w14:textId="5F33088C" w:rsidR="00286E92" w:rsidRPr="000C575D" w:rsidRDefault="00FD01C1" w:rsidP="00286E92">
      <w:pPr>
        <w:rPr>
          <w:lang w:eastAsia="zh-CN"/>
        </w:rPr>
      </w:pPr>
      <m:oMathPara>
        <m:oMath>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P</m:t>
                  </m:r>
                </m:e>
                <m:sup>
                  <m:d>
                    <m:dPr>
                      <m:ctrlPr>
                        <w:rPr>
                          <w:rFonts w:ascii="Cambria Math" w:hAnsi="Cambria Math"/>
                          <w:i/>
                          <w:lang w:eastAsia="zh-CN"/>
                        </w:rPr>
                      </m:ctrlPr>
                    </m:dPr>
                    <m:e>
                      <m:r>
                        <w:rPr>
                          <w:rFonts w:ascii="Cambria Math" w:hAnsi="Cambria Math"/>
                          <w:lang w:eastAsia="zh-CN"/>
                        </w:rPr>
                        <m:t>k</m:t>
                      </m:r>
                    </m:e>
                  </m:d>
                </m:sup>
              </m:sSup>
              <m:d>
                <m:dPr>
                  <m:ctrlPr>
                    <w:rPr>
                      <w:rFonts w:ascii="Cambria Math" w:hAnsi="Cambria Math"/>
                      <w:i/>
                      <w:lang w:eastAsia="zh-CN"/>
                    </w:rPr>
                  </m:ctrlPr>
                </m:dPr>
                <m:e>
                  <m:r>
                    <w:rPr>
                      <w:rFonts w:ascii="Cambria Math" w:hAnsi="Cambria Math"/>
                      <w:lang w:eastAsia="zh-CN"/>
                    </w:rPr>
                    <m:t>θ,φ</m:t>
                  </m:r>
                </m:e>
              </m:d>
            </m:num>
            <m:den>
              <m:sSup>
                <m:sSupPr>
                  <m:ctrlPr>
                    <w:rPr>
                      <w:rFonts w:ascii="Cambria Math" w:hAnsi="Cambria Math"/>
                      <w:i/>
                      <w:lang w:eastAsia="zh-CN"/>
                    </w:rPr>
                  </m:ctrlPr>
                </m:sSupPr>
                <m:e>
                  <m:r>
                    <w:rPr>
                      <w:rFonts w:ascii="Cambria Math" w:hAnsi="Cambria Math"/>
                      <w:lang w:eastAsia="zh-CN"/>
                    </w:rPr>
                    <m:t>P</m:t>
                  </m:r>
                </m:e>
                <m:sup>
                  <m:d>
                    <m:dPr>
                      <m:ctrlPr>
                        <w:rPr>
                          <w:rFonts w:ascii="Cambria Math" w:hAnsi="Cambria Math"/>
                          <w:i/>
                          <w:lang w:eastAsia="zh-CN"/>
                        </w:rPr>
                      </m:ctrlPr>
                    </m:dPr>
                    <m:e>
                      <m:r>
                        <w:rPr>
                          <w:rFonts w:ascii="Cambria Math" w:hAnsi="Cambria Math"/>
                          <w:lang w:eastAsia="zh-CN"/>
                        </w:rPr>
                        <m:t>l</m:t>
                      </m:r>
                    </m:e>
                  </m:d>
                </m:sup>
              </m:sSup>
              <m:d>
                <m:dPr>
                  <m:ctrlPr>
                    <w:rPr>
                      <w:rFonts w:ascii="Cambria Math" w:hAnsi="Cambria Math"/>
                      <w:i/>
                      <w:lang w:eastAsia="zh-CN"/>
                    </w:rPr>
                  </m:ctrlPr>
                </m:dPr>
                <m:e>
                  <m:r>
                    <w:rPr>
                      <w:rFonts w:ascii="Cambria Math" w:hAnsi="Cambria Math"/>
                      <w:lang w:eastAsia="zh-CN"/>
                    </w:rPr>
                    <m:t>θ,φ</m:t>
                  </m:r>
                </m:e>
              </m:d>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l</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l</m:t>
                                                  </m:r>
                                                </m:e>
                                              </m:d>
                                            </m:sup>
                                          </m:sSubSup>
                                        </m:e>
                                      </m:func>
                                    </m:e>
                                  </m:d>
                                </m:e>
                              </m:d>
                            </m:e>
                          </m:func>
                        </m:den>
                      </m:f>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l</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l</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l</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l</m:t>
                                                  </m:r>
                                                </m:e>
                                              </m:d>
                                            </m:sup>
                                          </m:sSubSup>
                                        </m:e>
                                      </m:func>
                                    </m:e>
                                  </m:d>
                                </m:e>
                              </m:d>
                            </m:e>
                          </m:func>
                        </m:den>
                      </m:f>
                    </m:e>
                  </m:d>
                </m:e>
                <m:sup>
                  <m:r>
                    <w:rPr>
                      <w:rFonts w:ascii="Cambria Math" w:hAnsi="Cambria Math"/>
                      <w:lang w:eastAsia="zh-CN"/>
                    </w:rPr>
                    <m:t>2</m:t>
                  </m:r>
                </m:sup>
              </m:sSup>
            </m:den>
          </m:f>
        </m:oMath>
      </m:oMathPara>
    </w:p>
    <w:p w14:paraId="63FC95AE" w14:textId="47749A51" w:rsidR="00286E92" w:rsidRDefault="00286E92" w:rsidP="000B371A">
      <w:pPr>
        <w:rPr>
          <w:lang w:eastAsia="zh-CN"/>
        </w:rPr>
      </w:pPr>
      <w:r>
        <w:rPr>
          <w:lang w:eastAsia="zh-CN"/>
        </w:rPr>
        <w:t xml:space="preserve">It is worth noting that the since the antenna element radiation pattern may affect the peak direction as shown in </w:t>
      </w:r>
      <w:r>
        <w:rPr>
          <w:lang w:eastAsia="zh-CN"/>
        </w:rPr>
        <w:fldChar w:fldCharType="begin"/>
      </w:r>
      <w:r>
        <w:rPr>
          <w:lang w:eastAsia="zh-CN"/>
        </w:rPr>
        <w:instrText xml:space="preserve"> REF _Ref78277715 \h </w:instrText>
      </w:r>
      <w:r>
        <w:rPr>
          <w:lang w:eastAsia="zh-CN"/>
        </w:rPr>
      </w:r>
      <w:r>
        <w:rPr>
          <w:lang w:eastAsia="zh-CN"/>
        </w:rPr>
        <w:fldChar w:fldCharType="separate"/>
      </w:r>
      <w:r w:rsidR="00CE578D">
        <w:t xml:space="preserve">Figure </w:t>
      </w:r>
      <w:r w:rsidR="00CE578D">
        <w:rPr>
          <w:noProof/>
        </w:rPr>
        <w:t>7</w:t>
      </w:r>
      <w:r>
        <w:rPr>
          <w:lang w:eastAsia="zh-CN"/>
        </w:rPr>
        <w:fldChar w:fldCharType="end"/>
      </w:r>
      <w:r>
        <w:rPr>
          <w:lang w:eastAsia="zh-CN"/>
        </w:rPr>
        <w:t>, the boresight ZoA and AoA provision should be based on the DFT precoder instead of the radiation peak.</w:t>
      </w:r>
    </w:p>
    <w:p w14:paraId="22F55ED9" w14:textId="689AE69B" w:rsidR="00286E92" w:rsidRDefault="00286E92" w:rsidP="000B371A">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CE578D">
        <w:rPr>
          <w:b/>
          <w:i/>
          <w:noProof/>
        </w:rPr>
        <w:t>6</w:t>
      </w:r>
      <w:r>
        <w:rPr>
          <w:b/>
          <w:i/>
        </w:rPr>
        <w:fldChar w:fldCharType="end"/>
      </w:r>
      <w:r>
        <w:rPr>
          <w:b/>
          <w:i/>
        </w:rPr>
        <w:t>: Antenna element radiation pattern does not affect the AoD calculation based on relative RSRP values.</w:t>
      </w:r>
    </w:p>
    <w:p w14:paraId="6BA30314" w14:textId="53100E58" w:rsidR="00286E92" w:rsidRPr="00286E92" w:rsidRDefault="00286E92" w:rsidP="000B371A">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CE578D">
        <w:rPr>
          <w:b/>
          <w:i/>
          <w:noProof/>
        </w:rPr>
        <w:t>7</w:t>
      </w:r>
      <w:r>
        <w:rPr>
          <w:b/>
          <w:i/>
        </w:rPr>
        <w:fldChar w:fldCharType="end"/>
      </w:r>
      <w:r>
        <w:rPr>
          <w:b/>
          <w:i/>
        </w:rPr>
        <w:t>: To enable angle calculation enhancements for DFT beams, the boresight ZoD/AoD information should be based on DFT beam without considering the spatial shaping of the antenna element radiation pattern.</w:t>
      </w:r>
    </w:p>
    <w:p w14:paraId="52808BF7" w14:textId="585AA9C0" w:rsidR="00286E92" w:rsidRDefault="004C0E7A" w:rsidP="00286E9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7</w:t>
      </w:r>
      <w:r w:rsidRPr="00E10A28">
        <w:rPr>
          <w:b/>
          <w:i/>
        </w:rPr>
        <w:fldChar w:fldCharType="end"/>
      </w:r>
      <w:r w:rsidRPr="00E10A28">
        <w:rPr>
          <w:b/>
          <w:i/>
        </w:rPr>
        <w:t>:</w:t>
      </w:r>
      <w:r>
        <w:rPr>
          <w:b/>
          <w:i/>
        </w:rPr>
        <w:t xml:space="preserve">  </w:t>
      </w:r>
      <w:r w:rsidR="00286E92">
        <w:rPr>
          <w:b/>
          <w:i/>
        </w:rPr>
        <w:t xml:space="preserve">Support </w:t>
      </w:r>
      <w:r w:rsidR="00CE578D">
        <w:rPr>
          <w:b/>
          <w:i/>
        </w:rPr>
        <w:t xml:space="preserve">to </w:t>
      </w:r>
      <w:r w:rsidR="00286E92">
        <w:rPr>
          <w:b/>
          <w:i/>
        </w:rPr>
        <w:t>reuse the existing boresight direction to assist LMF/UE to emulate the beam response for Option 1 DFT-based angle calculation enhancement.</w:t>
      </w:r>
    </w:p>
    <w:p w14:paraId="7C05A912" w14:textId="1874DA6A" w:rsidR="004C0E7A" w:rsidRPr="000F1187" w:rsidRDefault="00286E92" w:rsidP="000B371A">
      <w:pPr>
        <w:pStyle w:val="3GPPAgreements"/>
      </w:pPr>
      <w:r>
        <w:rPr>
          <w:b/>
          <w:i/>
        </w:rPr>
        <w:t>The boresight ZoD/AoD information should be based on DFT precoder without considering the spatial shaping of the antenna element radiation pattern.</w:t>
      </w:r>
    </w:p>
    <w:p w14:paraId="2001C50E" w14:textId="77777777" w:rsidR="00210CC4" w:rsidRPr="004C0E7A" w:rsidRDefault="00210CC4" w:rsidP="00210CC4">
      <w:pPr>
        <w:rPr>
          <w:lang w:eastAsia="zh-CN"/>
        </w:rPr>
      </w:pPr>
    </w:p>
    <w:p w14:paraId="7EF16C65" w14:textId="084819C8" w:rsidR="00210CC4" w:rsidRPr="00210CC4" w:rsidRDefault="00210CC4" w:rsidP="00210CC4">
      <w:pPr>
        <w:pStyle w:val="Heading1"/>
        <w:rPr>
          <w:lang w:eastAsia="zh-CN"/>
        </w:rPr>
      </w:pPr>
      <w:r>
        <w:rPr>
          <w:rFonts w:hint="eastAsia"/>
          <w:lang w:eastAsia="zh-CN"/>
        </w:rPr>
        <w:t>E</w:t>
      </w:r>
      <w:r>
        <w:rPr>
          <w:lang w:eastAsia="zh-CN"/>
        </w:rPr>
        <w:t>xpected Rx angle indication for UE</w:t>
      </w:r>
    </w:p>
    <w:p w14:paraId="1F1FFB1E" w14:textId="0EB48E4A" w:rsidR="004C0E7A" w:rsidRDefault="004C0E7A" w:rsidP="004C0E7A">
      <w:pPr>
        <w:rPr>
          <w:lang w:eastAsia="zh-CN"/>
        </w:rPr>
      </w:pPr>
      <w:r>
        <w:rPr>
          <w:lang w:eastAsia="zh-CN"/>
        </w:rPr>
        <w:t>In RAN1#104bis-e</w:t>
      </w:r>
      <w:r w:rsidR="009976C5">
        <w:rPr>
          <w:lang w:eastAsia="zh-CN"/>
        </w:rPr>
        <w:t xml:space="preserve"> </w:t>
      </w:r>
      <w:r w:rsidR="009976C5">
        <w:rPr>
          <w:lang w:eastAsia="zh-CN"/>
        </w:rPr>
        <w:fldChar w:fldCharType="begin"/>
      </w:r>
      <w:r w:rsidR="009976C5">
        <w:rPr>
          <w:lang w:eastAsia="zh-CN"/>
        </w:rPr>
        <w:instrText xml:space="preserve"> REF _Ref78212449 \r \h </w:instrText>
      </w:r>
      <w:r w:rsidR="009976C5">
        <w:rPr>
          <w:lang w:eastAsia="zh-CN"/>
        </w:rPr>
      </w:r>
      <w:r w:rsidR="009976C5">
        <w:rPr>
          <w:lang w:eastAsia="zh-CN"/>
        </w:rPr>
        <w:fldChar w:fldCharType="separate"/>
      </w:r>
      <w:r w:rsidR="00CE578D">
        <w:rPr>
          <w:lang w:eastAsia="zh-CN"/>
        </w:rPr>
        <w:t>[2]</w:t>
      </w:r>
      <w:r w:rsidR="009976C5">
        <w:rPr>
          <w:lang w:eastAsia="zh-CN"/>
        </w:rPr>
        <w:fldChar w:fldCharType="end"/>
      </w:r>
      <w:r>
        <w:rPr>
          <w:lang w:eastAsia="zh-CN"/>
        </w:rPr>
        <w:t>, we reached the agreement regarding DL-AoD angle search window.</w:t>
      </w:r>
    </w:p>
    <w:tbl>
      <w:tblPr>
        <w:tblStyle w:val="TableGrid"/>
        <w:tblW w:w="0" w:type="auto"/>
        <w:tblLook w:val="04A0" w:firstRow="1" w:lastRow="0" w:firstColumn="1" w:lastColumn="0" w:noHBand="0" w:noVBand="1"/>
      </w:tblPr>
      <w:tblGrid>
        <w:gridCol w:w="9307"/>
      </w:tblGrid>
      <w:tr w:rsidR="004C0E7A" w14:paraId="238C60D3" w14:textId="77777777" w:rsidTr="00AF5DDD">
        <w:tc>
          <w:tcPr>
            <w:tcW w:w="9307" w:type="dxa"/>
          </w:tcPr>
          <w:p w14:paraId="28F1730F" w14:textId="77777777" w:rsidR="004C0E7A" w:rsidRPr="008C4929" w:rsidRDefault="004C0E7A" w:rsidP="00AF5DDD">
            <w:pPr>
              <w:rPr>
                <w:sz w:val="20"/>
                <w:lang w:eastAsia="x-none"/>
              </w:rPr>
            </w:pPr>
            <w:r w:rsidRPr="008C4929">
              <w:rPr>
                <w:sz w:val="20"/>
                <w:highlight w:val="green"/>
                <w:lang w:eastAsia="x-none"/>
              </w:rPr>
              <w:t>Agreement:</w:t>
            </w:r>
          </w:p>
          <w:p w14:paraId="51D7D306" w14:textId="77777777" w:rsidR="004C0E7A" w:rsidRPr="008C4929" w:rsidRDefault="004C0E7A" w:rsidP="004C0E7A">
            <w:pPr>
              <w:numPr>
                <w:ilvl w:val="0"/>
                <w:numId w:val="28"/>
              </w:numPr>
              <w:autoSpaceDE/>
              <w:autoSpaceDN/>
              <w:adjustRightInd/>
              <w:snapToGrid/>
              <w:spacing w:after="0"/>
              <w:jc w:val="left"/>
              <w:rPr>
                <w:rFonts w:cs="Times"/>
                <w:sz w:val="20"/>
                <w:lang w:val="de-DE"/>
              </w:rPr>
            </w:pPr>
            <w:r w:rsidRPr="008C4929">
              <w:rPr>
                <w:rFonts w:cs="Times"/>
                <w:sz w:val="20"/>
                <w:lang w:val="de-DE"/>
              </w:rPr>
              <w:t>For the purpose of both UE-B and UE-A DL-AoD, and with regards to the support of AOD measurements with an expected uncertainty window, study further whether to support at most one of the following options:</w:t>
            </w:r>
          </w:p>
          <w:p w14:paraId="5FC77F72" w14:textId="77777777" w:rsidR="004C0E7A" w:rsidRPr="008C4929" w:rsidRDefault="004C0E7A" w:rsidP="004C0E7A">
            <w:pPr>
              <w:numPr>
                <w:ilvl w:val="1"/>
                <w:numId w:val="27"/>
              </w:numPr>
              <w:autoSpaceDE/>
              <w:autoSpaceDN/>
              <w:adjustRightInd/>
              <w:snapToGrid/>
              <w:spacing w:after="0"/>
              <w:jc w:val="left"/>
              <w:rPr>
                <w:sz w:val="20"/>
                <w:lang w:eastAsia="x-none"/>
              </w:rPr>
            </w:pPr>
            <w:r w:rsidRPr="008C4929">
              <w:rPr>
                <w:sz w:val="20"/>
                <w:lang w:eastAsia="x-none"/>
              </w:rPr>
              <w:t>Option 1: Indication of expected DL-AoD/ZoD value and uncertainty (of the expected DL-AoD/ZoD value) range(s) is signaled by the LMF to the UE</w:t>
            </w:r>
          </w:p>
          <w:p w14:paraId="03711255" w14:textId="77777777" w:rsidR="004C0E7A" w:rsidRPr="008C4929" w:rsidRDefault="004C0E7A" w:rsidP="004C0E7A">
            <w:pPr>
              <w:numPr>
                <w:ilvl w:val="2"/>
                <w:numId w:val="27"/>
              </w:numPr>
              <w:autoSpaceDE/>
              <w:autoSpaceDN/>
              <w:adjustRightInd/>
              <w:snapToGrid/>
              <w:spacing w:after="0"/>
              <w:jc w:val="left"/>
              <w:rPr>
                <w:sz w:val="20"/>
                <w:lang w:eastAsia="x-none"/>
              </w:rPr>
            </w:pPr>
            <w:r w:rsidRPr="008C4929">
              <w:rPr>
                <w:rFonts w:cs="Times"/>
                <w:sz w:val="20"/>
                <w:lang w:val="de-DE"/>
              </w:rPr>
              <w:t xml:space="preserve">Single Expected DL-AoD/ZoD </w:t>
            </w:r>
            <w:r w:rsidRPr="008C4929">
              <w:rPr>
                <w:rFonts w:cs="Times"/>
                <w:sz w:val="20"/>
                <w:lang w:eastAsia="zh-CN"/>
              </w:rPr>
              <w:t xml:space="preserve">and uncertainty (of the expected DL-AoD/ZoD value) range(s) </w:t>
            </w:r>
            <w:r w:rsidRPr="008C4929">
              <w:rPr>
                <w:rFonts w:cs="Times"/>
                <w:sz w:val="20"/>
                <w:lang w:val="de-DE"/>
              </w:rPr>
              <w:t>can be provided to the UE for each [TRP]</w:t>
            </w:r>
          </w:p>
          <w:p w14:paraId="23D8F928" w14:textId="77777777" w:rsidR="004C0E7A" w:rsidRPr="008C4929" w:rsidRDefault="004C0E7A" w:rsidP="004C0E7A">
            <w:pPr>
              <w:numPr>
                <w:ilvl w:val="1"/>
                <w:numId w:val="27"/>
              </w:numPr>
              <w:autoSpaceDE/>
              <w:autoSpaceDN/>
              <w:adjustRightInd/>
              <w:snapToGrid/>
              <w:spacing w:after="0"/>
              <w:jc w:val="left"/>
              <w:rPr>
                <w:sz w:val="20"/>
                <w:lang w:eastAsia="x-none"/>
              </w:rPr>
            </w:pPr>
            <w:r w:rsidRPr="008C4929">
              <w:rPr>
                <w:sz w:val="20"/>
                <w:lang w:eastAsia="x-none"/>
              </w:rPr>
              <w:t xml:space="preserve">Option 2: Indication of expected DL-AoA/ZoA value and uncertainty (of the expected DL-AoA/ZoA value) range(s) is signaled by the LMF to the UE </w:t>
            </w:r>
          </w:p>
          <w:p w14:paraId="55DB48CC" w14:textId="77777777" w:rsidR="004C0E7A" w:rsidRPr="008C4929" w:rsidRDefault="004C0E7A" w:rsidP="004C0E7A">
            <w:pPr>
              <w:numPr>
                <w:ilvl w:val="2"/>
                <w:numId w:val="27"/>
              </w:numPr>
              <w:autoSpaceDE/>
              <w:autoSpaceDN/>
              <w:adjustRightInd/>
              <w:snapToGrid/>
              <w:spacing w:after="0"/>
              <w:jc w:val="left"/>
              <w:rPr>
                <w:rFonts w:cs="Times"/>
                <w:sz w:val="20"/>
                <w:lang w:val="de-DE"/>
              </w:rPr>
            </w:pPr>
            <w:r w:rsidRPr="008C4929">
              <w:rPr>
                <w:rFonts w:cs="Times"/>
                <w:sz w:val="20"/>
                <w:lang w:val="de-DE"/>
              </w:rPr>
              <w:t>Single Expected DL-AoA/ZoA and uncertainty (of the expected DL-AoA/ZoA value) range(s) can be provided to the UE for each [TRP]</w:t>
            </w:r>
          </w:p>
          <w:p w14:paraId="5884AF12" w14:textId="77777777" w:rsidR="004C0E7A" w:rsidRPr="008C4929" w:rsidRDefault="004C0E7A" w:rsidP="004C0E7A">
            <w:pPr>
              <w:numPr>
                <w:ilvl w:val="1"/>
                <w:numId w:val="27"/>
              </w:numPr>
              <w:autoSpaceDE/>
              <w:autoSpaceDN/>
              <w:adjustRightInd/>
              <w:snapToGrid/>
              <w:spacing w:after="0"/>
              <w:jc w:val="left"/>
              <w:rPr>
                <w:sz w:val="20"/>
                <w:lang w:eastAsia="x-none"/>
              </w:rPr>
            </w:pPr>
            <w:r w:rsidRPr="008C4929">
              <w:rPr>
                <w:sz w:val="20"/>
                <w:lang w:eastAsia="x-none"/>
              </w:rPr>
              <w:t>Option 3: Indication of expected AoD/ZoD or AoA/ZoA value and uncertainty is not introduced.</w:t>
            </w:r>
          </w:p>
          <w:p w14:paraId="753D3421" w14:textId="77777777" w:rsidR="004C0E7A" w:rsidRPr="008C4929" w:rsidRDefault="004C0E7A" w:rsidP="004C0E7A">
            <w:pPr>
              <w:numPr>
                <w:ilvl w:val="1"/>
                <w:numId w:val="28"/>
              </w:numPr>
              <w:autoSpaceDE/>
              <w:autoSpaceDN/>
              <w:adjustRightInd/>
              <w:snapToGrid/>
              <w:spacing w:after="0"/>
              <w:jc w:val="left"/>
              <w:rPr>
                <w:rFonts w:cs="Times"/>
                <w:sz w:val="20"/>
                <w:lang w:val="de-DE"/>
              </w:rPr>
            </w:pPr>
            <w:r w:rsidRPr="008C4929">
              <w:rPr>
                <w:rFonts w:cs="Times"/>
                <w:sz w:val="20"/>
                <w:lang w:val="de-DE"/>
              </w:rPr>
              <w:t>FFS: details of signaling</w:t>
            </w:r>
          </w:p>
          <w:p w14:paraId="4805DA16" w14:textId="77777777" w:rsidR="004C0E7A" w:rsidRPr="00CD2597" w:rsidRDefault="004C0E7A" w:rsidP="004C0E7A">
            <w:pPr>
              <w:numPr>
                <w:ilvl w:val="0"/>
                <w:numId w:val="28"/>
              </w:numPr>
              <w:autoSpaceDE/>
              <w:autoSpaceDN/>
              <w:adjustRightInd/>
              <w:snapToGrid/>
              <w:spacing w:after="0"/>
              <w:jc w:val="left"/>
              <w:rPr>
                <w:rFonts w:cs="Times"/>
                <w:lang w:val="de-DE"/>
              </w:rPr>
            </w:pPr>
            <w:r w:rsidRPr="008C4929">
              <w:rPr>
                <w:rFonts w:cs="Times"/>
                <w:sz w:val="20"/>
                <w:lang w:val="de-DE"/>
              </w:rPr>
              <w:t>FFS: Applicability of this</w:t>
            </w:r>
            <w:r w:rsidRPr="008C4929">
              <w:rPr>
                <w:rFonts w:cs="Times"/>
                <w:sz w:val="20"/>
              </w:rPr>
              <w:t xml:space="preserve"> agreement</w:t>
            </w:r>
            <w:r w:rsidRPr="008C4929">
              <w:rPr>
                <w:rFonts w:cs="Times"/>
                <w:sz w:val="20"/>
                <w:lang w:val="de-DE"/>
              </w:rPr>
              <w:t xml:space="preserve"> to other Positioning methods</w:t>
            </w:r>
          </w:p>
        </w:tc>
      </w:tr>
    </w:tbl>
    <w:p w14:paraId="5B6B4888" w14:textId="77777777" w:rsidR="004C0E7A" w:rsidRDefault="004C0E7A" w:rsidP="004C0E7A">
      <w:pPr>
        <w:rPr>
          <w:lang w:eastAsia="zh-CN"/>
        </w:rPr>
      </w:pPr>
    </w:p>
    <w:p w14:paraId="3DCA66FE" w14:textId="77777777" w:rsidR="004C0E7A" w:rsidRDefault="004C0E7A" w:rsidP="004C0E7A">
      <w:pPr>
        <w:rPr>
          <w:lang w:eastAsia="zh-CN"/>
        </w:rPr>
      </w:pPr>
      <w:r>
        <w:rPr>
          <w:lang w:eastAsia="zh-CN"/>
        </w:rPr>
        <w:t>Three Options were listed, with expected DL-AoD, expected DL-AoA, and no support of any enhancement. In our view, as DL-AoD positioning requires the same Rx beam reception so that the RSRP (or path RSRP) difference corresponds to the deviation between Tx beam direction and the actual AoD direction.</w:t>
      </w:r>
    </w:p>
    <w:p w14:paraId="18DDF318" w14:textId="77777777" w:rsidR="004C0E7A" w:rsidRDefault="004C0E7A" w:rsidP="004C0E7A">
      <w:pPr>
        <w:rPr>
          <w:lang w:eastAsia="zh-CN"/>
        </w:rPr>
      </w:pPr>
      <w:r>
        <w:rPr>
          <w:lang w:eastAsia="zh-CN"/>
        </w:rPr>
        <w:t>To support this, Rel-16 adopted a spec transparent way of configuring SSB-PRS-PRS QCL-TypeD, and the enhancement on the reporting of the Rx beam index by the UE. However, which Rx beam should be used is not specified or optimized. Normally it would require UE to perform Rx beam sweeping or train the Rx beam for the ultimate source SSB (based on existing RRM).</w:t>
      </w:r>
    </w:p>
    <w:p w14:paraId="15C3AAE0" w14:textId="77777777" w:rsidR="004C0E7A" w:rsidRDefault="004C0E7A" w:rsidP="004C0E7A">
      <w:pPr>
        <w:rPr>
          <w:lang w:eastAsia="zh-CN"/>
        </w:rPr>
      </w:pPr>
      <w:r>
        <w:rPr>
          <w:lang w:eastAsia="zh-CN"/>
        </w:rPr>
        <w:t>For IIoT case in Rel-17, the UE may not be inside a mobile phone, but could be on an AGV, a robotic arm, etc, which can have its orientation/bearing information. The incoming angle information defined in GCS can be transformed to the LCS by the device to properly form the Rx beam.</w:t>
      </w:r>
    </w:p>
    <w:p w14:paraId="0E7F0DF9" w14:textId="77777777" w:rsidR="004C0E7A" w:rsidRDefault="004C0E7A" w:rsidP="004C0E7A">
      <w:pPr>
        <w:keepNext/>
        <w:jc w:val="center"/>
      </w:pPr>
      <w:r w:rsidRPr="00B65BB6">
        <w:rPr>
          <w:noProof/>
          <w:lang w:eastAsia="zh-CN"/>
        </w:rPr>
        <w:drawing>
          <wp:inline distT="0" distB="0" distL="0" distR="0" wp14:anchorId="3C2F74D9" wp14:editId="03A2745D">
            <wp:extent cx="5274310" cy="24288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2428875"/>
                    </a:xfrm>
                    <a:prstGeom prst="rect">
                      <a:avLst/>
                    </a:prstGeom>
                    <a:noFill/>
                    <a:ln>
                      <a:noFill/>
                    </a:ln>
                  </pic:spPr>
                </pic:pic>
              </a:graphicData>
            </a:graphic>
          </wp:inline>
        </w:drawing>
      </w:r>
    </w:p>
    <w:p w14:paraId="3B47BE95" w14:textId="55EBE25B" w:rsidR="004C0E7A" w:rsidRDefault="004C0E7A" w:rsidP="004C0E7A">
      <w:pPr>
        <w:pStyle w:val="Caption"/>
      </w:pPr>
      <w:r>
        <w:t xml:space="preserve">Figure </w:t>
      </w:r>
      <w:r>
        <w:rPr>
          <w:noProof/>
        </w:rPr>
        <w:fldChar w:fldCharType="begin"/>
      </w:r>
      <w:r>
        <w:rPr>
          <w:noProof/>
        </w:rPr>
        <w:instrText xml:space="preserve"> SEQ Figure \* ARABIC </w:instrText>
      </w:r>
      <w:r>
        <w:rPr>
          <w:noProof/>
        </w:rPr>
        <w:fldChar w:fldCharType="separate"/>
      </w:r>
      <w:r w:rsidR="00CE578D">
        <w:rPr>
          <w:noProof/>
        </w:rPr>
        <w:t>8</w:t>
      </w:r>
      <w:r>
        <w:rPr>
          <w:noProof/>
        </w:rPr>
        <w:fldChar w:fldCharType="end"/>
      </w:r>
      <w:r>
        <w:t xml:space="preserve"> Rx beam selection based on DL-AoD angle search window</w:t>
      </w:r>
    </w:p>
    <w:p w14:paraId="4A672BA7" w14:textId="77777777" w:rsidR="004C0E7A" w:rsidRDefault="004C0E7A" w:rsidP="004C0E7A">
      <w:pPr>
        <w:rPr>
          <w:lang w:eastAsia="zh-CN"/>
        </w:rPr>
      </w:pPr>
      <w:r>
        <w:rPr>
          <w:rFonts w:hint="eastAsia"/>
          <w:lang w:eastAsia="zh-CN"/>
        </w:rPr>
        <w:t>T</w:t>
      </w:r>
      <w:r>
        <w:rPr>
          <w:lang w:eastAsia="zh-CN"/>
        </w:rPr>
        <w:t>his can effectively reduce the PRS measurement period in case the number of the BS stations is small, e.g. 3 or 4, while in Rel-16, RAN4 assumed that UE needs to perform up to 8 Rx beam sweeping. In addition, the angle information can also help UE identify which panel to receive the corresponding PRS.</w:t>
      </w:r>
    </w:p>
    <w:p w14:paraId="7302711E" w14:textId="5557B2B2" w:rsidR="004C0E7A" w:rsidRDefault="004C0E7A" w:rsidP="004C0E7A">
      <w:pPr>
        <w:rPr>
          <w:lang w:eastAsia="zh-CN"/>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sidR="00CE578D">
        <w:rPr>
          <w:b/>
          <w:i/>
          <w:noProof/>
        </w:rPr>
        <w:t>8</w:t>
      </w:r>
      <w:r>
        <w:rPr>
          <w:b/>
          <w:i/>
        </w:rPr>
        <w:fldChar w:fldCharType="end"/>
      </w:r>
      <w:r>
        <w:rPr>
          <w:b/>
          <w:i/>
        </w:rPr>
        <w:t>: To assist UE to perform the Rx beamforming and select the Rx panel, providing DL-AoD angle search window is beneficial.</w:t>
      </w:r>
    </w:p>
    <w:p w14:paraId="3FBA88BB" w14:textId="77777777" w:rsidR="004C0E7A" w:rsidRDefault="004C0E7A" w:rsidP="004C0E7A">
      <w:pPr>
        <w:rPr>
          <w:lang w:eastAsia="zh-CN"/>
        </w:rPr>
      </w:pPr>
    </w:p>
    <w:p w14:paraId="721C3915" w14:textId="3DFAE0C2" w:rsidR="004C0E7A" w:rsidRDefault="004C0E7A" w:rsidP="004C0E7A">
      <w:pPr>
        <w:rPr>
          <w:lang w:eastAsia="zh-CN"/>
        </w:rPr>
      </w:pPr>
      <w:r>
        <w:rPr>
          <w:lang w:eastAsia="zh-CN"/>
        </w:rPr>
        <w:t>Regarding how LMF set the window, it can be either based on UE location derived from CID/E-CID, or based on best effort estimate of the UE location with other positioning methods</w:t>
      </w:r>
      <w:r>
        <w:rPr>
          <w:rFonts w:hint="eastAsia"/>
          <w:lang w:eastAsia="zh-CN"/>
        </w:rPr>
        <w:t>,</w:t>
      </w:r>
      <w:r>
        <w:rPr>
          <w:lang w:eastAsia="zh-CN"/>
        </w:rPr>
        <w:t xml:space="preserve"> as shown in </w:t>
      </w:r>
      <w:r>
        <w:rPr>
          <w:lang w:eastAsia="zh-CN"/>
        </w:rPr>
        <w:fldChar w:fldCharType="begin"/>
      </w:r>
      <w:r>
        <w:rPr>
          <w:lang w:eastAsia="zh-CN"/>
        </w:rPr>
        <w:instrText xml:space="preserve"> REF _Ref70459196 \h </w:instrText>
      </w:r>
      <w:r>
        <w:rPr>
          <w:lang w:eastAsia="zh-CN"/>
        </w:rPr>
      </w:r>
      <w:r>
        <w:rPr>
          <w:lang w:eastAsia="zh-CN"/>
        </w:rPr>
        <w:fldChar w:fldCharType="separate"/>
      </w:r>
      <w:r w:rsidR="00CE578D">
        <w:t xml:space="preserve">Figure </w:t>
      </w:r>
      <w:r w:rsidR="00CE578D">
        <w:rPr>
          <w:noProof/>
        </w:rPr>
        <w:t>9</w:t>
      </w:r>
      <w:r>
        <w:rPr>
          <w:lang w:eastAsia="zh-CN"/>
        </w:rPr>
        <w:fldChar w:fldCharType="end"/>
      </w:r>
      <w:r>
        <w:rPr>
          <w:lang w:eastAsia="zh-CN"/>
        </w:rPr>
        <w:t>.</w:t>
      </w:r>
    </w:p>
    <w:p w14:paraId="3FC6E1F3" w14:textId="77777777" w:rsidR="004C0E7A" w:rsidRDefault="004C0E7A" w:rsidP="004C0E7A">
      <w:pPr>
        <w:rPr>
          <w:lang w:eastAsia="zh-CN"/>
        </w:rPr>
      </w:pPr>
    </w:p>
    <w:p w14:paraId="4BD702EA" w14:textId="77777777" w:rsidR="004C0E7A" w:rsidRDefault="004C0E7A" w:rsidP="004C0E7A">
      <w:pPr>
        <w:keepNext/>
        <w:jc w:val="center"/>
      </w:pPr>
      <w:r w:rsidRPr="00B65BB6">
        <w:rPr>
          <w:noProof/>
          <w:lang w:eastAsia="zh-CN"/>
        </w:rPr>
        <w:drawing>
          <wp:inline distT="0" distB="0" distL="0" distR="0" wp14:anchorId="0A56CADC" wp14:editId="3EB120CE">
            <wp:extent cx="5486400" cy="33502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6400" cy="3350260"/>
                    </a:xfrm>
                    <a:prstGeom prst="rect">
                      <a:avLst/>
                    </a:prstGeom>
                    <a:noFill/>
                    <a:ln>
                      <a:noFill/>
                    </a:ln>
                  </pic:spPr>
                </pic:pic>
              </a:graphicData>
            </a:graphic>
          </wp:inline>
        </w:drawing>
      </w:r>
    </w:p>
    <w:p w14:paraId="1297AA78" w14:textId="5DF11951" w:rsidR="004C0E7A" w:rsidRDefault="004C0E7A" w:rsidP="004C0E7A">
      <w:pPr>
        <w:pStyle w:val="Caption"/>
        <w:rPr>
          <w:lang w:eastAsia="zh-CN"/>
        </w:rPr>
      </w:pPr>
      <w:bookmarkStart w:id="5" w:name="_Ref70459196"/>
      <w:r>
        <w:t xml:space="preserve">Figure </w:t>
      </w:r>
      <w:r>
        <w:rPr>
          <w:noProof/>
        </w:rPr>
        <w:fldChar w:fldCharType="begin"/>
      </w:r>
      <w:r>
        <w:rPr>
          <w:noProof/>
        </w:rPr>
        <w:instrText xml:space="preserve"> SEQ Figure \* ARABIC </w:instrText>
      </w:r>
      <w:r>
        <w:rPr>
          <w:noProof/>
        </w:rPr>
        <w:fldChar w:fldCharType="separate"/>
      </w:r>
      <w:r w:rsidR="00CE578D">
        <w:rPr>
          <w:noProof/>
        </w:rPr>
        <w:t>9</w:t>
      </w:r>
      <w:r>
        <w:rPr>
          <w:noProof/>
        </w:rPr>
        <w:fldChar w:fldCharType="end"/>
      </w:r>
      <w:bookmarkEnd w:id="5"/>
      <w:r>
        <w:t xml:space="preserve"> Illustration of Expected DL-AoA/DL-AoD based on the coarse UE location</w:t>
      </w:r>
    </w:p>
    <w:p w14:paraId="5F7380CE" w14:textId="77777777" w:rsidR="004C0E7A" w:rsidRDefault="004C0E7A" w:rsidP="004C0E7A">
      <w:pPr>
        <w:rPr>
          <w:lang w:eastAsia="zh-CN"/>
        </w:rPr>
      </w:pPr>
    </w:p>
    <w:p w14:paraId="6D21360D" w14:textId="77777777" w:rsidR="004C0E7A" w:rsidRDefault="004C0E7A" w:rsidP="004C0E7A">
      <w:pPr>
        <w:rPr>
          <w:lang w:eastAsia="zh-CN"/>
        </w:rPr>
      </w:pPr>
      <w:r>
        <w:rPr>
          <w:rFonts w:hint="eastAsia"/>
          <w:lang w:eastAsia="zh-CN"/>
        </w:rPr>
        <w:t>T</w:t>
      </w:r>
      <w:r>
        <w:rPr>
          <w:lang w:eastAsia="zh-CN"/>
        </w:rPr>
        <w:t>he use of DL-AoA/ZoA and DL-AoD/ZoD can be equivalent, given that we have</w:t>
      </w:r>
    </w:p>
    <w:p w14:paraId="2E237B0C" w14:textId="77777777" w:rsidR="004C0E7A" w:rsidRPr="008B2AFE" w:rsidRDefault="004C0E7A" w:rsidP="004C0E7A">
      <w:pPr>
        <w:rPr>
          <w:lang w:eastAsia="zh-CN"/>
        </w:rPr>
      </w:pPr>
      <m:oMathPara>
        <m:oMath>
          <m:r>
            <m:rPr>
              <m:sty m:val="p"/>
            </m:rPr>
            <w:rPr>
              <w:rFonts w:ascii="Cambria Math" w:hAnsi="Cambria Math"/>
              <w:lang w:eastAsia="zh-CN"/>
            </w:rPr>
            <m:t>AoA=AoD+</m:t>
          </m:r>
          <m:r>
            <w:rPr>
              <w:rFonts w:ascii="Cambria Math" w:hAnsi="Cambria Math"/>
              <w:lang w:eastAsia="zh-CN"/>
            </w:rPr>
            <m:t>π</m:t>
          </m:r>
        </m:oMath>
      </m:oMathPara>
    </w:p>
    <w:p w14:paraId="22344B9C" w14:textId="77777777" w:rsidR="004C0E7A" w:rsidRPr="008B2AFE" w:rsidRDefault="004C0E7A" w:rsidP="004C0E7A">
      <w:pPr>
        <w:rPr>
          <w:lang w:eastAsia="zh-CN"/>
        </w:rPr>
      </w:pPr>
      <m:oMathPara>
        <m:oMath>
          <m:r>
            <m:rPr>
              <m:sty m:val="p"/>
            </m:rPr>
            <w:rPr>
              <w:rFonts w:ascii="Cambria Math" w:hAnsi="Cambria Math"/>
              <w:lang w:eastAsia="zh-CN"/>
            </w:rPr>
            <m:t>ZoA=</m:t>
          </m:r>
          <m:r>
            <w:rPr>
              <w:rFonts w:ascii="Cambria Math" w:hAnsi="Cambria Math"/>
              <w:lang w:eastAsia="zh-CN"/>
            </w:rPr>
            <m:t>π</m:t>
          </m:r>
          <m:r>
            <m:rPr>
              <m:sty m:val="p"/>
            </m:rPr>
            <w:rPr>
              <w:rFonts w:ascii="Cambria Math" w:hAnsi="Cambria Math"/>
              <w:lang w:eastAsia="zh-CN"/>
            </w:rPr>
            <m:t>-ZoD</m:t>
          </m:r>
        </m:oMath>
      </m:oMathPara>
    </w:p>
    <w:p w14:paraId="4B4567C1" w14:textId="77777777" w:rsidR="004C0E7A" w:rsidRDefault="004C0E7A" w:rsidP="004C0E7A">
      <w:pPr>
        <w:rPr>
          <w:lang w:eastAsia="zh-CN"/>
        </w:rPr>
      </w:pPr>
      <w:r>
        <w:rPr>
          <w:lang w:eastAsia="zh-CN"/>
        </w:rPr>
        <w:t>However, the angle information is for the purpose of UE selecting the Rx beam, and using the angle from UE perspective is rather straightforward, and thus we prefer to adopt Option 2.</w:t>
      </w:r>
    </w:p>
    <w:p w14:paraId="40AA26EA" w14:textId="77777777" w:rsidR="004C0E7A" w:rsidRDefault="004C0E7A" w:rsidP="004C0E7A">
      <w:pPr>
        <w:rPr>
          <w:lang w:eastAsia="zh-CN"/>
        </w:rPr>
      </w:pPr>
      <w:r>
        <w:rPr>
          <w:lang w:eastAsia="zh-CN"/>
        </w:rPr>
        <w:t xml:space="preserve">The expected DL-AoA/ZoA can also be beneficial to reduce to </w:t>
      </w:r>
      <w:r>
        <w:rPr>
          <w:rFonts w:hint="eastAsia"/>
          <w:lang w:eastAsia="zh-CN"/>
        </w:rPr>
        <w:t>UE</w:t>
      </w:r>
      <w:r>
        <w:rPr>
          <w:lang w:eastAsia="zh-CN"/>
        </w:rPr>
        <w:t xml:space="preserve"> Rx beam sweeping and strengthen the LOS path for DL-TDOA and Multi-RTT methods, since from LMF perspective, DL-AoA/ZoA maps to the LOS direction, and UE Rx beamforming will be used to strengthen the LOS path power for a better timing based methods.</w:t>
      </w:r>
    </w:p>
    <w:p w14:paraId="5AA3A3A4" w14:textId="77777777" w:rsidR="004C0E7A" w:rsidRDefault="004C0E7A" w:rsidP="004C0E7A">
      <w:pPr>
        <w:jc w:val="center"/>
        <w:rPr>
          <w:color w:val="FF0000"/>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4C0E7A" w14:paraId="6547B674" w14:textId="77777777" w:rsidTr="00AF5DDD">
        <w:tc>
          <w:tcPr>
            <w:tcW w:w="4653" w:type="dxa"/>
          </w:tcPr>
          <w:p w14:paraId="52C9B31A" w14:textId="77777777" w:rsidR="004C0E7A" w:rsidRDefault="004C0E7A" w:rsidP="00AF5DDD">
            <w:pPr>
              <w:jc w:val="center"/>
              <w:rPr>
                <w:color w:val="FF0000"/>
                <w:lang w:eastAsia="zh-CN"/>
              </w:rPr>
            </w:pPr>
            <w:r>
              <w:rPr>
                <w:rFonts w:hint="eastAsia"/>
                <w:noProof/>
                <w:lang w:eastAsia="zh-CN"/>
              </w:rPr>
              <w:lastRenderedPageBreak/>
              <w:drawing>
                <wp:anchor distT="0" distB="0" distL="114300" distR="114300" simplePos="0" relativeHeight="251662336" behindDoc="0" locked="0" layoutInCell="1" allowOverlap="1" wp14:anchorId="2C44523C" wp14:editId="541381A4">
                  <wp:simplePos x="0" y="0"/>
                  <wp:positionH relativeFrom="margin">
                    <wp:posOffset>1156970</wp:posOffset>
                  </wp:positionH>
                  <wp:positionV relativeFrom="paragraph">
                    <wp:posOffset>343535</wp:posOffset>
                  </wp:positionV>
                  <wp:extent cx="774980" cy="1162050"/>
                  <wp:effectExtent l="133350" t="114300" r="120650" b="17145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CIR NBF (local).png"/>
                          <pic:cNvPicPr/>
                        </pic:nvPicPr>
                        <pic:blipFill rotWithShape="1">
                          <a:blip r:embed="rId18" cstate="print">
                            <a:extLst>
                              <a:ext uri="{28A0092B-C50C-407E-A947-70E740481C1C}">
                                <a14:useLocalDpi xmlns:a14="http://schemas.microsoft.com/office/drawing/2010/main" val="0"/>
                              </a:ext>
                            </a:extLst>
                          </a:blip>
                          <a:srcRect l="31395" t="10918" r="24046"/>
                          <a:stretch/>
                        </pic:blipFill>
                        <pic:spPr bwMode="auto">
                          <a:xfrm>
                            <a:off x="0" y="0"/>
                            <a:ext cx="774980" cy="11620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FF0000"/>
                <w:lang w:eastAsia="zh-CN"/>
              </w:rPr>
              <w:drawing>
                <wp:inline distT="0" distB="0" distL="0" distR="0" wp14:anchorId="0B61531D" wp14:editId="2FBE2D8B">
                  <wp:extent cx="2732400" cy="2048400"/>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IR NBF.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32400" cy="2048400"/>
                          </a:xfrm>
                          <a:prstGeom prst="rect">
                            <a:avLst/>
                          </a:prstGeom>
                        </pic:spPr>
                      </pic:pic>
                    </a:graphicData>
                  </a:graphic>
                </wp:inline>
              </w:drawing>
            </w:r>
          </w:p>
        </w:tc>
        <w:tc>
          <w:tcPr>
            <w:tcW w:w="4654" w:type="dxa"/>
          </w:tcPr>
          <w:p w14:paraId="1EE8D533" w14:textId="77777777" w:rsidR="004C0E7A" w:rsidRDefault="004C0E7A" w:rsidP="00AF5DDD">
            <w:pPr>
              <w:jc w:val="center"/>
              <w:rPr>
                <w:color w:val="FF0000"/>
                <w:lang w:eastAsia="zh-CN"/>
              </w:rPr>
            </w:pPr>
            <w:r>
              <w:rPr>
                <w:rFonts w:hint="eastAsia"/>
                <w:noProof/>
                <w:lang w:eastAsia="zh-CN"/>
              </w:rPr>
              <w:drawing>
                <wp:anchor distT="0" distB="0" distL="114300" distR="114300" simplePos="0" relativeHeight="251661312" behindDoc="0" locked="0" layoutInCell="1" allowOverlap="1" wp14:anchorId="2DE5F534" wp14:editId="69FC9F35">
                  <wp:simplePos x="0" y="0"/>
                  <wp:positionH relativeFrom="margin">
                    <wp:posOffset>1224915</wp:posOffset>
                  </wp:positionH>
                  <wp:positionV relativeFrom="paragraph">
                    <wp:posOffset>324485</wp:posOffset>
                  </wp:positionV>
                  <wp:extent cx="704850" cy="1266628"/>
                  <wp:effectExtent l="133350" t="114300" r="133350" b="16256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CIR BF (local).png"/>
                          <pic:cNvPicPr/>
                        </pic:nvPicPr>
                        <pic:blipFill rotWithShape="1">
                          <a:blip r:embed="rId20" cstate="print">
                            <a:extLst>
                              <a:ext uri="{28A0092B-C50C-407E-A947-70E740481C1C}">
                                <a14:useLocalDpi xmlns:a14="http://schemas.microsoft.com/office/drawing/2010/main" val="0"/>
                              </a:ext>
                            </a:extLst>
                          </a:blip>
                          <a:srcRect l="36295" t="11087" r="26595"/>
                          <a:stretch/>
                        </pic:blipFill>
                        <pic:spPr bwMode="auto">
                          <a:xfrm>
                            <a:off x="0" y="0"/>
                            <a:ext cx="704850" cy="126662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color w:val="FF0000"/>
                <w:lang w:eastAsia="zh-CN"/>
              </w:rPr>
              <w:drawing>
                <wp:inline distT="0" distB="0" distL="0" distR="0" wp14:anchorId="1B74B3DC" wp14:editId="6724BF35">
                  <wp:extent cx="2775600" cy="208080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IR BF.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75600" cy="2080800"/>
                          </a:xfrm>
                          <a:prstGeom prst="rect">
                            <a:avLst/>
                          </a:prstGeom>
                        </pic:spPr>
                      </pic:pic>
                    </a:graphicData>
                  </a:graphic>
                </wp:inline>
              </w:drawing>
            </w:r>
          </w:p>
        </w:tc>
      </w:tr>
      <w:tr w:rsidR="004C0E7A" w14:paraId="70CCF9B9" w14:textId="77777777" w:rsidTr="00AF5DDD">
        <w:tc>
          <w:tcPr>
            <w:tcW w:w="4653" w:type="dxa"/>
          </w:tcPr>
          <w:p w14:paraId="0B2F7170" w14:textId="77777777" w:rsidR="004C0E7A" w:rsidRPr="006C0D3C" w:rsidRDefault="004C0E7A" w:rsidP="00AF5DDD">
            <w:pPr>
              <w:jc w:val="center"/>
              <w:rPr>
                <w:noProof/>
                <w:color w:val="000000" w:themeColor="text1"/>
                <w:lang w:eastAsia="zh-CN"/>
              </w:rPr>
            </w:pPr>
            <w:r w:rsidRPr="006C0D3C">
              <w:rPr>
                <w:noProof/>
                <w:color w:val="000000" w:themeColor="text1"/>
                <w:lang w:eastAsia="zh-CN"/>
              </w:rPr>
              <w:t xml:space="preserve">(a) </w:t>
            </w:r>
          </w:p>
        </w:tc>
        <w:tc>
          <w:tcPr>
            <w:tcW w:w="4654" w:type="dxa"/>
          </w:tcPr>
          <w:p w14:paraId="361F7B61" w14:textId="77777777" w:rsidR="004C0E7A" w:rsidRPr="006C0D3C" w:rsidRDefault="004C0E7A" w:rsidP="00AF5DDD">
            <w:pPr>
              <w:keepNext/>
              <w:jc w:val="center"/>
              <w:rPr>
                <w:noProof/>
                <w:color w:val="000000" w:themeColor="text1"/>
                <w:lang w:eastAsia="zh-CN"/>
              </w:rPr>
            </w:pPr>
            <w:r w:rsidRPr="006C0D3C">
              <w:rPr>
                <w:noProof/>
                <w:color w:val="000000" w:themeColor="text1"/>
                <w:lang w:eastAsia="zh-CN"/>
              </w:rPr>
              <w:t>(b)</w:t>
            </w:r>
          </w:p>
        </w:tc>
      </w:tr>
    </w:tbl>
    <w:p w14:paraId="029524F9" w14:textId="3166E782" w:rsidR="004C0E7A" w:rsidRDefault="004C0E7A" w:rsidP="004C0E7A">
      <w:pPr>
        <w:pStyle w:val="Caption"/>
      </w:pPr>
      <w:bookmarkStart w:id="6" w:name="_Ref71359816"/>
      <w:r>
        <w:t xml:space="preserve">Figure </w:t>
      </w:r>
      <w:r>
        <w:rPr>
          <w:noProof/>
        </w:rPr>
        <w:fldChar w:fldCharType="begin"/>
      </w:r>
      <w:r>
        <w:rPr>
          <w:noProof/>
        </w:rPr>
        <w:instrText xml:space="preserve"> SEQ Figure \* ARABIC </w:instrText>
      </w:r>
      <w:r>
        <w:rPr>
          <w:noProof/>
        </w:rPr>
        <w:fldChar w:fldCharType="separate"/>
      </w:r>
      <w:r w:rsidR="00CE578D">
        <w:rPr>
          <w:noProof/>
        </w:rPr>
        <w:t>10</w:t>
      </w:r>
      <w:r>
        <w:rPr>
          <w:noProof/>
        </w:rPr>
        <w:fldChar w:fldCharType="end"/>
      </w:r>
      <w:bookmarkEnd w:id="6"/>
      <w:r>
        <w:t xml:space="preserve"> CIR observed in 100MHz bandwidth compared against the true CIR: (a) without Rx beamforming, (b) with Rx beamforming</w:t>
      </w:r>
    </w:p>
    <w:p w14:paraId="2EB81430" w14:textId="77777777" w:rsidR="004C0E7A" w:rsidRDefault="004C0E7A" w:rsidP="004C0E7A">
      <w:pPr>
        <w:rPr>
          <w:lang w:eastAsia="zh-CN"/>
        </w:rPr>
      </w:pPr>
    </w:p>
    <w:p w14:paraId="66EB43F6" w14:textId="307F7616" w:rsidR="004C0E7A" w:rsidRDefault="004C0E7A" w:rsidP="004C0E7A">
      <w:pPr>
        <w:rPr>
          <w:lang w:eastAsia="zh-CN"/>
        </w:rPr>
      </w:pPr>
      <w:r>
        <w:rPr>
          <w:lang w:eastAsia="zh-CN"/>
        </w:rPr>
        <w:fldChar w:fldCharType="begin"/>
      </w:r>
      <w:r>
        <w:rPr>
          <w:lang w:eastAsia="zh-CN"/>
        </w:rPr>
        <w:instrText xml:space="preserve"> </w:instrText>
      </w:r>
      <w:r>
        <w:rPr>
          <w:rFonts w:hint="eastAsia"/>
          <w:lang w:eastAsia="zh-CN"/>
        </w:rPr>
        <w:instrText>REF _Ref71359816 \h</w:instrText>
      </w:r>
      <w:r>
        <w:rPr>
          <w:lang w:eastAsia="zh-CN"/>
        </w:rPr>
        <w:instrText xml:space="preserve"> </w:instrText>
      </w:r>
      <w:r>
        <w:rPr>
          <w:lang w:eastAsia="zh-CN"/>
        </w:rPr>
      </w:r>
      <w:r>
        <w:rPr>
          <w:lang w:eastAsia="zh-CN"/>
        </w:rPr>
        <w:fldChar w:fldCharType="separate"/>
      </w:r>
      <w:r w:rsidR="00CE578D">
        <w:t xml:space="preserve">Figure </w:t>
      </w:r>
      <w:r w:rsidR="00CE578D">
        <w:rPr>
          <w:noProof/>
        </w:rPr>
        <w:t>10</w:t>
      </w:r>
      <w:r>
        <w:rPr>
          <w:lang w:eastAsia="zh-CN"/>
        </w:rPr>
        <w:fldChar w:fldCharType="end"/>
      </w:r>
      <w:r>
        <w:rPr>
          <w:lang w:eastAsia="zh-CN"/>
        </w:rPr>
        <w:t xml:space="preserve"> shows a comparison between the CIR without Rx beamforming and with Rx beamforming (having the correct expected angle of arrival), where the following assumptions in </w:t>
      </w:r>
      <w:r>
        <w:rPr>
          <w:lang w:eastAsia="zh-CN"/>
        </w:rPr>
        <w:fldChar w:fldCharType="begin"/>
      </w:r>
      <w:r>
        <w:rPr>
          <w:lang w:eastAsia="zh-CN"/>
        </w:rPr>
        <w:instrText xml:space="preserve"> REF _Ref71360641 \h </w:instrText>
      </w:r>
      <w:r>
        <w:rPr>
          <w:lang w:eastAsia="zh-CN"/>
        </w:rPr>
      </w:r>
      <w:r>
        <w:rPr>
          <w:lang w:eastAsia="zh-CN"/>
        </w:rPr>
        <w:fldChar w:fldCharType="separate"/>
      </w:r>
      <w:r w:rsidR="00CE578D">
        <w:t xml:space="preserve">Table </w:t>
      </w:r>
      <w:r w:rsidR="00CE578D">
        <w:rPr>
          <w:noProof/>
        </w:rPr>
        <w:t>1</w:t>
      </w:r>
      <w:r>
        <w:rPr>
          <w:lang w:eastAsia="zh-CN"/>
        </w:rPr>
        <w:fldChar w:fldCharType="end"/>
      </w:r>
      <w:r>
        <w:rPr>
          <w:lang w:eastAsia="zh-CN"/>
        </w:rPr>
        <w:t xml:space="preserve"> are made. It can be observed that due to every close NLOS paths to the LOS path, the peak of the 100MHz CIR without beamforming is biased by approximately 1ns prior to the desired TOA, while that with beamforming is quite aligned. The 1ns TOA error will convert to 0.3 metres accuracy loss, making reaching the 0.2/0.5m@90% target extremely difficult.</w:t>
      </w:r>
    </w:p>
    <w:p w14:paraId="6A9B32FE" w14:textId="77777777" w:rsidR="004C0E7A" w:rsidRDefault="004C0E7A" w:rsidP="004C0E7A">
      <w:pPr>
        <w:pStyle w:val="Caption"/>
        <w:keepNext/>
      </w:pPr>
      <w:bookmarkStart w:id="7" w:name="_Ref71360641"/>
      <w:r>
        <w:t xml:space="preserve">Table </w:t>
      </w:r>
      <w:r>
        <w:rPr>
          <w:noProof/>
        </w:rPr>
        <w:fldChar w:fldCharType="begin"/>
      </w:r>
      <w:r>
        <w:rPr>
          <w:noProof/>
        </w:rPr>
        <w:instrText xml:space="preserve"> SEQ Table \* ARABIC </w:instrText>
      </w:r>
      <w:r>
        <w:rPr>
          <w:noProof/>
        </w:rPr>
        <w:fldChar w:fldCharType="separate"/>
      </w:r>
      <w:r w:rsidR="00CE578D">
        <w:rPr>
          <w:noProof/>
        </w:rPr>
        <w:t>1</w:t>
      </w:r>
      <w:r>
        <w:rPr>
          <w:noProof/>
        </w:rPr>
        <w:fldChar w:fldCharType="end"/>
      </w:r>
      <w:bookmarkEnd w:id="7"/>
      <w:r>
        <w:t xml:space="preserve"> Evaluation assumptions for Rx beamforming</w:t>
      </w:r>
    </w:p>
    <w:tbl>
      <w:tblPr>
        <w:tblStyle w:val="TableGrid"/>
        <w:tblW w:w="0" w:type="auto"/>
        <w:jc w:val="center"/>
        <w:tblLook w:val="04A0" w:firstRow="1" w:lastRow="0" w:firstColumn="1" w:lastColumn="0" w:noHBand="0" w:noVBand="1"/>
      </w:tblPr>
      <w:tblGrid>
        <w:gridCol w:w="2547"/>
        <w:gridCol w:w="4497"/>
      </w:tblGrid>
      <w:tr w:rsidR="004C0E7A" w14:paraId="135ABE32" w14:textId="77777777" w:rsidTr="00AF5DDD">
        <w:trPr>
          <w:jc w:val="center"/>
        </w:trPr>
        <w:tc>
          <w:tcPr>
            <w:tcW w:w="2547" w:type="dxa"/>
            <w:shd w:val="clear" w:color="auto" w:fill="D9D9D9" w:themeFill="background1" w:themeFillShade="D9"/>
            <w:vAlign w:val="center"/>
          </w:tcPr>
          <w:p w14:paraId="5F00396D" w14:textId="77777777" w:rsidR="004C0E7A" w:rsidRPr="00FF563F" w:rsidRDefault="004C0E7A" w:rsidP="00AF5DDD">
            <w:pPr>
              <w:jc w:val="center"/>
              <w:rPr>
                <w:b/>
                <w:lang w:eastAsia="zh-CN"/>
              </w:rPr>
            </w:pPr>
            <w:r>
              <w:rPr>
                <w:rFonts w:hint="eastAsia"/>
                <w:b/>
                <w:lang w:eastAsia="zh-CN"/>
              </w:rPr>
              <w:t>P</w:t>
            </w:r>
            <w:r>
              <w:rPr>
                <w:b/>
                <w:lang w:eastAsia="zh-CN"/>
              </w:rPr>
              <w:t>arameters</w:t>
            </w:r>
          </w:p>
        </w:tc>
        <w:tc>
          <w:tcPr>
            <w:tcW w:w="4497" w:type="dxa"/>
            <w:shd w:val="clear" w:color="auto" w:fill="D9D9D9" w:themeFill="background1" w:themeFillShade="D9"/>
          </w:tcPr>
          <w:p w14:paraId="26A7EDCE" w14:textId="77777777" w:rsidR="004C0E7A" w:rsidRPr="006C0D3C" w:rsidRDefault="004C0E7A" w:rsidP="00AF5DDD">
            <w:pPr>
              <w:jc w:val="center"/>
              <w:rPr>
                <w:b/>
                <w:lang w:eastAsia="zh-CN"/>
              </w:rPr>
            </w:pPr>
            <w:r>
              <w:rPr>
                <w:b/>
                <w:lang w:eastAsia="zh-CN"/>
              </w:rPr>
              <w:t>Values</w:t>
            </w:r>
          </w:p>
        </w:tc>
      </w:tr>
      <w:tr w:rsidR="004C0E7A" w14:paraId="3ED80743" w14:textId="77777777" w:rsidTr="00AF5DDD">
        <w:trPr>
          <w:jc w:val="center"/>
        </w:trPr>
        <w:tc>
          <w:tcPr>
            <w:tcW w:w="2547" w:type="dxa"/>
            <w:vAlign w:val="center"/>
          </w:tcPr>
          <w:p w14:paraId="1B3F4D26" w14:textId="77777777" w:rsidR="004C0E7A" w:rsidRPr="006C0D3C" w:rsidRDefault="004C0E7A" w:rsidP="00AF5DDD">
            <w:pPr>
              <w:jc w:val="center"/>
              <w:rPr>
                <w:b/>
                <w:lang w:eastAsia="zh-CN"/>
              </w:rPr>
            </w:pPr>
            <w:r w:rsidRPr="006C0D3C">
              <w:rPr>
                <w:b/>
                <w:lang w:eastAsia="zh-CN"/>
              </w:rPr>
              <w:t>Channel model</w:t>
            </w:r>
          </w:p>
        </w:tc>
        <w:tc>
          <w:tcPr>
            <w:tcW w:w="4497" w:type="dxa"/>
          </w:tcPr>
          <w:p w14:paraId="667F5B22" w14:textId="77777777" w:rsidR="004C0E7A" w:rsidRDefault="004C0E7A" w:rsidP="00AF5DDD">
            <w:pPr>
              <w:jc w:val="center"/>
              <w:rPr>
                <w:lang w:eastAsia="zh-CN"/>
              </w:rPr>
            </w:pPr>
            <w:r>
              <w:rPr>
                <w:lang w:eastAsia="zh-CN"/>
              </w:rPr>
              <w:t>CDL-D 5ns</w:t>
            </w:r>
          </w:p>
        </w:tc>
      </w:tr>
      <w:tr w:rsidR="004C0E7A" w14:paraId="46AC2F0E" w14:textId="77777777" w:rsidTr="00AF5DDD">
        <w:trPr>
          <w:jc w:val="center"/>
        </w:trPr>
        <w:tc>
          <w:tcPr>
            <w:tcW w:w="2547" w:type="dxa"/>
            <w:vAlign w:val="center"/>
          </w:tcPr>
          <w:p w14:paraId="009B5C00" w14:textId="77777777" w:rsidR="004C0E7A" w:rsidRPr="006C0D3C" w:rsidRDefault="004C0E7A" w:rsidP="00AF5DDD">
            <w:pPr>
              <w:jc w:val="center"/>
              <w:rPr>
                <w:b/>
                <w:lang w:eastAsia="zh-CN"/>
              </w:rPr>
            </w:pPr>
            <w:r w:rsidRPr="006C0D3C">
              <w:rPr>
                <w:b/>
                <w:lang w:eastAsia="zh-CN"/>
              </w:rPr>
              <w:t>Number of Rx</w:t>
            </w:r>
          </w:p>
        </w:tc>
        <w:tc>
          <w:tcPr>
            <w:tcW w:w="4497" w:type="dxa"/>
          </w:tcPr>
          <w:p w14:paraId="63252A7D" w14:textId="77777777" w:rsidR="004C0E7A" w:rsidRDefault="004C0E7A" w:rsidP="00AF5DDD">
            <w:pPr>
              <w:jc w:val="center"/>
              <w:rPr>
                <w:lang w:eastAsia="zh-CN"/>
              </w:rPr>
            </w:pPr>
            <w:r>
              <w:rPr>
                <w:rFonts w:hint="eastAsia"/>
                <w:lang w:eastAsia="zh-CN"/>
              </w:rPr>
              <w:t>N</w:t>
            </w:r>
            <w:r>
              <w:rPr>
                <w:lang w:eastAsia="zh-CN"/>
              </w:rPr>
              <w:t>on-beamformed: 1</w:t>
            </w:r>
          </w:p>
          <w:p w14:paraId="23DBE9FC" w14:textId="77777777" w:rsidR="004C0E7A" w:rsidRDefault="004C0E7A" w:rsidP="00AF5DDD">
            <w:pPr>
              <w:jc w:val="center"/>
              <w:rPr>
                <w:lang w:eastAsia="zh-CN"/>
              </w:rPr>
            </w:pPr>
            <w:r>
              <w:rPr>
                <w:lang w:eastAsia="zh-CN"/>
              </w:rPr>
              <w:t>Beamformed: 4x1</w:t>
            </w:r>
          </w:p>
        </w:tc>
      </w:tr>
      <w:tr w:rsidR="004C0E7A" w14:paraId="54180B38" w14:textId="77777777" w:rsidTr="00AF5DDD">
        <w:trPr>
          <w:jc w:val="center"/>
        </w:trPr>
        <w:tc>
          <w:tcPr>
            <w:tcW w:w="2547" w:type="dxa"/>
            <w:vAlign w:val="center"/>
          </w:tcPr>
          <w:p w14:paraId="56960300" w14:textId="77777777" w:rsidR="004C0E7A" w:rsidRPr="006C0D3C" w:rsidRDefault="004C0E7A" w:rsidP="00AF5DDD">
            <w:pPr>
              <w:jc w:val="center"/>
              <w:rPr>
                <w:b/>
                <w:lang w:eastAsia="zh-CN"/>
              </w:rPr>
            </w:pPr>
            <w:r>
              <w:rPr>
                <w:b/>
                <w:lang w:eastAsia="zh-CN"/>
              </w:rPr>
              <w:t>Nominal delay</w:t>
            </w:r>
          </w:p>
        </w:tc>
        <w:tc>
          <w:tcPr>
            <w:tcW w:w="4497" w:type="dxa"/>
          </w:tcPr>
          <w:p w14:paraId="53FE0BD0" w14:textId="77777777" w:rsidR="004C0E7A" w:rsidRDefault="004C0E7A" w:rsidP="00AF5DDD">
            <w:pPr>
              <w:jc w:val="center"/>
              <w:rPr>
                <w:lang w:eastAsia="zh-CN"/>
              </w:rPr>
            </w:pPr>
            <w:r>
              <w:rPr>
                <w:rFonts w:hint="eastAsia"/>
                <w:lang w:eastAsia="zh-CN"/>
              </w:rPr>
              <w:t>1</w:t>
            </w:r>
            <w:r>
              <w:rPr>
                <w:lang w:eastAsia="zh-CN"/>
              </w:rPr>
              <w:t>50ns</w:t>
            </w:r>
          </w:p>
        </w:tc>
      </w:tr>
    </w:tbl>
    <w:p w14:paraId="39734952" w14:textId="77777777" w:rsidR="004C0E7A" w:rsidRDefault="004C0E7A" w:rsidP="004C0E7A">
      <w:pPr>
        <w:rPr>
          <w:lang w:eastAsia="zh-CN"/>
        </w:rPr>
      </w:pPr>
    </w:p>
    <w:p w14:paraId="16D0B0CC" w14:textId="77777777" w:rsidR="004C0E7A" w:rsidRPr="008C4929" w:rsidRDefault="004C0E7A" w:rsidP="004C0E7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E578D">
        <w:rPr>
          <w:b/>
          <w:i/>
          <w:noProof/>
        </w:rPr>
        <w:t>8</w:t>
      </w:r>
      <w:r w:rsidRPr="00E10A28">
        <w:rPr>
          <w:b/>
          <w:i/>
        </w:rPr>
        <w:fldChar w:fldCharType="end"/>
      </w:r>
      <w:r w:rsidRPr="00E10A28">
        <w:rPr>
          <w:b/>
          <w:i/>
        </w:rPr>
        <w:t>:</w:t>
      </w:r>
      <w:r>
        <w:rPr>
          <w:b/>
          <w:i/>
        </w:rPr>
        <w:t xml:space="preserve"> Support i</w:t>
      </w:r>
      <w:r w:rsidRPr="008C4929">
        <w:rPr>
          <w:b/>
          <w:i/>
        </w:rPr>
        <w:t xml:space="preserve">ndication of expected DL-AoA/ZoA value and uncertainty (of the expected DL-AoA/ZoA value) range(s) is signaled by the LMF to the UE </w:t>
      </w:r>
    </w:p>
    <w:p w14:paraId="5F1B4C10" w14:textId="77777777" w:rsidR="004C0E7A" w:rsidRDefault="004C0E7A" w:rsidP="004C0E7A">
      <w:pPr>
        <w:pStyle w:val="3GPPAgreements"/>
        <w:numPr>
          <w:ilvl w:val="0"/>
          <w:numId w:val="26"/>
        </w:numPr>
        <w:rPr>
          <w:b/>
          <w:i/>
        </w:rPr>
      </w:pPr>
      <w:r w:rsidRPr="008C4929">
        <w:rPr>
          <w:b/>
          <w:i/>
        </w:rPr>
        <w:t>Single Expected DL-AoA/ZoA and uncertainty (of the expected DL-AoA/ZoA value) range(s) can be provided to the UE for each [TRP]</w:t>
      </w:r>
    </w:p>
    <w:p w14:paraId="3541E65E" w14:textId="77777777" w:rsidR="004C0E7A" w:rsidRPr="008C4929" w:rsidRDefault="004C0E7A" w:rsidP="004C0E7A">
      <w:pPr>
        <w:pStyle w:val="3GPPAgreements"/>
        <w:numPr>
          <w:ilvl w:val="0"/>
          <w:numId w:val="26"/>
        </w:numPr>
        <w:rPr>
          <w:b/>
          <w:i/>
        </w:rPr>
      </w:pPr>
      <w:r>
        <w:rPr>
          <w:b/>
          <w:i/>
        </w:rPr>
        <w:t>Note: This is also applicable to DL-TDOA and Multi-RTT methods.</w:t>
      </w:r>
    </w:p>
    <w:p w14:paraId="6BD78CEF" w14:textId="39FCB9E1" w:rsidR="007403E0" w:rsidRPr="004C0E7A" w:rsidRDefault="007403E0" w:rsidP="00ED543F">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4CD43E9C" w14:textId="03BABD65"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w:t>
      </w:r>
      <w:r w:rsidR="003416F0">
        <w:rPr>
          <w:lang w:eastAsia="zh-CN"/>
        </w:rPr>
        <w:t xml:space="preserve">and proposals </w:t>
      </w:r>
      <w:r>
        <w:rPr>
          <w:lang w:eastAsia="zh-CN"/>
        </w:rPr>
        <w:t xml:space="preserve">regarding </w:t>
      </w:r>
      <w:r w:rsidR="00BC26D8">
        <w:rPr>
          <w:lang w:eastAsia="zh-CN"/>
        </w:rPr>
        <w:t>DL-AoD</w:t>
      </w:r>
      <w:r>
        <w:rPr>
          <w:lang w:eastAsia="zh-CN"/>
        </w:rPr>
        <w:t xml:space="preserve"> enhancement in Rel-17.</w:t>
      </w:r>
    </w:p>
    <w:p w14:paraId="320A33DB" w14:textId="77777777" w:rsidR="009E3672" w:rsidRDefault="009E3672" w:rsidP="009E3672">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The total power for a path scattered in multiple CIR taps, and normalization could be required taking into account the number of subcarriers with CFR and the (over-)sampling FFT size.</w:t>
      </w:r>
    </w:p>
    <w:p w14:paraId="47785774" w14:textId="77777777" w:rsidR="009E3672" w:rsidRDefault="009E3672" w:rsidP="009E3672">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In order to use the “adjacent beam” information, UE will</w:t>
      </w:r>
    </w:p>
    <w:p w14:paraId="6EBFCD29" w14:textId="77777777" w:rsidR="009E3672" w:rsidRPr="00F55E06" w:rsidRDefault="009E3672" w:rsidP="009E3672">
      <w:pPr>
        <w:pStyle w:val="3GPPAgreements"/>
      </w:pPr>
      <w:r>
        <w:rPr>
          <w:b/>
          <w:i/>
        </w:rPr>
        <w:t>C</w:t>
      </w:r>
      <w:r>
        <w:rPr>
          <w:rFonts w:hint="eastAsia"/>
          <w:b/>
          <w:i/>
        </w:rPr>
        <w:t xml:space="preserve">onduct </w:t>
      </w:r>
      <w:r>
        <w:rPr>
          <w:b/>
          <w:i/>
        </w:rPr>
        <w:t>full PRS measurement to first find the PRS Reference Resource, and</w:t>
      </w:r>
    </w:p>
    <w:p w14:paraId="4F2E9DCC" w14:textId="77777777" w:rsidR="009E3672" w:rsidRPr="009E3672" w:rsidRDefault="009E3672" w:rsidP="009E3672">
      <w:pPr>
        <w:pStyle w:val="3GPPAgreements"/>
      </w:pPr>
      <w:r>
        <w:rPr>
          <w:b/>
          <w:i/>
        </w:rPr>
        <w:t>Then include the RSRP measurements of PRS resources that are adjacent to/associated with the PRS Reference Resource.</w:t>
      </w:r>
    </w:p>
    <w:p w14:paraId="6A84134C" w14:textId="08C505D6" w:rsidR="009E3672" w:rsidRDefault="009E3672" w:rsidP="009E3672">
      <w:pPr>
        <w:rPr>
          <w:b/>
          <w:i/>
          <w:lang w:val="en-GB" w:eastAsia="zh-CN"/>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Differential beam is efficient in that the PRS resources transmitted in the normal DFT beam and the differential DFT beams a</w:t>
      </w:r>
      <w:r w:rsidRPr="00F42FEB">
        <w:rPr>
          <w:b/>
          <w:i/>
        </w:rPr>
        <w:t>re</w:t>
      </w:r>
      <w:r w:rsidRPr="00F42FEB">
        <w:rPr>
          <w:b/>
          <w:i/>
          <w:lang w:val="en-GB" w:eastAsia="zh-CN"/>
        </w:rPr>
        <w:t xml:space="preserve"> </w:t>
      </w:r>
      <w:r>
        <w:rPr>
          <w:b/>
          <w:i/>
          <w:lang w:val="en-GB" w:eastAsia="zh-CN"/>
        </w:rPr>
        <w:t xml:space="preserve">the </w:t>
      </w:r>
      <w:r w:rsidRPr="00F42FEB">
        <w:rPr>
          <w:b/>
          <w:i/>
          <w:lang w:val="en-GB" w:eastAsia="zh-CN"/>
        </w:rPr>
        <w:t>most contrast in the spatial domain</w:t>
      </w:r>
      <w:r>
        <w:rPr>
          <w:b/>
          <w:i/>
          <w:lang w:val="en-GB" w:eastAsia="zh-CN"/>
        </w:rPr>
        <w:t>.</w:t>
      </w:r>
    </w:p>
    <w:p w14:paraId="51A3A5E2" w14:textId="77777777" w:rsidR="009E3672" w:rsidRDefault="009E3672" w:rsidP="009E3672">
      <w:pPr>
        <w:rPr>
          <w:b/>
          <w:i/>
          <w:lang w:val="en-GB"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There is no spec impact to support the reconfiguration of the single PRS resource set besides the necessary steps for on-demand PRS.</w:t>
      </w:r>
    </w:p>
    <w:p w14:paraId="2A2C67D2" w14:textId="77777777" w:rsidR="009E3672" w:rsidRDefault="009E3672" w:rsidP="009E3672">
      <w:pPr>
        <w:pStyle w:val="3GPPAgreements"/>
        <w:numPr>
          <w:ilvl w:val="0"/>
          <w:numId w:val="0"/>
        </w:num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Pr>
          <w:b/>
          <w:i/>
        </w:rPr>
        <w:t>: The provision of antenna element radiation pattern is intended to be applicable for all antenna elements [FFS per polarization per panel] for a TRP.</w:t>
      </w:r>
    </w:p>
    <w:p w14:paraId="742AC89A" w14:textId="77777777" w:rsidR="009E3672" w:rsidRDefault="009E3672" w:rsidP="009E3672">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6</w:t>
      </w:r>
      <w:r>
        <w:rPr>
          <w:b/>
          <w:i/>
        </w:rPr>
        <w:fldChar w:fldCharType="end"/>
      </w:r>
      <w:r>
        <w:rPr>
          <w:b/>
          <w:i/>
        </w:rPr>
        <w:t>: Antenna element radiation pattern does not affect the AoD calculation based on relative RSRP values.</w:t>
      </w:r>
    </w:p>
    <w:p w14:paraId="285EB016" w14:textId="77777777" w:rsidR="009E3672" w:rsidRPr="00286E92" w:rsidRDefault="009E3672" w:rsidP="009E3672">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7</w:t>
      </w:r>
      <w:r>
        <w:rPr>
          <w:b/>
          <w:i/>
        </w:rPr>
        <w:fldChar w:fldCharType="end"/>
      </w:r>
      <w:r>
        <w:rPr>
          <w:b/>
          <w:i/>
        </w:rPr>
        <w:t>: To enable angle calculation enhancements for DFT beams, the boresight ZoD/AoD information should be based on DFT beam without considering the spatial shaping of the antenna element radiation pattern.</w:t>
      </w:r>
    </w:p>
    <w:p w14:paraId="0747FCB9" w14:textId="77777777" w:rsidR="009E3672" w:rsidRDefault="009E3672" w:rsidP="009E3672">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8</w:t>
      </w:r>
      <w:r>
        <w:rPr>
          <w:b/>
          <w:i/>
        </w:rPr>
        <w:fldChar w:fldCharType="end"/>
      </w:r>
      <w:r>
        <w:rPr>
          <w:b/>
          <w:i/>
        </w:rPr>
        <w:t>: To assist UE to perform the Rx beamforming and select the Rx panel, providing DL-AoD angle search window is beneficial.</w:t>
      </w:r>
    </w:p>
    <w:p w14:paraId="097DA62E" w14:textId="77777777" w:rsidR="009E3672" w:rsidRPr="009E3672" w:rsidRDefault="009E3672" w:rsidP="009E3672">
      <w:pPr>
        <w:rPr>
          <w:b/>
          <w:i/>
          <w:lang w:eastAsia="zh-CN"/>
        </w:rPr>
      </w:pPr>
    </w:p>
    <w:p w14:paraId="6C39B380" w14:textId="6FFBBE43" w:rsidR="00AA4AFB" w:rsidRDefault="009E3672" w:rsidP="00AA4AFB">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the phase reporting for the first path in DL-AoD.</w:t>
      </w:r>
    </w:p>
    <w:p w14:paraId="3A144921" w14:textId="77777777" w:rsidR="009E3672" w:rsidRDefault="009E3672" w:rsidP="009E367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Adopt the following definition of path RSRP.</w:t>
      </w:r>
    </w:p>
    <w:p w14:paraId="374636E7" w14:textId="77777777" w:rsidR="009E3672" w:rsidRDefault="009E3672" w:rsidP="009E3672">
      <w:pPr>
        <w:pStyle w:val="3GPPAgreements"/>
        <w:rPr>
          <w:b/>
          <w:lang w:eastAsia="zh-CN"/>
        </w:rPr>
      </w:pPr>
      <m:oMath>
        <m:r>
          <m:rPr>
            <m:sty m:val="bi"/>
          </m:rPr>
          <w:rPr>
            <w:rFonts w:ascii="Cambria Math" w:hAnsi="Cambria Math" w:hint="eastAsia"/>
            <w:lang w:eastAsia="zh-CN"/>
          </w:rPr>
          <m:t>R</m:t>
        </m:r>
        <m:d>
          <m:dPr>
            <m:ctrlPr>
              <w:rPr>
                <w:rFonts w:ascii="Cambria Math" w:hAnsi="Cambria Math"/>
                <w:b/>
                <w:lang w:eastAsia="zh-CN"/>
              </w:rPr>
            </m:ctrlPr>
          </m:dPr>
          <m:e>
            <m:r>
              <m:rPr>
                <m:sty m:val="bi"/>
              </m:rPr>
              <w:rPr>
                <w:rFonts w:ascii="Cambria Math" w:hAnsi="Cambria Math"/>
                <w:lang w:eastAsia="zh-CN"/>
              </w:rPr>
              <m:t>p</m:t>
            </m:r>
          </m:e>
        </m:d>
        <m:r>
          <m:rPr>
            <m:sty m:val="b"/>
          </m:rPr>
          <w:rPr>
            <w:rFonts w:ascii="Cambria Math" w:hAnsi="Cambria Math"/>
            <w:lang w:eastAsia="zh-CN"/>
          </w:rPr>
          <m:t>=</m:t>
        </m:r>
        <m:f>
          <m:fPr>
            <m:ctrlPr>
              <w:rPr>
                <w:rFonts w:ascii="Cambria Math" w:hAnsi="Cambria Math"/>
                <w:b/>
                <w:lang w:eastAsia="zh-CN"/>
              </w:rPr>
            </m:ctrlPr>
          </m:fPr>
          <m:num>
            <m:nary>
              <m:naryPr>
                <m:chr m:val="∑"/>
                <m:supHide m:val="1"/>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W</m:t>
                    </m:r>
                  </m:e>
                  <m:sub>
                    <m:r>
                      <m:rPr>
                        <m:sty m:val="bi"/>
                      </m:rPr>
                      <w:rPr>
                        <w:rFonts w:ascii="Cambria Math" w:hAnsi="Cambria Math"/>
                        <w:lang w:eastAsia="zh-CN"/>
                      </w:rPr>
                      <m:t>p</m:t>
                    </m:r>
                  </m:sub>
                </m:sSub>
              </m:sub>
              <m:sup/>
              <m:e>
                <m:sSup>
                  <m:sSupPr>
                    <m:ctrlPr>
                      <w:rPr>
                        <w:rFonts w:ascii="Cambria Math" w:hAnsi="Cambria Math"/>
                        <w:b/>
                        <w:lang w:eastAsia="zh-CN"/>
                      </w:rPr>
                    </m:ctrlPr>
                  </m:sSupPr>
                  <m:e>
                    <m:d>
                      <m:dPr>
                        <m:begChr m:val="|"/>
                        <m:endChr m:val="|"/>
                        <m:ctrlPr>
                          <w:rPr>
                            <w:rFonts w:ascii="Cambria Math" w:hAnsi="Cambria Math"/>
                            <w:b/>
                            <w:lang w:eastAsia="zh-CN"/>
                          </w:rPr>
                        </m:ctrlPr>
                      </m:dPr>
                      <m:e>
                        <m:r>
                          <m:rPr>
                            <m:sty m:val="bi"/>
                          </m:rPr>
                          <w:rPr>
                            <w:rFonts w:ascii="Cambria Math" w:hAnsi="Cambria Math"/>
                            <w:lang w:eastAsia="zh-CN"/>
                          </w:rPr>
                          <m:t>h</m:t>
                        </m:r>
                        <m:d>
                          <m:dPr>
                            <m:ctrlPr>
                              <w:rPr>
                                <w:rFonts w:ascii="Cambria Math" w:hAnsi="Cambria Math"/>
                                <w:b/>
                                <w:lang w:eastAsia="zh-CN"/>
                              </w:rPr>
                            </m:ctrlPr>
                          </m:dPr>
                          <m:e>
                            <m:r>
                              <m:rPr>
                                <m:sty m:val="bi"/>
                              </m:rPr>
                              <w:rPr>
                                <w:rFonts w:ascii="Cambria Math" w:hAnsi="Cambria Math"/>
                                <w:lang w:eastAsia="zh-CN"/>
                              </w:rPr>
                              <m:t>k</m:t>
                            </m:r>
                          </m:e>
                        </m:d>
                      </m:e>
                    </m:d>
                  </m:e>
                  <m:sup>
                    <m:r>
                      <m:rPr>
                        <m:sty m:val="b"/>
                      </m:rPr>
                      <w:rPr>
                        <w:rFonts w:ascii="Cambria Math" w:hAnsi="Cambria Math"/>
                        <w:lang w:eastAsia="zh-CN"/>
                      </w:rPr>
                      <m:t>2</m:t>
                    </m:r>
                  </m:sup>
                </m:sSup>
              </m:e>
            </m:nary>
          </m:num>
          <m:den>
            <m:nary>
              <m:naryPr>
                <m:chr m:val="∑"/>
                <m:supHide m:val="1"/>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m:t>
                </m:r>
                <m:r>
                  <m:rPr>
                    <m:sty m:val="bi"/>
                  </m:rPr>
                  <w:rPr>
                    <w:rFonts w:ascii="Cambria Math" w:hAnsi="Cambria Math"/>
                    <w:lang w:eastAsia="zh-CN"/>
                  </w:rPr>
                  <m:t>W</m:t>
                </m:r>
              </m:sub>
              <m:sup/>
              <m:e>
                <m:sSup>
                  <m:sSupPr>
                    <m:ctrlPr>
                      <w:rPr>
                        <w:rFonts w:ascii="Cambria Math" w:hAnsi="Cambria Math"/>
                        <w:b/>
                        <w:lang w:eastAsia="zh-CN"/>
                      </w:rPr>
                    </m:ctrlPr>
                  </m:sSupPr>
                  <m:e>
                    <m:d>
                      <m:dPr>
                        <m:begChr m:val="|"/>
                        <m:endChr m:val="|"/>
                        <m:ctrlPr>
                          <w:rPr>
                            <w:rFonts w:ascii="Cambria Math" w:hAnsi="Cambria Math"/>
                            <w:b/>
                            <w:lang w:eastAsia="zh-CN"/>
                          </w:rPr>
                        </m:ctrlPr>
                      </m:dPr>
                      <m:e>
                        <m:r>
                          <m:rPr>
                            <m:sty m:val="bi"/>
                          </m:rPr>
                          <w:rPr>
                            <w:rFonts w:ascii="Cambria Math" w:hAnsi="Cambria Math"/>
                            <w:lang w:eastAsia="zh-CN"/>
                          </w:rPr>
                          <m:t>h</m:t>
                        </m:r>
                        <m:d>
                          <m:dPr>
                            <m:ctrlPr>
                              <w:rPr>
                                <w:rFonts w:ascii="Cambria Math" w:hAnsi="Cambria Math"/>
                                <w:b/>
                                <w:lang w:eastAsia="zh-CN"/>
                              </w:rPr>
                            </m:ctrlPr>
                          </m:dPr>
                          <m:e>
                            <m:r>
                              <m:rPr>
                                <m:sty m:val="bi"/>
                              </m:rPr>
                              <w:rPr>
                                <w:rFonts w:ascii="Cambria Math" w:hAnsi="Cambria Math"/>
                                <w:lang w:eastAsia="zh-CN"/>
                              </w:rPr>
                              <m:t>k</m:t>
                            </m:r>
                          </m:e>
                        </m:d>
                      </m:e>
                    </m:d>
                  </m:e>
                  <m:sup>
                    <m:r>
                      <m:rPr>
                        <m:sty m:val="b"/>
                      </m:rPr>
                      <w:rPr>
                        <w:rFonts w:ascii="Cambria Math" w:hAnsi="Cambria Math"/>
                        <w:lang w:eastAsia="zh-CN"/>
                      </w:rPr>
                      <m:t>2</m:t>
                    </m:r>
                  </m:sup>
                </m:sSup>
              </m:e>
            </m:nary>
          </m:den>
        </m:f>
        <m:r>
          <m:rPr>
            <m:sty m:val="b"/>
          </m:rPr>
          <w:rPr>
            <w:rFonts w:ascii="Cambria Math" w:hAnsi="Cambria Math"/>
            <w:lang w:eastAsia="zh-CN"/>
          </w:rPr>
          <m:t>×RSRP</m:t>
        </m:r>
      </m:oMath>
    </w:p>
    <w:p w14:paraId="1BB51370" w14:textId="77777777" w:rsidR="009E3672" w:rsidRPr="00896F8E" w:rsidRDefault="009E3672" w:rsidP="009E3672">
      <w:pPr>
        <w:pStyle w:val="3GPPAgreements"/>
        <w:rPr>
          <w:b/>
          <w:lang w:eastAsia="zh-CN"/>
        </w:rPr>
      </w:pPr>
      <w:r>
        <w:rPr>
          <w:b/>
          <w:i/>
          <w:lang w:eastAsia="zh-CN"/>
        </w:rPr>
        <w:t>FFS: the path RSRP measurement evaluation window</w:t>
      </w:r>
    </w:p>
    <w:p w14:paraId="0CB76929" w14:textId="77777777" w:rsidR="009E3672" w:rsidRPr="00896F8E" w:rsidRDefault="009E3672" w:rsidP="009E3672">
      <w:pPr>
        <w:pStyle w:val="3GPPAgreements"/>
        <w:rPr>
          <w:b/>
          <w:lang w:eastAsia="zh-CN"/>
        </w:rPr>
      </w:pPr>
      <w:r>
        <w:rPr>
          <w:b/>
          <w:i/>
          <w:lang w:eastAsia="zh-CN"/>
        </w:rPr>
        <w:t>Send an LS to RAN4</w:t>
      </w:r>
    </w:p>
    <w:p w14:paraId="176862D6" w14:textId="77777777" w:rsidR="009E3672" w:rsidRDefault="009E3672" w:rsidP="009E367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dealing with assistance data to indicate the “adjacent beams”, select Option 4.</w:t>
      </w:r>
    </w:p>
    <w:p w14:paraId="1AA479E5" w14:textId="77777777" w:rsidR="009E3672" w:rsidRPr="00075A26" w:rsidRDefault="009E3672" w:rsidP="009E3672">
      <w:pPr>
        <w:pStyle w:val="3GPPAgreements"/>
        <w:rPr>
          <w:b/>
          <w:i/>
          <w:lang w:eastAsia="zh-CN"/>
        </w:rPr>
      </w:pPr>
      <w:r w:rsidRPr="00075A26">
        <w:rPr>
          <w:b/>
          <w:i/>
          <w:lang w:eastAsia="zh-CN"/>
        </w:rPr>
        <w:t>Option 4: the LMF send</w:t>
      </w:r>
      <w:r>
        <w:rPr>
          <w:b/>
          <w:i/>
          <w:lang w:eastAsia="zh-CN"/>
        </w:rPr>
        <w:t>s</w:t>
      </w:r>
      <w:r w:rsidRPr="00075A26">
        <w:rPr>
          <w:b/>
          <w:i/>
          <w:lang w:eastAsia="zh-CN"/>
        </w:rPr>
        <w:t xml:space="preserve"> the beam information in the AD with indicated subset of PRS resources.</w:t>
      </w:r>
    </w:p>
    <w:p w14:paraId="32E50AFA" w14:textId="77777777" w:rsidR="009E3672" w:rsidRPr="00075A26" w:rsidRDefault="009E3672" w:rsidP="009E3672">
      <w:pPr>
        <w:pStyle w:val="3GPPAgreements"/>
        <w:rPr>
          <w:lang w:eastAsia="zh-CN"/>
        </w:rPr>
      </w:pPr>
      <w:r>
        <w:rPr>
          <w:b/>
          <w:i/>
          <w:lang w:eastAsia="zh-CN"/>
        </w:rPr>
        <w:t>Note: Option 2 can be discussed if PRS resource level priority is introduced.</w:t>
      </w:r>
    </w:p>
    <w:p w14:paraId="32E35674" w14:textId="77777777" w:rsidR="009E3672" w:rsidRDefault="009E3672" w:rsidP="009E3672">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indicating</w:t>
      </w:r>
      <w:r w:rsidRPr="006B2B48">
        <w:rPr>
          <w:b/>
          <w:i/>
        </w:rPr>
        <w:t xml:space="preserve"> </w:t>
      </w:r>
      <w:r>
        <w:rPr>
          <w:b/>
          <w:i/>
        </w:rPr>
        <w:t>for a PRS resource (resource A) a subset of PRS resources (subset B) in the assistance data, and if UE reports RSRP of the resource A as the main result of DL-AoD, UE shall include the RSRP of the resources in the corresponding subset B.</w:t>
      </w:r>
    </w:p>
    <w:p w14:paraId="03920E9D" w14:textId="77777777" w:rsidR="009E3672" w:rsidRDefault="009E3672" w:rsidP="009E367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2-stage PRS beam sweeping for differential beam where the first PRS resource set corresponds to the normal beam and the second PRS resource set corresponds to the differential beam.</w:t>
      </w:r>
    </w:p>
    <w:p w14:paraId="24C67E82" w14:textId="77777777" w:rsidR="009E3672" w:rsidRDefault="009E3672" w:rsidP="009E367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No need to discuss reconfiguration of a single resource set to enable 2-stage beam sweeping.</w:t>
      </w:r>
    </w:p>
    <w:p w14:paraId="5C01A6FC" w14:textId="77777777" w:rsidR="009E3672" w:rsidRDefault="009E3672" w:rsidP="009E367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Support to reuse the existing boresight direction to assist LMF/UE to emulate the beam response for Option 1 DFT-based angle calculation enhancement.</w:t>
      </w:r>
    </w:p>
    <w:p w14:paraId="466FF4E7" w14:textId="77777777" w:rsidR="009E3672" w:rsidRPr="000F1187" w:rsidRDefault="009E3672" w:rsidP="009E3672">
      <w:pPr>
        <w:pStyle w:val="3GPPAgreements"/>
      </w:pPr>
      <w:r>
        <w:rPr>
          <w:b/>
          <w:i/>
        </w:rPr>
        <w:t>The boresight ZoD/AoD</w:t>
      </w:r>
      <w:bookmarkStart w:id="8" w:name="_GoBack"/>
      <w:bookmarkEnd w:id="8"/>
      <w:r>
        <w:rPr>
          <w:b/>
          <w:i/>
        </w:rPr>
        <w:t xml:space="preserve"> information should be based on DFT precoder without considering the spatial shaping of the antenna element radiation pattern.</w:t>
      </w:r>
    </w:p>
    <w:p w14:paraId="39C18846" w14:textId="77777777" w:rsidR="009E3672" w:rsidRPr="008C4929" w:rsidRDefault="009E3672" w:rsidP="009E367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i</w:t>
      </w:r>
      <w:r w:rsidRPr="008C4929">
        <w:rPr>
          <w:b/>
          <w:i/>
        </w:rPr>
        <w:t xml:space="preserve">ndication of expected DL-AoA/ZoA value and uncertainty (of the expected DL-AoA/ZoA value) range(s) is signaled by the LMF to the UE </w:t>
      </w:r>
    </w:p>
    <w:p w14:paraId="5095A68B" w14:textId="77777777" w:rsidR="009E3672" w:rsidRDefault="009E3672" w:rsidP="009E3672">
      <w:pPr>
        <w:pStyle w:val="3GPPAgreements"/>
        <w:numPr>
          <w:ilvl w:val="0"/>
          <w:numId w:val="26"/>
        </w:numPr>
        <w:rPr>
          <w:b/>
          <w:i/>
        </w:rPr>
      </w:pPr>
      <w:r w:rsidRPr="008C4929">
        <w:rPr>
          <w:b/>
          <w:i/>
        </w:rPr>
        <w:t>Single Expected DL-AoA/ZoA and uncertainty (of the expected DL-AoA/ZoA value) range(s) can be provided to the UE for each [TRP]</w:t>
      </w:r>
    </w:p>
    <w:p w14:paraId="1822F66B" w14:textId="77777777" w:rsidR="009E3672" w:rsidRPr="008C4929" w:rsidRDefault="009E3672" w:rsidP="009E3672">
      <w:pPr>
        <w:pStyle w:val="3GPPAgreements"/>
        <w:numPr>
          <w:ilvl w:val="0"/>
          <w:numId w:val="26"/>
        </w:numPr>
        <w:rPr>
          <w:b/>
          <w:i/>
        </w:rPr>
      </w:pPr>
      <w:r>
        <w:rPr>
          <w:b/>
          <w:i/>
        </w:rPr>
        <w:t>Note: This is also applicable to DL-TDOA and Multi-RTT methods.</w:t>
      </w:r>
    </w:p>
    <w:p w14:paraId="27BF11E5" w14:textId="77777777" w:rsidR="009E3672" w:rsidRPr="009E3672" w:rsidRDefault="009E3672"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331C2F3E" w14:textId="77777777" w:rsidR="009976C5" w:rsidRPr="00623E91" w:rsidRDefault="009976C5" w:rsidP="009976C5">
      <w:pPr>
        <w:pStyle w:val="References"/>
      </w:pPr>
      <w:bookmarkStart w:id="9" w:name="_Ref78212350"/>
      <w:r w:rsidRPr="00623E91">
        <w:rPr>
          <w:lang w:eastAsia="zh-CN"/>
        </w:rPr>
        <w:t>3GPP RAN1, Chairman’s Notes</w:t>
      </w:r>
      <w:r>
        <w:rPr>
          <w:lang w:eastAsia="zh-CN"/>
        </w:rPr>
        <w:t xml:space="preserve"> RAN1#105-e final, RAN1#105-e, e-Meeting, 17</w:t>
      </w:r>
      <w:r w:rsidRPr="00117D3A">
        <w:rPr>
          <w:vertAlign w:val="superscript"/>
          <w:lang w:eastAsia="zh-CN"/>
        </w:rPr>
        <w:t>th</w:t>
      </w:r>
      <w:r>
        <w:rPr>
          <w:lang w:eastAsia="zh-CN"/>
        </w:rPr>
        <w:t xml:space="preserve"> </w:t>
      </w:r>
      <w:r>
        <w:rPr>
          <w:rFonts w:hint="eastAsia"/>
          <w:lang w:eastAsia="zh-CN"/>
        </w:rPr>
        <w:t>May</w:t>
      </w:r>
      <w:r w:rsidRPr="00117D3A">
        <w:rPr>
          <w:lang w:eastAsia="zh-CN"/>
        </w:rPr>
        <w:t xml:space="preserve">  – </w:t>
      </w:r>
      <w:r>
        <w:rPr>
          <w:lang w:eastAsia="zh-CN"/>
        </w:rPr>
        <w:t>29</w:t>
      </w:r>
      <w:r w:rsidRPr="00117D3A">
        <w:rPr>
          <w:vertAlign w:val="superscript"/>
          <w:lang w:eastAsia="zh-CN"/>
        </w:rPr>
        <w:t>th</w:t>
      </w:r>
      <w:r>
        <w:rPr>
          <w:lang w:eastAsia="zh-CN"/>
        </w:rPr>
        <w:t xml:space="preserve"> May, 2021.</w:t>
      </w:r>
      <w:bookmarkEnd w:id="9"/>
    </w:p>
    <w:p w14:paraId="3E619ABF" w14:textId="77777777" w:rsidR="009976C5" w:rsidRDefault="009976C5" w:rsidP="009976C5">
      <w:pPr>
        <w:pStyle w:val="References"/>
      </w:pPr>
      <w:bookmarkStart w:id="10" w:name="_Ref78212449"/>
      <w:r w:rsidRPr="00623E91">
        <w:rPr>
          <w:lang w:eastAsia="zh-CN"/>
        </w:rPr>
        <w:t>3GPP RAN1, Chairman’s Notes</w:t>
      </w:r>
      <w:r>
        <w:rPr>
          <w:lang w:eastAsia="zh-CN"/>
        </w:rPr>
        <w:t xml:space="preserve"> RAN1#104b-e final, RAN1#104bis-e, e-Meeting, 12</w:t>
      </w:r>
      <w:r w:rsidRPr="00117D3A">
        <w:rPr>
          <w:vertAlign w:val="superscript"/>
          <w:lang w:eastAsia="zh-CN"/>
        </w:rPr>
        <w:t>th</w:t>
      </w:r>
      <w:r>
        <w:rPr>
          <w:lang w:eastAsia="zh-CN"/>
        </w:rPr>
        <w:t xml:space="preserve"> April</w:t>
      </w:r>
      <w:r w:rsidRPr="00117D3A">
        <w:rPr>
          <w:lang w:eastAsia="zh-CN"/>
        </w:rPr>
        <w:t xml:space="preserve">  – </w:t>
      </w:r>
      <w:r>
        <w:rPr>
          <w:lang w:eastAsia="zh-CN"/>
        </w:rPr>
        <w:t>20</w:t>
      </w:r>
      <w:r w:rsidRPr="00117D3A">
        <w:rPr>
          <w:vertAlign w:val="superscript"/>
          <w:lang w:eastAsia="zh-CN"/>
        </w:rPr>
        <w:t>th</w:t>
      </w:r>
      <w:r>
        <w:rPr>
          <w:lang w:eastAsia="zh-CN"/>
        </w:rPr>
        <w:t xml:space="preserve"> April, 2021.</w:t>
      </w:r>
      <w:bookmarkEnd w:id="10"/>
    </w:p>
    <w:p w14:paraId="1D12140E" w14:textId="086332DC" w:rsidR="009976C5" w:rsidRDefault="009976C5" w:rsidP="009976C5">
      <w:pPr>
        <w:pStyle w:val="References"/>
      </w:pPr>
      <w:bookmarkStart w:id="11" w:name="_Ref78212597"/>
      <w:r>
        <w:lastRenderedPageBreak/>
        <w:t xml:space="preserve">3GPP, </w:t>
      </w:r>
      <w:r w:rsidRPr="009976C5">
        <w:t>R1-2101212</w:t>
      </w:r>
      <w:r>
        <w:t xml:space="preserve">, </w:t>
      </w:r>
      <w:r>
        <w:rPr>
          <w:lang w:eastAsia="x-none"/>
        </w:rPr>
        <w:t xml:space="preserve">Accuracy improvements for DL-AoD positioning solutions, Samsung, RAN1#104-e, e-Meeting, </w:t>
      </w:r>
      <w:r w:rsidR="00AF5DDD">
        <w:rPr>
          <w:lang w:eastAsia="zh-CN"/>
        </w:rPr>
        <w:t>25</w:t>
      </w:r>
      <w:r w:rsidR="00AF5DDD" w:rsidRPr="00117D3A">
        <w:rPr>
          <w:vertAlign w:val="superscript"/>
          <w:lang w:eastAsia="zh-CN"/>
        </w:rPr>
        <w:t>th</w:t>
      </w:r>
      <w:r w:rsidR="00AF5DDD">
        <w:rPr>
          <w:lang w:eastAsia="zh-CN"/>
        </w:rPr>
        <w:t xml:space="preserve"> </w:t>
      </w:r>
      <w:r w:rsidR="00AF5DDD" w:rsidRPr="00117D3A">
        <w:rPr>
          <w:lang w:eastAsia="zh-CN"/>
        </w:rPr>
        <w:t xml:space="preserve">January  – </w:t>
      </w:r>
      <w:r w:rsidR="00AF5DDD">
        <w:rPr>
          <w:lang w:eastAsia="zh-CN"/>
        </w:rPr>
        <w:t>5</w:t>
      </w:r>
      <w:r w:rsidR="00AF5DDD" w:rsidRPr="00117D3A">
        <w:rPr>
          <w:vertAlign w:val="superscript"/>
          <w:lang w:eastAsia="zh-CN"/>
        </w:rPr>
        <w:t>th</w:t>
      </w:r>
      <w:r w:rsidR="00AF5DDD">
        <w:rPr>
          <w:lang w:eastAsia="zh-CN"/>
        </w:rPr>
        <w:t xml:space="preserve"> </w:t>
      </w:r>
      <w:r w:rsidR="00AF5DDD" w:rsidRPr="00117D3A">
        <w:rPr>
          <w:lang w:eastAsia="zh-CN"/>
        </w:rPr>
        <w:t>February</w:t>
      </w:r>
      <w:r w:rsidR="00AF5DDD">
        <w:rPr>
          <w:lang w:eastAsia="zh-CN"/>
        </w:rPr>
        <w:t>, 2021.</w:t>
      </w:r>
      <w:bookmarkEnd w:id="11"/>
    </w:p>
    <w:p w14:paraId="60A2E13C" w14:textId="2DA791A6" w:rsidR="00AF5DDD" w:rsidRPr="00623E91" w:rsidRDefault="00AF5DDD" w:rsidP="00915A12">
      <w:pPr>
        <w:pStyle w:val="References"/>
      </w:pPr>
      <w:bookmarkStart w:id="12" w:name="_Ref78212598"/>
      <w:r>
        <w:rPr>
          <w:lang w:eastAsia="zh-CN"/>
        </w:rPr>
        <w:t xml:space="preserve">3GPP, </w:t>
      </w:r>
      <w:r w:rsidRPr="00AF5DDD">
        <w:rPr>
          <w:lang w:eastAsia="zh-CN"/>
        </w:rPr>
        <w:t>R1-2101213</w:t>
      </w:r>
      <w:r>
        <w:rPr>
          <w:lang w:eastAsia="zh-CN"/>
        </w:rPr>
        <w:t xml:space="preserve">, </w:t>
      </w:r>
      <w:r>
        <w:rPr>
          <w:lang w:eastAsia="x-none"/>
        </w:rPr>
        <w:t xml:space="preserve">Discussion on differential beamforming for positioning enhancement, Samsung, RAN1#104-e, e-Meeting, </w:t>
      </w:r>
      <w:r>
        <w:rPr>
          <w:lang w:eastAsia="zh-CN"/>
        </w:rPr>
        <w:t>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12"/>
    </w:p>
    <w:p w14:paraId="29BA7F0E" w14:textId="5E51883F" w:rsidR="005A40AC" w:rsidRPr="00E9347C" w:rsidRDefault="005A40AC" w:rsidP="00283E5E">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82DEC" w14:textId="77777777" w:rsidR="00FD01C1" w:rsidRDefault="00FD01C1">
      <w:r>
        <w:separator/>
      </w:r>
    </w:p>
  </w:endnote>
  <w:endnote w:type="continuationSeparator" w:id="0">
    <w:p w14:paraId="62C31233" w14:textId="77777777" w:rsidR="00FD01C1" w:rsidRDefault="00FD01C1">
      <w:r>
        <w:continuationSeparator/>
      </w:r>
    </w:p>
  </w:endnote>
  <w:endnote w:type="continuationNotice" w:id="1">
    <w:p w14:paraId="7A8E45FD" w14:textId="77777777" w:rsidR="00FD01C1" w:rsidRDefault="00FD0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C6522" w14:textId="77777777" w:rsidR="00FD01C1" w:rsidRDefault="00FD01C1">
      <w:r>
        <w:separator/>
      </w:r>
    </w:p>
  </w:footnote>
  <w:footnote w:type="continuationSeparator" w:id="0">
    <w:p w14:paraId="4B043650" w14:textId="77777777" w:rsidR="00FD01C1" w:rsidRDefault="00FD01C1">
      <w:r>
        <w:continuationSeparator/>
      </w:r>
    </w:p>
  </w:footnote>
  <w:footnote w:type="continuationNotice" w:id="1">
    <w:p w14:paraId="71059DFD" w14:textId="77777777" w:rsidR="00FD01C1" w:rsidRDefault="00FD01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C5B99"/>
    <w:multiLevelType w:val="hybridMultilevel"/>
    <w:tmpl w:val="63D0B4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C74D0"/>
    <w:multiLevelType w:val="hybridMultilevel"/>
    <w:tmpl w:val="5EA08C4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6F5796"/>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91733E7"/>
    <w:multiLevelType w:val="hybridMultilevel"/>
    <w:tmpl w:val="D87EDF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num>
  <w:num w:numId="4">
    <w:abstractNumId w:val="2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4"/>
  </w:num>
  <w:num w:numId="9">
    <w:abstractNumId w:val="4"/>
  </w:num>
  <w:num w:numId="10">
    <w:abstractNumId w:val="19"/>
  </w:num>
  <w:num w:numId="11">
    <w:abstractNumId w:val="18"/>
  </w:num>
  <w:num w:numId="12">
    <w:abstractNumId w:val="11"/>
  </w:num>
  <w:num w:numId="13">
    <w:abstractNumId w:val="5"/>
  </w:num>
  <w:num w:numId="14">
    <w:abstractNumId w:val="7"/>
  </w:num>
  <w:num w:numId="15">
    <w:abstractNumId w:val="3"/>
  </w:num>
  <w:num w:numId="16">
    <w:abstractNumId w:val="10"/>
  </w:num>
  <w:num w:numId="17">
    <w:abstractNumId w:val="9"/>
  </w:num>
  <w:num w:numId="18">
    <w:abstractNumId w:val="22"/>
  </w:num>
  <w:num w:numId="19">
    <w:abstractNumId w:val="0"/>
  </w:num>
  <w:num w:numId="20">
    <w:abstractNumId w:val="15"/>
  </w:num>
  <w:num w:numId="21">
    <w:abstractNumId w:val="1"/>
  </w:num>
  <w:num w:numId="22">
    <w:abstractNumId w:val="23"/>
  </w:num>
  <w:num w:numId="23">
    <w:abstractNumId w:val="3"/>
  </w:num>
  <w:num w:numId="24">
    <w:abstractNumId w:val="17"/>
  </w:num>
  <w:num w:numId="25">
    <w:abstractNumId w:val="2"/>
  </w:num>
  <w:num w:numId="26">
    <w:abstractNumId w:val="20"/>
  </w:num>
  <w:num w:numId="27">
    <w:abstractNumId w:val="21"/>
  </w:num>
  <w:num w:numId="28">
    <w:abstractNumId w:val="16"/>
  </w:num>
  <w:num w:numId="29">
    <w:abstractNumId w:val="12"/>
  </w:num>
  <w:num w:numId="30">
    <w:abstractNumId w:val="13"/>
  </w:num>
  <w:num w:numId="3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5A2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371A"/>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0CC4"/>
    <w:rsid w:val="00212CB6"/>
    <w:rsid w:val="00212E37"/>
    <w:rsid w:val="002140FF"/>
    <w:rsid w:val="002147FD"/>
    <w:rsid w:val="00217546"/>
    <w:rsid w:val="00220894"/>
    <w:rsid w:val="002220A6"/>
    <w:rsid w:val="00224952"/>
    <w:rsid w:val="00224DD2"/>
    <w:rsid w:val="002258AF"/>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73C"/>
    <w:rsid w:val="00261C98"/>
    <w:rsid w:val="0026248E"/>
    <w:rsid w:val="00262914"/>
    <w:rsid w:val="002647BF"/>
    <w:rsid w:val="002647D5"/>
    <w:rsid w:val="00265032"/>
    <w:rsid w:val="002651FB"/>
    <w:rsid w:val="0026538C"/>
    <w:rsid w:val="00265781"/>
    <w:rsid w:val="00265BA0"/>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6E92"/>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6F0"/>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57E"/>
    <w:rsid w:val="003940CE"/>
    <w:rsid w:val="00397C1D"/>
    <w:rsid w:val="003A0B50"/>
    <w:rsid w:val="003A180F"/>
    <w:rsid w:val="003A18DD"/>
    <w:rsid w:val="003A20C8"/>
    <w:rsid w:val="003A2C29"/>
    <w:rsid w:val="003A2EC3"/>
    <w:rsid w:val="003A36F2"/>
    <w:rsid w:val="003A3D39"/>
    <w:rsid w:val="003A3EC7"/>
    <w:rsid w:val="003A40B4"/>
    <w:rsid w:val="003A5FF0"/>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3A1"/>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0E7A"/>
    <w:rsid w:val="004C1840"/>
    <w:rsid w:val="004C24C9"/>
    <w:rsid w:val="004C31B6"/>
    <w:rsid w:val="004C5319"/>
    <w:rsid w:val="004C621F"/>
    <w:rsid w:val="004C69D6"/>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4A1"/>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016"/>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409"/>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13C"/>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738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6CE"/>
    <w:rsid w:val="0066732C"/>
    <w:rsid w:val="006679F5"/>
    <w:rsid w:val="00667B77"/>
    <w:rsid w:val="006716DA"/>
    <w:rsid w:val="006728ED"/>
    <w:rsid w:val="006732B1"/>
    <w:rsid w:val="0067446F"/>
    <w:rsid w:val="006746A4"/>
    <w:rsid w:val="00674D2C"/>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2B48"/>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39A"/>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61D"/>
    <w:rsid w:val="007A4D04"/>
    <w:rsid w:val="007A786D"/>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B39"/>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96F8E"/>
    <w:rsid w:val="008A017B"/>
    <w:rsid w:val="008A0AB2"/>
    <w:rsid w:val="008A0CFC"/>
    <w:rsid w:val="008A12FE"/>
    <w:rsid w:val="008A28B6"/>
    <w:rsid w:val="008A2BB1"/>
    <w:rsid w:val="008A3466"/>
    <w:rsid w:val="008A389F"/>
    <w:rsid w:val="008A390D"/>
    <w:rsid w:val="008A3BBD"/>
    <w:rsid w:val="008A3D02"/>
    <w:rsid w:val="008A4CEA"/>
    <w:rsid w:val="008A5384"/>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188"/>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5A12"/>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1BB"/>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C5"/>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4CB7"/>
    <w:rsid w:val="009D5BAB"/>
    <w:rsid w:val="009D60B4"/>
    <w:rsid w:val="009D6A0A"/>
    <w:rsid w:val="009D7433"/>
    <w:rsid w:val="009E058F"/>
    <w:rsid w:val="009E0A9E"/>
    <w:rsid w:val="009E103C"/>
    <w:rsid w:val="009E19A2"/>
    <w:rsid w:val="009E367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27E41"/>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2CCA"/>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46B2"/>
    <w:rsid w:val="00AE59EC"/>
    <w:rsid w:val="00AE62FB"/>
    <w:rsid w:val="00AE67B3"/>
    <w:rsid w:val="00AE7864"/>
    <w:rsid w:val="00AE7949"/>
    <w:rsid w:val="00AF25D5"/>
    <w:rsid w:val="00AF2CE9"/>
    <w:rsid w:val="00AF3DBB"/>
    <w:rsid w:val="00AF5194"/>
    <w:rsid w:val="00AF53EF"/>
    <w:rsid w:val="00AF5DDD"/>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5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26D8"/>
    <w:rsid w:val="00BC307F"/>
    <w:rsid w:val="00BC3159"/>
    <w:rsid w:val="00BC3257"/>
    <w:rsid w:val="00BC39DB"/>
    <w:rsid w:val="00BC3A32"/>
    <w:rsid w:val="00BC3B07"/>
    <w:rsid w:val="00BC46EF"/>
    <w:rsid w:val="00BC6FD6"/>
    <w:rsid w:val="00BD008E"/>
    <w:rsid w:val="00BD1044"/>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AF"/>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C4"/>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87E"/>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78D"/>
    <w:rsid w:val="00CE5A78"/>
    <w:rsid w:val="00CE62FF"/>
    <w:rsid w:val="00CE78AE"/>
    <w:rsid w:val="00CE7DC8"/>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95"/>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24E"/>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2A8"/>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393A"/>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2FEB"/>
    <w:rsid w:val="00F433BD"/>
    <w:rsid w:val="00F443FC"/>
    <w:rsid w:val="00F44EC5"/>
    <w:rsid w:val="00F47498"/>
    <w:rsid w:val="00F47A0E"/>
    <w:rsid w:val="00F512B2"/>
    <w:rsid w:val="00F5283D"/>
    <w:rsid w:val="00F52ABA"/>
    <w:rsid w:val="00F52BC7"/>
    <w:rsid w:val="00F536A5"/>
    <w:rsid w:val="00F53BF4"/>
    <w:rsid w:val="00F54266"/>
    <w:rsid w:val="00F55043"/>
    <w:rsid w:val="00F55E06"/>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167"/>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1C1"/>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C8D1D-EC18-4FAF-824C-12D30A48E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4731</Words>
  <Characters>26967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6</cp:revision>
  <cp:lastPrinted>2007-06-18T22:08:00Z</cp:lastPrinted>
  <dcterms:created xsi:type="dcterms:W3CDTF">2021-08-06T02:06:00Z</dcterms:created>
  <dcterms:modified xsi:type="dcterms:W3CDTF">2021-08-06T13:13:00Z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(3)8VmwbrLSdr0qgDn4arFxVB+TPQDlkXb0EpBml6mriHD0rk6GTBijtN7muTynuyOEy5z3Ja9g
4T73UaKk+h4rhEnc+0pzsVQ1Zxor0GJHSnq/i5aHyP1TbBUDuhPPoHvNehxPcQo1QkVm3wH8
nlZDUyy8B9EiopzOKlCr5H6gva0nT+hq3SwgWxhmosRDLjkkagWSY0WxqpRgHxUSoBv0P1te
KRTC/0xYHe0MmqDUX4</vt:lpwstr>
  </property>
  <property fmtid="{D5CDD505-2E9C-101B-9397-08002B2CF9AE}" pid="13" name="_2015_ms_pID_725343_00">
    <vt:lpwstr>_2015_ms_pID_725343</vt:lpwstr>
  </property>
  <property fmtid="{D5CDD505-2E9C-101B-9397-08002B2CF9AE}" pid="14" name="_2015_ms_pID_7253431">
    <vt:lpwstr>sdxy2w3MKySWjF6eyBOMUC94PHxjnuATD0k8rRC1VBEcWmJu77XDPQ
/W7L2dhyiBLoqu4McM/J6A2f5Bd5bT71ehdIBeM7djPFGspvNCA9z9HUxzSsPMBeBLTR6+ra
2AOdzq4H4J2bjXmFyhDiMRkssKoG2wYBVjjuPouks2WBRgAbsRqf28MwdE4/FCkd/OL2JBdO
0ZndpPQyyZwMgPJEtOZwrl+MqtF7FLeAY3I+</vt:lpwstr>
  </property>
  <property fmtid="{D5CDD505-2E9C-101B-9397-08002B2CF9AE}" pid="15" name="_2015_ms_pID_7253431_00">
    <vt:lpwstr>_2015_ms_pID_7253431</vt:lpwstr>
  </property>
  <property fmtid="{D5CDD505-2E9C-101B-9397-08002B2CF9AE}" pid="16" name="_2015_ms_pID_7253432">
    <vt:lpwstr>HtERPedcpSWKevDgoHZ5dO6ulIOMa2/NyaEq
HWdDXtvCFzWwV1TV/HQgeSJgQ/lqaw==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1628241702</vt:lpwstr>
  </property>
</Properties>
</file>