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i,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054BAB05" w14:textId="2FEEA3B2" w:rsidR="00BB0392"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Based on the received feedback</w:t>
      </w:r>
      <w:r w:rsidR="00BB0392">
        <w:rPr>
          <w:lang w:val="en-US"/>
        </w:rPr>
        <w:t xml:space="preserve"> (See Annex 2)</w:t>
      </w:r>
      <w:r w:rsidRPr="00BF3845">
        <w:rPr>
          <w:lang w:val="en-US"/>
        </w:rPr>
        <w:t>,</w:t>
      </w:r>
      <w:r w:rsidR="00BB0392">
        <w:rPr>
          <w:lang w:val="en-US"/>
        </w:rPr>
        <w:t xml:space="preserve"> all companies find beneficial the use of a joint</w:t>
      </w:r>
      <w:r w:rsidR="00A20D95">
        <w:rPr>
          <w:lang w:val="en-US"/>
        </w:rPr>
        <w:t>ly</w:t>
      </w:r>
      <w:r w:rsidR="00BB0392">
        <w:rPr>
          <w:lang w:val="en-US"/>
        </w:rPr>
        <w:t xml:space="preserve"> encoding solution for the PDSCH Scheduling delay and HARQ-ACK delay.</w:t>
      </w:r>
      <w:r w:rsidRPr="00BF3845">
        <w:rPr>
          <w:lang w:val="en-US"/>
        </w:rPr>
        <w:t xml:space="preserve"> </w:t>
      </w:r>
    </w:p>
    <w:p w14:paraId="58E94520" w14:textId="30685885" w:rsidR="00BF3845" w:rsidRDefault="00BB0392" w:rsidP="00121E65">
      <w:pPr>
        <w:keepNext/>
        <w:keepLines/>
        <w:jc w:val="both"/>
        <w:rPr>
          <w:lang w:val="en-US"/>
        </w:rPr>
      </w:pPr>
      <w:r>
        <w:rPr>
          <w:lang w:val="en-US"/>
        </w:rPr>
        <w:t>T</w:t>
      </w:r>
      <w:r w:rsidR="00BF3845">
        <w:rPr>
          <w:lang w:val="en-US"/>
        </w:rPr>
        <w:t xml:space="preserve">wo possible approaches have </w:t>
      </w:r>
      <w:r>
        <w:rPr>
          <w:lang w:val="en-US"/>
        </w:rPr>
        <w:t>been considered (accounting for the received feedback)</w:t>
      </w:r>
      <w:r w:rsidR="00BF3845">
        <w:rPr>
          <w:lang w:val="en-US"/>
        </w:rPr>
        <w:t xml:space="preserve"> </w:t>
      </w:r>
      <w:r w:rsidR="002B697B">
        <w:rPr>
          <w:lang w:val="en-US"/>
        </w:rPr>
        <w:t>as to select the approach that will</w:t>
      </w:r>
      <w:r w:rsidR="00BF3845">
        <w:rPr>
          <w:lang w:val="en-US"/>
        </w:rPr>
        <w:t xml:space="preserve"> become the Potential Agreement 1:</w:t>
      </w:r>
    </w:p>
    <w:p w14:paraId="791B5755" w14:textId="72DB9E34"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Agreement </w:t>
      </w:r>
      <w:r w:rsidRPr="00BB0392">
        <w:rPr>
          <w:rFonts w:ascii="Times New Roman" w:eastAsia="SimSun" w:hAnsi="Times New Roman"/>
          <w:b/>
          <w:bCs/>
          <w:sz w:val="20"/>
          <w:szCs w:val="20"/>
          <w:highlight w:val="yellow"/>
          <w:lang w:val="en-US" w:eastAsia="ja-JP"/>
        </w:rPr>
        <w:t>1</w:t>
      </w:r>
      <w:r w:rsidR="00BB0392">
        <w:rPr>
          <w:rFonts w:ascii="Times New Roman" w:eastAsia="SimSun" w:hAnsi="Times New Roman"/>
          <w:b/>
          <w:bCs/>
          <w:sz w:val="20"/>
          <w:szCs w:val="20"/>
          <w:highlight w:val="yellow"/>
          <w:lang w:val="en-US" w:eastAsia="ja-JP"/>
        </w:rPr>
        <w:t>-</w:t>
      </w:r>
      <w:r w:rsidR="00BB0392" w:rsidRPr="00BB0392">
        <w:rPr>
          <w:rFonts w:ascii="Times New Roman" w:eastAsia="SimSun" w:hAnsi="Times New Roman"/>
          <w:b/>
          <w:bCs/>
          <w:sz w:val="20"/>
          <w:szCs w:val="20"/>
          <w:highlight w:val="yellow"/>
          <w:lang w:val="en-US" w:eastAsia="ja-JP"/>
        </w:rPr>
        <w:t>Opt1</w:t>
      </w:r>
      <w:r w:rsidR="00BF3845">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refers to a joint encoding solution that is fully-flexible and that will provide</w:t>
      </w:r>
      <w:r w:rsidR="00BB0392" w:rsidRPr="00B8267C">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a</w:t>
      </w:r>
      <w:r w:rsidR="00BB0392" w:rsidRPr="00B8267C">
        <w:rPr>
          <w:rFonts w:ascii="Times New Roman" w:eastAsia="SimSun" w:hAnsi="Times New Roman"/>
          <w:sz w:val="20"/>
          <w:szCs w:val="20"/>
          <w:lang w:val="en-US" w:eastAsia="ja-JP"/>
        </w:rPr>
        <w:t xml:space="preserve"> bit saving </w:t>
      </w:r>
      <w:r w:rsidR="00BB0392">
        <w:rPr>
          <w:rFonts w:ascii="Times New Roman" w:eastAsia="SimSun" w:hAnsi="Times New Roman"/>
          <w:sz w:val="20"/>
          <w:szCs w:val="20"/>
          <w:lang w:val="en-US" w:eastAsia="ja-JP"/>
        </w:rPr>
        <w:t xml:space="preserve">(for Alt-1) </w:t>
      </w:r>
      <w:r w:rsidR="00BB0392" w:rsidRPr="00B8267C">
        <w:rPr>
          <w:rFonts w:ascii="Times New Roman" w:eastAsia="SimSun" w:hAnsi="Times New Roman"/>
          <w:sz w:val="20"/>
          <w:szCs w:val="20"/>
          <w:lang w:val="en-US" w:eastAsia="ja-JP"/>
        </w:rPr>
        <w:t xml:space="preserve">and extra-delay values </w:t>
      </w:r>
      <w:r w:rsidR="00BB0392">
        <w:rPr>
          <w:rFonts w:ascii="Times New Roman" w:eastAsia="SimSun" w:hAnsi="Times New Roman"/>
          <w:sz w:val="20"/>
          <w:szCs w:val="20"/>
          <w:lang w:val="en-US" w:eastAsia="ja-JP"/>
        </w:rPr>
        <w:t xml:space="preserve">(for Alt-2) </w:t>
      </w:r>
      <w:r w:rsidR="00F77AD8">
        <w:rPr>
          <w:rFonts w:ascii="Times New Roman" w:eastAsia="SimSun" w:hAnsi="Times New Roman"/>
          <w:sz w:val="20"/>
          <w:szCs w:val="20"/>
          <w:lang w:val="en-US" w:eastAsia="ja-JP"/>
        </w:rPr>
        <w:t>with respect to using</w:t>
      </w:r>
      <w:r w:rsidR="00BB0392" w:rsidRPr="00B8267C">
        <w:rPr>
          <w:rFonts w:ascii="Times New Roman" w:eastAsia="SimSun" w:hAnsi="Times New Roman"/>
          <w:sz w:val="20"/>
          <w:szCs w:val="20"/>
          <w:lang w:val="en-US" w:eastAsia="ja-JP"/>
        </w:rPr>
        <w:t xml:space="preserve"> independent DCI fields</w:t>
      </w:r>
      <w:r w:rsidR="00F77AD8">
        <w:rPr>
          <w:rFonts w:ascii="Times New Roman" w:eastAsia="SimSun" w:hAnsi="Times New Roman"/>
          <w:sz w:val="20"/>
          <w:szCs w:val="20"/>
          <w:lang w:val="en-US" w:eastAsia="ja-JP"/>
        </w:rPr>
        <w:t xml:space="preserve"> for the PDSCH Scheduling delay and HARQ-ACK delay</w:t>
      </w:r>
      <w:r w:rsidR="00BF3845">
        <w:rPr>
          <w:rFonts w:ascii="Times New Roman" w:eastAsia="SimSun" w:hAnsi="Times New Roman"/>
          <w:sz w:val="20"/>
          <w:szCs w:val="20"/>
          <w:lang w:val="en-US" w:eastAsia="ja-JP"/>
        </w:rPr>
        <w:t>.</w:t>
      </w:r>
    </w:p>
    <w:p w14:paraId="381C5F73" w14:textId="07F9C376" w:rsidR="00BB0392" w:rsidRDefault="00BF3845" w:rsidP="00BB0392">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w:t>
      </w:r>
      <w:r w:rsidRPr="00BB0392">
        <w:rPr>
          <w:rFonts w:ascii="Times New Roman" w:eastAsia="SimSun" w:hAnsi="Times New Roman"/>
          <w:b/>
          <w:bCs/>
          <w:sz w:val="20"/>
          <w:szCs w:val="20"/>
          <w:highlight w:val="yellow"/>
          <w:lang w:val="en-US" w:eastAsia="ja-JP"/>
        </w:rPr>
        <w:t>Agreement 1</w:t>
      </w:r>
      <w:r w:rsidR="00BB0392" w:rsidRPr="00BB0392">
        <w:rPr>
          <w:rFonts w:ascii="Times New Roman" w:eastAsia="SimSun" w:hAnsi="Times New Roman"/>
          <w:b/>
          <w:bCs/>
          <w:sz w:val="20"/>
          <w:szCs w:val="20"/>
          <w:highlight w:val="yellow"/>
          <w:lang w:val="en-US" w:eastAsia="ja-JP"/>
        </w:rPr>
        <w:t>-Opt2</w:t>
      </w:r>
      <w:r>
        <w:rPr>
          <w:rFonts w:ascii="Times New Roman" w:eastAsia="SimSun" w:hAnsi="Times New Roman"/>
          <w:sz w:val="20"/>
          <w:szCs w:val="20"/>
          <w:lang w:val="en-US" w:eastAsia="ja-JP"/>
        </w:rPr>
        <w:t>,</w:t>
      </w:r>
      <w:r w:rsidR="00BB0392">
        <w:rPr>
          <w:rFonts w:ascii="Times New Roman" w:eastAsia="SimSun" w:hAnsi="Times New Roman"/>
          <w:sz w:val="20"/>
          <w:szCs w:val="20"/>
          <w:lang w:val="en-US" w:eastAsia="ja-JP"/>
        </w:rPr>
        <w:t xml:space="preserve"> refers to a joint encoding solution that aims to </w:t>
      </w:r>
      <w:r w:rsidR="00F77AD8">
        <w:rPr>
          <w:rFonts w:ascii="Times New Roman" w:eastAsia="SimSun" w:hAnsi="Times New Roman"/>
          <w:sz w:val="20"/>
          <w:szCs w:val="20"/>
          <w:lang w:val="en-US" w:eastAsia="ja-JP"/>
        </w:rPr>
        <w:t xml:space="preserve">reduce the L1 signaling overhead with respect to “Potential Agreement 1-Opt1” at the cost of not </w:t>
      </w:r>
      <w:r w:rsidR="00A20D95">
        <w:rPr>
          <w:rFonts w:ascii="Times New Roman" w:eastAsia="SimSun" w:hAnsi="Times New Roman"/>
          <w:sz w:val="20"/>
          <w:szCs w:val="20"/>
          <w:lang w:val="en-US" w:eastAsia="ja-JP"/>
        </w:rPr>
        <w:t xml:space="preserve">being </w:t>
      </w:r>
      <w:proofErr w:type="gramStart"/>
      <w:r w:rsidR="0085192E">
        <w:rPr>
          <w:rFonts w:ascii="Times New Roman" w:eastAsia="SimSun" w:hAnsi="Times New Roman"/>
          <w:sz w:val="20"/>
          <w:szCs w:val="20"/>
          <w:lang w:val="en-US" w:eastAsia="ja-JP"/>
        </w:rPr>
        <w:t>fully-flexible</w:t>
      </w:r>
      <w:proofErr w:type="gramEnd"/>
      <w:r w:rsidR="00BB0392">
        <w:rPr>
          <w:rFonts w:ascii="Times New Roman" w:eastAsia="SimSun" w:hAnsi="Times New Roman"/>
          <w:sz w:val="20"/>
          <w:szCs w:val="20"/>
          <w:lang w:val="en-US" w:eastAsia="ja-JP"/>
        </w:rPr>
        <w:t>.</w:t>
      </w:r>
    </w:p>
    <w:p w14:paraId="0C5ED5CF" w14:textId="080C69A7" w:rsidR="00BF3845" w:rsidRDefault="00697741"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2EF24DB2"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w:t>
      </w:r>
      <w:r w:rsidR="00F77AD8" w:rsidRPr="00F77AD8">
        <w:rPr>
          <w:b/>
          <w:bCs/>
          <w:highlight w:val="yellow"/>
        </w:rPr>
        <w:t>-Opt1</w:t>
      </w:r>
      <w:r>
        <w:rPr>
          <w:lang w:val="en-US"/>
        </w:rPr>
        <w:t>” and “</w:t>
      </w:r>
      <w:r>
        <w:rPr>
          <w:b/>
          <w:bCs/>
          <w:highlight w:val="yellow"/>
        </w:rPr>
        <w:t>Potential Agreement 1</w:t>
      </w:r>
      <w:r w:rsidR="00F77AD8" w:rsidRPr="00F77AD8">
        <w:rPr>
          <w:b/>
          <w:bCs/>
          <w:highlight w:val="yellow"/>
        </w:rPr>
        <w:t>-Opt2</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1534A558" w:rsidR="004F23D8" w:rsidRPr="00B416A6" w:rsidRDefault="004F23D8" w:rsidP="004F23D8">
      <w:pPr>
        <w:keepNext/>
        <w:keepLines/>
        <w:jc w:val="both"/>
        <w:rPr>
          <w:b/>
          <w:bCs/>
        </w:rPr>
      </w:pPr>
      <w:r>
        <w:rPr>
          <w:b/>
          <w:bCs/>
          <w:highlight w:val="yellow"/>
        </w:rPr>
        <w:t xml:space="preserve">Potential Agreement </w:t>
      </w:r>
      <w:r w:rsidR="00F77AD8">
        <w:rPr>
          <w:b/>
          <w:bCs/>
          <w:highlight w:val="yellow"/>
        </w:rPr>
        <w:t>1-Opt1</w:t>
      </w:r>
      <w:r w:rsidRPr="005D7B90">
        <w:rPr>
          <w:b/>
          <w:bCs/>
          <w:highlight w:val="yellow"/>
        </w:rPr>
        <w:t>:</w:t>
      </w:r>
    </w:p>
    <w:p w14:paraId="7CE1DEAA" w14:textId="3632BBB4" w:rsidR="004F23D8" w:rsidRPr="00A20D95" w:rsidRDefault="004F23D8" w:rsidP="004F23D8">
      <w:pPr>
        <w:keepNext/>
        <w:keepLines/>
        <w:jc w:val="both"/>
        <w:rPr>
          <w:b/>
          <w:bCs/>
          <w:lang w:val="en-US"/>
        </w:rPr>
      </w:pPr>
      <w:r w:rsidRPr="00A20D95">
        <w:rPr>
          <w:b/>
          <w:bCs/>
          <w:lang w:val="en-US"/>
        </w:rPr>
        <w:t>The PDSCH scheduling delay and HARQ-ACK delay are jointly encoded in a single DCI field:</w:t>
      </w:r>
    </w:p>
    <w:p w14:paraId="7E29348B" w14:textId="6295054F" w:rsidR="000C74FB"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7 bits if</w:t>
      </w:r>
      <w:r w:rsidR="00B91B02" w:rsidRPr="00A20D95">
        <w:rPr>
          <w:b/>
          <w:bCs/>
          <w:lang w:val="en-US"/>
        </w:rPr>
        <w:t xml:space="preserve"> </w:t>
      </w:r>
      <w:r w:rsidRPr="00A20D95">
        <w:rPr>
          <w:b/>
          <w:bCs/>
          <w:lang w:val="en-US"/>
        </w:rPr>
        <w:t>Alt-1 is configured.</w:t>
      </w:r>
      <w:r w:rsidR="000C74FB" w:rsidRPr="00A20D95">
        <w:rPr>
          <w:b/>
          <w:bCs/>
          <w:lang w:val="en-US"/>
        </w:rPr>
        <w:t xml:space="preserve"> </w:t>
      </w:r>
    </w:p>
    <w:p w14:paraId="201C7E25" w14:textId="78B97778"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5 bits if Alt-2e is configured.</w:t>
      </w:r>
    </w:p>
    <w:p w14:paraId="1ADE15B6" w14:textId="41F15669"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FFS: Details of the joint encoding.</w:t>
      </w:r>
    </w:p>
    <w:p w14:paraId="628CC05A" w14:textId="338C6188" w:rsidR="00CF0EEB" w:rsidRPr="00A20D95" w:rsidRDefault="00CF0EEB" w:rsidP="00CF0EEB">
      <w:pPr>
        <w:keepNext/>
        <w:keepLines/>
        <w:ind w:left="284" w:hanging="284"/>
        <w:jc w:val="both"/>
        <w:rPr>
          <w:b/>
          <w:bCs/>
          <w:lang w:val="en-US"/>
        </w:rPr>
      </w:pPr>
      <w:r w:rsidRPr="00A20D95">
        <w:rPr>
          <w:b/>
          <w:bCs/>
          <w:lang w:val="en-US"/>
        </w:rPr>
        <w:t>•</w:t>
      </w:r>
      <w:r w:rsidRPr="00A20D95">
        <w:rPr>
          <w:b/>
          <w:bCs/>
          <w:lang w:val="en-US"/>
        </w:rPr>
        <w:tab/>
        <w:t xml:space="preserve">FFS: </w:t>
      </w:r>
      <w:r w:rsidR="00A20D95">
        <w:rPr>
          <w:b/>
          <w:bCs/>
          <w:lang w:val="en-US"/>
        </w:rPr>
        <w:t xml:space="preserve">Legacy </w:t>
      </w:r>
      <w:r w:rsidR="00A20D95" w:rsidRPr="00A20D95">
        <w:rPr>
          <w:b/>
          <w:bCs/>
          <w:lang w:val="en-US"/>
        </w:rPr>
        <w:t xml:space="preserve">DCI fields that </w:t>
      </w:r>
      <w:r w:rsidR="0085192E">
        <w:rPr>
          <w:b/>
          <w:bCs/>
          <w:lang w:val="en-US"/>
        </w:rPr>
        <w:t>might</w:t>
      </w:r>
      <w:r w:rsidR="00A20D95">
        <w:rPr>
          <w:b/>
          <w:bCs/>
          <w:lang w:val="en-US"/>
        </w:rPr>
        <w:t xml:space="preserve"> </w:t>
      </w:r>
      <w:r w:rsidR="002E30BF">
        <w:rPr>
          <w:b/>
          <w:bCs/>
          <w:lang w:val="en-US"/>
        </w:rPr>
        <w:t xml:space="preserve">be </w:t>
      </w:r>
      <w:r w:rsidR="00A20D95">
        <w:rPr>
          <w:b/>
          <w:bCs/>
          <w:lang w:val="en-US"/>
        </w:rPr>
        <w:t>re-purposed for the jointly encoded solution of Alt-1 and Alt-2e respectively</w:t>
      </w:r>
      <w:r w:rsidRPr="00A20D95">
        <w:rPr>
          <w:b/>
          <w:bCs/>
          <w:lang w:val="en-US"/>
        </w:rPr>
        <w:t>.</w:t>
      </w:r>
    </w:p>
    <w:p w14:paraId="44053BA4" w14:textId="1D8F2B3B" w:rsid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3B9D4CC" w14:textId="77777777" w:rsidR="00CF0EEB" w:rsidRDefault="00CF0EEB" w:rsidP="000C74FB">
      <w:pPr>
        <w:keepNext/>
        <w:keepLines/>
        <w:jc w:val="both"/>
        <w:rPr>
          <w:rFonts w:eastAsia="Calibri"/>
          <w:b/>
          <w:bCs/>
          <w:lang w:val="en-US" w:eastAsia="en-US"/>
        </w:rPr>
      </w:pPr>
    </w:p>
    <w:p w14:paraId="1FEC03AB" w14:textId="36788C21" w:rsidR="00F77AD8" w:rsidRPr="00B416A6" w:rsidRDefault="00F77AD8" w:rsidP="00F77AD8">
      <w:pPr>
        <w:keepNext/>
        <w:keepLines/>
        <w:jc w:val="both"/>
        <w:rPr>
          <w:b/>
          <w:bCs/>
        </w:rPr>
      </w:pPr>
      <w:r>
        <w:rPr>
          <w:b/>
          <w:bCs/>
          <w:highlight w:val="yellow"/>
        </w:rPr>
        <w:t>Potential Agreement 1-Opt2</w:t>
      </w:r>
      <w:r w:rsidRPr="005D7B90">
        <w:rPr>
          <w:b/>
          <w:bCs/>
          <w:highlight w:val="yellow"/>
        </w:rPr>
        <w:t>:</w:t>
      </w:r>
    </w:p>
    <w:p w14:paraId="3C5569A0" w14:textId="77777777" w:rsidR="00F77AD8" w:rsidRPr="004F23D8" w:rsidRDefault="00F77AD8" w:rsidP="00F77A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33C1E2F0" w14:textId="6341E40D"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CF0EEB">
        <w:rPr>
          <w:rFonts w:eastAsia="Calibri"/>
          <w:b/>
          <w:bCs/>
          <w:color w:val="FF0000"/>
          <w:lang w:val="en-US" w:eastAsia="en-US"/>
        </w:rPr>
        <w:t xml:space="preserve"> </w:t>
      </w:r>
      <w:r w:rsidRPr="004F23D8">
        <w:rPr>
          <w:rFonts w:eastAsia="Calibri"/>
          <w:b/>
          <w:bCs/>
          <w:lang w:val="en-US" w:eastAsia="en-US"/>
        </w:rPr>
        <w:t>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302BD36D" w14:textId="71D6B769" w:rsidR="00F77AD8" w:rsidRPr="004F23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4F23D8">
        <w:rPr>
          <w:rFonts w:eastAsia="Calibri"/>
          <w:b/>
          <w:bCs/>
          <w:lang w:val="en-US" w:eastAsia="en-US"/>
        </w:rPr>
        <w:t xml:space="preserve"> 5 bits if Alt-2e is configured.</w:t>
      </w:r>
    </w:p>
    <w:p w14:paraId="1C5AC5F4" w14:textId="5999FC8E"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037ABAEB" w14:textId="42329142" w:rsidR="00A20D95" w:rsidRPr="00A20D95" w:rsidRDefault="00A20D95" w:rsidP="00A20D95">
      <w:pPr>
        <w:keepNext/>
        <w:keepLines/>
        <w:ind w:left="284" w:hanging="284"/>
        <w:jc w:val="both"/>
        <w:rPr>
          <w:b/>
          <w:bCs/>
          <w:lang w:val="en-US"/>
        </w:rPr>
      </w:pPr>
      <w:r w:rsidRPr="00A20D95">
        <w:rPr>
          <w:b/>
          <w:bCs/>
          <w:lang w:val="en-US"/>
        </w:rPr>
        <w:t>•</w:t>
      </w:r>
      <w:r w:rsidRPr="00A20D95">
        <w:rPr>
          <w:b/>
          <w:bCs/>
          <w:lang w:val="en-US"/>
        </w:rPr>
        <w:tab/>
        <w:t xml:space="preserve">FFS: </w:t>
      </w:r>
      <w:r w:rsidR="002E30BF">
        <w:rPr>
          <w:b/>
          <w:bCs/>
          <w:lang w:val="en-US"/>
        </w:rPr>
        <w:t xml:space="preserve">Legacy </w:t>
      </w:r>
      <w:r w:rsidR="002E30BF" w:rsidRPr="00A20D95">
        <w:rPr>
          <w:b/>
          <w:bCs/>
          <w:lang w:val="en-US"/>
        </w:rPr>
        <w:t xml:space="preserve">DCI fields that </w:t>
      </w:r>
      <w:r w:rsidR="0085192E">
        <w:rPr>
          <w:b/>
          <w:bCs/>
          <w:lang w:val="en-US"/>
        </w:rPr>
        <w:t>might</w:t>
      </w:r>
      <w:r w:rsidR="002E30BF">
        <w:rPr>
          <w:b/>
          <w:bCs/>
          <w:lang w:val="en-US"/>
        </w:rPr>
        <w:t xml:space="preserve"> be re-purposed for the jointly encoded solution of Alt-1 and Alt-2e respectively</w:t>
      </w:r>
      <w:r w:rsidR="002E30BF" w:rsidRPr="00A20D95">
        <w:rPr>
          <w:b/>
          <w:bCs/>
          <w:lang w:val="en-US"/>
        </w:rPr>
        <w:t>.</w:t>
      </w:r>
    </w:p>
    <w:p w14:paraId="6168F4CF" w14:textId="187A2E1C" w:rsidR="00F77AD8" w:rsidRPr="000C74FB" w:rsidRDefault="00F77AD8" w:rsidP="00F77AD8">
      <w:pPr>
        <w:keepNext/>
        <w:keepLines/>
        <w:jc w:val="both"/>
        <w:rPr>
          <w:rFonts w:eastAsia="Calibri"/>
          <w:b/>
          <w:bCs/>
          <w:lang w:val="en-US" w:eastAsia="en-US"/>
        </w:rPr>
      </w:pPr>
      <w:r>
        <w:rPr>
          <w:rFonts w:eastAsia="Calibri"/>
          <w:b/>
          <w:bCs/>
          <w:lang w:val="en-US" w:eastAsia="en-US"/>
        </w:rPr>
        <w:t>Note: Alt-1 expresses 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BDB878D" w14:textId="77777777" w:rsidR="00F77AD8" w:rsidRPr="000C74FB" w:rsidRDefault="00F77AD8" w:rsidP="000C74FB">
      <w:pPr>
        <w:keepNext/>
        <w:keepLines/>
        <w:jc w:val="both"/>
        <w:rPr>
          <w:rFonts w:eastAsia="Calibri"/>
          <w:b/>
          <w:bCs/>
          <w:lang w:val="en-US" w:eastAsia="en-US"/>
        </w:rPr>
      </w:pP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467642E6" w:rsidR="00174ABF" w:rsidRDefault="004F23D8" w:rsidP="00D03FD6">
            <w:pPr>
              <w:jc w:val="center"/>
              <w:rPr>
                <w:b/>
                <w:bCs/>
              </w:rPr>
            </w:pPr>
            <w:r>
              <w:rPr>
                <w:b/>
                <w:bCs/>
              </w:rPr>
              <w:t>Potential Agreement 1</w:t>
            </w:r>
            <w:r w:rsidR="00CF0EEB">
              <w:rPr>
                <w:b/>
                <w:bCs/>
              </w:rPr>
              <w:t>-Opt1</w:t>
            </w:r>
            <w:r>
              <w:rPr>
                <w:b/>
                <w:bCs/>
              </w:rPr>
              <w:t xml:space="preserve"> or </w:t>
            </w:r>
            <w:r w:rsidR="00CF0EEB">
              <w:rPr>
                <w:b/>
                <w:bCs/>
              </w:rPr>
              <w:t>Opt2</w:t>
            </w:r>
            <w:r>
              <w:rPr>
                <w:b/>
                <w:bCs/>
              </w:rPr>
              <w:t>?</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293716AA" w:rsidR="00174ABF" w:rsidRPr="00476797" w:rsidRDefault="00174ABF" w:rsidP="00476797">
            <w:pPr>
              <w:rPr>
                <w:rFonts w:eastAsia="DengXian"/>
                <w:bCs/>
                <w:lang w:eastAsia="zh-CN"/>
              </w:rPr>
            </w:pPr>
          </w:p>
        </w:tc>
        <w:tc>
          <w:tcPr>
            <w:tcW w:w="1785" w:type="dxa"/>
          </w:tcPr>
          <w:p w14:paraId="0B3C67C0" w14:textId="55473E8A" w:rsidR="00174ABF" w:rsidRPr="00476797" w:rsidRDefault="00174ABF" w:rsidP="00476797">
            <w:pPr>
              <w:rPr>
                <w:rFonts w:eastAsia="DengXian"/>
                <w:bCs/>
                <w:lang w:eastAsia="zh-CN"/>
              </w:rPr>
            </w:pPr>
          </w:p>
        </w:tc>
        <w:tc>
          <w:tcPr>
            <w:tcW w:w="6228" w:type="dxa"/>
          </w:tcPr>
          <w:p w14:paraId="2764D5D7" w14:textId="60B2DC8A" w:rsidR="008D2AA6" w:rsidRPr="008D2AA6" w:rsidRDefault="008D2AA6" w:rsidP="008D2AA6">
            <w:pPr>
              <w:jc w:val="both"/>
              <w:rPr>
                <w:rFonts w:eastAsia="DengXian"/>
                <w:b/>
                <w:lang w:eastAsia="zh-CN"/>
              </w:rPr>
            </w:pPr>
          </w:p>
        </w:tc>
      </w:tr>
      <w:tr w:rsidR="007F3DDC" w14:paraId="195E9087" w14:textId="77777777" w:rsidTr="00055CA2">
        <w:tc>
          <w:tcPr>
            <w:tcW w:w="1616" w:type="dxa"/>
          </w:tcPr>
          <w:p w14:paraId="01677CCA" w14:textId="77777777" w:rsidR="007F3DDC" w:rsidRPr="00476797" w:rsidRDefault="007F3DDC" w:rsidP="00476797">
            <w:pPr>
              <w:rPr>
                <w:rFonts w:eastAsia="DengXian"/>
                <w:bCs/>
                <w:lang w:eastAsia="zh-CN"/>
              </w:rPr>
            </w:pPr>
          </w:p>
        </w:tc>
        <w:tc>
          <w:tcPr>
            <w:tcW w:w="1785" w:type="dxa"/>
          </w:tcPr>
          <w:p w14:paraId="7A2B11AB" w14:textId="77777777" w:rsidR="007F3DDC" w:rsidRPr="00476797" w:rsidRDefault="007F3DDC" w:rsidP="00476797">
            <w:pPr>
              <w:rPr>
                <w:rFonts w:eastAsia="DengXian"/>
                <w:bCs/>
                <w:lang w:eastAsia="zh-CN"/>
              </w:rPr>
            </w:pPr>
          </w:p>
        </w:tc>
        <w:tc>
          <w:tcPr>
            <w:tcW w:w="6228" w:type="dxa"/>
          </w:tcPr>
          <w:p w14:paraId="6151C77A" w14:textId="77777777" w:rsidR="007F3DDC" w:rsidRPr="008D2AA6" w:rsidRDefault="007F3DDC" w:rsidP="008D2AA6">
            <w:pPr>
              <w:jc w:val="both"/>
              <w:rPr>
                <w:rFonts w:eastAsia="DengXian"/>
                <w:b/>
                <w:lang w:eastAsia="zh-CN"/>
              </w:rPr>
            </w:pP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E30BF">
        <w:tc>
          <w:tcPr>
            <w:tcW w:w="1677" w:type="dxa"/>
          </w:tcPr>
          <w:p w14:paraId="139F3774" w14:textId="77777777" w:rsidR="0033552F" w:rsidRDefault="0033552F" w:rsidP="002E30BF">
            <w:pPr>
              <w:jc w:val="center"/>
              <w:rPr>
                <w:b/>
                <w:bCs/>
              </w:rPr>
            </w:pPr>
            <w:r>
              <w:rPr>
                <w:b/>
                <w:bCs/>
              </w:rPr>
              <w:t>Company</w:t>
            </w:r>
          </w:p>
        </w:tc>
        <w:tc>
          <w:tcPr>
            <w:tcW w:w="1740" w:type="dxa"/>
          </w:tcPr>
          <w:p w14:paraId="5E1F158F" w14:textId="77777777" w:rsidR="0033552F" w:rsidRDefault="0033552F" w:rsidP="002E30BF">
            <w:pPr>
              <w:jc w:val="center"/>
              <w:rPr>
                <w:b/>
                <w:bCs/>
              </w:rPr>
            </w:pPr>
            <w:r>
              <w:rPr>
                <w:b/>
                <w:bCs/>
              </w:rPr>
              <w:t>Opt-1/Opt-2/Opt-3</w:t>
            </w:r>
          </w:p>
        </w:tc>
        <w:tc>
          <w:tcPr>
            <w:tcW w:w="6212" w:type="dxa"/>
          </w:tcPr>
          <w:p w14:paraId="698B0688" w14:textId="77777777" w:rsidR="0033552F" w:rsidRDefault="0033552F" w:rsidP="002E30BF">
            <w:pPr>
              <w:jc w:val="center"/>
              <w:rPr>
                <w:b/>
                <w:bCs/>
              </w:rPr>
            </w:pPr>
            <w:r>
              <w:rPr>
                <w:b/>
                <w:bCs/>
              </w:rPr>
              <w:t>Comments</w:t>
            </w:r>
          </w:p>
        </w:tc>
      </w:tr>
      <w:tr w:rsidR="0033552F" w14:paraId="5FCB91DE" w14:textId="77777777" w:rsidTr="002E30BF">
        <w:tc>
          <w:tcPr>
            <w:tcW w:w="1677" w:type="dxa"/>
          </w:tcPr>
          <w:p w14:paraId="65AAAC11" w14:textId="77777777" w:rsidR="0033552F" w:rsidRPr="008D2AA6" w:rsidRDefault="0033552F" w:rsidP="002E30BF">
            <w:pPr>
              <w:jc w:val="center"/>
            </w:pPr>
            <w:r w:rsidRPr="008D2AA6">
              <w:t>Qualcomm</w:t>
            </w:r>
          </w:p>
        </w:tc>
        <w:tc>
          <w:tcPr>
            <w:tcW w:w="1740" w:type="dxa"/>
          </w:tcPr>
          <w:p w14:paraId="5F97F80B" w14:textId="77777777" w:rsidR="0033552F" w:rsidRDefault="0033552F" w:rsidP="002E30BF">
            <w:pPr>
              <w:jc w:val="center"/>
              <w:rPr>
                <w:b/>
                <w:bCs/>
              </w:rPr>
            </w:pPr>
            <w:r>
              <w:rPr>
                <w:b/>
                <w:bCs/>
              </w:rPr>
              <w:t>Opt-3</w:t>
            </w:r>
          </w:p>
        </w:tc>
        <w:tc>
          <w:tcPr>
            <w:tcW w:w="6212" w:type="dxa"/>
          </w:tcPr>
          <w:p w14:paraId="64139F1A" w14:textId="77777777" w:rsidR="0033552F" w:rsidRPr="00BE537B" w:rsidRDefault="0033552F" w:rsidP="002E30BF">
            <w:pPr>
              <w:jc w:val="both"/>
            </w:pPr>
            <w:r>
              <w:t>We think no specification change is needed for this, though. Should we make it a conclusion?</w:t>
            </w:r>
          </w:p>
        </w:tc>
      </w:tr>
      <w:tr w:rsidR="00C846C3" w14:paraId="0A7DDED1" w14:textId="77777777" w:rsidTr="002E30BF">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E30BF">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E30BF">
        <w:tc>
          <w:tcPr>
            <w:tcW w:w="1677" w:type="dxa"/>
          </w:tcPr>
          <w:p w14:paraId="628B6A95" w14:textId="2B611312" w:rsidR="00414D37" w:rsidRDefault="00414D37" w:rsidP="00C846C3">
            <w:pPr>
              <w:jc w:val="center"/>
              <w:rPr>
                <w:rFonts w:eastAsia="DengXian"/>
                <w:lang w:eastAsia="zh-CN"/>
              </w:rPr>
            </w:pPr>
            <w:r>
              <w:rPr>
                <w:rFonts w:eastAsia="DengXian"/>
                <w:lang w:eastAsia="zh-CN"/>
              </w:rPr>
              <w:lastRenderedPageBreak/>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no-postponement rule when there are more than 10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E30BF">
        <w:tc>
          <w:tcPr>
            <w:tcW w:w="1677" w:type="dxa"/>
          </w:tcPr>
          <w:p w14:paraId="7492645A" w14:textId="56651C1F" w:rsidR="00215181" w:rsidRDefault="00215181" w:rsidP="00C846C3">
            <w:pPr>
              <w:jc w:val="center"/>
              <w:rPr>
                <w:rFonts w:eastAsia="DengXian"/>
                <w:lang w:eastAsia="zh-CN"/>
              </w:rPr>
            </w:pPr>
            <w:r>
              <w:rPr>
                <w:rFonts w:eastAsia="DengXian" w:hint="eastAsia"/>
                <w:lang w:eastAsia="zh-CN"/>
              </w:rPr>
              <w:t>Huawei, HiSilicon</w:t>
            </w:r>
          </w:p>
        </w:tc>
        <w:tc>
          <w:tcPr>
            <w:tcW w:w="1740" w:type="dxa"/>
          </w:tcPr>
          <w:p w14:paraId="2F20B420" w14:textId="7FF4A6FA" w:rsidR="00215181" w:rsidRDefault="00215181" w:rsidP="00C846C3">
            <w:pPr>
              <w:jc w:val="center"/>
              <w:rPr>
                <w:rFonts w:eastAsia="DengXian"/>
                <w:b/>
                <w:bCs/>
                <w:lang w:eastAsia="zh-CN"/>
              </w:rPr>
            </w:pPr>
            <w:r>
              <w:rPr>
                <w:rFonts w:eastAsia="DengXian" w:hint="eastAsia"/>
                <w:b/>
                <w:bCs/>
                <w:lang w:eastAsia="zh-CN"/>
              </w:rPr>
              <w:t>Opt-3</w:t>
            </w:r>
          </w:p>
        </w:tc>
        <w:tc>
          <w:tcPr>
            <w:tcW w:w="6212" w:type="dxa"/>
          </w:tcPr>
          <w:p w14:paraId="14AB0AF7" w14:textId="4EE7A2A0" w:rsidR="00215181" w:rsidRDefault="00215181" w:rsidP="00F54AB2">
            <w:pPr>
              <w:jc w:val="both"/>
              <w:rPr>
                <w:rFonts w:eastAsia="DengXian"/>
                <w:lang w:eastAsia="zh-CN"/>
              </w:rPr>
            </w:pPr>
            <w:r>
              <w:rPr>
                <w:rFonts w:eastAsia="DengXian" w:hint="eastAsia"/>
                <w:lang w:eastAsia="zh-CN"/>
              </w:rPr>
              <w:t xml:space="preserve">No specification is needed. </w:t>
            </w:r>
          </w:p>
        </w:tc>
      </w:tr>
      <w:tr w:rsidR="007608B3" w14:paraId="1E04BA84" w14:textId="77777777" w:rsidTr="002E30BF">
        <w:tc>
          <w:tcPr>
            <w:tcW w:w="1677" w:type="dxa"/>
          </w:tcPr>
          <w:p w14:paraId="2574FA1D" w14:textId="4738760E" w:rsidR="007608B3" w:rsidRDefault="007608B3" w:rsidP="007608B3">
            <w:pPr>
              <w:jc w:val="center"/>
              <w:rPr>
                <w:rFonts w:eastAsia="DengXian"/>
                <w:lang w:eastAsia="zh-CN"/>
              </w:rPr>
            </w:pPr>
            <w:r>
              <w:rPr>
                <w:rFonts w:eastAsia="DengXian"/>
                <w:lang w:eastAsia="zh-CN"/>
              </w:rPr>
              <w:t>ZTE, Sanechips</w:t>
            </w:r>
          </w:p>
        </w:tc>
        <w:tc>
          <w:tcPr>
            <w:tcW w:w="1740" w:type="dxa"/>
          </w:tcPr>
          <w:p w14:paraId="13AC0174" w14:textId="5C15C802" w:rsidR="007608B3" w:rsidRDefault="007608B3" w:rsidP="007608B3">
            <w:pPr>
              <w:jc w:val="center"/>
              <w:rPr>
                <w:rFonts w:eastAsia="DengXian"/>
                <w:b/>
                <w:bCs/>
                <w:lang w:eastAsia="zh-CN"/>
              </w:rPr>
            </w:pPr>
            <w:r>
              <w:rPr>
                <w:rFonts w:eastAsia="DengXian"/>
                <w:b/>
                <w:bCs/>
                <w:lang w:eastAsia="zh-CN"/>
              </w:rPr>
              <w:t>Opt -3</w:t>
            </w:r>
          </w:p>
        </w:tc>
        <w:tc>
          <w:tcPr>
            <w:tcW w:w="6212" w:type="dxa"/>
          </w:tcPr>
          <w:p w14:paraId="48C08D97" w14:textId="4AA6D529" w:rsidR="007608B3" w:rsidRDefault="007608B3" w:rsidP="007608B3">
            <w:pPr>
              <w:jc w:val="both"/>
              <w:rPr>
                <w:rFonts w:eastAsia="DengXian"/>
                <w:lang w:eastAsia="zh-CN"/>
              </w:rPr>
            </w:pPr>
            <w:r>
              <w:rPr>
                <w:rFonts w:eastAsia="DengXian"/>
                <w:lang w:eastAsia="zh-CN"/>
              </w:rPr>
              <w:t>No specification change is needed.</w:t>
            </w:r>
          </w:p>
        </w:tc>
      </w:tr>
      <w:tr w:rsidR="00344509" w14:paraId="14462D54" w14:textId="77777777" w:rsidTr="002E30BF">
        <w:tc>
          <w:tcPr>
            <w:tcW w:w="1677" w:type="dxa"/>
          </w:tcPr>
          <w:p w14:paraId="0B805B03" w14:textId="2294F889" w:rsidR="00344509" w:rsidRDefault="00344509" w:rsidP="007608B3">
            <w:pPr>
              <w:jc w:val="center"/>
              <w:rPr>
                <w:rFonts w:eastAsia="DengXian"/>
                <w:lang w:eastAsia="zh-CN"/>
              </w:rPr>
            </w:pPr>
            <w:r>
              <w:rPr>
                <w:rFonts w:eastAsia="DengXian"/>
                <w:lang w:eastAsia="zh-CN"/>
              </w:rPr>
              <w:t>Nokia, NSB (2)</w:t>
            </w:r>
          </w:p>
        </w:tc>
        <w:tc>
          <w:tcPr>
            <w:tcW w:w="1740" w:type="dxa"/>
          </w:tcPr>
          <w:p w14:paraId="56304599" w14:textId="12180454" w:rsidR="00344509" w:rsidRDefault="00344509" w:rsidP="007608B3">
            <w:pPr>
              <w:jc w:val="center"/>
              <w:rPr>
                <w:rFonts w:eastAsia="DengXian"/>
                <w:b/>
                <w:bCs/>
                <w:lang w:eastAsia="zh-CN"/>
              </w:rPr>
            </w:pPr>
            <w:r>
              <w:rPr>
                <w:rFonts w:eastAsia="DengXian"/>
                <w:b/>
                <w:bCs/>
                <w:lang w:eastAsia="zh-CN"/>
              </w:rPr>
              <w:t>Opt-3</w:t>
            </w:r>
          </w:p>
        </w:tc>
        <w:tc>
          <w:tcPr>
            <w:tcW w:w="6212" w:type="dxa"/>
          </w:tcPr>
          <w:p w14:paraId="14EAF1AD" w14:textId="6C5B4468" w:rsidR="00344509" w:rsidRDefault="00516222" w:rsidP="007608B3">
            <w:pPr>
              <w:jc w:val="both"/>
              <w:rPr>
                <w:rFonts w:eastAsia="DengXian"/>
                <w:lang w:eastAsia="zh-CN"/>
              </w:rPr>
            </w:pPr>
            <w:r>
              <w:rPr>
                <w:rFonts w:eastAsia="DengXian"/>
                <w:lang w:eastAsia="zh-CN"/>
              </w:rPr>
              <w:t>Given the FL explanation, we are happy to support Opt-3.</w:t>
            </w:r>
          </w:p>
        </w:tc>
      </w:tr>
    </w:tbl>
    <w:p w14:paraId="421CC0E1" w14:textId="77777777" w:rsidR="0033552F" w:rsidRPr="00A2457B" w:rsidRDefault="0033552F" w:rsidP="006617B2"/>
    <w:p w14:paraId="576D7CFF" w14:textId="3DB95582" w:rsidR="003E6475" w:rsidRDefault="009203AE" w:rsidP="002C75F2">
      <w:pPr>
        <w:pStyle w:val="Heading2"/>
      </w:pPr>
      <w:r>
        <w:t>2.</w:t>
      </w:r>
      <w:r w:rsidR="0033552F">
        <w:t>3</w:t>
      </w:r>
      <w:r>
        <w:tab/>
      </w:r>
      <w:bookmarkStart w:id="8" w:name="_Hlk71842736"/>
      <w:r w:rsidR="003E6475">
        <w:t xml:space="preserve">Clarification </w:t>
      </w:r>
      <w:bookmarkEnd w:id="8"/>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lastRenderedPageBreak/>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DengXian"/>
                <w:lang w:eastAsia="zh-CN"/>
              </w:rPr>
            </w:pPr>
            <w:r>
              <w:rPr>
                <w:rFonts w:eastAsia="DengXian" w:hint="eastAsia"/>
                <w:lang w:eastAsia="zh-CN"/>
              </w:rPr>
              <w:t>Huawei, HiSilicon</w:t>
            </w:r>
          </w:p>
        </w:tc>
        <w:tc>
          <w:tcPr>
            <w:tcW w:w="1740" w:type="dxa"/>
          </w:tcPr>
          <w:p w14:paraId="08E6DFB3" w14:textId="5F4858DC" w:rsidR="007F3A2E" w:rsidRDefault="0069246C" w:rsidP="00796BFA">
            <w:pPr>
              <w:jc w:val="center"/>
              <w:rPr>
                <w:rFonts w:eastAsia="DengXian"/>
                <w:b/>
                <w:bCs/>
                <w:lang w:eastAsia="zh-CN"/>
              </w:rPr>
            </w:pPr>
            <w:r>
              <w:rPr>
                <w:rFonts w:eastAsia="DengXian" w:hint="eastAsia"/>
                <w:b/>
                <w:bCs/>
                <w:lang w:eastAsia="zh-CN"/>
              </w:rPr>
              <w:t>Agree</w:t>
            </w:r>
          </w:p>
        </w:tc>
        <w:tc>
          <w:tcPr>
            <w:tcW w:w="6212" w:type="dxa"/>
          </w:tcPr>
          <w:p w14:paraId="1C207919" w14:textId="7585CF4D" w:rsidR="007F3A2E" w:rsidRDefault="0069246C" w:rsidP="00BE537B">
            <w:pPr>
              <w:jc w:val="both"/>
              <w:rPr>
                <w:rFonts w:eastAsia="DengXian"/>
                <w:lang w:eastAsia="zh-CN"/>
              </w:rPr>
            </w:pPr>
            <w:r>
              <w:rPr>
                <w:rFonts w:eastAsia="DengXian"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DengXian"/>
                <w:lang w:eastAsia="zh-CN"/>
              </w:rPr>
            </w:pPr>
            <w:r>
              <w:rPr>
                <w:rFonts w:eastAsia="DengXian"/>
                <w:lang w:eastAsia="zh-CN"/>
              </w:rPr>
              <w:t>ZTW, Sanechips</w:t>
            </w:r>
          </w:p>
        </w:tc>
        <w:tc>
          <w:tcPr>
            <w:tcW w:w="1740" w:type="dxa"/>
          </w:tcPr>
          <w:p w14:paraId="0279F6C6" w14:textId="5BC62333" w:rsidR="007608B3" w:rsidRDefault="007608B3" w:rsidP="007608B3">
            <w:pPr>
              <w:jc w:val="center"/>
              <w:rPr>
                <w:rFonts w:eastAsia="DengXian"/>
                <w:b/>
                <w:bCs/>
                <w:lang w:eastAsia="zh-CN"/>
              </w:rPr>
            </w:pPr>
            <w:r>
              <w:rPr>
                <w:rFonts w:eastAsia="DengXian"/>
                <w:b/>
                <w:bCs/>
                <w:lang w:eastAsia="zh-CN"/>
              </w:rPr>
              <w:t>Agree</w:t>
            </w:r>
          </w:p>
        </w:tc>
        <w:tc>
          <w:tcPr>
            <w:tcW w:w="6212" w:type="dxa"/>
          </w:tcPr>
          <w:p w14:paraId="1BFCCC18" w14:textId="5B414360" w:rsidR="007608B3" w:rsidRDefault="007608B3" w:rsidP="007608B3">
            <w:pPr>
              <w:jc w:val="both"/>
              <w:rPr>
                <w:rFonts w:eastAsia="DengXian"/>
                <w:lang w:eastAsia="zh-CN"/>
              </w:rPr>
            </w:pPr>
            <w:r>
              <w:rPr>
                <w:rFonts w:eastAsia="DengXian"/>
                <w:lang w:eastAsia="zh-CN"/>
              </w:rPr>
              <w:t>only PDSCH no repetition case can enable 14 HARQ processes</w:t>
            </w:r>
          </w:p>
        </w:tc>
      </w:tr>
    </w:tbl>
    <w:p w14:paraId="7203AEF7" w14:textId="08077319" w:rsidR="00F507D1" w:rsidRPr="00CE0424" w:rsidRDefault="00DF5DE2" w:rsidP="00CE0424">
      <w:pPr>
        <w:pStyle w:val="Heading1"/>
      </w:pPr>
      <w:r>
        <w:t>5</w:t>
      </w:r>
      <w:r>
        <w:tab/>
      </w:r>
      <w:r w:rsidR="00F507D1" w:rsidRPr="00CE0424">
        <w:t>References</w:t>
      </w:r>
    </w:p>
    <w:bookmarkStart w:id="9" w:name="_Ref174151459"/>
    <w:bookmarkStart w:id="10" w:name="_Ref189809556"/>
    <w:bookmarkStart w:id="11" w:name="_Ref525824664"/>
    <w:bookmarkStart w:id="1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2E30BF"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2E30BF"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2E30BF"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2E30BF"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2E30BF"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9"/>
      <w:bookmarkEnd w:id="10"/>
      <w:bookmarkEnd w:id="11"/>
      <w:bookmarkEnd w:id="12"/>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lastRenderedPageBreak/>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355F1803" w14:textId="6CB4AFDF" w:rsidR="00915A6B" w:rsidRPr="00915A6B" w:rsidRDefault="008845A6" w:rsidP="00915A6B">
      <w:pPr>
        <w:ind w:left="1134" w:hanging="567"/>
        <w:rPr>
          <w:rFonts w:eastAsia="Calibri" w:cs="Times"/>
          <w:lang w:val="en-US"/>
        </w:rPr>
      </w:pPr>
      <w:r w:rsidRPr="008845A6">
        <w:rPr>
          <w:rFonts w:eastAsia="Calibri" w:cs="Times"/>
          <w:lang w:val="en-US"/>
        </w:rPr>
        <w:t>FFS: Joint encoding</w:t>
      </w:r>
    </w:p>
    <w:p w14:paraId="1C290515" w14:textId="357A8D4C" w:rsidR="00915A6B" w:rsidRDefault="00915A6B" w:rsidP="00915A6B">
      <w:pPr>
        <w:pStyle w:val="Heading1"/>
        <w:ind w:left="1695" w:hanging="1695"/>
      </w:pPr>
      <w:r>
        <w:lastRenderedPageBreak/>
        <w:t>Annex 2</w:t>
      </w:r>
      <w:r>
        <w:tab/>
        <w:t>Compilation of views on the DCI design for the PDSCH Scheduling delay and HARQ-ACK delay.</w:t>
      </w:r>
    </w:p>
    <w:p w14:paraId="759520E0" w14:textId="77777777" w:rsidR="00915A6B" w:rsidRDefault="00915A6B" w:rsidP="00915A6B">
      <w:pPr>
        <w:keepNext/>
        <w:keepLines/>
        <w:jc w:val="both"/>
        <w:rPr>
          <w:lang w:val="en-US"/>
        </w:rPr>
      </w:pPr>
      <w:r w:rsidRPr="004F23D8">
        <w:rPr>
          <w:b/>
          <w:bCs/>
          <w:lang w:val="en-US"/>
        </w:rPr>
        <w:t>Comment from the Feature Lead:</w:t>
      </w:r>
      <w:r>
        <w:rPr>
          <w:b/>
          <w:bCs/>
          <w:lang w:val="en-US"/>
        </w:rPr>
        <w:t xml:space="preserve"> </w:t>
      </w:r>
      <w:r w:rsidRPr="00BF3845">
        <w:rPr>
          <w:lang w:val="en-US"/>
        </w:rPr>
        <w:t xml:space="preserve">Based on the received feedback, </w:t>
      </w:r>
      <w:r>
        <w:rPr>
          <w:lang w:val="en-US"/>
        </w:rPr>
        <w:t>two possible approaches have been considered as to select the approach that will become the Potential Agreement 1:</w:t>
      </w:r>
    </w:p>
    <w:p w14:paraId="751B18F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1a</w:t>
      </w:r>
      <w:r>
        <w:rPr>
          <w:rFonts w:ascii="Times New Roman" w:eastAsia="SimSun" w:hAnsi="Times New Roman"/>
          <w:sz w:val="20"/>
          <w:szCs w:val="20"/>
          <w:lang w:val="en-US" w:eastAsia="ja-JP"/>
        </w:rPr>
        <w:t xml:space="preserve">, refers to a set of </w:t>
      </w:r>
      <w:r w:rsidRPr="00BF3845">
        <w:rPr>
          <w:rFonts w:ascii="Times New Roman" w:eastAsia="SimSun" w:hAnsi="Times New Roman"/>
          <w:sz w:val="20"/>
          <w:szCs w:val="20"/>
          <w:lang w:val="en-US" w:eastAsia="ja-JP"/>
        </w:rPr>
        <w:t xml:space="preserve">considerations </w:t>
      </w:r>
      <w:r>
        <w:rPr>
          <w:rFonts w:ascii="Times New Roman" w:eastAsia="SimSun" w:hAnsi="Times New Roman"/>
          <w:sz w:val="20"/>
          <w:szCs w:val="20"/>
          <w:lang w:val="en-US" w:eastAsia="ja-JP"/>
        </w:rPr>
        <w:t>towards deciding on</w:t>
      </w:r>
      <w:r w:rsidRPr="00BF3845">
        <w:rPr>
          <w:rFonts w:ascii="Times New Roman" w:eastAsia="SimSun" w:hAnsi="Times New Roman"/>
          <w:sz w:val="20"/>
          <w:szCs w:val="20"/>
          <w:lang w:val="en-US" w:eastAsia="ja-JP"/>
        </w:rPr>
        <w:t xml:space="preserve"> the DCI desig</w:t>
      </w:r>
      <w:r>
        <w:rPr>
          <w:rFonts w:ascii="Times New Roman" w:eastAsia="SimSun" w:hAnsi="Times New Roman"/>
          <w:sz w:val="20"/>
          <w:szCs w:val="20"/>
          <w:lang w:val="en-US" w:eastAsia="ja-JP"/>
        </w:rPr>
        <w:t xml:space="preserve">n in RAN1#106-e (includes the possibility of using either </w:t>
      </w:r>
      <w:r w:rsidRPr="002B697B">
        <w:rPr>
          <w:rFonts w:ascii="Times New Roman" w:eastAsia="SimSun" w:hAnsi="Times New Roman"/>
          <w:sz w:val="20"/>
          <w:szCs w:val="20"/>
          <w:lang w:val="en-US" w:eastAsia="ja-JP"/>
        </w:rPr>
        <w:t xml:space="preserve">independent DCI fields </w:t>
      </w:r>
      <w:r>
        <w:rPr>
          <w:rFonts w:ascii="Times New Roman" w:eastAsia="SimSun" w:hAnsi="Times New Roman"/>
          <w:sz w:val="20"/>
          <w:szCs w:val="20"/>
          <w:lang w:val="en-US" w:eastAsia="ja-JP"/>
        </w:rPr>
        <w:t>or a</w:t>
      </w:r>
      <w:r w:rsidRPr="002B697B">
        <w:rPr>
          <w:rFonts w:ascii="Times New Roman" w:eastAsia="SimSun" w:hAnsi="Times New Roman"/>
          <w:sz w:val="20"/>
          <w:szCs w:val="20"/>
          <w:lang w:val="en-US" w:eastAsia="ja-JP"/>
        </w:rPr>
        <w:t xml:space="preserve"> joint encoding</w:t>
      </w:r>
      <w:r>
        <w:rPr>
          <w:rFonts w:ascii="Times New Roman" w:eastAsia="SimSun" w:hAnsi="Times New Roman"/>
          <w:sz w:val="20"/>
          <w:szCs w:val="20"/>
          <w:lang w:val="en-US" w:eastAsia="ja-JP"/>
        </w:rPr>
        <w:t xml:space="preserve"> solution).</w:t>
      </w:r>
    </w:p>
    <w:p w14:paraId="2B9AF6E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refers to progressing further on the DCI design through deciding on using a joint encoding solution </w:t>
      </w:r>
      <w:r w:rsidRPr="00B8267C">
        <w:rPr>
          <w:rFonts w:ascii="Times New Roman" w:eastAsia="SimSun" w:hAnsi="Times New Roman"/>
          <w:sz w:val="20"/>
          <w:szCs w:val="20"/>
          <w:lang w:val="en-US" w:eastAsia="ja-JP"/>
        </w:rPr>
        <w:t xml:space="preserve">based on the bit saving </w:t>
      </w:r>
      <w:r>
        <w:rPr>
          <w:rFonts w:ascii="Times New Roman" w:eastAsia="SimSun" w:hAnsi="Times New Roman"/>
          <w:sz w:val="20"/>
          <w:szCs w:val="20"/>
          <w:lang w:val="en-US" w:eastAsia="ja-JP"/>
        </w:rPr>
        <w:t xml:space="preserve">(for Alt-1) </w:t>
      </w:r>
      <w:r w:rsidRPr="00B8267C">
        <w:rPr>
          <w:rFonts w:ascii="Times New Roman" w:eastAsia="SimSun" w:hAnsi="Times New Roman"/>
          <w:sz w:val="20"/>
          <w:szCs w:val="20"/>
          <w:lang w:val="en-US" w:eastAsia="ja-JP"/>
        </w:rPr>
        <w:t xml:space="preserve">and extra-delay values </w:t>
      </w:r>
      <w:r>
        <w:rPr>
          <w:rFonts w:ascii="Times New Roman" w:eastAsia="SimSun" w:hAnsi="Times New Roman"/>
          <w:sz w:val="20"/>
          <w:szCs w:val="20"/>
          <w:lang w:val="en-US" w:eastAsia="ja-JP"/>
        </w:rPr>
        <w:t xml:space="preserve">(for Alt-2) </w:t>
      </w:r>
      <w:r w:rsidRPr="00B8267C">
        <w:rPr>
          <w:rFonts w:ascii="Times New Roman" w:eastAsia="SimSun" w:hAnsi="Times New Roman"/>
          <w:sz w:val="20"/>
          <w:szCs w:val="20"/>
          <w:lang w:val="en-US" w:eastAsia="ja-JP"/>
        </w:rPr>
        <w:t>that it will provide over a solution based on independent DCI fields.</w:t>
      </w:r>
      <w:r>
        <w:rPr>
          <w:rFonts w:ascii="Times New Roman" w:eastAsia="SimSun" w:hAnsi="Times New Roman"/>
          <w:sz w:val="20"/>
          <w:szCs w:val="20"/>
          <w:lang w:val="en-US" w:eastAsia="ja-JP"/>
        </w:rPr>
        <w:t xml:space="preserve"> </w:t>
      </w:r>
    </w:p>
    <w:p w14:paraId="72FFF1E2" w14:textId="77777777" w:rsidR="00915A6B" w:rsidRDefault="00915A6B" w:rsidP="00915A6B">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Please note that the Potential Agreement 1b refers to Alt-1, however the expression it uses to determine the HARQ-ACK delay has not been described therefore a note has been added to described it.</w:t>
      </w:r>
    </w:p>
    <w:p w14:paraId="5FEF5ABE" w14:textId="77777777" w:rsidR="00915A6B" w:rsidRPr="00BF3845" w:rsidRDefault="00915A6B" w:rsidP="00915A6B">
      <w:pPr>
        <w:pStyle w:val="ListParagraph"/>
        <w:keepNext/>
        <w:keepLines/>
        <w:jc w:val="both"/>
        <w:rPr>
          <w:rFonts w:ascii="Times New Roman" w:eastAsia="SimSun" w:hAnsi="Times New Roman"/>
          <w:sz w:val="20"/>
          <w:szCs w:val="20"/>
          <w:lang w:val="en-US" w:eastAsia="ja-JP"/>
        </w:rPr>
      </w:pPr>
    </w:p>
    <w:p w14:paraId="7C791DBC" w14:textId="77777777" w:rsidR="00915A6B" w:rsidRDefault="00915A6B" w:rsidP="00915A6B">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4D76B905" w14:textId="77777777" w:rsidR="00915A6B" w:rsidRPr="004F23D8" w:rsidRDefault="00915A6B" w:rsidP="00915A6B">
      <w:pPr>
        <w:keepNext/>
        <w:keepLines/>
        <w:jc w:val="both"/>
        <w:rPr>
          <w:lang w:val="en-US"/>
        </w:rPr>
      </w:pPr>
    </w:p>
    <w:p w14:paraId="5EA4DB3E" w14:textId="77777777" w:rsidR="00915A6B" w:rsidRPr="00B416A6" w:rsidRDefault="00915A6B" w:rsidP="00915A6B">
      <w:pPr>
        <w:keepNext/>
        <w:keepLines/>
        <w:jc w:val="both"/>
        <w:rPr>
          <w:b/>
          <w:bCs/>
        </w:rPr>
      </w:pPr>
      <w:r>
        <w:rPr>
          <w:b/>
          <w:bCs/>
          <w:highlight w:val="yellow"/>
        </w:rPr>
        <w:t>Potential Agreement 1a</w:t>
      </w:r>
      <w:r w:rsidRPr="005D7B90">
        <w:rPr>
          <w:b/>
          <w:bCs/>
          <w:highlight w:val="yellow"/>
        </w:rPr>
        <w:t>:</w:t>
      </w:r>
    </w:p>
    <w:p w14:paraId="757BBEF9" w14:textId="77777777" w:rsidR="00915A6B" w:rsidRDefault="00915A6B" w:rsidP="00915A6B">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Pr>
          <w:rFonts w:eastAsia="Calibri"/>
          <w:b/>
          <w:bCs/>
          <w:lang w:val="en-US" w:eastAsia="en-US"/>
        </w:rPr>
        <w:t>towards selecting in RAN1# 106-e the DCI designs for the PDSCH Scheduling delay and HARQ-ACK delay solutions:</w:t>
      </w:r>
    </w:p>
    <w:p w14:paraId="275A546A"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 xml:space="preserve">PDSCH Scheduling delay solution used along with </w:t>
      </w:r>
      <w:r>
        <w:rPr>
          <w:rFonts w:ascii="Times New Roman" w:hAnsi="Times New Roman"/>
          <w:b/>
          <w:bCs/>
          <w:sz w:val="20"/>
          <w:szCs w:val="20"/>
          <w:lang w:val="en-US"/>
        </w:rPr>
        <w:t>“</w:t>
      </w:r>
      <w:r w:rsidRPr="009B6C77">
        <w:rPr>
          <w:rFonts w:ascii="Times New Roman" w:hAnsi="Times New Roman"/>
          <w:b/>
          <w:bCs/>
          <w:sz w:val="20"/>
          <w:szCs w:val="20"/>
          <w:lang w:val="en-US"/>
        </w:rPr>
        <w:t>Alt-1 for full flexibility</w:t>
      </w:r>
      <w:r>
        <w:rPr>
          <w:rFonts w:ascii="Times New Roman" w:hAnsi="Times New Roman"/>
          <w:b/>
          <w:bCs/>
          <w:sz w:val="20"/>
          <w:szCs w:val="20"/>
          <w:lang w:val="en-US"/>
        </w:rPr>
        <w:t>”</w:t>
      </w:r>
      <w:r w:rsidRPr="009B6C77">
        <w:rPr>
          <w:rFonts w:ascii="Times New Roman" w:hAnsi="Times New Roman"/>
          <w:b/>
          <w:bCs/>
          <w:sz w:val="20"/>
          <w:szCs w:val="20"/>
          <w:lang w:val="en-US"/>
        </w:rPr>
        <w:t xml:space="preserve"> configured via RRC as the HARQ-ACK delay solution</w:t>
      </w:r>
      <w:r>
        <w:rPr>
          <w:rFonts w:ascii="Times New Roman" w:hAnsi="Times New Roman"/>
          <w:b/>
          <w:bCs/>
          <w:sz w:val="20"/>
          <w:szCs w:val="20"/>
          <w:lang w:val="en-US"/>
        </w:rPr>
        <w:t>:</w:t>
      </w:r>
    </w:p>
    <w:p w14:paraId="4F652705"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696D3B7"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1344F8B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580620E1" w14:textId="77777777" w:rsidR="00915A6B" w:rsidRPr="005E6E8D"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Pr>
          <w:rFonts w:ascii="Times New Roman" w:hAnsi="Times New Roman"/>
          <w:b/>
          <w:bCs/>
          <w:sz w:val="20"/>
          <w:szCs w:val="20"/>
          <w:lang w:val="en-US"/>
        </w:rPr>
        <w:t xml:space="preserve">he structure of the expression is </w:t>
      </w:r>
      <w:r w:rsidRPr="005E6E8D">
        <w:rPr>
          <w:rFonts w:ascii="Times New Roman" w:hAnsi="Times New Roman"/>
          <w:b/>
          <w:bCs/>
          <w:sz w:val="20"/>
          <w:szCs w:val="20"/>
          <w:lang w:val="en-US"/>
        </w:rPr>
        <w:t>(y) BL/CE DL subframe + 1 subframe + (z) BL/CE UL subframes</w:t>
      </w:r>
      <w:r>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the variable associated to the term BL/CE DL subframe and 3 values </w:t>
      </w:r>
      <w:r>
        <w:rPr>
          <w:rFonts w:ascii="Times New Roman" w:hAnsi="Times New Roman"/>
          <w:b/>
          <w:bCs/>
          <w:sz w:val="20"/>
          <w:szCs w:val="20"/>
          <w:lang w:val="en-US"/>
        </w:rPr>
        <w:t xml:space="preserve">(i.e., z = {1, 2, 3}) </w:t>
      </w:r>
      <w:r w:rsidRPr="005E6E8D">
        <w:rPr>
          <w:rFonts w:ascii="Times New Roman" w:hAnsi="Times New Roman"/>
          <w:b/>
          <w:bCs/>
          <w:sz w:val="20"/>
          <w:szCs w:val="20"/>
          <w:lang w:val="en-US"/>
        </w:rPr>
        <w:t>for the variable associated to the term BL/CE UL subframe</w:t>
      </w:r>
      <w:r>
        <w:rPr>
          <w:rFonts w:ascii="Times New Roman" w:hAnsi="Times New Roman"/>
          <w:b/>
          <w:bCs/>
          <w:sz w:val="20"/>
          <w:szCs w:val="20"/>
          <w:lang w:val="en-US"/>
        </w:rPr>
        <w:t>, which shall be considered</w:t>
      </w:r>
      <w:r w:rsidRPr="005E6E8D">
        <w:rPr>
          <w:rFonts w:ascii="Times New Roman" w:hAnsi="Times New Roman"/>
          <w:b/>
          <w:bCs/>
          <w:sz w:val="20"/>
          <w:szCs w:val="20"/>
          <w:lang w:val="en-US"/>
        </w:rPr>
        <w:t>.</w:t>
      </w:r>
    </w:p>
    <w:p w14:paraId="7E282B81"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6619F6E9"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PDSCH Scheduling delay solution used along with Alt-2e configured via RRC as the HARQ-ACK delay solution</w:t>
      </w:r>
      <w:r>
        <w:rPr>
          <w:rFonts w:ascii="Times New Roman" w:hAnsi="Times New Roman"/>
          <w:b/>
          <w:bCs/>
          <w:sz w:val="20"/>
          <w:szCs w:val="20"/>
          <w:lang w:val="en-US"/>
        </w:rPr>
        <w:t>:</w:t>
      </w:r>
    </w:p>
    <w:p w14:paraId="0D223D03"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58B52EF"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7CF9998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0E83AFE1"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Pr>
          <w:rFonts w:ascii="Times New Roman" w:hAnsi="Times New Roman"/>
          <w:b/>
          <w:bCs/>
          <w:sz w:val="20"/>
          <w:szCs w:val="20"/>
          <w:lang w:val="en-US"/>
        </w:rPr>
        <w:t>2-e</w:t>
      </w:r>
      <w:r w:rsidRPr="009B6C77">
        <w:rPr>
          <w:rFonts w:ascii="Times New Roman" w:hAnsi="Times New Roman"/>
          <w:b/>
          <w:bCs/>
          <w:sz w:val="20"/>
          <w:szCs w:val="20"/>
          <w:lang w:val="en-US"/>
        </w:rPr>
        <w:t xml:space="preserve">”: </w:t>
      </w:r>
      <w:r>
        <w:rPr>
          <w:rFonts w:ascii="Times New Roman" w:hAnsi="Times New Roman"/>
          <w:b/>
          <w:bCs/>
          <w:sz w:val="20"/>
          <w:szCs w:val="20"/>
          <w:lang w:val="en-US"/>
        </w:rPr>
        <w:t xml:space="preserve">The minimum of 8 delay values in the HARQ-ACK delay set provided by </w:t>
      </w:r>
      <w:r w:rsidRPr="00C916AF">
        <w:rPr>
          <w:rFonts w:ascii="Times New Roman" w:hAnsi="Times New Roman"/>
          <w:b/>
          <w:bCs/>
          <w:sz w:val="20"/>
          <w:szCs w:val="20"/>
          <w:lang w:val="en-US"/>
        </w:rPr>
        <w:t>Alt-2e: “3 bits (same as legacy)”</w:t>
      </w:r>
      <w:r>
        <w:rPr>
          <w:rFonts w:ascii="Times New Roman" w:hAnsi="Times New Roman"/>
          <w:b/>
          <w:bCs/>
          <w:sz w:val="20"/>
          <w:szCs w:val="20"/>
          <w:lang w:val="en-US"/>
        </w:rPr>
        <w:t xml:space="preserve"> can be increased (e.g., to 10 or more delay values) depending on the total number of bits used in case of a joint encoding solution.</w:t>
      </w:r>
    </w:p>
    <w:p w14:paraId="6CFF0A80" w14:textId="77777777" w:rsidR="00915A6B" w:rsidRDefault="00915A6B" w:rsidP="00915A6B">
      <w:pPr>
        <w:pStyle w:val="ListParagraph"/>
        <w:keepNext/>
        <w:keepLines/>
        <w:jc w:val="both"/>
        <w:rPr>
          <w:rFonts w:ascii="Times New Roman" w:hAnsi="Times New Roman"/>
          <w:b/>
          <w:bCs/>
          <w:sz w:val="20"/>
          <w:szCs w:val="20"/>
        </w:rPr>
      </w:pPr>
    </w:p>
    <w:p w14:paraId="0F42C072" w14:textId="77777777" w:rsidR="00915A6B" w:rsidRPr="00B416A6" w:rsidRDefault="00915A6B" w:rsidP="00915A6B">
      <w:pPr>
        <w:keepNext/>
        <w:keepLines/>
        <w:jc w:val="both"/>
        <w:rPr>
          <w:b/>
          <w:bCs/>
        </w:rPr>
      </w:pPr>
      <w:r>
        <w:rPr>
          <w:b/>
          <w:bCs/>
          <w:highlight w:val="yellow"/>
        </w:rPr>
        <w:t>Potential Agreement 1b</w:t>
      </w:r>
      <w:r w:rsidRPr="005D7B90">
        <w:rPr>
          <w:b/>
          <w:bCs/>
          <w:highlight w:val="yellow"/>
        </w:rPr>
        <w:t>:</w:t>
      </w:r>
    </w:p>
    <w:p w14:paraId="0EDD9748" w14:textId="77777777" w:rsidR="00915A6B" w:rsidRPr="004F23D8" w:rsidRDefault="00915A6B" w:rsidP="00915A6B">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66014BAB"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5AC0C6E5" w14:textId="77777777" w:rsidR="00915A6B" w:rsidRPr="004F23D8"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309B2EFC"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lastRenderedPageBreak/>
        <w:t>•</w:t>
      </w:r>
      <w:r w:rsidRPr="004F23D8">
        <w:rPr>
          <w:rFonts w:eastAsia="Calibri"/>
          <w:b/>
          <w:bCs/>
          <w:lang w:val="en-US" w:eastAsia="en-US"/>
        </w:rPr>
        <w:tab/>
        <w:t>FFS: Details of the joint encoding.</w:t>
      </w:r>
    </w:p>
    <w:p w14:paraId="4C6653AF" w14:textId="77777777" w:rsidR="00915A6B" w:rsidRPr="000C74FB" w:rsidRDefault="00915A6B" w:rsidP="00915A6B">
      <w:pPr>
        <w:keepNext/>
        <w:keepLines/>
        <w:jc w:val="both"/>
        <w:rPr>
          <w:rFonts w:eastAsia="Calibri"/>
          <w:b/>
          <w:bCs/>
          <w:lang w:val="en-US" w:eastAsia="en-US"/>
        </w:rPr>
      </w:pPr>
      <w:r>
        <w:rPr>
          <w:rFonts w:eastAsia="Calibri"/>
          <w:b/>
          <w:bCs/>
          <w:lang w:val="en-US" w:eastAsia="en-US"/>
        </w:rPr>
        <w:t>Note: Alt-1 expresses 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0CA54E1F" w14:textId="77777777" w:rsidR="00915A6B" w:rsidRPr="00FD4B11" w:rsidRDefault="00915A6B" w:rsidP="00915A6B">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915A6B" w14:paraId="2F36E749" w14:textId="77777777" w:rsidTr="002E30BF">
        <w:tc>
          <w:tcPr>
            <w:tcW w:w="1616" w:type="dxa"/>
          </w:tcPr>
          <w:p w14:paraId="3CB2C42B" w14:textId="77777777" w:rsidR="00915A6B" w:rsidRDefault="00915A6B" w:rsidP="002E30BF">
            <w:pPr>
              <w:jc w:val="center"/>
              <w:rPr>
                <w:b/>
                <w:bCs/>
              </w:rPr>
            </w:pPr>
            <w:r>
              <w:rPr>
                <w:b/>
                <w:bCs/>
              </w:rPr>
              <w:t>Company</w:t>
            </w:r>
          </w:p>
        </w:tc>
        <w:tc>
          <w:tcPr>
            <w:tcW w:w="1785" w:type="dxa"/>
          </w:tcPr>
          <w:p w14:paraId="311C7559" w14:textId="77777777" w:rsidR="00915A6B" w:rsidRDefault="00915A6B" w:rsidP="002E30BF">
            <w:pPr>
              <w:jc w:val="center"/>
              <w:rPr>
                <w:b/>
                <w:bCs/>
              </w:rPr>
            </w:pPr>
            <w:r>
              <w:rPr>
                <w:b/>
                <w:bCs/>
              </w:rPr>
              <w:t>Potential Agreement 1a or 1b?</w:t>
            </w:r>
          </w:p>
        </w:tc>
        <w:tc>
          <w:tcPr>
            <w:tcW w:w="6228" w:type="dxa"/>
          </w:tcPr>
          <w:p w14:paraId="2BCE9500" w14:textId="77777777" w:rsidR="00915A6B" w:rsidRDefault="00915A6B" w:rsidP="002E30BF">
            <w:pPr>
              <w:jc w:val="center"/>
              <w:rPr>
                <w:b/>
                <w:bCs/>
              </w:rPr>
            </w:pPr>
            <w:r>
              <w:rPr>
                <w:b/>
                <w:bCs/>
              </w:rPr>
              <w:t xml:space="preserve">Comments </w:t>
            </w:r>
          </w:p>
        </w:tc>
      </w:tr>
      <w:tr w:rsidR="00915A6B" w14:paraId="684AE2E2" w14:textId="77777777" w:rsidTr="002E30BF">
        <w:tc>
          <w:tcPr>
            <w:tcW w:w="1616" w:type="dxa"/>
          </w:tcPr>
          <w:p w14:paraId="68539D87" w14:textId="77777777" w:rsidR="00915A6B" w:rsidRPr="00476797" w:rsidRDefault="00915A6B" w:rsidP="002E30BF">
            <w:pPr>
              <w:rPr>
                <w:rFonts w:eastAsia="DengXian"/>
                <w:bCs/>
                <w:lang w:eastAsia="zh-CN"/>
              </w:rPr>
            </w:pPr>
            <w:r>
              <w:rPr>
                <w:rFonts w:eastAsia="DengXian"/>
                <w:bCs/>
                <w:lang w:eastAsia="zh-CN"/>
              </w:rPr>
              <w:t>Qualcomm</w:t>
            </w:r>
          </w:p>
        </w:tc>
        <w:tc>
          <w:tcPr>
            <w:tcW w:w="1785" w:type="dxa"/>
          </w:tcPr>
          <w:p w14:paraId="6ACF4538" w14:textId="77777777" w:rsidR="00915A6B" w:rsidRPr="00476797" w:rsidRDefault="00915A6B" w:rsidP="002E30BF">
            <w:pPr>
              <w:rPr>
                <w:rFonts w:eastAsia="DengXian"/>
                <w:bCs/>
                <w:lang w:eastAsia="zh-CN"/>
              </w:rPr>
            </w:pPr>
            <w:r>
              <w:rPr>
                <w:rFonts w:eastAsia="DengXian"/>
                <w:bCs/>
                <w:lang w:eastAsia="zh-CN"/>
              </w:rPr>
              <w:t>See note</w:t>
            </w:r>
          </w:p>
        </w:tc>
        <w:tc>
          <w:tcPr>
            <w:tcW w:w="6228" w:type="dxa"/>
          </w:tcPr>
          <w:p w14:paraId="2C9F54E1" w14:textId="77777777" w:rsidR="00915A6B" w:rsidRDefault="00915A6B" w:rsidP="002E30BF">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778805FD" w14:textId="77777777" w:rsidR="00915A6B" w:rsidRDefault="00915A6B" w:rsidP="002E30BF">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85ABB57"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0BD1B8F9"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07B1DD0F"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4D7A4F8E" w14:textId="77777777" w:rsidR="00915A6B" w:rsidRPr="008D2AA6" w:rsidRDefault="00915A6B" w:rsidP="002E30BF">
            <w:pPr>
              <w:jc w:val="both"/>
              <w:rPr>
                <w:rFonts w:eastAsia="DengXian"/>
                <w:b/>
                <w:lang w:eastAsia="zh-CN"/>
              </w:rPr>
            </w:pPr>
          </w:p>
        </w:tc>
      </w:tr>
      <w:tr w:rsidR="00915A6B" w14:paraId="02D11ADD" w14:textId="77777777" w:rsidTr="002E30BF">
        <w:tc>
          <w:tcPr>
            <w:tcW w:w="1616" w:type="dxa"/>
          </w:tcPr>
          <w:p w14:paraId="1BEEF250" w14:textId="77777777" w:rsidR="00915A6B" w:rsidRDefault="00915A6B" w:rsidP="002E30BF">
            <w:pPr>
              <w:rPr>
                <w:rFonts w:eastAsia="DengXian"/>
                <w:bCs/>
                <w:lang w:eastAsia="zh-CN"/>
              </w:rPr>
            </w:pPr>
            <w:r>
              <w:rPr>
                <w:rFonts w:eastAsia="DengXian" w:hint="eastAsia"/>
                <w:bCs/>
                <w:lang w:val="en-GB" w:eastAsia="zh-CN"/>
              </w:rPr>
              <w:t>Lenovo</w:t>
            </w:r>
            <w:r>
              <w:rPr>
                <w:rFonts w:eastAsia="DengXian"/>
                <w:bCs/>
                <w:lang w:val="en-GB" w:eastAsia="zh-CN"/>
              </w:rPr>
              <w:t>, Mo</w:t>
            </w:r>
            <w:r>
              <w:rPr>
                <w:rFonts w:eastAsia="DengXian" w:hint="eastAsia"/>
                <w:bCs/>
                <w:lang w:val="en-GB" w:eastAsia="zh-CN"/>
              </w:rPr>
              <w:t>toM</w:t>
            </w:r>
          </w:p>
        </w:tc>
        <w:tc>
          <w:tcPr>
            <w:tcW w:w="1785" w:type="dxa"/>
          </w:tcPr>
          <w:p w14:paraId="38D2A45B" w14:textId="77777777" w:rsidR="00915A6B" w:rsidRDefault="00915A6B" w:rsidP="002E30BF">
            <w:pPr>
              <w:rPr>
                <w:rFonts w:eastAsia="DengXian"/>
                <w:bCs/>
                <w:lang w:eastAsia="zh-CN"/>
              </w:rPr>
            </w:pPr>
          </w:p>
        </w:tc>
        <w:tc>
          <w:tcPr>
            <w:tcW w:w="6228" w:type="dxa"/>
          </w:tcPr>
          <w:p w14:paraId="03F800DE" w14:textId="77777777" w:rsidR="00915A6B" w:rsidRDefault="00915A6B" w:rsidP="002E30BF">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5C45F4E7" w14:textId="77777777" w:rsidR="00915A6B" w:rsidRDefault="00915A6B" w:rsidP="002E30BF">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915A6B" w14:paraId="4C5F65F3" w14:textId="77777777" w:rsidTr="002E30BF">
        <w:tc>
          <w:tcPr>
            <w:tcW w:w="1616" w:type="dxa"/>
          </w:tcPr>
          <w:p w14:paraId="2B0034B4" w14:textId="77777777" w:rsidR="00915A6B" w:rsidRDefault="00915A6B" w:rsidP="002E30BF">
            <w:pPr>
              <w:rPr>
                <w:rFonts w:eastAsia="DengXian"/>
                <w:bCs/>
                <w:lang w:eastAsia="zh-CN"/>
              </w:rPr>
            </w:pPr>
            <w:r>
              <w:rPr>
                <w:rFonts w:eastAsia="DengXian"/>
                <w:bCs/>
                <w:lang w:eastAsia="zh-CN"/>
              </w:rPr>
              <w:t>FL</w:t>
            </w:r>
          </w:p>
        </w:tc>
        <w:tc>
          <w:tcPr>
            <w:tcW w:w="1785" w:type="dxa"/>
          </w:tcPr>
          <w:p w14:paraId="41F29B82" w14:textId="77777777" w:rsidR="00915A6B" w:rsidRDefault="00915A6B" w:rsidP="002E30BF">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1344AAF6" w14:textId="77777777" w:rsidR="00915A6B" w:rsidRDefault="00915A6B" w:rsidP="002E30BF">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915A6B" w:rsidRPr="00565F0A" w14:paraId="39F966CB" w14:textId="77777777" w:rsidTr="002E30BF">
        <w:tc>
          <w:tcPr>
            <w:tcW w:w="1616" w:type="dxa"/>
          </w:tcPr>
          <w:p w14:paraId="02D6F92B" w14:textId="77777777" w:rsidR="00915A6B" w:rsidRDefault="00915A6B" w:rsidP="002E30BF">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0C218A97" w14:textId="77777777" w:rsidR="00915A6B" w:rsidRDefault="00915A6B" w:rsidP="002E30BF">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7DCE7D86" w14:textId="77777777" w:rsidR="00915A6B" w:rsidRPr="00257B15" w:rsidRDefault="00915A6B" w:rsidP="002E30BF">
            <w:pPr>
              <w:jc w:val="both"/>
              <w:rPr>
                <w:rFonts w:eastAsia="DengXian"/>
                <w:bCs/>
                <w:lang w:eastAsia="zh-CN"/>
              </w:rPr>
            </w:pPr>
            <w:r w:rsidRPr="00257B15">
              <w:rPr>
                <w:rFonts w:eastAsia="DengXian"/>
                <w:bCs/>
                <w:lang w:eastAsia="zh-CN"/>
              </w:rPr>
              <w:t>Sorry for confusing you. I am missing the “</w:t>
            </w:r>
            <w:r w:rsidRPr="00257B15">
              <w:rPr>
                <w:rFonts w:eastAsia="DengXian"/>
                <w:bCs/>
                <w:i/>
                <w:iCs/>
                <w:lang w:eastAsia="zh-CN"/>
              </w:rPr>
              <w:t>Alt-1 for full flexibility</w:t>
            </w:r>
            <w:r w:rsidRPr="00257B15">
              <w:rPr>
                <w:rFonts w:eastAsia="DengXian"/>
                <w:bCs/>
                <w:lang w:eastAsia="zh-CN"/>
              </w:rPr>
              <w:t>” restriction for Alt-1.</w:t>
            </w:r>
          </w:p>
          <w:p w14:paraId="75B27720" w14:textId="77777777" w:rsidR="00915A6B" w:rsidRPr="00257B15" w:rsidRDefault="00915A6B" w:rsidP="002E30BF">
            <w:pPr>
              <w:jc w:val="both"/>
              <w:rPr>
                <w:rFonts w:eastAsia="DengXian"/>
                <w:bCs/>
                <w:lang w:eastAsia="zh-CN"/>
              </w:rPr>
            </w:pPr>
            <w:r w:rsidRPr="00257B15">
              <w:rPr>
                <w:rFonts w:eastAsia="DengXian"/>
                <w:bCs/>
                <w:lang w:eastAsia="zh-CN"/>
              </w:rPr>
              <w:t>For Alt-1, we don’t hope to generate 7bit joint coding table (joint scheudling delay, y and z) to make the specification complicated. So we perfer to use 8 bit</w:t>
            </w:r>
            <w:r>
              <w:rPr>
                <w:rFonts w:eastAsia="DengXian"/>
                <w:bCs/>
                <w:lang w:eastAsia="zh-CN"/>
              </w:rPr>
              <w:t xml:space="preserve"> as section 2.1.1.1, although we don’t have strong view on that and we don’t like the alternative from the beginning.</w:t>
            </w:r>
          </w:p>
          <w:p w14:paraId="5A910879" w14:textId="77777777" w:rsidR="00915A6B" w:rsidRDefault="00915A6B" w:rsidP="002E30BF">
            <w:pPr>
              <w:jc w:val="both"/>
              <w:rPr>
                <w:bCs/>
                <w:lang w:val="en-US" w:eastAsia="en-US"/>
              </w:rPr>
            </w:pPr>
            <w:r w:rsidRPr="00257B15">
              <w:rPr>
                <w:rFonts w:eastAsia="DengXian"/>
                <w:bCs/>
                <w:lang w:eastAsia="zh-CN"/>
              </w:rPr>
              <w:t xml:space="preserve">For Alt-2, we have no choice, we have to joint code the scheduling delay and HARQ delay, so we are OK to use one </w:t>
            </w:r>
            <w:r w:rsidRPr="00257B15">
              <w:rPr>
                <w:bCs/>
                <w:lang w:val="en-US" w:eastAsia="en-US"/>
              </w:rPr>
              <w:t>single DCI field to indicate the scheduling delay and HARQ delay</w:t>
            </w:r>
            <w:r>
              <w:rPr>
                <w:bCs/>
                <w:lang w:val="en-US" w:eastAsia="en-US"/>
              </w:rPr>
              <w:t xml:space="preserve"> as section 2.1.2.2</w:t>
            </w:r>
          </w:p>
          <w:p w14:paraId="08FF01EC" w14:textId="77777777" w:rsidR="00915A6B" w:rsidRPr="00257B15" w:rsidRDefault="00915A6B" w:rsidP="002E30BF">
            <w:pPr>
              <w:jc w:val="both"/>
              <w:rPr>
                <w:rFonts w:eastAsia="DengXian"/>
                <w:bCs/>
                <w:lang w:eastAsia="zh-CN"/>
              </w:rPr>
            </w:pPr>
            <w:r>
              <w:rPr>
                <w:rFonts w:eastAsia="DengXian" w:hint="eastAsia"/>
                <w:bCs/>
                <w:lang w:eastAsia="zh-CN"/>
              </w:rPr>
              <w:lastRenderedPageBreak/>
              <w:t>B</w:t>
            </w:r>
            <w:r>
              <w:rPr>
                <w:rFonts w:eastAsia="DengXian"/>
                <w:bCs/>
                <w:lang w:eastAsia="zh-CN"/>
              </w:rPr>
              <w:t>TW, how can we support 2.1.2.1?  For different scheduling delay, is the HARQ delay range the same? E.g., scheduling delay ={2,7,7} HARQ delay={4,5,6,...11}.</w:t>
            </w:r>
            <w:r>
              <w:rPr>
                <w:rFonts w:eastAsia="DengXian" w:hint="eastAsia"/>
                <w:bCs/>
                <w:lang w:eastAsia="zh-CN"/>
              </w:rPr>
              <w:t xml:space="preserve"> </w:t>
            </w:r>
            <w:r>
              <w:rPr>
                <w:rFonts w:eastAsia="DengXian"/>
                <w:bCs/>
                <w:lang w:eastAsia="zh-CN"/>
              </w:rPr>
              <w:t>If not, joint coding is neccesary, right?</w:t>
            </w:r>
          </w:p>
        </w:tc>
      </w:tr>
      <w:tr w:rsidR="00915A6B" w:rsidRPr="00565F0A" w14:paraId="31DBB941" w14:textId="77777777" w:rsidTr="002E30BF">
        <w:tc>
          <w:tcPr>
            <w:tcW w:w="1616" w:type="dxa"/>
          </w:tcPr>
          <w:p w14:paraId="2FE94C18" w14:textId="77777777" w:rsidR="00915A6B" w:rsidRDefault="00915A6B" w:rsidP="002E30BF">
            <w:pPr>
              <w:rPr>
                <w:rFonts w:eastAsia="DengXian"/>
                <w:bCs/>
                <w:lang w:eastAsia="zh-CN"/>
              </w:rPr>
            </w:pPr>
            <w:r>
              <w:rPr>
                <w:rFonts w:eastAsia="DengXian"/>
                <w:bCs/>
                <w:lang w:eastAsia="zh-CN"/>
              </w:rPr>
              <w:lastRenderedPageBreak/>
              <w:t>Nokia, NSB</w:t>
            </w:r>
          </w:p>
        </w:tc>
        <w:tc>
          <w:tcPr>
            <w:tcW w:w="1785" w:type="dxa"/>
          </w:tcPr>
          <w:p w14:paraId="24190019" w14:textId="77777777" w:rsidR="00915A6B" w:rsidRDefault="00915A6B" w:rsidP="002E30BF">
            <w:pPr>
              <w:rPr>
                <w:rFonts w:eastAsia="DengXian"/>
                <w:bCs/>
                <w:lang w:eastAsia="zh-CN"/>
              </w:rPr>
            </w:pPr>
            <w:r>
              <w:rPr>
                <w:rFonts w:eastAsia="DengXian"/>
                <w:bCs/>
                <w:lang w:eastAsia="zh-CN"/>
              </w:rPr>
              <w:t>1b preferred</w:t>
            </w:r>
            <w:r>
              <w:rPr>
                <w:rFonts w:eastAsia="DengXian"/>
                <w:bCs/>
                <w:lang w:eastAsia="zh-CN"/>
              </w:rPr>
              <w:br/>
            </w:r>
            <w:r w:rsidRPr="008B21A5">
              <w:rPr>
                <w:rFonts w:eastAsia="DengXian"/>
                <w:bCs/>
                <w:i/>
                <w:iCs/>
                <w:lang w:eastAsia="zh-CN"/>
              </w:rPr>
              <w:t>(1a acceptable if 1b not agreed.)</w:t>
            </w:r>
          </w:p>
        </w:tc>
        <w:tc>
          <w:tcPr>
            <w:tcW w:w="6228" w:type="dxa"/>
          </w:tcPr>
          <w:p w14:paraId="6E258E94" w14:textId="77777777" w:rsidR="00915A6B" w:rsidRPr="00257B15" w:rsidRDefault="00915A6B" w:rsidP="002E30BF">
            <w:pPr>
              <w:jc w:val="both"/>
              <w:rPr>
                <w:rFonts w:eastAsia="DengXian"/>
                <w:bCs/>
                <w:lang w:eastAsia="zh-CN"/>
              </w:rPr>
            </w:pPr>
            <w:r>
              <w:rPr>
                <w:rFonts w:eastAsia="DengXian"/>
                <w:bCs/>
                <w:lang w:eastAsia="zh-CN"/>
              </w:rPr>
              <w:t xml:space="preserve">A few companies had proposals to repurpose existing DCI fields, e.g. </w:t>
            </w:r>
            <w:r>
              <w:rPr>
                <w:b/>
                <w:i/>
                <w:sz w:val="20"/>
                <w:szCs w:val="20"/>
              </w:rPr>
              <w:t>repetition number’ field in DCI</w:t>
            </w:r>
            <w:r>
              <w:rPr>
                <w:rFonts w:eastAsia="DengXian"/>
                <w:bCs/>
                <w:lang w:eastAsia="zh-CN"/>
              </w:rPr>
              <w:t xml:space="preserve"> </w:t>
            </w:r>
            <w:r>
              <w:rPr>
                <w:rFonts w:eastAsia="DengXian"/>
                <w:bCs/>
                <w:lang w:eastAsia="zh-CN"/>
              </w:rPr>
              <w:br/>
            </w:r>
            <w:r>
              <w:rPr>
                <w:rFonts w:eastAsia="DengXian"/>
                <w:bCs/>
                <w:lang w:eastAsia="zh-CN"/>
              </w:rPr>
              <w:br/>
              <w:t>Should we add an additional FFS to 1b?</w:t>
            </w:r>
            <w:r>
              <w:rPr>
                <w:rFonts w:eastAsia="DengXian"/>
                <w:bCs/>
                <w:lang w:eastAsia="zh-CN"/>
              </w:rPr>
              <w:br/>
            </w:r>
            <w:r>
              <w:rPr>
                <w:rFonts w:eastAsia="DengXian"/>
                <w:bCs/>
                <w:lang w:eastAsia="zh-CN"/>
              </w:rPr>
              <w:br/>
            </w:r>
            <w:r w:rsidRPr="004F23D8">
              <w:rPr>
                <w:b/>
                <w:bCs/>
                <w:lang w:val="en-US" w:eastAsia="en-US"/>
              </w:rPr>
              <w:t xml:space="preserve">FFS: </w:t>
            </w:r>
            <w:r>
              <w:rPr>
                <w:b/>
                <w:bCs/>
                <w:lang w:val="en-US" w:eastAsia="en-US"/>
              </w:rPr>
              <w:t>Repurposing of other DCI fields depending on Alt1 or Alt2e</w:t>
            </w:r>
          </w:p>
        </w:tc>
      </w:tr>
      <w:tr w:rsidR="00915A6B" w:rsidRPr="00414D37" w14:paraId="48C35560" w14:textId="77777777" w:rsidTr="002E30BF">
        <w:tc>
          <w:tcPr>
            <w:tcW w:w="1616" w:type="dxa"/>
          </w:tcPr>
          <w:p w14:paraId="555EC542" w14:textId="77777777" w:rsidR="00915A6B" w:rsidRDefault="00915A6B" w:rsidP="002E30BF">
            <w:pPr>
              <w:rPr>
                <w:rFonts w:eastAsia="DengXian"/>
                <w:bCs/>
                <w:lang w:eastAsia="zh-CN"/>
              </w:rPr>
            </w:pPr>
            <w:r>
              <w:rPr>
                <w:rFonts w:eastAsia="DengXian"/>
                <w:bCs/>
                <w:lang w:eastAsia="zh-CN"/>
              </w:rPr>
              <w:t>Ericsson</w:t>
            </w:r>
          </w:p>
        </w:tc>
        <w:tc>
          <w:tcPr>
            <w:tcW w:w="1785" w:type="dxa"/>
          </w:tcPr>
          <w:p w14:paraId="2FC25C3B" w14:textId="77777777" w:rsidR="00915A6B" w:rsidRDefault="00915A6B" w:rsidP="002E30BF">
            <w:pPr>
              <w:rPr>
                <w:rFonts w:eastAsia="DengXian"/>
                <w:bCs/>
                <w:lang w:eastAsia="zh-CN"/>
              </w:rPr>
            </w:pPr>
            <w:r>
              <w:rPr>
                <w:rFonts w:eastAsia="DengXian"/>
                <w:bCs/>
                <w:lang w:eastAsia="zh-CN"/>
              </w:rPr>
              <w:t>Potential Agreement 1b</w:t>
            </w:r>
          </w:p>
        </w:tc>
        <w:tc>
          <w:tcPr>
            <w:tcW w:w="6228" w:type="dxa"/>
          </w:tcPr>
          <w:p w14:paraId="4E590273" w14:textId="77777777" w:rsidR="00915A6B" w:rsidRDefault="00915A6B" w:rsidP="002E30BF">
            <w:pPr>
              <w:jc w:val="both"/>
              <w:rPr>
                <w:rFonts w:eastAsia="DengXian"/>
                <w:bCs/>
                <w:lang w:eastAsia="zh-CN"/>
              </w:rPr>
            </w:pPr>
            <w:r>
              <w:rPr>
                <w:rFonts w:eastAsia="DengXian"/>
                <w:bCs/>
                <w:lang w:eastAsia="zh-CN"/>
              </w:rPr>
              <w:t xml:space="preserve">The potential agreement 1b simply 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7BFC666" w14:textId="77777777" w:rsidR="00915A6B" w:rsidRDefault="00915A6B" w:rsidP="002E30BF">
            <w:pPr>
              <w:jc w:val="both"/>
              <w:rPr>
                <w:rFonts w:eastAsia="DengXian"/>
                <w:bCs/>
                <w:lang w:eastAsia="zh-CN"/>
              </w:rPr>
            </w:pPr>
            <w:r>
              <w:rPr>
                <w:rFonts w:eastAsia="DengXian"/>
                <w:bCs/>
                <w:lang w:eastAsia="zh-CN"/>
              </w:rPr>
              <w:t>Since Potential Agreement 1b is in line with the most recent agreement for the HARQ ACK delay solution, and due that it will allow us to significantly progress the DCI design topic, we prefer to agree on it.</w:t>
            </w:r>
          </w:p>
          <w:p w14:paraId="232B21FB" w14:textId="77777777" w:rsidR="00915A6B" w:rsidRDefault="00915A6B" w:rsidP="002E30BF">
            <w:pPr>
              <w:jc w:val="both"/>
              <w:rPr>
                <w:rFonts w:eastAsia="DengXian"/>
                <w:bCs/>
                <w:lang w:eastAsia="zh-CN"/>
              </w:rPr>
            </w:pPr>
          </w:p>
        </w:tc>
      </w:tr>
      <w:tr w:rsidR="00915A6B" w:rsidRPr="00414D37" w14:paraId="7E739950" w14:textId="77777777" w:rsidTr="002E30BF">
        <w:tc>
          <w:tcPr>
            <w:tcW w:w="1616" w:type="dxa"/>
          </w:tcPr>
          <w:p w14:paraId="08AF30C0" w14:textId="77777777" w:rsidR="00915A6B" w:rsidRDefault="00915A6B" w:rsidP="002E30BF">
            <w:pPr>
              <w:rPr>
                <w:rFonts w:eastAsia="DengXian"/>
                <w:bCs/>
                <w:lang w:eastAsia="zh-CN"/>
              </w:rPr>
            </w:pPr>
            <w:r>
              <w:rPr>
                <w:rFonts w:eastAsia="DengXian" w:hint="eastAsia"/>
                <w:bCs/>
                <w:lang w:eastAsia="zh-CN"/>
              </w:rPr>
              <w:t>Huawei, HiSilicon</w:t>
            </w:r>
          </w:p>
        </w:tc>
        <w:tc>
          <w:tcPr>
            <w:tcW w:w="1785" w:type="dxa"/>
          </w:tcPr>
          <w:p w14:paraId="43EDE64E" w14:textId="77777777" w:rsidR="00915A6B" w:rsidRDefault="00915A6B" w:rsidP="002E30BF">
            <w:pPr>
              <w:rPr>
                <w:rFonts w:eastAsia="DengXian"/>
                <w:bCs/>
                <w:lang w:eastAsia="zh-CN"/>
              </w:rPr>
            </w:pPr>
            <w:r>
              <w:rPr>
                <w:rFonts w:eastAsia="DengXian" w:hint="eastAsia"/>
                <w:bCs/>
                <w:lang w:eastAsia="zh-CN"/>
              </w:rPr>
              <w:t>Partially potential agreement 1b</w:t>
            </w:r>
          </w:p>
        </w:tc>
        <w:tc>
          <w:tcPr>
            <w:tcW w:w="6228" w:type="dxa"/>
          </w:tcPr>
          <w:p w14:paraId="18A90CCA" w14:textId="77777777" w:rsidR="00915A6B" w:rsidRDefault="00915A6B" w:rsidP="002E30BF">
            <w:pPr>
              <w:jc w:val="both"/>
              <w:rPr>
                <w:rFonts w:eastAsia="DengXian"/>
                <w:bCs/>
                <w:lang w:eastAsia="zh-CN"/>
              </w:rPr>
            </w:pPr>
            <w:r>
              <w:rPr>
                <w:rFonts w:eastAsia="DengXian"/>
                <w:bCs/>
                <w:lang w:eastAsia="zh-CN"/>
              </w:rPr>
              <w:t>Thanks for the detailed analysis</w:t>
            </w:r>
            <w:r>
              <w:rPr>
                <w:rFonts w:eastAsia="DengXian" w:hint="eastAsia"/>
                <w:bCs/>
                <w:lang w:eastAsia="zh-CN"/>
              </w:rPr>
              <w:t>.</w:t>
            </w:r>
            <w:r>
              <w:rPr>
                <w:rFonts w:eastAsia="DengXian"/>
                <w:bCs/>
                <w:lang w:eastAsia="zh-CN"/>
              </w:rPr>
              <w:t xml:space="preserve"> As analyzed above in 2.1.1.1 and 2.1.1.2, the jointing encoding method can save 1 bit. </w:t>
            </w:r>
          </w:p>
          <w:p w14:paraId="285C5BAE" w14:textId="77777777" w:rsidR="00915A6B" w:rsidRDefault="00915A6B" w:rsidP="002E30BF">
            <w:pPr>
              <w:jc w:val="both"/>
              <w:rPr>
                <w:rFonts w:eastAsia="DengXian"/>
                <w:bCs/>
                <w:lang w:eastAsia="zh-CN"/>
              </w:rPr>
            </w:pPr>
            <w:r>
              <w:rPr>
                <w:rFonts w:eastAsia="DengXian"/>
                <w:bCs/>
                <w:lang w:eastAsia="zh-CN"/>
              </w:rPr>
              <w:t>However, even if Alt-1 is agreed with full flexibility, there is possiblity that not all of the 36 combinations of HARQ-ACK delay types should be supported for all the 3 PDSCH scheduling delay types. It depends on the supported HARQ-ACK bundling pattern, thus it may not definitely require 7 bits for joint coding. Maybe 7 bits is only the maximum overhead for the joint encoding method.</w:t>
            </w:r>
          </w:p>
          <w:p w14:paraId="7A35E1D2" w14:textId="77777777" w:rsidR="00915A6B" w:rsidRDefault="00915A6B" w:rsidP="002E30BF">
            <w:pPr>
              <w:jc w:val="both"/>
              <w:rPr>
                <w:rFonts w:eastAsia="DengXian"/>
                <w:bCs/>
                <w:lang w:eastAsia="zh-CN"/>
              </w:rPr>
            </w:pPr>
            <w:r>
              <w:rPr>
                <w:rFonts w:eastAsia="DengXian"/>
                <w:bCs/>
                <w:lang w:eastAsia="zh-CN"/>
              </w:rPr>
              <w:t>It’s also similar for Alt-2. Therefore, we propose to update as following:</w:t>
            </w:r>
          </w:p>
          <w:p w14:paraId="00253DAA" w14:textId="77777777" w:rsidR="00915A6B" w:rsidRPr="00B416A6" w:rsidRDefault="00915A6B" w:rsidP="002E30BF">
            <w:pPr>
              <w:keepNext/>
              <w:keepLines/>
              <w:jc w:val="both"/>
              <w:rPr>
                <w:b/>
                <w:bCs/>
              </w:rPr>
            </w:pPr>
            <w:r>
              <w:rPr>
                <w:b/>
                <w:bCs/>
                <w:highlight w:val="yellow"/>
              </w:rPr>
              <w:t>Potential Agreement 1b</w:t>
            </w:r>
            <w:r w:rsidRPr="005D7B90">
              <w:rPr>
                <w:b/>
                <w:bCs/>
                <w:highlight w:val="yellow"/>
              </w:rPr>
              <w:t>:</w:t>
            </w:r>
          </w:p>
          <w:p w14:paraId="2FBB465A" w14:textId="77777777" w:rsidR="00915A6B" w:rsidRPr="004F23D8" w:rsidRDefault="00915A6B" w:rsidP="002E30BF">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E86A8E3"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4F09EB8C" w14:textId="77777777" w:rsidR="00915A6B" w:rsidRPr="004F23D8"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5 bits if Alt-2e is configured.</w:t>
            </w:r>
          </w:p>
          <w:p w14:paraId="4A9E46F4"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3514EA77" w14:textId="77777777" w:rsidR="00915A6B" w:rsidRPr="001B3973" w:rsidRDefault="00915A6B" w:rsidP="002E30BF">
            <w:pPr>
              <w:jc w:val="both"/>
              <w:rPr>
                <w:rFonts w:eastAsia="DengXian"/>
                <w:bCs/>
                <w:lang w:eastAsia="zh-CN"/>
              </w:rPr>
            </w:pPr>
            <w:r>
              <w:rPr>
                <w:b/>
                <w:bCs/>
                <w:lang w:val="en-US" w:eastAsia="en-US"/>
              </w:rPr>
              <w:t>Note: Alt-1 expresses the HARQ-ACK delay as</w:t>
            </w:r>
            <w:r w:rsidRPr="000C74FB">
              <w:rPr>
                <w:b/>
                <w:bCs/>
                <w:lang w:val="en-US" w:eastAsia="en-US"/>
              </w:rPr>
              <w:t xml:space="preserve"> (y) BL/CE DL subframe + 1 subframe + (z) BL/CE UL subframes</w:t>
            </w:r>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915A6B" w:rsidRPr="00414D37" w14:paraId="037132BE" w14:textId="77777777" w:rsidTr="002E30BF">
        <w:tc>
          <w:tcPr>
            <w:tcW w:w="1616" w:type="dxa"/>
          </w:tcPr>
          <w:p w14:paraId="33CD9A35" w14:textId="77777777" w:rsidR="00915A6B" w:rsidRDefault="00915A6B" w:rsidP="002E30BF">
            <w:pPr>
              <w:rPr>
                <w:rFonts w:eastAsia="DengXian"/>
                <w:bCs/>
                <w:lang w:eastAsia="zh-CN"/>
              </w:rPr>
            </w:pPr>
            <w:r>
              <w:rPr>
                <w:rFonts w:eastAsia="DengXian"/>
                <w:bCs/>
                <w:lang w:eastAsia="zh-CN"/>
              </w:rPr>
              <w:lastRenderedPageBreak/>
              <w:t>ZTE, Sanechips</w:t>
            </w:r>
          </w:p>
        </w:tc>
        <w:tc>
          <w:tcPr>
            <w:tcW w:w="1785" w:type="dxa"/>
          </w:tcPr>
          <w:p w14:paraId="71A1BEBD" w14:textId="77777777" w:rsidR="00915A6B" w:rsidRDefault="00915A6B" w:rsidP="002E30BF">
            <w:pPr>
              <w:rPr>
                <w:rFonts w:eastAsia="DengXian"/>
                <w:bCs/>
                <w:lang w:eastAsia="zh-CN"/>
              </w:rPr>
            </w:pPr>
          </w:p>
        </w:tc>
        <w:tc>
          <w:tcPr>
            <w:tcW w:w="6228" w:type="dxa"/>
          </w:tcPr>
          <w:p w14:paraId="651F508B" w14:textId="77777777" w:rsidR="00915A6B" w:rsidRDefault="00915A6B" w:rsidP="002E30BF">
            <w:pPr>
              <w:keepNext/>
              <w:keepLines/>
              <w:jc w:val="both"/>
              <w:rPr>
                <w:rFonts w:eastAsia="DengXian"/>
                <w:bCs/>
                <w:lang w:eastAsia="zh-CN"/>
              </w:rPr>
            </w:pPr>
            <w:r>
              <w:rPr>
                <w:rFonts w:eastAsia="DengXian"/>
                <w:bCs/>
                <w:lang w:eastAsia="zh-CN"/>
              </w:rPr>
              <w:t>In general, we think some DCI field(s) can be repurposed to be jointly encoded to indicate PDSCH scheduling delay and HARQ-ACK delay. We don’t think to introduce a new single DCI field is beneficial for DCI overhead.</w:t>
            </w:r>
          </w:p>
          <w:p w14:paraId="7D61D64F"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u w:val="single"/>
                <w:lang w:eastAsia="zh-CN"/>
              </w:rPr>
              <w:t>Proposal:</w:t>
            </w:r>
            <w:r w:rsidRPr="00FA6692">
              <w:rPr>
                <w:rFonts w:eastAsia="DengXian"/>
                <w:b/>
                <w:color w:val="000000" w:themeColor="text1"/>
                <w:lang w:eastAsia="zh-CN"/>
              </w:rPr>
              <w:t xml:space="preserve"> </w:t>
            </w:r>
          </w:p>
          <w:p w14:paraId="2D679188"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lang w:eastAsia="zh-CN"/>
              </w:rPr>
              <w:t>The PDSCH scheduling delay and HARQ-ACK delay are jointly encoded:</w:t>
            </w:r>
          </w:p>
          <w:p w14:paraId="7946D98E"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2E1523E8"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7C0F56EA"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738654D4" w14:textId="77777777" w:rsidR="00915A6B" w:rsidRDefault="00915A6B" w:rsidP="002E30BF">
            <w:pPr>
              <w:jc w:val="both"/>
              <w:rPr>
                <w:rFonts w:eastAsia="DengXian"/>
                <w:bCs/>
                <w:lang w:eastAsia="zh-CN"/>
              </w:rPr>
            </w:pPr>
            <w:r>
              <w:rPr>
                <w:rFonts w:eastAsia="DengXian"/>
                <w:bCs/>
                <w:lang w:eastAsia="zh-CN"/>
              </w:rPr>
              <w:t>Details can be discussed in next meeting</w:t>
            </w:r>
          </w:p>
        </w:tc>
      </w:tr>
    </w:tbl>
    <w:p w14:paraId="28B461E4" w14:textId="77777777" w:rsidR="00915A6B" w:rsidRDefault="00915A6B" w:rsidP="00915A6B"/>
    <w:p w14:paraId="62A88221" w14:textId="77777777" w:rsidR="00915A6B" w:rsidRPr="00915A6B" w:rsidRDefault="00915A6B" w:rsidP="00915A6B"/>
    <w:p w14:paraId="583CF3BA" w14:textId="77777777" w:rsidR="00915A6B" w:rsidRPr="008845A6" w:rsidRDefault="00915A6B" w:rsidP="00915A6B">
      <w:pPr>
        <w:rPr>
          <w:rFonts w:eastAsia="Calibri" w:cs="Times"/>
          <w:lang w:val="en-US"/>
        </w:rPr>
      </w:pPr>
    </w:p>
    <w:sectPr w:rsidR="00915A6B"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D035" w14:textId="77777777" w:rsidR="00C5640F" w:rsidRDefault="00C5640F">
      <w:r>
        <w:separator/>
      </w:r>
    </w:p>
  </w:endnote>
  <w:endnote w:type="continuationSeparator" w:id="0">
    <w:p w14:paraId="4D19EF81" w14:textId="77777777" w:rsidR="00C5640F" w:rsidRDefault="00C5640F">
      <w:r>
        <w:continuationSeparator/>
      </w:r>
    </w:p>
  </w:endnote>
  <w:endnote w:type="continuationNotice" w:id="1">
    <w:p w14:paraId="3E8D1044" w14:textId="77777777" w:rsidR="00C5640F" w:rsidRDefault="00C56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2E30BF" w:rsidRDefault="002E30BF" w:rsidP="00313FD6">
    <w:pPr>
      <w:pStyle w:val="Footer"/>
      <w:tabs>
        <w:tab w:val="center" w:pos="4820"/>
        <w:tab w:val="right" w:pos="9639"/>
      </w:tabs>
      <w:jc w:val="left"/>
    </w:pPr>
    <w:r>
      <w:rPr>
        <w:rStyle w:val="PageNumber"/>
      </w:rPr>
      <w:tab/>
    </w:r>
  </w:p>
  <w:p w14:paraId="65A3CE2D" w14:textId="77777777" w:rsidR="002E30BF" w:rsidRDefault="002E30BF"/>
  <w:p w14:paraId="582975B7" w14:textId="77777777" w:rsidR="002E30BF" w:rsidRDefault="002E30BF"/>
  <w:p w14:paraId="4995DC13" w14:textId="77777777" w:rsidR="002E30BF" w:rsidRDefault="002E30BF" w:rsidP="004B018B">
    <w:pPr>
      <w:pStyle w:val="Reference"/>
      <w:numPr>
        <w:ilvl w:val="0"/>
        <w:numId w:val="0"/>
      </w:numPr>
      <w:ind w:left="567" w:hanging="567"/>
    </w:pPr>
  </w:p>
  <w:p w14:paraId="7BFAF85D" w14:textId="53C59729" w:rsidR="002E30BF" w:rsidRDefault="002E3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FA16" w14:textId="77777777" w:rsidR="00C5640F" w:rsidRDefault="00C5640F">
      <w:r>
        <w:separator/>
      </w:r>
    </w:p>
  </w:footnote>
  <w:footnote w:type="continuationSeparator" w:id="0">
    <w:p w14:paraId="3A6E031A" w14:textId="77777777" w:rsidR="00C5640F" w:rsidRDefault="00C5640F">
      <w:r>
        <w:continuationSeparator/>
      </w:r>
    </w:p>
  </w:footnote>
  <w:footnote w:type="continuationNotice" w:id="1">
    <w:p w14:paraId="42D957C9" w14:textId="77777777" w:rsidR="00C5640F" w:rsidRDefault="00C564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2E30BF" w:rsidRDefault="002E30BF">
    <w:r>
      <w:br/>
      <w:t>Draft prETS 300 ???: Month YYYY</w:t>
    </w:r>
  </w:p>
  <w:p w14:paraId="6302E21F" w14:textId="77777777" w:rsidR="002E30BF" w:rsidRDefault="002E30BF"/>
  <w:p w14:paraId="00A9A877" w14:textId="77777777" w:rsidR="002E30BF" w:rsidRDefault="002E30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0BF"/>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3DD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92E"/>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5A6B"/>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0D95"/>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392"/>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40F"/>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EEB"/>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AD8"/>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38</TotalTime>
  <Pages>14</Pages>
  <Words>4508</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28348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Gerardo Agni Medina Acosta</cp:lastModifiedBy>
  <cp:revision>6</cp:revision>
  <cp:lastPrinted>2008-01-30T22:09:00Z</cp:lastPrinted>
  <dcterms:created xsi:type="dcterms:W3CDTF">2021-05-25T18:51:00Z</dcterms:created>
  <dcterms:modified xsi:type="dcterms:W3CDTF">2021-05-25T19:26:00Z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