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ListParagraph"/>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 xml:space="preserve">definition of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w:t>
            </w:r>
            <w:proofErr w:type="spellStart"/>
            <w:r w:rsidRPr="00770328">
              <w:rPr>
                <w:rFonts w:eastAsia="SimSun"/>
                <w:bCs/>
                <w:lang w:val="en-US" w:eastAsia="ja-JP"/>
              </w:rPr>
              <w:t>RedCap</w:t>
            </w:r>
            <w:proofErr w:type="spellEnd"/>
            <w:r w:rsidRPr="00770328">
              <w:rPr>
                <w:rFonts w:eastAsia="SimSun"/>
                <w:bCs/>
                <w:lang w:val="en-US" w:eastAsia="ja-JP"/>
              </w:rPr>
              <w:t xml:space="preserve"> UE type including capabilities for </w:t>
            </w:r>
            <w:proofErr w:type="spellStart"/>
            <w:r w:rsidRPr="00770328">
              <w:rPr>
                <w:rFonts w:eastAsia="SimSun"/>
                <w:bCs/>
                <w:lang w:val="en-US" w:eastAsia="ja-JP"/>
              </w:rPr>
              <w:t>RedCap</w:t>
            </w:r>
            <w:proofErr w:type="spellEnd"/>
            <w:r w:rsidRPr="00770328">
              <w:rPr>
                <w:rFonts w:eastAsia="SimSun"/>
                <w:bCs/>
                <w:lang w:val="en-US" w:eastAsia="ja-JP"/>
              </w:rPr>
              <w:t xml:space="preserve"> UE identification and for constraining the use of those </w:t>
            </w:r>
            <w:proofErr w:type="spellStart"/>
            <w:r w:rsidRPr="00770328">
              <w:rPr>
                <w:rFonts w:eastAsia="SimSun"/>
                <w:bCs/>
                <w:lang w:val="en-US" w:eastAsia="ja-JP"/>
              </w:rPr>
              <w:t>RedCap</w:t>
            </w:r>
            <w:proofErr w:type="spellEnd"/>
            <w:r w:rsidRPr="00770328">
              <w:rPr>
                <w:rFonts w:eastAsia="SimSun"/>
                <w:bCs/>
                <w:lang w:val="en-US" w:eastAsia="ja-JP"/>
              </w:rPr>
              <w:t xml:space="preserve"> capabilities only for </w:t>
            </w:r>
            <w:proofErr w:type="spellStart"/>
            <w:r w:rsidRPr="00770328">
              <w:rPr>
                <w:rFonts w:eastAsia="SimSun"/>
                <w:bCs/>
                <w:lang w:val="en-US" w:eastAsia="ja-JP"/>
              </w:rPr>
              <w:t>RedCap</w:t>
            </w:r>
            <w:proofErr w:type="spellEnd"/>
            <w:r w:rsidRPr="00770328">
              <w:rPr>
                <w:rFonts w:eastAsia="SimSun"/>
                <w:bCs/>
                <w:lang w:val="en-US" w:eastAsia="ja-JP"/>
              </w:rPr>
              <w:t xml:space="preserve"> UEs, and preventing </w:t>
            </w:r>
            <w:proofErr w:type="spellStart"/>
            <w:r w:rsidRPr="00770328">
              <w:rPr>
                <w:rFonts w:eastAsia="SimSun"/>
                <w:bCs/>
                <w:lang w:val="en-US" w:eastAsia="ja-JP"/>
              </w:rPr>
              <w:t>RedCap</w:t>
            </w:r>
            <w:proofErr w:type="spellEnd"/>
            <w:r w:rsidRPr="00770328">
              <w:rPr>
                <w:rFonts w:eastAsia="SimSun"/>
                <w:bCs/>
                <w:lang w:val="en-US" w:eastAsia="ja-JP"/>
              </w:rPr>
              <w:t xml:space="preserve"> UEs from </w:t>
            </w:r>
            <w:r w:rsidRPr="00770328">
              <w:rPr>
                <w:rFonts w:eastAsia="SimSun"/>
                <w:bCs/>
                <w:lang w:val="en-US" w:eastAsia="ja-JP"/>
              </w:rPr>
              <w:lastRenderedPageBreak/>
              <w:t xml:space="preserve">using capabilities not intended for </w:t>
            </w:r>
            <w:proofErr w:type="spellStart"/>
            <w:r w:rsidRPr="00770328">
              <w:rPr>
                <w:rFonts w:eastAsia="SimSun"/>
                <w:bCs/>
                <w:lang w:val="en-US" w:eastAsia="ja-JP"/>
              </w:rPr>
              <w:t>RedCap</w:t>
            </w:r>
            <w:proofErr w:type="spellEnd"/>
            <w:r w:rsidRPr="00770328">
              <w:rPr>
                <w:rFonts w:eastAsia="SimSun"/>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SimSun"/>
          <w:bCs/>
          <w:lang w:val="en-US" w:eastAsia="ja-JP"/>
        </w:rPr>
        <w:t>RedCap</w:t>
      </w:r>
      <w:proofErr w:type="spellEnd"/>
      <w:r w:rsidRPr="00770328">
        <w:rPr>
          <w:rFonts w:eastAsia="SimSun"/>
          <w:bCs/>
          <w:lang w:val="en-US" w:eastAsia="ja-JP"/>
        </w:rPr>
        <w:t xml:space="preserve">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proofErr w:type="spellStart"/>
            <w:r>
              <w:rPr>
                <w:rFonts w:eastAsia="SimSun"/>
                <w:lang w:val="en-US" w:eastAsia="zh-CN"/>
              </w:rPr>
              <w:t>RedCap</w:t>
            </w:r>
            <w:proofErr w:type="spellEnd"/>
            <w:r>
              <w:rPr>
                <w:rFonts w:eastAsia="SimSun"/>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 xml:space="preserve">rystal clear that only one </w:t>
            </w:r>
            <w:proofErr w:type="spellStart"/>
            <w:r>
              <w:rPr>
                <w:rFonts w:eastAsia="DengXian"/>
                <w:lang w:val="en-US" w:eastAsia="zh-CN"/>
              </w:rPr>
              <w:t>RedCap</w:t>
            </w:r>
            <w:proofErr w:type="spellEnd"/>
            <w:r>
              <w:rPr>
                <w:rFonts w:eastAsia="DengXian"/>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24105E">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 xml:space="preserve">one </w:t>
            </w:r>
            <w:proofErr w:type="spellStart"/>
            <w:r>
              <w:rPr>
                <w:rFonts w:eastAsia="SimSun"/>
                <w:bCs/>
                <w:lang w:val="en-US" w:eastAsia="ja-JP"/>
              </w:rPr>
              <w:t>RedCap</w:t>
            </w:r>
            <w:proofErr w:type="spellEnd"/>
            <w:r>
              <w:rPr>
                <w:rFonts w:eastAsia="SimSun"/>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proofErr w:type="spellStart"/>
            <w:r>
              <w:rPr>
                <w:rFonts w:eastAsia="DengXian"/>
                <w:lang w:val="en-US" w:eastAsia="zh-CN"/>
              </w:rPr>
              <w:t>NordicSemi</w:t>
            </w:r>
            <w:proofErr w:type="spellEnd"/>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xml:space="preserve">, TYPE is not interconnected with Early indication of subset of </w:t>
            </w:r>
            <w:proofErr w:type="spellStart"/>
            <w:r>
              <w:rPr>
                <w:rFonts w:eastAsia="DengXian"/>
                <w:lang w:val="en-US" w:eastAsia="zh-CN"/>
              </w:rPr>
              <w:t>RedCap</w:t>
            </w:r>
            <w:proofErr w:type="spellEnd"/>
            <w:r>
              <w:rPr>
                <w:rFonts w:eastAsia="DengXian"/>
                <w:lang w:val="en-US" w:eastAsia="zh-CN"/>
              </w:rPr>
              <w:t xml:space="preserve">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DC11F5">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DC11F5">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DC11F5">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So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DengXian"/>
        </w:rPr>
        <w:t>RedCap</w:t>
      </w:r>
      <w:proofErr w:type="spellEnd"/>
      <w:r w:rsidRPr="00B141CD">
        <w:rPr>
          <w:rFonts w:eastAsia="DengXian"/>
        </w:rPr>
        <w:t xml:space="preserve">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lastRenderedPageBreak/>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 xml:space="preserve">he definition of </w:t>
      </w:r>
      <w:proofErr w:type="spellStart"/>
      <w:r w:rsidR="007841E4" w:rsidRPr="00EE13B4">
        <w:rPr>
          <w:rFonts w:eastAsia="DengXian"/>
        </w:rPr>
        <w:t>RedCap</w:t>
      </w:r>
      <w:proofErr w:type="spellEnd"/>
      <w:r w:rsidR="007841E4" w:rsidRPr="00EE13B4">
        <w:rPr>
          <w:rFonts w:eastAsia="DengXian"/>
        </w:rPr>
        <w:t xml:space="preserve">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 xml:space="preserve">At least for </w:t>
            </w:r>
            <w:proofErr w:type="spellStart"/>
            <w:r w:rsidRPr="00B141CD">
              <w:rPr>
                <w:rFonts w:eastAsia="DengXian"/>
              </w:rPr>
              <w:t>RedCap</w:t>
            </w:r>
            <w:proofErr w:type="spellEnd"/>
            <w:r w:rsidRPr="00B141CD">
              <w:rPr>
                <w:rFonts w:eastAsia="DengXian"/>
              </w:rPr>
              <w:t xml:space="preserve"> UE identification, explicit definition of </w:t>
            </w:r>
            <w:proofErr w:type="spellStart"/>
            <w:r w:rsidRPr="00B141CD">
              <w:rPr>
                <w:rFonts w:eastAsia="DengXian"/>
              </w:rPr>
              <w:t>RedCap</w:t>
            </w:r>
            <w:proofErr w:type="spellEnd"/>
            <w:r w:rsidRPr="00B141CD">
              <w:rPr>
                <w:rFonts w:eastAsia="DengXian"/>
              </w:rPr>
              <w:t xml:space="preserve"> UE type(s) is needed. Pending conclusions on the reduced complexity features (as described in clauses 7 and 12) and </w:t>
            </w:r>
            <w:proofErr w:type="spellStart"/>
            <w:r w:rsidRPr="00B141CD">
              <w:rPr>
                <w:rFonts w:eastAsia="DengXian"/>
              </w:rPr>
              <w:t>RedCap</w:t>
            </w:r>
            <w:proofErr w:type="spellEnd"/>
            <w:r w:rsidRPr="00B141CD">
              <w:rPr>
                <w:rFonts w:eastAsia="DengXian"/>
              </w:rPr>
              <w:t xml:space="preserve"> UE identification (as described in clause 11), the definition of the </w:t>
            </w:r>
            <w:proofErr w:type="spellStart"/>
            <w:r w:rsidRPr="00B141CD">
              <w:rPr>
                <w:rFonts w:eastAsia="DengXian"/>
              </w:rPr>
              <w:t>RedCap</w:t>
            </w:r>
            <w:proofErr w:type="spellEnd"/>
            <w:r w:rsidRPr="00B141CD">
              <w:rPr>
                <w:rFonts w:eastAsia="DengXian"/>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DengXian"/>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proofErr w:type="spellStart"/>
            <w:r>
              <w:rPr>
                <w:rFonts w:eastAsia="DengXian"/>
              </w:rPr>
              <w:t>RedCap</w:t>
            </w:r>
            <w:proofErr w:type="spellEnd"/>
            <w:r>
              <w:rPr>
                <w:rFonts w:eastAsia="DengXian"/>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990695">
            <w:pPr>
              <w:rPr>
                <w:lang w:val="en-US" w:eastAsia="ko-KR"/>
              </w:rPr>
            </w:pPr>
            <w:r w:rsidRPr="0AFDD737">
              <w:rPr>
                <w:lang w:val="en-US" w:eastAsia="ko-KR"/>
              </w:rPr>
              <w:t>Nokia, NSB</w:t>
            </w:r>
          </w:p>
        </w:tc>
        <w:tc>
          <w:tcPr>
            <w:tcW w:w="1372" w:type="dxa"/>
          </w:tcPr>
          <w:p w14:paraId="4EF984AD" w14:textId="77777777" w:rsidR="005351B3" w:rsidRDefault="005351B3" w:rsidP="00990695">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990695">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990695">
            <w:pPr>
              <w:rPr>
                <w:lang w:val="en-US" w:eastAsia="ko-KR"/>
              </w:rPr>
            </w:pPr>
            <w:r w:rsidRPr="0AFDD737">
              <w:rPr>
                <w:lang w:val="en-US" w:eastAsia="ko-KR"/>
              </w:rPr>
              <w:t>Nokia, NSB</w:t>
            </w:r>
          </w:p>
        </w:tc>
        <w:tc>
          <w:tcPr>
            <w:tcW w:w="4105" w:type="pct"/>
          </w:tcPr>
          <w:p w14:paraId="1E6E78D8" w14:textId="06F65E48" w:rsidR="005351B3" w:rsidRDefault="005351B3" w:rsidP="00990695">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990695">
            <w:pPr>
              <w:spacing w:after="0"/>
              <w:rPr>
                <w:lang w:val="en-US"/>
              </w:rPr>
            </w:pPr>
            <w:r w:rsidRPr="0AFDD737">
              <w:rPr>
                <w:lang w:val="en-US"/>
              </w:rPr>
              <w:t>64 QAM support (256 support can be indicated in the UE Capability report)</w:t>
            </w:r>
          </w:p>
          <w:p w14:paraId="26593B5D" w14:textId="77777777" w:rsidR="005351B3" w:rsidRDefault="005351B3" w:rsidP="00990695">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990695">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UEs, (e.g. number of Tx/Rx antennas, maximum supportable BW, </w:t>
            </w:r>
            <w:r w:rsidRPr="00B2486F">
              <w:rPr>
                <w:rFonts w:ascii="Arial" w:eastAsia="MS Mincho" w:hAnsi="Arial"/>
                <w:szCs w:val="24"/>
                <w:lang w:eastAsia="en-GB"/>
              </w:rPr>
              <w:lastRenderedPageBreak/>
              <w:t>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24105E">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w:t>
            </w:r>
            <w:proofErr w:type="spellStart"/>
            <w:r>
              <w:rPr>
                <w:rFonts w:eastAsia="DengXian" w:hint="eastAsia"/>
                <w:lang w:val="en-US" w:eastAsia="zh-CN"/>
              </w:rPr>
              <w:t>RedCap</w:t>
            </w:r>
            <w:proofErr w:type="spellEnd"/>
            <w:r>
              <w:rPr>
                <w:rFonts w:eastAsia="DengXian" w:hint="eastAsia"/>
                <w:lang w:val="en-US" w:eastAsia="zh-CN"/>
              </w:rPr>
              <w:t xml:space="preserve">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proofErr w:type="spellStart"/>
            <w:r>
              <w:rPr>
                <w:rFonts w:eastAsia="DengXian"/>
                <w:lang w:val="en-US" w:eastAsia="zh-CN"/>
              </w:rPr>
              <w:t>NordicSemi</w:t>
            </w:r>
            <w:proofErr w:type="spellEnd"/>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 xml:space="preserve">RAN1 has good competence about which RAN1 capabilities shall be reduced, this is what in the end makes </w:t>
            </w:r>
            <w:proofErr w:type="spellStart"/>
            <w:r>
              <w:rPr>
                <w:rFonts w:eastAsia="DengXian"/>
                <w:lang w:val="en-US" w:eastAsia="zh-CN"/>
              </w:rPr>
              <w:t>RedCap</w:t>
            </w:r>
            <w:proofErr w:type="spellEnd"/>
            <w:r>
              <w:rPr>
                <w:rFonts w:eastAsia="DengXian"/>
                <w:lang w:val="en-US" w:eastAsia="zh-CN"/>
              </w:rPr>
              <w:t xml:space="preserve"> UE type.</w:t>
            </w:r>
          </w:p>
        </w:tc>
      </w:tr>
      <w:tr w:rsidR="005351B3" w14:paraId="1BDBA7D3" w14:textId="77777777" w:rsidTr="005351B3">
        <w:tc>
          <w:tcPr>
            <w:tcW w:w="1479" w:type="dxa"/>
          </w:tcPr>
          <w:p w14:paraId="4B9B655C" w14:textId="77777777" w:rsidR="005351B3" w:rsidRDefault="005351B3" w:rsidP="00990695">
            <w:pPr>
              <w:rPr>
                <w:lang w:val="en-US" w:eastAsia="ko-KR"/>
              </w:rPr>
            </w:pPr>
            <w:r w:rsidRPr="0AFDD737">
              <w:rPr>
                <w:lang w:val="en-US" w:eastAsia="ko-KR"/>
              </w:rPr>
              <w:t>Nokia, NSB</w:t>
            </w:r>
          </w:p>
        </w:tc>
        <w:tc>
          <w:tcPr>
            <w:tcW w:w="1372" w:type="dxa"/>
          </w:tcPr>
          <w:p w14:paraId="238C54B6" w14:textId="77777777" w:rsidR="005351B3" w:rsidRDefault="005351B3" w:rsidP="00990695">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990695">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DC11F5">
            <w:pPr>
              <w:rPr>
                <w:lang w:val="en-US" w:eastAsia="ko-KR"/>
              </w:rPr>
            </w:pPr>
            <w:r>
              <w:rPr>
                <w:lang w:val="en-US" w:eastAsia="ko-KR"/>
              </w:rPr>
              <w:t>Ericsson</w:t>
            </w:r>
          </w:p>
        </w:tc>
        <w:tc>
          <w:tcPr>
            <w:tcW w:w="1372" w:type="dxa"/>
          </w:tcPr>
          <w:p w14:paraId="2391BA81" w14:textId="77777777" w:rsidR="00C50919" w:rsidRDefault="00C50919" w:rsidP="00DC11F5">
            <w:pPr>
              <w:tabs>
                <w:tab w:val="left" w:pos="551"/>
              </w:tabs>
              <w:rPr>
                <w:lang w:val="en-US" w:eastAsia="ko-KR"/>
              </w:rPr>
            </w:pPr>
            <w:r>
              <w:rPr>
                <w:lang w:val="en-US" w:eastAsia="ko-KR"/>
              </w:rPr>
              <w:t>N</w:t>
            </w:r>
          </w:p>
        </w:tc>
        <w:tc>
          <w:tcPr>
            <w:tcW w:w="6780" w:type="dxa"/>
          </w:tcPr>
          <w:p w14:paraId="28ACB218" w14:textId="77777777" w:rsidR="00C50919" w:rsidRDefault="00C50919" w:rsidP="00DC11F5">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w:t>
            </w:r>
            <w:r>
              <w:rPr>
                <w:rFonts w:eastAsia="SimSun"/>
                <w:lang w:val="en-US" w:eastAsia="zh-CN"/>
              </w:rPr>
              <w:t>e</w:t>
            </w:r>
            <w:r>
              <w:rPr>
                <w:rFonts w:eastAsia="SimSun"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24105E">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proofErr w:type="spellStart"/>
            <w:r>
              <w:rPr>
                <w:rFonts w:eastAsia="DengXian"/>
                <w:lang w:val="en-US" w:eastAsia="zh-CN"/>
              </w:rPr>
              <w:t>NordicSemi</w:t>
            </w:r>
            <w:proofErr w:type="spellEnd"/>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990695">
            <w:pPr>
              <w:rPr>
                <w:lang w:val="en-US" w:eastAsia="ko-KR"/>
              </w:rPr>
            </w:pPr>
            <w:r w:rsidRPr="0AFDD737">
              <w:rPr>
                <w:lang w:val="en-US" w:eastAsia="ko-KR"/>
              </w:rPr>
              <w:t>Nokia, NSB</w:t>
            </w:r>
          </w:p>
        </w:tc>
        <w:tc>
          <w:tcPr>
            <w:tcW w:w="1372" w:type="dxa"/>
          </w:tcPr>
          <w:p w14:paraId="403157D7" w14:textId="77777777" w:rsidR="005351B3" w:rsidRDefault="005351B3" w:rsidP="00990695">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990695">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990695">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DC11F5">
            <w:pPr>
              <w:rPr>
                <w:rFonts w:eastAsia="Yu Mincho"/>
                <w:lang w:val="en-US" w:eastAsia="ja-JP"/>
              </w:rPr>
            </w:pPr>
            <w:r>
              <w:rPr>
                <w:rFonts w:eastAsia="Yu Mincho"/>
                <w:lang w:val="en-US" w:eastAsia="ja-JP"/>
              </w:rPr>
              <w:lastRenderedPageBreak/>
              <w:t>Ericsson</w:t>
            </w:r>
          </w:p>
        </w:tc>
        <w:tc>
          <w:tcPr>
            <w:tcW w:w="1372" w:type="dxa"/>
          </w:tcPr>
          <w:p w14:paraId="190CE7BB" w14:textId="77777777" w:rsidR="00C50919" w:rsidRDefault="00C50919" w:rsidP="00DC11F5">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DC11F5">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Heading1"/>
      </w:pPr>
      <w:r>
        <w:t xml:space="preserve">Early indication of </w:t>
      </w:r>
      <w:proofErr w:type="spellStart"/>
      <w:r>
        <w:t>RedCap</w:t>
      </w:r>
      <w:proofErr w:type="spellEnd"/>
      <w:r>
        <w:t xml:space="preserve">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functionality that will enable </w:t>
            </w:r>
            <w:proofErr w:type="spellStart"/>
            <w:r w:rsidRPr="00770328">
              <w:rPr>
                <w:rFonts w:eastAsia="SimSun"/>
                <w:bCs/>
                <w:lang w:val="en-US" w:eastAsia="ja-JP"/>
              </w:rPr>
              <w:t>RedCap</w:t>
            </w:r>
            <w:proofErr w:type="spellEnd"/>
            <w:r w:rsidRPr="00770328">
              <w:rPr>
                <w:rFonts w:eastAsia="SimSun"/>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UEs from non-</w:t>
      </w:r>
      <w:proofErr w:type="spellStart"/>
      <w:r w:rsidR="00184C0D">
        <w:rPr>
          <w:rFonts w:cs="Arial"/>
          <w:szCs w:val="18"/>
          <w:lang w:eastAsia="ja-JP"/>
        </w:rPr>
        <w:t>RedCap</w:t>
      </w:r>
      <w:proofErr w:type="spellEnd"/>
      <w:r w:rsidR="00184C0D">
        <w:rPr>
          <w:rFonts w:cs="Arial"/>
          <w:szCs w:val="18"/>
          <w:lang w:eastAsia="ja-JP"/>
        </w:rPr>
        <w:t xml:space="preserve">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UEs is the same as that for non-</w:t>
      </w:r>
      <w:proofErr w:type="spellStart"/>
      <w:r w:rsidR="00A15071">
        <w:rPr>
          <w:rFonts w:eastAsia="Yu Mincho"/>
        </w:rPr>
        <w:t>RedCap</w:t>
      </w:r>
      <w:proofErr w:type="spellEnd"/>
      <w:r w:rsidR="00A15071">
        <w:rPr>
          <w:rFonts w:eastAsia="Yu Mincho"/>
        </w:rPr>
        <w:t xml:space="preserve">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AC7EB58"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24105E">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366F33">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proofErr w:type="spellStart"/>
            <w:r>
              <w:rPr>
                <w:rFonts w:eastAsia="DengXian"/>
                <w:lang w:val="en-US" w:eastAsia="zh-CN"/>
              </w:rPr>
              <w:t>NordicSemi</w:t>
            </w:r>
            <w:proofErr w:type="spellEnd"/>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 xml:space="preserve">If separate initial UL BWP is configured for </w:t>
            </w:r>
            <w:proofErr w:type="spellStart"/>
            <w:r>
              <w:rPr>
                <w:rFonts w:eastAsia="DengXian"/>
                <w:lang w:val="en-US" w:eastAsia="zh-CN"/>
              </w:rPr>
              <w:t>RedCap</w:t>
            </w:r>
            <w:proofErr w:type="spellEnd"/>
            <w:r>
              <w:rPr>
                <w:rFonts w:eastAsia="DengXian"/>
                <w:lang w:val="en-US" w:eastAsia="zh-CN"/>
              </w:rPr>
              <w:t xml:space="preserve">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990695">
            <w:pPr>
              <w:rPr>
                <w:lang w:val="en-US" w:eastAsia="ko-KR"/>
              </w:rPr>
            </w:pPr>
            <w:r w:rsidRPr="0AFDD737">
              <w:rPr>
                <w:lang w:val="en-US" w:eastAsia="ko-KR"/>
              </w:rPr>
              <w:t>Nokia, NSB</w:t>
            </w:r>
          </w:p>
        </w:tc>
        <w:tc>
          <w:tcPr>
            <w:tcW w:w="1372" w:type="dxa"/>
          </w:tcPr>
          <w:p w14:paraId="2694FCEC" w14:textId="77777777" w:rsidR="005351B3" w:rsidRDefault="005351B3" w:rsidP="00990695">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990695">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DC11F5">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DC11F5">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DC11F5">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DC11F5">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DC11F5">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DC11F5">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DC11F5">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DC11F5">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DC11F5">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DC11F5">
            <w:pPr>
              <w:pStyle w:val="ListParagraph"/>
              <w:numPr>
                <w:ilvl w:val="2"/>
                <w:numId w:val="6"/>
              </w:numPr>
              <w:jc w:val="both"/>
              <w:rPr>
                <w:b/>
                <w:sz w:val="20"/>
                <w:szCs w:val="22"/>
                <w:lang w:val="en-GB"/>
              </w:rPr>
            </w:pPr>
            <w:r w:rsidRPr="00807876">
              <w:rPr>
                <w:rFonts w:eastAsia="Yu Mincho"/>
                <w:b/>
                <w:sz w:val="20"/>
                <w:szCs w:val="22"/>
                <w:lang w:val="en-GB"/>
              </w:rPr>
              <w:lastRenderedPageBreak/>
              <w:t>PRACH preamble partitioning</w:t>
            </w:r>
          </w:p>
          <w:p w14:paraId="6DB380A3" w14:textId="77777777" w:rsidR="000B2010" w:rsidRPr="00DC11F5" w:rsidRDefault="000B2010" w:rsidP="00DC11F5">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UEs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F417B7"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UEs. However, how to support 2-step RACH for </w:t>
            </w:r>
            <w:proofErr w:type="spellStart"/>
            <w:r>
              <w:rPr>
                <w:lang w:val="en-US" w:eastAsia="ko-KR"/>
              </w:rPr>
              <w:t>RedCap</w:t>
            </w:r>
            <w:proofErr w:type="spellEnd"/>
            <w:r>
              <w:rPr>
                <w:lang w:val="en-US" w:eastAsia="ko-KR"/>
              </w:rPr>
              <w:t xml:space="preserve"> UEs could be discussed later after RAN2 makes decision on 4-step RACH.</w:t>
            </w:r>
          </w:p>
        </w:tc>
      </w:tr>
      <w:tr w:rsidR="003C2F28"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17D0761E"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UEs.</w:t>
            </w:r>
          </w:p>
        </w:tc>
      </w:tr>
      <w:tr w:rsidR="00E62792"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 xml:space="preserve">2-step RACH should be examined only after the issues for 4-step RACH are resolved </w:t>
            </w:r>
            <w:r>
              <w:rPr>
                <w:lang w:val="en-US"/>
              </w:rPr>
              <w:t>as time permits</w:t>
            </w:r>
            <w:r>
              <w:rPr>
                <w:lang w:val="en-US"/>
              </w:rPr>
              <w:t>.</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D77163"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proofErr w:type="spellStart"/>
            <w:r w:rsidRPr="00927E76">
              <w:rPr>
                <w:rFonts w:eastAsia="DengXian"/>
                <w:lang w:val="en-US" w:eastAsia="zh-CN"/>
              </w:rPr>
              <w:t>RedCap</w:t>
            </w:r>
            <w:proofErr w:type="spellEnd"/>
            <w:r w:rsidRPr="00927E76">
              <w:rPr>
                <w:rFonts w:eastAsia="DengXian"/>
                <w:lang w:val="en-US" w:eastAsia="zh-CN"/>
              </w:rPr>
              <w:t xml:space="preserve">,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w:t>
            </w:r>
            <w:proofErr w:type="spellStart"/>
            <w:r w:rsidRPr="00927E76">
              <w:rPr>
                <w:rFonts w:eastAsia="DengXian"/>
                <w:lang w:val="en-US" w:eastAsia="zh-CN"/>
              </w:rPr>
              <w:t>CovEnh</w:t>
            </w:r>
            <w:proofErr w:type="spellEnd"/>
            <w:r w:rsidRPr="00927E76">
              <w:rPr>
                <w:rFonts w:eastAsia="DengXian"/>
                <w:lang w:val="en-US" w:eastAsia="zh-CN"/>
              </w:rPr>
              <w:t xml:space="preserve"> WI’s aspect</w:t>
            </w:r>
            <w:r w:rsidRPr="00927E76">
              <w:rPr>
                <w:rFonts w:eastAsia="DengXian" w:hint="eastAsia"/>
                <w:lang w:val="en-US" w:eastAsia="zh-CN"/>
              </w:rPr>
              <w:t xml:space="preserve"> </w:t>
            </w:r>
            <w:r w:rsidRPr="00927E76">
              <w:rPr>
                <w:rFonts w:eastAsia="DengXian"/>
                <w:lang w:val="en-US" w:eastAsia="zh-CN"/>
              </w:rPr>
              <w:t xml:space="preserve">into account for </w:t>
            </w:r>
            <w:proofErr w:type="spellStart"/>
            <w:r w:rsidRPr="00927E76">
              <w:rPr>
                <w:rFonts w:eastAsia="DengXian"/>
                <w:lang w:val="en-US" w:eastAsia="zh-CN"/>
              </w:rPr>
              <w:t>RedCap</w:t>
            </w:r>
            <w:proofErr w:type="spellEnd"/>
            <w:r w:rsidRPr="00927E76">
              <w:rPr>
                <w:rFonts w:eastAsia="DengXian"/>
                <w:lang w:val="en-US" w:eastAsia="zh-CN"/>
              </w:rPr>
              <w:t xml:space="preserve"> WI.</w:t>
            </w:r>
            <w:r>
              <w:rPr>
                <w:lang w:val="en-US"/>
              </w:rPr>
              <w:t xml:space="preserve"> </w:t>
            </w:r>
          </w:p>
        </w:tc>
      </w:tr>
      <w:tr w:rsidR="00F417B7"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UEs.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UEs taking into account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UEs by default (with small modifications for </w:t>
            </w:r>
            <w:proofErr w:type="spellStart"/>
            <w:r>
              <w:rPr>
                <w:i/>
                <w:lang w:val="en-US" w:eastAsia="ko-KR"/>
              </w:rPr>
              <w:t>RedCap</w:t>
            </w:r>
            <w:proofErr w:type="spellEnd"/>
            <w:r>
              <w:rPr>
                <w:i/>
                <w:lang w:val="en-US" w:eastAsia="ko-KR"/>
              </w:rPr>
              <w:t xml:space="preserve"> UEs if found necessary).</w:t>
            </w:r>
          </w:p>
        </w:tc>
      </w:tr>
      <w:tr w:rsidR="003C2F28"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r>
              <w:rPr>
                <w:lang w:val="en-US"/>
              </w:rPr>
              <w:t>non RedCap</w:t>
            </w:r>
            <w:proofErr w:type="spell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37F1C">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w:t>
            </w:r>
            <w:proofErr w:type="spellStart"/>
            <w:r w:rsidRPr="00770328">
              <w:rPr>
                <w:rFonts w:eastAsia="SimSun"/>
                <w:bCs/>
                <w:lang w:val="en-US" w:eastAsia="ja-JP"/>
              </w:rPr>
              <w:t>RedCap</w:t>
            </w:r>
            <w:proofErr w:type="spellEnd"/>
            <w:r w:rsidRPr="00770328">
              <w:rPr>
                <w:rFonts w:eastAsia="SimSun"/>
                <w:bCs/>
                <w:lang w:val="en-US" w:eastAsia="ja-JP"/>
              </w:rPr>
              <w:t xml:space="preserve">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9A6108D" w14:textId="77777777" w:rsidR="00AD5B99" w:rsidRPr="00D82EE9"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24105E">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UEs, which may also have dependency on the NR operating band to which the </w:t>
            </w:r>
            <w:proofErr w:type="spellStart"/>
            <w:r>
              <w:rPr>
                <w:lang w:val="en-US" w:eastAsia="ko-KR"/>
              </w:rPr>
              <w:t>RedCap</w:t>
            </w:r>
            <w:proofErr w:type="spellEnd"/>
            <w:r>
              <w:rPr>
                <w:lang w:val="en-US" w:eastAsia="ko-KR"/>
              </w:rPr>
              <w:t xml:space="preserve">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366F33">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proofErr w:type="spellStart"/>
            <w:r>
              <w:rPr>
                <w:rFonts w:eastAsia="DengXian"/>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990695">
            <w:pPr>
              <w:rPr>
                <w:lang w:val="en-US" w:eastAsia="ko-KR"/>
              </w:rPr>
            </w:pPr>
            <w:r w:rsidRPr="0AFDD737">
              <w:rPr>
                <w:lang w:val="en-US" w:eastAsia="ko-KR"/>
              </w:rPr>
              <w:lastRenderedPageBreak/>
              <w:t>Nokia, NSB</w:t>
            </w:r>
          </w:p>
        </w:tc>
        <w:tc>
          <w:tcPr>
            <w:tcW w:w="1372" w:type="dxa"/>
          </w:tcPr>
          <w:p w14:paraId="632C9B79" w14:textId="77777777" w:rsidR="003C2F28" w:rsidRDefault="003C2F28" w:rsidP="00990695">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990695">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DC11F5">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DC11F5">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DC11F5">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bl>
    <w:p w14:paraId="3DD1B8BF" w14:textId="77777777" w:rsidR="00BF626D" w:rsidRPr="00BF626D"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9"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9"/>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lastRenderedPageBreak/>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w:t>
            </w:r>
            <w:proofErr w:type="spellStart"/>
            <w:r>
              <w:rPr>
                <w:rFonts w:eastAsia="SimSun"/>
                <w:bCs/>
                <w:lang w:val="en-US" w:eastAsia="ja-JP"/>
              </w:rPr>
              <w:t>RedCap</w:t>
            </w:r>
            <w:proofErr w:type="spellEnd"/>
            <w:r>
              <w:rPr>
                <w:rFonts w:eastAsia="SimSun"/>
                <w:bCs/>
                <w:lang w:val="en-US" w:eastAsia="ja-JP"/>
              </w:rPr>
              <w:t xml:space="preserve"> can also be supported by </w:t>
            </w:r>
            <w:proofErr w:type="spellStart"/>
            <w:r>
              <w:rPr>
                <w:rFonts w:eastAsia="SimSun"/>
                <w:bCs/>
                <w:lang w:val="en-US" w:eastAsia="ja-JP"/>
              </w:rPr>
              <w:t>RedCap</w:t>
            </w:r>
            <w:proofErr w:type="spellEnd"/>
            <w:r>
              <w:rPr>
                <w:rFonts w:eastAsia="SimSun"/>
                <w:bCs/>
                <w:lang w:val="en-US" w:eastAsia="ja-JP"/>
              </w:rPr>
              <w:t>.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proofErr w:type="spellStart"/>
            <w:r>
              <w:rPr>
                <w:rFonts w:eastAsia="SimSun"/>
                <w:bCs/>
                <w:lang w:val="en-US" w:eastAsia="ja-JP"/>
              </w:rPr>
              <w:t>RedCap</w:t>
            </w:r>
            <w:proofErr w:type="spellEnd"/>
            <w:r>
              <w:rPr>
                <w:rFonts w:eastAsia="SimSun"/>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SimSun"/>
                <w:bCs/>
                <w:lang w:val="en-US" w:eastAsia="ja-JP"/>
              </w:rPr>
              <w:t>RedCap</w:t>
            </w:r>
            <w:proofErr w:type="spellEnd"/>
            <w:r>
              <w:rPr>
                <w:rFonts w:eastAsia="SimSun"/>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 xml:space="preserve">We can and should spend our time on whether some FGs should be mandatory for </w:t>
            </w:r>
            <w:proofErr w:type="spellStart"/>
            <w:r>
              <w:rPr>
                <w:rFonts w:eastAsia="SimSun"/>
                <w:bCs/>
                <w:lang w:val="en-US"/>
              </w:rPr>
              <w:t>RedCap</w:t>
            </w:r>
            <w:proofErr w:type="spellEnd"/>
            <w:r>
              <w:rPr>
                <w:rFonts w:eastAsia="SimSun"/>
                <w:bCs/>
                <w:lang w:val="en-US"/>
              </w:rPr>
              <w:t xml:space="preserve">, or any necessary modifications. Companies may need time till next meeting to suggest e.g. mandatory sets of features for </w:t>
            </w:r>
            <w:proofErr w:type="spellStart"/>
            <w:r>
              <w:rPr>
                <w:rFonts w:eastAsia="SimSun"/>
                <w:bCs/>
                <w:lang w:val="en-US"/>
              </w:rPr>
              <w:t>RedCap</w:t>
            </w:r>
            <w:proofErr w:type="spellEnd"/>
            <w:r>
              <w:rPr>
                <w:rFonts w:eastAsia="SimSun"/>
                <w:bCs/>
                <w:lang w:val="en-US"/>
              </w:rPr>
              <w:t>.</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lastRenderedPageBreak/>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0" w:name="_Toc42034927"/>
      <w:bookmarkStart w:id="11" w:name="_Toc42211937"/>
      <w:bookmarkStart w:id="12" w:name="_Hlk41391803"/>
      <w:r w:rsidRPr="00107018">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2"/>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3B0637"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3B0637"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3B0637"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3B0637"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3B0637"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3B0637"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3B0637"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3B0637"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3B0637"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3B0637"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3B0637"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3B0637"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3B0637"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3B0637"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3B0637"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3B0637"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3B0637"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3B0637"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3B0637"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3B0637"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3B0637"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3B0637"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3B0637"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3B0637"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3B0637"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3B0637"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lastRenderedPageBreak/>
              <w:t>[27]</w:t>
            </w:r>
          </w:p>
        </w:tc>
        <w:tc>
          <w:tcPr>
            <w:tcW w:w="1456" w:type="dxa"/>
            <w:tcMar>
              <w:top w:w="0" w:type="dxa"/>
              <w:left w:w="70" w:type="dxa"/>
              <w:bottom w:w="0" w:type="dxa"/>
              <w:right w:w="70" w:type="dxa"/>
            </w:tcMar>
          </w:tcPr>
          <w:p w14:paraId="0E8A1F46" w14:textId="4AFBED77" w:rsidR="003603CF" w:rsidRPr="00706212" w:rsidRDefault="003B0637"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3B0637"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3B0637"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3B0637"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3B0637"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D5D5" w14:textId="77777777" w:rsidR="003B0637" w:rsidRDefault="003B0637" w:rsidP="00581A60">
      <w:pPr>
        <w:spacing w:after="0"/>
      </w:pPr>
      <w:r>
        <w:separator/>
      </w:r>
    </w:p>
  </w:endnote>
  <w:endnote w:type="continuationSeparator" w:id="0">
    <w:p w14:paraId="37D032B0" w14:textId="77777777" w:rsidR="003B0637" w:rsidRDefault="003B0637" w:rsidP="00581A60">
      <w:pPr>
        <w:spacing w:after="0"/>
      </w:pPr>
      <w:r>
        <w:continuationSeparator/>
      </w:r>
    </w:p>
  </w:endnote>
  <w:endnote w:type="continuationNotice" w:id="1">
    <w:p w14:paraId="1DEBCCDF" w14:textId="77777777" w:rsidR="003B0637" w:rsidRDefault="003B06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357C" w14:textId="77777777" w:rsidR="003B0637" w:rsidRDefault="003B0637" w:rsidP="00581A60">
      <w:pPr>
        <w:spacing w:after="0"/>
      </w:pPr>
      <w:r>
        <w:separator/>
      </w:r>
    </w:p>
  </w:footnote>
  <w:footnote w:type="continuationSeparator" w:id="0">
    <w:p w14:paraId="303BA322" w14:textId="77777777" w:rsidR="003B0637" w:rsidRDefault="003B0637" w:rsidP="00581A60">
      <w:pPr>
        <w:spacing w:after="0"/>
      </w:pPr>
      <w:r>
        <w:continuationSeparator/>
      </w:r>
    </w:p>
  </w:footnote>
  <w:footnote w:type="continuationNotice" w:id="1">
    <w:p w14:paraId="1B450A48" w14:textId="77777777" w:rsidR="003B0637" w:rsidRDefault="003B06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96AD3-2BE9-4067-B7BE-EDED21654906}">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31322</Characters>
  <Application>Microsoft Office Word</Application>
  <DocSecurity>0</DocSecurity>
  <Lines>261</Lines>
  <Paragraphs>73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36743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Brian Classon</cp:lastModifiedBy>
  <cp:revision>3</cp:revision>
  <dcterms:created xsi:type="dcterms:W3CDTF">2021-05-19T19:38:00Z</dcterms:created>
  <dcterms:modified xsi:type="dcterms:W3CDTF">2021-05-19T19:43:00Z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