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D64A" w14:textId="67DA991E" w:rsidR="00FA388F" w:rsidRPr="00CE0424" w:rsidRDefault="00FA388F" w:rsidP="00FA388F">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3F427B">
        <w:t>5</w:t>
      </w:r>
      <w:r>
        <w:t>-e</w:t>
      </w:r>
      <w:r w:rsidRPr="00CE0424">
        <w:tab/>
      </w:r>
      <w:r w:rsidRPr="00CE0424">
        <w:rPr>
          <w:sz w:val="32"/>
          <w:szCs w:val="32"/>
        </w:rPr>
        <w:t>R</w:t>
      </w:r>
      <w:r>
        <w:rPr>
          <w:sz w:val="32"/>
          <w:szCs w:val="32"/>
        </w:rPr>
        <w:t>1</w:t>
      </w:r>
      <w:r w:rsidRPr="00CE0424">
        <w:rPr>
          <w:sz w:val="32"/>
          <w:szCs w:val="32"/>
        </w:rPr>
        <w:t>-</w:t>
      </w:r>
      <w:r>
        <w:rPr>
          <w:sz w:val="32"/>
          <w:szCs w:val="32"/>
        </w:rPr>
        <w:t>21</w:t>
      </w:r>
      <w:r w:rsidR="00250F3D">
        <w:rPr>
          <w:sz w:val="32"/>
          <w:szCs w:val="32"/>
        </w:rPr>
        <w:t>xxxxx</w:t>
      </w:r>
    </w:p>
    <w:p w14:paraId="4B72A6B4" w14:textId="47FF1555" w:rsidR="00FA388F" w:rsidRPr="00CE0424" w:rsidRDefault="00FA388F" w:rsidP="00FA388F">
      <w:pPr>
        <w:pStyle w:val="3GPPHeader"/>
      </w:pPr>
      <w:r>
        <w:t xml:space="preserve">e-Meeting, </w:t>
      </w:r>
      <w:r w:rsidR="003F427B">
        <w:t>May</w:t>
      </w:r>
      <w:r>
        <w:t xml:space="preserve"> 1</w:t>
      </w:r>
      <w:r w:rsidR="003F427B">
        <w:t>0</w:t>
      </w:r>
      <w:r w:rsidRPr="0083546B">
        <w:rPr>
          <w:vertAlign w:val="superscript"/>
        </w:rPr>
        <w:t>th</w:t>
      </w:r>
      <w:r>
        <w:t xml:space="preserve"> – 2</w:t>
      </w:r>
      <w:r w:rsidR="003F427B">
        <w:t>7</w:t>
      </w:r>
      <w:r w:rsidRPr="0083546B">
        <w:rPr>
          <w:vertAlign w:val="superscript"/>
        </w:rPr>
        <w:t>th</w:t>
      </w:r>
      <w:r>
        <w:t>, 2021</w:t>
      </w:r>
    </w:p>
    <w:p w14:paraId="468E045B" w14:textId="77777777" w:rsidR="00E7243C" w:rsidRPr="00A85EAA" w:rsidRDefault="00E7243C" w:rsidP="00357380">
      <w:pPr>
        <w:pStyle w:val="3GPPHeader"/>
      </w:pPr>
    </w:p>
    <w:p w14:paraId="3C6869D1" w14:textId="52D94071" w:rsidR="00E90E49" w:rsidRPr="00A85EAA" w:rsidRDefault="00E90E49" w:rsidP="00311702">
      <w:pPr>
        <w:pStyle w:val="3GPPHeader"/>
        <w:rPr>
          <w:sz w:val="22"/>
        </w:rPr>
      </w:pPr>
      <w:r w:rsidRPr="00A85EAA">
        <w:rPr>
          <w:sz w:val="22"/>
        </w:rPr>
        <w:t>Agenda Item:</w:t>
      </w:r>
      <w:r w:rsidRPr="00A85EAA">
        <w:rPr>
          <w:sz w:val="22"/>
        </w:rPr>
        <w:tab/>
      </w:r>
      <w:r w:rsidR="00250F3D">
        <w:rPr>
          <w:sz w:val="22"/>
        </w:rPr>
        <w:t>8.4</w:t>
      </w:r>
    </w:p>
    <w:p w14:paraId="0CB055DD" w14:textId="77777777" w:rsidR="00E90E49" w:rsidRPr="00A85EAA" w:rsidRDefault="003D3C45" w:rsidP="00F64C2B">
      <w:pPr>
        <w:pStyle w:val="3GPPHeader"/>
        <w:rPr>
          <w:sz w:val="22"/>
        </w:rPr>
      </w:pPr>
      <w:r w:rsidRPr="00A85EAA">
        <w:rPr>
          <w:sz w:val="22"/>
        </w:rPr>
        <w:t>Source:</w:t>
      </w:r>
      <w:r w:rsidR="00E90E49" w:rsidRPr="00A85EAA">
        <w:rPr>
          <w:sz w:val="22"/>
        </w:rPr>
        <w:tab/>
      </w:r>
      <w:r w:rsidR="00F64C2B" w:rsidRPr="00A85EAA">
        <w:rPr>
          <w:sz w:val="22"/>
        </w:rPr>
        <w:t>Ericsson</w:t>
      </w:r>
    </w:p>
    <w:p w14:paraId="63DAB814" w14:textId="16649C50" w:rsidR="00E90E49" w:rsidRPr="00A85EAA" w:rsidRDefault="003D3C45" w:rsidP="00311702">
      <w:pPr>
        <w:pStyle w:val="3GPPHeader"/>
        <w:rPr>
          <w:sz w:val="22"/>
        </w:rPr>
      </w:pPr>
      <w:r w:rsidRPr="00A85EAA">
        <w:rPr>
          <w:sz w:val="22"/>
        </w:rPr>
        <w:t>Title:</w:t>
      </w:r>
      <w:r w:rsidR="00E90E49" w:rsidRPr="00A85EAA">
        <w:rPr>
          <w:sz w:val="22"/>
        </w:rPr>
        <w:tab/>
      </w:r>
      <w:r w:rsidR="00A11BCF" w:rsidRPr="00A11BCF">
        <w:rPr>
          <w:sz w:val="22"/>
        </w:rPr>
        <w:t xml:space="preserve">Discussion on </w:t>
      </w:r>
      <w:r w:rsidR="00250F3D">
        <w:rPr>
          <w:sz w:val="22"/>
        </w:rPr>
        <w:t xml:space="preserve">how to reply to </w:t>
      </w:r>
      <w:r w:rsidR="00A11BCF" w:rsidRPr="00A11BCF">
        <w:rPr>
          <w:sz w:val="22"/>
        </w:rPr>
        <w:t>SA2 LS on new 5QI for NTN</w:t>
      </w:r>
    </w:p>
    <w:p w14:paraId="76893D37" w14:textId="6ED9F32B" w:rsidR="00E90E49" w:rsidRPr="00A85EAA" w:rsidRDefault="00E90E49" w:rsidP="000E5128">
      <w:pPr>
        <w:pStyle w:val="3GPPHeader"/>
        <w:rPr>
          <w:sz w:val="22"/>
        </w:rPr>
      </w:pPr>
      <w:r w:rsidRPr="00A85EAA">
        <w:rPr>
          <w:sz w:val="22"/>
        </w:rPr>
        <w:t>Document for:</w:t>
      </w:r>
      <w:r w:rsidRPr="00A85EAA">
        <w:rPr>
          <w:sz w:val="22"/>
        </w:rPr>
        <w:tab/>
        <w:t>Discussion</w:t>
      </w:r>
    </w:p>
    <w:p w14:paraId="09FE4FCF" w14:textId="77777777" w:rsidR="00E90E49" w:rsidRPr="00A85EAA" w:rsidRDefault="00230D18" w:rsidP="00CE0424">
      <w:pPr>
        <w:pStyle w:val="1"/>
        <w:rPr>
          <w:lang w:val="en-US"/>
        </w:rPr>
      </w:pPr>
      <w:r w:rsidRPr="00A85EAA">
        <w:rPr>
          <w:lang w:val="en-US"/>
        </w:rPr>
        <w:t>1</w:t>
      </w:r>
      <w:r w:rsidRPr="00A85EAA">
        <w:rPr>
          <w:lang w:val="en-US"/>
        </w:rPr>
        <w:tab/>
      </w:r>
      <w:r w:rsidR="00E90E49" w:rsidRPr="00A85EAA">
        <w:rPr>
          <w:lang w:val="en-US"/>
        </w:rPr>
        <w:t>Introduction</w:t>
      </w:r>
    </w:p>
    <w:p w14:paraId="30DB241F" w14:textId="0FDB8563" w:rsidR="00A11BCF" w:rsidRDefault="00A11BCF" w:rsidP="000E5128">
      <w:pPr>
        <w:rPr>
          <w:rFonts w:ascii="Arial" w:hAnsi="Arial"/>
        </w:rPr>
      </w:pPr>
      <w:r>
        <w:rPr>
          <w:rFonts w:ascii="Arial" w:hAnsi="Arial"/>
        </w:rPr>
        <w:t>SA2 sent an LS (</w:t>
      </w:r>
      <w:r w:rsidRPr="00A11BCF">
        <w:rPr>
          <w:rFonts w:ascii="Arial" w:hAnsi="Arial"/>
        </w:rPr>
        <w:t>R1-2104155</w:t>
      </w:r>
      <w:r>
        <w:rPr>
          <w:rFonts w:ascii="Arial" w:hAnsi="Arial"/>
        </w:rPr>
        <w:t>) to RAN1 about</w:t>
      </w:r>
      <w:r w:rsidR="00E3412C">
        <w:rPr>
          <w:rFonts w:ascii="Arial" w:hAnsi="Arial"/>
        </w:rPr>
        <w:t xml:space="preserve"> a</w:t>
      </w:r>
      <w:r>
        <w:rPr>
          <w:rFonts w:ascii="Arial" w:hAnsi="Arial"/>
        </w:rPr>
        <w:t xml:space="preserve"> new 5QI for </w:t>
      </w:r>
      <w:r w:rsidR="00E3412C">
        <w:rPr>
          <w:rFonts w:ascii="Arial" w:hAnsi="Arial"/>
        </w:rPr>
        <w:t>GEO satellite access</w:t>
      </w:r>
      <w:r>
        <w:rPr>
          <w:rFonts w:ascii="Arial" w:hAnsi="Arial"/>
        </w:rPr>
        <w:t>:</w:t>
      </w:r>
    </w:p>
    <w:p w14:paraId="3CEF0AA0" w14:textId="6A3B9479" w:rsidR="00A11BCF" w:rsidRPr="00B66596" w:rsidRDefault="00A11BCF" w:rsidP="000E5128">
      <w:pPr>
        <w:rPr>
          <w:rFonts w:ascii="Arial" w:eastAsia="PMingLiU" w:hAnsi="Arial"/>
        </w:rPr>
      </w:pPr>
      <w:r w:rsidRPr="00A85EAA">
        <w:rPr>
          <w:noProof/>
        </w:rPr>
        <mc:AlternateContent>
          <mc:Choice Requires="wps">
            <w:drawing>
              <wp:inline distT="0" distB="0" distL="0" distR="0" wp14:anchorId="0ABBE530" wp14:editId="1035F091">
                <wp:extent cx="6120765" cy="4914900"/>
                <wp:effectExtent l="0" t="0" r="1333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headEnd/>
                          <a:tailEnd/>
                        </a:ln>
                      </wps:spPr>
                      <wps:txbx>
                        <w:txbxContent>
                          <w:p w14:paraId="32F45A0C" w14:textId="3BE0C877" w:rsidR="00A11BCF" w:rsidRPr="00C12880" w:rsidRDefault="00A11BCF" w:rsidP="00A11BCF">
                            <w:pPr>
                              <w:rPr>
                                <w:rFonts w:ascii="Times New Roman" w:hAnsi="Times New Roman" w:cs="Times New Roman"/>
                                <w:sz w:val="20"/>
                                <w:szCs w:val="20"/>
                              </w:rPr>
                            </w:pPr>
                            <w:bookmarkStart w:id="0" w:name="_Hlk7620913"/>
                            <w:r w:rsidRPr="00C12880">
                              <w:rPr>
                                <w:rFonts w:ascii="Times New Roman" w:hAnsi="Times New Roman" w:cs="Times New Roman"/>
                                <w:sz w:val="20"/>
                                <w:szCs w:val="20"/>
                              </w:rPr>
                              <w:t xml:space="preserve">SA2 </w:t>
                            </w:r>
                            <w:bookmarkEnd w:id="0"/>
                            <w:r w:rsidRPr="00C12880">
                              <w:rPr>
                                <w:rFonts w:ascii="Times New Roman" w:hAnsi="Times New Roman" w:cs="Times New Roman"/>
                                <w:sz w:val="20"/>
                                <w:szCs w:val="20"/>
                              </w:rPr>
                              <w:t>has discussed the topic of QoS for 5G satellite access and has agreed to introduce a new 5QI for best effort traffic with the intention to be able to accommodate the worst-case Packet Delay Budget for GEO.</w:t>
                            </w:r>
                          </w:p>
                          <w:p w14:paraId="632F4C35" w14:textId="77777777" w:rsidR="00A11BCF" w:rsidRPr="00C12880" w:rsidRDefault="00A11BCF" w:rsidP="00A11BCF">
                            <w:pPr>
                              <w:rPr>
                                <w:rFonts w:ascii="Times New Roman" w:hAnsi="Times New Roman" w:cs="Times New Roman"/>
                                <w:sz w:val="20"/>
                                <w:szCs w:val="20"/>
                              </w:rPr>
                            </w:pPr>
                            <w:r w:rsidRPr="00C12880">
                              <w:rPr>
                                <w:rFonts w:ascii="Times New Roman" w:hAnsi="Times New Roman" w:cs="Times New Roman"/>
                                <w:sz w:val="20"/>
                                <w:szCs w:val="20"/>
                              </w:rPr>
                              <w:t>The 5QI is available in the latest version of TS 23.501, v17.0.0, and copied below for your convenience: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5"/>
                              <w:gridCol w:w="902"/>
                              <w:gridCol w:w="1087"/>
                              <w:gridCol w:w="797"/>
                              <w:gridCol w:w="1267"/>
                              <w:gridCol w:w="1553"/>
                              <w:gridCol w:w="2032"/>
                            </w:tblGrid>
                            <w:tr w:rsidR="00A11BCF" w:rsidRPr="00C12880" w14:paraId="54EBEABA" w14:textId="77777777" w:rsidTr="00A11BCF">
                              <w:trPr>
                                <w:cantSplit/>
                                <w:jc w:val="center"/>
                              </w:trPr>
                              <w:tc>
                                <w:tcPr>
                                  <w:tcW w:w="1087" w:type="dxa"/>
                                  <w:tcBorders>
                                    <w:top w:val="single" w:sz="4" w:space="0" w:color="auto"/>
                                    <w:left w:val="single" w:sz="4" w:space="0" w:color="auto"/>
                                    <w:bottom w:val="single" w:sz="4" w:space="0" w:color="auto"/>
                                    <w:right w:val="single" w:sz="4" w:space="0" w:color="auto"/>
                                  </w:tcBorders>
                                  <w:hideMark/>
                                </w:tcPr>
                                <w:p w14:paraId="288B82E5"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10</w:t>
                                  </w:r>
                                </w:p>
                              </w:tc>
                              <w:tc>
                                <w:tcPr>
                                  <w:tcW w:w="1056" w:type="dxa"/>
                                  <w:tcBorders>
                                    <w:top w:val="single" w:sz="4" w:space="0" w:color="auto"/>
                                    <w:left w:val="single" w:sz="4" w:space="0" w:color="auto"/>
                                    <w:bottom w:val="single" w:sz="4" w:space="0" w:color="auto"/>
                                    <w:right w:val="single" w:sz="4" w:space="0" w:color="auto"/>
                                  </w:tcBorders>
                                  <w:hideMark/>
                                </w:tcPr>
                                <w:p w14:paraId="0B29456A"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Non-GBR</w:t>
                                  </w:r>
                                </w:p>
                              </w:tc>
                              <w:tc>
                                <w:tcPr>
                                  <w:tcW w:w="903" w:type="dxa"/>
                                  <w:tcBorders>
                                    <w:top w:val="single" w:sz="4" w:space="0" w:color="auto"/>
                                    <w:left w:val="single" w:sz="4" w:space="0" w:color="auto"/>
                                    <w:bottom w:val="single" w:sz="4" w:space="0" w:color="auto"/>
                                    <w:right w:val="single" w:sz="4" w:space="0" w:color="auto"/>
                                  </w:tcBorders>
                                  <w:hideMark/>
                                </w:tcPr>
                                <w:p w14:paraId="4958AC27"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90</w:t>
                                  </w:r>
                                </w:p>
                              </w:tc>
                              <w:tc>
                                <w:tcPr>
                                  <w:tcW w:w="1088" w:type="dxa"/>
                                  <w:tcBorders>
                                    <w:top w:val="single" w:sz="4" w:space="0" w:color="auto"/>
                                    <w:left w:val="single" w:sz="4" w:space="0" w:color="auto"/>
                                    <w:bottom w:val="single" w:sz="4" w:space="0" w:color="auto"/>
                                    <w:right w:val="single" w:sz="4" w:space="0" w:color="auto"/>
                                  </w:tcBorders>
                                  <w:hideMark/>
                                </w:tcPr>
                                <w:p w14:paraId="69D13A4B"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832ms</w:t>
                                  </w:r>
                                </w:p>
                                <w:p w14:paraId="1AB63F31"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(NOTE 13)</w:t>
                                  </w:r>
                                </w:p>
                                <w:p w14:paraId="5CA2FC83"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(NOTE 17)</w:t>
                                  </w:r>
                                </w:p>
                              </w:tc>
                              <w:tc>
                                <w:tcPr>
                                  <w:tcW w:w="797" w:type="dxa"/>
                                  <w:tcBorders>
                                    <w:top w:val="single" w:sz="4" w:space="0" w:color="auto"/>
                                    <w:left w:val="single" w:sz="4" w:space="0" w:color="auto"/>
                                    <w:bottom w:val="single" w:sz="4" w:space="0" w:color="auto"/>
                                    <w:right w:val="single" w:sz="4" w:space="0" w:color="auto"/>
                                  </w:tcBorders>
                                  <w:hideMark/>
                                </w:tcPr>
                                <w:p w14:paraId="73BE12E4"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10</w:t>
                                  </w:r>
                                  <w:r w:rsidRPr="00C12880">
                                    <w:rPr>
                                      <w:rFonts w:ascii="Times New Roman" w:hAnsi="Times New Roman" w:cs="Times New Roman"/>
                                      <w:sz w:val="20"/>
                                      <w:szCs w:val="20"/>
                                      <w:vertAlign w:val="superscript"/>
                                    </w:rPr>
                                    <w:t>-6</w:t>
                                  </w:r>
                                </w:p>
                              </w:tc>
                              <w:tc>
                                <w:tcPr>
                                  <w:tcW w:w="1268" w:type="dxa"/>
                                  <w:tcBorders>
                                    <w:top w:val="single" w:sz="4" w:space="0" w:color="auto"/>
                                    <w:left w:val="single" w:sz="4" w:space="0" w:color="auto"/>
                                    <w:bottom w:val="single" w:sz="4" w:space="0" w:color="auto"/>
                                    <w:right w:val="single" w:sz="4" w:space="0" w:color="auto"/>
                                  </w:tcBorders>
                                  <w:hideMark/>
                                </w:tcPr>
                                <w:p w14:paraId="5DE7A4D8"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N/A</w:t>
                                  </w:r>
                                </w:p>
                              </w:tc>
                              <w:tc>
                                <w:tcPr>
                                  <w:tcW w:w="1554" w:type="dxa"/>
                                  <w:tcBorders>
                                    <w:top w:val="single" w:sz="4" w:space="0" w:color="auto"/>
                                    <w:left w:val="single" w:sz="4" w:space="0" w:color="auto"/>
                                    <w:bottom w:val="single" w:sz="4" w:space="0" w:color="auto"/>
                                    <w:right w:val="single" w:sz="4" w:space="0" w:color="auto"/>
                                  </w:tcBorders>
                                  <w:hideMark/>
                                </w:tcPr>
                                <w:p w14:paraId="1AABE197"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N/A</w:t>
                                  </w:r>
                                </w:p>
                              </w:tc>
                              <w:tc>
                                <w:tcPr>
                                  <w:tcW w:w="2034" w:type="dxa"/>
                                  <w:tcBorders>
                                    <w:top w:val="single" w:sz="4" w:space="0" w:color="auto"/>
                                    <w:left w:val="single" w:sz="4" w:space="0" w:color="auto"/>
                                    <w:bottom w:val="single" w:sz="4" w:space="0" w:color="auto"/>
                                    <w:right w:val="single" w:sz="4" w:space="0" w:color="auto"/>
                                  </w:tcBorders>
                                  <w:hideMark/>
                                </w:tcPr>
                                <w:p w14:paraId="4EFA1FA4"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Video (Buffered Streaming)</w:t>
                                  </w:r>
                                </w:p>
                                <w:p w14:paraId="6C9CC2D9"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TCP-based (e.g. www, e-mail, chat, ftp, p2p file sharing, progressive video, etc.) and any service that can be used over satellite access type with these characteristics</w:t>
                                  </w:r>
                                </w:p>
                              </w:tc>
                            </w:tr>
                          </w:tbl>
                          <w:p w14:paraId="7998D0FC" w14:textId="77777777" w:rsidR="00A11BCF" w:rsidRPr="00C12880" w:rsidRDefault="00A11BCF" w:rsidP="00A11BCF">
                            <w:pPr>
                              <w:rPr>
                                <w:rFonts w:ascii="Times New Roman" w:hAnsi="Times New Roman" w:cs="Times New Roman"/>
                                <w:sz w:val="20"/>
                                <w:szCs w:val="20"/>
                              </w:rPr>
                            </w:pPr>
                          </w:p>
                          <w:p w14:paraId="76965791" w14:textId="77777777" w:rsidR="00A11BCF" w:rsidRPr="00C12880" w:rsidRDefault="00A11BCF" w:rsidP="00A11BCF">
                            <w:pPr>
                              <w:pStyle w:val="TAN"/>
                              <w:rPr>
                                <w:rFonts w:ascii="Times New Roman" w:hAnsi="Times New Roman" w:cs="Times New Roman"/>
                                <w:sz w:val="20"/>
                                <w:szCs w:val="20"/>
                              </w:rPr>
                            </w:pPr>
                            <w:r w:rsidRPr="00C12880">
                              <w:rPr>
                                <w:rFonts w:ascii="Times New Roman" w:hAnsi="Times New Roman" w:cs="Times New Roman"/>
                                <w:sz w:val="20"/>
                                <w:szCs w:val="20"/>
                              </w:rPr>
                              <w:t>NOTE </w:t>
                            </w:r>
                            <w:r w:rsidRPr="00C12880">
                              <w:rPr>
                                <w:rFonts w:ascii="Times New Roman" w:hAnsi="Times New Roman" w:cs="Times New Roman"/>
                                <w:sz w:val="20"/>
                                <w:szCs w:val="20"/>
                                <w:lang w:val="en-US"/>
                              </w:rPr>
                              <w:t>13:</w:t>
                            </w:r>
                            <w:r w:rsidRPr="00C12880">
                              <w:rPr>
                                <w:rFonts w:ascii="Times New Roman" w:hAnsi="Times New Roman" w:cs="Times New Roman"/>
                                <w:sz w:val="20"/>
                                <w:szCs w:val="20"/>
                              </w:rPr>
                              <w:tab/>
                              <w:t xml:space="preserve">A static value for the CN PDB of </w:t>
                            </w:r>
                            <w:r w:rsidRPr="00C12880">
                              <w:rPr>
                                <w:rFonts w:ascii="Times New Roman" w:hAnsi="Times New Roman" w:cs="Times New Roman"/>
                                <w:sz w:val="20"/>
                                <w:szCs w:val="20"/>
                                <w:lang w:val="en-US"/>
                              </w:rPr>
                              <w:t>20</w:t>
                            </w:r>
                            <w:r w:rsidRPr="00C12880">
                              <w:rPr>
                                <w:rFonts w:ascii="Times New Roman" w:hAnsi="Times New Roman" w:cs="Times New Roman"/>
                                <w:sz w:val="20"/>
                                <w:szCs w:val="20"/>
                              </w:rPr>
                              <w:t>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the delay between a UPF terminating N6 and a 5G-AN should be subtracted from a given PDB to derive the packet delay budget that applies to the radio interface</w:t>
                            </w:r>
                          </w:p>
                          <w:p w14:paraId="21FDE6DE" w14:textId="39774982" w:rsidR="00A11BCF" w:rsidRPr="00C12880" w:rsidRDefault="00A11BCF" w:rsidP="00A11BCF">
                            <w:pPr>
                              <w:pStyle w:val="TAN"/>
                              <w:rPr>
                                <w:rFonts w:ascii="Times New Roman" w:hAnsi="Times New Roman" w:cs="Times New Roman"/>
                                <w:sz w:val="20"/>
                                <w:szCs w:val="20"/>
                              </w:rPr>
                            </w:pPr>
                            <w:r w:rsidRPr="00C12880">
                              <w:rPr>
                                <w:rFonts w:ascii="Times New Roman" w:hAnsi="Times New Roman" w:cs="Times New Roman"/>
                                <w:sz w:val="20"/>
                                <w:szCs w:val="20"/>
                              </w:rPr>
                              <w:t>NOTE 17:</w:t>
                            </w:r>
                            <w:r w:rsidRPr="00C12880">
                              <w:rPr>
                                <w:rFonts w:ascii="Times New Roman" w:hAnsi="Times New Roman" w:cs="Times New Roman"/>
                                <w:sz w:val="20"/>
                                <w:szCs w:val="20"/>
                              </w:rPr>
                              <w:tab/>
                              <w:t xml:space="preserve">The worst case one way propagation delay for GEO satellite is expected to be ~270ms, ,~ 21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1200km, and 13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600km. The UL scheduling delay that needs to be added is also typically 1 RTD e.g. ~540ms for GEO, ~42ms for LEO at 1200km, and ~26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600km. Based on that, the 5G-AN Packet delay budget is not applicable for 5QIs that require 5G-AN PDB lower than the sum of these values when the specific types of satellite access are used (see TS 38.300 [27]). 5QI-&lt;New Value&gt; can accommodate the worst case PDB for GEO satellite type.</w:t>
                            </w:r>
                          </w:p>
                          <w:p w14:paraId="248E8C59" w14:textId="77777777" w:rsidR="00A11BCF" w:rsidRPr="00C12880" w:rsidRDefault="00A11BCF" w:rsidP="00A11BCF">
                            <w:pPr>
                              <w:rPr>
                                <w:rFonts w:ascii="Times New Roman" w:hAnsi="Times New Roman" w:cs="Times New Roman"/>
                                <w:sz w:val="20"/>
                                <w:szCs w:val="20"/>
                              </w:rPr>
                            </w:pPr>
                            <w:r w:rsidRPr="00C12880">
                              <w:rPr>
                                <w:rFonts w:ascii="Times New Roman" w:hAnsi="Times New Roman" w:cs="Times New Roman"/>
                                <w:sz w:val="20"/>
                                <w:szCs w:val="20"/>
                              </w:rPr>
                              <w:t xml:space="preserve">SA2 would like to verify with RAN1 and RAN2 whether the selected PDB value, resulting in a AN PDB of 812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is reasonable for use with GEO satellite access. </w:t>
                            </w:r>
                          </w:p>
                          <w:p w14:paraId="30D4AE9D" w14:textId="77777777" w:rsidR="00A11BCF" w:rsidRPr="00C12880" w:rsidRDefault="00A11BCF" w:rsidP="00A11BCF">
                            <w:pPr>
                              <w:rPr>
                                <w:rFonts w:ascii="Times New Roman" w:hAnsi="Times New Roman" w:cs="Times New Rom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" fillcolor="white [3201]" strokeweight=".5pt">
                <v:textbox>
                  <w:txbxContent>
                    <w:p w14:paraId="32F45A0C" w14:textId="3BE0C877" w:rsidR="00A11BCF" w:rsidRPr="00C12880" w:rsidRDefault="00A11BCF" w:rsidP="00A11BCF">
                      <w:pPr>
                        <w:rPr>
                          <w:rFonts w:ascii="Times New Roman" w:hAnsi="Times New Roman" w:cs="Times New Roman"/>
                          <w:sz w:val="20"/>
                          <w:szCs w:val="20"/>
                        </w:rPr>
                      </w:pPr>
                      <w:bookmarkStart w:id="1" w:name="_Hlk7620913"/>
                      <w:r w:rsidRPr="00C12880">
                        <w:rPr>
                          <w:rFonts w:ascii="Times New Roman" w:hAnsi="Times New Roman" w:cs="Times New Roman"/>
                          <w:sz w:val="20"/>
                          <w:szCs w:val="20"/>
                        </w:rPr>
                        <w:t xml:space="preserve">SA2 </w:t>
                      </w:r>
                      <w:bookmarkEnd w:id="1"/>
                      <w:r w:rsidRPr="00C12880">
                        <w:rPr>
                          <w:rFonts w:ascii="Times New Roman" w:hAnsi="Times New Roman" w:cs="Times New Roman"/>
                          <w:sz w:val="20"/>
                          <w:szCs w:val="20"/>
                        </w:rPr>
                        <w:t>has discussed the topic of QoS for 5G satellite access and has agreed to introduce a new 5QI for best effort traffic with the intention to be able to accommodate the worst-case Packet Delay Budget for GEO.</w:t>
                      </w:r>
                    </w:p>
                    <w:p w14:paraId="632F4C35" w14:textId="77777777" w:rsidR="00A11BCF" w:rsidRPr="00C12880" w:rsidRDefault="00A11BCF" w:rsidP="00A11BCF">
                      <w:pPr>
                        <w:rPr>
                          <w:rFonts w:ascii="Times New Roman" w:hAnsi="Times New Roman" w:cs="Times New Roman"/>
                          <w:sz w:val="20"/>
                          <w:szCs w:val="20"/>
                        </w:rPr>
                      </w:pPr>
                      <w:r w:rsidRPr="00C12880">
                        <w:rPr>
                          <w:rFonts w:ascii="Times New Roman" w:hAnsi="Times New Roman" w:cs="Times New Roman"/>
                          <w:sz w:val="20"/>
                          <w:szCs w:val="20"/>
                        </w:rPr>
                        <w:t>The 5QI is available in the latest version of TS 23.501, v17.0.0, and copied below for your convenience: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5"/>
                        <w:gridCol w:w="902"/>
                        <w:gridCol w:w="1087"/>
                        <w:gridCol w:w="797"/>
                        <w:gridCol w:w="1267"/>
                        <w:gridCol w:w="1553"/>
                        <w:gridCol w:w="2032"/>
                      </w:tblGrid>
                      <w:tr w:rsidR="00A11BCF" w:rsidRPr="00C12880" w14:paraId="54EBEABA" w14:textId="77777777" w:rsidTr="00A11BCF">
                        <w:trPr>
                          <w:cantSplit/>
                          <w:jc w:val="center"/>
                        </w:trPr>
                        <w:tc>
                          <w:tcPr>
                            <w:tcW w:w="1087" w:type="dxa"/>
                            <w:tcBorders>
                              <w:top w:val="single" w:sz="4" w:space="0" w:color="auto"/>
                              <w:left w:val="single" w:sz="4" w:space="0" w:color="auto"/>
                              <w:bottom w:val="single" w:sz="4" w:space="0" w:color="auto"/>
                              <w:right w:val="single" w:sz="4" w:space="0" w:color="auto"/>
                            </w:tcBorders>
                            <w:hideMark/>
                          </w:tcPr>
                          <w:p w14:paraId="288B82E5"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10</w:t>
                            </w:r>
                          </w:p>
                        </w:tc>
                        <w:tc>
                          <w:tcPr>
                            <w:tcW w:w="1056" w:type="dxa"/>
                            <w:tcBorders>
                              <w:top w:val="single" w:sz="4" w:space="0" w:color="auto"/>
                              <w:left w:val="single" w:sz="4" w:space="0" w:color="auto"/>
                              <w:bottom w:val="single" w:sz="4" w:space="0" w:color="auto"/>
                              <w:right w:val="single" w:sz="4" w:space="0" w:color="auto"/>
                            </w:tcBorders>
                            <w:hideMark/>
                          </w:tcPr>
                          <w:p w14:paraId="0B29456A"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Non-GBR</w:t>
                            </w:r>
                          </w:p>
                        </w:tc>
                        <w:tc>
                          <w:tcPr>
                            <w:tcW w:w="903" w:type="dxa"/>
                            <w:tcBorders>
                              <w:top w:val="single" w:sz="4" w:space="0" w:color="auto"/>
                              <w:left w:val="single" w:sz="4" w:space="0" w:color="auto"/>
                              <w:bottom w:val="single" w:sz="4" w:space="0" w:color="auto"/>
                              <w:right w:val="single" w:sz="4" w:space="0" w:color="auto"/>
                            </w:tcBorders>
                            <w:hideMark/>
                          </w:tcPr>
                          <w:p w14:paraId="4958AC27"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90</w:t>
                            </w:r>
                          </w:p>
                        </w:tc>
                        <w:tc>
                          <w:tcPr>
                            <w:tcW w:w="1088" w:type="dxa"/>
                            <w:tcBorders>
                              <w:top w:val="single" w:sz="4" w:space="0" w:color="auto"/>
                              <w:left w:val="single" w:sz="4" w:space="0" w:color="auto"/>
                              <w:bottom w:val="single" w:sz="4" w:space="0" w:color="auto"/>
                              <w:right w:val="single" w:sz="4" w:space="0" w:color="auto"/>
                            </w:tcBorders>
                            <w:hideMark/>
                          </w:tcPr>
                          <w:p w14:paraId="69D13A4B"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832ms</w:t>
                            </w:r>
                          </w:p>
                          <w:p w14:paraId="1AB63F31"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(NOTE 13)</w:t>
                            </w:r>
                          </w:p>
                          <w:p w14:paraId="5CA2FC83"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(NOTE 17)</w:t>
                            </w:r>
                          </w:p>
                        </w:tc>
                        <w:tc>
                          <w:tcPr>
                            <w:tcW w:w="797" w:type="dxa"/>
                            <w:tcBorders>
                              <w:top w:val="single" w:sz="4" w:space="0" w:color="auto"/>
                              <w:left w:val="single" w:sz="4" w:space="0" w:color="auto"/>
                              <w:bottom w:val="single" w:sz="4" w:space="0" w:color="auto"/>
                              <w:right w:val="single" w:sz="4" w:space="0" w:color="auto"/>
                            </w:tcBorders>
                            <w:hideMark/>
                          </w:tcPr>
                          <w:p w14:paraId="73BE12E4" w14:textId="77777777" w:rsidR="00A11BCF" w:rsidRPr="00C12880" w:rsidRDefault="00A11BCF" w:rsidP="00A11BCF">
                            <w:pPr>
                              <w:pStyle w:val="TAC"/>
                              <w:rPr>
                                <w:rFonts w:ascii="Times New Roman" w:hAnsi="Times New Roman" w:cs="Times New Roman"/>
                                <w:sz w:val="20"/>
                                <w:szCs w:val="20"/>
                              </w:rPr>
                            </w:pPr>
                            <w:r w:rsidRPr="00C12880">
                              <w:rPr>
                                <w:rFonts w:ascii="Times New Roman" w:hAnsi="Times New Roman" w:cs="Times New Roman"/>
                                <w:sz w:val="20"/>
                                <w:szCs w:val="20"/>
                              </w:rPr>
                              <w:t>10</w:t>
                            </w:r>
                            <w:r w:rsidRPr="00C12880">
                              <w:rPr>
                                <w:rFonts w:ascii="Times New Roman" w:hAnsi="Times New Roman" w:cs="Times New Roman"/>
                                <w:sz w:val="20"/>
                                <w:szCs w:val="20"/>
                                <w:vertAlign w:val="superscript"/>
                              </w:rPr>
                              <w:t>-6</w:t>
                            </w:r>
                          </w:p>
                        </w:tc>
                        <w:tc>
                          <w:tcPr>
                            <w:tcW w:w="1268" w:type="dxa"/>
                            <w:tcBorders>
                              <w:top w:val="single" w:sz="4" w:space="0" w:color="auto"/>
                              <w:left w:val="single" w:sz="4" w:space="0" w:color="auto"/>
                              <w:bottom w:val="single" w:sz="4" w:space="0" w:color="auto"/>
                              <w:right w:val="single" w:sz="4" w:space="0" w:color="auto"/>
                            </w:tcBorders>
                            <w:hideMark/>
                          </w:tcPr>
                          <w:p w14:paraId="5DE7A4D8"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N/A</w:t>
                            </w:r>
                          </w:p>
                        </w:tc>
                        <w:tc>
                          <w:tcPr>
                            <w:tcW w:w="1554" w:type="dxa"/>
                            <w:tcBorders>
                              <w:top w:val="single" w:sz="4" w:space="0" w:color="auto"/>
                              <w:left w:val="single" w:sz="4" w:space="0" w:color="auto"/>
                              <w:bottom w:val="single" w:sz="4" w:space="0" w:color="auto"/>
                              <w:right w:val="single" w:sz="4" w:space="0" w:color="auto"/>
                            </w:tcBorders>
                            <w:hideMark/>
                          </w:tcPr>
                          <w:p w14:paraId="1AABE197"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N/A</w:t>
                            </w:r>
                          </w:p>
                        </w:tc>
                        <w:tc>
                          <w:tcPr>
                            <w:tcW w:w="2034" w:type="dxa"/>
                            <w:tcBorders>
                              <w:top w:val="single" w:sz="4" w:space="0" w:color="auto"/>
                              <w:left w:val="single" w:sz="4" w:space="0" w:color="auto"/>
                              <w:bottom w:val="single" w:sz="4" w:space="0" w:color="auto"/>
                              <w:right w:val="single" w:sz="4" w:space="0" w:color="auto"/>
                            </w:tcBorders>
                            <w:hideMark/>
                          </w:tcPr>
                          <w:p w14:paraId="4EFA1FA4"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Video (Buffered Streaming)</w:t>
                            </w:r>
                          </w:p>
                          <w:p w14:paraId="6C9CC2D9" w14:textId="77777777" w:rsidR="00A11BCF" w:rsidRPr="00C12880" w:rsidRDefault="00A11BCF" w:rsidP="00A11BCF">
                            <w:pPr>
                              <w:pStyle w:val="TAL"/>
                              <w:rPr>
                                <w:rFonts w:ascii="Times New Roman" w:hAnsi="Times New Roman" w:cs="Times New Roman"/>
                                <w:sz w:val="20"/>
                                <w:szCs w:val="20"/>
                              </w:rPr>
                            </w:pPr>
                            <w:r w:rsidRPr="00C12880">
                              <w:rPr>
                                <w:rFonts w:ascii="Times New Roman" w:hAnsi="Times New Roman" w:cs="Times New Roman"/>
                                <w:sz w:val="20"/>
                                <w:szCs w:val="20"/>
                              </w:rPr>
                              <w:t>TCP-based (e.g. www, e-mail, chat, ftp, p2p file sharing, progressive video, etc.) and any service that can be used over satellite access type with these characteristics</w:t>
                            </w:r>
                          </w:p>
                        </w:tc>
                      </w:tr>
                    </w:tbl>
                    <w:p w14:paraId="7998D0FC" w14:textId="77777777" w:rsidR="00A11BCF" w:rsidRPr="00C12880" w:rsidRDefault="00A11BCF" w:rsidP="00A11BCF">
                      <w:pPr>
                        <w:rPr>
                          <w:rFonts w:ascii="Times New Roman" w:hAnsi="Times New Roman" w:cs="Times New Roman"/>
                          <w:sz w:val="20"/>
                          <w:szCs w:val="20"/>
                        </w:rPr>
                      </w:pPr>
                    </w:p>
                    <w:p w14:paraId="76965791" w14:textId="77777777" w:rsidR="00A11BCF" w:rsidRPr="00C12880" w:rsidRDefault="00A11BCF" w:rsidP="00A11BCF">
                      <w:pPr>
                        <w:pStyle w:val="TAN"/>
                        <w:rPr>
                          <w:rFonts w:ascii="Times New Roman" w:hAnsi="Times New Roman" w:cs="Times New Roman"/>
                          <w:sz w:val="20"/>
                          <w:szCs w:val="20"/>
                        </w:rPr>
                      </w:pPr>
                      <w:r w:rsidRPr="00C12880">
                        <w:rPr>
                          <w:rFonts w:ascii="Times New Roman" w:hAnsi="Times New Roman" w:cs="Times New Roman"/>
                          <w:sz w:val="20"/>
                          <w:szCs w:val="20"/>
                        </w:rPr>
                        <w:t>NOTE </w:t>
                      </w:r>
                      <w:r w:rsidRPr="00C12880">
                        <w:rPr>
                          <w:rFonts w:ascii="Times New Roman" w:hAnsi="Times New Roman" w:cs="Times New Roman"/>
                          <w:sz w:val="20"/>
                          <w:szCs w:val="20"/>
                          <w:lang w:val="en-US"/>
                        </w:rPr>
                        <w:t>13:</w:t>
                      </w:r>
                      <w:r w:rsidRPr="00C12880">
                        <w:rPr>
                          <w:rFonts w:ascii="Times New Roman" w:hAnsi="Times New Roman" w:cs="Times New Roman"/>
                          <w:sz w:val="20"/>
                          <w:szCs w:val="20"/>
                        </w:rPr>
                        <w:tab/>
                        <w:t xml:space="preserve">A static value for the CN PDB of </w:t>
                      </w:r>
                      <w:r w:rsidRPr="00C12880">
                        <w:rPr>
                          <w:rFonts w:ascii="Times New Roman" w:hAnsi="Times New Roman" w:cs="Times New Roman"/>
                          <w:sz w:val="20"/>
                          <w:szCs w:val="20"/>
                          <w:lang w:val="en-US"/>
                        </w:rPr>
                        <w:t>20</w:t>
                      </w:r>
                      <w:r w:rsidRPr="00C12880">
                        <w:rPr>
                          <w:rFonts w:ascii="Times New Roman" w:hAnsi="Times New Roman" w:cs="Times New Roman"/>
                          <w:sz w:val="20"/>
                          <w:szCs w:val="20"/>
                        </w:rPr>
                        <w:t>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the delay between a UPF terminating N6 and a 5G-AN should be subtracted from a given PDB to derive the packet delay budget that applies to the radio interface</w:t>
                      </w:r>
                    </w:p>
                    <w:p w14:paraId="21FDE6DE" w14:textId="39774982" w:rsidR="00A11BCF" w:rsidRPr="00C12880" w:rsidRDefault="00A11BCF" w:rsidP="00A11BCF">
                      <w:pPr>
                        <w:pStyle w:val="TAN"/>
                        <w:rPr>
                          <w:rFonts w:ascii="Times New Roman" w:hAnsi="Times New Roman" w:cs="Times New Roman"/>
                          <w:sz w:val="20"/>
                          <w:szCs w:val="20"/>
                        </w:rPr>
                      </w:pPr>
                      <w:r w:rsidRPr="00C12880">
                        <w:rPr>
                          <w:rFonts w:ascii="Times New Roman" w:hAnsi="Times New Roman" w:cs="Times New Roman"/>
                          <w:sz w:val="20"/>
                          <w:szCs w:val="20"/>
                        </w:rPr>
                        <w:t>NOTE 17:</w:t>
                      </w:r>
                      <w:r w:rsidRPr="00C12880">
                        <w:rPr>
                          <w:rFonts w:ascii="Times New Roman" w:hAnsi="Times New Roman" w:cs="Times New Roman"/>
                          <w:sz w:val="20"/>
                          <w:szCs w:val="20"/>
                        </w:rPr>
                        <w:tab/>
                        <w:t xml:space="preserve">The worst case one way propagation delay for GEO satellite is expected to be ~270ms, ,~ 21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1200km, and 13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600km. The UL scheduling delay that needs to be added is also typically 1 RTD e.g. ~540ms for GEO, ~42ms for LEO at 1200km, and ~26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for LEO at 600km. Based on that, the 5G-AN Packet delay budget is not applicable for 5QIs that require 5G-AN PDB lower than the sum of these values when the specific types of satellite access are used (see TS 38.300 [27]). 5QI-&lt;New Value&gt; can accommodate the worst case PDB for GEO satellite type.</w:t>
                      </w:r>
                    </w:p>
                    <w:p w14:paraId="248E8C59" w14:textId="77777777" w:rsidR="00A11BCF" w:rsidRPr="00C12880" w:rsidRDefault="00A11BCF" w:rsidP="00A11BCF">
                      <w:pPr>
                        <w:rPr>
                          <w:rFonts w:ascii="Times New Roman" w:hAnsi="Times New Roman" w:cs="Times New Roman"/>
                          <w:sz w:val="20"/>
                          <w:szCs w:val="20"/>
                        </w:rPr>
                      </w:pPr>
                      <w:r w:rsidRPr="00C12880">
                        <w:rPr>
                          <w:rFonts w:ascii="Times New Roman" w:hAnsi="Times New Roman" w:cs="Times New Roman"/>
                          <w:sz w:val="20"/>
                          <w:szCs w:val="20"/>
                        </w:rPr>
                        <w:t xml:space="preserve">SA2 would like to verify with RAN1 and RAN2 whether the selected PDB value, resulting in a AN PDB of 812 </w:t>
                      </w:r>
                      <w:proofErr w:type="spellStart"/>
                      <w:r w:rsidRPr="00C12880">
                        <w:rPr>
                          <w:rFonts w:ascii="Times New Roman" w:hAnsi="Times New Roman" w:cs="Times New Roman"/>
                          <w:sz w:val="20"/>
                          <w:szCs w:val="20"/>
                        </w:rPr>
                        <w:t>ms</w:t>
                      </w:r>
                      <w:proofErr w:type="spellEnd"/>
                      <w:r w:rsidRPr="00C12880">
                        <w:rPr>
                          <w:rFonts w:ascii="Times New Roman" w:hAnsi="Times New Roman" w:cs="Times New Roman"/>
                          <w:sz w:val="20"/>
                          <w:szCs w:val="20"/>
                        </w:rPr>
                        <w:t xml:space="preserve">, is reasonable for use with GEO satellite access. </w:t>
                      </w:r>
                    </w:p>
                    <w:p w14:paraId="30D4AE9D" w14:textId="77777777" w:rsidR="00A11BCF" w:rsidRPr="00C12880" w:rsidRDefault="00A11BCF" w:rsidP="00A11BCF">
                      <w:pPr>
                        <w:rPr>
                          <w:rFonts w:ascii="Times New Roman" w:hAnsi="Times New Roman" w:cs="Times New Roman"/>
                          <w:sz w:val="20"/>
                          <w:szCs w:val="20"/>
                          <w:lang w:eastAsia="x-none"/>
                        </w:rPr>
                      </w:pPr>
                    </w:p>
                  </w:txbxContent>
                </v:textbox>
                <w10:anchorlock/>
              </v:shape>
            </w:pict>
          </mc:Fallback>
        </mc:AlternateContent>
      </w:r>
    </w:p>
    <w:p w14:paraId="1DB32F7C" w14:textId="638A17A2" w:rsidR="00250F3D" w:rsidRDefault="00250F3D" w:rsidP="00250F3D">
      <w:pPr>
        <w:rPr>
          <w:rFonts w:ascii="Arial" w:hAnsi="Arial"/>
        </w:rPr>
      </w:pPr>
      <w:r>
        <w:rPr>
          <w:rFonts w:ascii="Arial" w:hAnsi="Arial"/>
        </w:rPr>
        <w:t>Several companies provide discussion papers on how to reply to this SA2 LS.</w:t>
      </w:r>
    </w:p>
    <w:p w14:paraId="5B6F7AF9" w14:textId="0E4B63A1" w:rsidR="00C04D9C" w:rsidRPr="00C04D9C" w:rsidRDefault="00C04D9C" w:rsidP="00C04D9C">
      <w:pPr>
        <w:pStyle w:val="af7"/>
        <w:numPr>
          <w:ilvl w:val="0"/>
          <w:numId w:val="41"/>
        </w:numPr>
        <w:rPr>
          <w:rFonts w:ascii="Arial" w:hAnsi="Arial"/>
        </w:rPr>
      </w:pPr>
      <w:r w:rsidRPr="00C04D9C">
        <w:rPr>
          <w:rFonts w:ascii="Arial" w:hAnsi="Arial"/>
        </w:rPr>
        <w:t>R1-2104726        Discussion on SA2 LS on new 5QI for NTN             Ericsson</w:t>
      </w:r>
    </w:p>
    <w:p w14:paraId="5ECD84B0" w14:textId="5CF4D296" w:rsidR="00C04D9C" w:rsidRPr="00C04D9C" w:rsidRDefault="00C04D9C" w:rsidP="00C04D9C">
      <w:pPr>
        <w:pStyle w:val="af7"/>
        <w:numPr>
          <w:ilvl w:val="0"/>
          <w:numId w:val="41"/>
        </w:numPr>
        <w:rPr>
          <w:rFonts w:ascii="Arial" w:hAnsi="Arial"/>
        </w:rPr>
      </w:pPr>
      <w:r w:rsidRPr="00C04D9C">
        <w:rPr>
          <w:rFonts w:ascii="Arial" w:hAnsi="Arial"/>
        </w:rPr>
        <w:t>R1-2104774        Discussion on LS on PDB for new 5Q        OPPO</w:t>
      </w:r>
    </w:p>
    <w:p w14:paraId="0D6832CD" w14:textId="7AB94DD2" w:rsidR="00C04D9C" w:rsidRPr="00C04D9C" w:rsidRDefault="00C04D9C" w:rsidP="00C04D9C">
      <w:pPr>
        <w:pStyle w:val="af7"/>
        <w:numPr>
          <w:ilvl w:val="0"/>
          <w:numId w:val="41"/>
        </w:numPr>
        <w:rPr>
          <w:rFonts w:ascii="Arial" w:hAnsi="Arial"/>
        </w:rPr>
      </w:pPr>
      <w:r w:rsidRPr="00C04D9C">
        <w:rPr>
          <w:rFonts w:ascii="Arial" w:hAnsi="Arial"/>
        </w:rPr>
        <w:t>R1-2105199        Discussion on LS on PDB for new 5QI       ZTE</w:t>
      </w:r>
    </w:p>
    <w:p w14:paraId="3437D7D2" w14:textId="6B6BBF93" w:rsidR="00A11BCF" w:rsidRPr="00C04D9C" w:rsidRDefault="00C04D9C" w:rsidP="000E5128">
      <w:pPr>
        <w:pStyle w:val="af7"/>
        <w:numPr>
          <w:ilvl w:val="0"/>
          <w:numId w:val="41"/>
        </w:numPr>
        <w:rPr>
          <w:rFonts w:ascii="Arial" w:hAnsi="Arial"/>
        </w:rPr>
      </w:pPr>
      <w:r w:rsidRPr="00C04D9C">
        <w:rPr>
          <w:rFonts w:ascii="Arial" w:hAnsi="Arial"/>
        </w:rPr>
        <w:t xml:space="preserve">R1-2105930        </w:t>
      </w:r>
      <w:proofErr w:type="spellStart"/>
      <w:r w:rsidRPr="00C04D9C">
        <w:rPr>
          <w:rFonts w:ascii="Arial" w:hAnsi="Arial"/>
        </w:rPr>
        <w:t>Discusion</w:t>
      </w:r>
      <w:proofErr w:type="spellEnd"/>
      <w:r w:rsidRPr="00C04D9C">
        <w:rPr>
          <w:rFonts w:ascii="Arial" w:hAnsi="Arial"/>
        </w:rPr>
        <w:t xml:space="preserve"> on PDB for new 5QI     Huawei, </w:t>
      </w:r>
      <w:proofErr w:type="spellStart"/>
      <w:r w:rsidRPr="00C04D9C">
        <w:rPr>
          <w:rFonts w:ascii="Arial" w:hAnsi="Arial"/>
        </w:rPr>
        <w:t>HiSilicon</w:t>
      </w:r>
      <w:proofErr w:type="spellEnd"/>
    </w:p>
    <w:p w14:paraId="76F8DF14" w14:textId="409D8B04" w:rsidR="003F427B" w:rsidRPr="00C04D9C" w:rsidRDefault="0095399C" w:rsidP="00837013">
      <w:pPr>
        <w:pStyle w:val="1"/>
        <w:numPr>
          <w:ilvl w:val="0"/>
          <w:numId w:val="35"/>
        </w:numPr>
        <w:rPr>
          <w:lang w:val="en-US"/>
        </w:rPr>
      </w:pPr>
      <w:r>
        <w:rPr>
          <w:lang w:val="en-US"/>
        </w:rPr>
        <w:lastRenderedPageBreak/>
        <w:t xml:space="preserve"> </w:t>
      </w:r>
      <w:r>
        <w:rPr>
          <w:lang w:val="en-US"/>
        </w:rPr>
        <w:tab/>
      </w:r>
      <w:r>
        <w:rPr>
          <w:lang w:val="en-US"/>
        </w:rPr>
        <w:tab/>
      </w:r>
      <w:r w:rsidR="00A11BCF">
        <w:rPr>
          <w:lang w:val="en-US"/>
        </w:rPr>
        <w:t>Discussion</w:t>
      </w:r>
    </w:p>
    <w:p w14:paraId="0B697642" w14:textId="29273D05" w:rsidR="00C04D9C" w:rsidRDefault="00C04D9C" w:rsidP="00C04D9C">
      <w:pPr>
        <w:rPr>
          <w:rFonts w:ascii="Arial" w:hAnsi="Arial" w:cs="Arial"/>
          <w:lang w:eastAsia="x-none"/>
        </w:rPr>
      </w:pPr>
      <w:r>
        <w:rPr>
          <w:rFonts w:ascii="Arial" w:hAnsi="Arial" w:cs="Arial"/>
          <w:lang w:eastAsia="x-none"/>
        </w:rPr>
        <w:t>For the newly proposed 5QI, the following observations can be made:</w:t>
      </w:r>
    </w:p>
    <w:p w14:paraId="76A19902" w14:textId="77777777" w:rsidR="00C04D9C" w:rsidRPr="00C04D9C" w:rsidRDefault="00C04D9C" w:rsidP="00C04D9C">
      <w:pPr>
        <w:pStyle w:val="af7"/>
        <w:numPr>
          <w:ilvl w:val="0"/>
          <w:numId w:val="42"/>
        </w:numPr>
        <w:rPr>
          <w:rFonts w:ascii="Arial" w:hAnsi="Arial" w:cs="Arial"/>
          <w:lang w:eastAsia="x-none"/>
        </w:rPr>
      </w:pPr>
      <w:r w:rsidRPr="00C04D9C">
        <w:rPr>
          <w:rFonts w:ascii="Arial" w:hAnsi="Arial" w:cs="Arial"/>
          <w:lang w:eastAsia="x-none"/>
        </w:rPr>
        <w:t xml:space="preserve">A PDB of 812 </w:t>
      </w:r>
      <w:proofErr w:type="spellStart"/>
      <w:r w:rsidRPr="00C04D9C">
        <w:rPr>
          <w:rFonts w:ascii="Arial" w:hAnsi="Arial" w:cs="Arial"/>
          <w:lang w:eastAsia="x-none"/>
        </w:rPr>
        <w:t>ms</w:t>
      </w:r>
      <w:proofErr w:type="spellEnd"/>
      <w:r w:rsidRPr="00C04D9C">
        <w:rPr>
          <w:rFonts w:ascii="Arial" w:hAnsi="Arial" w:cs="Arial"/>
          <w:lang w:eastAsia="x-none"/>
        </w:rPr>
        <w:t xml:space="preserve"> is about 1.5 RTT of the maximum round trip delay in GEO satellite access with transparent payload. </w:t>
      </w:r>
    </w:p>
    <w:p w14:paraId="6697E46B" w14:textId="16131F39" w:rsidR="00C04D9C" w:rsidRPr="00C04D9C" w:rsidRDefault="00C04D9C" w:rsidP="00C04D9C">
      <w:pPr>
        <w:pStyle w:val="af7"/>
        <w:numPr>
          <w:ilvl w:val="0"/>
          <w:numId w:val="42"/>
        </w:numPr>
        <w:rPr>
          <w:rFonts w:ascii="Arial" w:hAnsi="Arial" w:cs="Arial"/>
          <w:lang w:eastAsia="x-none"/>
        </w:rPr>
      </w:pPr>
      <w:r w:rsidRPr="00C04D9C">
        <w:rPr>
          <w:rFonts w:ascii="Arial" w:hAnsi="Arial" w:cs="Arial"/>
          <w:lang w:eastAsia="x-none"/>
        </w:rPr>
        <w:t>1.5 RTT can only cover one transmission with acknowledgement.</w:t>
      </w:r>
    </w:p>
    <w:p w14:paraId="5C476C8D" w14:textId="078238C1" w:rsidR="00371605" w:rsidRDefault="00371605" w:rsidP="00371605">
      <w:pPr>
        <w:rPr>
          <w:rFonts w:ascii="Arial" w:hAnsi="Arial" w:cs="Arial"/>
          <w:lang w:eastAsia="x-none"/>
        </w:rPr>
      </w:pPr>
      <w:r w:rsidRPr="00371605">
        <w:rPr>
          <w:rFonts w:ascii="Arial" w:hAnsi="Arial" w:cs="Arial"/>
          <w:lang w:eastAsia="x-none"/>
        </w:rPr>
        <w:t>D</w:t>
      </w:r>
      <w:r w:rsidR="00C04D9C" w:rsidRPr="00371605">
        <w:rPr>
          <w:rFonts w:ascii="Arial" w:hAnsi="Arial" w:cs="Arial"/>
          <w:lang w:eastAsia="x-none"/>
        </w:rPr>
        <w:t>eliver</w:t>
      </w:r>
      <w:r w:rsidRPr="00371605">
        <w:rPr>
          <w:rFonts w:ascii="Arial" w:hAnsi="Arial" w:cs="Arial"/>
          <w:lang w:eastAsia="x-none"/>
        </w:rPr>
        <w:t>ing</w:t>
      </w:r>
      <w:r w:rsidR="00C04D9C" w:rsidRPr="00371605">
        <w:rPr>
          <w:rFonts w:ascii="Arial" w:hAnsi="Arial" w:cs="Arial"/>
          <w:lang w:eastAsia="x-none"/>
        </w:rPr>
        <w:t xml:space="preserve"> packets without retransmission(s)</w:t>
      </w:r>
      <w:r w:rsidRPr="00371605">
        <w:rPr>
          <w:rFonts w:ascii="Arial" w:hAnsi="Arial" w:cs="Arial"/>
          <w:lang w:eastAsia="x-none"/>
        </w:rPr>
        <w:t xml:space="preserve"> with a PER of </w:t>
      </w:r>
      <w:r w:rsidRPr="00371605">
        <w:rPr>
          <w:rFonts w:ascii="Arial" w:hAnsi="Arial" w:cs="Arial"/>
        </w:rPr>
        <w:t>10</w:t>
      </w:r>
      <w:r w:rsidRPr="00371605">
        <w:rPr>
          <w:rFonts w:ascii="Arial" w:hAnsi="Arial" w:cs="Arial"/>
          <w:vertAlign w:val="superscript"/>
        </w:rPr>
        <w:t>-6</w:t>
      </w:r>
      <w:r w:rsidRPr="00371605">
        <w:rPr>
          <w:rFonts w:ascii="Arial" w:hAnsi="Arial" w:cs="Arial"/>
          <w:lang w:eastAsia="x-none"/>
        </w:rPr>
        <w:t xml:space="preserve"> might appear challenging </w:t>
      </w:r>
      <w:r>
        <w:rPr>
          <w:rFonts w:ascii="Arial" w:hAnsi="Arial" w:cs="Arial"/>
          <w:lang w:eastAsia="x-none"/>
        </w:rPr>
        <w:t>at a first glance. That said, a</w:t>
      </w:r>
      <w:r>
        <w:rPr>
          <w:rFonts w:ascii="Arial" w:hAnsi="Arial" w:cs="Arial"/>
          <w:lang w:eastAsia="ja-JP"/>
        </w:rPr>
        <w:t xml:space="preserve">ccording to TS 23.501, Section 5.7.3.4, for Non-GBR, the requirement is that </w:t>
      </w:r>
      <w:r w:rsidRPr="00C04D9C">
        <w:rPr>
          <w:rFonts w:ascii="Arial" w:hAnsi="Arial" w:cs="Arial"/>
          <w:lang w:eastAsia="ja-JP"/>
        </w:rPr>
        <w:t>98 percent of the packets should not experience a delay exceeding the 5QI's PDB.</w:t>
      </w:r>
    </w:p>
    <w:p w14:paraId="3B1C3869" w14:textId="77777777" w:rsidR="00371605" w:rsidRPr="00C04D9C" w:rsidRDefault="00371605" w:rsidP="00371605">
      <w:pPr>
        <w:ind w:left="567"/>
        <w:rPr>
          <w:rFonts w:ascii="Arial" w:hAnsi="Arial" w:cs="Arial"/>
          <w:i/>
          <w:iCs/>
          <w:sz w:val="20"/>
          <w:szCs w:val="20"/>
        </w:rPr>
      </w:pPr>
      <w:r w:rsidRPr="00C04D9C">
        <w:rPr>
          <w:rFonts w:ascii="Arial" w:hAnsi="Arial" w:cs="Arial"/>
          <w:i/>
          <w:iCs/>
          <w:sz w:val="20"/>
          <w:szCs w:val="20"/>
        </w:rPr>
        <w:t xml:space="preserve">Services using Non-GBR QoS Flows should be prepared to experience congestion-related packet drops and delays. </w:t>
      </w:r>
      <w:r w:rsidRPr="00C04D9C">
        <w:rPr>
          <w:rFonts w:ascii="Arial" w:hAnsi="Arial" w:cs="Arial"/>
          <w:i/>
          <w:iCs/>
          <w:sz w:val="20"/>
          <w:szCs w:val="20"/>
          <w:highlight w:val="yellow"/>
        </w:rPr>
        <w:t>In uncongested scenarios, 98 percent of the packets should not experience a delay exceeding the 5QI's PDB.</w:t>
      </w:r>
    </w:p>
    <w:p w14:paraId="44ACF028" w14:textId="77777777" w:rsidR="00371605" w:rsidRPr="00C04D9C" w:rsidRDefault="00371605" w:rsidP="00371605">
      <w:pPr>
        <w:ind w:left="567"/>
        <w:rPr>
          <w:rFonts w:ascii="Arial" w:hAnsi="Arial" w:cs="Arial"/>
          <w:i/>
          <w:iCs/>
          <w:sz w:val="20"/>
          <w:szCs w:val="20"/>
        </w:rPr>
      </w:pPr>
      <w:r w:rsidRPr="00C04D9C">
        <w:rPr>
          <w:rFonts w:ascii="Arial" w:hAnsi="Arial" w:cs="Arial"/>
          <w:i/>
          <w:iCs/>
          <w:sz w:val="20"/>
          <w:szCs w:val="20"/>
        </w:rPr>
        <w:t>The PDB for Non-GBR and GBR resource types denotes a "soft upper bound" in the sense that an "expired" packet, e.g. a link layer SDU that has exceeded the PDB, does not need to be discarded and is not added to the PER. However, for a Delay-critical GBR resource type, packets delayed more than the PDB are added to the PER and can be discarded or delivered depending on local decision.</w:t>
      </w:r>
    </w:p>
    <w:p w14:paraId="2255AF0E" w14:textId="664044EC" w:rsidR="00371605" w:rsidRDefault="00371605" w:rsidP="00C04D9C">
      <w:pPr>
        <w:rPr>
          <w:rFonts w:ascii="Arial" w:hAnsi="Arial" w:cs="Arial"/>
          <w:lang w:eastAsia="x-none"/>
        </w:rPr>
      </w:pPr>
      <w:r>
        <w:rPr>
          <w:rFonts w:ascii="Arial" w:hAnsi="Arial" w:cs="Arial"/>
          <w:lang w:eastAsia="x-none"/>
        </w:rPr>
        <w:t>In other words, the Non-GBR requirement is not stringent. One way to satisfy the new 5QI may go as follows.</w:t>
      </w:r>
    </w:p>
    <w:p w14:paraId="308D83AA" w14:textId="4AA105F3" w:rsidR="00371605" w:rsidRPr="00426FFD" w:rsidRDefault="00371605" w:rsidP="00371605">
      <w:pPr>
        <w:pStyle w:val="af7"/>
        <w:numPr>
          <w:ilvl w:val="0"/>
          <w:numId w:val="43"/>
        </w:numPr>
        <w:rPr>
          <w:rFonts w:ascii="Arial" w:hAnsi="Arial" w:cs="Arial"/>
          <w:lang w:eastAsia="x-none"/>
        </w:rPr>
      </w:pPr>
      <w:r w:rsidRPr="00371605">
        <w:rPr>
          <w:rFonts w:ascii="Arial" w:hAnsi="Arial" w:cs="Arial"/>
          <w:lang w:eastAsia="x-none"/>
        </w:rPr>
        <w:t>Configure 1% BLER at the PHY/MAC layer, then 99%</w:t>
      </w:r>
      <w:r>
        <w:rPr>
          <w:rFonts w:ascii="Arial" w:hAnsi="Arial" w:cs="Arial"/>
          <w:lang w:val="en-US" w:eastAsia="x-none"/>
        </w:rPr>
        <w:t xml:space="preserve"> </w:t>
      </w:r>
      <w:r w:rsidRPr="00371605">
        <w:rPr>
          <w:rFonts w:ascii="Arial" w:hAnsi="Arial" w:cs="Arial"/>
          <w:lang w:eastAsia="x-none"/>
        </w:rPr>
        <w:t xml:space="preserve">of the packets would be correctly delivered in one shot, which is within the PDB of 832 </w:t>
      </w:r>
      <w:proofErr w:type="spellStart"/>
      <w:r w:rsidRPr="00371605">
        <w:rPr>
          <w:rFonts w:ascii="Arial" w:hAnsi="Arial" w:cs="Arial"/>
          <w:lang w:eastAsia="x-none"/>
        </w:rPr>
        <w:t>ms.</w:t>
      </w:r>
      <w:proofErr w:type="spellEnd"/>
      <w:r>
        <w:rPr>
          <w:rFonts w:ascii="Arial" w:hAnsi="Arial" w:cs="Arial"/>
          <w:lang w:val="en-US" w:eastAsia="x-none"/>
        </w:rPr>
        <w:t xml:space="preserve"> </w:t>
      </w:r>
    </w:p>
    <w:p w14:paraId="1E6E0A8E" w14:textId="4E56D0F9" w:rsidR="00426FFD" w:rsidRDefault="00426FFD" w:rsidP="00426FFD">
      <w:pPr>
        <w:pStyle w:val="af7"/>
        <w:numPr>
          <w:ilvl w:val="1"/>
          <w:numId w:val="43"/>
        </w:numPr>
        <w:rPr>
          <w:rFonts w:ascii="Arial" w:hAnsi="Arial" w:cs="Arial"/>
          <w:lang w:eastAsia="x-none"/>
        </w:rPr>
      </w:pPr>
      <w:r>
        <w:rPr>
          <w:rFonts w:ascii="Arial" w:hAnsi="Arial" w:cs="Arial"/>
          <w:lang w:val="en-US" w:eastAsia="x-none"/>
        </w:rPr>
        <w:t>For ease of discussion, a packet is assumed to be the same as a transport block.</w:t>
      </w:r>
    </w:p>
    <w:p w14:paraId="543DDC14" w14:textId="48D342C7" w:rsidR="00371605" w:rsidRDefault="00371605" w:rsidP="00C04D9C">
      <w:pPr>
        <w:pStyle w:val="af7"/>
        <w:numPr>
          <w:ilvl w:val="0"/>
          <w:numId w:val="43"/>
        </w:numPr>
        <w:rPr>
          <w:rFonts w:ascii="Arial" w:hAnsi="Arial" w:cs="Arial"/>
          <w:lang w:eastAsia="x-none"/>
        </w:rPr>
      </w:pPr>
      <w:r>
        <w:rPr>
          <w:rFonts w:ascii="Arial" w:hAnsi="Arial" w:cs="Arial"/>
          <w:lang w:val="en-US" w:eastAsia="x-none"/>
        </w:rPr>
        <w:t>Meanwhile</w:t>
      </w:r>
      <w:r w:rsidRPr="00371605">
        <w:rPr>
          <w:rFonts w:ascii="Arial" w:hAnsi="Arial" w:cs="Arial"/>
          <w:lang w:eastAsia="x-none"/>
        </w:rPr>
        <w:t>, these 99% of the packets are error free and thus meet the PER</w:t>
      </w:r>
      <w:r>
        <w:rPr>
          <w:rFonts w:ascii="Arial" w:hAnsi="Arial" w:cs="Arial"/>
          <w:lang w:val="en-US" w:eastAsia="x-none"/>
        </w:rPr>
        <w:t xml:space="preserve"> of </w:t>
      </w:r>
      <w:r w:rsidRPr="00371605">
        <w:rPr>
          <w:rFonts w:ascii="Arial" w:hAnsi="Arial" w:cs="Arial"/>
        </w:rPr>
        <w:t>10</w:t>
      </w:r>
      <w:r w:rsidRPr="00371605">
        <w:rPr>
          <w:rFonts w:ascii="Arial" w:hAnsi="Arial" w:cs="Arial"/>
          <w:vertAlign w:val="superscript"/>
        </w:rPr>
        <w:t>-6</w:t>
      </w:r>
      <w:r w:rsidRPr="00371605">
        <w:rPr>
          <w:rFonts w:ascii="Arial" w:hAnsi="Arial" w:cs="Arial"/>
          <w:lang w:eastAsia="x-none"/>
        </w:rPr>
        <w:t>.</w:t>
      </w:r>
    </w:p>
    <w:p w14:paraId="73269561" w14:textId="068B45E4" w:rsidR="00371605" w:rsidRPr="00774B79" w:rsidRDefault="00371605" w:rsidP="00371605">
      <w:pPr>
        <w:pStyle w:val="af7"/>
        <w:numPr>
          <w:ilvl w:val="0"/>
          <w:numId w:val="43"/>
        </w:numPr>
        <w:rPr>
          <w:rFonts w:ascii="Arial" w:hAnsi="Arial" w:cs="Arial"/>
          <w:lang w:eastAsia="x-none"/>
        </w:rPr>
      </w:pPr>
      <w:r>
        <w:rPr>
          <w:rFonts w:ascii="Arial" w:hAnsi="Arial" w:cs="Arial"/>
          <w:lang w:val="en-US" w:eastAsia="x-none"/>
        </w:rPr>
        <w:t xml:space="preserve">In conclusion, the 99% of the packets delivered error free within 832 </w:t>
      </w:r>
      <w:proofErr w:type="spellStart"/>
      <w:r>
        <w:rPr>
          <w:rFonts w:ascii="Arial" w:hAnsi="Arial" w:cs="Arial"/>
          <w:lang w:val="en-US" w:eastAsia="x-none"/>
        </w:rPr>
        <w:t>ms</w:t>
      </w:r>
      <w:proofErr w:type="spellEnd"/>
      <w:r>
        <w:rPr>
          <w:rFonts w:ascii="Arial" w:hAnsi="Arial" w:cs="Arial"/>
          <w:lang w:val="en-US" w:eastAsia="x-none"/>
        </w:rPr>
        <w:t xml:space="preserve"> meet the requirement </w:t>
      </w:r>
      <w:r w:rsidR="00774B79">
        <w:rPr>
          <w:rFonts w:ascii="Arial" w:hAnsi="Arial" w:cs="Arial"/>
          <w:lang w:val="en-US" w:eastAsia="x-none"/>
        </w:rPr>
        <w:t>that</w:t>
      </w:r>
      <w:r>
        <w:rPr>
          <w:rFonts w:ascii="Arial" w:hAnsi="Arial" w:cs="Arial"/>
          <w:lang w:val="en-US" w:eastAsia="x-none"/>
        </w:rPr>
        <w:t xml:space="preserve"> 98% of the packets </w:t>
      </w:r>
      <w:r w:rsidR="00774B79">
        <w:rPr>
          <w:rFonts w:ascii="Arial" w:hAnsi="Arial" w:cs="Arial"/>
          <w:lang w:val="en-US" w:eastAsia="x-none"/>
        </w:rPr>
        <w:t xml:space="preserve">should </w:t>
      </w:r>
      <w:r>
        <w:rPr>
          <w:rFonts w:ascii="Arial" w:hAnsi="Arial" w:cs="Arial"/>
          <w:lang w:val="en-US" w:eastAsia="x-none"/>
        </w:rPr>
        <w:t xml:space="preserve">not exceed the PDB. </w:t>
      </w:r>
    </w:p>
    <w:p w14:paraId="6279BCB1" w14:textId="77777777" w:rsidR="00774B79" w:rsidRDefault="00774B79" w:rsidP="00371605">
      <w:pPr>
        <w:rPr>
          <w:rFonts w:ascii="Arial" w:hAnsi="Arial" w:cs="Arial"/>
          <w:lang w:eastAsia="ja-JP"/>
        </w:rPr>
      </w:pPr>
    </w:p>
    <w:p w14:paraId="5B7AE327" w14:textId="2804FD64" w:rsidR="00371605" w:rsidRPr="00E5380B" w:rsidRDefault="00371605" w:rsidP="00371605">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2E729A70" w14:textId="2D6203C7" w:rsidR="00371605" w:rsidRDefault="00371605" w:rsidP="00371605">
      <w:pPr>
        <w:rPr>
          <w:rFonts w:ascii="Arial" w:hAnsi="Arial" w:cs="Arial"/>
          <w:b/>
          <w:bCs/>
          <w:highlight w:val="yellow"/>
          <w:u w:val="single"/>
          <w:lang w:eastAsia="ja-JP"/>
        </w:rPr>
      </w:pPr>
      <w:r w:rsidRPr="00352EE5">
        <w:rPr>
          <w:rFonts w:ascii="Arial" w:hAnsi="Arial" w:cs="Arial"/>
          <w:b/>
          <w:bCs/>
          <w:highlight w:val="yellow"/>
          <w:u w:val="single"/>
          <w:lang w:eastAsia="ja-JP"/>
        </w:rPr>
        <w:t>Initial proposal 1</w:t>
      </w:r>
      <w:r>
        <w:rPr>
          <w:rFonts w:ascii="Arial" w:hAnsi="Arial" w:cs="Arial"/>
          <w:b/>
          <w:bCs/>
          <w:highlight w:val="yellow"/>
          <w:u w:val="single"/>
          <w:lang w:eastAsia="ja-JP"/>
        </w:rPr>
        <w:t xml:space="preserve"> </w:t>
      </w:r>
      <w:r w:rsidRPr="00352EE5">
        <w:rPr>
          <w:rFonts w:ascii="Arial" w:hAnsi="Arial" w:cs="Arial"/>
          <w:b/>
          <w:bCs/>
          <w:highlight w:val="yellow"/>
          <w:u w:val="single"/>
          <w:lang w:eastAsia="ja-JP"/>
        </w:rPr>
        <w:t>(Moderator):</w:t>
      </w:r>
    </w:p>
    <w:p w14:paraId="2437AFE1" w14:textId="7932F158" w:rsidR="00371605" w:rsidRPr="00371605" w:rsidRDefault="00371605" w:rsidP="00371605">
      <w:pPr>
        <w:rPr>
          <w:rFonts w:ascii="Arial" w:hAnsi="Arial" w:cs="Arial"/>
          <w:highlight w:val="yellow"/>
          <w:lang w:eastAsia="ja-JP"/>
        </w:rPr>
      </w:pPr>
      <w:r w:rsidRPr="00371605">
        <w:rPr>
          <w:rFonts w:ascii="Arial" w:hAnsi="Arial" w:cs="Arial"/>
          <w:highlight w:val="yellow"/>
          <w:lang w:eastAsia="ja-JP"/>
        </w:rPr>
        <w:t xml:space="preserve">RAN1 to reply to SA2 that the selected PDB value, resulting in a AN PDB of 812 </w:t>
      </w:r>
      <w:proofErr w:type="spellStart"/>
      <w:r w:rsidRPr="00371605">
        <w:rPr>
          <w:rFonts w:ascii="Arial" w:hAnsi="Arial" w:cs="Arial"/>
          <w:highlight w:val="yellow"/>
          <w:lang w:eastAsia="ja-JP"/>
        </w:rPr>
        <w:t>ms</w:t>
      </w:r>
      <w:proofErr w:type="spellEnd"/>
      <w:r w:rsidRPr="00371605">
        <w:rPr>
          <w:rFonts w:ascii="Arial" w:hAnsi="Arial" w:cs="Arial"/>
          <w:highlight w:val="yellow"/>
          <w:lang w:eastAsia="ja-JP"/>
        </w:rPr>
        <w:t>, is reasonable for use with GEO satellite access.</w:t>
      </w:r>
    </w:p>
    <w:p w14:paraId="3463B08D" w14:textId="77777777" w:rsidR="00C04D9C" w:rsidRDefault="00C04D9C" w:rsidP="00C04D9C">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C04D9C" w14:paraId="60357958" w14:textId="77777777" w:rsidTr="00322EA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EF6DF1" w14:textId="77777777" w:rsidR="00C04D9C" w:rsidRDefault="00C04D9C" w:rsidP="00322EA1">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59A5AB" w14:textId="77777777" w:rsidR="00C04D9C" w:rsidRDefault="00C04D9C" w:rsidP="00322EA1">
            <w:pPr>
              <w:pStyle w:val="a8"/>
              <w:spacing w:line="254" w:lineRule="auto"/>
              <w:rPr>
                <w:rFonts w:cs="Arial"/>
                <w:lang w:val="de-DE"/>
              </w:rPr>
            </w:pPr>
            <w:r>
              <w:rPr>
                <w:rFonts w:cs="Arial"/>
                <w:lang w:val="de-DE"/>
              </w:rPr>
              <w:t>Comments</w:t>
            </w:r>
          </w:p>
        </w:tc>
      </w:tr>
      <w:tr w:rsidR="00C04D9C" w14:paraId="1CC6A96A" w14:textId="77777777" w:rsidTr="00322EA1">
        <w:tc>
          <w:tcPr>
            <w:tcW w:w="1795" w:type="dxa"/>
            <w:tcBorders>
              <w:top w:val="single" w:sz="4" w:space="0" w:color="auto"/>
              <w:left w:val="single" w:sz="4" w:space="0" w:color="auto"/>
              <w:bottom w:val="single" w:sz="4" w:space="0" w:color="auto"/>
              <w:right w:val="single" w:sz="4" w:space="0" w:color="auto"/>
            </w:tcBorders>
          </w:tcPr>
          <w:p w14:paraId="7E7D1834" w14:textId="4C91EDE8" w:rsidR="00C04D9C" w:rsidRDefault="00B66596" w:rsidP="00322EA1">
            <w:pPr>
              <w:pStyle w:val="a8"/>
              <w:spacing w:line="254" w:lineRule="auto"/>
              <w:rPr>
                <w:rFonts w:cs="Arial"/>
                <w:lang w:val="de-DE"/>
              </w:rPr>
            </w:pPr>
            <w:r>
              <w:rPr>
                <w:rFonts w:cs="Arial"/>
                <w:lang w:val="de-DE"/>
              </w:rPr>
              <w:t>APT</w:t>
            </w:r>
          </w:p>
        </w:tc>
        <w:tc>
          <w:tcPr>
            <w:tcW w:w="7834" w:type="dxa"/>
            <w:tcBorders>
              <w:top w:val="single" w:sz="4" w:space="0" w:color="auto"/>
              <w:left w:val="single" w:sz="4" w:space="0" w:color="auto"/>
              <w:bottom w:val="single" w:sz="4" w:space="0" w:color="auto"/>
              <w:right w:val="single" w:sz="4" w:space="0" w:color="auto"/>
            </w:tcBorders>
          </w:tcPr>
          <w:p w14:paraId="6CB915EC" w14:textId="77777777" w:rsidR="00B66596" w:rsidRDefault="00B66596" w:rsidP="00322EA1">
            <w:pPr>
              <w:pStyle w:val="a8"/>
              <w:spacing w:line="254" w:lineRule="auto"/>
              <w:rPr>
                <w:rFonts w:cs="Arial"/>
                <w:lang w:val="de-DE"/>
              </w:rPr>
            </w:pPr>
            <w:r>
              <w:rPr>
                <w:rFonts w:cs="Arial"/>
                <w:lang w:val="de-DE"/>
              </w:rPr>
              <w:t>Support.</w:t>
            </w:r>
          </w:p>
          <w:p w14:paraId="20169108" w14:textId="34B970ED" w:rsidR="00B66596" w:rsidRDefault="00C339E0" w:rsidP="00322EA1">
            <w:pPr>
              <w:pStyle w:val="a8"/>
              <w:spacing w:line="254" w:lineRule="auto"/>
              <w:rPr>
                <w:rFonts w:cs="Arial"/>
                <w:lang w:val="de-DE"/>
              </w:rPr>
            </w:pPr>
            <w:r>
              <w:rPr>
                <w:rFonts w:cs="Arial"/>
                <w:lang w:val="de-DE"/>
              </w:rPr>
              <w:t>From RAN1 perspective, w</w:t>
            </w:r>
            <w:r w:rsidR="00B66596">
              <w:rPr>
                <w:rFonts w:cs="Arial"/>
                <w:lang w:val="de-DE"/>
              </w:rPr>
              <w:t xml:space="preserve">ithout </w:t>
            </w:r>
            <w:r>
              <w:rPr>
                <w:rFonts w:cs="Arial"/>
                <w:lang w:val="de-DE"/>
              </w:rPr>
              <w:t>(</w:t>
            </w:r>
            <w:r w:rsidR="00B66596">
              <w:rPr>
                <w:rFonts w:cs="Arial"/>
                <w:lang w:val="de-DE"/>
              </w:rPr>
              <w:t>blind</w:t>
            </w:r>
            <w:r>
              <w:rPr>
                <w:rFonts w:cs="Arial"/>
                <w:lang w:val="de-DE"/>
              </w:rPr>
              <w:t>)</w:t>
            </w:r>
            <w:r w:rsidR="00B66596">
              <w:rPr>
                <w:rFonts w:cs="Arial"/>
                <w:lang w:val="de-DE"/>
              </w:rPr>
              <w:t xml:space="preserve"> retransmission, </w:t>
            </w:r>
            <w:r>
              <w:rPr>
                <w:rFonts w:cs="Arial"/>
                <w:lang w:val="de-DE"/>
              </w:rPr>
              <w:t xml:space="preserve">the initial transmisison can achieve </w:t>
            </w:r>
            <w:r w:rsidR="00B66596" w:rsidRPr="00B66596">
              <w:rPr>
                <w:rFonts w:cs="Arial"/>
                <w:lang w:val="de-DE"/>
              </w:rPr>
              <w:t>1% BLER</w:t>
            </w:r>
            <w:r>
              <w:rPr>
                <w:rFonts w:cs="Arial"/>
                <w:lang w:val="de-DE"/>
              </w:rPr>
              <w:t xml:space="preserve"> by </w:t>
            </w:r>
            <w:r w:rsidRPr="00C339E0">
              <w:rPr>
                <w:rFonts w:cs="Arial"/>
                <w:lang w:val="de-DE"/>
              </w:rPr>
              <w:t>repetition</w:t>
            </w:r>
            <w:r>
              <w:rPr>
                <w:rFonts w:cs="Arial"/>
                <w:lang w:val="de-DE"/>
              </w:rPr>
              <w:t xml:space="preserve"> and MCS configurations. If considering </w:t>
            </w:r>
            <w:r w:rsidRPr="00C339E0">
              <w:rPr>
                <w:rFonts w:cs="Arial"/>
                <w:lang w:val="de-DE"/>
              </w:rPr>
              <w:t>processing</w:t>
            </w:r>
            <w:r>
              <w:rPr>
                <w:rFonts w:cs="Arial"/>
                <w:lang w:val="de-DE"/>
              </w:rPr>
              <w:t xml:space="preserve"> and scheduling delay, a AN PDB can be within 600ms as shown in </w:t>
            </w:r>
            <w:r w:rsidRPr="00C339E0">
              <w:rPr>
                <w:rFonts w:cs="Arial"/>
                <w:lang w:val="de-DE"/>
              </w:rPr>
              <w:t>R1-2101748</w:t>
            </w:r>
            <w:r>
              <w:rPr>
                <w:rFonts w:cs="Arial"/>
                <w:lang w:val="de-DE"/>
              </w:rPr>
              <w:t>.</w:t>
            </w:r>
            <w:r w:rsidR="00B66596">
              <w:rPr>
                <w:rFonts w:cs="Arial"/>
                <w:lang w:val="de-DE"/>
              </w:rPr>
              <w:t xml:space="preserve"> </w:t>
            </w:r>
          </w:p>
        </w:tc>
      </w:tr>
      <w:tr w:rsidR="00C04D9C" w14:paraId="649CC820" w14:textId="77777777" w:rsidTr="00322EA1">
        <w:tc>
          <w:tcPr>
            <w:tcW w:w="1795" w:type="dxa"/>
            <w:tcBorders>
              <w:top w:val="single" w:sz="4" w:space="0" w:color="auto"/>
              <w:left w:val="single" w:sz="4" w:space="0" w:color="auto"/>
              <w:bottom w:val="single" w:sz="4" w:space="0" w:color="auto"/>
              <w:right w:val="single" w:sz="4" w:space="0" w:color="auto"/>
            </w:tcBorders>
          </w:tcPr>
          <w:p w14:paraId="0C5E0241" w14:textId="33493D41" w:rsidR="00C04D9C" w:rsidRPr="00C85B8A" w:rsidRDefault="00C85B8A" w:rsidP="00322EA1">
            <w:pPr>
              <w:pStyle w:val="a8"/>
              <w:spacing w:line="254" w:lineRule="auto"/>
              <w:rPr>
                <w:rFonts w:eastAsiaTheme="minorEastAsia"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6D9DC31" w14:textId="63ACFBC2" w:rsidR="00C04D9C" w:rsidRDefault="00C85B8A" w:rsidP="00322EA1">
            <w:pPr>
              <w:pStyle w:val="a8"/>
              <w:spacing w:line="254" w:lineRule="auto"/>
              <w:rPr>
                <w:rFonts w:eastAsiaTheme="minorEastAsia" w:cs="Arial"/>
                <w:lang w:val="de-DE"/>
              </w:rPr>
            </w:pPr>
            <w:r>
              <w:rPr>
                <w:rFonts w:eastAsiaTheme="minorEastAsia" w:cs="Arial" w:hint="eastAsia"/>
                <w:lang w:val="de-DE"/>
              </w:rPr>
              <w:t>Support</w:t>
            </w:r>
            <w:r>
              <w:rPr>
                <w:rFonts w:eastAsiaTheme="minorEastAsia" w:cs="Arial"/>
                <w:lang w:val="de-DE"/>
              </w:rPr>
              <w:t>. Agree with moderator’s interpretation on the 5QI.</w:t>
            </w:r>
          </w:p>
          <w:p w14:paraId="0D893AAD" w14:textId="778A29EA" w:rsidR="00C85B8A" w:rsidRPr="00C85B8A" w:rsidRDefault="00C85B8A" w:rsidP="00322EA1">
            <w:pPr>
              <w:pStyle w:val="a8"/>
              <w:spacing w:line="254" w:lineRule="auto"/>
              <w:rPr>
                <w:rFonts w:eastAsiaTheme="minorEastAsia" w:cs="Arial"/>
                <w:lang w:val="de-DE"/>
              </w:rPr>
            </w:pPr>
            <w:r>
              <w:rPr>
                <w:rFonts w:eastAsiaTheme="minorEastAsia" w:cs="Arial"/>
                <w:lang w:val="de-DE"/>
              </w:rPr>
              <w:t xml:space="preserve">As discussed in our contrbution, </w:t>
            </w:r>
            <w:r w:rsidR="004A1AC1">
              <w:rPr>
                <w:rFonts w:eastAsiaTheme="minorEastAsia" w:cs="Arial"/>
                <w:lang w:val="de-DE"/>
              </w:rPr>
              <w:t>this value can be satisfied with proper setting on the scheduling.</w:t>
            </w:r>
          </w:p>
        </w:tc>
      </w:tr>
      <w:tr w:rsidR="00B825F2" w14:paraId="56B5BA3A" w14:textId="77777777" w:rsidTr="00322EA1">
        <w:tc>
          <w:tcPr>
            <w:tcW w:w="1795" w:type="dxa"/>
            <w:tcBorders>
              <w:top w:val="single" w:sz="4" w:space="0" w:color="auto"/>
              <w:left w:val="single" w:sz="4" w:space="0" w:color="auto"/>
              <w:bottom w:val="single" w:sz="4" w:space="0" w:color="auto"/>
              <w:right w:val="single" w:sz="4" w:space="0" w:color="auto"/>
            </w:tcBorders>
          </w:tcPr>
          <w:p w14:paraId="6DB66630" w14:textId="1270C364" w:rsidR="00B825F2" w:rsidRDefault="00B825F2" w:rsidP="00B825F2">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97B353A" w14:textId="0B048C5A" w:rsidR="00B825F2" w:rsidRDefault="00B825F2" w:rsidP="00B825F2">
            <w:pPr>
              <w:pStyle w:val="a8"/>
              <w:spacing w:line="254" w:lineRule="auto"/>
              <w:rPr>
                <w:rFonts w:cs="Arial"/>
                <w:lang w:val="de-DE"/>
              </w:rPr>
            </w:pPr>
            <w:r>
              <w:rPr>
                <w:rFonts w:cs="Arial"/>
                <w:lang w:val="de-DE"/>
              </w:rPr>
              <w:t>Do not agree with moderator analysis. To obtain a PER of 10</w:t>
            </w:r>
            <w:r w:rsidRPr="002631FF">
              <w:rPr>
                <w:rFonts w:cs="Arial"/>
                <w:vertAlign w:val="superscript"/>
                <w:lang w:val="de-DE"/>
              </w:rPr>
              <w:t>-6</w:t>
            </w:r>
            <w:r>
              <w:rPr>
                <w:rFonts w:cs="Arial"/>
                <w:lang w:val="de-DE"/>
              </w:rPr>
              <w:t xml:space="preserve"> delivered to higher layers we would need to accomodate either multiple HARQ retransmissions or allow for recovery on RLC layer. Further, for DL direction, it would not be sufficient to rely on HARQ-ACK information, as the NACK-to-ACK error rate would influence the minimum acheivable PER. Hence, in our understanding a much higher PDB threshold would be needed (in the order of 3.5 to 5.5 RTD). And in the moderator analysis the PER is targeted at 1%, which is contrary to the PER requirements from the 5QI, and would therefore not be fulfilling the requirements.</w:t>
            </w:r>
          </w:p>
        </w:tc>
      </w:tr>
      <w:tr w:rsidR="00B825F2" w14:paraId="01B94F4D" w14:textId="77777777" w:rsidTr="00322EA1">
        <w:tc>
          <w:tcPr>
            <w:tcW w:w="1795" w:type="dxa"/>
            <w:tcBorders>
              <w:top w:val="single" w:sz="4" w:space="0" w:color="auto"/>
              <w:left w:val="single" w:sz="4" w:space="0" w:color="auto"/>
              <w:bottom w:val="single" w:sz="4" w:space="0" w:color="auto"/>
              <w:right w:val="single" w:sz="4" w:space="0" w:color="auto"/>
            </w:tcBorders>
          </w:tcPr>
          <w:p w14:paraId="14B619D7" w14:textId="0EF63B18" w:rsidR="00B825F2" w:rsidRPr="00DA67C8" w:rsidRDefault="00DA67C8" w:rsidP="00B825F2">
            <w:pPr>
              <w:pStyle w:val="a8"/>
              <w:spacing w:line="254" w:lineRule="auto"/>
              <w:rPr>
                <w:rFonts w:eastAsiaTheme="minorEastAsia" w:cs="Arial" w:hint="eastAsia"/>
                <w:lang w:val="de-DE"/>
              </w:rPr>
            </w:pPr>
            <w:r>
              <w:rPr>
                <w:rFonts w:eastAsiaTheme="minorEastAsia" w:cs="Arial" w:hint="eastAsia"/>
                <w:lang w:val="de-DE"/>
              </w:rPr>
              <w:t>Nokia</w:t>
            </w:r>
          </w:p>
        </w:tc>
        <w:tc>
          <w:tcPr>
            <w:tcW w:w="7834" w:type="dxa"/>
            <w:tcBorders>
              <w:top w:val="single" w:sz="4" w:space="0" w:color="auto"/>
              <w:left w:val="single" w:sz="4" w:space="0" w:color="auto"/>
              <w:bottom w:val="single" w:sz="4" w:space="0" w:color="auto"/>
              <w:right w:val="single" w:sz="4" w:space="0" w:color="auto"/>
            </w:tcBorders>
          </w:tcPr>
          <w:p w14:paraId="43819DDB" w14:textId="77777777" w:rsidR="00B825F2" w:rsidRDefault="00DA67C8" w:rsidP="00B825F2">
            <w:pPr>
              <w:pStyle w:val="a8"/>
              <w:spacing w:line="254" w:lineRule="auto"/>
              <w:rPr>
                <w:rFonts w:eastAsiaTheme="minorEastAsia" w:cs="Arial" w:hint="eastAsia"/>
                <w:lang w:val="de-DE"/>
              </w:rPr>
            </w:pPr>
            <w:r>
              <w:rPr>
                <w:rFonts w:eastAsiaTheme="minorEastAsia" w:cs="Arial"/>
                <w:lang w:val="de-DE"/>
              </w:rPr>
              <w:t>N</w:t>
            </w:r>
            <w:r>
              <w:rPr>
                <w:rFonts w:eastAsiaTheme="minorEastAsia" w:cs="Arial" w:hint="eastAsia"/>
                <w:lang w:val="de-DE"/>
              </w:rPr>
              <w:t>ot support.</w:t>
            </w:r>
          </w:p>
          <w:p w14:paraId="7561ABE3" w14:textId="77777777" w:rsidR="00DA67C8" w:rsidRDefault="00DA08BF" w:rsidP="00B825F2">
            <w:pPr>
              <w:pStyle w:val="a8"/>
              <w:spacing w:line="254" w:lineRule="auto"/>
              <w:rPr>
                <w:rFonts w:eastAsiaTheme="minorEastAsia" w:cs="Arial" w:hint="eastAsia"/>
                <w:lang w:val="de-DE"/>
              </w:rPr>
            </w:pPr>
            <w:r>
              <w:rPr>
                <w:rFonts w:eastAsiaTheme="minorEastAsia" w:cs="Arial"/>
                <w:lang w:val="de-DE"/>
              </w:rPr>
              <w:t>R</w:t>
            </w:r>
            <w:r>
              <w:rPr>
                <w:rFonts w:eastAsiaTheme="minorEastAsia" w:cs="Arial" w:hint="eastAsia"/>
                <w:lang w:val="de-DE"/>
              </w:rPr>
              <w:t>egarding the moderator statement,</w:t>
            </w:r>
          </w:p>
          <w:p w14:paraId="3F0C1E93" w14:textId="77777777" w:rsidR="00DA08BF" w:rsidRPr="00DA08BF" w:rsidRDefault="00DA08BF" w:rsidP="00DA08BF">
            <w:pPr>
              <w:pStyle w:val="af7"/>
              <w:numPr>
                <w:ilvl w:val="0"/>
                <w:numId w:val="43"/>
              </w:numPr>
              <w:rPr>
                <w:rFonts w:ascii="Arial" w:hAnsi="Arial" w:cs="Arial" w:hint="eastAsia"/>
                <w:lang w:eastAsia="x-none"/>
              </w:rPr>
            </w:pPr>
            <w:r>
              <w:rPr>
                <w:rFonts w:ascii="Arial" w:hAnsi="Arial" w:cs="Arial"/>
                <w:lang w:val="en-US" w:eastAsia="x-none"/>
              </w:rPr>
              <w:t xml:space="preserve">In conclusion, the 99% of the packets delivered error free within 832 </w:t>
            </w:r>
            <w:proofErr w:type="spellStart"/>
            <w:r>
              <w:rPr>
                <w:rFonts w:ascii="Arial" w:hAnsi="Arial" w:cs="Arial"/>
                <w:lang w:val="en-US" w:eastAsia="x-none"/>
              </w:rPr>
              <w:t>ms</w:t>
            </w:r>
            <w:proofErr w:type="spellEnd"/>
            <w:r>
              <w:rPr>
                <w:rFonts w:ascii="Arial" w:hAnsi="Arial" w:cs="Arial"/>
                <w:lang w:val="en-US" w:eastAsia="x-none"/>
              </w:rPr>
              <w:t xml:space="preserve"> meet the requirement that 98% of the packets should not exceed the PDB. </w:t>
            </w:r>
          </w:p>
          <w:p w14:paraId="4EFDB1A9" w14:textId="4A362F8D" w:rsidR="00DA08BF" w:rsidRPr="00DA08BF" w:rsidRDefault="00DA08BF" w:rsidP="00DA08BF">
            <w:pPr>
              <w:rPr>
                <w:rFonts w:ascii="Arial" w:eastAsiaTheme="minorEastAsia" w:hAnsi="Arial" w:cs="Arial" w:hint="eastAsia"/>
              </w:rPr>
            </w:pPr>
            <w:r>
              <w:rPr>
                <w:rFonts w:ascii="Arial" w:eastAsiaTheme="minorEastAsia" w:hAnsi="Arial" w:cs="Arial"/>
              </w:rPr>
              <w:lastRenderedPageBreak/>
              <w:t>I</w:t>
            </w:r>
            <w:r>
              <w:rPr>
                <w:rFonts w:ascii="Arial" w:eastAsiaTheme="minorEastAsia" w:hAnsi="Arial" w:cs="Arial" w:hint="eastAsia"/>
              </w:rPr>
              <w:t xml:space="preserve">f using this explanation, the 10^-6 PER target </w:t>
            </w:r>
            <w:r w:rsidR="00B50D8A">
              <w:rPr>
                <w:rFonts w:ascii="Arial" w:eastAsiaTheme="minorEastAsia" w:hAnsi="Arial" w:cs="Arial" w:hint="eastAsia"/>
              </w:rPr>
              <w:t xml:space="preserve">is </w:t>
            </w:r>
            <w:r w:rsidR="00B50D8A">
              <w:rPr>
                <w:rFonts w:ascii="Arial" w:eastAsiaTheme="minorEastAsia" w:hAnsi="Arial" w:cs="Arial"/>
              </w:rPr>
              <w:t>equivalent</w:t>
            </w:r>
            <w:r w:rsidR="00B50D8A">
              <w:rPr>
                <w:rFonts w:ascii="Arial" w:eastAsiaTheme="minorEastAsia" w:hAnsi="Arial" w:cs="Arial" w:hint="eastAsia"/>
              </w:rPr>
              <w:t xml:space="preserve"> as </w:t>
            </w:r>
            <w:r w:rsidR="00DF3E51">
              <w:rPr>
                <w:rFonts w:ascii="Arial" w:eastAsiaTheme="minorEastAsia" w:hAnsi="Arial" w:cs="Arial" w:hint="eastAsia"/>
              </w:rPr>
              <w:t xml:space="preserve">10^-2 PER target, </w:t>
            </w:r>
            <w:r w:rsidR="00DF3E51">
              <w:rPr>
                <w:rFonts w:ascii="Arial" w:eastAsiaTheme="minorEastAsia" w:hAnsi="Arial" w:cs="Arial"/>
              </w:rPr>
              <w:t>because</w:t>
            </w:r>
            <w:r w:rsidR="00DF3E51">
              <w:rPr>
                <w:rFonts w:ascii="Arial" w:eastAsiaTheme="minorEastAsia" w:hAnsi="Arial" w:cs="Arial" w:hint="eastAsia"/>
              </w:rPr>
              <w:t xml:space="preserve"> at least 9</w:t>
            </w:r>
            <w:r w:rsidR="00B50D8A">
              <w:rPr>
                <w:rFonts w:ascii="Arial" w:eastAsiaTheme="minorEastAsia" w:hAnsi="Arial" w:cs="Arial" w:hint="eastAsia"/>
              </w:rPr>
              <w:t>9</w:t>
            </w:r>
            <w:r w:rsidR="00DF3E51">
              <w:rPr>
                <w:rFonts w:ascii="Arial" w:eastAsiaTheme="minorEastAsia" w:hAnsi="Arial" w:cs="Arial" w:hint="eastAsia"/>
              </w:rPr>
              <w:t>% packet can be error free in the first transmission if set the BLER target 10^-2</w:t>
            </w:r>
            <w:bookmarkStart w:id="2" w:name="_GoBack"/>
            <w:bookmarkEnd w:id="2"/>
            <w:r w:rsidR="00DF3E51">
              <w:rPr>
                <w:rFonts w:ascii="Arial" w:eastAsiaTheme="minorEastAsia" w:hAnsi="Arial" w:cs="Arial" w:hint="eastAsia"/>
              </w:rPr>
              <w:t xml:space="preserve"> in PHY. </w:t>
            </w:r>
            <w:r w:rsidR="00260C39">
              <w:rPr>
                <w:rFonts w:ascii="Arial" w:eastAsiaTheme="minorEastAsia" w:hAnsi="Arial" w:cs="Arial"/>
              </w:rPr>
              <w:t>I</w:t>
            </w:r>
            <w:r w:rsidR="00260C39">
              <w:rPr>
                <w:rFonts w:ascii="Arial" w:eastAsiaTheme="minorEastAsia" w:hAnsi="Arial" w:cs="Arial" w:hint="eastAsia"/>
              </w:rPr>
              <w:t>n the end, it will lead to the PER target is meaningless.</w:t>
            </w:r>
          </w:p>
          <w:p w14:paraId="290A0D9F" w14:textId="6FAB981E" w:rsidR="00DA08BF" w:rsidRPr="00DA08BF" w:rsidRDefault="00DA08BF" w:rsidP="00B825F2">
            <w:pPr>
              <w:pStyle w:val="a8"/>
              <w:spacing w:line="254" w:lineRule="auto"/>
              <w:rPr>
                <w:rFonts w:eastAsiaTheme="minorEastAsia" w:cs="Arial" w:hint="eastAsia"/>
                <w:lang w:val="x-none"/>
              </w:rPr>
            </w:pPr>
            <w:r>
              <w:rPr>
                <w:rFonts w:eastAsiaTheme="minorEastAsia" w:cs="Arial" w:hint="eastAsia"/>
                <w:lang w:val="x-none"/>
              </w:rPr>
              <w:t xml:space="preserve"> </w:t>
            </w:r>
          </w:p>
        </w:tc>
      </w:tr>
      <w:tr w:rsidR="00B825F2" w14:paraId="7E2D348C" w14:textId="77777777" w:rsidTr="00322EA1">
        <w:tc>
          <w:tcPr>
            <w:tcW w:w="1795" w:type="dxa"/>
            <w:tcBorders>
              <w:top w:val="single" w:sz="4" w:space="0" w:color="auto"/>
              <w:left w:val="single" w:sz="4" w:space="0" w:color="auto"/>
              <w:bottom w:val="single" w:sz="4" w:space="0" w:color="auto"/>
              <w:right w:val="single" w:sz="4" w:space="0" w:color="auto"/>
            </w:tcBorders>
          </w:tcPr>
          <w:p w14:paraId="3D23FBD7"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8129CC" w14:textId="77777777" w:rsidR="00B825F2" w:rsidRDefault="00B825F2" w:rsidP="00B825F2">
            <w:pPr>
              <w:pStyle w:val="a8"/>
              <w:spacing w:line="254" w:lineRule="auto"/>
              <w:rPr>
                <w:rFonts w:cs="Arial"/>
                <w:lang w:val="de-DE"/>
              </w:rPr>
            </w:pPr>
          </w:p>
        </w:tc>
      </w:tr>
      <w:tr w:rsidR="00B825F2" w14:paraId="6E9ECB5E" w14:textId="77777777" w:rsidTr="00322EA1">
        <w:tc>
          <w:tcPr>
            <w:tcW w:w="1795" w:type="dxa"/>
            <w:tcBorders>
              <w:top w:val="single" w:sz="4" w:space="0" w:color="auto"/>
              <w:left w:val="single" w:sz="4" w:space="0" w:color="auto"/>
              <w:bottom w:val="single" w:sz="4" w:space="0" w:color="auto"/>
              <w:right w:val="single" w:sz="4" w:space="0" w:color="auto"/>
            </w:tcBorders>
          </w:tcPr>
          <w:p w14:paraId="2745DCF7"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3ABE2E" w14:textId="77777777" w:rsidR="00B825F2" w:rsidRDefault="00B825F2" w:rsidP="00B825F2">
            <w:pPr>
              <w:pStyle w:val="a8"/>
              <w:spacing w:line="254" w:lineRule="auto"/>
              <w:rPr>
                <w:rFonts w:cs="Arial"/>
                <w:lang w:val="de-DE"/>
              </w:rPr>
            </w:pPr>
          </w:p>
        </w:tc>
      </w:tr>
      <w:tr w:rsidR="00B825F2" w14:paraId="512F9CAD" w14:textId="77777777" w:rsidTr="00322EA1">
        <w:tc>
          <w:tcPr>
            <w:tcW w:w="1795" w:type="dxa"/>
            <w:tcBorders>
              <w:top w:val="single" w:sz="4" w:space="0" w:color="auto"/>
              <w:left w:val="single" w:sz="4" w:space="0" w:color="auto"/>
              <w:bottom w:val="single" w:sz="4" w:space="0" w:color="auto"/>
              <w:right w:val="single" w:sz="4" w:space="0" w:color="auto"/>
            </w:tcBorders>
          </w:tcPr>
          <w:p w14:paraId="5CECBB20"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D39CB6" w14:textId="77777777" w:rsidR="00B825F2" w:rsidRDefault="00B825F2" w:rsidP="00B825F2">
            <w:pPr>
              <w:pStyle w:val="a8"/>
              <w:spacing w:line="254" w:lineRule="auto"/>
              <w:rPr>
                <w:rFonts w:cs="Arial"/>
                <w:lang w:val="de-DE"/>
              </w:rPr>
            </w:pPr>
          </w:p>
        </w:tc>
      </w:tr>
      <w:tr w:rsidR="00B825F2" w14:paraId="3B00BBA7" w14:textId="77777777" w:rsidTr="00322EA1">
        <w:tc>
          <w:tcPr>
            <w:tcW w:w="1795" w:type="dxa"/>
            <w:tcBorders>
              <w:top w:val="single" w:sz="4" w:space="0" w:color="auto"/>
              <w:left w:val="single" w:sz="4" w:space="0" w:color="auto"/>
              <w:bottom w:val="single" w:sz="4" w:space="0" w:color="auto"/>
              <w:right w:val="single" w:sz="4" w:space="0" w:color="auto"/>
            </w:tcBorders>
          </w:tcPr>
          <w:p w14:paraId="2A9A7948"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B9BB2" w14:textId="77777777" w:rsidR="00B825F2" w:rsidRDefault="00B825F2" w:rsidP="00B825F2">
            <w:pPr>
              <w:pStyle w:val="a8"/>
              <w:spacing w:line="254" w:lineRule="auto"/>
              <w:rPr>
                <w:rFonts w:cs="Arial"/>
                <w:lang w:val="de-DE"/>
              </w:rPr>
            </w:pPr>
          </w:p>
        </w:tc>
      </w:tr>
      <w:tr w:rsidR="00B825F2" w14:paraId="3AEB9176" w14:textId="77777777" w:rsidTr="00322EA1">
        <w:tc>
          <w:tcPr>
            <w:tcW w:w="1795" w:type="dxa"/>
            <w:tcBorders>
              <w:top w:val="single" w:sz="4" w:space="0" w:color="auto"/>
              <w:left w:val="single" w:sz="4" w:space="0" w:color="auto"/>
              <w:bottom w:val="single" w:sz="4" w:space="0" w:color="auto"/>
              <w:right w:val="single" w:sz="4" w:space="0" w:color="auto"/>
            </w:tcBorders>
          </w:tcPr>
          <w:p w14:paraId="262BD428"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A76CEE1" w14:textId="77777777" w:rsidR="00B825F2" w:rsidRDefault="00B825F2" w:rsidP="00B825F2">
            <w:pPr>
              <w:pStyle w:val="a8"/>
              <w:spacing w:line="254" w:lineRule="auto"/>
              <w:rPr>
                <w:rFonts w:cs="Arial"/>
                <w:lang w:val="de-DE"/>
              </w:rPr>
            </w:pPr>
          </w:p>
        </w:tc>
      </w:tr>
      <w:tr w:rsidR="00B825F2" w14:paraId="44DDD6C5" w14:textId="77777777" w:rsidTr="00322EA1">
        <w:tc>
          <w:tcPr>
            <w:tcW w:w="1795" w:type="dxa"/>
            <w:tcBorders>
              <w:top w:val="single" w:sz="4" w:space="0" w:color="auto"/>
              <w:left w:val="single" w:sz="4" w:space="0" w:color="auto"/>
              <w:bottom w:val="single" w:sz="4" w:space="0" w:color="auto"/>
              <w:right w:val="single" w:sz="4" w:space="0" w:color="auto"/>
            </w:tcBorders>
          </w:tcPr>
          <w:p w14:paraId="7A38424A" w14:textId="77777777" w:rsidR="00B825F2" w:rsidRDefault="00B825F2" w:rsidP="00B825F2">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541CB3" w14:textId="77777777" w:rsidR="00B825F2" w:rsidRDefault="00B825F2" w:rsidP="00B825F2">
            <w:pPr>
              <w:pStyle w:val="a8"/>
              <w:spacing w:line="254" w:lineRule="auto"/>
              <w:rPr>
                <w:rFonts w:cs="Arial"/>
                <w:lang w:val="de-DE"/>
              </w:rPr>
            </w:pPr>
          </w:p>
        </w:tc>
      </w:tr>
    </w:tbl>
    <w:p w14:paraId="0D8511F2" w14:textId="77777777" w:rsidR="00C04D9C" w:rsidRDefault="00C04D9C" w:rsidP="00C04D9C">
      <w:pPr>
        <w:rPr>
          <w:rFonts w:ascii="Arial" w:hAnsi="Arial" w:cs="Arial"/>
          <w:lang w:eastAsia="x-none"/>
        </w:rPr>
      </w:pPr>
    </w:p>
    <w:p w14:paraId="5FFB5C2B" w14:textId="490BBE6E" w:rsidR="00250F3D" w:rsidRDefault="00250F3D" w:rsidP="00837013">
      <w:pPr>
        <w:rPr>
          <w:highlight w:val="yellow"/>
        </w:rPr>
      </w:pPr>
    </w:p>
    <w:p w14:paraId="62954F83" w14:textId="77777777" w:rsidR="00250F3D" w:rsidRPr="00837013" w:rsidRDefault="00250F3D" w:rsidP="00837013">
      <w:pPr>
        <w:rPr>
          <w:highlight w:val="yellow"/>
        </w:rPr>
      </w:pPr>
    </w:p>
    <w:sectPr w:rsidR="00250F3D" w:rsidRPr="00837013"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3BF8B" w14:textId="77777777" w:rsidR="00621315" w:rsidRDefault="00621315">
      <w:r>
        <w:separator/>
      </w:r>
    </w:p>
  </w:endnote>
  <w:endnote w:type="continuationSeparator" w:id="0">
    <w:p w14:paraId="4003C2C3" w14:textId="77777777" w:rsidR="00621315" w:rsidRDefault="00621315">
      <w:r>
        <w:continuationSeparator/>
      </w:r>
    </w:p>
  </w:endnote>
  <w:endnote w:type="continuationNotice" w:id="1">
    <w:p w14:paraId="00DB2EC8" w14:textId="77777777" w:rsidR="00621315" w:rsidRDefault="0062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50D8A">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50D8A">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F96B" w14:textId="77777777" w:rsidR="00621315" w:rsidRDefault="00621315">
      <w:r>
        <w:separator/>
      </w:r>
    </w:p>
  </w:footnote>
  <w:footnote w:type="continuationSeparator" w:id="0">
    <w:p w14:paraId="698A7170" w14:textId="77777777" w:rsidR="00621315" w:rsidRDefault="00621315">
      <w:r>
        <w:continuationSeparator/>
      </w:r>
    </w:p>
  </w:footnote>
  <w:footnote w:type="continuationNotice" w:id="1">
    <w:p w14:paraId="3FA2E219" w14:textId="77777777" w:rsidR="00621315" w:rsidRDefault="00621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0"/>
  </w:num>
  <w:num w:numId="4">
    <w:abstractNumId w:val="25"/>
  </w:num>
  <w:num w:numId="5">
    <w:abstractNumId w:val="26"/>
  </w:num>
  <w:num w:numId="6">
    <w:abstractNumId w:val="28"/>
  </w:num>
  <w:num w:numId="7">
    <w:abstractNumId w:val="9"/>
  </w:num>
  <w:num w:numId="8">
    <w:abstractNumId w:val="10"/>
  </w:num>
  <w:num w:numId="9">
    <w:abstractNumId w:val="6"/>
  </w:num>
  <w:num w:numId="10">
    <w:abstractNumId w:val="35"/>
  </w:num>
  <w:num w:numId="11">
    <w:abstractNumId w:val="16"/>
  </w:num>
  <w:num w:numId="12">
    <w:abstractNumId w:val="34"/>
  </w:num>
  <w:num w:numId="13">
    <w:abstractNumId w:val="15"/>
  </w:num>
  <w:num w:numId="14">
    <w:abstractNumId w:val="31"/>
  </w:num>
  <w:num w:numId="15">
    <w:abstractNumId w:val="4"/>
  </w:num>
  <w:num w:numId="16">
    <w:abstractNumId w:val="24"/>
  </w:num>
  <w:num w:numId="17">
    <w:abstractNumId w:val="11"/>
  </w:num>
  <w:num w:numId="18">
    <w:abstractNumId w:val="39"/>
  </w:num>
  <w:num w:numId="19">
    <w:abstractNumId w:val="12"/>
  </w:num>
  <w:num w:numId="20">
    <w:abstractNumId w:val="33"/>
  </w:num>
  <w:num w:numId="21">
    <w:abstractNumId w:val="3"/>
  </w:num>
  <w:num w:numId="22">
    <w:abstractNumId w:val="14"/>
  </w:num>
  <w:num w:numId="23">
    <w:abstractNumId w:val="32"/>
  </w:num>
  <w:num w:numId="24">
    <w:abstractNumId w:val="5"/>
  </w:num>
  <w:num w:numId="25">
    <w:abstractNumId w:val="27"/>
  </w:num>
  <w:num w:numId="26">
    <w:abstractNumId w:val="40"/>
  </w:num>
  <w:num w:numId="27">
    <w:abstractNumId w:val="17"/>
  </w:num>
  <w:num w:numId="28">
    <w:abstractNumId w:val="38"/>
  </w:num>
  <w:num w:numId="29">
    <w:abstractNumId w:val="41"/>
  </w:num>
  <w:num w:numId="30">
    <w:abstractNumId w:val="30"/>
  </w:num>
  <w:num w:numId="31">
    <w:abstractNumId w:val="29"/>
  </w:num>
  <w:num w:numId="32">
    <w:abstractNumId w:val="1"/>
  </w:num>
  <w:num w:numId="33">
    <w:abstractNumId w:val="22"/>
  </w:num>
  <w:num w:numId="34">
    <w:abstractNumId w:val="37"/>
  </w:num>
  <w:num w:numId="35">
    <w:abstractNumId w:val="20"/>
  </w:num>
  <w:num w:numId="36">
    <w:abstractNumId w:val="13"/>
  </w:num>
  <w:num w:numId="37">
    <w:abstractNumId w:val="19"/>
  </w:num>
  <w:num w:numId="38">
    <w:abstractNumId w:val="2"/>
  </w:num>
  <w:num w:numId="39">
    <w:abstractNumId w:val="42"/>
  </w:num>
  <w:num w:numId="40">
    <w:abstractNumId w:val="36"/>
  </w:num>
  <w:num w:numId="41">
    <w:abstractNumId w:val="8"/>
  </w:num>
  <w:num w:numId="42">
    <w:abstractNumId w:val="7"/>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NbIwNDGxNDM1NjZS0lEKTi0uzszPAykwrAUAttmZQCwAAAA="/>
  </w:docVars>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0C39"/>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1AC1"/>
    <w:rsid w:val="004A2B94"/>
    <w:rsid w:val="004A417B"/>
    <w:rsid w:val="004A65FF"/>
    <w:rsid w:val="004A793F"/>
    <w:rsid w:val="004A7B6B"/>
    <w:rsid w:val="004B05D8"/>
    <w:rsid w:val="004B20DD"/>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1C2"/>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1315"/>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B8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0D8A"/>
    <w:rsid w:val="00B5151C"/>
    <w:rsid w:val="00B53A10"/>
    <w:rsid w:val="00B54215"/>
    <w:rsid w:val="00B54296"/>
    <w:rsid w:val="00B548B7"/>
    <w:rsid w:val="00B567B0"/>
    <w:rsid w:val="00B57515"/>
    <w:rsid w:val="00B602D6"/>
    <w:rsid w:val="00B62490"/>
    <w:rsid w:val="00B628AD"/>
    <w:rsid w:val="00B63039"/>
    <w:rsid w:val="00B642B1"/>
    <w:rsid w:val="00B664C7"/>
    <w:rsid w:val="00B66596"/>
    <w:rsid w:val="00B6736A"/>
    <w:rsid w:val="00B674D3"/>
    <w:rsid w:val="00B71C8E"/>
    <w:rsid w:val="00B739F6"/>
    <w:rsid w:val="00B74756"/>
    <w:rsid w:val="00B75C9E"/>
    <w:rsid w:val="00B7783A"/>
    <w:rsid w:val="00B81A6C"/>
    <w:rsid w:val="00B825F2"/>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39E0"/>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B8A"/>
    <w:rsid w:val="00C85DA0"/>
    <w:rsid w:val="00C9027A"/>
    <w:rsid w:val="00C9068E"/>
    <w:rsid w:val="00C93814"/>
    <w:rsid w:val="00C93C4B"/>
    <w:rsid w:val="00C9449D"/>
    <w:rsid w:val="00C944AB"/>
    <w:rsid w:val="00C94D3C"/>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D4932"/>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0441"/>
    <w:rsid w:val="00DA08BF"/>
    <w:rsid w:val="00DA1465"/>
    <w:rsid w:val="00DA192E"/>
    <w:rsid w:val="00DA22A1"/>
    <w:rsid w:val="00DA28EC"/>
    <w:rsid w:val="00DA305E"/>
    <w:rsid w:val="00DA3DC9"/>
    <w:rsid w:val="00DA4E95"/>
    <w:rsid w:val="00DA5417"/>
    <w:rsid w:val="00DA56E8"/>
    <w:rsid w:val="00DA67C8"/>
    <w:rsid w:val="00DA76A8"/>
    <w:rsid w:val="00DA7BF0"/>
    <w:rsid w:val="00DB0743"/>
    <w:rsid w:val="00DB0A9F"/>
    <w:rsid w:val="00DB14C1"/>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3E51"/>
    <w:rsid w:val="00DF440B"/>
    <w:rsid w:val="00DF468D"/>
    <w:rsid w:val="00DF4ABC"/>
    <w:rsid w:val="00DF5C92"/>
    <w:rsid w:val="00E00D5D"/>
    <w:rsid w:val="00E035B9"/>
    <w:rsid w:val="00E03F7F"/>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3F7F"/>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03F7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03F7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rPr>
      <w:sz w:val="24"/>
      <w:szCs w:val="24"/>
    </w:r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3F7F"/>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03F7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03F7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rPr>
      <w:sz w:val="24"/>
      <w:szCs w:val="24"/>
    </w:r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C0448C4-318F-4F90-9522-1741508C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Chien-Chun</dc:creator>
  <cp:lastModifiedBy>缪德山</cp:lastModifiedBy>
  <cp:revision>5</cp:revision>
  <dcterms:created xsi:type="dcterms:W3CDTF">2021-05-20T21:44:00Z</dcterms:created>
  <dcterms:modified xsi:type="dcterms:W3CDTF">2021-05-20T22:15:00Z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