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0pt;mso-width-percent:0;mso-height-percent:0;mso-width-percent:0;mso-height-percent:0" o:ole="">
                  <v:imagedata r:id="rId16" o:title=""/>
                </v:shape>
                <o:OLEObject Type="Embed" ProgID="Visio.Drawing.15" ShapeID="_x0000_i1025" DrawAspect="Content" ObjectID="_1683455655"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25pt;height:138pt;mso-width-percent:0;mso-height-percent:0;mso-width-percent:0;mso-height-percent:0" o:ole="">
                  <v:imagedata r:id="rId18" o:title=""/>
                </v:shape>
                <o:OLEObject Type="Embed" ProgID="Visio.Drawing.15" ShapeID="_x0000_i1026" DrawAspect="Content" ObjectID="_1683455656"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20" o:title=""/>
          </v:shape>
          <o:OLEObject Type="Embed" ProgID="Visio.Drawing.15" ShapeID="_x0000_i1027" DrawAspect="Content" ObjectID="_1683455657"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2pt;mso-width-percent:0;mso-height-percent:0;mso-width-percent:0;mso-height-percent:0" o:ole="">
                  <v:imagedata r:id="rId20" o:title=""/>
                </v:shape>
                <o:OLEObject Type="Embed" ProgID="Visio.Drawing.15" ShapeID="_x0000_i1028" DrawAspect="Content" ObjectID="_1683455658"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 xml:space="preserve">According to the current NR timeline, DCI of a second PUSCH has to arrive after the end of the first PUSCH. First, the end of the first PUSCH is unclear. If it is the actual transmission time including </w:t>
            </w:r>
            <w:proofErr w:type="spellStart"/>
            <w:r>
              <w:rPr>
                <w:lang w:eastAsia="zh-CN"/>
              </w:rPr>
              <w:t>Koffset</w:t>
            </w:r>
            <w:proofErr w:type="spellEnd"/>
            <w:r>
              <w:rPr>
                <w:lang w:eastAsia="zh-CN"/>
              </w:rPr>
              <w:t xml:space="preserve">-TA, network does not necessarily know TA. In the case </w:t>
            </w:r>
            <w:proofErr w:type="spellStart"/>
            <w:r>
              <w:rPr>
                <w:lang w:eastAsia="zh-CN"/>
              </w:rPr>
              <w:t>Koffset</w:t>
            </w:r>
            <w:proofErr w:type="spellEnd"/>
            <w:r>
              <w:rPr>
                <w:lang w:eastAsia="zh-CN"/>
              </w:rPr>
              <w:t xml:space="preserve">-TA is large, network has to wait </w:t>
            </w:r>
            <w:proofErr w:type="spellStart"/>
            <w:r>
              <w:rPr>
                <w:lang w:eastAsia="zh-CN"/>
              </w:rPr>
              <w:t>Koffset</w:t>
            </w:r>
            <w:proofErr w:type="spellEnd"/>
            <w:r>
              <w:rPr>
                <w:lang w:eastAsia="zh-CN"/>
              </w:rPr>
              <w:t xml:space="preserve">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Non-fallback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r w:rsidRPr="00135237">
              <w:rPr>
                <w:rFonts w:eastAsiaTheme="minorEastAsia"/>
                <w:lang w:eastAsia="zh-CN"/>
              </w:rPr>
              <w:t>Fallback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 xml:space="preserve">Support Initial </w:t>
            </w:r>
            <w:proofErr w:type="spellStart"/>
            <w:r w:rsidRPr="008E2D8F">
              <w:t>poroposal</w:t>
            </w:r>
            <w:proofErr w:type="spellEnd"/>
            <w:r w:rsidRPr="008E2D8F">
              <w:t xml:space="preserve">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pPr>
            <w:r>
              <w:t>Option 3 for DCI 0_1/1_1.</w:t>
            </w:r>
          </w:p>
        </w:tc>
      </w:tr>
      <w:tr w:rsidR="007807BF" w14:paraId="3DAA2C4B"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13E899" w14:textId="7B1FE493" w:rsidR="007807BF" w:rsidRDefault="007807BF"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921E873" w14:textId="40EE0463" w:rsidR="00217636" w:rsidRDefault="00217636" w:rsidP="00217636">
            <w:pPr>
              <w:snapToGrid w:val="0"/>
              <w:rPr>
                <w:lang w:eastAsia="zh-CN"/>
              </w:rPr>
            </w:pPr>
            <w:r>
              <w:rPr>
                <w:rFonts w:hint="eastAsia"/>
                <w:lang w:eastAsia="zh-CN"/>
              </w:rPr>
              <w:t>S</w:t>
            </w:r>
            <w:r>
              <w:rPr>
                <w:lang w:eastAsia="zh-CN"/>
              </w:rPr>
              <w:t xml:space="preserve">upport </w:t>
            </w:r>
            <w:r>
              <w:rPr>
                <w:rFonts w:hint="eastAsia"/>
                <w:lang w:eastAsia="zh-CN"/>
              </w:rPr>
              <w:t>the</w:t>
            </w:r>
            <w:r>
              <w:rPr>
                <w:lang w:eastAsia="zh-CN"/>
              </w:rPr>
              <w:t xml:space="preserve"> Initial Proposal 1-2. </w:t>
            </w:r>
          </w:p>
          <w:p w14:paraId="20CEEEC1" w14:textId="655C1ED7" w:rsidR="007807BF" w:rsidRDefault="00217636" w:rsidP="007D0620">
            <w:pPr>
              <w:snapToGrid w:val="0"/>
            </w:pPr>
            <w:r>
              <w:rPr>
                <w:rFonts w:hint="eastAsia"/>
                <w:lang w:eastAsia="zh-CN"/>
              </w:rPr>
              <w:lastRenderedPageBreak/>
              <w:t>F</w:t>
            </w:r>
            <w:r>
              <w:rPr>
                <w:lang w:eastAsia="zh-CN"/>
              </w:rPr>
              <w:t>or DCI 0-0/1-0</w:t>
            </w:r>
            <w:r w:rsidR="00D376B0">
              <w:rPr>
                <w:lang w:eastAsia="zh-CN"/>
              </w:rPr>
              <w:t>/0-1/1-1</w:t>
            </w:r>
            <w:r>
              <w:rPr>
                <w:lang w:eastAsia="zh-CN"/>
              </w:rPr>
              <w:t xml:space="preserve">, we </w:t>
            </w:r>
            <w:r w:rsidR="007D0620">
              <w:rPr>
                <w:lang w:eastAsia="zh-CN"/>
              </w:rPr>
              <w:t xml:space="preserve">prefer Option 3, but </w:t>
            </w:r>
            <w:r>
              <w:rPr>
                <w:lang w:eastAsia="zh-CN"/>
              </w:rPr>
              <w:t>Option 2 is also acceptable</w:t>
            </w:r>
            <w:r w:rsidR="00D376B0">
              <w:rPr>
                <w:lang w:eastAsia="zh-CN"/>
              </w:rPr>
              <w:t xml:space="preserve"> if scheduling flexibility is not impacted much.</w:t>
            </w:r>
          </w:p>
        </w:tc>
      </w:tr>
      <w:tr w:rsidR="00300D57" w14:paraId="1496C20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1AAB20" w14:textId="3D654FA1" w:rsidR="00300D57" w:rsidRDefault="00300D57" w:rsidP="00135237">
            <w:pPr>
              <w:jc w:val="center"/>
              <w:rPr>
                <w:rFonts w:eastAsiaTheme="minorEastAsia" w:cs="Arial" w:hint="eastAsia"/>
                <w:lang w:eastAsia="zh-CN"/>
              </w:rPr>
            </w:pPr>
            <w:r>
              <w:rPr>
                <w:rFonts w:eastAsiaTheme="minorEastAsia" w:cs="Arial"/>
                <w:lang w:eastAsia="zh-CN"/>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3623C058" w14:textId="3493AE66" w:rsidR="00300D57" w:rsidRDefault="00300D57" w:rsidP="00217636">
            <w:pPr>
              <w:snapToGrid w:val="0"/>
              <w:rPr>
                <w:rFonts w:hint="eastAsia"/>
                <w:lang w:eastAsia="zh-CN"/>
              </w:rPr>
            </w:pPr>
            <w:r>
              <w:rPr>
                <w:lang w:eastAsia="zh-CN"/>
              </w:rPr>
              <w:t xml:space="preserve">Option 3 for </w:t>
            </w:r>
            <w:r>
              <w:t>DCI 0_1/1_1. We prefer no enhancement for DCI 0_0/1_0.</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r w:rsidRPr="002A1130">
        <w:rPr>
          <w:rFonts w:ascii="Times New Roman" w:eastAsiaTheme="minorEastAsia" w:hAnsi="Times New Roman"/>
          <w:sz w:val="20"/>
          <w:szCs w:val="20"/>
          <w:lang w:eastAsia="zh-CN"/>
        </w:rPr>
        <w:t>OPPO,Apple,Spreadtrum,Huawei</w:t>
      </w:r>
      <w:proofErr w:type="spellEnd"/>
      <w:r w:rsidR="00E75265">
        <w:rPr>
          <w:rFonts w:ascii="Times New Roman" w:eastAsiaTheme="minorEastAsia" w:hAnsi="Times New Roman"/>
          <w:sz w:val="20"/>
          <w:szCs w:val="20"/>
          <w:lang w:eastAsia="zh-CN"/>
        </w:rPr>
        <w:t xml:space="preserve">, </w:t>
      </w:r>
      <w:proofErr w:type="spellStart"/>
      <w:r w:rsidR="00E75265">
        <w:rPr>
          <w:rFonts w:ascii="Times New Roman" w:eastAsiaTheme="minorEastAsia" w:hAnsi="Times New Roman"/>
          <w:sz w:val="20"/>
          <w:szCs w:val="20"/>
          <w:lang w:eastAsia="zh-CN"/>
        </w:rPr>
        <w:t>CEWiT</w:t>
      </w:r>
      <w:proofErr w:type="spellEnd"/>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 xml:space="preserve">In our opinions, considering the maximum RTT and the intention of disabling HARQ feedback to reduce the impact of HARQ stalling, the proportion of disabled HARQ processes in the total HARQ processes is relatively large, </w:t>
            </w:r>
            <w:r>
              <w:rPr>
                <w:lang w:eastAsia="zh-CN"/>
              </w:rPr>
              <w:lastRenderedPageBreak/>
              <w:t>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p>
          <w:p w14:paraId="19A2BE54" w14:textId="76700BF4" w:rsidR="0024009C" w:rsidRDefault="0024009C" w:rsidP="006A0F55">
            <w:pPr>
              <w:snapToGrid w:val="0"/>
              <w:ind w:left="360"/>
              <w:rPr>
                <w:lang w:eastAsia="zh-CN"/>
              </w:rPr>
            </w:pPr>
            <w:r>
              <w:rPr>
                <w:lang w:eastAsia="zh-CN"/>
              </w:rPr>
              <w:t>Agree with the benefit identified by Ericsson.</w:t>
            </w:r>
          </w:p>
        </w:tc>
      </w:tr>
      <w:tr w:rsidR="007B4456" w14:paraId="3CC7CF1C"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851072" w14:textId="03CFAF9C" w:rsidR="007B4456" w:rsidRDefault="007B4456" w:rsidP="007B4456">
            <w:pPr>
              <w:jc w:val="center"/>
              <w:rPr>
                <w:rFonts w:cs="Arial"/>
                <w:lang w:eastAsia="zh-CN"/>
              </w:rPr>
            </w:pPr>
            <w:r w:rsidRPr="00447443">
              <w:rPr>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5190A7D2" w14:textId="77777777" w:rsidR="007B4456" w:rsidRPr="00447443" w:rsidRDefault="007B4456" w:rsidP="007B4456">
            <w:pPr>
              <w:snapToGrid w:val="0"/>
            </w:pPr>
            <w:r w:rsidRPr="00447443">
              <w:t xml:space="preserve">We share similar view with Apple and others. In our opinion UE can skip type 1 codebook only if </w:t>
            </w:r>
          </w:p>
          <w:p w14:paraId="35830D50" w14:textId="77777777" w:rsidR="007B4456" w:rsidRPr="00447443" w:rsidRDefault="007B4456" w:rsidP="007B4456">
            <w:pPr>
              <w:pStyle w:val="ListParagraph"/>
              <w:numPr>
                <w:ilvl w:val="0"/>
                <w:numId w:val="67"/>
              </w:numPr>
              <w:snapToGrid w:val="0"/>
              <w:rPr>
                <w:rFonts w:ascii="Times New Roman" w:hAnsi="Times New Roman"/>
                <w:sz w:val="20"/>
                <w:szCs w:val="20"/>
              </w:rPr>
            </w:pPr>
            <w:r w:rsidRPr="00447443">
              <w:rPr>
                <w:rFonts w:ascii="Times New Roman" w:hAnsi="Times New Roman"/>
                <w:sz w:val="20"/>
                <w:szCs w:val="20"/>
              </w:rPr>
              <w:t>UE is configured with f/b disabled HARQ id alone through RRC</w:t>
            </w:r>
          </w:p>
          <w:p w14:paraId="61D4D3A2" w14:textId="510843B4" w:rsidR="007B4456" w:rsidRDefault="007B4456" w:rsidP="007B4456">
            <w:pPr>
              <w:pStyle w:val="ListParagraph"/>
              <w:numPr>
                <w:ilvl w:val="0"/>
                <w:numId w:val="67"/>
              </w:numPr>
              <w:snapToGrid w:val="0"/>
              <w:rPr>
                <w:lang w:eastAsia="zh-CN"/>
              </w:rPr>
            </w:pPr>
            <w:r w:rsidRPr="00447443">
              <w:rPr>
                <w:rFonts w:ascii="Times New Roman" w:eastAsiaTheme="minorEastAsia" w:hAnsi="Times New Roman"/>
                <w:sz w:val="20"/>
                <w:szCs w:val="20"/>
                <w:lang w:eastAsia="zh-CN"/>
              </w:rPr>
              <w:t xml:space="preserve">decoded DCI at UE side schedule </w:t>
            </w:r>
            <w:proofErr w:type="gramStart"/>
            <w:r w:rsidRPr="00447443">
              <w:rPr>
                <w:rFonts w:ascii="Times New Roman" w:hAnsi="Times New Roman"/>
                <w:sz w:val="20"/>
                <w:szCs w:val="20"/>
                <w:lang w:eastAsia="x-none"/>
              </w:rPr>
              <w:t>feedback-disabled</w:t>
            </w:r>
            <w:proofErr w:type="gramEnd"/>
            <w:r w:rsidRPr="00447443">
              <w:rPr>
                <w:rFonts w:ascii="Times New Roman" w:hAnsi="Times New Roman"/>
                <w:sz w:val="20"/>
                <w:szCs w:val="20"/>
                <w:lang w:eastAsia="x-none"/>
              </w:rPr>
              <w:t xml:space="preserve"> HARQ processes</w:t>
            </w:r>
            <w:r w:rsidRPr="00447443">
              <w:rPr>
                <w:rFonts w:ascii="Times New Roman" w:eastAsiaTheme="minorEastAsia" w:hAnsi="Times New Roman"/>
                <w:sz w:val="20"/>
                <w:szCs w:val="20"/>
                <w:lang w:eastAsia="zh-CN"/>
              </w:rPr>
              <w:t xml:space="preserve"> for all candidate occasions</w:t>
            </w:r>
          </w:p>
        </w:tc>
      </w:tr>
      <w:tr w:rsidR="004269F5" w14:paraId="25CB288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DDD259" w14:textId="0FDD6EBD" w:rsidR="004269F5" w:rsidRPr="00447443" w:rsidRDefault="004269F5" w:rsidP="007B4456">
            <w:pPr>
              <w:jc w:val="center"/>
              <w:rPr>
                <w:lang w:eastAsia="zh-CN"/>
              </w:rPr>
            </w:pPr>
            <w:r>
              <w:rPr>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53DB7959" w14:textId="063F6550" w:rsidR="004269F5" w:rsidRPr="00447443" w:rsidRDefault="004269F5" w:rsidP="007B4456">
            <w:pPr>
              <w:snapToGrid w:val="0"/>
            </w:pPr>
            <w:r>
              <w:t xml:space="preserve">Support the proposal. Agree with Samsung that feedback for SPS activation/release is generated. </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w:t>
      </w:r>
      <w:proofErr w:type="spell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w:t>
      </w:r>
      <w:r>
        <w:rPr>
          <w:rFonts w:eastAsiaTheme="minorEastAsia"/>
          <w:lang w:eastAsia="zh-CN"/>
        </w:rPr>
        <w:lastRenderedPageBreak/>
        <w:t xml:space="preserve">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 xml:space="preserve">The proposal is not clear to us. Whilst we support the use of Type-3 codebook in NTN, how are we to read the proposal? Is the number of HARQ enabled processes established at first and the codebook is generated to match that size, </w:t>
            </w:r>
            <w:r>
              <w:rPr>
                <w:rFonts w:eastAsia="MS Mincho"/>
                <w:lang w:eastAsia="ja-JP"/>
              </w:rPr>
              <w:lastRenderedPageBreak/>
              <w:t>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r w:rsidR="007B4456" w:rsidRPr="00EB727F" w14:paraId="0EAEBCA7"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E2CF83" w14:textId="754AF953" w:rsidR="007B4456" w:rsidRDefault="007B4456" w:rsidP="007B4456">
            <w:pPr>
              <w:jc w:val="center"/>
              <w:rPr>
                <w:rFonts w:eastAsiaTheme="minorEastAsia" w:cs="Arial"/>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083FB27B" w14:textId="584BE847" w:rsidR="007B4456" w:rsidRDefault="007B4456" w:rsidP="007B4456">
            <w:pPr>
              <w:snapToGrid w:val="0"/>
            </w:pPr>
            <w:r>
              <w:t>Support</w:t>
            </w:r>
          </w:p>
        </w:tc>
      </w:tr>
      <w:tr w:rsidR="00576927" w:rsidRPr="00EB727F" w14:paraId="7BF08A4E"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6B89D" w14:textId="3DB977E7" w:rsidR="00576927" w:rsidRDefault="00576927" w:rsidP="007B4456">
            <w:pPr>
              <w:jc w:val="center"/>
              <w:rPr>
                <w:rFonts w:eastAsiaTheme="minorEastAsia" w:cs="Arial"/>
                <w:lang w:eastAsia="zh-CN"/>
              </w:rPr>
            </w:pPr>
            <w:r>
              <w:rPr>
                <w:rFonts w:eastAsiaTheme="minorEastAsia"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3653009" w14:textId="28F9DCDE" w:rsidR="00576927" w:rsidRDefault="00576927" w:rsidP="007B4456">
            <w:pPr>
              <w:snapToGrid w:val="0"/>
            </w:pPr>
            <w:r>
              <w:t>We do not have any strong views on support</w:t>
            </w:r>
            <w:r w:rsidR="00423D9E">
              <w:t xml:space="preserve">ing Type 3 CB in NTN. If Type-3 </w:t>
            </w:r>
            <w:proofErr w:type="spellStart"/>
            <w:r w:rsidR="00423D9E">
              <w:t>codeook</w:t>
            </w:r>
            <w:proofErr w:type="spellEnd"/>
            <w:r w:rsidR="00423D9E">
              <w:t xml:space="preserve"> is supported in NTN, we support skipping the feedback for feedback-disabled HARQ processes.</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r w:rsidRPr="00B72AB5">
        <w:rPr>
          <w:rFonts w:ascii="Times New Roman" w:eastAsiaTheme="minorEastAsia" w:hAnsi="Times New Roman"/>
          <w:sz w:val="20"/>
          <w:szCs w:val="20"/>
          <w:lang w:eastAsia="zh-CN"/>
        </w:rPr>
        <w:t>Apple,CMCC</w:t>
      </w:r>
      <w:proofErr w:type="spell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lastRenderedPageBreak/>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r w:rsidR="00762DAD">
              <w:rPr>
                <w:lang w:eastAsia="zh-CN"/>
              </w:rPr>
              <w:t xml:space="preserve">, </w:t>
            </w:r>
            <w:proofErr w:type="spellStart"/>
            <w:r w:rsidR="00762DAD">
              <w:rPr>
                <w:lang w:eastAsia="zh-CN"/>
              </w:rPr>
              <w:t>Spreadtrum</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373F99EB" w:rsidR="00BC62A9" w:rsidRDefault="00F52B69" w:rsidP="00037CC9">
            <w:pPr>
              <w:snapToGrid w:val="0"/>
              <w:ind w:left="360"/>
            </w:pPr>
            <w:r>
              <w:rPr>
                <w:lang w:eastAsia="zh-CN"/>
              </w:rPr>
              <w:t>ZTE</w:t>
            </w:r>
            <w:r w:rsidR="00155ADB">
              <w:rPr>
                <w:lang w:eastAsia="zh-CN"/>
              </w:rPr>
              <w:t>, CMCC</w:t>
            </w:r>
            <w:r w:rsidR="007B4456">
              <w:rPr>
                <w:lang w:eastAsia="zh-CN"/>
              </w:rPr>
              <w:t>, CEWiT</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5CC307E" w:rsidR="00BC62A9" w:rsidRDefault="00AE5E64" w:rsidP="00F87A81">
            <w:pPr>
              <w:snapToGrid w:val="0"/>
              <w:ind w:left="360"/>
            </w:pPr>
            <w:r>
              <w:t>Samsung (no reserved value)</w:t>
            </w:r>
            <w:r w:rsidR="00D67D5F">
              <w:t>, CMCC (</w:t>
            </w:r>
            <w:r w:rsidR="00D67D5F">
              <w:rPr>
                <w:rFonts w:eastAsiaTheme="minorEastAsia"/>
                <w:lang w:eastAsia="zh-CN"/>
              </w:rPr>
              <w:t>C-DAI/T-DAI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r w:rsidR="00003C92">
              <w:rPr>
                <w:rFonts w:hint="eastAsia"/>
                <w:lang w:eastAsia="zh-CN"/>
              </w:rPr>
              <w:t>,</w:t>
            </w:r>
            <w:r w:rsidR="00003C92">
              <w:rPr>
                <w:lang w:eastAsia="zh-CN"/>
              </w:rPr>
              <w:t xml:space="preserve"> CAICT</w:t>
            </w:r>
            <w:r w:rsidR="007B4456">
              <w:rPr>
                <w:lang w:eastAsia="zh-CN"/>
              </w:rPr>
              <w:t>, CEWiT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xml:space="preserve">, </w:t>
            </w:r>
            <w:proofErr w:type="spellStart"/>
            <w:r w:rsidR="000B278F">
              <w:t>Panasonic</w:t>
            </w:r>
            <w:r w:rsidR="00154662">
              <w:t>,Nokia</w:t>
            </w:r>
            <w:proofErr w:type="spellEnd"/>
            <w:r w:rsidR="00154662">
              <w:t>, Nokia Shanghai Bell</w:t>
            </w:r>
            <w:r w:rsidR="0098302F">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w:t>
            </w:r>
            <w:proofErr w:type="spellStart"/>
            <w:r>
              <w:rPr>
                <w:lang w:eastAsia="zh-CN"/>
              </w:rPr>
              <w:t>HiSilicon</w:t>
            </w:r>
            <w:proofErr w:type="spellEnd"/>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w:t>
            </w:r>
            <w:proofErr w:type="spellStart"/>
            <w:r w:rsidRPr="00451D74">
              <w:rPr>
                <w:rFonts w:hint="eastAsia"/>
              </w:rPr>
              <w:t>cDAI</w:t>
            </w:r>
            <w:proofErr w:type="spellEnd"/>
            <w:r w:rsidRPr="00451D74">
              <w:rPr>
                <w:rFonts w:hint="eastAsia"/>
              </w:rPr>
              <w:t xml:space="preserve">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lastRenderedPageBreak/>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T-DAI/C-DAI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r w:rsidR="006D3DA8" w14:paraId="78994112"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B80E0" w14:textId="1DBCA869" w:rsidR="006D3DA8" w:rsidRDefault="006D3DA8" w:rsidP="006D3DA8">
            <w:pPr>
              <w:jc w:val="center"/>
              <w:rPr>
                <w:rFonts w:eastAsiaTheme="minorEastAsia" w:cs="Arial"/>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6DABF314" w14:textId="6995791E" w:rsidR="006D3DA8" w:rsidRDefault="006D3DA8" w:rsidP="006D3DA8">
            <w:pPr>
              <w:snapToGrid w:val="0"/>
              <w:rPr>
                <w:rFonts w:eastAsiaTheme="minorEastAsia"/>
                <w:lang w:eastAsia="zh-CN"/>
              </w:rPr>
            </w:pPr>
            <w:r>
              <w:rPr>
                <w:rFonts w:eastAsiaTheme="minorEastAsia"/>
                <w:lang w:eastAsia="zh-CN"/>
              </w:rPr>
              <w:t>Option 2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2B228020"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r w:rsidR="007F3BC5">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r w:rsidR="000B1737" w:rsidRPr="00BA7EEC">
        <w:rPr>
          <w:color w:val="000000"/>
          <w:lang w:val="en-US" w:eastAsia="zh-CN"/>
        </w:rPr>
        <w:t>OPPO,Panasonic,Samsung,Apple,Nokia</w:t>
      </w:r>
      <w:proofErr w:type="spell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lastRenderedPageBreak/>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proofErr w:type="spellStart"/>
            <w:r>
              <w:rPr>
                <w:rFonts w:eastAsiaTheme="minorEastAsia" w:cs="Arial" w:hint="eastAsia"/>
                <w:lang w:eastAsia="zh-CN"/>
              </w:rPr>
              <w:t>Spreadt</w:t>
            </w:r>
            <w:r>
              <w:rPr>
                <w:rFonts w:eastAsiaTheme="minorEastAsia" w:cs="Arial"/>
                <w:lang w:eastAsia="zh-CN"/>
              </w:rPr>
              <w: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r w:rsidR="006D3DA8" w14:paraId="1101F63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51CFACD" w14:textId="6CE8A30A" w:rsidR="006D3DA8" w:rsidRDefault="006D3DA8" w:rsidP="006D3DA8">
            <w:pPr>
              <w:jc w:val="center"/>
              <w:rPr>
                <w:rFonts w:eastAsiaTheme="minorEastAsia" w:cs="Arial"/>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3CE6B95" w14:textId="33C39D83" w:rsidR="006D3DA8" w:rsidRPr="00135237" w:rsidRDefault="006D3DA8" w:rsidP="006D3DA8">
            <w:pPr>
              <w:snapToGrid w:val="0"/>
              <w:ind w:left="360"/>
            </w:pPr>
            <w:r>
              <w:t>Support</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lastRenderedPageBreak/>
        <w:t>InterDigital</w:t>
      </w:r>
      <w:proofErr w:type="spellEnd"/>
      <w:r w:rsidR="00687DAE">
        <w:rPr>
          <w:rFonts w:ascii="Times New Roman" w:eastAsiaTheme="minorEastAsia" w:hAnsi="Times New Roman"/>
          <w:sz w:val="20"/>
          <w:szCs w:val="20"/>
          <w:lang w:eastAsia="zh-CN"/>
        </w:rPr>
        <w:t xml:space="preserve">, </w:t>
      </w:r>
      <w:proofErr w:type="spellStart"/>
      <w:r w:rsidR="00687DAE">
        <w:rPr>
          <w:rFonts w:ascii="Times New Roman" w:eastAsiaTheme="minorEastAsia" w:hAnsi="Times New Roman"/>
          <w:sz w:val="20"/>
          <w:szCs w:val="20"/>
          <w:lang w:eastAsia="zh-CN"/>
        </w:rPr>
        <w:t>CEWiT</w:t>
      </w:r>
      <w:proofErr w:type="spellEnd"/>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r w:rsidRPr="002C40C9">
        <w:rPr>
          <w:rFonts w:ascii="Times New Roman" w:eastAsiaTheme="minorEastAsia" w:hAnsi="Times New Roman"/>
          <w:sz w:val="20"/>
          <w:szCs w:val="20"/>
          <w:lang w:eastAsia="zh-CN"/>
        </w:rPr>
        <w:t>Panasonic,Samsung,vivo,Sharp</w:t>
      </w:r>
      <w:proofErr w:type="spell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6EFD2703"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r w:rsidR="007F3BC5">
        <w:rPr>
          <w:bCs/>
          <w:lang w:eastAsia="zh-CN"/>
        </w:rPr>
        <w:t xml:space="preserve"> </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lastRenderedPageBreak/>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p>
        </w:tc>
      </w:tr>
      <w:tr w:rsidR="007F3BC5" w14:paraId="5AFB368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EFC3AE2" w14:textId="4962E133" w:rsidR="007F3BC5" w:rsidRDefault="007F3BC5"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7116" w:type="dxa"/>
            <w:tcBorders>
              <w:top w:val="single" w:sz="4" w:space="0" w:color="auto"/>
              <w:left w:val="single" w:sz="4" w:space="0" w:color="auto"/>
              <w:bottom w:val="single" w:sz="4" w:space="0" w:color="auto"/>
              <w:right w:val="single" w:sz="4" w:space="0" w:color="auto"/>
            </w:tcBorders>
            <w:vAlign w:val="center"/>
          </w:tcPr>
          <w:p w14:paraId="6D6BC897" w14:textId="7C2776FF" w:rsidR="007F3BC5" w:rsidRPr="007F3BC5" w:rsidRDefault="007F3BC5" w:rsidP="00CE430C">
            <w:pPr>
              <w:snapToGrid w:val="0"/>
              <w:ind w:left="360"/>
              <w:rPr>
                <w:rFonts w:eastAsiaTheme="minorEastAsia"/>
                <w:lang w:eastAsia="zh-CN"/>
              </w:rPr>
            </w:pPr>
            <w:r>
              <w:rPr>
                <w:rFonts w:eastAsiaTheme="minorEastAsia"/>
                <w:lang w:eastAsia="zh-CN"/>
              </w:rPr>
              <w:t>Support</w:t>
            </w:r>
          </w:p>
        </w:tc>
      </w:tr>
      <w:tr w:rsidR="006D3DA8" w14:paraId="0EE4C1F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BD8324" w14:textId="44AB732A" w:rsidR="006D3DA8" w:rsidRDefault="006D3DA8" w:rsidP="008E2D8F">
            <w:pPr>
              <w:jc w:val="center"/>
              <w:rPr>
                <w:rFonts w:eastAsiaTheme="minorEastAsia" w:cs="Arial"/>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A5CA2F7" w14:textId="212477A5" w:rsidR="006D3DA8" w:rsidRDefault="006D3DA8" w:rsidP="00CE430C">
            <w:pPr>
              <w:snapToGrid w:val="0"/>
              <w:ind w:left="360"/>
              <w:rPr>
                <w:rFonts w:eastAsiaTheme="minorEastAsia"/>
                <w:lang w:eastAsia="zh-CN"/>
              </w:rPr>
            </w:pPr>
            <w:r>
              <w:rPr>
                <w:rFonts w:eastAsiaTheme="minorEastAsia"/>
                <w:lang w:eastAsia="zh-CN"/>
              </w:rPr>
              <w:t>Support</w:t>
            </w:r>
          </w:p>
        </w:tc>
      </w:tr>
      <w:tr w:rsidR="00105090" w14:paraId="299948B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0476559" w14:textId="70CDF223" w:rsidR="00105090" w:rsidRDefault="00105090" w:rsidP="008E2D8F">
            <w:pPr>
              <w:jc w:val="center"/>
              <w:rPr>
                <w:rFonts w:eastAsiaTheme="minorEastAsia" w:cs="Arial"/>
                <w:lang w:eastAsia="zh-CN"/>
              </w:rPr>
            </w:pPr>
            <w:r>
              <w:rPr>
                <w:rFonts w:eastAsiaTheme="minorEastAsia" w:cs="Arial"/>
                <w:lang w:eastAsia="zh-CN"/>
              </w:rPr>
              <w:t>NEC</w:t>
            </w:r>
          </w:p>
        </w:tc>
        <w:tc>
          <w:tcPr>
            <w:tcW w:w="7116" w:type="dxa"/>
            <w:tcBorders>
              <w:top w:val="single" w:sz="4" w:space="0" w:color="auto"/>
              <w:left w:val="single" w:sz="4" w:space="0" w:color="auto"/>
              <w:bottom w:val="single" w:sz="4" w:space="0" w:color="auto"/>
              <w:right w:val="single" w:sz="4" w:space="0" w:color="auto"/>
            </w:tcBorders>
            <w:vAlign w:val="center"/>
          </w:tcPr>
          <w:p w14:paraId="1E07BAE3" w14:textId="40CF168B" w:rsidR="00105090" w:rsidRDefault="00274E39" w:rsidP="00CE430C">
            <w:pPr>
              <w:snapToGrid w:val="0"/>
              <w:ind w:left="360"/>
              <w:rPr>
                <w:rFonts w:eastAsiaTheme="minorEastAsia"/>
                <w:lang w:eastAsia="zh-CN"/>
              </w:rPr>
            </w:pPr>
            <w:r>
              <w:rPr>
                <w:rFonts w:eastAsiaTheme="minorEastAsia"/>
                <w:lang w:eastAsia="zh-CN"/>
              </w:rPr>
              <w:t xml:space="preserve">As commented in the previous round, this is a network implementation issue. An agreement is not needed here. </w:t>
            </w:r>
            <w:proofErr w:type="gramStart"/>
            <w:r>
              <w:rPr>
                <w:rFonts w:eastAsiaTheme="minorEastAsia"/>
                <w:lang w:eastAsia="zh-CN"/>
              </w:rPr>
              <w:t>We</w:t>
            </w:r>
            <w:proofErr w:type="gramEnd"/>
            <w:r>
              <w:rPr>
                <w:rFonts w:eastAsiaTheme="minorEastAsia"/>
                <w:lang w:eastAsia="zh-CN"/>
              </w:rPr>
              <w:t xml:space="preserve"> do not support this proposal. </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lastRenderedPageBreak/>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w:t>
            </w:r>
            <w:proofErr w:type="gramStart"/>
            <w:r w:rsidRPr="002F09DC">
              <w:rPr>
                <w:vertAlign w:val="subscript"/>
              </w:rPr>
              <w:t>1</w:t>
            </w:r>
            <w:r w:rsidRPr="002F09DC">
              <w:rPr>
                <w:lang w:eastAsia="zh-CN"/>
              </w:rPr>
              <w:t xml:space="preserve">  after</w:t>
            </w:r>
            <w:proofErr w:type="gramEnd"/>
            <w:r w:rsidRPr="002F09DC">
              <w:rPr>
                <w:lang w:eastAsia="zh-CN"/>
              </w:rPr>
              <w:t xml:space="preserve">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The minimum time gap between two neighboring disabled PDSCHs with same HARQ ID </w:t>
            </w:r>
            <w:r w:rsidRPr="002F09DC">
              <w:rPr>
                <w:rFonts w:ascii="Times New Roman" w:hAnsi="Times New Roman"/>
                <w:noProof/>
                <w:sz w:val="20"/>
                <w:szCs w:val="20"/>
                <w:lang w:eastAsia="zh-CN"/>
              </w:rPr>
              <w:lastRenderedPageBreak/>
              <w:t>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lastRenderedPageBreak/>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lastRenderedPageBreak/>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00D57"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RAN1 to discuss what parameters need to be configured differently for HARQ </w:t>
              </w:r>
              <w:r w:rsidR="004A170E" w:rsidRPr="002F09DC">
                <w:rPr>
                  <w:rStyle w:val="Hyperlink"/>
                  <w:rFonts w:ascii="Times New Roman" w:hAnsi="Times New Roman" w:cs="Times New Roman"/>
                  <w:b w:val="0"/>
                  <w:noProof/>
                  <w:sz w:val="20"/>
                  <w:szCs w:val="20"/>
                </w:rPr>
                <w:lastRenderedPageBreak/>
                <w:t>processes with feedback and HARQ processes without feedback. One example parameter is aggregation factor.</w:t>
              </w:r>
            </w:hyperlink>
          </w:p>
          <w:p w14:paraId="50BD3E04"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00D57"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lastRenderedPageBreak/>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lastRenderedPageBreak/>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lastRenderedPageBreak/>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lastRenderedPageBreak/>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00D57"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lastRenderedPageBreak/>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00D57"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00D57"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00D57"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00D57"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300D57" w:rsidRDefault="00300D57">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300D57" w:rsidRDefault="00300D57">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300D57" w:rsidRDefault="00300D57"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300D57" w:rsidRDefault="00300D57"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300D57" w:rsidRDefault="00300D57">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300D57" w:rsidRDefault="00300D57">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B0CF" w14:textId="77777777" w:rsidR="00CC76AB" w:rsidRDefault="00CC76AB">
      <w:pPr>
        <w:spacing w:after="0"/>
      </w:pPr>
      <w:r>
        <w:separator/>
      </w:r>
    </w:p>
  </w:endnote>
  <w:endnote w:type="continuationSeparator" w:id="0">
    <w:p w14:paraId="74DBD423" w14:textId="77777777" w:rsidR="00CC76AB" w:rsidRDefault="00CC7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00D57" w:rsidRDefault="00300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00D57" w:rsidRDefault="00300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1F52D725" w:rsidR="00300D57" w:rsidRDefault="00300D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84A2" w14:textId="77777777" w:rsidR="00CC76AB" w:rsidRDefault="00CC76AB">
      <w:pPr>
        <w:spacing w:after="0"/>
      </w:pPr>
      <w:r>
        <w:separator/>
      </w:r>
    </w:p>
  </w:footnote>
  <w:footnote w:type="continuationSeparator" w:id="0">
    <w:p w14:paraId="793E1859" w14:textId="77777777" w:rsidR="00CC76AB" w:rsidRDefault="00CC7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00D57" w:rsidRDefault="00300D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29874C7"/>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9"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2"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6"/>
  </w:num>
  <w:num w:numId="19">
    <w:abstractNumId w:val="40"/>
  </w:num>
  <w:num w:numId="20">
    <w:abstractNumId w:val="6"/>
  </w:num>
  <w:num w:numId="21">
    <w:abstractNumId w:val="20"/>
  </w:num>
  <w:num w:numId="22">
    <w:abstractNumId w:val="65"/>
  </w:num>
  <w:num w:numId="23">
    <w:abstractNumId w:val="62"/>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3"/>
  </w:num>
  <w:num w:numId="56">
    <w:abstractNumId w:val="56"/>
  </w:num>
  <w:num w:numId="57">
    <w:abstractNumId w:val="58"/>
  </w:num>
  <w:num w:numId="58">
    <w:abstractNumId w:val="59"/>
  </w:num>
  <w:num w:numId="59">
    <w:abstractNumId w:val="2"/>
  </w:num>
  <w:num w:numId="60">
    <w:abstractNumId w:val="24"/>
  </w:num>
  <w:num w:numId="61">
    <w:abstractNumId w:val="52"/>
  </w:num>
  <w:num w:numId="62">
    <w:abstractNumId w:val="49"/>
  </w:num>
  <w:num w:numId="63">
    <w:abstractNumId w:val="44"/>
  </w:num>
  <w:num w:numId="64">
    <w:abstractNumId w:val="61"/>
  </w:num>
  <w:num w:numId="65">
    <w:abstractNumId w:val="16"/>
  </w:num>
  <w:num w:numId="66">
    <w:abstractNumId w:val="60"/>
  </w:num>
  <w:num w:numId="67">
    <w:abstractNumId w:val="5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3C92"/>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0F97"/>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9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36"/>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E39"/>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58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D57"/>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3FF"/>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9E"/>
    <w:rsid w:val="0042425E"/>
    <w:rsid w:val="00424510"/>
    <w:rsid w:val="00425164"/>
    <w:rsid w:val="00425402"/>
    <w:rsid w:val="00425C97"/>
    <w:rsid w:val="00425FFD"/>
    <w:rsid w:val="004262F8"/>
    <w:rsid w:val="00426442"/>
    <w:rsid w:val="0042654A"/>
    <w:rsid w:val="004269F5"/>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927"/>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DA8"/>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7BF"/>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56"/>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20"/>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BC5"/>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6AB"/>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6B0"/>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0D"/>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A81"/>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DA533EF-B68E-44F3-B276-C90C7D07FA77}">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49</Pages>
  <Words>18652</Words>
  <Characters>106321</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Ayesha Ijaz</cp:lastModifiedBy>
  <cp:revision>2</cp:revision>
  <cp:lastPrinted>2011-11-09T07:49:00Z</cp:lastPrinted>
  <dcterms:created xsi:type="dcterms:W3CDTF">2021-05-25T12:48:00Z</dcterms:created>
  <dcterms:modified xsi:type="dcterms:W3CDTF">2021-05-25T12:48:00Z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