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BCA7609" w14:textId="5D35F4C2" w:rsidR="00CA39BA" w:rsidRPr="00CA39BA" w:rsidRDefault="00CA39BA" w:rsidP="00615CB8">
      <w:pPr>
        <w:pStyle w:val="ListParagraph"/>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ListParagraph"/>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ListParagraph"/>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w:t>
      </w:r>
      <w:proofErr w:type="spellStart"/>
      <w:r w:rsidR="00CC28A7">
        <w:rPr>
          <w:lang w:val="en-US" w:eastAsia="zh-CN"/>
        </w:rPr>
        <w:t>HiSi</w:t>
      </w:r>
      <w:proofErr w:type="spellEnd"/>
      <w:r w:rsidR="00CC28A7">
        <w:rPr>
          <w:lang w:val="en-US" w:eastAsia="zh-CN"/>
        </w:rPr>
        <w:t xml:space="preserve">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 xml:space="preserve">vivo [5], </w:t>
      </w:r>
      <w:proofErr w:type="spellStart"/>
      <w:r w:rsidR="007227EC">
        <w:rPr>
          <w:lang w:val="en-US" w:eastAsia="zh-CN"/>
        </w:rPr>
        <w:t>Spreadtrum</w:t>
      </w:r>
      <w:proofErr w:type="spellEnd"/>
      <w:r w:rsidR="007227EC">
        <w:rPr>
          <w:lang w:val="en-US" w:eastAsia="zh-CN"/>
        </w:rPr>
        <w:t xml:space="preserve">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ListParagraph"/>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proofErr w:type="spellStart"/>
      <w:r w:rsidR="00C721A9">
        <w:rPr>
          <w:lang w:val="en-US" w:eastAsia="zh-CN"/>
        </w:rPr>
        <w:t>Mediatek</w:t>
      </w:r>
      <w:proofErr w:type="spellEnd"/>
      <w:r w:rsidR="00C721A9">
        <w:rPr>
          <w:lang w:val="en-US" w:eastAsia="zh-CN"/>
        </w:rPr>
        <w:t xml:space="preserve"> [23] (reuse as is)</w:t>
      </w:r>
    </w:p>
    <w:p w14:paraId="3849730C" w14:textId="28F64CDA" w:rsidR="00A929B4" w:rsidRPr="00A7118F" w:rsidRDefault="00A929B4" w:rsidP="00615CB8">
      <w:pPr>
        <w:pStyle w:val="ListParagraph"/>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 xml:space="preserve">lists), </w:t>
      </w:r>
      <w:proofErr w:type="spellStart"/>
      <w:r w:rsidR="007227EC">
        <w:rPr>
          <w:lang w:val="en-US" w:eastAsia="zh-CN"/>
        </w:rPr>
        <w:t>Spreadtrum</w:t>
      </w:r>
      <w:proofErr w:type="spellEnd"/>
      <w:r w:rsidR="007227EC">
        <w:rPr>
          <w:lang w:val="en-US" w:eastAsia="zh-CN"/>
        </w:rPr>
        <w:t xml:space="preserve">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w:t>
      </w:r>
      <w:proofErr w:type="spellStart"/>
      <w:r w:rsidR="00CC28A7">
        <w:rPr>
          <w:lang w:val="en-US" w:eastAsia="zh-CN"/>
        </w:rPr>
        <w:t>HiSi</w:t>
      </w:r>
      <w:proofErr w:type="spellEnd"/>
      <w:r w:rsidR="00CC28A7">
        <w:rPr>
          <w:lang w:val="en-US" w:eastAsia="zh-CN"/>
        </w:rPr>
        <w:t xml:space="preserve">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ListParagraph"/>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[19] (‘use unused bitfields)</w:t>
      </w:r>
    </w:p>
    <w:p w14:paraId="22A31BA6" w14:textId="5307B1A7" w:rsidR="007227EC" w:rsidRDefault="00F15AF1" w:rsidP="00615CB8">
      <w:pPr>
        <w:pStyle w:val="ListParagraph"/>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ListParagraph"/>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ListParagraph"/>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r w:rsidR="00F73AC6" w:rsidRPr="00F73AC6">
        <w:rPr>
          <w:highlight w:val="yellow"/>
          <w:lang w:val="en-US" w:eastAsia="zh-CN"/>
        </w:rPr>
        <w:t>.. but conflicting proposal 7?</w:t>
      </w:r>
      <w:r w:rsidR="00F73AC6">
        <w:rPr>
          <w:lang w:val="en-US" w:eastAsia="zh-CN"/>
        </w:rPr>
        <w:t>)</w:t>
      </w:r>
    </w:p>
    <w:p w14:paraId="426265F2" w14:textId="7096B421" w:rsidR="00CA39BA" w:rsidRPr="00CA39BA" w:rsidRDefault="00CA39BA" w:rsidP="00615CB8">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ListParagraph"/>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ListParagraph"/>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ListParagraph"/>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3B0C3AE" w14:textId="77777777" w:rsidR="00D528CB" w:rsidRDefault="00D528CB" w:rsidP="00D528CB">
      <w:pPr>
        <w:pStyle w:val="ListParagraph"/>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ListParagraph"/>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ListParagraph"/>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ListParagraph"/>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ListParagraph"/>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ListParagraph"/>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ListParagraph"/>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ListParagraph"/>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ListParagraph"/>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ListParagraph"/>
        <w:numPr>
          <w:ilvl w:val="3"/>
          <w:numId w:val="10"/>
        </w:numPr>
        <w:jc w:val="both"/>
        <w:rPr>
          <w:lang w:val="en-US" w:eastAsia="zh-CN"/>
        </w:rPr>
      </w:pPr>
      <w:r>
        <w:rPr>
          <w:lang w:val="en-US" w:eastAsia="zh-CN"/>
        </w:rPr>
        <w:t xml:space="preserve">Bit on the DCI: </w:t>
      </w:r>
      <w:proofErr w:type="spellStart"/>
      <w:r w:rsidR="00B563A5">
        <w:rPr>
          <w:lang w:val="en-US" w:eastAsia="zh-CN"/>
        </w:rPr>
        <w:t>Spreadtrum</w:t>
      </w:r>
      <w:proofErr w:type="spellEnd"/>
      <w:r w:rsidR="00B563A5">
        <w:rPr>
          <w:lang w:val="en-US" w:eastAsia="zh-CN"/>
        </w:rPr>
        <w:t xml:space="preserve"> [6], QC [9]</w:t>
      </w:r>
    </w:p>
    <w:p w14:paraId="24146FD2" w14:textId="5E04D7B9" w:rsidR="00AB4BDC" w:rsidRDefault="00AB4BDC" w:rsidP="00615CB8">
      <w:pPr>
        <w:pStyle w:val="ListParagraph"/>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ListParagraph"/>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ListParagraph"/>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ListParagraph"/>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ListParagraph"/>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ListParagraph"/>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ListParagraph"/>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5780D62A" w14:textId="7083D9F5" w:rsidR="00A929B4" w:rsidRPr="001F0538" w:rsidRDefault="00A929B4" w:rsidP="00615CB8">
      <w:pPr>
        <w:pStyle w:val="ListParagraph"/>
        <w:numPr>
          <w:ilvl w:val="1"/>
          <w:numId w:val="10"/>
        </w:numPr>
        <w:jc w:val="both"/>
        <w:rPr>
          <w:lang w:val="es-ES" w:eastAsia="zh-CN"/>
        </w:rPr>
      </w:pPr>
      <w:r w:rsidRPr="001F0538">
        <w:rPr>
          <w:b/>
          <w:bCs/>
          <w:lang w:val="es-ES" w:eastAsia="zh-CN"/>
        </w:rPr>
        <w:t>No:</w:t>
      </w:r>
      <w:r w:rsidRPr="001F0538">
        <w:rPr>
          <w:lang w:val="es-ES" w:eastAsia="zh-CN"/>
        </w:rPr>
        <w:t xml:space="preserve"> </w:t>
      </w:r>
      <w:r w:rsidR="00CC28A7" w:rsidRPr="001F0538">
        <w:rPr>
          <w:lang w:val="es-ES" w:eastAsia="zh-CN"/>
        </w:rPr>
        <w:t xml:space="preserve">Ericsson [1] (no </w:t>
      </w:r>
      <w:proofErr w:type="spellStart"/>
      <w:r w:rsidR="00CC28A7" w:rsidRPr="001F0538">
        <w:rPr>
          <w:lang w:val="es-ES" w:eastAsia="zh-CN"/>
        </w:rPr>
        <w:t>need</w:t>
      </w:r>
      <w:proofErr w:type="spellEnd"/>
      <w:r w:rsidR="00CC28A7" w:rsidRPr="001F0538">
        <w:rPr>
          <w:lang w:val="es-ES" w:eastAsia="zh-CN"/>
        </w:rPr>
        <w:t>)</w:t>
      </w:r>
      <w:r w:rsidR="007227EC" w:rsidRPr="001F0538">
        <w:rPr>
          <w:lang w:val="es-ES" w:eastAsia="zh-CN"/>
        </w:rPr>
        <w:t xml:space="preserve">, vivo [5] (no </w:t>
      </w:r>
      <w:proofErr w:type="spellStart"/>
      <w:r w:rsidR="007227EC" w:rsidRPr="001F0538">
        <w:rPr>
          <w:lang w:val="es-ES" w:eastAsia="zh-CN"/>
        </w:rPr>
        <w:t>need</w:t>
      </w:r>
      <w:proofErr w:type="spellEnd"/>
      <w:r w:rsidR="007227EC" w:rsidRPr="001F0538">
        <w:rPr>
          <w:lang w:val="es-ES" w:eastAsia="zh-CN"/>
        </w:rPr>
        <w:t>)</w:t>
      </w:r>
    </w:p>
    <w:p w14:paraId="6F9C6344" w14:textId="77777777" w:rsidR="00CC28A7" w:rsidRPr="00B8564E" w:rsidRDefault="00CC28A7" w:rsidP="00615CB8">
      <w:pPr>
        <w:pStyle w:val="ListParagraph"/>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ListParagraph"/>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ListParagraph"/>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D0360FB" w14:textId="5844D43B" w:rsidR="009E310A" w:rsidRDefault="009E310A" w:rsidP="00615CB8">
      <w:pPr>
        <w:pStyle w:val="ListParagraph"/>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ListParagraph"/>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ListParagraph"/>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ListParagraph"/>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ListParagraph"/>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w:t>
      </w:r>
    </w:p>
    <w:p w14:paraId="150E6986" w14:textId="67C92EFB" w:rsidR="00B8564E" w:rsidRPr="001F0538" w:rsidRDefault="00B8564E" w:rsidP="00615CB8">
      <w:pPr>
        <w:pStyle w:val="ListParagraph"/>
        <w:numPr>
          <w:ilvl w:val="1"/>
          <w:numId w:val="10"/>
        </w:numPr>
        <w:jc w:val="both"/>
        <w:rPr>
          <w:lang w:val="es-ES" w:eastAsia="zh-CN"/>
        </w:rPr>
      </w:pPr>
      <w:r w:rsidRPr="001F0538">
        <w:rPr>
          <w:b/>
          <w:bCs/>
          <w:lang w:val="es-ES" w:eastAsia="zh-CN"/>
        </w:rPr>
        <w:t>No:</w:t>
      </w:r>
      <w:r w:rsidRPr="001F0538">
        <w:rPr>
          <w:lang w:val="es-ES" w:eastAsia="zh-CN"/>
        </w:rPr>
        <w:t xml:space="preserve"> Ericsson [1] (no </w:t>
      </w:r>
      <w:proofErr w:type="spellStart"/>
      <w:r w:rsidRPr="001F0538">
        <w:rPr>
          <w:lang w:val="es-ES" w:eastAsia="zh-CN"/>
        </w:rPr>
        <w:t>need</w:t>
      </w:r>
      <w:proofErr w:type="spellEnd"/>
      <w:r w:rsidRPr="001F0538">
        <w:rPr>
          <w:lang w:val="es-ES" w:eastAsia="zh-CN"/>
        </w:rPr>
        <w:t>)</w:t>
      </w:r>
      <w:r w:rsidR="007227EC" w:rsidRPr="001F0538">
        <w:rPr>
          <w:lang w:val="es-ES" w:eastAsia="zh-CN"/>
        </w:rPr>
        <w:t xml:space="preserve"> , vivo [5] (no </w:t>
      </w:r>
      <w:proofErr w:type="spellStart"/>
      <w:r w:rsidR="007227EC" w:rsidRPr="001F0538">
        <w:rPr>
          <w:lang w:val="es-ES" w:eastAsia="zh-CN"/>
        </w:rPr>
        <w:t>need</w:t>
      </w:r>
      <w:proofErr w:type="spellEnd"/>
      <w:r w:rsidR="007227EC" w:rsidRPr="001F0538">
        <w:rPr>
          <w:lang w:val="es-ES" w:eastAsia="zh-CN"/>
        </w:rPr>
        <w:t>)</w:t>
      </w:r>
    </w:p>
    <w:p w14:paraId="64F2F851" w14:textId="77777777" w:rsidR="00B8564E" w:rsidRPr="00B8564E" w:rsidRDefault="00B8564E" w:rsidP="00615CB8">
      <w:pPr>
        <w:pStyle w:val="ListParagraph"/>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ListParagraph"/>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ListParagraph"/>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ListParagraph"/>
        <w:numPr>
          <w:ilvl w:val="2"/>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w:t>
      </w:r>
      <w:r w:rsidR="00C14DAD">
        <w:lastRenderedPageBreak/>
        <w:t>2N). 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F8F7D40"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77777777" w:rsidR="00E16292" w:rsidRDefault="00E16292" w:rsidP="00E1629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0DA578" w14:textId="77777777" w:rsidR="00E16292" w:rsidRDefault="00E16292" w:rsidP="00E16292">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2CF43EB8"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61E71770"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664239" w:rsidRDefault="00664239" w:rsidP="00664239">
            <w:pPr>
              <w:widowControl w:val="0"/>
              <w:spacing w:beforeLines="50" w:before="120"/>
              <w:rPr>
                <w:kern w:val="2"/>
                <w:lang w:eastAsia="zh-CN"/>
              </w:rPr>
            </w:pP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664239" w:rsidRDefault="00664239" w:rsidP="00664239">
            <w:pPr>
              <w:widowControl w:val="0"/>
              <w:spacing w:beforeLines="50" w:before="120"/>
              <w:rPr>
                <w:kern w:val="2"/>
                <w:lang w:eastAsia="zh-CN"/>
              </w:rPr>
            </w:pP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664239" w:rsidRDefault="00664239" w:rsidP="00664239">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44AD1CF0"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FF4FA27"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lastRenderedPageBreak/>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lastRenderedPageBreak/>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Not support only one codebook can be triggered.  According to our explanation above, if the codebooks are separated to codebooks for high priority HARQ process and low priority HARQ process, there are at least two codebooks if any. But we are fine to support codebook size of any 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AE37546" w14:textId="77777777" w:rsidR="00DF6C70" w:rsidRDefault="00DF6C70" w:rsidP="00817B8E">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1F43E4">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1F43E4">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bl>
    <w:p w14:paraId="41565443" w14:textId="77777777" w:rsidR="008D6804" w:rsidRPr="00456705" w:rsidRDefault="008D6804" w:rsidP="008D6804">
      <w:pPr>
        <w:jc w:val="both"/>
        <w:rPr>
          <w:color w:val="FF0000"/>
          <w:lang w:val="en-US"/>
        </w:rPr>
      </w:pPr>
    </w:p>
    <w:p w14:paraId="359E8944" w14:textId="77777777" w:rsidR="008D6804" w:rsidRDefault="008D6804" w:rsidP="00AB514E">
      <w:pPr>
        <w:jc w:val="both"/>
        <w:rPr>
          <w:color w:val="FF0000"/>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6CCBA620"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xml:space="preserve">, </w:t>
            </w:r>
            <w:r w:rsidR="00D73056">
              <w:rPr>
                <w:iCs/>
                <w:kern w:val="2"/>
                <w:lang w:eastAsia="zh-CN"/>
              </w:rPr>
              <w:t>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the exact difference between Alt. 1 and Alt. 3. 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rFonts w:hint="eastAsia"/>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lastRenderedPageBreak/>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ListParagraph"/>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lastRenderedPageBreak/>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6C8ABCCF"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D333A9" w:rsidRPr="001F0538">
        <w:rPr>
          <w:b/>
          <w:bCs/>
          <w:highlight w:val="yellow"/>
          <w:lang w:val="it-IT" w:eastAsia="zh-CN"/>
        </w:rPr>
        <w:t>4</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73B92CED" w:rsidR="00A7118F" w:rsidRPr="001F0538" w:rsidRDefault="00A7118F" w:rsidP="00615CB8">
      <w:pPr>
        <w:pStyle w:val="ListParagraph"/>
        <w:numPr>
          <w:ilvl w:val="1"/>
          <w:numId w:val="8"/>
        </w:numPr>
        <w:rPr>
          <w:lang w:val="it-IT" w:eastAsia="zh-CN"/>
        </w:rPr>
      </w:pPr>
      <w:r w:rsidRPr="001F0538">
        <w:rPr>
          <w:b/>
          <w:bCs/>
          <w:lang w:val="it-IT" w:eastAsia="zh-CN"/>
        </w:rPr>
        <w:t>No (</w:t>
      </w:r>
      <w:r w:rsidR="00057325" w:rsidRPr="001F0538">
        <w:rPr>
          <w:b/>
          <w:bCs/>
          <w:highlight w:val="yellow"/>
          <w:lang w:val="it-IT" w:eastAsia="zh-CN"/>
        </w:rPr>
        <w:t>3</w:t>
      </w:r>
      <w:r w:rsidRPr="001F0538">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China Telecom [11]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ListParagraph"/>
        <w:numPr>
          <w:ilvl w:val="3"/>
          <w:numId w:val="8"/>
        </w:numPr>
        <w:rPr>
          <w:lang w:val="en-US" w:eastAsia="zh-CN"/>
        </w:rPr>
      </w:pPr>
      <w:r>
        <w:rPr>
          <w:lang w:val="en-US" w:eastAsia="zh-CN"/>
        </w:rPr>
        <w:t xml:space="preserve">Regarded as </w:t>
      </w:r>
      <w:proofErr w:type="spellStart"/>
      <w:r>
        <w:rPr>
          <w:lang w:val="en-US" w:eastAsia="zh-CN"/>
        </w:rPr>
        <w:t>gNB</w:t>
      </w:r>
      <w:proofErr w:type="spellEnd"/>
      <w:r>
        <w:rPr>
          <w:lang w:val="en-US" w:eastAsia="zh-CN"/>
        </w:rPr>
        <w:t xml:space="preserve">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w:t>
      </w:r>
      <w:proofErr w:type="spellStart"/>
      <w:r>
        <w:rPr>
          <w:lang w:val="en-US" w:eastAsia="zh-CN"/>
        </w:rPr>
        <w:t>gNB</w:t>
      </w:r>
      <w:proofErr w:type="spellEnd"/>
      <w:r>
        <w:rPr>
          <w:lang w:val="en-US" w:eastAsia="zh-CN"/>
        </w:rPr>
        <w:t xml:space="preserve">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 xml:space="preserve">Applicable cells for PUCCH carrier switching are configured by </w:t>
      </w:r>
      <w:proofErr w:type="spellStart"/>
      <w:r>
        <w:rPr>
          <w:lang w:val="en-US" w:eastAsia="zh-CN"/>
        </w:rPr>
        <w:t>gNB</w:t>
      </w:r>
      <w:proofErr w:type="spellEnd"/>
      <w:r>
        <w:rPr>
          <w:lang w:val="en-US" w:eastAsia="zh-CN"/>
        </w:rPr>
        <w:t>: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ListParagraph"/>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ListParagraph"/>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 xml:space="preserve">The arguments for the support of Alt. 1 include the ability for the </w:t>
      </w:r>
      <w:proofErr w:type="spellStart"/>
      <w:r w:rsidR="00FD2D06">
        <w:rPr>
          <w:lang w:val="en-US" w:eastAsia="zh-CN"/>
        </w:rPr>
        <w:t>gNB</w:t>
      </w:r>
      <w:proofErr w:type="spellEnd"/>
      <w:r w:rsidR="00FD2D06">
        <w:rPr>
          <w:lang w:val="en-US" w:eastAsia="zh-CN"/>
        </w:rPr>
        <w:t xml:space="preserve">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w:t>
      </w:r>
      <w:proofErr w:type="spellStart"/>
      <w:r w:rsidR="009175B9">
        <w:rPr>
          <w:lang w:val="en-US" w:eastAsia="zh-CN"/>
        </w:rPr>
        <w:t>gNB</w:t>
      </w:r>
      <w:proofErr w:type="spellEnd"/>
      <w:r w:rsidR="009175B9">
        <w:rPr>
          <w:lang w:val="en-US" w:eastAsia="zh-CN"/>
        </w:rPr>
        <w:t xml:space="preserve">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lastRenderedPageBreak/>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ListParagraph"/>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ListParagraph"/>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 xml:space="preserve">The drawback mentioned by some companies is the complex specification (of the rules) as well as the little control for the </w:t>
      </w:r>
      <w:proofErr w:type="spellStart"/>
      <w:r w:rsidR="00753891" w:rsidRPr="006E41A0">
        <w:rPr>
          <w:lang w:val="en-US" w:eastAsia="zh-CN"/>
        </w:rPr>
        <w:t>gNB</w:t>
      </w:r>
      <w:proofErr w:type="spellEnd"/>
      <w:r w:rsidR="00753891" w:rsidRPr="006E41A0">
        <w:rPr>
          <w:lang w:val="en-US" w:eastAsia="zh-CN"/>
        </w:rPr>
        <w:t xml:space="preserve">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ListParagraph"/>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w:t>
      </w:r>
      <w:proofErr w:type="spellStart"/>
      <w:r w:rsidR="00C77B43">
        <w:rPr>
          <w:lang w:val="en-US" w:eastAsia="zh-CN"/>
        </w:rPr>
        <w:t>gNB</w:t>
      </w:r>
      <w:proofErr w:type="spellEnd"/>
      <w:r w:rsidR="00C77B43">
        <w:rPr>
          <w:lang w:val="en-US" w:eastAsia="zh-CN"/>
        </w:rPr>
        <w:t xml:space="preserve">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ListParagraph"/>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ListParagraph"/>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ListParagraph"/>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ListParagraph"/>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ListParagraph"/>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ListParagraph"/>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ListParagraph"/>
        <w:numPr>
          <w:ilvl w:val="0"/>
          <w:numId w:val="63"/>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lastRenderedPageBreak/>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ListParagraph"/>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ListParagraph"/>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7B3A60">
      <w:pPr>
        <w:pStyle w:val="ListParagraph"/>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ListParagraph"/>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ListParagraph"/>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47B5FC22"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D637F2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xml:space="preserve">, </w:t>
            </w:r>
            <w:r w:rsidR="00D73056">
              <w:rPr>
                <w:iCs/>
                <w:kern w:val="2"/>
                <w:lang w:eastAsia="zh-CN"/>
              </w:rPr>
              <w:t>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B0529D">
        <w:tc>
          <w:tcPr>
            <w:tcW w:w="1529"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F6C70">
        <w:tc>
          <w:tcPr>
            <w:tcW w:w="1529" w:type="dxa"/>
          </w:tcPr>
          <w:p w14:paraId="23203DDF"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105" w:type="dxa"/>
          </w:tcPr>
          <w:p w14:paraId="26F25427" w14:textId="77777777" w:rsidR="00DF6C70" w:rsidRDefault="00DF6C70" w:rsidP="00817B8E">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817B8E">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456705">
        <w:tc>
          <w:tcPr>
            <w:tcW w:w="1529" w:type="dxa"/>
          </w:tcPr>
          <w:p w14:paraId="62F4BEB1" w14:textId="77777777" w:rsidR="00456705" w:rsidRDefault="00456705" w:rsidP="001F43E4">
            <w:pPr>
              <w:widowControl w:val="0"/>
              <w:spacing w:beforeLines="50" w:before="120"/>
              <w:rPr>
                <w:kern w:val="2"/>
                <w:lang w:eastAsia="zh-CN"/>
              </w:rPr>
            </w:pPr>
            <w:proofErr w:type="spellStart"/>
            <w:r>
              <w:rPr>
                <w:kern w:val="2"/>
                <w:lang w:eastAsia="zh-CN"/>
              </w:rPr>
              <w:t>InterDigital</w:t>
            </w:r>
            <w:proofErr w:type="spellEnd"/>
          </w:p>
        </w:tc>
        <w:tc>
          <w:tcPr>
            <w:tcW w:w="8105" w:type="dxa"/>
          </w:tcPr>
          <w:p w14:paraId="62448515" w14:textId="77777777" w:rsidR="00456705" w:rsidRDefault="00456705" w:rsidP="001F43E4">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456705">
        <w:tc>
          <w:tcPr>
            <w:tcW w:w="1529"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456705">
        <w:tc>
          <w:tcPr>
            <w:tcW w:w="1529"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w:t>
            </w:r>
            <w:proofErr w:type="spellStart"/>
            <w:r>
              <w:rPr>
                <w:kern w:val="2"/>
                <w:lang w:eastAsia="zh-CN"/>
              </w:rPr>
              <w:t>gNB</w:t>
            </w:r>
            <w:proofErr w:type="spellEnd"/>
            <w:r>
              <w:rPr>
                <w:kern w:val="2"/>
                <w:lang w:eastAsia="zh-CN"/>
              </w:rPr>
              <w:t xml:space="preserve"> to avoid this kind of collision or have to drop the HARQ-ACK.  </w:t>
            </w:r>
          </w:p>
        </w:tc>
      </w:tr>
      <w:tr w:rsidR="0056535F" w14:paraId="763913FB" w14:textId="77777777" w:rsidTr="00456705">
        <w:tc>
          <w:tcPr>
            <w:tcW w:w="1529"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456705">
        <w:tc>
          <w:tcPr>
            <w:tcW w:w="1529"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105" w:type="dxa"/>
          </w:tcPr>
          <w:p w14:paraId="7911FB72" w14:textId="77777777" w:rsidR="00C842C9" w:rsidRDefault="00C842C9" w:rsidP="00C842C9">
            <w:pPr>
              <w:widowControl w:val="0"/>
              <w:spacing w:beforeLines="50" w:before="120"/>
              <w:rPr>
                <w:kern w:val="2"/>
                <w:lang w:eastAsia="zh-CN"/>
              </w:rPr>
            </w:pPr>
            <w:r>
              <w:rPr>
                <w:kern w:val="2"/>
                <w:lang w:eastAsia="zh-CN"/>
              </w:rPr>
              <w:t xml:space="preserve">Our preference is Option 1 as the </w:t>
            </w:r>
            <w:proofErr w:type="spellStart"/>
            <w:r>
              <w:rPr>
                <w:kern w:val="2"/>
                <w:lang w:eastAsia="zh-CN"/>
              </w:rPr>
              <w:t>gNB</w:t>
            </w:r>
            <w:proofErr w:type="spellEnd"/>
            <w:r>
              <w:rPr>
                <w:kern w:val="2"/>
                <w:lang w:eastAsia="zh-CN"/>
              </w:rPr>
              <w:t xml:space="preserve">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456705">
        <w:tc>
          <w:tcPr>
            <w:tcW w:w="1529"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105" w:type="dxa"/>
          </w:tcPr>
          <w:p w14:paraId="719CEFF1" w14:textId="024B7CAE" w:rsidR="00D73056" w:rsidRDefault="00D73056" w:rsidP="00D73056">
            <w:pPr>
              <w:widowControl w:val="0"/>
              <w:spacing w:beforeLines="50" w:before="120"/>
              <w:rPr>
                <w:kern w:val="2"/>
                <w:lang w:eastAsia="zh-CN"/>
              </w:rPr>
            </w:pPr>
            <w:r>
              <w:rPr>
                <w:iCs/>
                <w:kern w:val="2"/>
                <w:lang w:val="en-US" w:eastAsia="zh-CN"/>
              </w:rPr>
              <w:t xml:space="preserve">Option 1 cannot reduce SPS HARQ-ACK dropping or deferring. Option 2C does not provide flexible PUCCH transmission opportunity, so </w:t>
            </w:r>
            <w:r>
              <w:rPr>
                <w:iCs/>
                <w:kern w:val="2"/>
                <w:lang w:val="en-US" w:eastAsia="zh-CN"/>
              </w:rPr>
              <w:t>make it difficult to realize</w:t>
            </w:r>
            <w:r>
              <w:rPr>
                <w:iCs/>
                <w:kern w:val="2"/>
                <w:lang w:val="en-US" w:eastAsia="zh-CN"/>
              </w:rPr>
              <w:t xml:space="preserve"> the benefit of PUCCH carrier switching.</w:t>
            </w:r>
          </w:p>
        </w:tc>
      </w:tr>
    </w:tbl>
    <w:p w14:paraId="7597F9C2" w14:textId="08FA6DFB" w:rsidR="00B61F57" w:rsidRPr="008D15A2" w:rsidRDefault="00B61F57" w:rsidP="00B61F57">
      <w:pPr>
        <w:jc w:val="both"/>
        <w:rPr>
          <w:b/>
          <w:bCs/>
          <w:sz w:val="22"/>
          <w:szCs w:val="22"/>
          <w:lang w:val="en-US" w:eastAsia="zh-CN"/>
        </w:rPr>
      </w:pPr>
    </w:p>
    <w:p w14:paraId="57017DD0" w14:textId="6C3F1C03" w:rsidR="00877D8F" w:rsidRPr="00BB3A4E" w:rsidRDefault="00877D8F" w:rsidP="00E751AB">
      <w:pPr>
        <w:pStyle w:val="Heading1"/>
      </w:pPr>
      <w:r>
        <w:lastRenderedPageBreak/>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lastRenderedPageBreak/>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lastRenderedPageBreak/>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lastRenderedPageBreak/>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 xml:space="preserve">Note: In above alternatives, it is assumed that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an </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 xml:space="preserve">in the same PUCCH group, as opposed to Rel-16 where HARQ-ACK corresponding to PDSCH received on a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 xml:space="preserve"> or an </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a PUCCH group can only be sent on </w:t>
      </w:r>
      <w:proofErr w:type="spellStart"/>
      <w:r w:rsidRPr="00B740C1">
        <w:rPr>
          <w:rStyle w:val="Emphasis"/>
          <w:rFonts w:eastAsia="Times New Roman"/>
          <w:sz w:val="20"/>
          <w:szCs w:val="20"/>
        </w:rPr>
        <w:t>Pcell</w:t>
      </w:r>
      <w:proofErr w:type="spellEnd"/>
      <w:r w:rsidRPr="00B740C1">
        <w:rPr>
          <w:rStyle w:val="Emphasis"/>
          <w:rFonts w:eastAsia="Times New Roman"/>
          <w:sz w:val="20"/>
          <w:szCs w:val="20"/>
        </w:rPr>
        <w:t>/</w:t>
      </w:r>
      <w:proofErr w:type="spellStart"/>
      <w:r w:rsidRPr="00B740C1">
        <w:rPr>
          <w:rStyle w:val="Emphasis"/>
          <w:rFonts w:eastAsia="Times New Roman"/>
          <w:sz w:val="20"/>
          <w:szCs w:val="20"/>
        </w:rPr>
        <w:t>PScell</w:t>
      </w:r>
      <w:proofErr w:type="spellEnd"/>
      <w:r w:rsidRPr="00B740C1">
        <w:rPr>
          <w:rStyle w:val="Emphasis"/>
          <w:rFonts w:eastAsia="Times New Roman"/>
          <w:sz w:val="20"/>
          <w:szCs w:val="20"/>
        </w:rPr>
        <w:t>/PUCCH-</w:t>
      </w:r>
      <w:proofErr w:type="spellStart"/>
      <w:r w:rsidRPr="00B740C1">
        <w:rPr>
          <w:rStyle w:val="Emphasis"/>
          <w:rFonts w:eastAsia="Times New Roman"/>
          <w:sz w:val="20"/>
          <w:szCs w:val="20"/>
        </w:rPr>
        <w:t>SCell</w:t>
      </w:r>
      <w:proofErr w:type="spellEnd"/>
      <w:r w:rsidRPr="00B740C1">
        <w:rPr>
          <w:rStyle w:val="Emphasis"/>
          <w:rFonts w:eastAsia="Times New Roman"/>
          <w:sz w:val="20"/>
          <w:szCs w:val="20"/>
        </w:rPr>
        <w:t xml:space="preserve">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 xml:space="preserve">Operation of PUCCH carrier switching in a PUCCH group should be under </w:t>
      </w:r>
      <w:proofErr w:type="spellStart"/>
      <w:r w:rsidRPr="00B84605">
        <w:rPr>
          <w:b/>
          <w:bCs/>
          <w:lang w:val="en-US"/>
        </w:rPr>
        <w:t>gNB</w:t>
      </w:r>
      <w:proofErr w:type="spellEnd"/>
      <w:r w:rsidRPr="00B84605">
        <w:rPr>
          <w:b/>
          <w:bCs/>
          <w:lang w:val="en-US"/>
        </w:rPr>
        <w:t xml:space="preserve">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 xml:space="preserve">If the </w:t>
      </w:r>
      <w:proofErr w:type="spellStart"/>
      <w:r w:rsidRPr="00B84605">
        <w:rPr>
          <w:b/>
          <w:bCs/>
          <w:lang w:val="en-US"/>
        </w:rPr>
        <w:t>gNB</w:t>
      </w:r>
      <w:proofErr w:type="spellEnd"/>
      <w:r w:rsidRPr="00B84605">
        <w:rPr>
          <w:b/>
          <w:bCs/>
          <w:lang w:val="en-US"/>
        </w:rPr>
        <w:t xml:space="preserve">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 xml:space="preserve">Observation 3.4: Alt. 1A and 2B are complex to specify and implement as well as complex to operate from </w:t>
      </w:r>
      <w:proofErr w:type="spellStart"/>
      <w:r>
        <w:rPr>
          <w:b/>
          <w:bCs/>
          <w:i/>
          <w:iCs/>
        </w:rPr>
        <w:t>gNB</w:t>
      </w:r>
      <w:proofErr w:type="spellEnd"/>
      <w:r>
        <w:rPr>
          <w:b/>
          <w:bCs/>
          <w:i/>
          <w:iCs/>
        </w:rPr>
        <w:t xml:space="preserve">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 xml:space="preserve">In case A, only HARQ Processes associated with SPS PDSCH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00265730" w14:textId="77777777" w:rsidR="007B2F83" w:rsidRPr="001E19F3" w:rsidRDefault="007B2F83" w:rsidP="007B2F83">
      <w:pPr>
        <w:rPr>
          <w:b/>
          <w:bCs/>
          <w:i/>
          <w:iCs/>
          <w:lang w:eastAsia="zh-CN"/>
        </w:rPr>
      </w:pPr>
      <w:r w:rsidRPr="001E19F3">
        <w:rPr>
          <w:b/>
          <w:bCs/>
          <w:i/>
          <w:iCs/>
          <w:lang w:eastAsia="zh-CN"/>
        </w:rPr>
        <w:t xml:space="preserve">In cases B and C, HARQ processes associated with both SPS and DG PDSCHs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proofErr w:type="spellStart"/>
      <w:r>
        <w:rPr>
          <w:i/>
          <w:iCs/>
          <w:lang w:eastAsia="x-none"/>
        </w:rPr>
        <w:t>c</w:t>
      </w:r>
      <w:r w:rsidRPr="00846386">
        <w:rPr>
          <w:i/>
          <w:iCs/>
          <w:lang w:eastAsia="x-none"/>
        </w:rPr>
        <w:t>ells</w:t>
      </w:r>
      <w:proofErr w:type="spellEnd"/>
      <w:r w:rsidRPr="00846386">
        <w:rPr>
          <w:i/>
          <w:iCs/>
          <w:lang w:eastAsia="x-none"/>
        </w:rPr>
        <w:t xml:space="preserve"> to </w:t>
      </w:r>
      <w:proofErr w:type="spellStart"/>
      <w:r w:rsidRPr="00846386">
        <w:rPr>
          <w:i/>
          <w:iCs/>
          <w:lang w:eastAsia="x-none"/>
        </w:rPr>
        <w:t>be</w:t>
      </w:r>
      <w:proofErr w:type="spellEnd"/>
      <w:r w:rsidRPr="00846386">
        <w:rPr>
          <w:i/>
          <w:iCs/>
          <w:lang w:eastAsia="x-none"/>
        </w:rPr>
        <w:t xml:space="preserve"> </w:t>
      </w:r>
      <w:proofErr w:type="spellStart"/>
      <w:r w:rsidRPr="00846386">
        <w:rPr>
          <w:i/>
          <w:iCs/>
          <w:lang w:eastAsia="x-none"/>
        </w:rPr>
        <w:t>reported</w:t>
      </w:r>
      <w:proofErr w:type="spellEnd"/>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proofErr w:type="spellStart"/>
      <w:r>
        <w:rPr>
          <w:i/>
          <w:iCs/>
          <w:lang w:eastAsia="x-none"/>
        </w:rPr>
        <w:t>p</w:t>
      </w:r>
      <w:r w:rsidRPr="00846386">
        <w:rPr>
          <w:i/>
          <w:iCs/>
          <w:lang w:eastAsia="x-none"/>
        </w:rPr>
        <w:t>riority</w:t>
      </w:r>
      <w:proofErr w:type="spellEnd"/>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 xml:space="preserve">Proposal 2: PUCCH carrier should be identified through the PRI filed. To enlarge PRI field should be considered. Proposal 3: A </w:t>
      </w:r>
      <w:proofErr w:type="spellStart"/>
      <w:r>
        <w:rPr>
          <w:b/>
          <w:bCs/>
          <w:lang w:eastAsia="ja-JP"/>
        </w:rPr>
        <w:t>gNB</w:t>
      </w:r>
      <w:proofErr w:type="spellEnd"/>
      <w:r>
        <w:rPr>
          <w:b/>
          <w:bCs/>
          <w:lang w:eastAsia="ja-JP"/>
        </w:rPr>
        <w:t xml:space="preserve">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1E819" w14:textId="77777777" w:rsidR="000D08CB" w:rsidRDefault="000D08CB">
      <w:r>
        <w:separator/>
      </w:r>
    </w:p>
  </w:endnote>
  <w:endnote w:type="continuationSeparator" w:id="0">
    <w:p w14:paraId="56622191" w14:textId="77777777" w:rsidR="000D08CB" w:rsidRDefault="000D08CB">
      <w:r>
        <w:continuationSeparator/>
      </w:r>
    </w:p>
  </w:endnote>
  <w:endnote w:type="continuationNotice" w:id="1">
    <w:p w14:paraId="7FEB65C6" w14:textId="77777777" w:rsidR="000D08CB" w:rsidRDefault="000D08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44AB1AB3" w:rsidR="008C1542" w:rsidRDefault="008C1542">
        <w:pPr>
          <w:pStyle w:val="Footer"/>
        </w:pPr>
        <w:r>
          <w:fldChar w:fldCharType="begin"/>
        </w:r>
        <w:r>
          <w:instrText>PAGE   \* MERGEFORMAT</w:instrText>
        </w:r>
        <w:r>
          <w:fldChar w:fldCharType="separate"/>
        </w:r>
        <w:r w:rsidR="0056535F" w:rsidRPr="0056535F">
          <w:rPr>
            <w:lang w:val="zh-CN" w:eastAsia="zh-CN"/>
          </w:rPr>
          <w:t>26</w:t>
        </w:r>
        <w:r>
          <w:fldChar w:fldCharType="end"/>
        </w:r>
      </w:p>
    </w:sdtContent>
  </w:sdt>
  <w:p w14:paraId="00A820FC" w14:textId="77777777" w:rsidR="008C1542" w:rsidRDefault="008C1542">
    <w:pPr>
      <w:pStyle w:val="Footer"/>
    </w:pPr>
  </w:p>
  <w:p w14:paraId="4A48D3F3" w14:textId="77777777" w:rsidR="008C1542" w:rsidRDefault="008C1542"/>
  <w:p w14:paraId="46E31D82" w14:textId="77777777" w:rsidR="008C1542" w:rsidRDefault="008C15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F06A3" w14:textId="77777777" w:rsidR="000D08CB" w:rsidRDefault="000D08CB">
      <w:r>
        <w:separator/>
      </w:r>
    </w:p>
  </w:footnote>
  <w:footnote w:type="continuationSeparator" w:id="0">
    <w:p w14:paraId="182986D4" w14:textId="77777777" w:rsidR="000D08CB" w:rsidRDefault="000D08CB">
      <w:r>
        <w:continuationSeparator/>
      </w:r>
    </w:p>
  </w:footnote>
  <w:footnote w:type="continuationNotice" w:id="1">
    <w:p w14:paraId="32D570F3" w14:textId="77777777" w:rsidR="000D08CB" w:rsidRDefault="000D08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8C1542" w:rsidRDefault="008C1542">
    <w:pPr>
      <w:pStyle w:val="Header"/>
      <w:tabs>
        <w:tab w:val="right" w:pos="9639"/>
      </w:tabs>
    </w:pPr>
    <w:r>
      <w:tab/>
    </w:r>
  </w:p>
  <w:p w14:paraId="246D48EC" w14:textId="77777777" w:rsidR="008C1542" w:rsidRDefault="008C1542"/>
  <w:p w14:paraId="4F6F578E" w14:textId="77777777" w:rsidR="008C1542" w:rsidRDefault="008C15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30D"/>
    <w:rsid w:val="000118F8"/>
    <w:rsid w:val="00011D53"/>
    <w:rsid w:val="0001200C"/>
    <w:rsid w:val="00012344"/>
    <w:rsid w:val="00012F7E"/>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578"/>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C5E"/>
    <w:rsid w:val="001814B1"/>
    <w:rsid w:val="001814F9"/>
    <w:rsid w:val="00181CBA"/>
    <w:rsid w:val="001825B5"/>
    <w:rsid w:val="001827D6"/>
    <w:rsid w:val="00182B57"/>
    <w:rsid w:val="00183257"/>
    <w:rsid w:val="00183526"/>
    <w:rsid w:val="00183978"/>
    <w:rsid w:val="00183E1C"/>
    <w:rsid w:val="00184976"/>
    <w:rsid w:val="00184BBB"/>
    <w:rsid w:val="00184E8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538"/>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52D"/>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C88"/>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E2"/>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190"/>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385"/>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35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877"/>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D71"/>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669"/>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396"/>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2C9"/>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CF2"/>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0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C70"/>
    <w:rsid w:val="00DF6D49"/>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0A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DA7"/>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FE070BFF-2750-4E31-AFF7-BD797E23F11C}">
  <ds:schemaRefs>
    <ds:schemaRef ds:uri="http://schemas.openxmlformats.org/officeDocument/2006/bibliography"/>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38</Pages>
  <Words>15215</Words>
  <Characters>86729</Characters>
  <Application>Microsoft Office Word</Application>
  <DocSecurity>0</DocSecurity>
  <Lines>722</Lines>
  <Paragraphs>203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101741</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Hyejung Jung</cp:lastModifiedBy>
  <cp:revision>13</cp:revision>
  <cp:lastPrinted>1901-01-01T19:00:00Z</cp:lastPrinted>
  <dcterms:created xsi:type="dcterms:W3CDTF">2021-05-19T14:27:00Z</dcterms:created>
  <dcterms:modified xsi:type="dcterms:W3CDTF">2021-05-19T16:11:00Z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1621252170</vt:lpwstr>
  </property>
</Properties>
</file>