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lastRenderedPageBreak/>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AA1B83">
        <w:tc>
          <w:tcPr>
            <w:tcW w:w="2405" w:type="dxa"/>
          </w:tcPr>
          <w:p w14:paraId="0D74AF93" w14:textId="35F360F7" w:rsidR="00A040F6" w:rsidRDefault="00A040F6" w:rsidP="00116C5F">
            <w:pPr>
              <w:rPr>
                <w:sz w:val="20"/>
              </w:rPr>
            </w:pPr>
            <w:r>
              <w:rPr>
                <w:sz w:val="20"/>
              </w:rPr>
              <w:t>InterDigital</w:t>
            </w:r>
          </w:p>
        </w:tc>
        <w:tc>
          <w:tcPr>
            <w:tcW w:w="2835" w:type="dxa"/>
          </w:tcPr>
          <w:p w14:paraId="5080476F" w14:textId="018E4623" w:rsidR="00A040F6" w:rsidRDefault="00A040F6" w:rsidP="00116C5F">
            <w:pPr>
              <w:rPr>
                <w:sz w:val="20"/>
                <w:lang w:eastAsia="zh-CN"/>
              </w:rPr>
            </w:pPr>
            <w:r>
              <w:rPr>
                <w:sz w:val="20"/>
                <w:lang w:eastAsia="zh-CN"/>
              </w:rPr>
              <w:t>Agree</w:t>
            </w:r>
          </w:p>
        </w:tc>
        <w:tc>
          <w:tcPr>
            <w:tcW w:w="9356" w:type="dxa"/>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lastRenderedPageBreak/>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lastRenderedPageBreak/>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lastRenderedPageBreak/>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0"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w:t>
            </w:r>
            <w:r w:rsidRPr="00A25E23">
              <w:rPr>
                <w:lang w:eastAsia="zh-CN"/>
              </w:rPr>
              <w:lastRenderedPageBreak/>
              <w:t xml:space="preserve">the SCS/bandwidth supported in the 52.6-71GHz frequency range shall not be assumed for bands in exiting FR2.  </w:t>
            </w:r>
          </w:p>
          <w:p w14:paraId="7112588E" w14:textId="77777777" w:rsidR="00F520EC" w:rsidRDefault="00F520EC" w:rsidP="00F520EC">
            <w:pPr>
              <w:spacing w:before="120"/>
              <w:jc w:val="both"/>
              <w:rPr>
                <w:b/>
              </w:rPr>
            </w:pPr>
            <w:bookmarkStart w:id="1"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0"/>
            <w:bookmarkEnd w:id="1"/>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2"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2"/>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lastRenderedPageBreak/>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3" w:name="_Toc71018203"/>
            <w:bookmarkStart w:id="4" w:name="_Toc71018402"/>
            <w:bookmarkStart w:id="5" w:name="_Toc71555324"/>
            <w:bookmarkStart w:id="6" w:name="_Toc71627871"/>
            <w:r>
              <w:t xml:space="preserve">Based on the WID, the starting point is that the same functionality applies to FR2 and </w:t>
            </w:r>
            <w:r w:rsidRPr="00391E1D">
              <w:t>the frequency range of 52.6 to 71 GHz</w:t>
            </w:r>
            <w:bookmarkEnd w:id="3"/>
            <w:bookmarkEnd w:id="4"/>
            <w:bookmarkEnd w:id="5"/>
            <w:bookmarkEnd w:id="6"/>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7" w:name="_Toc71018204"/>
            <w:bookmarkStart w:id="8" w:name="_Toc71018403"/>
            <w:bookmarkStart w:id="9" w:name="_Toc71555325"/>
            <w:bookmarkStart w:id="10" w:name="_Toc71627872"/>
            <w:r>
              <w:rPr>
                <w:lang w:val="en-GB"/>
              </w:rPr>
              <w:t xml:space="preserve">Most FR2 functionality will be applicable also to </w:t>
            </w:r>
            <w:r w:rsidRPr="00727D68">
              <w:rPr>
                <w:lang w:val="en-GB"/>
              </w:rPr>
              <w:t>the frequency range of 52.6 to 71 GHz</w:t>
            </w:r>
            <w:r>
              <w:rPr>
                <w:lang w:val="en-GB"/>
              </w:rPr>
              <w:t>.</w:t>
            </w:r>
            <w:bookmarkEnd w:id="7"/>
            <w:bookmarkEnd w:id="8"/>
            <w:bookmarkEnd w:id="9"/>
            <w:bookmarkEnd w:id="10"/>
          </w:p>
          <w:p w14:paraId="79DADE28" w14:textId="77777777" w:rsidR="003B477E" w:rsidRDefault="003B477E" w:rsidP="003B477E">
            <w:pPr>
              <w:rPr>
                <w:lang w:val="en-GB" w:eastAsia="ja-JP"/>
              </w:rPr>
            </w:pPr>
            <w:r>
              <w:rPr>
                <w:lang w:val="en-GB" w:eastAsia="ja-JP"/>
              </w:rPr>
              <w:t xml:space="preserve">The main changes expected </w:t>
            </w:r>
            <w:bookmarkStart w:id="11" w:name="_Hlk71016297"/>
            <w:r>
              <w:rPr>
                <w:lang w:val="en-GB" w:eastAsia="ja-JP"/>
              </w:rPr>
              <w:t xml:space="preserve">from </w:t>
            </w:r>
            <w:r w:rsidRPr="002D3565">
              <w:rPr>
                <w:lang w:val="en-GB" w:eastAsia="ja-JP"/>
              </w:rPr>
              <w:t>frequency range 52.6 to 71 GHz</w:t>
            </w:r>
            <w:r>
              <w:rPr>
                <w:lang w:val="en-GB" w:eastAsia="ja-JP"/>
              </w:rPr>
              <w:t xml:space="preserve"> </w:t>
            </w:r>
            <w:bookmarkEnd w:id="11"/>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2" w:name="_Toc71018205"/>
            <w:bookmarkStart w:id="13" w:name="_Toc71018404"/>
            <w:bookmarkStart w:id="14" w:name="_Toc71555326"/>
            <w:bookmarkStart w:id="15"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2"/>
            <w:bookmarkEnd w:id="13"/>
            <w:r>
              <w:t xml:space="preserve"> is not warranted for this reason.</w:t>
            </w:r>
            <w:bookmarkEnd w:id="14"/>
            <w:bookmarkEnd w:id="15"/>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6" w:name="_Toc71018206"/>
            <w:bookmarkStart w:id="17" w:name="_Toc71018405"/>
            <w:bookmarkStart w:id="18" w:name="_Toc71555327"/>
            <w:bookmarkStart w:id="19"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6"/>
            <w:bookmarkEnd w:id="17"/>
            <w:bookmarkEnd w:id="18"/>
            <w:bookmarkEnd w:id="19"/>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0"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1"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1"/>
          </w:p>
        </w:tc>
      </w:tr>
      <w:bookmarkEnd w:id="20"/>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lastRenderedPageBreak/>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lastRenderedPageBreak/>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lastRenderedPageBreak/>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2"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2"/>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3"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3"/>
            <w:r w:rsidRPr="002A5821">
              <w:rPr>
                <w:b/>
              </w:rPr>
              <w:t xml:space="preserve"> </w:t>
            </w:r>
          </w:p>
          <w:p w14:paraId="5715A1BE" w14:textId="237359E2" w:rsidR="00097640" w:rsidRDefault="00097640" w:rsidP="00097640">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4"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4"/>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5"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5"/>
            <w:r w:rsidRPr="002A5821">
              <w:rPr>
                <w:b/>
              </w:rPr>
              <w:t xml:space="preserve"> </w:t>
            </w:r>
          </w:p>
          <w:p w14:paraId="1A31AA4E" w14:textId="4CB925C2" w:rsidR="00301BEE" w:rsidRPr="00097640" w:rsidRDefault="00097640" w:rsidP="00097640">
            <w:pPr>
              <w:rPr>
                <w:b/>
              </w:rPr>
            </w:pPr>
            <w:bookmarkStart w:id="26"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6"/>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34DFE" w14:textId="77777777" w:rsidR="002D03BB" w:rsidRDefault="002D03BB" w:rsidP="00642FCD">
      <w:pPr>
        <w:spacing w:after="0" w:line="240" w:lineRule="auto"/>
      </w:pPr>
      <w:r>
        <w:separator/>
      </w:r>
    </w:p>
  </w:endnote>
  <w:endnote w:type="continuationSeparator" w:id="0">
    <w:p w14:paraId="47B1CDDD" w14:textId="77777777" w:rsidR="002D03BB" w:rsidRDefault="002D03BB"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D5DA5" w14:textId="77777777" w:rsidR="002D03BB" w:rsidRDefault="002D03BB" w:rsidP="00642FCD">
      <w:pPr>
        <w:spacing w:after="0" w:line="240" w:lineRule="auto"/>
      </w:pPr>
      <w:r>
        <w:separator/>
      </w:r>
    </w:p>
  </w:footnote>
  <w:footnote w:type="continuationSeparator" w:id="0">
    <w:p w14:paraId="5A55F620" w14:textId="77777777" w:rsidR="002D03BB" w:rsidRDefault="002D03BB"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5.xml><?xml version="1.0" encoding="utf-8"?>
<ds:datastoreItem xmlns:ds="http://schemas.openxmlformats.org/officeDocument/2006/customXml" ds:itemID="{4A6C5C65-5EFD-47E1-989B-13861F65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8702</Words>
  <Characters>49607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Young Woo Kwak</cp:lastModifiedBy>
  <cp:revision>4</cp:revision>
  <cp:lastPrinted>2016-08-13T07:06:00Z</cp:lastPrinted>
  <dcterms:created xsi:type="dcterms:W3CDTF">2021-05-21T00:04:00Z</dcterms:created>
  <dcterms:modified xsi:type="dcterms:W3CDTF">2021-05-21T02:09:00Z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