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r>
        <w:tab/>
      </w:r>
    </w:p>
    <w:p>
      <w:pPr>
        <w:rPr>
          <w:b/>
        </w:rPr>
      </w:pPr>
      <w:r>
        <w:rPr>
          <w:b/>
        </w:rPr>
        <w:t>Agenda item:    8.2.6</w:t>
      </w:r>
    </w:p>
    <w:p>
      <w:pPr>
        <w:rPr>
          <w:b/>
        </w:rPr>
      </w:pPr>
      <w:r>
        <w:rPr>
          <w:b/>
        </w:rPr>
        <w:t>Source:              Moderator (Qualcomm</w:t>
      </w:r>
      <w:r>
        <w:rPr>
          <w:rFonts w:eastAsia="宋体"/>
          <w:b/>
          <w:lang w:eastAsia="zh-CN"/>
        </w:rPr>
        <w:t xml:space="preserve"> </w:t>
      </w:r>
      <w:r>
        <w:rPr>
          <w:b/>
        </w:rPr>
        <w:t>Incorporated)</w:t>
      </w:r>
    </w:p>
    <w:p>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pPr>
        <w:rPr>
          <w:b/>
        </w:rPr>
      </w:pPr>
      <w:r>
        <w:rPr>
          <w:b/>
        </w:rPr>
        <w:t>Document for:  Discussion</w:t>
      </w:r>
      <w:r>
        <w:rPr>
          <w:rFonts w:eastAsia="宋体"/>
          <w:b/>
          <w:lang w:eastAsia="zh-CN"/>
        </w:rPr>
        <w:t xml:space="preserve"> and </w:t>
      </w:r>
      <w:r>
        <w:rPr>
          <w:b/>
        </w:rPr>
        <w:t>Decision</w:t>
      </w:r>
    </w:p>
    <w:p>
      <w:pPr>
        <w:pStyle w:val="2"/>
        <w:numPr>
          <w:ilvl w:val="0"/>
          <w:numId w:val="12"/>
        </w:numPr>
      </w:pPr>
      <w:r>
        <w:t>Introduction</w:t>
      </w:r>
    </w:p>
    <w:p>
      <w:pPr>
        <w:tabs>
          <w:tab w:val="left" w:pos="425"/>
        </w:tabs>
      </w:pPr>
      <w:r>
        <w:t>This paper summarizes the channel access related proposals submitted to agenda item 8.2.6 in RAN1-105e.</w:t>
      </w:r>
    </w:p>
    <w:p/>
    <w:p>
      <w:pPr>
        <w:pStyle w:val="2"/>
        <w:tabs>
          <w:tab w:val="left" w:pos="9090"/>
        </w:tabs>
      </w:pPr>
      <w:r>
        <w:t>Summary of contributions</w:t>
      </w:r>
    </w:p>
    <w:p>
      <w:pPr>
        <w:rPr>
          <w:lang w:eastAsia="en-US"/>
        </w:rPr>
      </w:pPr>
      <w:r>
        <w:rPr>
          <w:lang w:eastAsia="en-US"/>
        </w:rPr>
        <w:t>The section summarises key proposals and observations from submitted contributions.  Discussion points arising from each group of topics are captured separately in subsections.</w:t>
      </w:r>
    </w:p>
    <w:p>
      <w:pPr>
        <w:pStyle w:val="3"/>
      </w:pPr>
      <w: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t>ED Threshold computation FFS Items</w:t>
      </w:r>
    </w:p>
    <w:p>
      <w:pPr>
        <w:rPr>
          <w:lang w:eastAsia="en-US"/>
        </w:rPr>
      </w:pPr>
    </w:p>
    <w:tbl>
      <w:tblPr>
        <w:tblStyle w:val="2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Company</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The ED threshold can be adjusted based on the sensing beam and the transmission beam within any requirements per regulations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FFS: ED threshold when the COT has time varying transmission beams and varying EIRP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Adjustment value should be considered for the baseline ED threshold.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Prominent directions of intended transmission, i.e., those for which composite transmit APP is with a fraction of the peak APP, should have relatively large sensing gain.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b/>
                <w:bCs/>
                <w:snapToGrid/>
                <w:color w:val="000000"/>
                <w:kern w:val="0"/>
                <w:szCs w:val="20"/>
                <w:lang w:val="en-US" w:eastAsia="en-US"/>
              </w:rPr>
              <w:t>• For EDT determination, define Pout as the maximum EIRP over that intended set of transmit beams.</w:t>
            </w:r>
            <w:r>
              <w:rPr>
                <w:rFonts w:ascii="Calibri" w:hAnsi="Calibri" w:eastAsia="Times New Roman" w:cs="Calibri"/>
                <w:b/>
                <w:bCs/>
                <w:snapToGrid/>
                <w:color w:val="000000"/>
                <w:kern w:val="0"/>
                <w:szCs w:val="20"/>
                <w:lang w:val="en-US" w:eastAsia="en-US"/>
              </w:rPr>
              <w:br w:type="textWrapping"/>
            </w:r>
            <w:r>
              <w:rPr>
                <w:rFonts w:ascii="Calibri" w:hAnsi="Calibri" w:eastAsia="Times New Roman" w:cs="Calibri"/>
                <w:b/>
                <w:bCs/>
                <w:snapToGrid/>
                <w:color w:val="000000"/>
                <w:kern w:val="0"/>
                <w:szCs w:val="20"/>
                <w:lang w:val="en-US" w:eastAsia="en-US"/>
              </w:rPr>
              <w:t>• Appropriate EDT incorporates shortfall (if any) in the sensing gain over prominent directions.</w:t>
            </w:r>
            <w:r>
              <w:rPr>
                <w:rFonts w:ascii="Calibri" w:hAnsi="Calibri" w:eastAsia="Times New Roman" w:cs="Calibri"/>
                <w:snapToGrid/>
                <w:color w:val="000000"/>
                <w:kern w:val="0"/>
                <w:szCs w:val="20"/>
                <w:lang w:val="en-US" w:eastAsia="en-US"/>
              </w:rPr>
              <w:t xml:space="preserve">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Enable augmented sensing to avoid blind spots without excessive exposed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EDT=-80 dBm+10*</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log</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_10</w:t>
            </w:r>
            <w:r>
              <w:rPr>
                <w:rFonts w:ascii="Cambria Math" w:hAnsi="Cambria Math" w:eastAsia="Times New Roman"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(Pmax/Pout)+10*</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log</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_10</w:t>
            </w:r>
            <w:r>
              <w:rPr>
                <w:rFonts w:ascii="Cambria Math" w:hAnsi="Cambria Math" w:eastAsia="Times New Roman"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(BW [MHz])+(1-a)(G_TX  -G_(TX,max))</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GTX is the effective transmit antenna gain at the potential transmitter [dBi]</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GTX,max is the maximum effective transmit antenna gain considered for the deployment [dBi]</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a is a scaling factor such that  0≤ a≤ 1</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When operating in unlicensed 60 GHz band, the ED threshold calculation shall account for the sensing beam used to perform the LBT procedure.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Adapt EDT to account for beamforming gain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8017" w:type="dxa"/>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The ED threshold provided by the ETSI 302 567 can be enhanced considering the following points: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The size of LBT bandwidth</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Transmit power of beam(s) in the COT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The beam correspondence capability/requirement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Further adjustment of EDT based on the sensing and transmission beams is not specified.</w:t>
            </w:r>
          </w:p>
          <w:p>
            <w:pPr>
              <w:wordWrap w:val="0"/>
              <w:spacing w:after="0" w:line="240" w:lineRule="auto"/>
              <w:jc w:val="left"/>
              <w:rPr>
                <w:rFonts w:ascii="Calibri" w:hAnsi="Calibri" w:eastAsia="Times New Roman" w:cs="Calibri"/>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the EDT value should be adjusted: smaller value is applied when sensing beam is narrower.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The ED based comparison rule for medium busy should reflect the directionality of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The formula of ED threshold should consider the LBT bandwidth and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The ED threshold for CCA check should take into account the impact of beamforming gain of the directional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pPr>
        <w:rPr>
          <w:lang w:eastAsia="en-US"/>
        </w:rPr>
      </w:pPr>
    </w:p>
    <w:p>
      <w:pPr>
        <w:rPr>
          <w:lang w:eastAsia="en-US"/>
        </w:rPr>
      </w:pPr>
      <w: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pPr>
                              <w:rPr>
                                <w:rFonts w:eastAsia="宋体"/>
                                <w:snapToGrid/>
                                <w:kern w:val="0"/>
                                <w:lang w:val="en-US" w:eastAsia="zh-CN"/>
                              </w:rPr>
                            </w:pPr>
                            <w:r>
                              <w:rPr>
                                <w:highlight w:val="darkYellow"/>
                                <w:lang w:eastAsia="zh-CN"/>
                              </w:rPr>
                              <w:t>Working assumption:</w:t>
                            </w:r>
                          </w:p>
                          <w:p>
                            <w:pPr>
                              <w:pStyle w:val="72"/>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6" o:spt="202" type="#_x0000_t202" style="position:absolute;left:0pt;margin-left:0pt;margin-top:18.8pt;height:51.4pt;width:461.5pt;mso-position-horizontal-relative:margin;mso-wrap-distance-bottom:3.6pt;mso-wrap-distance-top:3.6pt;z-index:251659264;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2"/>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p>
      <w:pPr>
        <w:rPr>
          <w:lang w:eastAsia="en-US"/>
        </w:rPr>
      </w:pPr>
    </w:p>
    <w:tbl>
      <w:tblPr>
        <w:tblStyle w:val="2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Company</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Confirm the working assumption for the EDT definition: Pout is defined as the maximum EIRP of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For EDT determination, define Pout as the maximum EIRP over that intended set of transmit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For operation in NR-U-60, confirm the working assumptions on the definition of Pout in the previously agreed baseline EDT formula.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Pout in EDT determination, define Pout as at least the maximum of beam-specific mean EIRPs of the node determining EDT during a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CG PUSCH configuration and operation is investigated in light of EDT dependency on Pout.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The maximum output EIRP of the beams or transmission bursts within a COT is used to calculate the EDT.</w:t>
            </w:r>
          </w:p>
        </w:tc>
      </w:tr>
    </w:tbl>
    <w:p>
      <w:pPr>
        <w:rPr>
          <w:lang w:eastAsia="en-US"/>
        </w:rPr>
      </w:pPr>
    </w:p>
    <w:p>
      <w:pPr>
        <w:pStyle w:val="4"/>
      </w:pPr>
      <w:r>
        <w:t>First Round Discussion</w:t>
      </w:r>
    </w:p>
    <w:p>
      <w:r>
        <w:rPr>
          <w:lang w:eastAsia="en-US"/>
        </w:rPr>
        <w:t>12 Companies (</w:t>
      </w:r>
      <w:r>
        <w:t>AT&amp;T, CATT, Huawei, Intel, Interdigital, LG, NEC, Qualcomm, OPPO, Spreadtrum, Vivo, ZTE) are proposing to modify Energy Detection based computation to include transmit beamforming and sensing beam. 2 companies (Nokia and Ericsson) are against this.</w:t>
      </w:r>
    </w:p>
    <w:p/>
    <w:p>
      <w:pPr>
        <w:pStyle w:val="119"/>
      </w:pPr>
      <w:r>
        <w:t xml:space="preserve">Discussion 2.1.1-1  </w:t>
      </w:r>
    </w:p>
    <w:p>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pPr>
        <w:pStyle w:val="72"/>
        <w:numPr>
          <w:ilvl w:val="0"/>
          <w:numId w:val="15"/>
        </w:numPr>
        <w:rPr>
          <w:lang w:eastAsia="en-US"/>
        </w:rPr>
      </w:pPr>
      <w:r>
        <w:rPr>
          <w:lang w:eastAsia="en-US"/>
        </w:rPr>
        <w:t>Alt A: Support additional adjustment to Energy Detection computation to include transmit beamforming and sensing beam relationship</w:t>
      </w:r>
    </w:p>
    <w:p>
      <w:pPr>
        <w:pStyle w:val="72"/>
        <w:numPr>
          <w:ilvl w:val="1"/>
          <w:numId w:val="15"/>
        </w:numPr>
        <w:rPr>
          <w:lang w:eastAsia="en-US"/>
        </w:rPr>
      </w:pPr>
      <w:r>
        <w:rPr>
          <w:lang w:eastAsia="en-US"/>
        </w:rPr>
        <w:t>FFS how to adjust</w:t>
      </w:r>
    </w:p>
    <w:p>
      <w:pPr>
        <w:pStyle w:val="72"/>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eastAsia="en-US"/>
              </w:rPr>
              <w:t>Company</w:t>
            </w:r>
          </w:p>
        </w:tc>
        <w:tc>
          <w:tcPr>
            <w:tcW w:w="7099"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eastAsia="en-US"/>
              </w:rPr>
              <w:t>Nokia, NSB</w:t>
            </w:r>
          </w:p>
        </w:tc>
        <w:tc>
          <w:tcPr>
            <w:tcW w:w="7099" w:type="dxa"/>
          </w:tcPr>
          <w:p>
            <w:pPr>
              <w:wordWrap w:val="0"/>
              <w:rPr>
                <w:lang w:val="en-US" w:eastAsia="en-US"/>
              </w:rPr>
            </w:pPr>
            <w:r>
              <w:rPr>
                <w:lang w:val="en-US" w:eastAsia="en-US"/>
              </w:rPr>
              <w:t>Alt B. We do not see a benefit is defining more strict EDT definitions than what the ETSI harmonized standard requires.</w:t>
            </w:r>
          </w:p>
          <w:p>
            <w:pPr>
              <w:wordWrap w:val="0"/>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pPr>
              <w:wordWrap w:val="0"/>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Charter Communications</w:t>
            </w:r>
          </w:p>
        </w:tc>
        <w:tc>
          <w:tcPr>
            <w:tcW w:w="7099" w:type="dxa"/>
          </w:tcPr>
          <w:p>
            <w:pPr>
              <w:wordWrap w:val="0"/>
              <w:rPr>
                <w:lang w:val="en-US" w:eastAsia="en-US"/>
              </w:rPr>
            </w:pPr>
            <w:r>
              <w:rPr>
                <w:lang w:val="en-US" w:eastAsia="en-US"/>
              </w:rPr>
              <w:t>Alt B.</w:t>
            </w:r>
            <w:r>
              <w:rPr>
                <w:lang w:val="en-US" w:eastAsia="en-US"/>
              </w:rPr>
              <w:br w:type="textWrapping"/>
            </w:r>
            <w:r>
              <w:rPr>
                <w:lang w:val="en-US" w:eastAsia="en-US"/>
              </w:rPr>
              <w:t>We do not see a need to penalize device EDT settings based on antenna array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val="en-US" w:eastAsia="en-US"/>
              </w:rPr>
              <w:t>Lenovo, Motorola Mobility</w:t>
            </w:r>
          </w:p>
        </w:tc>
        <w:tc>
          <w:tcPr>
            <w:tcW w:w="7099" w:type="dxa"/>
          </w:tcPr>
          <w:p>
            <w:pPr>
              <w:wordWrap w:val="0"/>
              <w:rPr>
                <w:lang w:val="en-US" w:eastAsia="en-US"/>
              </w:rPr>
            </w:pPr>
            <w:r>
              <w:rPr>
                <w:lang w:val="en-US" w:eastAsia="en-US"/>
              </w:rPr>
              <w:t>We suggest postponing this discussion until we make some progress on defining relationship between sensing and transmission beams (section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ZTE, Sanechips</w:t>
            </w:r>
          </w:p>
        </w:tc>
        <w:tc>
          <w:tcPr>
            <w:tcW w:w="7099" w:type="dxa"/>
            <w:vAlign w:val="top"/>
          </w:tcPr>
          <w:p>
            <w:pPr>
              <w:wordWrap w:val="0"/>
              <w:rPr>
                <w:rFonts w:ascii="Times New Roman" w:hAnsi="Times New Roman" w:eastAsia="Batang" w:cs="Times New Roman"/>
                <w:snapToGrid w:val="0"/>
                <w:kern w:val="2"/>
                <w:szCs w:val="22"/>
                <w:lang w:val="en-US" w:eastAsia="en-US" w:bidi="ar-SA"/>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bl>
    <w:p>
      <w:pPr>
        <w:rPr>
          <w:lang w:val="en-US" w:eastAsia="en-US"/>
        </w:rPr>
      </w:pPr>
    </w:p>
    <w:p>
      <w:r>
        <w:rPr>
          <w:lang w:eastAsia="en-US"/>
        </w:rPr>
        <w:t>Multiple companies have proposed to clarify the working assumption of Pout as the maximum EIRP of the node determining EDT during a COT</w:t>
      </w:r>
      <w:r>
        <w:t>.</w:t>
      </w:r>
    </w:p>
    <w:p/>
    <w:p>
      <w:pPr>
        <w:pStyle w:val="119"/>
      </w:pPr>
      <w:r>
        <w:t xml:space="preserve">Proposal 2.1.1-2 </w:t>
      </w:r>
    </w:p>
    <w:p>
      <w:r>
        <w:t xml:space="preserve">Confirm the working assumption that “For Pout in EDT determination, define Pout as the maximum EIRP of the node determining EDT during a COT”. </w:t>
      </w:r>
    </w:p>
    <w:p>
      <w:pPr>
        <w:pStyle w:val="72"/>
        <w:numPr>
          <w:ilvl w:val="0"/>
          <w:numId w:val="15"/>
        </w:numPr>
        <w:rPr>
          <w:lang w:eastAsia="en-US"/>
        </w:rPr>
      </w:pPr>
      <w:r>
        <w:rPr>
          <w:lang w:eastAsia="en-US"/>
        </w:rPr>
        <w:t>FFS: For COT sharing case, if the maximum EIRP of the responding device needs to be considered for EDT determination</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pPr>
              <w:pStyle w:val="72"/>
              <w:numPr>
                <w:ilvl w:val="0"/>
                <w:numId w:val="16"/>
              </w:numPr>
              <w:wordWrap w:val="0"/>
              <w:rPr>
                <w:lang w:eastAsia="en-US"/>
              </w:rPr>
            </w:pPr>
            <w:r>
              <w:rPr>
                <w:i/>
                <w:iCs/>
                <w:lang w:val="en-US" w:eastAsia="zh-CN"/>
              </w:rPr>
              <w:t>For Pout in EDT determination, define Pout as at least the maximum of beam-specific mean EIRPs of the node determining EDT during a COT.</w:t>
            </w:r>
          </w:p>
          <w:p>
            <w:pPr>
              <w:wordWrap w:val="0"/>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Open to Nokia’s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ZTE, Sanechips</w:t>
            </w:r>
          </w:p>
        </w:tc>
        <w:tc>
          <w:tcPr>
            <w:tcW w:w="6937" w:type="dxa"/>
            <w:vAlign w:val="top"/>
          </w:tcPr>
          <w:p>
            <w:pPr>
              <w:wordWrap w:val="0"/>
              <w:rPr>
                <w:rFonts w:hint="eastAsia" w:eastAsia="宋体"/>
                <w:lang w:val="en-US" w:eastAsia="zh-CN"/>
              </w:rPr>
            </w:pPr>
            <w:r>
              <w:rPr>
                <w:rFonts w:hint="eastAsia" w:eastAsia="宋体"/>
                <w:lang w:val="en-US" w:eastAsia="zh-CN"/>
              </w:rPr>
              <w:t xml:space="preserve">The definition of Pout in EN 302 567 is the mean Equivalent Isotropically Radiated Power(EIRP) for the equipment during a transmission burst. While we reached WA that </w:t>
            </w:r>
            <w:r>
              <w:rPr>
                <w:rFonts w:hint="default" w:eastAsia="宋体"/>
                <w:lang w:val="en-US" w:eastAsia="zh-CN"/>
              </w:rPr>
              <w:t>“</w:t>
            </w:r>
            <w:r>
              <w:t>For Pout in EDT determination, define Pout as the maximum EIRP of the node determining EDT during a COT</w:t>
            </w:r>
            <w:r>
              <w:rPr>
                <w:rFonts w:hint="default" w:eastAsia="宋体"/>
                <w:lang w:val="en-US" w:eastAsia="zh-CN"/>
              </w:rPr>
              <w:t>”</w:t>
            </w:r>
            <w:r>
              <w:rPr>
                <w:rFonts w:hint="eastAsia" w:eastAsia="宋体"/>
                <w:lang w:val="en-US" w:eastAsia="zh-CN"/>
              </w:rPr>
              <w:t>.  In order to better match the definition of Pout in EN 302 567 and WA as reached in 3GPP, we think WA should be modified as below:</w:t>
            </w:r>
          </w:p>
          <w:p>
            <w:pPr>
              <w:wordWrap w:val="0"/>
              <w:rPr>
                <w:rFonts w:hint="eastAsia" w:eastAsia="宋体"/>
                <w:lang w:val="en-US" w:eastAsia="zh-CN"/>
              </w:rPr>
            </w:pPr>
            <w:r>
              <w:t>For Pout in EDT determination, define Pout as the maximum</w:t>
            </w:r>
            <w:r>
              <w:rPr>
                <w:rFonts w:hint="eastAsia" w:eastAsia="宋体"/>
                <w:lang w:val="en-US" w:eastAsia="zh-CN"/>
              </w:rPr>
              <w:t xml:space="preserve"> </w:t>
            </w:r>
            <w:r>
              <w:rPr>
                <w:rFonts w:hint="eastAsia" w:eastAsia="宋体"/>
                <w:color w:val="0000FF"/>
                <w:lang w:val="en-US" w:eastAsia="zh-CN"/>
              </w:rPr>
              <w:t>of mean</w:t>
            </w:r>
            <w:r>
              <w:t xml:space="preserve"> EIRP of </w:t>
            </w:r>
            <w:r>
              <w:rPr>
                <w:rFonts w:hint="eastAsia" w:eastAsia="宋体"/>
                <w:color w:val="0000FF"/>
                <w:lang w:val="en-US" w:eastAsia="zh-CN"/>
              </w:rPr>
              <w:t xml:space="preserve">transmission bursts for </w:t>
            </w:r>
            <w:r>
              <w:t>the node determining EDT during a COT</w:t>
            </w:r>
            <w:r>
              <w:rPr>
                <w:rFonts w:hint="eastAsia" w:eastAsia="宋体"/>
                <w:lang w:val="en-US" w:eastAsia="zh-CN"/>
              </w:rPr>
              <w:t>.</w:t>
            </w:r>
          </w:p>
          <w:p>
            <w:pPr>
              <w:wordWrap w:val="0"/>
              <w:rPr>
                <w:rFonts w:hint="default" w:eastAsia="宋体"/>
                <w:lang w:val="en-US" w:eastAsia="zh-CN"/>
              </w:rPr>
            </w:pPr>
            <w:r>
              <w:rPr>
                <w:rFonts w:hint="eastAsia" w:eastAsia="宋体"/>
                <w:lang w:val="en-US" w:eastAsia="zh-CN"/>
              </w:rPr>
              <w:t>Further, considered beam feature, we also agree the modification from Nokia.</w:t>
            </w:r>
          </w:p>
          <w:p>
            <w:pPr>
              <w:wordWrap w:val="0"/>
              <w:rPr>
                <w:rFonts w:hint="default" w:eastAsia="宋体"/>
                <w:lang w:val="en-US" w:eastAsia="zh-CN"/>
              </w:rPr>
            </w:pPr>
            <w:r>
              <w:rPr>
                <w:rFonts w:hint="eastAsia" w:eastAsia="宋体"/>
                <w:lang w:val="en-US" w:eastAsia="zh-CN"/>
              </w:rPr>
              <w:t xml:space="preserve">However, for </w:t>
            </w:r>
            <w:r>
              <w:rPr>
                <w:lang w:eastAsia="en-US"/>
              </w:rPr>
              <w:t>the responding device</w:t>
            </w:r>
            <w:r>
              <w:rPr>
                <w:rFonts w:hint="eastAsia" w:eastAsia="宋体"/>
                <w:lang w:val="en-US" w:eastAsia="zh-CN"/>
              </w:rPr>
              <w:t xml:space="preserve">, the same rule should be also applied. </w:t>
            </w:r>
          </w:p>
          <w:p>
            <w:pPr>
              <w:wordWrap w:val="0"/>
              <w:rPr>
                <w:rFonts w:hint="default" w:ascii="Times New Roman" w:hAnsi="Times New Roman" w:eastAsia="宋体" w:cs="Times New Roman"/>
                <w:snapToGrid w:val="0"/>
                <w:kern w:val="2"/>
                <w:szCs w:val="22"/>
                <w:lang w:val="en-US" w:eastAsia="en-US" w:bidi="ar-SA"/>
              </w:rPr>
            </w:pPr>
          </w:p>
        </w:tc>
      </w:tr>
    </w:tbl>
    <w:p>
      <w:pPr>
        <w:rPr>
          <w:lang w:eastAsia="en-US"/>
        </w:rPr>
      </w:pPr>
    </w:p>
    <w:p>
      <w:pPr>
        <w:rPr>
          <w:lang w:eastAsia="en-US"/>
        </w:rPr>
      </w:pPr>
    </w:p>
    <w:p>
      <w:pPr>
        <w:rPr>
          <w:lang w:eastAsia="en-US"/>
        </w:rPr>
      </w:pPr>
    </w:p>
    <w:p>
      <w:pPr>
        <w:pStyle w:val="3"/>
      </w:pPr>
      <w: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pPr>
                              <w:pStyle w:val="119"/>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2"/>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2"/>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2"/>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2"/>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40.95pt;height:240.1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75V9YAAAAHAQAADwAAAAAAAAABACAA&#10;AAAiAAAAZHJzL2Rvd25yZXYueG1sUEsBAhQAFAAAAAgAh07iQOoonGEPAgAALQQAAA4AAAAAAAAA&#10;AQAgAAAAJQEAAGRycy9lMm9Eb2MueG1sUEsFBgAAAAAGAAYAWQEAAKYFAAAAAA==&#10;">
                <v:fill on="t" focussize="0,0"/>
                <v:stroke color="#000000" miterlimit="8" joinstyle="miter"/>
                <v:imagedata o:title=""/>
                <o:lock v:ext="edit" aspectratio="f"/>
                <v:textbox>
                  <w:txbxContent>
                    <w:p>
                      <w:pPr>
                        <w:pStyle w:val="119"/>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2"/>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2"/>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2"/>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2"/>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v:textbox>
                <w10:wrap type="topAndBottom"/>
              </v:shape>
            </w:pict>
          </mc:Fallback>
        </mc:AlternateContent>
      </w:r>
      <w:r>
        <w:t>LBT Bandwidth FFS Items</w:t>
      </w: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ordWrap w:val="0"/>
              <w:jc w:val="left"/>
              <w:rPr>
                <w:b/>
                <w:szCs w:val="20"/>
              </w:rPr>
            </w:pPr>
            <w:r>
              <w:rPr>
                <w:b/>
                <w:szCs w:val="20"/>
              </w:rPr>
              <w:t>Company</w:t>
            </w:r>
          </w:p>
        </w:tc>
        <w:tc>
          <w:tcPr>
            <w:tcW w:w="747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LBT bandwidth is channel bandwidth for single carrier.</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2: For multi-carrier, gNB/UE perform multiple LBT, one for each channel bandwidth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For LBT for single carrier transmission, Alt SC.1 should be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LBT for multi-carrier transmission, Alt CA.1 and Alt CA.2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For LBT bandwidth, Alt SC.1 and Alt CA.1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4 Operating channel BW defined in EN 302 567 is the LBT BW in RAN1 which is already defined in 37.213 as a “channel”</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Alt SC3/CA5 poses an artificial restriction to insert guard bands at the end of the LBT units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6 For SC3, LBT failure for a node within a LBT unit is complex and not discussed.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7 Definitions in EN 302 567 and TS 37.213 at least covers Alt SC1.</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Support Alt SC1/Alt CA1 for LBT in single carrier and multi-carrier operation. Other options are not precluded by implementation.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Support Alt1 in the agreement that allows only Type A multi-channel access from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In LBT for single carrier transmission gNB/UE performs LBT over the channel bandwidth (or BWP bandwidth)</w:t>
            </w:r>
          </w:p>
          <w:p>
            <w:pPr>
              <w:wordWrap w:val="0"/>
              <w:spacing w:after="0" w:line="240" w:lineRule="auto"/>
              <w:rPr>
                <w:rFonts w:ascii="Arial" w:hAnsi="Arial" w:eastAsia="Times New Roman"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gNB/UE performs multiple LBT, one for each channel bandwidth separately,</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gNB/UE performs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a single-carrier transmission in NR-U-60, support performing a single LBT over the channel/BWP bandwidth, i.e. Alt SC.1.</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In single carrier transmission, a gNB/UE performs LBT over the channel bandwidth.</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carrier aggregation, a gNB/UE performs multiple LBTs and one over each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The Operating Channel BW used in the EDT formula is equivalent to the LBT BW.</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For single-carrier transmission, support Alt SC.3.</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For multi-carrier transmission, support Alt CA.5.</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Support a set of LBT BWs and LBT is performed in each CC on one or more adjacent LBT BWs that covers at least the transmission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2: For NR unlicensed bands between 52.6 GHz and 71 GHz, for LBT based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single carrier transmission defining a unit of LBT bandwidth where gNB/UE performs LBT in all the LBT units (to be transmitted in) in the channel bandwidth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For multi-carrier transmission in intra-band CA, support defining a unit of LBT bandwidth where gNB/UE performs LBT in all the LBT units (to be transmitted in) in the channel bandwidth in each CC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Defined LBT bandwidth value is fixed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Define a unit of LBT bandwidth and gNB/UE performs LBT in all the LBT units (to be transmitted in) in the channel bandwidth.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The operating channel bandwidth in EDT determination equals to the LBT bandwidth.</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How to perform LBT is left to implementation as long as the LBT bandwidth used covers the transmission bandwidth for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For LBT for single carrier transmission and multi-carrier transmission in intra-band CA, support either of the following: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² Minimum CBW can be considered as the unit of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support both Alt SC.1 and Alt SC. 3.</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support both Alt CA.1 and Alt CA.5.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Support enhanced RSSI reporting for Rx-Assistance, enhancements include at least L1-RSSI measurement, and AP-CSI based L1-RSSI reporting</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Consider specifying the maximum number of LBT-Bandwidth units a UE can sense as a UE capability.</w:t>
            </w:r>
          </w:p>
          <w:p>
            <w:pPr>
              <w:wordWrap w:val="0"/>
              <w:spacing w:after="0" w:line="240" w:lineRule="auto"/>
              <w:jc w:val="left"/>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LBT bandwidth, support Alt SC.1 + CA.1 + CA.2 as the first preference, and SC.3 + CA.5 as the second preference.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6: ED threshold should depend 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Whether other technology sharing the channel is absent or not on a long-term basis;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LBT bandwidth (which is operation channel bandwidth in regulation);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Beam parameters including beamforming gain and/or beam direction for transmission and/or receiving.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Regarding LBT bandwidth, at least Alt SC.1 and Alt CA.1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single carrier transmission, at least gNB/UE should perform LBT over the channel bandwidth (or BWP bandwidth)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multi-carrier transmission, at least gNB/UE should perform multiple LBT, one for each channel bandwidth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The LBT bandwidth should be used as the operating channel bandwidth for EDT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 We support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SC.3 for LBT on single carrier transmission.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At least Alt CA.1 or Alt CA.5 for LBT on multi-carrier transmission in intra-band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Support Alt SC.3 for LBT for single carrier transmission, and Alt CA.5 for multi-carrier transmission in intra-band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3"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If Alt SC.3 and Alt CA.5 are supported, it is recommended that the unit of LBT bandwidth is defined as the minimum channel bandwidth.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It is worth emphasizing that the OCB should be satisfied for each transmitter such as gNB or UE.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pPr>
              <w:wordWrap w:val="0"/>
              <w:spacing w:after="0" w:line="240" w:lineRule="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The nominal bandwidth can be defined as follows: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Nominal bandwidths for the purpose of OCB requirements at the UE are the channel BWs for transmission supported by the UE from the set of channel BWs (carrier BWs) to be defined in 38.101.</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Nominal bandwidths for the purpose of OCB requirements at the gNB are the channel BWs for transmission supported by the gNB from the set of channel BWs (carrier BWs) to be defined in 38.104.</w:t>
            </w:r>
          </w:p>
        </w:tc>
      </w:tr>
    </w:tbl>
    <w:p>
      <w:pPr>
        <w:rPr>
          <w:lang w:eastAsia="en-US"/>
        </w:rPr>
      </w:pPr>
    </w:p>
    <w:p>
      <w:pPr>
        <w:pStyle w:val="4"/>
      </w:pPr>
      <w:r>
        <w:t>First Round Discussion</w:t>
      </w:r>
    </w:p>
    <w:p>
      <w:pPr>
        <w:rPr>
          <w:rFonts w:cs="Times"/>
          <w:szCs w:val="20"/>
        </w:rPr>
      </w:pPr>
      <w:r>
        <w:rPr>
          <w:rFonts w:cs="Times"/>
          <w:szCs w:val="20"/>
        </w:rPr>
        <w:t>For LBT for single carrier transmission, the following positions have been reached.</w:t>
      </w:r>
    </w:p>
    <w:p>
      <w:pPr>
        <w:pStyle w:val="72"/>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pPr>
        <w:pStyle w:val="72"/>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pStyle w:val="72"/>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pPr>
        <w:kinsoku/>
        <w:adjustRightInd/>
        <w:snapToGrid w:val="0"/>
        <w:spacing w:after="0" w:line="252" w:lineRule="auto"/>
        <w:textAlignment w:val="auto"/>
        <w:rPr>
          <w:rFonts w:cs="Times"/>
          <w:szCs w:val="20"/>
        </w:rPr>
      </w:pPr>
    </w:p>
    <w:p>
      <w:pPr>
        <w:rPr>
          <w:rFonts w:cs="Times"/>
          <w:szCs w:val="20"/>
        </w:rPr>
      </w:pPr>
      <w:r>
        <w:rPr>
          <w:rFonts w:cs="Times"/>
          <w:szCs w:val="20"/>
        </w:rPr>
        <w:t>For LBT for multi-carrier transmission in intra-band CA, the following positions have been reached.</w:t>
      </w:r>
    </w:p>
    <w:p>
      <w:pPr>
        <w:pStyle w:val="72"/>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pPr>
        <w:pStyle w:val="72"/>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pPr>
        <w:pStyle w:val="72"/>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pStyle w:val="72"/>
        <w:numPr>
          <w:ilvl w:val="1"/>
          <w:numId w:val="17"/>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pPr>
        <w:rPr>
          <w:lang w:eastAsia="en-US"/>
        </w:rPr>
      </w:pPr>
    </w:p>
    <w:p>
      <w:pPr>
        <w:pStyle w:val="119"/>
      </w:pPr>
      <w:r>
        <w:t>Proposal 2.2.1-1</w:t>
      </w:r>
    </w:p>
    <w:p>
      <w:pPr>
        <w:rPr>
          <w:lang w:eastAsia="en-US"/>
        </w:rPr>
      </w:pPr>
      <w:r>
        <w:rPr>
          <w:lang w:eastAsia="en-US"/>
        </w:rPr>
        <w:t>For LBT for single carrier transmissions, support both Alt SC.1 and Alt SC.3, and leave the choice to gNB/UE implementation.</w:t>
      </w:r>
    </w:p>
    <w:p>
      <w:pPr>
        <w:pStyle w:val="72"/>
        <w:numPr>
          <w:ilvl w:val="0"/>
          <w:numId w:val="17"/>
        </w:numPr>
        <w:rPr>
          <w:lang w:eastAsia="en-US"/>
        </w:rPr>
      </w:pPr>
      <w:r>
        <w:rPr>
          <w:lang w:eastAsia="en-US"/>
        </w:rPr>
        <w:t>FFS if and how gNB indicates the LBT bandwidth adopted to UE</w:t>
      </w:r>
    </w:p>
    <w:p>
      <w:pPr>
        <w:pStyle w:val="72"/>
        <w:numPr>
          <w:ilvl w:val="0"/>
          <w:numId w:val="17"/>
        </w:numPr>
        <w:rPr>
          <w:lang w:eastAsia="en-US"/>
        </w:rPr>
      </w:pPr>
      <w:r>
        <w:rPr>
          <w:lang w:eastAsia="en-US"/>
        </w:rPr>
        <w:t>FFS if and how UE indicates the LBT bandwidth adopted to gNB</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at least Alt SC.1. Alt SC.3 is also ok in principle, but we would like to first see what options for LBT bandwidth are considered.</w:t>
            </w:r>
          </w:p>
          <w:p>
            <w:pPr>
              <w:wordWrap w:val="0"/>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Although we support Alt SC. 1 but are ok with proposal to support both. However, the choice should be only up to the network, and not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bl>
    <w:p>
      <w:pPr>
        <w:rPr>
          <w:lang w:eastAsia="en-US"/>
        </w:rPr>
      </w:pPr>
    </w:p>
    <w:p>
      <w:pPr>
        <w:pStyle w:val="119"/>
      </w:pPr>
      <w:r>
        <w:t>Proposal 2.2.1-2</w:t>
      </w:r>
    </w:p>
    <w:p>
      <w:pPr>
        <w:rPr>
          <w:lang w:eastAsia="en-US"/>
        </w:rPr>
      </w:pPr>
      <w:r>
        <w:rPr>
          <w:lang w:eastAsia="en-US"/>
        </w:rPr>
        <w:t>For LBT for multi-carrier transmissions in intra-band CA, support Alt CA.1, Alt CA.2, and Alt CA.5, and leave the choice to gNB/UE implementation.</w:t>
      </w:r>
    </w:p>
    <w:p>
      <w:pPr>
        <w:pStyle w:val="72"/>
        <w:numPr>
          <w:ilvl w:val="0"/>
          <w:numId w:val="17"/>
        </w:numPr>
        <w:rPr>
          <w:lang w:eastAsia="en-US"/>
        </w:rPr>
      </w:pPr>
      <w:r>
        <w:rPr>
          <w:lang w:eastAsia="en-US"/>
        </w:rPr>
        <w:t>FFS if and how gNB indicates the LBT bandwidth adopted to UE</w:t>
      </w:r>
    </w:p>
    <w:p>
      <w:pPr>
        <w:pStyle w:val="72"/>
        <w:numPr>
          <w:ilvl w:val="0"/>
          <w:numId w:val="17"/>
        </w:numPr>
        <w:rPr>
          <w:lang w:eastAsia="en-US"/>
        </w:rPr>
      </w:pPr>
      <w:r>
        <w:rPr>
          <w:lang w:eastAsia="en-US"/>
        </w:rPr>
        <w:t>FFS if and how UE indicates the LBT bandwidth adopted to gNB</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are in principle ok with supporting all alternatives, but for Alt 5, more discussion on the possible BW options would be needed before agreeing.</w:t>
            </w:r>
          </w:p>
          <w:p>
            <w:pPr>
              <w:wordWrap w:val="0"/>
              <w:rPr>
                <w:lang w:eastAsia="en-US"/>
              </w:rPr>
            </w:pPr>
            <w:r>
              <w:rPr>
                <w:lang w:eastAsia="en-US"/>
              </w:rPr>
              <w:t>Similarly as in the single carrier case, as a starting point the network should be able control the LBT BW that the UE uses.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compromise proposal with the same caveat as the single carrier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Although we support Alt CA. 5 but are ok with proposal to support all three. However, the choice should be only up to the network, and not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 xml:space="preserve">If proposal 2.2.1-1 is agreed, then it is a nature way that proposal 2.2.1-2 should be also supported. But eventually it depends on the result of proposal 2.2.1-1 discussion. </w:t>
            </w:r>
          </w:p>
        </w:tc>
      </w:tr>
    </w:tbl>
    <w:p>
      <w:pPr>
        <w:rPr>
          <w:lang w:eastAsia="en-US"/>
        </w:rPr>
      </w:pPr>
    </w:p>
    <w:p>
      <w:pPr>
        <w:pStyle w:val="3"/>
      </w:pPr>
      <w:r>
        <w:t>Sensing Structures FFS Items</w:t>
      </w:r>
    </w:p>
    <w:p>
      <w:pPr>
        <w:rPr>
          <w:lang w:eastAsia="en-US"/>
        </w:rPr>
      </w:pPr>
      <w: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pPr>
                              <w:rPr>
                                <w:rFonts w:cs="Times"/>
                                <w:szCs w:val="20"/>
                              </w:rPr>
                            </w:pPr>
                          </w:p>
                          <w:p>
                            <w:pPr>
                              <w:pStyle w:val="119"/>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3" w:name="OLE_LINK71"/>
                            <w:bookmarkStart w:id="4" w:name="OLE_LINK70"/>
                          </w:p>
                          <w:p>
                            <w:pPr>
                              <w:rPr>
                                <w:sz w:val="18"/>
                                <w:lang w:eastAsia="zh-CN"/>
                              </w:rPr>
                            </w:pPr>
                            <w:r>
                              <w:rPr>
                                <w:sz w:val="18"/>
                                <w:highlight w:val="darkYellow"/>
                                <w:lang w:eastAsia="zh-CN"/>
                              </w:rPr>
                              <w:t>Working assumption:</w:t>
                            </w:r>
                          </w:p>
                          <w:p>
                            <w:pPr>
                              <w:pStyle w:val="72"/>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3"/>
                            <w:bookmarkEnd w:id="4"/>
                            <w:r>
                              <w:rPr>
                                <w:rFonts w:cs="Times"/>
                                <w:szCs w:val="20"/>
                              </w:rPr>
                              <w:t>FFS location of the measurement</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0.2pt;height:187.9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6+Og9YAAAAHAQAADwAAAAAAAAABACAA&#10;AAAiAAAAZHJzL2Rvd25yZXYueG1sUEsBAhQAFAAAAAgAh07iQBi3PIUPAgAALQQAAA4AAAAAAAAA&#10;AQAgAAAAJQEAAGRycy9lMm9Eb2MueG1sUEsFBgAAAAAGAAYAWQEAAKYFAAAAAA==&#10;">
                <v:fill on="t" focussize="0,0"/>
                <v:stroke color="#000000" miterlimit="8" joinstyle="miter"/>
                <v:imagedata o:title=""/>
                <o:lock v:ext="edit" aspectratio="f"/>
                <v:textbox>
                  <w:txbxContent>
                    <w:p>
                      <w:pPr>
                        <w:rPr>
                          <w:rFonts w:cs="Times"/>
                          <w:szCs w:val="20"/>
                        </w:rPr>
                      </w:pPr>
                    </w:p>
                    <w:p>
                      <w:pPr>
                        <w:pStyle w:val="119"/>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3" w:name="OLE_LINK71"/>
                      <w:bookmarkStart w:id="4" w:name="OLE_LINK70"/>
                    </w:p>
                    <w:p>
                      <w:pPr>
                        <w:rPr>
                          <w:sz w:val="18"/>
                          <w:lang w:eastAsia="zh-CN"/>
                        </w:rPr>
                      </w:pPr>
                      <w:r>
                        <w:rPr>
                          <w:sz w:val="18"/>
                          <w:highlight w:val="darkYellow"/>
                          <w:lang w:eastAsia="zh-CN"/>
                        </w:rPr>
                        <w:t>Working assumption:</w:t>
                      </w:r>
                    </w:p>
                    <w:p>
                      <w:pPr>
                        <w:pStyle w:val="72"/>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3"/>
                      <w:bookmarkEnd w:id="4"/>
                      <w:r>
                        <w:rPr>
                          <w:rFonts w:cs="Times"/>
                          <w:szCs w:val="20"/>
                        </w:rPr>
                        <w:t>FFS location of the measurement</w:t>
                      </w:r>
                    </w:p>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wordWrap w:val="0"/>
              <w:rPr>
                <w:lang w:eastAsia="en-US"/>
              </w:rPr>
            </w:pPr>
            <w:r>
              <w:rPr>
                <w:b/>
                <w:szCs w:val="20"/>
              </w:rPr>
              <w:t>Company</w:t>
            </w:r>
          </w:p>
        </w:tc>
        <w:tc>
          <w:tcPr>
            <w:tcW w:w="7297" w:type="dxa"/>
          </w:tcPr>
          <w:p>
            <w:pPr>
              <w:wordWrap w:val="0"/>
              <w:rPr>
                <w:lang w:eastAsia="en-US"/>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One measurement for energy measurement in 8us deferral period is proposed.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the minimum duration of one measurement in 5us observation slot equals the length of one symbol length for 480kHz.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The minimum duration of deferral period is 8us.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One energy measurement is required for 8us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27 IEEE 802.11ad and IEEE 802.11ay do not perform two energy measurements in the 8 µs deferral period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28 ETSI HS does not require two energy measurements in 8 µs deferral period.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29 No simulation studies to suggest that two energy measurements are needed in an 8us deferral period for good coexistence.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For energy measurement in 8 µs deferral period, Alt2 is preferred.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19 The minimum duration of energy measurement within 5 µs can be left for implementation.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 Confirm the working assumption that for the location of the energy measurement in 5us,it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Confirm the following WA reached in RAN1 #104bis-e: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operation in NR-U-60, when LBT is used, the measurement duration X us within the 5us observation is implementation specific.</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For operation in NR-U-60, when LBT is used, support one energy measurement in the 8us deferral period.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Td consists of a Tf duration immediately followed by a 5us slot duration, and Tf=3us does not include any measurement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two energy measurements are required during a 8us deferral period.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a minimum measurement duration of 2us can be considered.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5: confirm the following working assumption </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Working assumption: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For energy measurement in 5us observation slot, when performing single measurement, the location of the measurement within the 5us is left for implementation, i.e., anywhere within the 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Two energy measurements are required for 8us deferral period.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The duration of the measurement should be 3us for 5us observation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We propose to support Alt-2 that one measurement is required for energy measurement in 8us deferral period.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12: Deferral period can be composed of 3us observation slot and one or more consecutive 5us observation slot.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13: Energy measurement is performed in 3us observation slot and one or more consecutive 5us observation slot(s), respectively.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14: For deferral period and 5us observation slot, the length of energy measurement can be further discussed.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pPr>
        <w:pStyle w:val="4"/>
      </w:pPr>
      <w:r>
        <w:t>First Round Discussion</w:t>
      </w:r>
    </w:p>
    <w:p>
      <w:pPr>
        <w:rPr>
          <w:lang w:eastAsia="en-US"/>
        </w:rPr>
      </w:pPr>
      <w:r>
        <w:rPr>
          <w:lang w:eastAsia="en-US"/>
        </w:rPr>
        <w:t>Summary: Current support for sensing structure discussion items appears as follows.</w:t>
      </w:r>
    </w:p>
    <w:p>
      <w:pPr>
        <w:rPr>
          <w:rFonts w:cs="Times"/>
          <w:sz w:val="18"/>
          <w:szCs w:val="20"/>
        </w:rPr>
      </w:pPr>
      <w:r>
        <w:rPr>
          <w:rFonts w:cs="Times"/>
          <w:sz w:val="18"/>
          <w:szCs w:val="20"/>
        </w:rPr>
        <w:t>For energy measurement in (minimum) 8us deferral period, continue down-selection between the following alternatives:</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pStyle w:val="72"/>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pPr>
        <w:pStyle w:val="72"/>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pPr>
        <w:pStyle w:val="72"/>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pPr>
        <w:rPr>
          <w:highlight w:val="yellow"/>
          <w:lang w:eastAsia="en-US"/>
        </w:rPr>
      </w:pPr>
      <w:r>
        <w:rPr>
          <w:highlight w:val="yellow"/>
          <w:lang w:eastAsia="en-US"/>
        </w:rPr>
        <w:t xml:space="preserve"> </w:t>
      </w:r>
    </w:p>
    <w:p>
      <w:pPr>
        <w:pStyle w:val="119"/>
      </w:pPr>
      <w:r>
        <w:t>Proposal 2.3.1-1:</w:t>
      </w:r>
    </w:p>
    <w:p>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pPr>
        <w:pStyle w:val="72"/>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pPr>
        <w:pStyle w:val="72"/>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are ok with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tabs>
                <w:tab w:val="left" w:pos="1770"/>
              </w:tabs>
              <w:wordWrap w:val="0"/>
              <w:rPr>
                <w:lang w:eastAsia="en-US"/>
              </w:rPr>
            </w:pPr>
            <w:r>
              <w:rPr>
                <w:lang w:eastAsia="en-US"/>
              </w:rPr>
              <w:t>Fine with Alt 2.</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left" w:pos="1770"/>
              </w:tabs>
              <w:wordWrap w:val="0"/>
              <w:rPr>
                <w:lang w:eastAsia="en-US"/>
              </w:rPr>
            </w:pPr>
            <w:r>
              <w:rPr>
                <w:lang w:eastAsia="en-US"/>
              </w:rPr>
              <w:t>We prefer Alt 1 to have two energy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We support Alt 1 considering such sensing structure is also used in LTE-LAA and NR-U and it is different with that of Wi-Fi, so I am not sure why we have to keep sensing structure in 52.6GHz the same as in 802.11ad/ay.</w:t>
            </w:r>
          </w:p>
        </w:tc>
      </w:tr>
    </w:tbl>
    <w:p>
      <w:pPr>
        <w:rPr>
          <w:lang w:eastAsia="en-US"/>
        </w:rPr>
      </w:pPr>
    </w:p>
    <w:p>
      <w:pPr>
        <w:pStyle w:val="3"/>
      </w:pPr>
      <w:r>
        <w:t xml:space="preserve">COT Sharing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pStyle w:val="119"/>
              <w:wordWrap w:val="0"/>
              <w:spacing w:after="0"/>
              <w:rPr>
                <w:rFonts w:ascii="Times" w:hAnsi="Times" w:cs="Times"/>
                <w:highlight w:val="green"/>
              </w:rPr>
            </w:pPr>
            <w:r>
              <w:rPr>
                <w:rFonts w:ascii="Times" w:hAnsi="Times" w:cs="Times"/>
                <w:highlight w:val="green"/>
              </w:rPr>
              <w:t>Agreement:</w:t>
            </w:r>
          </w:p>
          <w:p>
            <w:pPr>
              <w:wordWrap w:val="0"/>
              <w:rPr>
                <w:rFonts w:cs="Times"/>
                <w:szCs w:val="20"/>
              </w:rPr>
            </w:pPr>
            <w:r>
              <w:rPr>
                <w:rFonts w:cs="Times"/>
                <w:szCs w:val="20"/>
              </w:rPr>
              <w:t>On maximum gap within a COT to allow COT sharing without LBT, down-select from</w:t>
            </w:r>
          </w:p>
          <w:p>
            <w:pPr>
              <w:pStyle w:val="72"/>
              <w:numPr>
                <w:ilvl w:val="0"/>
                <w:numId w:val="18"/>
              </w:numPr>
              <w:kinsoku/>
              <w:wordWrap w:val="0"/>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pPr>
              <w:pStyle w:val="72"/>
              <w:numPr>
                <w:ilvl w:val="0"/>
                <w:numId w:val="18"/>
              </w:numPr>
              <w:kinsoku/>
              <w:wordWrap w:val="0"/>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pPr>
              <w:pStyle w:val="72"/>
              <w:numPr>
                <w:ilvl w:val="1"/>
                <w:numId w:val="18"/>
              </w:numPr>
              <w:kinsoku/>
              <w:wordWrap w:val="0"/>
              <w:adjustRightInd/>
              <w:snapToGrid w:val="0"/>
              <w:spacing w:after="0" w:line="252" w:lineRule="auto"/>
              <w:textAlignment w:val="auto"/>
              <w:rPr>
                <w:rFonts w:cs="Times"/>
                <w:szCs w:val="20"/>
              </w:rPr>
            </w:pPr>
            <w:r>
              <w:rPr>
                <w:rFonts w:cs="Times"/>
                <w:szCs w:val="20"/>
              </w:rPr>
              <w:t>FFS: Value for X</w:t>
            </w:r>
          </w:p>
          <w:p>
            <w:pPr>
              <w:pStyle w:val="72"/>
              <w:numPr>
                <w:ilvl w:val="0"/>
                <w:numId w:val="18"/>
              </w:numPr>
              <w:kinsoku/>
              <w:wordWrap w:val="0"/>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18"/>
              </w:numPr>
              <w:kinsoku/>
              <w:wordWrap w:val="0"/>
              <w:adjustRightInd/>
              <w:snapToGrid w:val="0"/>
              <w:spacing w:after="0" w:line="252" w:lineRule="auto"/>
              <w:textAlignment w:val="auto"/>
              <w:rPr>
                <w:rFonts w:eastAsia="Times New Roman" w:cs="Times"/>
                <w:szCs w:val="20"/>
              </w:rPr>
            </w:pPr>
            <w:r>
              <w:rPr>
                <w:rFonts w:cs="Times"/>
                <w:szCs w:val="20"/>
              </w:rPr>
              <w:t>FFS: Value for Y</w:t>
            </w:r>
          </w:p>
          <w:p>
            <w:pPr>
              <w:pStyle w:val="72"/>
              <w:numPr>
                <w:ilvl w:val="1"/>
                <w:numId w:val="18"/>
              </w:numPr>
              <w:kinsoku/>
              <w:wordWrap w:val="0"/>
              <w:adjustRightInd/>
              <w:snapToGrid w:val="0"/>
              <w:spacing w:after="0" w:line="252" w:lineRule="auto"/>
              <w:textAlignment w:val="auto"/>
              <w:rPr>
                <w:rFonts w:cs="Times"/>
                <w:szCs w:val="20"/>
              </w:rPr>
            </w:pPr>
            <w:r>
              <w:rPr>
                <w:rFonts w:cs="Times"/>
                <w:szCs w:val="20"/>
              </w:rPr>
              <w:t>FFS:  How to define the one-shot LBT</w:t>
            </w:r>
          </w:p>
          <w:p>
            <w:pPr>
              <w:pStyle w:val="72"/>
              <w:numPr>
                <w:ilvl w:val="0"/>
                <w:numId w:val="18"/>
              </w:numPr>
              <w:kinsoku/>
              <w:wordWrap w:val="0"/>
              <w:adjustRightInd/>
              <w:snapToGrid w:val="0"/>
              <w:spacing w:after="0" w:line="252" w:lineRule="auto"/>
              <w:textAlignment w:val="auto"/>
              <w:rPr>
                <w:rFonts w:cs="Times"/>
                <w:szCs w:val="20"/>
              </w:rPr>
            </w:pPr>
            <w:r>
              <w:rPr>
                <w:rFonts w:cs="Times"/>
                <w:szCs w:val="20"/>
              </w:rPr>
              <w:t>FFS location of the measurement</w:t>
            </w:r>
          </w:p>
          <w:p>
            <w:pPr>
              <w:wordWrap w:val="0"/>
              <w:rPr>
                <w:lang w:eastAsia="en-US"/>
              </w:rPr>
            </w:pPr>
          </w:p>
        </w:tc>
      </w:tr>
    </w:tbl>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wordWrap w:val="0"/>
              <w:jc w:val="left"/>
              <w:rPr>
                <w:b/>
                <w:szCs w:val="20"/>
              </w:rPr>
            </w:pPr>
            <w:r>
              <w:rPr>
                <w:b/>
                <w:szCs w:val="20"/>
              </w:rPr>
              <w:t>Company</w:t>
            </w:r>
          </w:p>
        </w:tc>
        <w:tc>
          <w:tcPr>
            <w:tcW w:w="702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Alt.3 should be supported for COT sharing.</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w:t>
            </w:r>
            <w:r>
              <w:rPr>
                <w:rFonts w:hint="eastAsia" w:ascii="宋体" w:hAnsi="宋体" w:eastAsia="宋体" w:cs="Arial"/>
                <w:snapToGrid/>
                <w:color w:val="000000"/>
                <w:kern w:val="0"/>
                <w:sz w:val="16"/>
                <w:szCs w:val="16"/>
                <w:lang w:val="en-US" w:eastAsia="en-US"/>
              </w:rPr>
              <w:t>：</w:t>
            </w:r>
            <w:r>
              <w:rPr>
                <w:rFonts w:ascii="Arial" w:hAnsi="Arial" w:eastAsia="Times New Roman"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26 ETSI BRAN regulations do not specify a minimum or maximum gap in the 60 GHz HS.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Support Alt 1 for gaps in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Where Y (for all SCS) may be the time duration of 3 symbols (@120 kHz SCS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Where One-shot LBT duration (for all SCS): the time duration of 1 symbol @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Any gap duration should be counted in the COT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p>
            <w:pPr>
              <w:wordWrap w:val="0"/>
              <w:spacing w:after="0" w:line="240" w:lineRule="auto"/>
              <w:jc w:val="left"/>
              <w:rPr>
                <w:rFonts w:ascii="Calibri" w:hAnsi="Calibri" w:eastAsia="Times New Roman" w:cs="Calibri"/>
                <w:snapToGrid/>
                <w:color w:val="000000"/>
                <w:kern w:val="0"/>
                <w:szCs w:val="20"/>
                <w:lang w:val="en-US" w:eastAsia="en-US"/>
              </w:rPr>
            </w:pP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If the responding device determines at least one suitable beam on which it is allowed to transmit within the same COT, where the suitable beam can be determined as follows: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o UE can be configured with a mapping table for determining suitable transmit beams for UL transmissions based on the  receive beam(s) which the UE used to receive the prior DL transmissions in the same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26: On maximum gap within a COT to allow COT sharing without LBT, we support Alt. 1. </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Regarding COT sharing, NO maximum gap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No maximum gap is defined for COT sharing. A later transmission can share the COT without LBT with any gap within the maximum COT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pPr>
        <w:rPr>
          <w:lang w:eastAsia="en-US"/>
        </w:rPr>
      </w:pPr>
    </w:p>
    <w:p>
      <w:pPr>
        <w:rPr>
          <w:lang w:eastAsia="en-US"/>
        </w:rPr>
      </w:pPr>
    </w:p>
    <w:p>
      <w:pPr>
        <w:pStyle w:val="4"/>
      </w:pPr>
      <w:r>
        <w:t>First Round Discussion</w:t>
      </w:r>
    </w:p>
    <w:p>
      <w:pPr>
        <w:rPr>
          <w:rFonts w:cs="Times"/>
          <w:szCs w:val="20"/>
        </w:rPr>
      </w:pPr>
      <w:r>
        <w:rPr>
          <w:rFonts w:cs="Times"/>
          <w:szCs w:val="20"/>
        </w:rPr>
        <w:t>On maximum gap within a COT to allow COT sharing without LBT, the following positions are collected.</w:t>
      </w:r>
    </w:p>
    <w:p>
      <w:pPr>
        <w:pStyle w:val="72"/>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pPr>
        <w:pStyle w:val="72"/>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pPr>
        <w:pStyle w:val="72"/>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pPr>
        <w:pStyle w:val="72"/>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pPr>
        <w:pStyle w:val="72"/>
        <w:numPr>
          <w:ilvl w:val="1"/>
          <w:numId w:val="18"/>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hAnsi="Calibri" w:eastAsia="Times New Roman" w:cs="Calibri"/>
          <w:snapToGrid/>
          <w:color w:val="000000"/>
          <w:szCs w:val="20"/>
          <w:lang w:val="en-US" w:eastAsia="en-US"/>
        </w:rPr>
        <w:t>?</w:t>
      </w:r>
    </w:p>
    <w:p>
      <w:pPr>
        <w:pStyle w:val="119"/>
      </w:pPr>
      <w:r>
        <w:br w:type="textWrapping"/>
      </w:r>
      <w:r>
        <w:t>Discussion 2.4.1-1:</w:t>
      </w:r>
    </w:p>
    <w:p>
      <w:pPr>
        <w:rPr>
          <w:rFonts w:cs="Times"/>
          <w:szCs w:val="20"/>
        </w:rPr>
      </w:pPr>
      <w:r>
        <w:rPr>
          <w:rFonts w:cs="Times"/>
          <w:szCs w:val="20"/>
        </w:rPr>
        <w:t>On maximum gap within a COT to allow COT sharing without LBT, please provide your view on the following alternatives</w:t>
      </w:r>
    </w:p>
    <w:p>
      <w:pPr>
        <w:pStyle w:val="72"/>
        <w:numPr>
          <w:ilvl w:val="0"/>
          <w:numId w:val="18"/>
        </w:numPr>
        <w:rPr>
          <w:rFonts w:cs="Times"/>
          <w:szCs w:val="20"/>
        </w:rPr>
      </w:pPr>
      <w:r>
        <w:rPr>
          <w:rFonts w:cs="Times"/>
          <w:szCs w:val="20"/>
        </w:rPr>
        <w:t>Alt 1. No maximum gap defined. A later transmission can share the COT without LBT with any gap within the maximum COT duration</w:t>
      </w:r>
    </w:p>
    <w:p>
      <w:pPr>
        <w:pStyle w:val="72"/>
        <w:numPr>
          <w:ilvl w:val="1"/>
          <w:numId w:val="18"/>
        </w:numPr>
        <w:kinsoku/>
        <w:adjustRightInd/>
        <w:snapToGrid w:val="0"/>
        <w:spacing w:after="0" w:line="252" w:lineRule="auto"/>
        <w:textAlignment w:val="auto"/>
        <w:rPr>
          <w:rFonts w:cs="Times"/>
          <w:szCs w:val="20"/>
        </w:rPr>
      </w:pPr>
      <w:r>
        <w:rPr>
          <w:rFonts w:cs="Times"/>
          <w:szCs w:val="20"/>
        </w:rPr>
        <w:t>Support: Apple, Ericsson, Huawei, Nokia, Spreadtrum, vivo, WILUS</w:t>
      </w:r>
    </w:p>
    <w:p>
      <w:pPr>
        <w:pStyle w:val="72"/>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pPr>
        <w:pStyle w:val="72"/>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18"/>
        </w:numPr>
        <w:kinsoku/>
        <w:adjustRightInd/>
        <w:snapToGrid w:val="0"/>
        <w:spacing w:after="0" w:line="252" w:lineRule="auto"/>
        <w:textAlignment w:val="auto"/>
        <w:rPr>
          <w:rFonts w:cs="Times"/>
          <w:szCs w:val="20"/>
        </w:rPr>
      </w:pPr>
      <w:r>
        <w:rPr>
          <w:rFonts w:cs="Times"/>
          <w:szCs w:val="20"/>
        </w:rPr>
        <w:t>Support: CAICT, FUTUREWEI, Lenovo, OPPO,  InterDigital?</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 xml:space="preserve">We are ok with either Alt 1 or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Alt 3. If no maximum gap is defined, and channel can be accessed without LBT within the maximum COT duration, there is a possibility that channel can become occupied.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 xml:space="preserve">We support Alt 3 and think one-shot LBT is necessary before the later transmission to prevent </w:t>
            </w:r>
            <w:r>
              <w:t>the bursty interference</w:t>
            </w:r>
            <w:r>
              <w:rPr>
                <w:rFonts w:hint="eastAsia" w:eastAsia="宋体"/>
                <w:lang w:val="en-US" w:eastAsia="zh-CN"/>
              </w:rPr>
              <w:t>, which is not only conducive to prevent interference to the equipment that is already transmitting, but also to avoid interference and influence from other equipment.</w:t>
            </w:r>
          </w:p>
        </w:tc>
      </w:tr>
    </w:tbl>
    <w:p>
      <w:pPr>
        <w:rPr>
          <w:lang w:eastAsia="en-US"/>
        </w:rPr>
      </w:pPr>
    </w:p>
    <w:p>
      <w:pPr>
        <w:pStyle w:val="3"/>
      </w:pPr>
      <w:r>
        <w:t>Cat 2 LBT</w:t>
      </w:r>
    </w:p>
    <w:p>
      <w:pPr>
        <w:rPr>
          <w:lang w:eastAsia="en-US"/>
        </w:rPr>
      </w:pPr>
      <w: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2"/>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248.8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2"/>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6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ordWrap w:val="0"/>
              <w:jc w:val="left"/>
              <w:rPr>
                <w:b/>
                <w:szCs w:val="20"/>
              </w:rPr>
            </w:pPr>
            <w:r>
              <w:rPr>
                <w:b/>
                <w:szCs w:val="20"/>
              </w:rPr>
              <w:t>Company</w:t>
            </w:r>
          </w:p>
        </w:tc>
        <w:tc>
          <w:tcPr>
            <w:tcW w:w="0" w:type="auto"/>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12: No CAT-2 LBT needs to be defined for COT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Cat2 LBT should be supported.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Cat 2 LBT should be introduced for 60GHz NR-U.</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Performing Cat 2 LBT before beam switching within the COT could be supported, and it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Do not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p>
            <w:pPr>
              <w:wordWrap w:val="0"/>
              <w:spacing w:after="0" w:line="240" w:lineRule="auto"/>
              <w:jc w:val="left"/>
              <w:rPr>
                <w:rFonts w:ascii="Calibri" w:hAnsi="Calibri" w:eastAsia="Times New Roman" w:cs="Calibri"/>
                <w:snapToGrid/>
                <w:color w:val="000000"/>
                <w:kern w:val="0"/>
                <w:szCs w:val="20"/>
                <w:lang w:val="en-US" w:eastAsia="en-US"/>
              </w:rPr>
            </w:pP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23 CAT2 LBT is not specified in HS EN 302 567</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24 Simulations study show that there is no consistent gain using CAT2 LBT compared to no LBT for COT sharing.</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25 It is not precluded to do CAT2 LBT in addition to the CAT3 LBT requirements. There is no motivation to specify it in the 3GPP RAN1 standard.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Do not support CAT2 LBT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Introduce Cat 2 LBT for 60GHz unlicensed band operation.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6880" w:type="dxa"/>
          </w:tcPr>
          <w:p>
            <w:pPr>
              <w:widowControl/>
              <w:kinsoku/>
              <w:wordWrap w:val="0"/>
              <w:overflowPunct/>
              <w:autoSpaceDE/>
              <w:autoSpaceDN/>
              <w:adjustRightInd/>
              <w:spacing w:after="24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19: Support introducing CAT2 LBT for 60GHz unlicensed band operation (Alt 2 in the agreement made in RAN1#104-e).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Support only use cases related to COT initiation, i.e., starting transmission on a secondary channel in Type B multi-channel access, and energy measurement and reporting of Rx-assistance information by the receiver in Rx-assisted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Cat-2 LBT is introduced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p>
            <w:pPr>
              <w:wordWrap w:val="0"/>
              <w:spacing w:after="0" w:line="240" w:lineRule="auto"/>
              <w:jc w:val="left"/>
              <w:rPr>
                <w:rFonts w:ascii="Calibri" w:hAnsi="Calibri" w:eastAsia="Times New Roman" w:cs="Calibri"/>
                <w:snapToGrid/>
                <w:color w:val="000000"/>
                <w:kern w:val="0"/>
                <w:szCs w:val="20"/>
                <w:lang w:val="en-US" w:eastAsia="en-US"/>
              </w:rPr>
            </w:pP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Cat 2 LBT for 60GHz unlicensed band operation should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Decide on Cat-2 LBT support separately for gNB and UE.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Decide on Cat-2 LBT support together with the specific Cat-2 LBT use case.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Do not support Cat-2 LBT at the UE side.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Do not support Cat-2 LBT at the gNB side unless required for SSB transmission.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One-shot LBT within COT is not required before gNB beam switch between SSBs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4: Use of LBT provides mostly loss of median throughput compared to no-LBT mode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Use of LBT reduces throughput for cell edge Ues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6: Simulation results do not show any gain from introduction of additional Cat-2 LBT at gNB beam switch during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Other use cases can be studied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introduce Cat-2 LBT with a sensing duration of 13us, which further consists of an 8us duration followed by a 5us sensing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Panasonic</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Support Alt 2 for Multi-Channel LBT. For Type B multi-channel access, introduce Cat 2 LBT for non-primary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Support the following types of channel access procedures for 60 GHz unlicensed band: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Type 1 channel access procedure without CWS adaptation;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Type 2 channel access procedure with zero and positive fixed sensing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Directional LBT should be supported in 60 GHz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Cat 2 LBT should be supported for 60GHz unlicensed band operation.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Cat 2 LBT may be used in case of Receiver-Assistance.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We support Alt-2 to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10: Current CCA check procedure in EN 302 567 can be regarded as “Cat 4” rather than “Cat3”.</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Cat 2/one-shot LBT should be considered to be introduced in above 52.6GHz for the following cases: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COT sharing</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FBE mode</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Multi-channel access procedure</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Rx-assisted LBT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Resume transmission/beam switching</w:t>
            </w:r>
          </w:p>
        </w:tc>
      </w:tr>
    </w:tbl>
    <w:p>
      <w:pPr>
        <w:rPr>
          <w:lang w:eastAsia="en-US"/>
        </w:rPr>
      </w:pPr>
    </w:p>
    <w:p>
      <w:pPr>
        <w:rPr>
          <w:lang w:eastAsia="en-US"/>
        </w:rPr>
      </w:pPr>
    </w:p>
    <w:p>
      <w:pPr>
        <w:pStyle w:val="4"/>
      </w:pPr>
      <w:r>
        <w:t>First Round Discussion</w:t>
      </w:r>
    </w:p>
    <w:p>
      <w:pPr>
        <w:rPr>
          <w:lang w:eastAsia="en-US"/>
        </w:rPr>
      </w:pPr>
      <w:r>
        <w:rPr>
          <w:lang w:eastAsia="en-US"/>
        </w:rPr>
        <w:t xml:space="preserve">Summary: Current support for CAT 2 LBT FFS item appears as follows. </w:t>
      </w:r>
    </w:p>
    <w:p>
      <w:pPr>
        <w:rPr>
          <w:rFonts w:cs="Times"/>
          <w:szCs w:val="20"/>
        </w:rPr>
      </w:pPr>
      <w:r>
        <w:rPr>
          <w:rFonts w:cs="Times"/>
          <w:szCs w:val="20"/>
        </w:rPr>
        <w:t xml:space="preserve">For Cat 2 LBT, </w:t>
      </w:r>
    </w:p>
    <w:p>
      <w:pPr>
        <w:pStyle w:val="72"/>
        <w:numPr>
          <w:ilvl w:val="0"/>
          <w:numId w:val="19"/>
        </w:numPr>
        <w:rPr>
          <w:rFonts w:cs="Times"/>
          <w:szCs w:val="20"/>
        </w:rPr>
      </w:pPr>
      <w:r>
        <w:rPr>
          <w:rFonts w:cs="Times"/>
          <w:szCs w:val="20"/>
        </w:rPr>
        <w:t>Alt 1: Do not introduce Cat 2 LBT for 60GHz unlicensed band operation</w:t>
      </w:r>
    </w:p>
    <w:p>
      <w:pPr>
        <w:pStyle w:val="72"/>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pPr>
        <w:pStyle w:val="72"/>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pStyle w:val="72"/>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Spreadtrum, vivo, WILUS, ZTE, </w:t>
      </w:r>
    </w:p>
    <w:p>
      <w:pPr>
        <w:rPr>
          <w:lang w:eastAsia="en-US"/>
        </w:rPr>
      </w:pPr>
    </w:p>
    <w:p>
      <w:pPr>
        <w:rPr>
          <w:lang w:eastAsia="en-US"/>
        </w:rPr>
      </w:pPr>
      <w:r>
        <w:rPr>
          <w:lang w:eastAsia="en-US"/>
        </w:rPr>
        <w:t>Seems that there is relative majority on introducing Cat 2 LBT, though there is strong objections from multiple companies as well. I would like to see if we can reach some compromise.</w:t>
      </w:r>
    </w:p>
    <w:p>
      <w:pPr>
        <w:pStyle w:val="119"/>
      </w:pPr>
      <w:r>
        <w:t>Discussion 2.5.1-1</w:t>
      </w:r>
    </w:p>
    <w:p>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Alt 1. Since EN 302 567 does now recognize Cat 2 LBT, we do not see a reason to introduce it. We have not seen evidence that use of Cat 2 LBT would provide benefit in operation at 60 GHz.</w:t>
            </w:r>
          </w:p>
          <w:p>
            <w:pPr>
              <w:wordWrap w:val="0"/>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pPr>
              <w:wordWrap w:val="0"/>
              <w:rPr>
                <w:lang w:eastAsia="en-US"/>
              </w:rPr>
            </w:pPr>
            <w:r>
              <w:rPr>
                <w:lang w:eastAsia="en-US"/>
              </w:rPr>
              <w:t>For discussion 2.5.1-1: the LBT scheme described in 302 567 is rather Cat3 than Cat4 , as there is no CWS adjustment. The comparison between Cat3 and Ca2 depends on the specific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Alt 1. The principles of sub-7 GHz NR-U do not apply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宋体"/>
                <w:lang w:val="en-US" w:eastAsia="zh-CN"/>
              </w:rPr>
              <w:t>Lenovo, Motorola Mobility</w:t>
            </w:r>
          </w:p>
        </w:tc>
        <w:tc>
          <w:tcPr>
            <w:tcW w:w="6937" w:type="dxa"/>
          </w:tcPr>
          <w:p>
            <w:pPr>
              <w:wordWrap w:val="0"/>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pPr>
              <w:wordWrap w:val="0"/>
              <w:rPr>
                <w:rFonts w:eastAsia="宋体"/>
                <w:lang w:val="en-US" w:eastAsia="zh-CN"/>
              </w:rPr>
            </w:pPr>
            <w:r>
              <w:rPr>
                <w:rFonts w:eastAsia="宋体"/>
                <w:lang w:val="en-US" w:eastAsia="zh-CN"/>
              </w:rPr>
              <w:t>Support Alt 2 and it is applicable to use cases of COT sharing, in case of receiver assistance, beam switching within COT with TDM</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Support Alt 2 and we agree Cat4 LBT can also achieve the function of Cat2 LBT but the effect may be different since Cat4 LBT may need to cost more times to complete LBT procedure, but Cat2 LBT does not need. So we don</w:t>
            </w:r>
            <w:r>
              <w:rPr>
                <w:rFonts w:hint="default" w:eastAsia="宋体"/>
                <w:lang w:val="en-US" w:eastAsia="zh-CN"/>
              </w:rPr>
              <w:t>’</w:t>
            </w:r>
            <w:r>
              <w:rPr>
                <w:rFonts w:hint="eastAsia" w:eastAsia="宋体"/>
                <w:lang w:val="en-US" w:eastAsia="zh-CN"/>
              </w:rPr>
              <w:t>t think Cat 4 LBT can directly replace Cat2 LBT.</w:t>
            </w:r>
          </w:p>
        </w:tc>
      </w:tr>
    </w:tbl>
    <w:p/>
    <w:p/>
    <w:p>
      <w:pPr>
        <w:pStyle w:val="119"/>
      </w:pPr>
      <w:r>
        <w:t>Discussion 2.5.1-2</w:t>
      </w:r>
    </w:p>
    <w:p>
      <w:pPr>
        <w:rPr>
          <w:lang w:eastAsia="en-US"/>
        </w:rPr>
      </w:pPr>
      <w:r>
        <w:rPr>
          <w:lang w:eastAsia="en-US"/>
        </w:rPr>
        <w:t>Do you agree with the following compromise:</w:t>
      </w:r>
    </w:p>
    <w:p>
      <w:pPr>
        <w:pStyle w:val="72"/>
        <w:numPr>
          <w:ilvl w:val="0"/>
          <w:numId w:val="19"/>
        </w:numPr>
        <w:rPr>
          <w:lang w:eastAsia="en-US"/>
        </w:rPr>
      </w:pPr>
      <w:r>
        <w:rPr>
          <w:lang w:eastAsia="en-US"/>
        </w:rPr>
        <w:t>Alt 3: Instead of introducing Cat 2 LBT, a Cat 4 LBT with fixed counter (instead of randomly from 0 to 3) can be used for proposed use cases for Cat 2 LBT</w:t>
      </w:r>
    </w:p>
    <w:p>
      <w:pPr>
        <w:pStyle w:val="72"/>
        <w:numPr>
          <w:ilvl w:val="1"/>
          <w:numId w:val="19"/>
        </w:numPr>
        <w:rPr>
          <w:lang w:eastAsia="en-US"/>
        </w:rPr>
      </w:pPr>
      <w:r>
        <w:rPr>
          <w:lang w:eastAsia="en-US"/>
        </w:rPr>
        <w:t>The fixed counter can be 0</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According to EN 302 567, size of the contention window shall be at least 3. Hence Alt 3 is not in line with the harmonized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No, we do not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 xml:space="preserve">Disagree Alt 3 and reason has been mentioned in discussion 2.5.1-2. Besides, at least for COT sharing or Rx-assistance case, we think that Cat 3 </w:t>
            </w:r>
            <w:r>
              <w:rPr>
                <w:lang w:eastAsia="en-US"/>
              </w:rPr>
              <w:t>LBT with fixed counter</w:t>
            </w:r>
            <w:r>
              <w:rPr>
                <w:rFonts w:hint="eastAsia" w:eastAsia="宋体"/>
                <w:lang w:val="en-US" w:eastAsia="zh-CN"/>
              </w:rPr>
              <w:t xml:space="preserve"> cannot replace Cat2 LBT.</w:t>
            </w:r>
          </w:p>
        </w:tc>
      </w:tr>
    </w:tbl>
    <w:p>
      <w:pPr>
        <w:rPr>
          <w:lang w:eastAsia="en-US"/>
        </w:rPr>
      </w:pPr>
    </w:p>
    <w:p>
      <w:pPr>
        <w:pStyle w:val="3"/>
      </w:pPr>
      <w:r>
        <w:t>Rx Assistance</w:t>
      </w:r>
    </w:p>
    <w:p>
      <w:pPr>
        <w:rPr>
          <w:lang w:eastAsia="en-US"/>
        </w:rPr>
      </w:pPr>
      <w: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pPr>
                              <w:snapToGrid w:val="0"/>
                              <w:spacing w:line="252" w:lineRule="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2"/>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2"/>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39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Dx951gAAAAcBAAAPAAAAAAAAAAEAIAAA&#10;ACIAAABkcnMvZG93bnJldi54bWxQSwECFAAUAAAACACHTuJAuWLIrA4CAAAuBAAADgAAAAAAAAAB&#10;ACAAAAAlAQAAZHJzL2Uyb0RvYy54bWxQSwUGAAAAAAYABgBZAQAApQUAAAAA&#10;">
                <v:fill on="t" focussize="0,0"/>
                <v:stroke color="#000000" miterlimit="8" joinstyle="miter"/>
                <v:imagedata o:title=""/>
                <o:lock v:ext="edit" aspectratio="f"/>
                <v:textbox>
                  <w:txbxContent>
                    <w:p>
                      <w:pPr>
                        <w:snapToGrid w:val="0"/>
                        <w:spacing w:line="252" w:lineRule="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2"/>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2"/>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b/>
                <w:szCs w:val="20"/>
              </w:rPr>
            </w:pPr>
            <w:r>
              <w:rPr>
                <w:b/>
                <w:szCs w:val="20"/>
              </w:rPr>
              <w:t>Company</w:t>
            </w:r>
          </w:p>
        </w:tc>
        <w:tc>
          <w:tcPr>
            <w:tcW w:w="765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3: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Receiver assistance in Rel. 17 is limited to measurement enhancements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Message based schemes similar to RTS/CTS signalling can be addressed in a later release targeting Class B scenarios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Hand shaking is not supported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Transmission should be allowed before the receiver assistance is received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Receiver assistance can equally be useful, and should be allowed, for the no-LBT mode of transmissions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Receiver assistance is a fast, low complexity feedback mechanism to convey to the transmitter the interference environment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w:t>
            </w:r>
            <w:r>
              <w:rPr>
                <w:rFonts w:hint="eastAsia" w:ascii="宋体" w:hAnsi="宋体" w:eastAsia="宋体" w:cs="Arial"/>
                <w:snapToGrid/>
                <w:color w:val="000000"/>
                <w:kern w:val="0"/>
                <w:sz w:val="16"/>
                <w:szCs w:val="16"/>
                <w:lang w:val="en-US" w:eastAsia="en-US"/>
              </w:rPr>
              <w:t>：</w:t>
            </w:r>
            <w:r>
              <w:rPr>
                <w:rFonts w:ascii="Arial" w:hAnsi="Arial" w:eastAsia="Times New Roman" w:cs="Arial"/>
                <w:snapToGrid/>
                <w:color w:val="000000"/>
                <w:kern w:val="0"/>
                <w:sz w:val="16"/>
                <w:szCs w:val="16"/>
                <w:lang w:val="en-US" w:eastAsia="en-US"/>
              </w:rPr>
              <w:t>The receiver assistance channel access mechanism can be designed based on the A-CSI feedback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Receiver assisted LBT and channel access should be supported in 52.6 GHz to 71 GHz.</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Enhancement of resource utilization and interference mitigation in 52.6 GHz to 71 GHz should be considered.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9"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17 Receiver assisted LBT does not show consistent performance improvement as compared to no LBT operation.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19 The standardization and implementation technical complexity and cost for receiver assistance LBT should not be under-estimated.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20 A new L1 report quantity of L1-RSSI can be introduced for UE to report interference level to gNB.</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Do not support receiver assisted LBT (Alt-3) in Rel-17.</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The following enhancements on the current AP-CSI reporting can be considered to better support receiver assistance information reporting:</w:t>
            </w:r>
          </w:p>
          <w:p>
            <w:pPr>
              <w:wordWrap w:val="0"/>
              <w:spacing w:after="0" w:line="240" w:lineRule="auto"/>
              <w:jc w:val="left"/>
              <w:rPr>
                <w:rFonts w:ascii="Calibri" w:hAnsi="Calibri" w:eastAsia="Times New Roman" w:cs="Calibri"/>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Fujitsu</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To support that gNB determines whether to transmit a PDSCH based on UE’s assistance information, LBT at receiver (Alt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657" w:type="dxa"/>
            <w:vMerge w:val="restart"/>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For receiver assisted LBT, support NR CSI-IM based reporting for the clear channel assessment at the receiver.</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7657" w:type="dxa"/>
            <w:vMerge w:val="continue"/>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4</w:t>
            </w:r>
            <w:r>
              <w:rPr>
                <w:rFonts w:ascii="MS Gothic" w:hAnsi="MS Gothic" w:eastAsia="MS Gothic" w:cs="MS Gothic"/>
                <w:snapToGrid/>
                <w:color w:val="000000"/>
                <w:kern w:val="0"/>
                <w:szCs w:val="20"/>
                <w:lang w:val="en-US" w:eastAsia="en-US"/>
              </w:rPr>
              <w:t>：</w:t>
            </w:r>
            <w:r>
              <w:rPr>
                <w:rFonts w:ascii="Calibri" w:hAnsi="Calibri" w:eastAsia="Times New Roman"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w:t>
            </w:r>
            <w:r>
              <w:rPr>
                <w:rFonts w:ascii="MS Gothic" w:hAnsi="MS Gothic" w:eastAsia="MS Gothic" w:cs="MS Gothic"/>
                <w:snapToGrid/>
                <w:color w:val="000000"/>
                <w:kern w:val="0"/>
                <w:szCs w:val="20"/>
                <w:lang w:val="en-US" w:eastAsia="en-US"/>
              </w:rPr>
              <w:t>：</w:t>
            </w:r>
            <w:r>
              <w:rPr>
                <w:rFonts w:ascii="Calibri" w:hAnsi="Calibri" w:eastAsia="Times New Roman" w:cs="Calibri"/>
                <w:snapToGrid/>
                <w:color w:val="000000"/>
                <w:kern w:val="0"/>
                <w:szCs w:val="20"/>
                <w:lang w:val="en-US" w:eastAsia="en-US"/>
              </w:rPr>
              <w:t>For operation in the 60 GHz band, receiver-side LBT should be supported (Alt 3 in the agreement made in the RAN1#104-e).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Even higher gains are realized when wider beams are used for directional transmissions    </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Receiver based directional LBT is supported.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Enhance legacy RSSI measurements and AP-CSI reporting to enable beam-based receiver assisted channel sensing and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6"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Signaling mechanism similar to RTS/CTS should be considered for receiver assistance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Short transmission using control channels (such as with 1-bit) or reference signals for before the actual transmission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29: Employ RSSI measurements and CSI reporting as a part of the receiver assistance.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30: Wait for the URLLC discussion to conclude on aperiodic CSI on PUCCH feature.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31: Any Rx assistance scheme should be configurable per UE, so that it could be used only with UEs frequently detecting high interference.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33: Rx assistance should not be limited to the beginning of COT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Alt 1 with enhancements to consider beam-related aspects should be a starting point at least for the support of long-term Rx-assistance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Alt 2 should also be considered if the need of short-term Rx-assistance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15: RTS-like signal can be carried in a PDCCH and CTS-like signal can be carried in a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6:  The worst-case beams collisions, if persistent, can lead to stuck situations, that is, an extended duration of severe interference.</w:t>
            </w:r>
          </w:p>
          <w:p>
            <w:pPr>
              <w:widowControl/>
              <w:kinsoku/>
              <w:wordWrap w:val="0"/>
              <w:overflowPunct/>
              <w:autoSpaceDE/>
              <w:autoSpaceDN/>
              <w:adjustRightInd/>
              <w:spacing w:after="0" w:line="240" w:lineRule="auto"/>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7: The worst-case collisions, if sporadic and unpredictable, can lead to intense bursty interference and consequent penalties.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Support LBT sensing at the receiver with a conditional response from the receiver for Rx-Assistance.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Support RSSI measurement outside the active BWP and in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Receiver assisted LBT should be supported in 60 GHz unlicensed operation.</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5: For RSSI measurement and reporting with possible enhancements, L1-RSSI carried in CSI needs to be considered.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6: For AP-CSI report with possible enhancements, fast and low complexity measurement/reporting may be required.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7: For LBT at receiver, PDCCH transmission corresponds to RTS-like signal and PUCCH corresponds to CTS-like signal.</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For reporting receiver assistance information, CSI reporting mechanism should be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LBT at receiver is supported and Cat 2 LBT can be applied.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The assistant information can include the channel state information at the receiver, such as the LBT results, AP-CSI report.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The transmitter request triggering UE to send assistant information should be studied.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Each transmitter request monitoring occasion corresponds to a receiver feedback transmission opportunity.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Conditions about whether to enable/disable receiver assisted LBT can be studied.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How to design a receiver assisted LBT with a simpler flow and little spec impact should be considered.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657" w:type="dxa"/>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For receiver assisted channel access and interference management,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If existing L1 and L3 measurement mechanism is supported to obtain assistance information, some enhancements may need to be considered for using the measurement results timely and effectively to guide the subsequent transmission.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If LBT is supported to obtain assistance information, assistance information can be considered to be obtained within COT in addition to the beginning of COT.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n If Cat2 LBT is used for receiver, then Cat4 LBT should be used for transmitter to initiate a COT.</w:t>
            </w:r>
          </w:p>
        </w:tc>
      </w:tr>
    </w:tbl>
    <w:p>
      <w:pPr>
        <w:rPr>
          <w:lang w:eastAsia="en-US"/>
        </w:rPr>
      </w:pPr>
    </w:p>
    <w:p>
      <w:pPr>
        <w:rPr>
          <w:lang w:eastAsia="en-US"/>
        </w:rPr>
      </w:pPr>
    </w:p>
    <w:p>
      <w:pPr>
        <w:pStyle w:val="4"/>
      </w:pPr>
      <w:r>
        <w:t>First Round Discussion</w:t>
      </w:r>
    </w:p>
    <w:p>
      <w:pPr>
        <w:rPr>
          <w:rFonts w:cs="Times"/>
          <w:color w:val="000000"/>
          <w:szCs w:val="20"/>
        </w:rPr>
      </w:pPr>
      <w:r>
        <w:rPr>
          <w:rFonts w:cs="Times"/>
          <w:color w:val="000000"/>
          <w:szCs w:val="20"/>
        </w:rPr>
        <w:t>For receiver to provide assistance, the following positions are collected</w:t>
      </w:r>
    </w:p>
    <w:p>
      <w:pPr>
        <w:pStyle w:val="72"/>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1"/>
          <w:numId w:val="20"/>
        </w:numPr>
        <w:kinsoku/>
        <w:adjustRightInd/>
        <w:snapToGrid w:val="0"/>
        <w:spacing w:after="0" w:line="252" w:lineRule="auto"/>
        <w:textAlignment w:val="auto"/>
        <w:rPr>
          <w:rFonts w:cs="Times"/>
          <w:color w:val="000000"/>
          <w:szCs w:val="20"/>
        </w:rPr>
      </w:pPr>
      <w:r>
        <w:rPr>
          <w:rFonts w:cs="Times"/>
          <w:color w:val="000000"/>
          <w:szCs w:val="20"/>
        </w:rPr>
        <w:t>AT&amp;T, Ericsson, FUTUREWEI, Lenovo, LG, Mediatek (at least), Nokia, DOCOMO, Samsung, Sony, Spreadtrum, vivo, ZTE</w:t>
      </w:r>
    </w:p>
    <w:p>
      <w:pPr>
        <w:pStyle w:val="72"/>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1"/>
          <w:numId w:val="20"/>
        </w:numPr>
        <w:kinsoku/>
        <w:adjustRightInd/>
        <w:snapToGrid w:val="0"/>
        <w:spacing w:after="0" w:line="252" w:lineRule="auto"/>
        <w:textAlignment w:val="auto"/>
        <w:rPr>
          <w:rFonts w:cs="Times"/>
          <w:color w:val="000000"/>
          <w:szCs w:val="20"/>
        </w:rPr>
      </w:pPr>
      <w:r>
        <w:rPr>
          <w:rFonts w:cs="Times"/>
          <w:szCs w:val="20"/>
        </w:rPr>
        <w:t>CATT, Convida, Ericsson, Nokia, Sony, Spreadtrum, vivo</w:t>
      </w:r>
    </w:p>
    <w:p>
      <w:pPr>
        <w:pStyle w:val="72"/>
        <w:numPr>
          <w:ilvl w:val="0"/>
          <w:numId w:val="20"/>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 )</w:t>
      </w:r>
    </w:p>
    <w:p>
      <w:pPr>
        <w:pStyle w:val="72"/>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rPr>
          <w:lang w:eastAsia="en-US"/>
        </w:rPr>
      </w:pPr>
    </w:p>
    <w:p>
      <w:pPr>
        <w:pStyle w:val="119"/>
      </w:pPr>
      <w:r>
        <w:t>Proposal 2.6.1-1</w:t>
      </w:r>
    </w:p>
    <w:p>
      <w:pPr>
        <w:rPr>
          <w:lang w:eastAsia="en-US"/>
        </w:rPr>
      </w:pPr>
      <w:r>
        <w:rPr>
          <w:lang w:eastAsia="en-US"/>
        </w:rPr>
        <w:t>As a receiver assistance technique, introduce L1-RSSI measurement to be sent as part of AP-CSI report</w:t>
      </w:r>
    </w:p>
    <w:p>
      <w:pPr>
        <w:pStyle w:val="72"/>
        <w:numPr>
          <w:ilvl w:val="0"/>
          <w:numId w:val="20"/>
        </w:numPr>
        <w:rPr>
          <w:lang w:eastAsia="en-US"/>
        </w:rPr>
      </w:pPr>
      <w:r>
        <w:rPr>
          <w:lang w:eastAsia="en-US"/>
        </w:rPr>
        <w:t>FFS: Timeline of measurement, reporting and trigger</w:t>
      </w:r>
    </w:p>
    <w:p>
      <w:pPr>
        <w:pStyle w:val="72"/>
        <w:numPr>
          <w:ilvl w:val="0"/>
          <w:numId w:val="20"/>
        </w:numPr>
        <w:rPr>
          <w:lang w:eastAsia="en-US"/>
        </w:rPr>
      </w:pPr>
      <w:r>
        <w:rPr>
          <w:lang w:eastAsia="en-US"/>
        </w:rPr>
        <w:t xml:space="preserve">FFS: Measurement configuration/resource of L1-RSSI </w:t>
      </w:r>
    </w:p>
    <w:p>
      <w:pPr>
        <w:pStyle w:val="72"/>
        <w:numPr>
          <w:ilvl w:val="0"/>
          <w:numId w:val="20"/>
        </w:numPr>
        <w:rPr>
          <w:lang w:eastAsia="en-US"/>
        </w:rPr>
      </w:pPr>
      <w:r>
        <w:rPr>
          <w:lang w:eastAsia="en-US"/>
        </w:rPr>
        <w:t xml:space="preserve">FFS: ZP-CSI-RS based measurement </w:t>
      </w:r>
    </w:p>
    <w:p>
      <w:pPr>
        <w:pStyle w:val="72"/>
        <w:numPr>
          <w:ilvl w:val="0"/>
          <w:numId w:val="20"/>
        </w:numPr>
        <w:rPr>
          <w:lang w:eastAsia="en-US"/>
        </w:rPr>
      </w:pPr>
      <w:r>
        <w:rPr>
          <w:lang w:eastAsia="en-US"/>
        </w:rPr>
        <w:t>FFS: Beam specific RSSI measurement and reporting</w:t>
      </w:r>
    </w:p>
    <w:p>
      <w:pPr>
        <w:pStyle w:val="72"/>
        <w:numPr>
          <w:ilvl w:val="0"/>
          <w:numId w:val="20"/>
        </w:numPr>
        <w:rPr>
          <w:lang w:eastAsia="en-US"/>
        </w:rPr>
      </w:pPr>
      <w:r>
        <w:rPr>
          <w:lang w:eastAsia="en-US"/>
        </w:rPr>
        <w:t>FFS: What is included in the L1-RSSI report, such as the value of RSSI measurement, comparison outcome with Energy Detection threshold, etc</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specification of L1-RSSI measurement and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Agree with the proposal 2.6.1-1. further, we would like to confirm whether this proposal also include the triggering of AP-L1-RSSI.</w:t>
            </w:r>
          </w:p>
        </w:tc>
      </w:tr>
    </w:tbl>
    <w:p>
      <w:pPr>
        <w:rPr>
          <w:lang w:eastAsia="en-US"/>
        </w:rPr>
      </w:pPr>
    </w:p>
    <w:p>
      <w:pPr>
        <w:pStyle w:val="3"/>
      </w:pPr>
      <w:r>
        <w:t xml:space="preserve">Multi-Beam COT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19"/>
              <w:wordWrap w:val="0"/>
              <w:spacing w:after="0" w:line="240" w:lineRule="auto"/>
              <w:rPr>
                <w:rFonts w:eastAsia="宋体"/>
                <w:snapToGrid/>
                <w:kern w:val="0"/>
                <w:szCs w:val="20"/>
                <w:highlight w:val="green"/>
                <w:lang w:val="en-US" w:eastAsia="zh-CN"/>
              </w:rPr>
            </w:pPr>
            <w:r>
              <w:rPr>
                <w:highlight w:val="green"/>
              </w:rPr>
              <w:t>Agreement:</w:t>
            </w:r>
          </w:p>
          <w:p>
            <w:pPr>
              <w:wordWrap w:val="0"/>
              <w:spacing w:after="0" w:line="240" w:lineRule="auto"/>
              <w:rPr>
                <w:rFonts w:asciiTheme="minorHAnsi" w:hAnsiTheme="minorHAnsi"/>
              </w:rPr>
            </w:pPr>
            <w:r>
              <w:t>For a COT with MU-MIMO (SDM) transmission, further consider the follow alternatives (down-select or support both)</w:t>
            </w:r>
          </w:p>
          <w:p>
            <w:pPr>
              <w:pStyle w:val="72"/>
              <w:numPr>
                <w:ilvl w:val="0"/>
                <w:numId w:val="19"/>
              </w:numPr>
              <w:kinsoku/>
              <w:wordWrap w:val="0"/>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2"/>
              <w:numPr>
                <w:ilvl w:val="0"/>
                <w:numId w:val="19"/>
              </w:numPr>
              <w:kinsoku/>
              <w:wordWrap w:val="0"/>
              <w:adjustRightInd/>
              <w:snapToGrid w:val="0"/>
              <w:spacing w:after="0" w:line="240" w:lineRule="auto"/>
              <w:textAlignment w:val="auto"/>
              <w:rPr>
                <w:szCs w:val="20"/>
              </w:rPr>
            </w:pPr>
            <w:r>
              <w:rPr>
                <w:szCs w:val="20"/>
              </w:rPr>
              <w:t>Alt 2: Independent per-beam LBT sensing at the start of COT is performed for beams used in the COT</w:t>
            </w:r>
          </w:p>
          <w:p>
            <w:pPr>
              <w:wordWrap w:val="0"/>
              <w:snapToGrid w:val="0"/>
              <w:spacing w:line="252" w:lineRule="auto"/>
              <w:rPr>
                <w:rFonts w:cs="Times"/>
                <w:szCs w:val="20"/>
              </w:rPr>
            </w:pPr>
          </w:p>
          <w:p>
            <w:pPr>
              <w:pStyle w:val="119"/>
              <w:wordWrap w:val="0"/>
              <w:spacing w:after="0"/>
              <w:rPr>
                <w:rFonts w:ascii="Times" w:hAnsi="Times" w:cs="Times"/>
                <w:highlight w:val="green"/>
              </w:rPr>
            </w:pPr>
            <w:r>
              <w:rPr>
                <w:rFonts w:ascii="Times" w:hAnsi="Times" w:cs="Times"/>
                <w:highlight w:val="green"/>
              </w:rPr>
              <w:t>Agreement:</w:t>
            </w:r>
          </w:p>
          <w:p>
            <w:pPr>
              <w:wordWrap w:val="0"/>
              <w:rPr>
                <w:rFonts w:cs="Times"/>
                <w:szCs w:val="20"/>
              </w:rPr>
            </w:pPr>
            <w:r>
              <w:rPr>
                <w:rFonts w:cs="Times"/>
                <w:szCs w:val="20"/>
              </w:rPr>
              <w:t xml:space="preserve">Within a COT with TDM of beams with beam switching, down-select one or more of the following LBT operations </w:t>
            </w:r>
          </w:p>
          <w:p>
            <w:pPr>
              <w:pStyle w:val="72"/>
              <w:numPr>
                <w:ilvl w:val="0"/>
                <w:numId w:val="21"/>
              </w:numPr>
              <w:kinsoku/>
              <w:wordWrap w:val="0"/>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pPr>
              <w:pStyle w:val="72"/>
              <w:numPr>
                <w:ilvl w:val="1"/>
                <w:numId w:val="21"/>
              </w:numPr>
              <w:kinsoku/>
              <w:wordWrap w:val="0"/>
              <w:adjustRightInd/>
              <w:snapToGrid w:val="0"/>
              <w:spacing w:after="0" w:line="252" w:lineRule="auto"/>
              <w:textAlignment w:val="auto"/>
              <w:rPr>
                <w:rFonts w:cs="Times"/>
                <w:szCs w:val="20"/>
              </w:rPr>
            </w:pPr>
            <w:r>
              <w:rPr>
                <w:rFonts w:cs="Times"/>
                <w:szCs w:val="20"/>
              </w:rPr>
              <w:t>FFS: Details on the definition of "cover"</w:t>
            </w:r>
          </w:p>
          <w:p>
            <w:pPr>
              <w:pStyle w:val="72"/>
              <w:numPr>
                <w:ilvl w:val="0"/>
                <w:numId w:val="21"/>
              </w:numPr>
              <w:kinsoku/>
              <w:wordWrap w:val="0"/>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pPr>
              <w:pStyle w:val="72"/>
              <w:numPr>
                <w:ilvl w:val="0"/>
                <w:numId w:val="21"/>
              </w:numPr>
              <w:kinsoku/>
              <w:wordWrap w:val="0"/>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pPr>
              <w:kinsoku/>
              <w:wordWrap w:val="0"/>
              <w:adjustRightInd/>
              <w:snapToGrid w:val="0"/>
              <w:spacing w:after="0" w:line="252" w:lineRule="auto"/>
              <w:textAlignment w:val="auto"/>
              <w:rPr>
                <w:rFonts w:cs="Times"/>
                <w:szCs w:val="20"/>
              </w:rPr>
            </w:pPr>
          </w:p>
          <w:p>
            <w:pPr>
              <w:pStyle w:val="119"/>
              <w:wordWrap w:val="0"/>
              <w:spacing w:after="0"/>
              <w:rPr>
                <w:rFonts w:ascii="Times" w:hAnsi="Times" w:cs="Times"/>
                <w:highlight w:val="green"/>
              </w:rPr>
            </w:pPr>
            <w:r>
              <w:rPr>
                <w:rFonts w:ascii="Times" w:hAnsi="Times" w:cs="Times"/>
                <w:highlight w:val="green"/>
              </w:rPr>
              <w:t>Agreement:</w:t>
            </w:r>
          </w:p>
          <w:p>
            <w:pPr>
              <w:pStyle w:val="72"/>
              <w:numPr>
                <w:ilvl w:val="0"/>
                <w:numId w:val="20"/>
              </w:numPr>
              <w:kinsoku/>
              <w:wordWrap w:val="0"/>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pPr>
              <w:pStyle w:val="72"/>
              <w:numPr>
                <w:ilvl w:val="1"/>
                <w:numId w:val="20"/>
              </w:numPr>
              <w:kinsoku/>
              <w:wordWrap w:val="0"/>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pPr>
              <w:pStyle w:val="72"/>
              <w:numPr>
                <w:ilvl w:val="1"/>
                <w:numId w:val="20"/>
              </w:numPr>
              <w:kinsoku/>
              <w:wordWrap w:val="0"/>
              <w:adjustRightInd/>
              <w:snapToGrid w:val="0"/>
              <w:spacing w:after="0" w:line="252" w:lineRule="auto"/>
              <w:textAlignment w:val="auto"/>
              <w:rPr>
                <w:rFonts w:cs="Times"/>
                <w:szCs w:val="20"/>
              </w:rPr>
            </w:pPr>
            <w:r>
              <w:rPr>
                <w:rFonts w:cs="Times"/>
                <w:szCs w:val="20"/>
              </w:rPr>
              <w:t>FFS: If any difference from a multi-beam COT LBT needs to be introduced</w:t>
            </w:r>
          </w:p>
          <w:p>
            <w:pPr>
              <w:wordWrap w:val="0"/>
              <w:snapToGrid w:val="0"/>
              <w:spacing w:line="252" w:lineRule="auto"/>
              <w:rPr>
                <w:rFonts w:cs="Times"/>
                <w:szCs w:val="20"/>
              </w:rPr>
            </w:pPr>
          </w:p>
          <w:p>
            <w:pPr>
              <w:wordWrap w:val="0"/>
              <w:rPr>
                <w:snapToGrid/>
                <w:kern w:val="0"/>
                <w:szCs w:val="24"/>
                <w:lang w:eastAsia="zh-CN"/>
              </w:rPr>
            </w:pPr>
            <w:r>
              <w:rPr>
                <w:highlight w:val="green"/>
                <w:lang w:eastAsia="zh-CN"/>
              </w:rPr>
              <w:t>Agreement:</w:t>
            </w:r>
          </w:p>
          <w:p>
            <w:pPr>
              <w:wordWrap w:val="0"/>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pPr>
              <w:widowControl/>
              <w:numPr>
                <w:ilvl w:val="0"/>
                <w:numId w:val="19"/>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pPr>
              <w:widowControl/>
              <w:numPr>
                <w:ilvl w:val="1"/>
                <w:numId w:val="19"/>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19"/>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19"/>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19"/>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rFonts w:ascii="Times" w:hAnsi="Times"/>
                <w:lang w:eastAsia="zh-CN"/>
              </w:rPr>
            </w:pPr>
          </w:p>
          <w:p>
            <w:pPr>
              <w:wordWrap w:val="0"/>
              <w:rPr>
                <w:lang w:eastAsia="zh-CN"/>
              </w:rPr>
            </w:pPr>
            <w:r>
              <w:rPr>
                <w:highlight w:val="green"/>
                <w:lang w:eastAsia="zh-CN"/>
              </w:rPr>
              <w:t>Agreement:</w:t>
            </w:r>
          </w:p>
          <w:p>
            <w:pPr>
              <w:wordWrap w:val="0"/>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pPr>
              <w:widowControl/>
              <w:numPr>
                <w:ilvl w:val="0"/>
                <w:numId w:val="19"/>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pPr>
              <w:widowControl/>
              <w:numPr>
                <w:ilvl w:val="1"/>
                <w:numId w:val="19"/>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19"/>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19"/>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19"/>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en-US"/>
              </w:rPr>
            </w:pPr>
          </w:p>
        </w:tc>
      </w:tr>
    </w:tbl>
    <w:p>
      <w:pPr>
        <w:rPr>
          <w:lang w:eastAsia="en-US"/>
        </w:rPr>
      </w:pP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jc w:val="left"/>
              <w:rPr>
                <w:b/>
                <w:szCs w:val="20"/>
              </w:rPr>
            </w:pPr>
            <w:r>
              <w:rPr>
                <w:b/>
                <w:szCs w:val="20"/>
              </w:rPr>
              <w:t>Company</w:t>
            </w:r>
          </w:p>
        </w:tc>
        <w:tc>
          <w:tcPr>
            <w:tcW w:w="792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Alt A-3 and Alt B can be used for multi-beam COT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Within a COT with TDM of beams with beam switching, independent per-beam LBT sensing at the start of COT is performed for beams used in the COT with additional requirement on Cat 2 LBT before beam switch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The per-beam LBT for different beams is performed one after another in time domain. The node completes one eCCA on one beam, and directly move on to the eCCA on the other beam, with no transmission in the middle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a COT with MU-MIMO(SDM) transmission, Alt B and Alt A-3 is proposed.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For COT with TDM transmission with beam switching, Alt B and Alt A-3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w:t>
            </w:r>
            <w:r>
              <w:rPr>
                <w:rFonts w:hint="eastAsia" w:ascii="宋体" w:hAnsi="宋体" w:eastAsia="宋体" w:cs="Arial"/>
                <w:snapToGrid/>
                <w:color w:val="000000"/>
                <w:kern w:val="0"/>
                <w:sz w:val="16"/>
                <w:szCs w:val="16"/>
                <w:lang w:val="en-US" w:eastAsia="en-US"/>
              </w:rPr>
              <w:t>：</w:t>
            </w:r>
            <w:r>
              <w:rPr>
                <w:rFonts w:ascii="Arial" w:hAnsi="Arial" w:eastAsia="Times New Roman"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If supporting Alt A-1 or Alt A-2, the ‘blocking issue’ (failure of forward beam LBT cause subsequent beams unable to perform LBT) should be addressed.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Alt A-3 of which node performs eCCA round robin between different beams should be supported to increase the multi-beam LBT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3"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For initiating a COT with SDM or TDM of different beams, support multiple per-beam LBTs, i.e. Alt 2.</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pPr>
              <w:wordWrap w:val="0"/>
              <w:spacing w:after="24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If the node is incapable of sensing simultaneously in different beams, a single LBT beam should be used as in Alt-1.</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FFS: How to coordinate these parallel LBTs to align the start times of the SDMed transmissions, and how to determine the COT start time in the TDM case.</w:t>
            </w:r>
            <w:r>
              <w:rPr>
                <w:rFonts w:ascii="Calibri" w:hAnsi="Calibri" w:eastAsia="Times New Roman" w:cs="Calibri"/>
                <w:snapToGrid/>
                <w:color w:val="000000"/>
                <w:kern w:val="0"/>
                <w:szCs w:val="20"/>
                <w:lang w:val="en-US" w:eastAsia="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For a COT with MU-MIMO, both Alt-1 and Alt-2 are supported.  As for Alt-2 both Alt-A-2 and Alt-B could be considered.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For a COT with MU-MIMO (SDM) transmission, support Alt-3.</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For a COT with TDM of beams with beam switching, support Alt A-2 or A-3.</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Support of Alt B for SDM or TDM of beams can be considered for some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a COT with MU-MIMO (SDM) transmission, the per-beam LBT for different beams is performed simultaneously in parallel.</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a COT with TDM transmission, the per-beam LBT for different beams is performed one after another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Single LBT sensing at the start of the COT with wide beam ‘cover’ all beams to be used in the COT with appropriate ED threshold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Single LBT sensing with wide beam covering all beams to be used in the COT with appropriate ED threshold, where covering implies that the coverage region of wide beam contains the coverage region of all the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Independent per-beam LBT sensing at the start of COT is performed for beams used in the 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Independent per-beam LBT sensing at the start of COT is performed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Alt A: The per-beam LBT for different beams is performed one after another in time domain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A-1: The node completes one eCCA on one beam, and directly move on to the eCCA on the other beam, with no transmission in the middle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A-2: The node completes one eCCA on one beam, start transmission with the beam to occupy the COT, then move on to the eCCA on the other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A-3: The node performs eCCA of the different beams simultaneous, round robin between different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Alt B: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Maximum allowed gap between the first symbol of the following scheduled transmission on a given beam and the last symbol of the transmitted (same)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Alt A-1 and Alt A-3 should be precluded, and both Alt A-2 and Alt B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7927" w:type="dxa"/>
            <w:vMerge w:val="restart"/>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Ÿ If the node has the capability to simultaneously sense in different beams, the node performs per-beam LBT for different beams simultaneously in parallel.</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Ÿ Otherwise, the node performs eCCA of the different beams simultaneous, round robin between different beams.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The node completes one eCCA on one beam, start transmission with the beam to occupy the COT, then move on to the eCCA on the other beam.</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7927" w:type="dxa"/>
            <w:vMerge w:val="continue"/>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 For a COT with MU-MIMO (SDM) transmission, support both Alt 1 and Alt 2</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21: Within a COT with TDM of beams with beam switching, support both Alt 1and Alt 2 for LBT operations.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22: For a COT with MU-MIMO (SDM) transmission, support Alt B.</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single contention window is shared by beams or each beam has a separate contention window.</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the last CCAs shall indicate vacant channel on all beams that are part of the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7: It is important to maintain flexibility of gNB implementation for multi-beam COT</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25: For a COT with TDM transmission, support the modified Alt A-1 and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4: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l For LBT initiating a COT with SDMed multiple transmissions, support a single LBT at the start of COT, covering all the SDMed beams.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l For LBT initiating a COT with TDMed multiple transmissions, support independent per-beam LBT at the start of COT (Alt A-1) or at the start of transmission with changed beam within a COT (Alt 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Panasonic</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Support both Alt 1 (single wide beam LBT sensing) and Alt 2 (independent per-beam LBT sensing) at the start of COT with SDM of beams.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Support directional channel sensing in multi-beam operation: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multi-beam SDM scenario, both Alt 1 and Alt 2 can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multi-beam TDM scenario, Alt 1 can be supported as baseline, and selection between Alt 2 and Alt 3 depends on whether sensing is required for switching beams within a COT.</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For per-beam LBT for different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both Alt A and Alt B, and up to implementation to choose between Alt A and Alt 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Within Alt A, support Alt A-1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4: If per-beam LBT sensing is introduced, per beam COT indication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If the transmitter has the capability to simultaneously sense in different beams, the per-beam LBT for different beams is performed simultaneously in parallel</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If the transmitter does not have the capability to simultaneously sense in different beams, Alt 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Alt A-1 and Alt-B are supported for the transmission within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Multi-beam transmission should be studied to fully take advantage of spatial diversity.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Support independent per-beam LBT sensing at the start of COT for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pPr>
        <w:rPr>
          <w:lang w:eastAsia="en-US"/>
        </w:rPr>
      </w:pPr>
    </w:p>
    <w:p>
      <w:pPr>
        <w:rPr>
          <w:lang w:eastAsia="en-US"/>
        </w:rPr>
      </w:pPr>
    </w:p>
    <w:p>
      <w:pPr>
        <w:pStyle w:val="4"/>
      </w:pPr>
      <w:r>
        <w:t>First round discussion</w:t>
      </w:r>
    </w:p>
    <w:p>
      <w:pPr>
        <w:rPr>
          <w:lang w:eastAsia="en-US"/>
        </w:rPr>
      </w:pPr>
      <w:r>
        <w:rPr>
          <w:lang w:eastAsia="en-US"/>
        </w:rPr>
        <w:t>A large number of companies argue for support of both Alt 1 and Alt 2 for SDM Multi-Beam COT from the following agreement:</w:t>
      </w:r>
    </w:p>
    <w:p>
      <w:pPr>
        <w:spacing w:after="0" w:line="240" w:lineRule="auto"/>
        <w:rPr>
          <w:rFonts w:asciiTheme="minorHAnsi" w:hAnsiTheme="minorHAnsi"/>
        </w:rPr>
      </w:pPr>
      <w:r>
        <w:t>For a COT with MU-MIMO (SDM) transmission, further consider the follow alternatives (down-select or support both)</w:t>
      </w:r>
    </w:p>
    <w:p>
      <w:pPr>
        <w:pStyle w:val="72"/>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2"/>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rPr>
          <w:highlight w:val="yellow"/>
          <w:lang w:eastAsia="en-US"/>
        </w:rPr>
      </w:pPr>
    </w:p>
    <w:p>
      <w:pPr>
        <w:pStyle w:val="119"/>
      </w:pPr>
      <w:r>
        <w:t xml:space="preserve">Proposal 2.7.1-1 </w:t>
      </w:r>
    </w:p>
    <w:p>
      <w:r>
        <w:t>For a COT with MU-MIMO (SDM) transmission, support both Alt 1 and Alt 2 below:</w:t>
      </w:r>
    </w:p>
    <w:p>
      <w:pPr>
        <w:pStyle w:val="72"/>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2"/>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pStyle w:val="72"/>
        <w:numPr>
          <w:ilvl w:val="0"/>
          <w:numId w:val="0"/>
        </w:numPr>
        <w:ind w:left="720"/>
        <w:rPr>
          <w:highlight w:val="yellow"/>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tabs>
                <w:tab w:val="center" w:pos="3360"/>
              </w:tabs>
              <w:wordWrap w:val="0"/>
              <w:rPr>
                <w:lang w:eastAsia="en-US"/>
              </w:rPr>
            </w:pPr>
            <w:r>
              <w:rPr>
                <w:lang w:eastAsia="en-US"/>
              </w:rPr>
              <w:t>Support the proposal</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center" w:pos="3360"/>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ascii="Times New Roman" w:hAnsi="Times New Roman" w:eastAsia="Batang" w:cs="Times New Roman"/>
                <w:snapToGrid w:val="0"/>
                <w:kern w:val="2"/>
                <w:szCs w:val="22"/>
                <w:lang w:val="en-GB" w:eastAsia="en-US"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Agree with the proposal 2.7.1-1</w:t>
            </w:r>
          </w:p>
        </w:tc>
      </w:tr>
    </w:tbl>
    <w:p>
      <w:pPr>
        <w:rPr>
          <w:highlight w:val="yellow"/>
          <w:lang w:eastAsia="en-US"/>
        </w:rPr>
      </w:pPr>
    </w:p>
    <w:p>
      <w:pPr>
        <w:rPr>
          <w:highlight w:val="yellow"/>
          <w:lang w:eastAsia="en-US"/>
        </w:rPr>
      </w:pPr>
    </w:p>
    <w:p>
      <w:pPr>
        <w:pStyle w:val="119"/>
      </w:pPr>
      <w:r>
        <w:t xml:space="preserve">Proposal 2.7.1-2  </w:t>
      </w:r>
    </w:p>
    <w:p>
      <w:pPr>
        <w:rPr>
          <w:lang w:eastAsia="en-US"/>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Proposal is OK but this does not need to be specified in the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ascii="Times New Roman" w:hAnsi="Times New Roman" w:eastAsia="Batang" w:cs="Times New Roman"/>
                <w:snapToGrid w:val="0"/>
                <w:kern w:val="2"/>
                <w:szCs w:val="22"/>
                <w:lang w:val="en-GB" w:eastAsia="en-US"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Agree with the proposal 2.7.1-2</w:t>
            </w:r>
          </w:p>
        </w:tc>
      </w:tr>
    </w:tbl>
    <w:p>
      <w:pPr>
        <w:rPr>
          <w:b/>
          <w:highlight w:val="yellow"/>
          <w:lang w:eastAsia="en-US"/>
        </w:rPr>
      </w:pPr>
    </w:p>
    <w:p>
      <w:pPr>
        <w:ind w:firstLine="720"/>
        <w:rPr>
          <w:highlight w:val="yellow"/>
          <w:lang w:eastAsia="en-US"/>
        </w:rPr>
      </w:pPr>
    </w:p>
    <w:p>
      <w:pPr>
        <w:pStyle w:val="119"/>
      </w:pPr>
      <w:r>
        <w:t xml:space="preserve">Proposal 2.7.1-3  </w:t>
      </w:r>
    </w:p>
    <w:p>
      <w:pPr>
        <w:rPr>
          <w:rFonts w:cs="Times"/>
          <w:szCs w:val="20"/>
        </w:rPr>
      </w:pPr>
      <w:r>
        <w:rPr>
          <w:rFonts w:cs="Times"/>
          <w:szCs w:val="20"/>
        </w:rPr>
        <w:t xml:space="preserve">Within a COT with TDM of beams with beam switching, down-select to one of the following LBT operations </w:t>
      </w:r>
    </w:p>
    <w:p>
      <w:pPr>
        <w:pStyle w:val="72"/>
        <w:numPr>
          <w:ilvl w:val="0"/>
          <w:numId w:val="15"/>
        </w:numPr>
        <w:rPr>
          <w:lang w:eastAsia="en-US"/>
        </w:rPr>
      </w:pPr>
      <w:r>
        <w:rPr>
          <w:lang w:eastAsia="en-US"/>
        </w:rPr>
        <w:t>Alt A:  Support both Alt-1 and Alt 2</w:t>
      </w:r>
    </w:p>
    <w:p>
      <w:pPr>
        <w:pStyle w:val="72"/>
        <w:numPr>
          <w:ilvl w:val="0"/>
          <w:numId w:val="15"/>
        </w:numPr>
        <w:rPr>
          <w:lang w:eastAsia="en-US"/>
        </w:rPr>
      </w:pPr>
      <w:r>
        <w:rPr>
          <w:lang w:eastAsia="en-US"/>
        </w:rPr>
        <w:t>Alt B:  Support both Alt-1 and Alt 3</w:t>
      </w:r>
    </w:p>
    <w:p>
      <w:pPr>
        <w:rPr>
          <w:rFonts w:cs="Times"/>
          <w:szCs w:val="2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Alt B i.e. support Alt-1 and Alt-3</w:t>
            </w:r>
          </w:p>
          <w:p>
            <w:pPr>
              <w:pStyle w:val="72"/>
              <w:numPr>
                <w:ilvl w:val="0"/>
                <w:numId w:val="21"/>
              </w:numPr>
              <w:kinsoku/>
              <w:wordWrap w:val="0"/>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pPr>
              <w:pStyle w:val="72"/>
              <w:numPr>
                <w:ilvl w:val="1"/>
                <w:numId w:val="21"/>
              </w:numPr>
              <w:kinsoku/>
              <w:wordWrap w:val="0"/>
              <w:adjustRightInd/>
              <w:snapToGrid w:val="0"/>
              <w:spacing w:after="0" w:line="252" w:lineRule="auto"/>
              <w:textAlignment w:val="auto"/>
              <w:rPr>
                <w:rFonts w:cs="Times"/>
                <w:szCs w:val="20"/>
              </w:rPr>
            </w:pPr>
            <w:r>
              <w:rPr>
                <w:rFonts w:cs="Times"/>
                <w:szCs w:val="20"/>
              </w:rPr>
              <w:t>FFS: Details on the definition of "cover"</w:t>
            </w:r>
          </w:p>
          <w:p>
            <w:pPr>
              <w:pStyle w:val="72"/>
              <w:numPr>
                <w:ilvl w:val="0"/>
                <w:numId w:val="21"/>
              </w:numPr>
              <w:kinsoku/>
              <w:wordWrap w:val="0"/>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ascii="Times New Roman" w:hAnsi="Times New Roman" w:eastAsia="Batang" w:cs="Times New Roman"/>
                <w:snapToGrid w:val="0"/>
                <w:kern w:val="2"/>
                <w:szCs w:val="22"/>
                <w:lang w:val="en-GB" w:eastAsia="en-US"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cs="Times New Roman"/>
                <w:snapToGrid w:val="0"/>
                <w:kern w:val="2"/>
                <w:szCs w:val="22"/>
                <w:lang w:val="en-US" w:eastAsia="zh-CN" w:bidi="ar-SA"/>
              </w:rPr>
              <w:t>Support Alt B.</w:t>
            </w:r>
          </w:p>
        </w:tc>
      </w:tr>
    </w:tbl>
    <w:p>
      <w:pPr>
        <w:rPr>
          <w:rFonts w:cs="Times"/>
          <w:szCs w:val="20"/>
        </w:rPr>
      </w:pPr>
    </w:p>
    <w:p>
      <w:pPr>
        <w:pStyle w:val="119"/>
      </w:pPr>
      <w:r>
        <w:t xml:space="preserve">Proposal 2.7.1-4  </w:t>
      </w:r>
    </w:p>
    <w:p>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ascii="Times New Roman" w:hAnsi="Times New Roman" w:eastAsia="Batang" w:cs="Times New Roman"/>
                <w:snapToGrid w:val="0"/>
                <w:kern w:val="2"/>
                <w:szCs w:val="22"/>
                <w:lang w:val="en-GB" w:eastAsia="en-US"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Agree with the proposal 2.7.1-4</w:t>
            </w:r>
          </w:p>
        </w:tc>
      </w:tr>
    </w:tbl>
    <w:p>
      <w:pPr>
        <w:rPr>
          <w:lang w:eastAsia="en-US"/>
        </w:rPr>
      </w:pPr>
    </w:p>
    <w:p>
      <w:pPr>
        <w:pStyle w:val="119"/>
      </w:pPr>
      <w:r>
        <w:t>Discussion 2.7.1-5</w:t>
      </w:r>
    </w:p>
    <w:p>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rPr>
          <w:lang w:eastAsia="en-US"/>
        </w:rPr>
      </w:pPr>
      <w:r>
        <w:rPr>
          <w:lang w:eastAsia="en-US"/>
        </w:rPr>
        <w:t>Please provide your view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Alt A-1 and Alt A-3. Alt A-2 seems more like there are separate COTs initiated for each beam. It is not clear if this case needs to be considered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prefer supporting Alt A-1 and Alt A-2. We don’t think Alt A-3 is useful considering proposal 2.7.1-4 already considers simultaneous sensing in different beams</w:t>
            </w:r>
          </w:p>
          <w:p>
            <w:pPr>
              <w:wordWrap w:val="0"/>
              <w:rPr>
                <w:lang w:eastAsia="en-US"/>
              </w:rPr>
            </w:pPr>
            <w:r>
              <w:rPr>
                <w:lang w:eastAsia="en-US"/>
              </w:rPr>
              <w:t>Also, which alternative to apply when and how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ascii="Times New Roman" w:hAnsi="Times New Roman" w:eastAsia="Batang" w:cs="Times New Roman"/>
                <w:snapToGrid w:val="0"/>
                <w:kern w:val="2"/>
                <w:szCs w:val="22"/>
                <w:lang w:val="en-GB" w:eastAsia="en-US"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cs="Times New Roman"/>
                <w:snapToGrid w:val="0"/>
                <w:kern w:val="2"/>
                <w:szCs w:val="22"/>
                <w:lang w:val="en-US" w:eastAsia="zh-CN" w:bidi="ar-SA"/>
              </w:rPr>
              <w:t>Support Alt A-2 or Alt A-3.</w:t>
            </w:r>
          </w:p>
        </w:tc>
      </w:tr>
    </w:tbl>
    <w:p>
      <w:pPr>
        <w:rPr>
          <w:lang w:eastAsia="en-US"/>
        </w:rPr>
      </w:pPr>
    </w:p>
    <w:p>
      <w:pPr>
        <w:pStyle w:val="3"/>
      </w:pPr>
      <w:r>
        <w:t>Multi-Channel channel access</w:t>
      </w:r>
    </w:p>
    <w:p>
      <w:pPr>
        <w:rPr>
          <w:lang w:eastAsia="en-US"/>
        </w:rPr>
      </w:pPr>
      <w: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2"/>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2"/>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2"/>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2"/>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51.0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2"/>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2"/>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2"/>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2"/>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wordWrap w:val="0"/>
              <w:jc w:val="left"/>
              <w:rPr>
                <w:b/>
                <w:szCs w:val="20"/>
              </w:rPr>
            </w:pPr>
            <w:r>
              <w:rPr>
                <w:b/>
                <w:szCs w:val="20"/>
              </w:rPr>
              <w:t>Company</w:t>
            </w:r>
          </w:p>
        </w:tc>
        <w:tc>
          <w:tcPr>
            <w:tcW w:w="774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7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Support both Type A and Type B multi-channel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8 ETSI regulation for 60 GHz bands do not support Type B multi-channel access.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Do not support Type B multi-channel access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For multi-channel access in NR-U-60, support both Type A and Type B procedures, i.e., Alt2 in the agreement made in RAN1#104-e.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Only Type A multi-channel access procedure (i.e. Alt.1) shall be supported in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Both Type A and Type B multi-channel channel access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bl>
    <w:p>
      <w:pPr>
        <w:rPr>
          <w:lang w:eastAsia="en-US"/>
        </w:rPr>
      </w:pPr>
    </w:p>
    <w:p>
      <w:pPr>
        <w:rPr>
          <w:lang w:eastAsia="en-US"/>
        </w:rPr>
      </w:pPr>
    </w:p>
    <w:p>
      <w:pPr>
        <w:pStyle w:val="4"/>
      </w:pPr>
      <w:r>
        <w:t>First Round Discussion</w:t>
      </w:r>
    </w:p>
    <w:p>
      <w:r>
        <w:rPr>
          <w:lang w:eastAsia="en-US"/>
        </w:rPr>
        <w:t>There are differing views on whether to support Type B multi-channel access</w:t>
      </w:r>
      <w:r>
        <w:t xml:space="preserve">. The discussion seems to focus on if Cat 2 LBT is introduced or not. </w:t>
      </w:r>
    </w:p>
    <w:p/>
    <w:p>
      <w:pPr>
        <w:pStyle w:val="119"/>
      </w:pPr>
      <w:r>
        <w:t xml:space="preserve">Proposal 2.8.1-1 </w:t>
      </w:r>
    </w:p>
    <w:p>
      <w:pPr>
        <w:pStyle w:val="72"/>
        <w:numPr>
          <w:ilvl w:val="0"/>
          <w:numId w:val="15"/>
        </w:numPr>
      </w:pPr>
      <w:r>
        <w:t>Type A multi-channel channel access is supported</w:t>
      </w:r>
    </w:p>
    <w:p>
      <w:pPr>
        <w:pStyle w:val="72"/>
        <w:numPr>
          <w:ilvl w:val="0"/>
          <w:numId w:val="15"/>
        </w:numPr>
      </w:pPr>
      <w:r>
        <w:t>If Cat 2 LBT is introduced, type B multi-channel channel access is supported</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tabs>
                <w:tab w:val="left" w:pos="4470"/>
              </w:tabs>
              <w:wordWrap w:val="0"/>
              <w:rPr>
                <w:lang w:eastAsia="en-US"/>
              </w:rPr>
            </w:pPr>
            <w:r>
              <w:rPr>
                <w:lang w:eastAsia="en-US"/>
              </w:rPr>
              <w:t>Prefer to agree to Type A multi-channel access first</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left" w:pos="4470"/>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ascii="Times New Roman" w:hAnsi="Times New Roman" w:eastAsia="Batang" w:cs="Times New Roman"/>
                <w:snapToGrid w:val="0"/>
                <w:kern w:val="2"/>
                <w:szCs w:val="22"/>
                <w:lang w:val="en-GB" w:eastAsia="en-US"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default" w:eastAsia="宋体" w:cs="Times New Roman"/>
                <w:snapToGrid w:val="0"/>
                <w:kern w:val="2"/>
                <w:szCs w:val="22"/>
                <w:lang w:val="en-US" w:eastAsia="zh-CN" w:bidi="ar-SA"/>
              </w:rPr>
              <w:t xml:space="preserve">We do not see that </w:t>
            </w:r>
            <w:r>
              <w:rPr>
                <w:rFonts w:hint="eastAsia" w:eastAsia="宋体" w:cs="Times New Roman"/>
                <w:snapToGrid w:val="0"/>
                <w:kern w:val="2"/>
                <w:szCs w:val="22"/>
                <w:lang w:val="en-US" w:eastAsia="zh-CN" w:bidi="ar-SA"/>
              </w:rPr>
              <w:t>EN</w:t>
            </w:r>
            <w:r>
              <w:rPr>
                <w:rFonts w:hint="default" w:eastAsia="宋体" w:cs="Times New Roman"/>
                <w:snapToGrid w:val="0"/>
                <w:kern w:val="2"/>
                <w:szCs w:val="22"/>
                <w:lang w:val="en-US" w:eastAsia="zh-CN" w:bidi="ar-SA"/>
              </w:rPr>
              <w:t>302 567 explicitly states that cat2 LBT is not supported. In addition, combined with</w:t>
            </w:r>
            <w:r>
              <w:rPr>
                <w:rFonts w:hint="eastAsia" w:eastAsia="宋体" w:cs="Times New Roman"/>
                <w:snapToGrid w:val="0"/>
                <w:kern w:val="2"/>
                <w:szCs w:val="22"/>
                <w:lang w:val="en-US" w:eastAsia="zh-CN" w:bidi="ar-SA"/>
              </w:rPr>
              <w:t xml:space="preserve"> C</w:t>
            </w:r>
            <w:r>
              <w:rPr>
                <w:rFonts w:hint="default" w:eastAsia="宋体" w:cs="Times New Roman"/>
                <w:snapToGrid w:val="0"/>
                <w:kern w:val="2"/>
                <w:szCs w:val="22"/>
                <w:lang w:val="en-US" w:eastAsia="zh-CN" w:bidi="ar-SA"/>
              </w:rPr>
              <w:t>at2 LBT</w:t>
            </w:r>
            <w:r>
              <w:rPr>
                <w:rFonts w:hint="eastAsia" w:eastAsia="宋体" w:cs="Times New Roman"/>
                <w:snapToGrid w:val="0"/>
                <w:kern w:val="2"/>
                <w:szCs w:val="22"/>
                <w:lang w:val="en-US" w:eastAsia="zh-CN" w:bidi="ar-SA"/>
              </w:rPr>
              <w:t xml:space="preserve"> required in many used cases, then, we understand that Type B multi-channel channel access should not be precluded in above 52.6GHz.</w:t>
            </w:r>
          </w:p>
        </w:tc>
      </w:tr>
    </w:tbl>
    <w:p>
      <w:pPr>
        <w:rPr>
          <w:lang w:eastAsia="en-US"/>
        </w:rPr>
      </w:pPr>
    </w:p>
    <w:p>
      <w:pPr>
        <w:rPr>
          <w:lang w:eastAsia="en-US"/>
        </w:rPr>
      </w:pPr>
    </w:p>
    <w:p>
      <w:pPr>
        <w:pStyle w:val="3"/>
      </w:pPr>
      <w:r>
        <w:t>Directional LBT</w:t>
      </w:r>
    </w:p>
    <w:p>
      <w:pPr>
        <w:rPr>
          <w:lang w:eastAsia="en-US"/>
        </w:rPr>
      </w:pPr>
    </w:p>
    <w:p>
      <w:pPr>
        <w:rPr>
          <w:lang w:val="en-US"/>
        </w:rPr>
      </w:pPr>
      <w:r>
        <w:t>Proposal for convergence:  Directional Sensing</w:t>
      </w:r>
    </w:p>
    <w:p>
      <w:pPr>
        <w:rPr>
          <w:lang w:val="en-US"/>
        </w:rPr>
      </w:pPr>
      <w:r>
        <w:t>3GPP specification defines the relative relationship between all applicable sensing beams and the transmission beam(s), at least sensing beam “covers” the transmission beam(s). Choose one of the following alternatives:</w:t>
      </w:r>
    </w:p>
    <w:p>
      <w:pPr>
        <w:numPr>
          <w:ilvl w:val="0"/>
          <w:numId w:val="22"/>
        </w:numPr>
        <w:wordWrap w:val="0"/>
        <w:spacing w:line="240" w:lineRule="auto"/>
        <w:rPr>
          <w:lang w:val="en-US"/>
        </w:rPr>
      </w:pPr>
      <w:r>
        <w:t>Alt 1. To define “cover”, the angle included in the [3]dB beamwidth of the transmission beam(s) is included in the [3]dB beamwidth of the sensing beam</w:t>
      </w:r>
    </w:p>
    <w:p>
      <w:pPr>
        <w:numPr>
          <w:ilvl w:val="0"/>
          <w:numId w:val="22"/>
        </w:numPr>
        <w:wordWrap w:val="0"/>
        <w:spacing w:line="240" w:lineRule="auto"/>
        <w:rPr>
          <w:lang w:val="en-US"/>
        </w:rPr>
      </w:pPr>
      <w:r>
        <w:t>Alt 2. Extending the beam correspondence framework and/or QCL/TCI framework to define “cover”</w:t>
      </w:r>
    </w:p>
    <w:p>
      <w:pPr>
        <w:numPr>
          <w:ilvl w:val="0"/>
          <w:numId w:val="22"/>
        </w:numPr>
        <w:wordWrap w:val="0"/>
        <w:spacing w:line="240" w:lineRule="auto"/>
        <w:rPr>
          <w:lang w:val="en-US"/>
        </w:rPr>
      </w:pPr>
      <w:r>
        <w:t>Alt 3. Leave RAN4 to define cover</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tcPr>
          <w:p>
            <w:pPr>
              <w:wordWrap w:val="0"/>
              <w:jc w:val="left"/>
              <w:rPr>
                <w:b/>
                <w:szCs w:val="20"/>
              </w:rPr>
            </w:pPr>
            <w:r>
              <w:rPr>
                <w:b/>
                <w:szCs w:val="20"/>
              </w:rPr>
              <w:t>Company</w:t>
            </w:r>
          </w:p>
        </w:tc>
        <w:tc>
          <w:tcPr>
            <w:tcW w:w="7440"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3: 3GPP specification defines relationship of all applicable sensing beams “covers” the transmission beams.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14: Consider using omni and directional RSSI and channel occupancy for long term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Both omni-directional LBT and directional LBT should be supported for frequency range of 52.6GHz to 71GHz.</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4"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11 Common understanding in ETSI and IEEE 802.11ad and IEEE 802.11ay specs are omni-directional LBT or quasi-omnidirectional LBT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12 Simulation studies in general indicate no significant gain from using directional LBT.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14 Notion of “beams” for sensing/LBT is non-existent in 37.213.</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15 Alt1 and Alt3 have more RAN4 spec impact and can be considered together under a single alternative.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Support omni-directional LBT or quasi-omni-directional LBT as the baseline LBT procedure for 60 GHz band.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Do not support Alt.2 on extending the beam correspondence framework and/or QCL/TCI framework to define “cover”.</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Prominent directions of intended transmission, i.e., those for which composite transmit APP is with a fraction of the peak APP, should have relatively large sensing gain.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EDT determination, define Pout as the maximum EIRP over that intended set of transmit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Appropriate EDT incorporates shortfall (if any) in the sensing gain over prominent directions.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Enable augmented sensing to avoid blind spots without excessive exposed nodes.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For operation in the 60 GHz band, specify the spatial relation between the LBT beam and the transmission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2: (Quasi-)omni-directional simplifies the implementation but could lead to an ‘over protection’ problem and thus reduction of spatial reuse. </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Both omni-directional and directional LBT are supported. When directional LBT is used, a receiver-aided LBT should complement its CCA procedure.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RAN1 should further study how to efficiently allow beam-pairing due to LBT success.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Directional LBT is specified in Rel-17.</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The relationship between the LBT beam and the transmission beam should be specified.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Receiver based LBT should be considered for both omni-directional and directional LBT.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In order to avoid resource wastage and hidden node problem, the LBT beam should be the same as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8"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One-to-one mapping between sensing beam and transmission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One sensing beam to many transmission beams mapping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Many sensing beams to one transmission mapping</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Definition of cover could be such that the angle included in the [3] dB beamwidth of the transmission beam(s) is included in the [3] dB beamwidth of the sensing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Indication/configuration of association between sensing beam(s) and transmission beam(s) according to extension of TCI framework</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If the directional CCA procedure is introduced the followings points can be considered: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How to perform the CCA procedure for multiple-beam sweeping transmission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How to define CWS management (e.g., per-direction or across-direction management)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How to manage the back-off counter value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consider using QCL/TCI framework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At least some sensing in per beam channel access is necessarily directional.</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Use defined QCL/TCI framework to determine procedures to support independent per beam sensing and transmission of a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extending the beam correspondence framework and/or QCL/TCI framework to define “cover” (Alt 2);</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a new type of QCL assumption to define the sensing beam covering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The directional LBT should be supported in 60GHz unlicensed band.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The relationship between all the LBT beams and the transmission beam should be defined and at least LBT beam “covers”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If UE capability supports beam correspondence, the receiving beam corresponding to the transmission beam is used as the sensing beam.</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440" w:type="dxa"/>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Under the assumption of channel reciprocity between transmission beam and LBT sensing/receiving beam, LBT sensing/receiving beam and transmission beam are actually equivalent.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pPr>
        <w:rPr>
          <w:lang w:eastAsia="en-US"/>
        </w:rPr>
      </w:pPr>
    </w:p>
    <w:p>
      <w:pPr>
        <w:pStyle w:val="4"/>
      </w:pPr>
      <w:r>
        <w:t xml:space="preserve"> First Round Discussion</w:t>
      </w:r>
    </w:p>
    <w:p>
      <w:r>
        <w:rPr>
          <w:lang w:eastAsia="en-US"/>
        </w:rPr>
        <w:t xml:space="preserve">Based on the proposal for convergence a </w:t>
      </w:r>
      <w:r>
        <w:t>rough summary of company positions is presented below</w:t>
      </w:r>
      <w:r>
        <w:rPr>
          <w:lang w:eastAsia="en-US"/>
        </w:rPr>
        <w:t xml:space="preserve">,  </w:t>
      </w:r>
    </w:p>
    <w:p>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pPr>
        <w:numPr>
          <w:ilvl w:val="1"/>
          <w:numId w:val="22"/>
        </w:numPr>
        <w:wordWrap w:val="0"/>
        <w:spacing w:line="240" w:lineRule="auto"/>
        <w:rPr>
          <w:lang w:val="de-DE"/>
        </w:rPr>
      </w:pPr>
      <w:r>
        <w:rPr>
          <w:lang w:val="de-DE"/>
        </w:rPr>
        <w:t>Huawei?, FUTUERWEI? InterDigital? ITRI, vivo, ZTE</w:t>
      </w:r>
    </w:p>
    <w:p>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pPr>
        <w:numPr>
          <w:ilvl w:val="1"/>
          <w:numId w:val="22"/>
        </w:numPr>
        <w:wordWrap w:val="0"/>
        <w:spacing w:line="240" w:lineRule="auto"/>
        <w:rPr>
          <w:lang w:val="en-US"/>
        </w:rPr>
      </w:pPr>
      <w:r>
        <w:rPr>
          <w:lang w:val="en-US"/>
        </w:rPr>
        <w:t>Lenovo, LG, Samsung, Oppo, vivo</w:t>
      </w:r>
    </w:p>
    <w:p>
      <w:pPr>
        <w:numPr>
          <w:ilvl w:val="0"/>
          <w:numId w:val="22"/>
        </w:numPr>
        <w:wordWrap w:val="0"/>
        <w:spacing w:line="240" w:lineRule="auto"/>
        <w:rPr>
          <w:lang w:val="en-US"/>
        </w:rPr>
      </w:pPr>
      <w:r>
        <w:rPr>
          <w:lang w:val="en-US"/>
        </w:rPr>
        <w:t xml:space="preserve">Alt 3 : </w:t>
      </w:r>
      <w:r>
        <w:t>Leave RAN4 to define cover</w:t>
      </w:r>
    </w:p>
    <w:p>
      <w:pPr>
        <w:numPr>
          <w:ilvl w:val="1"/>
          <w:numId w:val="22"/>
        </w:numPr>
        <w:wordWrap w:val="0"/>
        <w:spacing w:line="240" w:lineRule="auto"/>
        <w:rPr>
          <w:lang w:val="en-US"/>
        </w:rPr>
      </w:pPr>
      <w:r>
        <w:t>Support: Ericsson</w:t>
      </w:r>
    </w:p>
    <w:p>
      <w:pPr>
        <w:numPr>
          <w:ilvl w:val="1"/>
          <w:numId w:val="22"/>
        </w:numPr>
        <w:wordWrap w:val="0"/>
        <w:spacing w:line="240" w:lineRule="auto"/>
        <w:rPr>
          <w:lang w:val="en-US"/>
        </w:rPr>
      </w:pPr>
      <w:r>
        <w:t xml:space="preserve">Objection: </w:t>
      </w:r>
      <w:r>
        <w:rPr>
          <w:lang w:val="en-US"/>
        </w:rPr>
        <w:t>Huawei, Apple, FUTUREWEI, Intel,  InterDigital,  NEC, Qualcomm</w:t>
      </w:r>
    </w:p>
    <w:p>
      <w:pPr>
        <w:rPr>
          <w:lang w:eastAsia="en-US"/>
        </w:rPr>
      </w:pPr>
      <w:r>
        <w:rPr>
          <w:lang w:eastAsia="en-US"/>
        </w:rPr>
        <w:t xml:space="preserve">  </w:t>
      </w:r>
    </w:p>
    <w:p>
      <w:pPr>
        <w:rPr>
          <w:lang w:eastAsia="en-US"/>
        </w:rPr>
      </w:pPr>
      <w:r>
        <w:rPr>
          <w:lang w:eastAsia="en-US"/>
        </w:rPr>
        <w:t>Before we make a decision, it might be good to have a clear understanding on what companies have in mind for the alternatives. It might be helpful to discuss how to select a sensing beam for a single transmission beam first.</w:t>
      </w:r>
    </w:p>
    <w:p>
      <w:pPr>
        <w:rPr>
          <w:lang w:eastAsia="en-US"/>
        </w:rPr>
      </w:pPr>
    </w:p>
    <w:p>
      <w:pPr>
        <w:pStyle w:val="119"/>
      </w:pPr>
      <w:r>
        <w:t>Discussion 2.9.1-1</w:t>
      </w:r>
    </w:p>
    <w:p>
      <w:pPr>
        <w:rPr>
          <w:lang w:eastAsia="en-US"/>
        </w:rPr>
      </w:pPr>
      <w:r>
        <w:rPr>
          <w:lang w:eastAsia="en-US"/>
        </w:rPr>
        <w:t>A few possible descriptions of sensing beam ‘covering’ a transmission beams are presented below. They are intended as next level of detail designs for Alt 2 and Alt 1.  Please provide your view</w:t>
      </w:r>
    </w:p>
    <w:p>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pPr>
        <w:pStyle w:val="72"/>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pPr>
        <w:pStyle w:val="72"/>
        <w:numPr>
          <w:ilvl w:val="2"/>
          <w:numId w:val="22"/>
        </w:numPr>
        <w:rPr>
          <w:lang w:eastAsia="en-US"/>
        </w:rPr>
      </w:pPr>
      <w:r>
        <w:rPr>
          <w:lang w:eastAsia="en-US"/>
        </w:rPr>
        <w:t>FFS: How to define/measure sensing beam gain and transmission beam gain.</w:t>
      </w:r>
    </w:p>
    <w:p>
      <w:pPr>
        <w:ind w:left="1800"/>
        <w:rPr>
          <w:lang w:val="en-US" w:eastAsia="en-US"/>
        </w:rPr>
      </w:pPr>
    </w:p>
    <w:p>
      <w:pPr>
        <w:pStyle w:val="72"/>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pPr>
        <w:pStyle w:val="72"/>
        <w:numPr>
          <w:ilvl w:val="2"/>
          <w:numId w:val="22"/>
        </w:numPr>
        <w:rPr>
          <w:lang w:eastAsia="en-US"/>
        </w:rPr>
      </w:pPr>
      <w:r>
        <w:rPr>
          <w:lang w:eastAsia="en-US"/>
        </w:rPr>
        <w:t>FFS: How to define/measure sensing beam gain and transmission beam gain.</w:t>
      </w:r>
    </w:p>
    <w:p>
      <w:pPr>
        <w:rPr>
          <w:lang w:eastAsia="en-US"/>
        </w:rPr>
      </w:pPr>
    </w:p>
    <w:p>
      <w:pPr>
        <w:pStyle w:val="72"/>
        <w:numPr>
          <w:ilvl w:val="1"/>
          <w:numId w:val="22"/>
        </w:numPr>
        <w:rPr>
          <w:lang w:val="en-US" w:eastAsia="en-US"/>
        </w:rPr>
      </w:pPr>
      <w:r>
        <w:rPr>
          <w:lang w:val="en-US" w:eastAsia="en-US"/>
        </w:rPr>
        <w:t>Alt 2-3: Extending QCL/TCI 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pPr>
        <w:pStyle w:val="72"/>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pPr>
        <w:pStyle w:val="72"/>
        <w:numPr>
          <w:ilvl w:val="0"/>
          <w:numId w:val="0"/>
        </w:numPr>
        <w:ind w:left="1440"/>
        <w:rPr>
          <w:lang w:eastAsia="en-US"/>
        </w:rPr>
      </w:pPr>
    </w:p>
    <w:p>
      <w:pPr>
        <w:rPr>
          <w:lang w:eastAsia="en-US"/>
        </w:rPr>
      </w:pPr>
      <w:r>
        <w:rPr>
          <w:lang w:eastAsia="en-US"/>
        </w:rPr>
        <w:t>Please provide your view, especially if you have other ways to define the “cover” in mind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spacing w:line="240" w:lineRule="auto"/>
              <w:rPr>
                <w:lang w:val="en-US"/>
              </w:rPr>
            </w:pPr>
            <w:r>
              <w:rPr>
                <w:lang w:val="en-US"/>
              </w:rPr>
              <w:t xml:space="preserve">We support Alt 3: </w:t>
            </w:r>
            <w:r>
              <w:t>Leave RAN4 to define cover</w:t>
            </w:r>
          </w:p>
          <w:p>
            <w:pPr>
              <w:wordWrap w:val="0"/>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right"/>
              <w:rPr>
                <w:lang w:eastAsia="en-US"/>
              </w:rPr>
            </w:pPr>
            <w:r>
              <w:rPr>
                <w:lang w:eastAsia="en-US"/>
              </w:rPr>
              <w:t>Lenovo, Motorola Mobility</w:t>
            </w:r>
          </w:p>
        </w:tc>
        <w:tc>
          <w:tcPr>
            <w:tcW w:w="6937" w:type="dxa"/>
          </w:tcPr>
          <w:p>
            <w:pPr>
              <w:wordWrap w:val="0"/>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pPr>
              <w:pStyle w:val="72"/>
              <w:numPr>
                <w:ilvl w:val="0"/>
                <w:numId w:val="16"/>
              </w:numPr>
              <w:wordWrap w:val="0"/>
              <w:rPr>
                <w:lang w:eastAsia="en-US"/>
              </w:rPr>
            </w:pPr>
            <w:r>
              <w:rPr>
                <w:lang w:eastAsia="en-US"/>
              </w:rPr>
              <w:t>One-to-one mapping between sensing beam and transmission beam</w:t>
            </w:r>
          </w:p>
          <w:p>
            <w:pPr>
              <w:pStyle w:val="72"/>
              <w:numPr>
                <w:ilvl w:val="0"/>
                <w:numId w:val="16"/>
              </w:numPr>
              <w:wordWrap w:val="0"/>
              <w:rPr>
                <w:lang w:eastAsia="en-US"/>
              </w:rPr>
            </w:pPr>
            <w:r>
              <w:rPr>
                <w:lang w:eastAsia="en-US"/>
              </w:rPr>
              <w:t>One sensing beam to many transmissions beams mapping</w:t>
            </w:r>
          </w:p>
          <w:p>
            <w:pPr>
              <w:pStyle w:val="72"/>
              <w:numPr>
                <w:ilvl w:val="0"/>
                <w:numId w:val="16"/>
              </w:numPr>
              <w:wordWrap w:val="0"/>
              <w:rPr>
                <w:lang w:eastAsia="en-US"/>
              </w:rPr>
            </w:pPr>
            <w:r>
              <w:rPr>
                <w:lang w:eastAsia="en-US"/>
              </w:rPr>
              <w:t>Many sensing beams to one transmission mapping</w:t>
            </w:r>
          </w:p>
          <w:p>
            <w:pPr>
              <w:wordWrap w:val="0"/>
              <w:rPr>
                <w:lang w:eastAsia="en-US"/>
              </w:rPr>
            </w:pPr>
            <w:r>
              <w:rPr>
                <w:lang w:eastAsia="en-US"/>
              </w:rPr>
              <w:t>This can somewhat also cover the scenario when no explicit association is indicated, then one-to-one mapping can be assumed or left up to vendor-specific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For Alt 2-1 and Alt 2-2, we think that these two alternatives depend on the device</w:t>
            </w:r>
            <w:r>
              <w:rPr>
                <w:rFonts w:hint="default" w:eastAsia="宋体"/>
                <w:lang w:val="en-US" w:eastAsia="zh-CN"/>
              </w:rPr>
              <w:t>’</w:t>
            </w:r>
            <w:r>
              <w:rPr>
                <w:rFonts w:hint="eastAsia" w:eastAsia="宋体"/>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hint="eastAsia" w:eastAsia="宋体"/>
                <w:lang w:val="en-US" w:eastAsia="zh-CN"/>
              </w:rPr>
              <w:t xml:space="preserve"> relatively accurately. </w:t>
            </w:r>
          </w:p>
        </w:tc>
      </w:tr>
    </w:tbl>
    <w:p>
      <w:pPr>
        <w:rPr>
          <w:lang w:eastAsia="en-US"/>
        </w:rPr>
      </w:pPr>
    </w:p>
    <w:p>
      <w:pPr>
        <w:pStyle w:val="3"/>
      </w:pPr>
      <w:r>
        <w:t>No LBT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kern w:val="0"/>
                <w:szCs w:val="24"/>
                <w:lang w:eastAsia="zh-CN"/>
              </w:rPr>
            </w:pPr>
            <w:r>
              <w:rPr>
                <w:highlight w:val="green"/>
                <w:lang w:eastAsia="zh-CN"/>
              </w:rPr>
              <w:t>Agreement:</w:t>
            </w:r>
          </w:p>
          <w:p>
            <w:pPr>
              <w:wordWrap w:val="0"/>
              <w:rPr>
                <w:lang w:eastAsia="en-US"/>
              </w:rPr>
            </w:pPr>
            <w:r>
              <w:t>For regions where LBT is not mandated, gNB should indicate to the UE this gNB-UE connection is operating in LBT mode or no-LBT mode. Down-select between</w:t>
            </w:r>
          </w:p>
          <w:p>
            <w:pPr>
              <w:widowControl/>
              <w:numPr>
                <w:ilvl w:val="0"/>
                <w:numId w:val="23"/>
              </w:numPr>
              <w:wordWrap w:val="0"/>
              <w:autoSpaceDE/>
              <w:autoSpaceDN/>
              <w:spacing w:line="256" w:lineRule="auto"/>
              <w:jc w:val="left"/>
            </w:pPr>
            <w:r>
              <w:t>Alt 1. Support cell specific (common for all UEs in a cell as part of system information or dedicated RRC signalling or both) gNB indication</w:t>
            </w:r>
          </w:p>
          <w:p>
            <w:pPr>
              <w:widowControl/>
              <w:numPr>
                <w:ilvl w:val="0"/>
                <w:numId w:val="23"/>
              </w:numPr>
              <w:wordWrap w:val="0"/>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pPr>
              <w:widowControl/>
              <w:numPr>
                <w:ilvl w:val="0"/>
                <w:numId w:val="23"/>
              </w:numPr>
              <w:wordWrap w:val="0"/>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pPr>
              <w:widowControl/>
              <w:numPr>
                <w:ilvl w:val="0"/>
                <w:numId w:val="23"/>
              </w:numPr>
              <w:kinsoku/>
              <w:wordWrap w:val="0"/>
              <w:autoSpaceDE/>
              <w:autoSpaceDN/>
              <w:adjustRightInd/>
              <w:snapToGrid w:val="0"/>
              <w:spacing w:line="252" w:lineRule="auto"/>
              <w:jc w:val="left"/>
              <w:textAlignment w:val="auto"/>
              <w:rPr>
                <w:szCs w:val="20"/>
                <w:lang w:val="en-US"/>
              </w:rPr>
            </w:pPr>
            <w:r>
              <w:t>FFS: Whether a gNB and its UE(s) can have different mode</w:t>
            </w:r>
          </w:p>
          <w:p>
            <w:pPr>
              <w:widowControl/>
              <w:numPr>
                <w:ilvl w:val="0"/>
                <w:numId w:val="23"/>
              </w:numPr>
              <w:kinsoku/>
              <w:wordWrap w:val="0"/>
              <w:autoSpaceDE/>
              <w:autoSpaceDN/>
              <w:adjustRightInd/>
              <w:snapToGrid w:val="0"/>
              <w:spacing w:line="252" w:lineRule="auto"/>
              <w:jc w:val="left"/>
              <w:textAlignment w:val="auto"/>
              <w:rPr>
                <w:szCs w:val="20"/>
              </w:rPr>
            </w:pPr>
            <w:r>
              <w:t>FFS: Whether L1 signalling can be used for both Alt 1 and Alt 2 for gNB indication</w:t>
            </w:r>
          </w:p>
          <w:p>
            <w:pPr>
              <w:wordWrap w:val="0"/>
              <w:rPr>
                <w:lang w:eastAsia="en-US"/>
              </w:rPr>
            </w:pPr>
          </w:p>
        </w:tc>
      </w:tr>
    </w:tbl>
    <w:p>
      <w:pPr>
        <w:rPr>
          <w:lang w:eastAsia="en-US"/>
        </w:rPr>
      </w:pP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9"/>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311" w:type="dxa"/>
          </w:tcPr>
          <w:p>
            <w:pPr>
              <w:wordWrap w:val="0"/>
              <w:jc w:val="left"/>
              <w:rPr>
                <w:b/>
                <w:szCs w:val="20"/>
              </w:rPr>
            </w:pPr>
            <w:r>
              <w:rPr>
                <w:b/>
                <w:szCs w:val="20"/>
              </w:rPr>
              <w:t>Company</w:t>
            </w:r>
          </w:p>
        </w:tc>
        <w:tc>
          <w:tcPr>
            <w:tcW w:w="7328"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311"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Both Cell-specific and UE-specific gNB indication should be supported to indicate LBT or No-LBT mode to the UE.</w:t>
            </w:r>
          </w:p>
          <w:p>
            <w:pPr>
              <w:wordWrap w:val="0"/>
              <w:spacing w:after="0" w:line="240" w:lineRule="auto"/>
              <w:jc w:val="left"/>
              <w:rPr>
                <w:rFonts w:ascii="Arial" w:hAnsi="Arial" w:eastAsia="Times New Roman" w:cs="Arial"/>
                <w:snapToGrid/>
                <w:color w:val="000000"/>
                <w:kern w:val="0"/>
                <w:sz w:val="16"/>
                <w:szCs w:val="16"/>
                <w:lang w:val="en-US" w:eastAsia="en-US"/>
              </w:rPr>
            </w:pPr>
            <w:bookmarkStart w:id="0" w:name="RANGE!C86"/>
            <w:r>
              <w:rPr>
                <w:rFonts w:ascii="Arial" w:hAnsi="Arial" w:eastAsia="Times New Roman"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Adaptation between LBT modes and LBT sub-modes for optimizing system performance should be considered.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Both L1 signalling and higher layer signaling could be considered for gNB indication of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21 Support Atl.2 where both cell specific and UE specific signals could be used for indicating LBT mode.</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22 For NR operation in 52.6GHz to 71 GHz, gNB and UE(s) could have different LBT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Fujitsu</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Regarding indication of LBT mode and no-LBT mode, Alt 2 should be adopted.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Alt 2. Support both cell specific (common for all UEs in a cell as part of system information or dedicated RRC signalling or both) and UE specific (can be different for different UEs in a cell as part of UE-specific RRC configuration) gNB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10: For regions where LBT is not mandatory, a no-LBT mode can be defined and switching between LBT mode and no-LBT mode can be supported.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FFS: Supporting UE specific (i.e., different for different UEs in a cell) indication via dedicated RRC signaling.</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In deployments without LBT consider specification of channel vacation policies accounting for disparity among co-existing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21</w:t>
            </w:r>
            <w:r>
              <w:rPr>
                <w:rFonts w:ascii="MS Gothic" w:hAnsi="MS Gothic" w:eastAsia="MS Gothic" w:cs="MS Gothic"/>
                <w:snapToGrid/>
                <w:color w:val="000000"/>
                <w:kern w:val="0"/>
                <w:szCs w:val="20"/>
                <w:lang w:val="en-US" w:eastAsia="en-US"/>
              </w:rPr>
              <w:t>：</w:t>
            </w:r>
            <w:r>
              <w:rPr>
                <w:rFonts w:ascii="Calibri" w:hAnsi="Calibri" w:eastAsia="Times New Roman"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Interference mitigation schemes such as ATPC or DFS would be implemented as specified by the region-specific regulations and do not need to be specified by 3GPP.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Within the same cell, all nodes, UEs and gNB, should apply the same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Only higher layer signaling is supported for this gNB indication.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24: For operation in the 60 GHz band, in regions where LBT is not mandated, COT should be limited when no–LBT is used.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Arial" w:hAnsi="Arial" w:eastAsia="Times New Roman" w:cs="Arial"/>
                <w:snapToGrid/>
                <w:color w:val="000000"/>
                <w:kern w:val="0"/>
                <w:sz w:val="16"/>
                <w:szCs w:val="16"/>
                <w:lang w:val="en-US" w:eastAsia="en-US"/>
              </w:rPr>
              <w:t>Observation 6: When No-LBT is used in regions where LBT is not mandated by regulations, the hidden node issue would still persist.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gNB indicates whether LBT or no-LBT procedure should be used via both system information and UE-specific RRC configuration.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A switching mechanism between LBT and no-LBT is defined, but it is up to gNB’s control to decide when to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The indication of channel access mode is received per cell and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LBT based channel access mechanism, long-term sensing at the UE could be utilized for receiver assistance LBT at the gNB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no LBT based channel access mechanisms, long-term sensing could provide interference statistics in terms of potential interference from WiFi as well as interference from other NR operators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Arial" w:hAnsi="Arial" w:eastAsia="Times New Roman"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pPr>
              <w:wordWrap w:val="0"/>
              <w:spacing w:after="0" w:line="240" w:lineRule="auto"/>
              <w:jc w:val="left"/>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Both cell-specific and UE-specific method should be supported for gNB to indicate UE operating in LBT or no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28: UEs without LBT functionality are supported.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8: Channel access mechanism without LBT should fulfil the expected requirements of EN 303 722 but also possibly EN 303 753.</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34: Introduce Alt2 (both cell and UE specific) for channel access mode indication.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35: Leave any additional conditions/mechanisms/restriction/fallback modes on the no-LBT channel access mode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support both Alt 1 and Alt 2 for operation between LBT mode and non-LBT mode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support gNB and UE having different modes.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support LBT mode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Consider the use of beam specific indication of No-LBT or LBT mode.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Allow different modes for gNB and UE.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It is not necessary to use  L1 signaling for cell specific and UE specific gNB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For regions where LBT is not mandated,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both cell-specific and UE-specific indication of the operation mode (Alt 2).</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the cell-specific indication is a group of mode pairs, wherein each mode pair defines the modes of gNB and UE for a particular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the UE-specific indication is a mode pair.</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gNB determines its operation mode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In EU, no-LBT mode cannot be operated at least under the ‘C1’ mode for indoor and outdoor deployment.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No-LBT mode works in the uncongested environment.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Congestion could be measured by average RSSI and channel occupancy which have already been introduced in NR-U.</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No-LBT mode is configured by the network based on measurement results of RSSI and channel occupancy.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indication of LBT mode/no-LBT mode, both cell specific and UE specific gNB indication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Support both cell specific and UE specific gNB indication for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How to prevent long time continuous channel occupying for Tx using No-LBT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328" w:type="dxa"/>
          </w:tcPr>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pPr>
              <w:wordWrap w:val="0"/>
              <w:spacing w:after="0" w:line="240" w:lineRule="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No LBT can be considered to be used in the following cases: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COT sharing case only if the later transmission starts within the maximum gap Y from the end of the earlier transmission.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Specific areas such as ITU region 2 and 3.</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Interference controlled environment.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The transmission beams of nodes of different operators in the same system (e.g., NR-U) have little interference with each other.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Conditions for No LBT fallback to LBT should be further studied, e.g., based on the interference level or correctly decoding rate.</w:t>
            </w:r>
          </w:p>
        </w:tc>
      </w:tr>
    </w:tbl>
    <w:p/>
    <w:p>
      <w:pPr>
        <w:pStyle w:val="4"/>
      </w:pPr>
      <w:r>
        <w:t>First Round Discussion</w:t>
      </w:r>
    </w:p>
    <w:p>
      <w:r>
        <w:t>No LBT:  For regions where LBT is not mandated, gNB should indicate to the UE this gNB-UE connection is operating in LBT mode or no-LBT mode, t</w:t>
      </w:r>
      <w:r>
        <w:rPr>
          <w:lang w:eastAsia="en-US"/>
        </w:rPr>
        <w:t>he following positions are reached by companies</w:t>
      </w:r>
      <w:r>
        <w:t xml:space="preserve"> </w:t>
      </w:r>
    </w:p>
    <w:p>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pPr>
        <w:widowControl/>
        <w:numPr>
          <w:ilvl w:val="1"/>
          <w:numId w:val="23"/>
        </w:numPr>
        <w:autoSpaceDE/>
        <w:autoSpaceDN/>
        <w:spacing w:line="256" w:lineRule="auto"/>
        <w:jc w:val="left"/>
      </w:pPr>
      <w:r>
        <w:t>Charter, Huawei, Inter-digital, OPPO</w:t>
      </w:r>
    </w:p>
    <w:p>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pPr>
        <w:widowControl/>
        <w:numPr>
          <w:ilvl w:val="1"/>
          <w:numId w:val="23"/>
        </w:numPr>
        <w:autoSpaceDE/>
        <w:autoSpaceDN/>
        <w:spacing w:line="256" w:lineRule="auto"/>
        <w:jc w:val="left"/>
      </w:pPr>
      <w:r>
        <w:t>CATT, Convida, Ericsson, Fujitsu , (FFS for Futurewei), Intel, (LG?), MediaTek, NEC, Nokia, OPPO, Samsung, Sony, Spreadtrum, Xiaomi, Vivo</w:t>
      </w:r>
    </w:p>
    <w:p>
      <w:pPr>
        <w:widowControl/>
        <w:numPr>
          <w:ilvl w:val="0"/>
          <w:numId w:val="23"/>
        </w:numPr>
        <w:autoSpaceDE/>
        <w:autoSpaceDN/>
        <w:spacing w:line="256" w:lineRule="auto"/>
        <w:jc w:val="left"/>
      </w:pPr>
      <w:r>
        <w:t xml:space="preserve">FFS: </w:t>
      </w:r>
      <w:bookmarkStart w:id="1"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
    </w:p>
    <w:p>
      <w:pPr>
        <w:widowControl/>
        <w:numPr>
          <w:ilvl w:val="1"/>
          <w:numId w:val="23"/>
        </w:numPr>
        <w:autoSpaceDE/>
        <w:autoSpaceDN/>
        <w:spacing w:line="256" w:lineRule="auto"/>
        <w:jc w:val="left"/>
      </w:pPr>
      <w:r>
        <w:t xml:space="preserve">Per Beam: Inter-digital, OPPO, Samsung, Qualcomm, </w:t>
      </w:r>
    </w:p>
    <w:p>
      <w:pPr>
        <w:widowControl/>
        <w:numPr>
          <w:ilvl w:val="1"/>
          <w:numId w:val="23"/>
        </w:numPr>
        <w:autoSpaceDE/>
        <w:autoSpaceDN/>
        <w:spacing w:line="256" w:lineRule="auto"/>
        <w:jc w:val="left"/>
      </w:pPr>
      <w:r>
        <w:t>Against: Vivo</w:t>
      </w:r>
    </w:p>
    <w:p>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pPr>
        <w:widowControl/>
        <w:numPr>
          <w:ilvl w:val="1"/>
          <w:numId w:val="23"/>
        </w:numPr>
        <w:kinsoku/>
        <w:autoSpaceDE/>
        <w:autoSpaceDN/>
        <w:adjustRightInd/>
        <w:snapToGrid w:val="0"/>
        <w:spacing w:line="252" w:lineRule="auto"/>
        <w:jc w:val="left"/>
        <w:textAlignment w:val="auto"/>
        <w:rPr>
          <w:szCs w:val="20"/>
          <w:lang w:val="en-US"/>
        </w:rPr>
      </w:pPr>
      <w:r>
        <w:t>Against: Huawei</w:t>
      </w:r>
    </w:p>
    <w:p>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pPr>
        <w:widowControl/>
        <w:numPr>
          <w:ilvl w:val="1"/>
          <w:numId w:val="23"/>
        </w:numPr>
        <w:kinsoku/>
        <w:autoSpaceDE/>
        <w:autoSpaceDN/>
        <w:adjustRightInd/>
        <w:snapToGrid w:val="0"/>
        <w:spacing w:line="252" w:lineRule="auto"/>
        <w:jc w:val="left"/>
        <w:textAlignment w:val="auto"/>
        <w:rPr>
          <w:szCs w:val="20"/>
        </w:rPr>
      </w:pPr>
      <w:r>
        <w:t>For: Convida</w:t>
      </w:r>
    </w:p>
    <w:p>
      <w:pPr>
        <w:widowControl/>
        <w:numPr>
          <w:ilvl w:val="1"/>
          <w:numId w:val="23"/>
        </w:numPr>
        <w:kinsoku/>
        <w:autoSpaceDE/>
        <w:autoSpaceDN/>
        <w:adjustRightInd/>
        <w:snapToGrid w:val="0"/>
        <w:spacing w:line="252" w:lineRule="auto"/>
        <w:jc w:val="left"/>
        <w:textAlignment w:val="auto"/>
        <w:rPr>
          <w:szCs w:val="20"/>
        </w:rPr>
      </w:pPr>
      <w:r>
        <w:t xml:space="preserve">Against:  Qualcomm </w:t>
      </w:r>
    </w:p>
    <w:p>
      <w:pPr>
        <w:rPr>
          <w:highlight w:val="yellow"/>
        </w:rPr>
      </w:pPr>
    </w:p>
    <w:p>
      <w:r>
        <w:t>For regions where LBT is not mandated, gNB should indicate to the UE this gNB-UE connection is operating in LBT mode or no-LBT mode, between the two alternative, Alt 2 seems to have stronger support</w:t>
      </w:r>
    </w:p>
    <w:p>
      <w:pPr>
        <w:pStyle w:val="119"/>
      </w:pPr>
      <w:r>
        <w:t xml:space="preserve">Proposal 2.10.1-1 </w:t>
      </w:r>
    </w:p>
    <w:p>
      <w:r>
        <w:t>For regions where LBT is not mandated, gNB should indicate to the UE this gNB-UE connection is operating in LBT mode or no-LBT mode</w:t>
      </w:r>
    </w:p>
    <w:p>
      <w:pPr>
        <w:pStyle w:val="72"/>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new proposal 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ascii="Times New Roman" w:hAnsi="Times New Roman" w:eastAsia="Batang" w:cs="Times New Roman"/>
                <w:snapToGrid w:val="0"/>
                <w:kern w:val="2"/>
                <w:szCs w:val="22"/>
                <w:lang w:val="en-GB" w:eastAsia="en-US"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Agree with proposal 2.10.1-1</w:t>
            </w:r>
          </w:p>
        </w:tc>
      </w:tr>
    </w:tbl>
    <w:p>
      <w:pPr>
        <w:rPr>
          <w:highlight w:val="yellow"/>
        </w:rPr>
      </w:pPr>
    </w:p>
    <w:p>
      <w:pPr>
        <w:rPr>
          <w:highlight w:val="yellow"/>
        </w:rPr>
      </w:pPr>
    </w:p>
    <w:p>
      <w:pPr>
        <w:pStyle w:val="119"/>
      </w:pPr>
      <w:r>
        <w:t xml:space="preserve">Discussion 2.10.1-2 </w:t>
      </w:r>
    </w:p>
    <w:p>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pPr>
        <w:pStyle w:val="72"/>
        <w:numPr>
          <w:ilvl w:val="0"/>
          <w:numId w:val="23"/>
        </w:numPr>
      </w:pPr>
      <w:r>
        <w:t>Support per beam indication of the decision on applying LBT mode or no-LBT mode:</w:t>
      </w:r>
    </w:p>
    <w:p>
      <w:pPr>
        <w:pStyle w:val="72"/>
        <w:numPr>
          <w:ilvl w:val="0"/>
          <w:numId w:val="23"/>
        </w:numPr>
      </w:pPr>
      <w:r>
        <w:t>Do not support per beam indication of the decision on applying LBT mode or no-LBT mode:</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 xml:space="preserve">As a starting point, cell-specific indication seems sufficient. We may further consider beam-specific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In our view, per beam indication should be applied to indicate LBT or no LBT mode. It could be different for different beam pairs between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ascii="Times New Roman" w:hAnsi="Times New Roman" w:eastAsia="Batang" w:cs="Times New Roman"/>
                <w:snapToGrid w:val="0"/>
                <w:kern w:val="2"/>
                <w:szCs w:val="22"/>
                <w:lang w:val="en-GB" w:eastAsia="en-US"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t>Support per beam indication of the decision on applying LBT mode or no-LBT mode</w:t>
            </w:r>
          </w:p>
        </w:tc>
      </w:tr>
    </w:tbl>
    <w:p>
      <w:pPr>
        <w:rPr>
          <w:highlight w:val="yellow"/>
        </w:rPr>
      </w:pPr>
    </w:p>
    <w:p>
      <w:pPr>
        <w:pStyle w:val="119"/>
      </w:pPr>
      <w:r>
        <w:t xml:space="preserve">Discussion 2.10.1-3 </w:t>
      </w:r>
    </w:p>
    <w:p>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pPr>
        <w:pStyle w:val="72"/>
        <w:numPr>
          <w:ilvl w:val="0"/>
          <w:numId w:val="23"/>
        </w:numPr>
      </w:pPr>
      <w:r>
        <w:t>Support per cell indication of the decision on applying LBT mode or no-LBT mode:</w:t>
      </w:r>
    </w:p>
    <w:p>
      <w:pPr>
        <w:pStyle w:val="72"/>
        <w:numPr>
          <w:ilvl w:val="0"/>
          <w:numId w:val="23"/>
        </w:numPr>
      </w:pPr>
      <w:r>
        <w:t>Do not support per cell indication of the decision on applying LBT mode or no-LBT mode:</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per-cell indication. In CA, different cells may in principle be operating according to different ETSI harmonized standards, e.g. depending on the type of the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Per cell indication could also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ZTE, Sanechips</w:t>
            </w:r>
          </w:p>
        </w:tc>
        <w:tc>
          <w:tcPr>
            <w:tcW w:w="6937" w:type="dxa"/>
            <w:vAlign w:val="top"/>
          </w:tcPr>
          <w:p>
            <w:pPr>
              <w:wordWrap w:val="0"/>
              <w:rPr>
                <w:rFonts w:hint="eastAsia" w:ascii="Times New Roman" w:hAnsi="Times New Roman" w:eastAsia="宋体" w:cs="Times New Roman"/>
                <w:snapToGrid w:val="0"/>
                <w:kern w:val="2"/>
                <w:szCs w:val="22"/>
                <w:lang w:val="en-US" w:eastAsia="en-US" w:bidi="ar-SA"/>
              </w:rPr>
            </w:pPr>
            <w:r>
              <w:rPr>
                <w:rFonts w:hint="eastAsia" w:eastAsia="宋体"/>
                <w:lang w:val="en-US" w:eastAsia="zh-CN"/>
              </w:rPr>
              <w:t xml:space="preserve">If the same interference situation is for UEs under cell, then we support </w:t>
            </w:r>
            <w:r>
              <w:t>per cell indication of the decision on applying LBT mode or no-LBT mode</w:t>
            </w:r>
            <w:r>
              <w:rPr>
                <w:rFonts w:hint="eastAsia" w:eastAsia="宋体"/>
                <w:lang w:val="en-US" w:eastAsia="zh-CN"/>
              </w:rPr>
              <w:t xml:space="preserve">. Otherwise, we do </w:t>
            </w:r>
            <w:r>
              <w:t>not support per cell indication of the decision on applying LBT mode or no-LBT mode</w:t>
            </w:r>
            <w:r>
              <w:rPr>
                <w:rFonts w:hint="eastAsia" w:eastAsia="宋体"/>
                <w:lang w:val="en-US" w:eastAsia="zh-CN"/>
              </w:rPr>
              <w:t>.</w:t>
            </w:r>
          </w:p>
        </w:tc>
      </w:tr>
    </w:tbl>
    <w:p>
      <w:pPr>
        <w:rPr>
          <w:highlight w:val="yellow"/>
        </w:rPr>
      </w:pPr>
    </w:p>
    <w:p>
      <w:pPr>
        <w:rPr>
          <w:highlight w:val="yellow"/>
        </w:rPr>
      </w:pPr>
    </w:p>
    <w:p>
      <w:pPr>
        <w:pStyle w:val="119"/>
      </w:pPr>
      <w:r>
        <w:t xml:space="preserve">Discussion 2.10.1-4 </w:t>
      </w:r>
    </w:p>
    <w:p>
      <w:r>
        <w:t>For regions where LBT is not mandated, please provide your view if gNB and UE can have different LBT or no-LBT mode</w:t>
      </w:r>
    </w:p>
    <w:p>
      <w:pPr>
        <w:widowControl/>
        <w:numPr>
          <w:ilvl w:val="0"/>
          <w:numId w:val="23"/>
        </w:numPr>
        <w:kinsoku/>
        <w:autoSpaceDE/>
        <w:autoSpaceDN/>
        <w:adjustRightInd/>
        <w:snapToGrid w:val="0"/>
        <w:spacing w:line="252" w:lineRule="auto"/>
        <w:jc w:val="left"/>
        <w:textAlignment w:val="auto"/>
        <w:rPr>
          <w:szCs w:val="20"/>
          <w:lang w:val="en-US"/>
        </w:rPr>
      </w:pPr>
      <w:r>
        <w:tab/>
      </w:r>
      <w:r>
        <w:t xml:space="preserve">Support a gNB and its UE(s) to have different mode: </w:t>
      </w:r>
    </w:p>
    <w:p>
      <w:pPr>
        <w:widowControl/>
        <w:numPr>
          <w:ilvl w:val="0"/>
          <w:numId w:val="23"/>
        </w:numPr>
        <w:kinsoku/>
        <w:autoSpaceDE/>
        <w:autoSpaceDN/>
        <w:adjustRightInd/>
        <w:snapToGrid w:val="0"/>
        <w:spacing w:line="252" w:lineRule="auto"/>
        <w:jc w:val="left"/>
        <w:textAlignment w:val="auto"/>
        <w:rPr>
          <w:szCs w:val="20"/>
          <w:lang w:val="en-US"/>
        </w:rPr>
      </w:pPr>
      <w:r>
        <w:tab/>
      </w:r>
      <w:r>
        <w:t xml:space="preserve">A gNB and its UE(s) are either both in LBT mode or both in no-LBT mode: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shd w:val="clear" w:color="auto" w:fill="auto"/>
          </w:tcPr>
          <w:p>
            <w:pPr>
              <w:wordWrap w:val="0"/>
              <w:rPr>
                <w:lang w:eastAsia="en-US"/>
              </w:rPr>
            </w:pPr>
            <w:r>
              <w:rPr>
                <w:lang w:eastAsia="en-US"/>
              </w:rPr>
              <w:t xml:space="preserve">Yes, if LBT is not mandated on a given region, enabling of LBT can be done separately for gNB and different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Don’t see a technical justification but the flexibility to implement this should be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LBT can be enabled/indicated separately for gNB and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ZTE, Sanechips</w:t>
            </w:r>
          </w:p>
        </w:tc>
        <w:tc>
          <w:tcPr>
            <w:tcW w:w="6937" w:type="dxa"/>
            <w:vAlign w:val="top"/>
          </w:tcPr>
          <w:p>
            <w:pPr>
              <w:wordWrap w:val="0"/>
              <w:rPr>
                <w:rFonts w:ascii="Times New Roman" w:hAnsi="Times New Roman" w:eastAsia="Batang" w:cs="Times New Roman"/>
                <w:snapToGrid w:val="0"/>
                <w:kern w:val="2"/>
                <w:szCs w:val="22"/>
                <w:lang w:val="en-GB" w:eastAsia="en-US" w:bidi="ar-SA"/>
              </w:rPr>
            </w:pPr>
            <w:r>
              <w:t>Support a gNB and its UE(s) to have different mode</w:t>
            </w:r>
          </w:p>
        </w:tc>
      </w:tr>
    </w:tbl>
    <w:p>
      <w:pPr>
        <w:widowControl/>
        <w:kinsoku/>
        <w:autoSpaceDE/>
        <w:autoSpaceDN/>
        <w:adjustRightInd/>
        <w:snapToGrid w:val="0"/>
        <w:spacing w:line="252" w:lineRule="auto"/>
        <w:jc w:val="left"/>
        <w:textAlignment w:val="auto"/>
        <w:rPr>
          <w:szCs w:val="20"/>
          <w:highlight w:val="yellow"/>
          <w:lang w:val="en-US"/>
        </w:rPr>
      </w:pPr>
    </w:p>
    <w:p>
      <w:pPr>
        <w:pStyle w:val="119"/>
      </w:pPr>
      <w:r>
        <w:t xml:space="preserve">Discussion 2.10.1-5 </w:t>
      </w:r>
    </w:p>
    <w:p>
      <w:pPr>
        <w:rPr>
          <w:lang w:val="en-US"/>
        </w:rPr>
      </w:pPr>
      <w:r>
        <w:t>For regions where LBT is not mandated, please provide your view if L1 signalling is be introduced for gNB to indicate to the UE if the operation is in LBT mode or no-LBT mode</w:t>
      </w:r>
    </w:p>
    <w:p>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p>
    <w:p>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At least for initial access, the UE will need to get a L1 indication of whether or not LBT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support, higher-layer signaling can support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L1 signalling introduction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Share same views with Nokia.</w:t>
            </w:r>
          </w:p>
        </w:tc>
      </w:tr>
    </w:tbl>
    <w:p/>
    <w:p>
      <w:pPr>
        <w:pStyle w:val="3"/>
      </w:pPr>
      <w:r>
        <w:t>Short Control Signaling and Contention Exempt Transmission</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wordWrap w:val="0"/>
              <w:rPr>
                <w:snapToGrid/>
                <w:kern w:val="0"/>
                <w:szCs w:val="24"/>
                <w:lang w:eastAsia="zh-CN"/>
              </w:rPr>
            </w:pPr>
            <w:bookmarkStart w:id="2" w:name="_Hlk70238535"/>
            <w:r>
              <w:rPr>
                <w:highlight w:val="green"/>
                <w:lang w:eastAsia="zh-CN"/>
              </w:rPr>
              <w:t>Agreement:</w:t>
            </w:r>
          </w:p>
          <w:p>
            <w:pPr>
              <w:widowControl/>
              <w:numPr>
                <w:ilvl w:val="0"/>
                <w:numId w:val="18"/>
              </w:numPr>
              <w:wordWrap w:val="0"/>
              <w:autoSpaceDE/>
              <w:autoSpaceDN/>
              <w:spacing w:line="256" w:lineRule="auto"/>
              <w:ind w:left="360"/>
              <w:jc w:val="left"/>
              <w:rPr>
                <w:lang w:eastAsia="en-US"/>
              </w:rPr>
            </w:pPr>
            <w:r>
              <w:t>Contention Exempt Short Control Signaling rules can be applicable to the transmission of SS/PBCH.</w:t>
            </w:r>
          </w:p>
          <w:p>
            <w:pPr>
              <w:widowControl/>
              <w:numPr>
                <w:ilvl w:val="1"/>
                <w:numId w:val="18"/>
              </w:numPr>
              <w:wordWrap w:val="0"/>
              <w:autoSpaceDE/>
              <w:autoSpaceDN/>
              <w:spacing w:line="256" w:lineRule="auto"/>
              <w:ind w:left="1080"/>
              <w:jc w:val="left"/>
            </w:pPr>
            <w:r>
              <w:t>FFS: What are the other DL signals and channels that can be multiplexed with SS/PBCH transmission under Contention Exempt Short Control Signaling rule</w:t>
            </w:r>
          </w:p>
          <w:p>
            <w:pPr>
              <w:widowControl/>
              <w:numPr>
                <w:ilvl w:val="1"/>
                <w:numId w:val="18"/>
              </w:numPr>
              <w:wordWrap w:val="0"/>
              <w:autoSpaceDE/>
              <w:autoSpaceDN/>
              <w:spacing w:line="256" w:lineRule="auto"/>
              <w:ind w:left="1080"/>
              <w:jc w:val="left"/>
            </w:pPr>
            <w:r>
              <w:rPr>
                <w:lang w:eastAsia="zh-CN"/>
              </w:rPr>
              <w:t>FFS: Whether this can be applied to all supported SCS or specific SCS.</w:t>
            </w:r>
          </w:p>
          <w:p>
            <w:pPr>
              <w:widowControl/>
              <w:numPr>
                <w:ilvl w:val="1"/>
                <w:numId w:val="18"/>
              </w:numPr>
              <w:wordWrap w:val="0"/>
              <w:autoSpaceDE/>
              <w:autoSpaceDN/>
              <w:spacing w:line="256" w:lineRule="auto"/>
              <w:ind w:left="1080"/>
              <w:jc w:val="left"/>
            </w:pPr>
            <w:r>
              <w:rPr>
                <w:lang w:eastAsia="zh-CN"/>
              </w:rPr>
              <w:t>FFS: Extension to discovery burst if it is defined including signals other than SS/PBCH</w:t>
            </w:r>
          </w:p>
          <w:p>
            <w:pPr>
              <w:widowControl/>
              <w:numPr>
                <w:ilvl w:val="1"/>
                <w:numId w:val="18"/>
              </w:numPr>
              <w:wordWrap w:val="0"/>
              <w:autoSpaceDE/>
              <w:autoSpaceDN/>
              <w:spacing w:line="256" w:lineRule="auto"/>
              <w:ind w:left="1080"/>
              <w:jc w:val="left"/>
            </w:pPr>
            <w:r>
              <w:t>Note: Restriction for short control signalling transmissions apply (10% over any 100ms interval)</w:t>
            </w:r>
          </w:p>
          <w:p>
            <w:pPr>
              <w:widowControl/>
              <w:numPr>
                <w:ilvl w:val="0"/>
                <w:numId w:val="18"/>
              </w:numPr>
              <w:wordWrap w:val="0"/>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
          <w:p>
            <w:pPr>
              <w:wordWrap w:val="0"/>
              <w:rPr>
                <w:rFonts w:ascii="Times" w:hAnsi="Times"/>
              </w:rPr>
            </w:pPr>
          </w:p>
          <w:p>
            <w:pPr>
              <w:wordWrap w:val="0"/>
              <w:rPr>
                <w:lang w:eastAsia="zh-CN"/>
              </w:rPr>
            </w:pPr>
            <w:r>
              <w:rPr>
                <w:highlight w:val="green"/>
                <w:lang w:eastAsia="zh-CN"/>
              </w:rPr>
              <w:t>Agreement:</w:t>
            </w:r>
          </w:p>
          <w:p>
            <w:pPr>
              <w:wordWrap w:val="0"/>
              <w:rPr>
                <w:lang w:eastAsia="en-US"/>
              </w:rPr>
            </w:pPr>
            <w:r>
              <w:t>For contention exemption short control signalling based DL transmission of SS/PBCH, further consider if the following signals/channels can be multiplexed with SS/PBCH block transmission.</w:t>
            </w:r>
          </w:p>
          <w:p>
            <w:pPr>
              <w:widowControl/>
              <w:numPr>
                <w:ilvl w:val="0"/>
                <w:numId w:val="24"/>
              </w:numPr>
              <w:wordWrap w:val="0"/>
              <w:autoSpaceDE/>
              <w:autoSpaceDN/>
              <w:spacing w:line="256" w:lineRule="auto"/>
              <w:jc w:val="left"/>
            </w:pPr>
            <w:r>
              <w:t>RMSI PDCCH and RMSI PDSCH</w:t>
            </w:r>
          </w:p>
          <w:p>
            <w:pPr>
              <w:widowControl/>
              <w:numPr>
                <w:ilvl w:val="0"/>
                <w:numId w:val="24"/>
              </w:numPr>
              <w:wordWrap w:val="0"/>
              <w:autoSpaceDE/>
              <w:autoSpaceDN/>
              <w:spacing w:line="256" w:lineRule="auto"/>
              <w:jc w:val="left"/>
            </w:pPr>
            <w:r>
              <w:t>Other broadcast PDSCH</w:t>
            </w:r>
          </w:p>
          <w:p>
            <w:pPr>
              <w:widowControl/>
              <w:numPr>
                <w:ilvl w:val="0"/>
                <w:numId w:val="24"/>
              </w:numPr>
              <w:wordWrap w:val="0"/>
              <w:autoSpaceDE/>
              <w:autoSpaceDN/>
              <w:spacing w:line="256" w:lineRule="auto"/>
              <w:jc w:val="left"/>
            </w:pPr>
            <w:r>
              <w:t xml:space="preserve">PDSCH without user-plane data </w:t>
            </w:r>
          </w:p>
          <w:p>
            <w:pPr>
              <w:widowControl/>
              <w:numPr>
                <w:ilvl w:val="0"/>
                <w:numId w:val="24"/>
              </w:numPr>
              <w:wordWrap w:val="0"/>
              <w:autoSpaceDE/>
              <w:autoSpaceDN/>
              <w:spacing w:line="256" w:lineRule="auto"/>
              <w:jc w:val="left"/>
            </w:pPr>
            <w:r>
              <w:t>PDCCH</w:t>
            </w:r>
          </w:p>
          <w:p>
            <w:pPr>
              <w:widowControl/>
              <w:numPr>
                <w:ilvl w:val="0"/>
                <w:numId w:val="24"/>
              </w:numPr>
              <w:wordWrap w:val="0"/>
              <w:autoSpaceDE/>
              <w:autoSpaceDN/>
              <w:spacing w:line="256" w:lineRule="auto"/>
              <w:jc w:val="left"/>
            </w:pPr>
            <w:r>
              <w:t>CSI-RS</w:t>
            </w:r>
          </w:p>
          <w:p>
            <w:pPr>
              <w:widowControl/>
              <w:numPr>
                <w:ilvl w:val="0"/>
                <w:numId w:val="24"/>
              </w:numPr>
              <w:wordWrap w:val="0"/>
              <w:autoSpaceDE/>
              <w:autoSpaceDN/>
              <w:spacing w:line="256" w:lineRule="auto"/>
              <w:jc w:val="left"/>
            </w:pPr>
            <w:r>
              <w:t>PRS</w:t>
            </w:r>
          </w:p>
          <w:p>
            <w:pPr>
              <w:widowControl/>
              <w:numPr>
                <w:ilvl w:val="0"/>
                <w:numId w:val="24"/>
              </w:numPr>
              <w:wordWrap w:val="0"/>
              <w:autoSpaceDE/>
              <w:autoSpaceDN/>
              <w:spacing w:line="256" w:lineRule="auto"/>
              <w:jc w:val="left"/>
            </w:pPr>
            <w:r>
              <w:t>Other signals/channels contained in Discovery Burst (i.e., exemption applies to Discovery Burst)</w:t>
            </w:r>
          </w:p>
          <w:p>
            <w:pPr>
              <w:wordWrap w:val="0"/>
            </w:pPr>
            <w:r>
              <w:t>Note: Total exempted signals/channels should meet the restriction of 10% over any 100ms interval.</w:t>
            </w:r>
          </w:p>
          <w:p>
            <w:pPr>
              <w:wordWrap w:val="0"/>
            </w:pPr>
            <w:r>
              <w:t>FFS: If contention exemption short control signalling based DL transmission is allowed when not multiplexed with SS/PBCH block transmission.</w:t>
            </w:r>
          </w:p>
          <w:p>
            <w:pPr>
              <w:wordWrap w:val="0"/>
              <w:rPr>
                <w:lang w:eastAsia="en-US"/>
              </w:rPr>
            </w:pPr>
          </w:p>
        </w:tc>
      </w:tr>
    </w:tbl>
    <w:p>
      <w:pPr>
        <w:rPr>
          <w:lang w:eastAsia="en-US"/>
        </w:rPr>
      </w:pP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jc w:val="left"/>
              <w:rPr>
                <w:b/>
                <w:szCs w:val="20"/>
              </w:rPr>
            </w:pPr>
            <w:r>
              <w:rPr>
                <w:b/>
                <w:szCs w:val="20"/>
              </w:rPr>
              <w:t>Company</w:t>
            </w:r>
          </w:p>
        </w:tc>
        <w:tc>
          <w:tcPr>
            <w:tcW w:w="711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For UL signal, the Contention Exempt Short Control Signaling rules can be applied to Msg1/Msg A and ACK/NACK signaling.</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9 In HS EN 302 567, SCS transmissions have a duty cycle requirement but no limitations on the number of SCS transmissions within the observation period.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Support extending the Short control signalling transmissions exemption to Discovery Burst.</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1 msg1 and msg3 for the 4 step RACH and MsgA for the 2-step RACH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2 FFS: Other control transmissions not multiplexed with user data (subject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20: SSB transmission with no LBT is supported at least for 960 kHz and type0-PDCCH.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22: Consider applying short control signal exemption to PRACH transmission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 EN 302 567, v2.2.0 allows for Short Control Signalling transmissions for up to 10% of time within an observation period of 100 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Downlink: SS/PBCH blocks (already agreed), PDCCH, CSI-RS and other reference signals, e.g., for beam management, SIBs, Paging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Uplink: HARQ-ACK feedback on either PUCCH or PUSCH, Scheduling Request, CSI feedback, Sounding RS, e.g., for beam management, RACH related transmissions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For the UL transmissions, the 10% short control signaling allowance is shared by all the UEs in the cell.</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PUCCH carrying HARQ-ACK information and SSB burst belong to short control signaling; while the duty cycle limitation should be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Under the restrictions of duty cycle for short control signaling, allow SS/PBCH, PDCCH, CSI-RS and PRS for contention exempt transmission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“short control signalling”: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discovery burst as part of the short control signalling;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other periodic transmission with high priority can be part of “short control signalling”, including non-unicast information, PRACH, PDCCH, PUCCH, and RS.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limitation on the duty cycle to use “short control signalling”, wherein the duty cycle are defined from the channel occupancy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Contention exempt short control signalling should be adopted for transmission of RMSI PDCCH, RMSI PDSCH, and/or CSI-RS contained in Discovery Burst.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Contention exempt short control signalling should be adopted for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19: The contention exempt short control signaling can be extended to discovery burst with duration less than 1ms.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 The contention exempt short control signaling based SS/PBCH can be multiplexed with RMSI PDCCH, RMSI PDCH and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1"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117" w:type="dxa"/>
          </w:tcPr>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Observation 4: </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For 120 kHz SCS SS/PBCH, transmitted 64 SS/PBCH with 20ms SS/PBCH period exceeds 10ms limitation within a 100ms observation period required for short control signalling.</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For larger SCS (e.g., 240/480/960kHz) SS/PBCH, transmitted 64 SS/PBCH with 20ms SS/PBCH period does not exceed 10ms limitation within a 100ms observation period required for short control signalling.</w:t>
            </w:r>
          </w:p>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5: Msg1 or Msg3 or MsgA can be considered to apply Contention Exempt Short Control Signaling rules.</w:t>
            </w:r>
          </w:p>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SS/PBCH other than 120kHz SCS can be considered using Contention Exempt Short Control Signaling rules.</w:t>
            </w:r>
          </w:p>
          <w:p>
            <w:pPr>
              <w:wordWrap w:val="0"/>
              <w:spacing w:after="0" w:line="240" w:lineRule="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Msg1 or Msg3 or MsgA can be considered using Contention Exempt Short Control Signaling rules.</w:t>
            </w:r>
          </w:p>
        </w:tc>
      </w:tr>
    </w:tbl>
    <w:p>
      <w:pPr>
        <w:pStyle w:val="4"/>
      </w:pPr>
      <w:r>
        <w:t>First Round Discussion</w:t>
      </w:r>
    </w:p>
    <w:p>
      <w:pPr>
        <w:rPr>
          <w:lang w:eastAsia="en-US"/>
        </w:rPr>
      </w:pPr>
      <w:r>
        <w:rPr>
          <w:lang w:eastAsia="en-US"/>
        </w:rPr>
        <w:t>For Short Control Signaling exemption from LBT for uplink transmissions, following positions are roughly reached by the companies</w:t>
      </w:r>
    </w:p>
    <w:p>
      <w:pPr>
        <w:pStyle w:val="72"/>
        <w:widowControl w:val="0"/>
        <w:numPr>
          <w:ilvl w:val="0"/>
          <w:numId w:val="25"/>
        </w:numPr>
        <w:autoSpaceDE w:val="0"/>
        <w:autoSpaceDN w:val="0"/>
        <w:contextualSpacing/>
        <w:jc w:val="both"/>
      </w:pPr>
      <w:r>
        <w:t>PRACH, Msg1/MsgA</w:t>
      </w:r>
    </w:p>
    <w:p>
      <w:pPr>
        <w:pStyle w:val="72"/>
        <w:widowControl w:val="0"/>
        <w:numPr>
          <w:ilvl w:val="1"/>
          <w:numId w:val="25"/>
        </w:numPr>
        <w:autoSpaceDE w:val="0"/>
        <w:autoSpaceDN w:val="0"/>
        <w:contextualSpacing/>
        <w:jc w:val="both"/>
      </w:pPr>
      <w:r>
        <w:t>Apple, Ericsson, CATT, Intel, ZTE</w:t>
      </w:r>
    </w:p>
    <w:p>
      <w:pPr>
        <w:pStyle w:val="72"/>
        <w:widowControl w:val="0"/>
        <w:numPr>
          <w:ilvl w:val="1"/>
          <w:numId w:val="25"/>
        </w:numPr>
        <w:autoSpaceDE w:val="0"/>
        <w:autoSpaceDN w:val="0"/>
        <w:contextualSpacing/>
        <w:jc w:val="both"/>
      </w:pPr>
      <w:r>
        <w:t>Against; Huawei</w:t>
      </w:r>
    </w:p>
    <w:p>
      <w:pPr>
        <w:pStyle w:val="72"/>
        <w:widowControl w:val="0"/>
        <w:numPr>
          <w:ilvl w:val="0"/>
          <w:numId w:val="25"/>
        </w:numPr>
        <w:autoSpaceDE w:val="0"/>
        <w:autoSpaceDN w:val="0"/>
        <w:contextualSpacing/>
        <w:jc w:val="both"/>
      </w:pPr>
      <w:r>
        <w:t>PUCCH (all)</w:t>
      </w:r>
    </w:p>
    <w:p>
      <w:pPr>
        <w:pStyle w:val="72"/>
        <w:widowControl w:val="0"/>
        <w:numPr>
          <w:ilvl w:val="0"/>
          <w:numId w:val="25"/>
        </w:numPr>
        <w:autoSpaceDE w:val="0"/>
        <w:autoSpaceDN w:val="0"/>
        <w:contextualSpacing/>
        <w:jc w:val="both"/>
      </w:pPr>
      <w:r>
        <w:t>Msg3</w:t>
      </w:r>
    </w:p>
    <w:p>
      <w:pPr>
        <w:pStyle w:val="72"/>
        <w:widowControl w:val="0"/>
        <w:numPr>
          <w:ilvl w:val="1"/>
          <w:numId w:val="25"/>
        </w:numPr>
        <w:autoSpaceDE w:val="0"/>
        <w:autoSpaceDN w:val="0"/>
        <w:contextualSpacing/>
        <w:jc w:val="both"/>
      </w:pPr>
      <w:r>
        <w:t>Ericsson, ZTE</w:t>
      </w:r>
    </w:p>
    <w:p>
      <w:pPr>
        <w:pStyle w:val="72"/>
        <w:widowControl w:val="0"/>
        <w:numPr>
          <w:ilvl w:val="1"/>
          <w:numId w:val="25"/>
        </w:numPr>
        <w:autoSpaceDE w:val="0"/>
        <w:autoSpaceDN w:val="0"/>
        <w:contextualSpacing/>
        <w:jc w:val="both"/>
      </w:pPr>
      <w:r>
        <w:t>Against: Huawei</w:t>
      </w:r>
    </w:p>
    <w:p>
      <w:pPr>
        <w:pStyle w:val="72"/>
        <w:widowControl w:val="0"/>
        <w:numPr>
          <w:ilvl w:val="0"/>
          <w:numId w:val="25"/>
        </w:numPr>
        <w:autoSpaceDE w:val="0"/>
        <w:autoSpaceDN w:val="0"/>
        <w:contextualSpacing/>
        <w:jc w:val="both"/>
      </w:pPr>
      <w:r>
        <w:t>Ack/Nack on PUSCH (Nokia)</w:t>
      </w:r>
    </w:p>
    <w:p>
      <w:pPr>
        <w:pStyle w:val="72"/>
        <w:widowControl w:val="0"/>
        <w:numPr>
          <w:ilvl w:val="0"/>
          <w:numId w:val="25"/>
        </w:numPr>
        <w:autoSpaceDE w:val="0"/>
        <w:autoSpaceDN w:val="0"/>
        <w:contextualSpacing/>
        <w:jc w:val="both"/>
      </w:pPr>
      <w:r>
        <w:t xml:space="preserve">CSI reporting on PUSCH (Nokia) </w:t>
      </w:r>
    </w:p>
    <w:p>
      <w:pPr>
        <w:pStyle w:val="72"/>
        <w:widowControl w:val="0"/>
        <w:numPr>
          <w:ilvl w:val="0"/>
          <w:numId w:val="25"/>
        </w:numPr>
        <w:autoSpaceDE w:val="0"/>
        <w:autoSpaceDN w:val="0"/>
        <w:contextualSpacing/>
        <w:jc w:val="both"/>
      </w:pPr>
      <w:r>
        <w:t>SRS (all)</w:t>
      </w:r>
    </w:p>
    <w:p>
      <w:pPr>
        <w:contextualSpacing/>
        <w:rPr>
          <w:highlight w:val="yellow"/>
        </w:rPr>
      </w:pPr>
    </w:p>
    <w:p>
      <w:pPr>
        <w:pStyle w:val="119"/>
      </w:pPr>
      <w:r>
        <w:t>Proposal 2.11.1-1:</w:t>
      </w:r>
    </w:p>
    <w:p>
      <w:pPr>
        <w:pStyle w:val="72"/>
        <w:numPr>
          <w:ilvl w:val="0"/>
          <w:numId w:val="18"/>
        </w:numPr>
        <w:rPr>
          <w:lang w:eastAsia="en-US"/>
        </w:rPr>
      </w:pPr>
      <w:r>
        <w:rPr>
          <w:lang w:eastAsia="en-US"/>
        </w:rPr>
        <w:t>Contention Exempt Short Control Signaling rules apply to the transmission of msg1 and/or msg3 for the 4 step RACH and MsgA for the 2-step RACH for all supported SCS.</w:t>
      </w:r>
    </w:p>
    <w:p>
      <w:pPr>
        <w:pStyle w:val="72"/>
        <w:numPr>
          <w:ilvl w:val="1"/>
          <w:numId w:val="18"/>
        </w:numPr>
        <w:rPr>
          <w:lang w:eastAsia="en-US"/>
        </w:rPr>
      </w:pPr>
      <w:r>
        <w:rPr>
          <w:lang w:eastAsia="en-US"/>
        </w:rPr>
        <w:t>Note restriction for short control signalling transmissions apply (10% over any 100ms intervals)</w:t>
      </w:r>
    </w:p>
    <w:p>
      <w:pPr>
        <w:pStyle w:val="72"/>
        <w:numPr>
          <w:ilvl w:val="1"/>
          <w:numId w:val="18"/>
        </w:numPr>
        <w:rPr>
          <w:lang w:eastAsia="en-US"/>
        </w:rPr>
      </w:pPr>
      <w:r>
        <w:rPr>
          <w:lang w:eastAsia="en-US"/>
        </w:rPr>
        <w:t>Alt 1: The 10% over any 100ms interval restriction is applicable to all available msg1/msg3/msgA resources configured in a cell</w:t>
      </w:r>
    </w:p>
    <w:p>
      <w:pPr>
        <w:pStyle w:val="72"/>
        <w:numPr>
          <w:ilvl w:val="1"/>
          <w:numId w:val="18"/>
        </w:numPr>
        <w:rPr>
          <w:lang w:eastAsia="en-US"/>
        </w:rPr>
      </w:pPr>
      <w:r>
        <w:rPr>
          <w:lang w:eastAsia="en-US"/>
        </w:rPr>
        <w:t>Alt 2: The 10% over any 100ms interval restriction is applicable to the msg1/msg3/msgA transmission from one UE perspective</w:t>
      </w:r>
    </w:p>
    <w:p>
      <w:pPr>
        <w:pStyle w:val="72"/>
        <w:numPr>
          <w:ilvl w:val="0"/>
          <w:numId w:val="18"/>
        </w:numPr>
        <w:rPr>
          <w:lang w:eastAsia="en-US"/>
        </w:rPr>
      </w:pPr>
      <w:r>
        <w:rPr>
          <w:lang w:eastAsia="en-US"/>
        </w:rPr>
        <w:t>FFS: Other UL signals/channels can be transmitted with Contention Exempt Short Control Signaling rule, such as SRS, PUCCH, PUSCH without user plain data, etc</w:t>
      </w:r>
    </w:p>
    <w:p>
      <w:pPr>
        <w:contextualSpacing/>
        <w:rPr>
          <w:highlight w:val="yellow"/>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ascii="Times New Roman" w:hAnsi="Times New Roman" w:eastAsia="Batang" w:cs="Times New Roman"/>
                <w:snapToGrid w:val="0"/>
                <w:kern w:val="2"/>
                <w:szCs w:val="22"/>
                <w:lang w:val="en-GB" w:eastAsia="en-US"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Support proposal 2.11.1-1 and prefer to support Alt 1. and for main bullet, we understand if the total duration of Msg1 and Msg 3 exceeds to 10ms limitation, then this case cannot be seen as SCS transmission.</w:t>
            </w:r>
          </w:p>
        </w:tc>
      </w:tr>
    </w:tbl>
    <w:p>
      <w:pPr>
        <w:contextualSpacing/>
        <w:rPr>
          <w:highlight w:val="yellow"/>
        </w:rPr>
      </w:pPr>
    </w:p>
    <w:p>
      <w:pPr>
        <w:pStyle w:val="3"/>
      </w:pPr>
      <w:r>
        <w:t>CWS and CAPC</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5"/>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tcPr>
          <w:p>
            <w:pPr>
              <w:wordWrap w:val="0"/>
              <w:jc w:val="left"/>
              <w:rPr>
                <w:b/>
                <w:szCs w:val="20"/>
              </w:rPr>
            </w:pPr>
            <w:r>
              <w:rPr>
                <w:b/>
                <w:szCs w:val="20"/>
              </w:rPr>
              <w:t>Company</w:t>
            </w:r>
          </w:p>
        </w:tc>
        <w:tc>
          <w:tcPr>
            <w:tcW w:w="594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No need to introduce CAPC and CWS.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17 Do not support CAPC and CWS adjustment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CWS adjustment mechanism could be applied per beam-based in an independent manner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For channel access mechanism, at least channel access priority class should be considered to prioritize different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Current CAPC table can be a starting point for 52.6 –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1: We do not see a need for contention window adjustment mechanism for mitigating channel access collisions.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 Proposal 1: LBT procedure uses fixed contention window size for random back-off. The size of the fixed contention window is FFS.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At most two CAPCs are supported.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17: High CAPC with short contention window of [3] CCAs is supported for SSB transmission.</w:t>
            </w:r>
          </w:p>
          <w:p>
            <w:pPr>
              <w:wordWrap w:val="0"/>
              <w:spacing w:after="0" w:line="240" w:lineRule="auto"/>
              <w:jc w:val="left"/>
              <w:rPr>
                <w:rFonts w:ascii="Calibri" w:hAnsi="Calibri" w:eastAsia="Times New Roman" w:cs="Calibri"/>
                <w:snapToGrid/>
                <w:color w:val="000000"/>
                <w:kern w:val="0"/>
                <w:szCs w:val="20"/>
                <w:lang w:val="en-US" w:eastAsia="en-US"/>
              </w:rPr>
            </w:pP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CWS adjustment need not be introduced for 60GHz band.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CAPC need not be introduced for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No need to define CAPC for 60 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5947" w:type="dxa"/>
          </w:tcPr>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Support fixed Contention Window.</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gNB’s contention windows size is left to network implementation.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UE’s contention window size is configured by network.</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Introduce Cat 2 LBT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We propose to introduce CAPC, CWS and CWS adjustment mechanism for 60GHz band, with Rel.16 NR-U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pPr>
        <w:rPr>
          <w:lang w:eastAsia="en-US"/>
        </w:rPr>
      </w:pPr>
    </w:p>
    <w:p>
      <w:pPr>
        <w:pStyle w:val="4"/>
      </w:pPr>
      <w:r>
        <w:t>First Round Discussion</w:t>
      </w:r>
    </w:p>
    <w:p>
      <w:pPr>
        <w:pStyle w:val="119"/>
      </w:pPr>
      <w:r>
        <w:t>Discussion 2.12.1-1</w:t>
      </w:r>
    </w:p>
    <w:p>
      <w:pPr>
        <w:rPr>
          <w:lang w:eastAsia="en-US"/>
        </w:rPr>
      </w:pPr>
      <w:r>
        <w:rPr>
          <w:lang w:eastAsia="en-US"/>
        </w:rPr>
        <w:t>On if CWS adjustment is introduced, the following positions are collected.</w:t>
      </w:r>
    </w:p>
    <w:p>
      <w:pPr>
        <w:pStyle w:val="72"/>
        <w:numPr>
          <w:ilvl w:val="0"/>
          <w:numId w:val="25"/>
        </w:numPr>
        <w:rPr>
          <w:lang w:eastAsia="en-US"/>
        </w:rPr>
      </w:pPr>
      <w:r>
        <w:rPr>
          <w:lang w:eastAsia="en-US"/>
        </w:rPr>
        <w:t>Support the introduction of CWS adjustment</w:t>
      </w:r>
    </w:p>
    <w:p>
      <w:pPr>
        <w:pStyle w:val="72"/>
        <w:numPr>
          <w:ilvl w:val="1"/>
          <w:numId w:val="25"/>
        </w:numPr>
        <w:rPr>
          <w:lang w:eastAsia="en-US"/>
        </w:rPr>
      </w:pPr>
      <w:r>
        <w:rPr>
          <w:lang w:eastAsia="en-US"/>
        </w:rPr>
        <w:t>ZTE, WILUS, Lenovo, ITRI, Intel</w:t>
      </w:r>
    </w:p>
    <w:p>
      <w:pPr>
        <w:pStyle w:val="72"/>
        <w:numPr>
          <w:ilvl w:val="0"/>
          <w:numId w:val="25"/>
        </w:numPr>
        <w:rPr>
          <w:lang w:eastAsia="en-US"/>
        </w:rPr>
      </w:pPr>
      <w:r>
        <w:rPr>
          <w:lang w:eastAsia="en-US"/>
        </w:rPr>
        <w:t>Do not introduce CWS adjustment</w:t>
      </w:r>
    </w:p>
    <w:p>
      <w:pPr>
        <w:pStyle w:val="72"/>
        <w:numPr>
          <w:ilvl w:val="1"/>
          <w:numId w:val="25"/>
        </w:numPr>
        <w:rPr>
          <w:lang w:eastAsia="en-US"/>
        </w:rPr>
      </w:pPr>
      <w:r>
        <w:rPr>
          <w:lang w:eastAsia="en-US"/>
        </w:rPr>
        <w:t xml:space="preserve">SONY, Qualcomm, Ericsson, CATT, </w:t>
      </w:r>
      <w:r>
        <w:rPr>
          <w:color w:val="FF0000"/>
          <w:lang w:eastAsia="en-US"/>
        </w:rPr>
        <w:t>Nokia, NSB</w:t>
      </w:r>
    </w:p>
    <w:p>
      <w:pPr>
        <w:rPr>
          <w:lang w:eastAsia="en-US"/>
        </w:rPr>
      </w:pPr>
      <w:r>
        <w:rPr>
          <w:lang w:eastAsia="en-US"/>
        </w:rPr>
        <w:t>Please provide additional views if any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Do not support CWS adjustment. ETSI 302 567 does not recognize CWS adjustment, and there is no clear reason why RAN1 should deviate from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support CWS adjustment, it is meaningless for Cat-3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prefer CWS adjustment per beam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ascii="Times New Roman" w:hAnsi="Times New Roman" w:eastAsia="Batang" w:cs="Times New Roman"/>
                <w:snapToGrid w:val="0"/>
                <w:kern w:val="2"/>
                <w:szCs w:val="22"/>
                <w:lang w:val="en-GB" w:eastAsia="en-US"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 xml:space="preserve">Support </w:t>
            </w:r>
            <w:r>
              <w:rPr>
                <w:lang w:eastAsia="en-US"/>
              </w:rPr>
              <w:t>the introduction of CWS adjustment</w:t>
            </w:r>
            <w:r>
              <w:rPr>
                <w:rFonts w:hint="eastAsia" w:eastAsia="宋体"/>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bl>
    <w:p>
      <w:pPr>
        <w:rPr>
          <w:lang w:eastAsia="en-US"/>
        </w:rPr>
      </w:pPr>
    </w:p>
    <w:p>
      <w:pPr>
        <w:pStyle w:val="119"/>
      </w:pPr>
      <w:r>
        <w:t>Discussion 2.12.1-2</w:t>
      </w:r>
    </w:p>
    <w:p>
      <w:pPr>
        <w:rPr>
          <w:lang w:eastAsia="en-US"/>
        </w:rPr>
      </w:pPr>
      <w:r>
        <w:rPr>
          <w:lang w:eastAsia="en-US"/>
        </w:rPr>
        <w:t>On if CAPC is introduced, the following positions are collected.</w:t>
      </w:r>
    </w:p>
    <w:p>
      <w:pPr>
        <w:pStyle w:val="72"/>
        <w:numPr>
          <w:ilvl w:val="0"/>
          <w:numId w:val="25"/>
        </w:numPr>
        <w:rPr>
          <w:lang w:eastAsia="en-US"/>
        </w:rPr>
      </w:pPr>
      <w:r>
        <w:rPr>
          <w:lang w:eastAsia="en-US"/>
        </w:rPr>
        <w:t>Support the introduction of CAPC</w:t>
      </w:r>
    </w:p>
    <w:p>
      <w:pPr>
        <w:pStyle w:val="72"/>
        <w:numPr>
          <w:ilvl w:val="1"/>
          <w:numId w:val="25"/>
        </w:numPr>
        <w:rPr>
          <w:lang w:eastAsia="en-US"/>
        </w:rPr>
      </w:pPr>
      <w:r>
        <w:rPr>
          <w:lang w:eastAsia="en-US"/>
        </w:rPr>
        <w:t xml:space="preserve">ZTE, WILUS, Lenovo, ITRI, Intel, Nokia (at most 2 classes), MediaTek, </w:t>
      </w:r>
    </w:p>
    <w:p>
      <w:pPr>
        <w:pStyle w:val="72"/>
        <w:numPr>
          <w:ilvl w:val="0"/>
          <w:numId w:val="25"/>
        </w:numPr>
        <w:rPr>
          <w:lang w:eastAsia="en-US"/>
        </w:rPr>
      </w:pPr>
      <w:r>
        <w:rPr>
          <w:lang w:eastAsia="en-US"/>
        </w:rPr>
        <w:t>Do not introduce CAPC</w:t>
      </w:r>
    </w:p>
    <w:p>
      <w:pPr>
        <w:pStyle w:val="72"/>
        <w:numPr>
          <w:ilvl w:val="1"/>
          <w:numId w:val="25"/>
        </w:numPr>
        <w:rPr>
          <w:lang w:eastAsia="en-US"/>
        </w:rPr>
      </w:pPr>
      <w:r>
        <w:rPr>
          <w:lang w:eastAsia="en-US"/>
        </w:rPr>
        <w:t>Samsung, Qualcomm, Ericsson, CATT</w:t>
      </w:r>
    </w:p>
    <w:p>
      <w:pPr>
        <w:rPr>
          <w:lang w:eastAsia="en-US"/>
        </w:rPr>
      </w:pPr>
      <w:r>
        <w:rPr>
          <w:lang w:eastAsia="en-US"/>
        </w:rPr>
        <w:t>Please provide additio</w:t>
      </w:r>
      <w:bookmarkStart w:id="5" w:name="_GoBack"/>
      <w:bookmarkEnd w:id="5"/>
      <w:r>
        <w:rPr>
          <w:lang w:eastAsia="en-US"/>
        </w:rPr>
        <w:t>nal views if any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introduce CAPC. The objective should be to serve traffic of all classes as quickly as possible given the transient nature of the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prefer CAPC adjustment per beam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ZTE, Sanechips</w:t>
            </w:r>
          </w:p>
        </w:tc>
        <w:tc>
          <w:tcPr>
            <w:tcW w:w="6937" w:type="dxa"/>
            <w:vAlign w:val="top"/>
          </w:tcPr>
          <w:p>
            <w:pPr>
              <w:pStyle w:val="72"/>
              <w:numPr>
                <w:ilvl w:val="0"/>
                <w:numId w:val="0"/>
              </w:numPr>
              <w:wordWrap w:val="0"/>
              <w:ind w:left="0" w:leftChars="0" w:firstLine="0" w:firstLineChars="0"/>
              <w:rPr>
                <w:rFonts w:hint="default" w:ascii="Times New Roman" w:hAnsi="Times New Roman" w:eastAsia="宋体" w:cs="Times New Roman"/>
                <w:snapToGrid w:val="0"/>
                <w:kern w:val="0"/>
                <w:szCs w:val="22"/>
                <w:lang w:val="en-US" w:eastAsia="en-US" w:bidi="ar-SA"/>
              </w:rPr>
            </w:pPr>
            <w:r>
              <w:rPr>
                <w:lang w:eastAsia="en-US"/>
              </w:rPr>
              <w:t>Support the introduction of CAPC</w:t>
            </w:r>
            <w:r>
              <w:rPr>
                <w:rFonts w:hint="eastAsia" w:eastAsia="宋体"/>
                <w:lang w:val="en-US" w:eastAsia="zh-CN"/>
              </w:rPr>
              <w:t xml:space="preserve"> to consider the requirement of different traffic type.</w:t>
            </w:r>
          </w:p>
        </w:tc>
      </w:tr>
    </w:tbl>
    <w:p>
      <w:pPr>
        <w:rPr>
          <w:lang w:eastAsia="en-US"/>
        </w:rPr>
      </w:pPr>
    </w:p>
    <w:p>
      <w:pPr>
        <w:pStyle w:val="3"/>
      </w:pPr>
      <w:r>
        <w:t>Long Term Sensing, Interference Mitigation, ATPC</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jc w:val="left"/>
              <w:rPr>
                <w:b/>
                <w:szCs w:val="20"/>
              </w:rPr>
            </w:pPr>
            <w:r>
              <w:rPr>
                <w:b/>
                <w:szCs w:val="20"/>
              </w:rPr>
              <w:t>Company</w:t>
            </w:r>
          </w:p>
        </w:tc>
        <w:tc>
          <w:tcPr>
            <w:tcW w:w="639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hAnsi="Arial" w:eastAsia="Times New Roman" w:cs="Arial"/>
                <w:snapToGrid/>
                <w:color w:val="000000"/>
                <w:kern w:val="0"/>
                <w:sz w:val="16"/>
                <w:szCs w:val="16"/>
                <w:lang w:val="en-US" w:eastAsia="en-US"/>
              </w:rPr>
              <w:t xml:space="preserve">Proposal 14: Consider using omni and directional RSSI and channel occupancy for long term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LBT based channel access mechanism, long-term sensing at the UE could be utilized for receiver assistance LBT at the gNB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no LBT based channel access mechanisms, long-term sensing could provide interference statistics in terms of potential interference from WiFi as well as interference from other NR operators</w:t>
            </w: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pPr>
              <w:wordWrap w:val="0"/>
              <w:rPr>
                <w:b/>
                <w:snapToGrid/>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pPr>
        <w:rPr>
          <w:lang w:eastAsia="en-US"/>
        </w:rPr>
      </w:pPr>
    </w:p>
    <w:p>
      <w:pPr>
        <w:pStyle w:val="3"/>
      </w:pPr>
      <w:r>
        <w:t>Other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jc w:val="left"/>
              <w:rPr>
                <w:b/>
                <w:szCs w:val="20"/>
              </w:rPr>
            </w:pPr>
            <w:r>
              <w:rPr>
                <w:b/>
                <w:szCs w:val="20"/>
              </w:rPr>
              <w:t>Company</w:t>
            </w:r>
          </w:p>
        </w:tc>
        <w:tc>
          <w:tcPr>
            <w:tcW w:w="639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The UE can select a channel access mechanism as a function of measurements (e.g. RSRP) or prior LBT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PDCCH monitoring enhancement for M-TRP operation should be supported for 60 GHz NR-U.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Configuring multiple SRIs for a CG transmission should be supported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7"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Termination of periodic RS transmission on beams where consecutive LBT failures are encountered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Dynamic switching of the QCL assumption (beams) for periodic RS transmission where consecutive LBT failures are encountered, where: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Multiple QCL assumptions (multiple beams) can be configured to the RS resource and beam switch can be triggered once the continuous number of LBT failures reach a certain threshold value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performing directional LBT prior to the transmission of SSB according to the ssb-PositionsInBurst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directional LBT on multiple beams at the same time at the beginning of the DRS window</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Cat 2 LBT (depending on the gap) before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20: Study and evaluate the impact of LBT and the limitation of COT length on the procedure of beam failure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pPr>
        <w:pStyle w:val="2"/>
        <w:tabs>
          <w:tab w:val="left" w:pos="9090"/>
        </w:tabs>
      </w:pPr>
      <w:r>
        <w:t>References</w:t>
      </w:r>
    </w:p>
    <w:p>
      <w:pPr>
        <w:pStyle w:val="72"/>
        <w:numPr>
          <w:ilvl w:val="0"/>
          <w:numId w:val="26"/>
        </w:numPr>
        <w:rPr>
          <w:rFonts w:eastAsia="Times New Roman"/>
        </w:rPr>
      </w:pPr>
      <w:r>
        <w:rPr>
          <w:lang w:eastAsia="en-US"/>
        </w:rPr>
        <w:t>R1-2104213, Channel access for shared spectrum Beyond 52.6 GHz, FUTUREWEI</w:t>
      </w:r>
    </w:p>
    <w:p>
      <w:pPr>
        <w:pStyle w:val="72"/>
        <w:numPr>
          <w:ilvl w:val="0"/>
          <w:numId w:val="26"/>
        </w:numPr>
        <w:rPr>
          <w:rFonts w:eastAsia="Times New Roman"/>
        </w:rPr>
      </w:pPr>
      <w:r>
        <w:t>R1-2104275, Channel access mechanism for 60 GHz unlicensed operation, Huawei, HiSilicon</w:t>
      </w:r>
    </w:p>
    <w:p>
      <w:pPr>
        <w:pStyle w:val="72"/>
        <w:numPr>
          <w:ilvl w:val="0"/>
          <w:numId w:val="26"/>
        </w:numPr>
        <w:rPr>
          <w:rFonts w:eastAsia="Times New Roman"/>
        </w:rPr>
      </w:pPr>
      <w:r>
        <w:t>R1-2104351, Discussions on channel access mechanism for NR operation from 52.6GHz to 71 GHz, vivo</w:t>
      </w:r>
    </w:p>
    <w:p>
      <w:pPr>
        <w:pStyle w:val="72"/>
        <w:numPr>
          <w:ilvl w:val="0"/>
          <w:numId w:val="26"/>
        </w:numPr>
        <w:rPr>
          <w:rFonts w:eastAsia="Times New Roman"/>
        </w:rPr>
      </w:pPr>
      <w:r>
        <w:t>R1-2104419, Discussion on channel access mechanism for above 52.6GHz, Spreadtrum Communications</w:t>
      </w:r>
    </w:p>
    <w:p>
      <w:pPr>
        <w:pStyle w:val="72"/>
        <w:numPr>
          <w:ilvl w:val="0"/>
          <w:numId w:val="26"/>
        </w:numPr>
        <w:rPr>
          <w:rFonts w:eastAsia="Times New Roman"/>
        </w:rPr>
      </w:pPr>
      <w:r>
        <w:t>R1-2104455, Channel access mechanism, Nokia, Nokia Shanghai Bell</w:t>
      </w:r>
    </w:p>
    <w:p>
      <w:pPr>
        <w:pStyle w:val="72"/>
        <w:numPr>
          <w:ilvl w:val="0"/>
          <w:numId w:val="26"/>
        </w:numPr>
        <w:rPr>
          <w:rFonts w:eastAsia="Times New Roman"/>
        </w:rPr>
      </w:pPr>
      <w:r>
        <w:t>R1-2104463, Channel Access Mechanisms, Ericsson</w:t>
      </w:r>
    </w:p>
    <w:p>
      <w:pPr>
        <w:pStyle w:val="72"/>
        <w:numPr>
          <w:ilvl w:val="0"/>
          <w:numId w:val="26"/>
        </w:numPr>
        <w:rPr>
          <w:rFonts w:eastAsia="Times New Roman"/>
        </w:rPr>
      </w:pPr>
      <w:r>
        <w:t>R1-2104510, Channel access mechanism for up to 71GHz operation, CATT</w:t>
      </w:r>
    </w:p>
    <w:p>
      <w:pPr>
        <w:pStyle w:val="72"/>
        <w:numPr>
          <w:ilvl w:val="0"/>
          <w:numId w:val="26"/>
        </w:numPr>
        <w:rPr>
          <w:rFonts w:eastAsia="Times New Roman"/>
        </w:rPr>
      </w:pPr>
      <w:r>
        <w:t>R1-2104662, Channel access mechanism for NR in 52.6 to 71GHz band, Qualcomm Incorporated</w:t>
      </w:r>
    </w:p>
    <w:p>
      <w:pPr>
        <w:pStyle w:val="72"/>
        <w:numPr>
          <w:ilvl w:val="0"/>
          <w:numId w:val="26"/>
        </w:numPr>
        <w:rPr>
          <w:rFonts w:eastAsia="Times New Roman"/>
        </w:rPr>
      </w:pPr>
      <w:r>
        <w:t>R1-2104720, Discussions on channel access mechanism enhancements for 52.6G-71 GHz, CAICT</w:t>
      </w:r>
    </w:p>
    <w:p>
      <w:pPr>
        <w:pStyle w:val="72"/>
        <w:numPr>
          <w:ilvl w:val="0"/>
          <w:numId w:val="26"/>
        </w:numPr>
        <w:rPr>
          <w:rFonts w:eastAsia="Times New Roman"/>
        </w:rPr>
      </w:pPr>
      <w:r>
        <w:t>R1-2104768, Discussion on channel access mechanism, OPPO</w:t>
      </w:r>
    </w:p>
    <w:p>
      <w:pPr>
        <w:pStyle w:val="72"/>
        <w:numPr>
          <w:ilvl w:val="0"/>
          <w:numId w:val="26"/>
        </w:numPr>
        <w:rPr>
          <w:rFonts w:eastAsia="Times New Roman"/>
        </w:rPr>
      </w:pPr>
      <w:r>
        <w:t>R1-2104836, Discussion on the channel access for 52.6 to 71GHz, ZTE, Sanechips</w:t>
      </w:r>
    </w:p>
    <w:p>
      <w:pPr>
        <w:pStyle w:val="72"/>
        <w:numPr>
          <w:ilvl w:val="0"/>
          <w:numId w:val="26"/>
        </w:numPr>
        <w:rPr>
          <w:rFonts w:eastAsia="Times New Roman"/>
        </w:rPr>
      </w:pPr>
      <w:r>
        <w:t>R1-2104897, Discussion on channel access mechanism for extending NR up to 71 GHz, Intel Corporation</w:t>
      </w:r>
    </w:p>
    <w:p>
      <w:pPr>
        <w:pStyle w:val="72"/>
        <w:numPr>
          <w:ilvl w:val="0"/>
          <w:numId w:val="26"/>
        </w:numPr>
        <w:rPr>
          <w:rFonts w:eastAsia="Times New Roman"/>
        </w:rPr>
      </w:pPr>
      <w:r>
        <w:t>R1-2104953, Discussion on channel access mechanism for extending NR up to 71 GHz, Intel Corporation</w:t>
      </w:r>
    </w:p>
    <w:p>
      <w:pPr>
        <w:pStyle w:val="72"/>
        <w:numPr>
          <w:ilvl w:val="0"/>
          <w:numId w:val="26"/>
        </w:numPr>
        <w:rPr>
          <w:rFonts w:eastAsia="Times New Roman"/>
        </w:rPr>
      </w:pPr>
      <w:r>
        <w:t>R1-2105010, Discussion on channel access mechanism for extending NR up to 71 GHz, Intel Corporation</w:t>
      </w:r>
    </w:p>
    <w:p>
      <w:pPr>
        <w:pStyle w:val="72"/>
        <w:numPr>
          <w:ilvl w:val="0"/>
          <w:numId w:val="26"/>
        </w:numPr>
        <w:rPr>
          <w:rFonts w:eastAsia="Times New Roman"/>
        </w:rPr>
      </w:pPr>
      <w:r>
        <w:t>R1-2105063, Considerations on channel access mechanism for NR  from 52.6GHz to 71 GHz, Fujitsu</w:t>
      </w:r>
    </w:p>
    <w:p>
      <w:pPr>
        <w:pStyle w:val="72"/>
        <w:numPr>
          <w:ilvl w:val="0"/>
          <w:numId w:val="26"/>
        </w:numPr>
        <w:rPr>
          <w:rFonts w:eastAsia="Times New Roman"/>
        </w:rPr>
      </w:pPr>
      <w:r>
        <w:t>R1-2105095, Channel access mechanism, Apple</w:t>
      </w:r>
    </w:p>
    <w:p>
      <w:pPr>
        <w:pStyle w:val="72"/>
        <w:numPr>
          <w:ilvl w:val="0"/>
          <w:numId w:val="26"/>
        </w:numPr>
        <w:rPr>
          <w:rFonts w:eastAsia="Times New Roman"/>
        </w:rPr>
      </w:pPr>
      <w:r>
        <w:t>R1-2105145, Channel access for multi-beam operation, Panasonic</w:t>
      </w:r>
    </w:p>
    <w:p>
      <w:pPr>
        <w:pStyle w:val="72"/>
        <w:numPr>
          <w:ilvl w:val="0"/>
          <w:numId w:val="26"/>
        </w:numPr>
        <w:rPr>
          <w:rFonts w:eastAsia="Times New Roman"/>
        </w:rPr>
      </w:pPr>
      <w:r>
        <w:t>R1-2105159, Channel access mechanism for 60 GHz unlicensed spectrum, Sony</w:t>
      </w:r>
    </w:p>
    <w:p>
      <w:pPr>
        <w:pStyle w:val="72"/>
        <w:numPr>
          <w:ilvl w:val="0"/>
          <w:numId w:val="26"/>
        </w:numPr>
        <w:rPr>
          <w:rFonts w:eastAsia="Times New Roman"/>
        </w:rPr>
      </w:pPr>
      <w:r>
        <w:t>R1-2105261, Discussion on channel access mechanism supporting NR from 52.6 to 71GHz, NEC</w:t>
      </w:r>
    </w:p>
    <w:p>
      <w:pPr>
        <w:pStyle w:val="72"/>
        <w:numPr>
          <w:ilvl w:val="0"/>
          <w:numId w:val="26"/>
        </w:numPr>
        <w:rPr>
          <w:rFonts w:eastAsia="Times New Roman"/>
        </w:rPr>
      </w:pPr>
      <w:r>
        <w:t>R1-2105300, Channel access mechanism for NR from 52.6 GHz to 71 GHz, Samsung</w:t>
      </w:r>
    </w:p>
    <w:p>
      <w:pPr>
        <w:pStyle w:val="72"/>
        <w:numPr>
          <w:ilvl w:val="0"/>
          <w:numId w:val="26"/>
        </w:numPr>
        <w:rPr>
          <w:rFonts w:eastAsia="Times New Roman"/>
        </w:rPr>
      </w:pPr>
      <w:r>
        <w:t>R1-2105371, On the channel access mechanisms for 52.6-71 GHz NR operation, MediaTek Inc.</w:t>
      </w:r>
    </w:p>
    <w:p>
      <w:pPr>
        <w:pStyle w:val="72"/>
        <w:numPr>
          <w:ilvl w:val="0"/>
          <w:numId w:val="26"/>
        </w:numPr>
        <w:rPr>
          <w:rFonts w:eastAsia="Times New Roman"/>
        </w:rPr>
      </w:pPr>
      <w:r>
        <w:t>R1-2105423, Channel access mechanism to support NR above 52.6 GHz, LG Electronics</w:t>
      </w:r>
    </w:p>
    <w:p>
      <w:pPr>
        <w:pStyle w:val="72"/>
        <w:numPr>
          <w:ilvl w:val="0"/>
          <w:numId w:val="26"/>
        </w:numPr>
        <w:rPr>
          <w:rFonts w:eastAsia="Times New Roman"/>
        </w:rPr>
      </w:pPr>
      <w:r>
        <w:t>R1-2105498, Channel access mechanisms for NR from 52.6 GHz to 71GHz, Lenovo, Motorola Mobility</w:t>
      </w:r>
    </w:p>
    <w:p>
      <w:pPr>
        <w:pStyle w:val="72"/>
        <w:numPr>
          <w:ilvl w:val="0"/>
          <w:numId w:val="26"/>
        </w:numPr>
        <w:rPr>
          <w:rFonts w:eastAsia="Times New Roman"/>
        </w:rPr>
      </w:pPr>
      <w:r>
        <w:t>R1-2105557, Discussion on channel access mechanism for NR on 52.6-71 GHz, Xiaomi</w:t>
      </w:r>
    </w:p>
    <w:p>
      <w:pPr>
        <w:pStyle w:val="72"/>
        <w:numPr>
          <w:ilvl w:val="0"/>
          <w:numId w:val="26"/>
        </w:numPr>
        <w:rPr>
          <w:rFonts w:eastAsia="Times New Roman"/>
        </w:rPr>
      </w:pPr>
      <w:r>
        <w:t>R1-2105584, Discussion on channel access mechanisms, InterDigital, Inc.</w:t>
      </w:r>
    </w:p>
    <w:p>
      <w:pPr>
        <w:pStyle w:val="72"/>
        <w:numPr>
          <w:ilvl w:val="0"/>
          <w:numId w:val="26"/>
        </w:numPr>
        <w:rPr>
          <w:rFonts w:eastAsia="Times New Roman"/>
        </w:rPr>
      </w:pPr>
      <w:r>
        <w:t>R1-2105597, On Channel Access Mechanism for NR from 52.6 GHz to 71 GHz, Convida Wireless</w:t>
      </w:r>
    </w:p>
    <w:p>
      <w:pPr>
        <w:pStyle w:val="72"/>
        <w:numPr>
          <w:ilvl w:val="0"/>
          <w:numId w:val="26"/>
        </w:numPr>
        <w:rPr>
          <w:rFonts w:eastAsia="Times New Roman"/>
        </w:rPr>
      </w:pPr>
      <w:r>
        <w:t>R1-2105661, On receiver assisted channel access and directional LBT, AT&amp;T</w:t>
      </w:r>
    </w:p>
    <w:p>
      <w:pPr>
        <w:pStyle w:val="72"/>
        <w:numPr>
          <w:ilvl w:val="0"/>
          <w:numId w:val="26"/>
        </w:numPr>
        <w:rPr>
          <w:rFonts w:eastAsia="Times New Roman"/>
        </w:rPr>
      </w:pPr>
      <w:r>
        <w:t>R1-2105691, Channel access mechanism for NR from 52.6 to 71 GHz, NTT DOCOMO, INC.</w:t>
      </w:r>
    </w:p>
    <w:p>
      <w:pPr>
        <w:pStyle w:val="72"/>
        <w:numPr>
          <w:ilvl w:val="0"/>
          <w:numId w:val="26"/>
        </w:numPr>
        <w:rPr>
          <w:rFonts w:eastAsia="Times New Roman"/>
        </w:rPr>
      </w:pPr>
      <w:r>
        <w:t>R1-2105755, Discussion on multi-beam operation, ITRI</w:t>
      </w:r>
    </w:p>
    <w:p>
      <w:pPr>
        <w:pStyle w:val="72"/>
        <w:numPr>
          <w:ilvl w:val="0"/>
          <w:numId w:val="26"/>
        </w:numPr>
        <w:rPr>
          <w:rFonts w:eastAsia="Times New Roman"/>
        </w:rPr>
      </w:pPr>
      <w:r>
        <w:t>R1-2105785, Channel access mechanisms for above 52.6 GHz, Charter Communications</w:t>
      </w:r>
    </w:p>
    <w:p>
      <w:pPr>
        <w:pStyle w:val="72"/>
        <w:numPr>
          <w:ilvl w:val="0"/>
          <w:numId w:val="26"/>
        </w:numPr>
        <w:rPr>
          <w:rFonts w:eastAsia="Times New Roman"/>
        </w:rPr>
      </w:pPr>
      <w:r>
        <w:t>R1-2105871, Discussion on channel access mechanism for NR from 52.6GHz to 71GHz, WILUS Inc.</w:t>
      </w: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97</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1080" w:hanging="720"/>
      </w:pPr>
      <w:rPr>
        <w:rFonts w:hint="default"/>
      </w:rPr>
    </w:lvl>
    <w:lvl w:ilvl="2" w:tentative="0">
      <w:start w:val="1"/>
      <w:numFmt w:val="decimal"/>
      <w:pStyle w:val="4"/>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
    <w:nsid w:val="12515FCB"/>
    <w:multiLevelType w:val="multilevel"/>
    <w:tmpl w:val="12515FCB"/>
    <w:lvl w:ilvl="0" w:tentative="0">
      <w:start w:val="550"/>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B634BCD"/>
    <w:multiLevelType w:val="multilevel"/>
    <w:tmpl w:val="1B634BCD"/>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891744E"/>
    <w:multiLevelType w:val="multilevel"/>
    <w:tmpl w:val="2891744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5">
    <w:nsid w:val="29D33492"/>
    <w:multiLevelType w:val="multilevel"/>
    <w:tmpl w:val="29D33492"/>
    <w:lvl w:ilvl="0" w:tentative="0">
      <w:start w:val="1"/>
      <w:numFmt w:val="bullet"/>
      <w:pStyle w:val="7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AF40E6E"/>
    <w:multiLevelType w:val="multilevel"/>
    <w:tmpl w:val="2AF40E6E"/>
    <w:lvl w:ilvl="0" w:tentative="0">
      <w:start w:val="1"/>
      <w:numFmt w:val="bullet"/>
      <w:pStyle w:val="52"/>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7">
    <w:nsid w:val="2DDF0E1C"/>
    <w:multiLevelType w:val="multilevel"/>
    <w:tmpl w:val="2DDF0E1C"/>
    <w:lvl w:ilvl="0" w:tentative="0">
      <w:start w:val="1"/>
      <w:numFmt w:val="bullet"/>
      <w:pStyle w:val="9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5C80964"/>
    <w:multiLevelType w:val="multilevel"/>
    <w:tmpl w:val="35C80964"/>
    <w:lvl w:ilvl="0" w:tentative="0">
      <w:start w:val="1"/>
      <w:numFmt w:val="decimal"/>
      <w:pStyle w:val="11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0">
    <w:nsid w:val="42F338AB"/>
    <w:multiLevelType w:val="multilevel"/>
    <w:tmpl w:val="42F338AB"/>
    <w:lvl w:ilvl="0" w:tentative="0">
      <w:start w:val="1"/>
      <w:numFmt w:val="bullet"/>
      <w:pStyle w:val="9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64D3319"/>
    <w:multiLevelType w:val="multilevel"/>
    <w:tmpl w:val="464D3319"/>
    <w:lvl w:ilvl="0" w:tentative="0">
      <w:start w:val="1"/>
      <w:numFmt w:val="decimal"/>
      <w:pStyle w:val="9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4A55685D"/>
    <w:multiLevelType w:val="singleLevel"/>
    <w:tmpl w:val="4A55685D"/>
    <w:lvl w:ilvl="0" w:tentative="0">
      <w:start w:val="1"/>
      <w:numFmt w:val="bullet"/>
      <w:pStyle w:val="109"/>
      <w:lvlText w:val=""/>
      <w:lvlJc w:val="left"/>
      <w:pPr>
        <w:tabs>
          <w:tab w:val="left" w:pos="992"/>
        </w:tabs>
        <w:ind w:left="992" w:hanging="425"/>
      </w:pPr>
      <w:rPr>
        <w:rFonts w:hint="default" w:ascii="Symbol" w:hAnsi="Symbol"/>
      </w:rPr>
    </w:lvl>
  </w:abstractNum>
  <w:abstractNum w:abstractNumId="13">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16">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9551C99"/>
    <w:multiLevelType w:val="multilevel"/>
    <w:tmpl w:val="69551C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7BE0398"/>
    <w:multiLevelType w:val="multilevel"/>
    <w:tmpl w:val="77BE03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8AF2299"/>
    <w:multiLevelType w:val="multilevel"/>
    <w:tmpl w:val="78AF2299"/>
    <w:lvl w:ilvl="0" w:tentative="0">
      <w:start w:val="1"/>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BC330F5"/>
    <w:multiLevelType w:val="multilevel"/>
    <w:tmpl w:val="7BC330F5"/>
    <w:lvl w:ilvl="0" w:tentative="0">
      <w:start w:val="1"/>
      <w:numFmt w:val="bullet"/>
      <w:pStyle w:val="5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9"/>
  </w:num>
  <w:num w:numId="2">
    <w:abstractNumId w:val="0"/>
  </w:num>
  <w:num w:numId="3">
    <w:abstractNumId w:val="25"/>
  </w:num>
  <w:num w:numId="4">
    <w:abstractNumId w:val="6"/>
  </w:num>
  <w:num w:numId="5">
    <w:abstractNumId w:val="23"/>
  </w:num>
  <w:num w:numId="6">
    <w:abstractNumId w:val="5"/>
  </w:num>
  <w:num w:numId="7">
    <w:abstractNumId w:val="10"/>
  </w:num>
  <w:num w:numId="8">
    <w:abstractNumId w:val="7"/>
  </w:num>
  <w:num w:numId="9">
    <w:abstractNumId w:val="11"/>
  </w:num>
  <w:num w:numId="10">
    <w:abstractNumId w:val="12"/>
  </w:num>
  <w:num w:numId="11">
    <w:abstractNumId w:val="8"/>
  </w:num>
  <w:num w:numId="12">
    <w:abstractNumId w:val="15"/>
  </w:num>
  <w:num w:numId="13">
    <w:abstractNumId w:val="24"/>
  </w:num>
  <w:num w:numId="14">
    <w:abstractNumId w:val="17"/>
  </w:num>
  <w:num w:numId="15">
    <w:abstractNumId w:val="3"/>
  </w:num>
  <w:num w:numId="16">
    <w:abstractNumId w:val="21"/>
  </w:num>
  <w:num w:numId="17">
    <w:abstractNumId w:val="13"/>
  </w:num>
  <w:num w:numId="18">
    <w:abstractNumId w:val="2"/>
  </w:num>
  <w:num w:numId="19">
    <w:abstractNumId w:val="14"/>
  </w:num>
  <w:num w:numId="20">
    <w:abstractNumId w:val="20"/>
  </w:num>
  <w:num w:numId="21">
    <w:abstractNumId w:val="19"/>
  </w:num>
  <w:num w:numId="22">
    <w:abstractNumId w:val="4"/>
  </w:num>
  <w:num w:numId="23">
    <w:abstractNumId w:val="1"/>
  </w:num>
  <w:num w:numId="24">
    <w:abstractNumId w:val="18"/>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FC3"/>
    <w:rsid w:val="006921AD"/>
    <w:rsid w:val="0069221D"/>
    <w:rsid w:val="00692340"/>
    <w:rsid w:val="006923AD"/>
    <w:rsid w:val="006923C5"/>
    <w:rsid w:val="006926B5"/>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EB0"/>
    <w:rsid w:val="00965FB4"/>
    <w:rsid w:val="0096601B"/>
    <w:rsid w:val="009660DB"/>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ind w:left="720"/>
      <w:outlineLvl w:val="1"/>
    </w:pPr>
    <w:rPr>
      <w:sz w:val="32"/>
      <w:szCs w:val="32"/>
    </w:rPr>
  </w:style>
  <w:style w:type="paragraph" w:styleId="4">
    <w:name w:val="heading 3"/>
    <w:basedOn w:val="3"/>
    <w:next w:val="1"/>
    <w:link w:val="83"/>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tabs>
        <w:tab w:val="left" w:pos="432"/>
        <w:tab w:val="clear" w:pos="1008"/>
      </w:tabs>
      <w:ind w:left="432" w:hanging="432"/>
      <w:outlineLvl w:val="4"/>
    </w:pPr>
    <w:rPr>
      <w:b/>
      <w:bCs/>
      <w:sz w:val="24"/>
    </w:rPr>
  </w:style>
  <w:style w:type="paragraph" w:styleId="7">
    <w:name w:val="heading 6"/>
    <w:basedOn w:val="1"/>
    <w:next w:val="1"/>
    <w:qFormat/>
    <w:uiPriority w:val="0"/>
    <w:pPr>
      <w:widowControl/>
      <w:numPr>
        <w:ilvl w:val="5"/>
        <w:numId w:val="1"/>
      </w:numPr>
      <w:tabs>
        <w:tab w:val="left" w:pos="432"/>
        <w:tab w:val="clear" w:pos="1152"/>
      </w:tabs>
      <w:spacing w:before="240" w:line="360" w:lineRule="auto"/>
      <w:ind w:left="432" w:hanging="432"/>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tabs>
        <w:tab w:val="left" w:pos="432"/>
        <w:tab w:val="clear" w:pos="1296"/>
      </w:tabs>
      <w:spacing w:before="240" w:line="360" w:lineRule="auto"/>
      <w:ind w:left="432" w:hanging="432"/>
      <w:outlineLvl w:val="6"/>
    </w:pPr>
    <w:rPr>
      <w:rFonts w:eastAsia="宋体"/>
      <w:kern w:val="0"/>
      <w:sz w:val="24"/>
      <w:lang w:eastAsia="en-US"/>
    </w:rPr>
  </w:style>
  <w:style w:type="paragraph" w:styleId="9">
    <w:name w:val="heading 8"/>
    <w:basedOn w:val="1"/>
    <w:next w:val="1"/>
    <w:qFormat/>
    <w:uiPriority w:val="0"/>
    <w:pPr>
      <w:widowControl/>
      <w:numPr>
        <w:ilvl w:val="7"/>
        <w:numId w:val="1"/>
      </w:numPr>
      <w:tabs>
        <w:tab w:val="left" w:pos="432"/>
        <w:tab w:val="clear" w:pos="1440"/>
      </w:tabs>
      <w:spacing w:before="240" w:line="360" w:lineRule="auto"/>
      <w:ind w:left="432" w:hanging="432"/>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tabs>
        <w:tab w:val="left" w:pos="432"/>
        <w:tab w:val="clear" w:pos="1584"/>
      </w:tabs>
      <w:spacing w:before="240" w:line="360" w:lineRule="auto"/>
      <w:ind w:left="432" w:hanging="432"/>
      <w:outlineLvl w:val="8"/>
    </w:pPr>
    <w:rPr>
      <w:rFonts w:ascii="Arial" w:hAnsi="Arial" w:eastAsia="宋体" w:cs="Arial"/>
      <w:kern w:val="0"/>
      <w:sz w:val="22"/>
      <w:lang w:eastAsia="en-US"/>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54"/>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3"/>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7"/>
    <w:qFormat/>
    <w:uiPriority w:val="0"/>
    <w:pPr>
      <w:jc w:val="left"/>
    </w:pPr>
  </w:style>
  <w:style w:type="paragraph" w:styleId="16">
    <w:name w:val="Body Text"/>
    <w:basedOn w:val="1"/>
    <w:link w:val="55"/>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73"/>
    <w:unhideWhenUsed/>
    <w:qFormat/>
    <w:uiPriority w:val="99"/>
    <w:pPr>
      <w:jc w:val="left"/>
    </w:pPr>
    <w:rPr>
      <w:rFonts w:ascii="Courier New" w:hAnsi="Courier New" w:eastAsia="Gulim"/>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Dotum"/>
      <w:sz w:val="18"/>
      <w:szCs w:val="18"/>
    </w:rPr>
  </w:style>
  <w:style w:type="paragraph" w:styleId="22">
    <w:name w:val="footer"/>
    <w:basedOn w:val="1"/>
    <w:link w:val="99"/>
    <w:qFormat/>
    <w:uiPriority w:val="0"/>
    <w:pPr>
      <w:tabs>
        <w:tab w:val="center" w:pos="4252"/>
        <w:tab w:val="right" w:pos="8504"/>
      </w:tabs>
      <w:snapToGrid w:val="0"/>
    </w:pPr>
  </w:style>
  <w:style w:type="paragraph" w:styleId="23">
    <w:name w:val="header"/>
    <w:basedOn w:val="1"/>
    <w:link w:val="67"/>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9"/>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semiHidden/>
    <w:unhideWhenUsed/>
    <w:qFormat/>
    <w:uiPriority w:val="0"/>
    <w:rPr>
      <w:color w:val="666666"/>
      <w:u w:val="none"/>
    </w:rPr>
  </w:style>
  <w:style w:type="character" w:styleId="34">
    <w:name w:val="Emphasis"/>
    <w:qFormat/>
    <w:uiPriority w:val="20"/>
    <w:rPr>
      <w:i/>
      <w:iCs/>
    </w:rPr>
  </w:style>
  <w:style w:type="character" w:styleId="35">
    <w:name w:val="HTML Definition"/>
    <w:basedOn w:val="30"/>
    <w:semiHidden/>
    <w:unhideWhenUsed/>
    <w:uiPriority w:val="0"/>
  </w:style>
  <w:style w:type="character" w:styleId="36">
    <w:name w:val="HTML Acronym"/>
    <w:basedOn w:val="30"/>
    <w:semiHidden/>
    <w:unhideWhenUsed/>
    <w:qFormat/>
    <w:uiPriority w:val="0"/>
  </w:style>
  <w:style w:type="character" w:styleId="37">
    <w:name w:val="HTML Variable"/>
    <w:basedOn w:val="30"/>
    <w:semiHidden/>
    <w:unhideWhenUsed/>
    <w:qFormat/>
    <w:uiPriority w:val="0"/>
  </w:style>
  <w:style w:type="character" w:styleId="38">
    <w:name w:val="Hyperlink"/>
    <w:qFormat/>
    <w:uiPriority w:val="0"/>
    <w:rPr>
      <w:rFonts w:ascii="Arial" w:hAnsi="Arial" w:eastAsia="宋体" w:cs="Arial"/>
      <w:color w:val="0000FF"/>
      <w:kern w:val="2"/>
      <w:u w:val="single"/>
      <w:lang w:val="en-US" w:eastAsia="zh-CN" w:bidi="ar-SA"/>
    </w:rPr>
  </w:style>
  <w:style w:type="character" w:styleId="39">
    <w:name w:val="HTML Code"/>
    <w:basedOn w:val="30"/>
    <w:semiHidden/>
    <w:unhideWhenUsed/>
    <w:uiPriority w:val="0"/>
    <w:rPr>
      <w:rFonts w:ascii="Courier New" w:hAnsi="Courier New"/>
      <w:sz w:val="20"/>
    </w:rPr>
  </w:style>
  <w:style w:type="character" w:styleId="40">
    <w:name w:val="annotation reference"/>
    <w:qFormat/>
    <w:uiPriority w:val="0"/>
    <w:rPr>
      <w:sz w:val="18"/>
      <w:szCs w:val="18"/>
    </w:rPr>
  </w:style>
  <w:style w:type="character" w:styleId="41">
    <w:name w:val="HTML Cite"/>
    <w:basedOn w:val="30"/>
    <w:semiHidden/>
    <w:unhideWhenUsed/>
    <w:qFormat/>
    <w:uiPriority w:val="0"/>
  </w:style>
  <w:style w:type="character" w:styleId="42">
    <w:name w:val="footnote reference"/>
    <w:qFormat/>
    <w:uiPriority w:val="0"/>
    <w:rPr>
      <w:vertAlign w:val="superscript"/>
    </w:rPr>
  </w:style>
  <w:style w:type="paragraph" w:customStyle="1" w:styleId="43">
    <w:name w:val="LGTdoc_제목1"/>
    <w:basedOn w:val="1"/>
    <w:link w:val="92"/>
    <w:qFormat/>
    <w:uiPriority w:val="0"/>
    <w:pPr>
      <w:widowControl/>
      <w:autoSpaceDE/>
      <w:autoSpaceDN/>
      <w:snapToGrid w:val="0"/>
      <w:spacing w:beforeLines="50" w:after="100" w:afterAutospacing="1"/>
    </w:pPr>
    <w:rPr>
      <w:b/>
      <w:snapToGrid/>
      <w:kern w:val="0"/>
      <w:sz w:val="28"/>
      <w:szCs w:val="20"/>
    </w:rPr>
  </w:style>
  <w:style w:type="paragraph" w:customStyle="1" w:styleId="44">
    <w:name w:val="LGTdoc_본문"/>
    <w:basedOn w:val="1"/>
    <w:qFormat/>
    <w:uiPriority w:val="0"/>
    <w:pPr>
      <w:snapToGrid w:val="0"/>
      <w:spacing w:afterLines="50" w:line="264" w:lineRule="auto"/>
    </w:pPr>
    <w:rPr>
      <w:sz w:val="22"/>
    </w:rPr>
  </w:style>
  <w:style w:type="paragraph" w:customStyle="1" w:styleId="45">
    <w:name w:val="LGTdoc_제목1.1"/>
    <w:basedOn w:val="1"/>
    <w:qFormat/>
    <w:uiPriority w:val="0"/>
    <w:pPr>
      <w:snapToGrid w:val="0"/>
      <w:spacing w:beforeLines="100" w:afterLines="50"/>
      <w:ind w:left="391" w:hanging="391" w:hangingChars="166"/>
    </w:pPr>
    <w:rPr>
      <w:b/>
      <w:bCs/>
      <w:sz w:val="24"/>
    </w:rPr>
  </w:style>
  <w:style w:type="paragraph" w:customStyle="1" w:styleId="46">
    <w:name w:val="LGTdoc_제목1.1.1"/>
    <w:basedOn w:val="1"/>
    <w:qFormat/>
    <w:uiPriority w:val="0"/>
    <w:pPr>
      <w:snapToGrid w:val="0"/>
      <w:spacing w:beforeLines="50" w:line="264" w:lineRule="auto"/>
      <w:ind w:firstLine="220" w:firstLineChars="100"/>
    </w:pPr>
    <w:rPr>
      <w:b/>
      <w:bCs/>
      <w:sz w:val="22"/>
    </w:rPr>
  </w:style>
  <w:style w:type="paragraph" w:customStyle="1" w:styleId="47">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8">
    <w:name w:val="TAH"/>
    <w:basedOn w:val="49"/>
    <w:link w:val="89"/>
    <w:qFormat/>
    <w:uiPriority w:val="0"/>
    <w:rPr>
      <w:b/>
    </w:rPr>
  </w:style>
  <w:style w:type="paragraph" w:customStyle="1" w:styleId="49">
    <w:name w:val="TAC"/>
    <w:basedOn w:val="47"/>
    <w:link w:val="88"/>
    <w:qFormat/>
    <w:uiPriority w:val="0"/>
    <w:pPr>
      <w:jc w:val="center"/>
    </w:pPr>
  </w:style>
  <w:style w:type="paragraph" w:customStyle="1" w:styleId="50">
    <w:name w:val="TH"/>
    <w:basedOn w:val="1"/>
    <w:link w:val="74"/>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51">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52">
    <w:name w:val="LGTdoc_소제목"/>
    <w:basedOn w:val="44"/>
    <w:qFormat/>
    <w:uiPriority w:val="0"/>
    <w:pPr>
      <w:numPr>
        <w:ilvl w:val="0"/>
        <w:numId w:val="4"/>
      </w:numPr>
      <w:tabs>
        <w:tab w:val="left" w:pos="400"/>
        <w:tab w:val="clear" w:pos="800"/>
      </w:tabs>
      <w:ind w:hanging="800"/>
    </w:pPr>
    <w:rPr>
      <w:b/>
      <w:sz w:val="24"/>
    </w:rPr>
  </w:style>
  <w:style w:type="paragraph" w:customStyle="1" w:styleId="53">
    <w:name w:val="LGTdoc_레퍼런스"/>
    <w:basedOn w:val="44"/>
    <w:qFormat/>
    <w:uiPriority w:val="0"/>
    <w:pPr>
      <w:ind w:left="299" w:hanging="299" w:hangingChars="136"/>
    </w:pPr>
  </w:style>
  <w:style w:type="character" w:customStyle="1" w:styleId="54">
    <w:name w:val="Caption Char"/>
    <w:link w:val="12"/>
    <w:qFormat/>
    <w:uiPriority w:val="0"/>
    <w:rPr>
      <w:b/>
      <w:lang w:val="en-GB" w:eastAsia="en-US" w:bidi="ar-SA"/>
    </w:rPr>
  </w:style>
  <w:style w:type="character" w:customStyle="1" w:styleId="55">
    <w:name w:val="Body Text Char"/>
    <w:link w:val="16"/>
    <w:qFormat/>
    <w:uiPriority w:val="0"/>
    <w:rPr>
      <w:rFonts w:eastAsia="Batang"/>
      <w:snapToGrid w:val="0"/>
      <w:sz w:val="22"/>
      <w:lang w:val="en-US" w:eastAsia="ko-KR" w:bidi="ar-SA"/>
    </w:rPr>
  </w:style>
  <w:style w:type="paragraph" w:customStyle="1" w:styleId="56">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7">
    <w:name w:val="Char Char Char Char Char Char Char Char"/>
    <w:basedOn w:val="1"/>
    <w:semiHidden/>
    <w:qFormat/>
    <w:uiPriority w:val="0"/>
    <w:pPr>
      <w:keepNext/>
      <w:widowControl/>
      <w:numPr>
        <w:ilvl w:val="0"/>
        <w:numId w:val="5"/>
      </w:numPr>
      <w:spacing w:before="60"/>
    </w:pPr>
    <w:rPr>
      <w:rFonts w:eastAsia="宋体" w:cs="Arial"/>
      <w:color w:val="0000FF"/>
      <w:sz w:val="24"/>
      <w:lang w:eastAsia="zh-CN"/>
    </w:rPr>
  </w:style>
  <w:style w:type="paragraph" w:customStyle="1" w:styleId="5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9">
    <w:name w:val="cap Char Char"/>
    <w:qFormat/>
    <w:uiPriority w:val="0"/>
    <w:rPr>
      <w:rFonts w:eastAsia="MS Mincho"/>
      <w:b/>
      <w:bCs/>
      <w:lang w:val="en-GB" w:eastAsia="en-US" w:bidi="ar-SA"/>
    </w:rPr>
  </w:style>
  <w:style w:type="paragraph" w:customStyle="1" w:styleId="60">
    <w:name w:val="Text"/>
    <w:basedOn w:val="1"/>
    <w:qFormat/>
    <w:uiPriority w:val="0"/>
    <w:pPr>
      <w:spacing w:line="252" w:lineRule="auto"/>
      <w:ind w:firstLine="202"/>
    </w:pPr>
    <w:rPr>
      <w:kern w:val="0"/>
      <w:szCs w:val="20"/>
      <w:lang w:eastAsia="en-US"/>
    </w:rPr>
  </w:style>
  <w:style w:type="paragraph" w:customStyle="1" w:styleId="61">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2">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3">
    <w:name w:val="PaperTableCell"/>
    <w:basedOn w:val="1"/>
    <w:qFormat/>
    <w:uiPriority w:val="0"/>
    <w:pPr>
      <w:widowControl/>
      <w:autoSpaceDE/>
      <w:autoSpaceDN/>
    </w:pPr>
    <w:rPr>
      <w:rFonts w:eastAsia="Times New Roman"/>
      <w:kern w:val="0"/>
      <w:sz w:val="16"/>
      <w:lang w:eastAsia="en-US"/>
    </w:rPr>
  </w:style>
  <w:style w:type="paragraph" w:customStyle="1" w:styleId="64">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5">
    <w:name w:val="EmailStyle46"/>
    <w:semiHidden/>
    <w:qFormat/>
    <w:uiPriority w:val="0"/>
    <w:rPr>
      <w:rFonts w:ascii="Arial" w:hAnsi="Arial" w:eastAsia="宋体" w:cs="Arial"/>
      <w:color w:val="auto"/>
      <w:kern w:val="2"/>
      <w:sz w:val="20"/>
      <w:szCs w:val="20"/>
      <w:lang w:val="en-US" w:eastAsia="zh-CN" w:bidi="ar-SA"/>
    </w:rPr>
  </w:style>
  <w:style w:type="paragraph" w:customStyle="1" w:styleId="66">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7">
    <w:name w:val="Header Char"/>
    <w:link w:val="23"/>
    <w:qFormat/>
    <w:uiPriority w:val="0"/>
    <w:rPr>
      <w:rFonts w:ascii="Batang" w:eastAsia="Batang"/>
      <w:kern w:val="2"/>
      <w:szCs w:val="24"/>
      <w:lang w:val="en-US" w:eastAsia="ko-KR" w:bidi="ar-SA"/>
    </w:rPr>
  </w:style>
  <w:style w:type="paragraph" w:customStyle="1" w:styleId="68">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69">
    <w:name w:val="Footnote Text Char"/>
    <w:link w:val="25"/>
    <w:qFormat/>
    <w:uiPriority w:val="0"/>
    <w:rPr>
      <w:rFonts w:ascii="Batang"/>
      <w:kern w:val="2"/>
      <w:szCs w:val="24"/>
    </w:rPr>
  </w:style>
  <w:style w:type="paragraph" w:customStyle="1" w:styleId="70">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71">
    <w:name w:val="変更箇所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styleId="72">
    <w:name w:val="List Paragraph"/>
    <w:basedOn w:val="1"/>
    <w:link w:val="81"/>
    <w:qFormat/>
    <w:uiPriority w:val="34"/>
    <w:pPr>
      <w:widowControl/>
      <w:numPr>
        <w:ilvl w:val="0"/>
        <w:numId w:val="6"/>
      </w:numPr>
      <w:autoSpaceDE/>
      <w:autoSpaceDN/>
      <w:jc w:val="left"/>
    </w:pPr>
    <w:rPr>
      <w:rFonts w:eastAsia="Gulim"/>
      <w:kern w:val="0"/>
    </w:rPr>
  </w:style>
  <w:style w:type="character" w:customStyle="1" w:styleId="73">
    <w:name w:val="Plain Text Char"/>
    <w:link w:val="19"/>
    <w:qFormat/>
    <w:uiPriority w:val="99"/>
    <w:rPr>
      <w:rFonts w:ascii="Courier New" w:hAnsi="Courier New" w:eastAsia="Gulim" w:cs="Courier New"/>
      <w:kern w:val="2"/>
    </w:rPr>
  </w:style>
  <w:style w:type="character" w:customStyle="1" w:styleId="74">
    <w:name w:val="TH Char"/>
    <w:link w:val="50"/>
    <w:qFormat/>
    <w:uiPriority w:val="0"/>
    <w:rPr>
      <w:rFonts w:ascii="Arial" w:hAnsi="Arial" w:eastAsia="MS Mincho"/>
      <w:b/>
      <w:lang w:val="en-GB" w:eastAsia="en-US"/>
    </w:rPr>
  </w:style>
  <w:style w:type="paragraph" w:styleId="75">
    <w:name w:val="No Spacing"/>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76">
    <w:name w:val="CR Cover Page"/>
    <w:qFormat/>
    <w:uiPriority w:val="0"/>
    <w:pPr>
      <w:spacing w:after="120" w:line="259" w:lineRule="auto"/>
    </w:pPr>
    <w:rPr>
      <w:rFonts w:ascii="Arial" w:hAnsi="Arial" w:eastAsia="MS Mincho" w:cs="Times New Roman"/>
      <w:lang w:val="en-GB" w:eastAsia="en-US" w:bidi="ar-SA"/>
    </w:rPr>
  </w:style>
  <w:style w:type="paragraph" w:customStyle="1" w:styleId="77">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78">
    <w:name w:val="TAN"/>
    <w:basedOn w:val="47"/>
    <w:qFormat/>
    <w:uiPriority w:val="0"/>
    <w:pPr>
      <w:ind w:left="851" w:hanging="851"/>
    </w:pPr>
    <w:rPr>
      <w:rFonts w:eastAsia="Times New Roman"/>
    </w:rPr>
  </w:style>
  <w:style w:type="table" w:customStyle="1" w:styleId="79">
    <w:name w:val="网格表 2 - 着色 31"/>
    <w:basedOn w:val="28"/>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0">
    <w:name w:val="网格表 6 彩色 - 着色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1">
    <w:name w:val="List Paragraph Char"/>
    <w:link w:val="72"/>
    <w:qFormat/>
    <w:uiPriority w:val="34"/>
    <w:rPr>
      <w:rFonts w:eastAsia="Gulim"/>
      <w:snapToGrid w:val="0"/>
      <w:szCs w:val="22"/>
      <w:lang w:val="en-GB" w:eastAsia="ko-KR"/>
    </w:rPr>
  </w:style>
  <w:style w:type="character" w:styleId="82">
    <w:name w:val="Placeholder Text"/>
    <w:basedOn w:val="30"/>
    <w:semiHidden/>
    <w:qFormat/>
    <w:uiPriority w:val="99"/>
    <w:rPr>
      <w:color w:val="808080"/>
    </w:rPr>
  </w:style>
  <w:style w:type="character" w:customStyle="1" w:styleId="83">
    <w:name w:val="Heading 3 Char"/>
    <w:basedOn w:val="30"/>
    <w:link w:val="4"/>
    <w:qFormat/>
    <w:uiPriority w:val="0"/>
    <w:rPr>
      <w:rFonts w:ascii="Arial" w:hAnsi="Arial" w:eastAsia="Batang"/>
      <w:sz w:val="28"/>
      <w:szCs w:val="32"/>
      <w:lang w:val="en-GB" w:eastAsia="en-US"/>
    </w:rPr>
  </w:style>
  <w:style w:type="table" w:customStyle="1" w:styleId="84">
    <w:name w:val="无格式表格 31"/>
    <w:basedOn w:val="2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5">
    <w:name w:val="无格式表格 51"/>
    <w:basedOn w:val="2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6">
    <w:name w:val="PL"/>
    <w:link w:val="8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87">
    <w:name w:val="PL Char"/>
    <w:link w:val="86"/>
    <w:qFormat/>
    <w:uiPriority w:val="0"/>
    <w:rPr>
      <w:rFonts w:ascii="Courier New" w:hAnsi="Courier New" w:eastAsia="Times New Roman"/>
      <w:sz w:val="16"/>
      <w:lang w:val="en-GB" w:eastAsia="en-GB"/>
    </w:rPr>
  </w:style>
  <w:style w:type="character" w:customStyle="1" w:styleId="88">
    <w:name w:val="TAC Char"/>
    <w:link w:val="49"/>
    <w:qFormat/>
    <w:locked/>
    <w:uiPriority w:val="0"/>
    <w:rPr>
      <w:rFonts w:ascii="Arial" w:hAnsi="Arial" w:eastAsia="MS Mincho"/>
      <w:sz w:val="18"/>
      <w:lang w:val="en-GB"/>
    </w:rPr>
  </w:style>
  <w:style w:type="character" w:customStyle="1" w:styleId="89">
    <w:name w:val="TAH Car"/>
    <w:link w:val="48"/>
    <w:qFormat/>
    <w:uiPriority w:val="0"/>
    <w:rPr>
      <w:rFonts w:ascii="Arial" w:hAnsi="Arial" w:eastAsia="MS Mincho"/>
      <w:b/>
      <w:sz w:val="18"/>
      <w:lang w:val="en-GB"/>
    </w:rPr>
  </w:style>
  <w:style w:type="paragraph" w:customStyle="1" w:styleId="90">
    <w:name w:val="Reference"/>
    <w:basedOn w:val="1"/>
    <w:qFormat/>
    <w:uiPriority w:val="0"/>
    <w:pPr>
      <w:keepLines/>
      <w:widowControl/>
      <w:numPr>
        <w:ilvl w:val="0"/>
        <w:numId w:val="7"/>
      </w:numPr>
      <w:spacing w:after="180"/>
      <w:jc w:val="left"/>
    </w:pPr>
    <w:rPr>
      <w:rFonts w:eastAsia="Times New Roman"/>
      <w:kern w:val="0"/>
      <w:szCs w:val="20"/>
      <w:lang w:eastAsia="en-GB"/>
    </w:rPr>
  </w:style>
  <w:style w:type="paragraph" w:customStyle="1" w:styleId="91">
    <w:name w:val="proposal"/>
    <w:basedOn w:val="43"/>
    <w:link w:val="93"/>
    <w:qFormat/>
    <w:uiPriority w:val="0"/>
    <w:pPr>
      <w:spacing w:beforeLines="0" w:after="60" w:afterAutospacing="0"/>
    </w:pPr>
    <w:rPr>
      <w:sz w:val="20"/>
      <w:lang w:val="en-US"/>
    </w:rPr>
  </w:style>
  <w:style w:type="character" w:customStyle="1" w:styleId="92">
    <w:name w:val="LGTdoc_제목1 Char"/>
    <w:basedOn w:val="30"/>
    <w:link w:val="43"/>
    <w:qFormat/>
    <w:uiPriority w:val="0"/>
    <w:rPr>
      <w:b/>
      <w:sz w:val="28"/>
      <w:lang w:val="en-GB" w:eastAsia="ko-KR"/>
    </w:rPr>
  </w:style>
  <w:style w:type="character" w:customStyle="1" w:styleId="93">
    <w:name w:val="proposal Char"/>
    <w:basedOn w:val="92"/>
    <w:link w:val="91"/>
    <w:qFormat/>
    <w:uiPriority w:val="0"/>
    <w:rPr>
      <w:sz w:val="28"/>
      <w:lang w:val="en-GB" w:eastAsia="ko-KR"/>
    </w:rPr>
  </w:style>
  <w:style w:type="paragraph" w:customStyle="1" w:styleId="94">
    <w:name w:val="bullet"/>
    <w:basedOn w:val="72"/>
    <w:link w:val="95"/>
    <w:qFormat/>
    <w:uiPriority w:val="0"/>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95">
    <w:name w:val="bullet Char"/>
    <w:link w:val="94"/>
    <w:qFormat/>
    <w:uiPriority w:val="0"/>
    <w:rPr>
      <w:rFonts w:eastAsia="Times New Roman"/>
      <w:kern w:val="2"/>
      <w:szCs w:val="24"/>
      <w:lang w:val="en-GB" w:eastAsia="en-US"/>
    </w:rPr>
  </w:style>
  <w:style w:type="paragraph" w:customStyle="1" w:styleId="96">
    <w:name w:val="Überschrift 1.H1"/>
    <w:basedOn w:val="1"/>
    <w:next w:val="1"/>
    <w:qFormat/>
    <w:uiPriority w:val="0"/>
    <w:pPr>
      <w:keepNext/>
      <w:keepLines/>
      <w:widowControl/>
      <w:numPr>
        <w:ilvl w:val="0"/>
        <w:numId w:val="9"/>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7">
    <w:name w:val="notes Char"/>
    <w:basedOn w:val="30"/>
    <w:link w:val="98"/>
    <w:qFormat/>
    <w:locked/>
    <w:uiPriority w:val="0"/>
    <w:rPr>
      <w:rFonts w:ascii="Arial" w:hAnsi="Arial" w:cs="Arial"/>
      <w:i/>
      <w:color w:val="00B0F0"/>
      <w:sz w:val="16"/>
      <w:szCs w:val="16"/>
    </w:rPr>
  </w:style>
  <w:style w:type="paragraph" w:customStyle="1" w:styleId="98">
    <w:name w:val="notes"/>
    <w:basedOn w:val="1"/>
    <w:link w:val="97"/>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9">
    <w:name w:val="Footer Char"/>
    <w:link w:val="22"/>
    <w:qFormat/>
    <w:uiPriority w:val="0"/>
    <w:rPr>
      <w:snapToGrid w:val="0"/>
      <w:kern w:val="2"/>
      <w:szCs w:val="22"/>
      <w:lang w:val="en-GB" w:eastAsia="ko-KR"/>
    </w:rPr>
  </w:style>
  <w:style w:type="paragraph" w:customStyle="1" w:styleId="100">
    <w:name w:val="B1"/>
    <w:basedOn w:val="24"/>
    <w:link w:val="103"/>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1">
    <w:name w:val="B2"/>
    <w:basedOn w:val="17"/>
    <w:link w:val="104"/>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2">
    <w:name w:val="B3"/>
    <w:basedOn w:val="11"/>
    <w:link w:val="105"/>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3">
    <w:name w:val="B1 (文字)"/>
    <w:link w:val="100"/>
    <w:qFormat/>
    <w:locked/>
    <w:uiPriority w:val="0"/>
    <w:rPr>
      <w:rFonts w:eastAsia="Times New Roman"/>
      <w:lang w:val="en-GB"/>
    </w:rPr>
  </w:style>
  <w:style w:type="character" w:customStyle="1" w:styleId="104">
    <w:name w:val="B2 Char"/>
    <w:link w:val="101"/>
    <w:qFormat/>
    <w:uiPriority w:val="0"/>
    <w:rPr>
      <w:rFonts w:eastAsia="Times New Roman"/>
      <w:lang w:val="en-GB"/>
    </w:rPr>
  </w:style>
  <w:style w:type="character" w:customStyle="1" w:styleId="105">
    <w:name w:val="B3 Char"/>
    <w:basedOn w:val="30"/>
    <w:link w:val="102"/>
    <w:qFormat/>
    <w:uiPriority w:val="0"/>
    <w:rPr>
      <w:rFonts w:eastAsia="Times New Roman"/>
      <w:lang w:val="en-GB"/>
    </w:rPr>
  </w:style>
  <w:style w:type="character" w:customStyle="1" w:styleId="106">
    <w:name w:val="B1 Char1"/>
    <w:qFormat/>
    <w:uiPriority w:val="0"/>
    <w:rPr>
      <w:rFonts w:eastAsia="Times New Roman"/>
    </w:rPr>
  </w:style>
  <w:style w:type="character" w:customStyle="1" w:styleId="107">
    <w:name w:val="Comment Text Char"/>
    <w:link w:val="15"/>
    <w:qFormat/>
    <w:uiPriority w:val="0"/>
    <w:rPr>
      <w:snapToGrid w:val="0"/>
      <w:kern w:val="2"/>
      <w:szCs w:val="22"/>
      <w:lang w:val="en-GB" w:eastAsia="ko-KR"/>
    </w:rPr>
  </w:style>
  <w:style w:type="character" w:customStyle="1" w:styleId="108">
    <w:name w:val="B1 Zchn"/>
    <w:qFormat/>
    <w:uiPriority w:val="0"/>
    <w:rPr>
      <w:lang w:eastAsia="en-US"/>
    </w:rPr>
  </w:style>
  <w:style w:type="paragraph" w:customStyle="1" w:styleId="109">
    <w:name w:val="text intend 1"/>
    <w:basedOn w:val="60"/>
    <w:qFormat/>
    <w:uiPriority w:val="0"/>
    <w:pPr>
      <w:widowControl/>
      <w:numPr>
        <w:ilvl w:val="0"/>
        <w:numId w:val="10"/>
      </w:numPr>
      <w:spacing w:after="120" w:line="240" w:lineRule="auto"/>
    </w:pPr>
    <w:rPr>
      <w:rFonts w:eastAsia="MS Mincho"/>
      <w:snapToGrid/>
      <w:sz w:val="24"/>
      <w:lang w:val="en-US" w:eastAsia="en-GB"/>
    </w:rPr>
  </w:style>
  <w:style w:type="paragraph" w:customStyle="1" w:styleId="110">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11">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12">
    <w:name w:val="Caption Char3"/>
    <w:qFormat/>
    <w:uiPriority w:val="0"/>
    <w:rPr>
      <w:b/>
      <w:bCs/>
      <w:kern w:val="2"/>
      <w:lang w:val="en-GB" w:eastAsia="zh-CN" w:bidi="ar-SA"/>
    </w:rPr>
  </w:style>
  <w:style w:type="paragraph" w:customStyle="1" w:styleId="113">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14">
    <w:name w:val="colour"/>
    <w:basedOn w:val="30"/>
    <w:qFormat/>
    <w:uiPriority w:val="0"/>
  </w:style>
  <w:style w:type="paragraph" w:customStyle="1" w:styleId="115">
    <w:name w:val="BN"/>
    <w:basedOn w:val="1"/>
    <w:qFormat/>
    <w:uiPriority w:val="0"/>
    <w:pPr>
      <w:widowControl/>
      <w:numPr>
        <w:ilvl w:val="0"/>
        <w:numId w:val="11"/>
      </w:numPr>
      <w:kinsoku/>
      <w:spacing w:after="180"/>
      <w:jc w:val="left"/>
    </w:pPr>
    <w:rPr>
      <w:rFonts w:eastAsia="Times New Roman"/>
      <w:snapToGrid/>
      <w:kern w:val="0"/>
      <w:szCs w:val="20"/>
      <w:lang w:eastAsia="en-US"/>
    </w:rPr>
  </w:style>
  <w:style w:type="paragraph" w:customStyle="1" w:styleId="116">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character" w:customStyle="1" w:styleId="117">
    <w:name w:val="未处理的提及1"/>
    <w:basedOn w:val="30"/>
    <w:unhideWhenUsed/>
    <w:qFormat/>
    <w:uiPriority w:val="99"/>
    <w:rPr>
      <w:color w:val="605E5C"/>
      <w:shd w:val="clear" w:color="auto" w:fill="E1DFDD"/>
    </w:rPr>
  </w:style>
  <w:style w:type="character" w:customStyle="1" w:styleId="118">
    <w:name w:val="@他1"/>
    <w:basedOn w:val="30"/>
    <w:unhideWhenUsed/>
    <w:qFormat/>
    <w:uiPriority w:val="99"/>
    <w:rPr>
      <w:color w:val="2B579A"/>
      <w:shd w:val="clear" w:color="auto" w:fill="E1DFDD"/>
    </w:rPr>
  </w:style>
  <w:style w:type="paragraph" w:customStyle="1" w:styleId="119">
    <w:name w:val="discussion point"/>
    <w:basedOn w:val="1"/>
    <w:link w:val="120"/>
    <w:qFormat/>
    <w:uiPriority w:val="0"/>
    <w:pPr>
      <w:outlineLvl w:val="4"/>
    </w:pPr>
    <w:rPr>
      <w:lang w:eastAsia="en-US"/>
    </w:rPr>
  </w:style>
  <w:style w:type="character" w:customStyle="1" w:styleId="120">
    <w:name w:val="discussion point Char"/>
    <w:basedOn w:val="30"/>
    <w:link w:val="119"/>
    <w:qFormat/>
    <w:uiPriority w:val="0"/>
    <w:rPr>
      <w:snapToGrid w:val="0"/>
      <w:kern w:val="2"/>
      <w:szCs w:val="22"/>
      <w:lang w:val="en-GB" w:eastAsia="en-US"/>
    </w:rPr>
  </w:style>
  <w:style w:type="character" w:customStyle="1" w:styleId="121">
    <w:name w:val="Mention1"/>
    <w:basedOn w:val="30"/>
    <w:unhideWhenUsed/>
    <w:qFormat/>
    <w:uiPriority w:val="99"/>
    <w:rPr>
      <w:color w:val="2B579A"/>
      <w:shd w:val="clear" w:color="auto" w:fill="E1DFDD"/>
    </w:rPr>
  </w:style>
  <w:style w:type="character" w:customStyle="1" w:styleId="122">
    <w:name w:val="Unresolved Mention1"/>
    <w:basedOn w:val="30"/>
    <w:unhideWhenUsed/>
    <w:qFormat/>
    <w:uiPriority w:val="99"/>
    <w:rPr>
      <w:color w:val="605E5C"/>
      <w:shd w:val="clear" w:color="auto" w:fill="E1DFDD"/>
    </w:rPr>
  </w:style>
  <w:style w:type="character" w:customStyle="1" w:styleId="123">
    <w:name w:val="Mention2"/>
    <w:basedOn w:val="30"/>
    <w:unhideWhenUsed/>
    <w:qFormat/>
    <w:uiPriority w:val="99"/>
    <w:rPr>
      <w:color w:val="2B579A"/>
      <w:shd w:val="clear" w:color="auto" w:fill="E1DFDD"/>
    </w:rPr>
  </w:style>
  <w:style w:type="paragraph" w:customStyle="1" w:styleId="124">
    <w:name w:val="Revision1"/>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25">
    <w:name w:val="focus"/>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5AIRPNAIUNRU-1830940522-10923</_dlc_DocId>
    <_dlc_DocIdUrl xmlns="71c5aaf6-e6ce-465b-b873-5148d2a4c105">
      <Url>https://nokia.sharepoint.com/sites/c5g/5gradio/_layouts/15/DocIdRedir.aspx?ID=5AIRPNAIUNRU-1830940522-10923</Url>
      <Description>5AIRPNAIUNRU-1830940522-10923</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41935-4644-45CB-848D-32FF54027708}">
  <ds:schemaRefs/>
</ds:datastoreItem>
</file>

<file path=customXml/itemProps3.xml><?xml version="1.0" encoding="utf-8"?>
<ds:datastoreItem xmlns:ds="http://schemas.openxmlformats.org/officeDocument/2006/customXml" ds:itemID="{C207B0A9-55B3-40B5-8E3E-30FB35AFF55E}">
  <ds:schemaRefs/>
</ds:datastoreItem>
</file>

<file path=customXml/itemProps4.xml><?xml version="1.0" encoding="utf-8"?>
<ds:datastoreItem xmlns:ds="http://schemas.openxmlformats.org/officeDocument/2006/customXml" ds:itemID="{CF1814AA-4B00-48C0-ACCD-6201A08B9CDD}">
  <ds:schemaRefs/>
</ds:datastoreItem>
</file>

<file path=customXml/itemProps5.xml><?xml version="1.0" encoding="utf-8"?>
<ds:datastoreItem xmlns:ds="http://schemas.openxmlformats.org/officeDocument/2006/customXml" ds:itemID="{1A8B8042-0EE1-46C3-BDBD-4E88449AA714}">
  <ds:schemaRefs/>
</ds:datastoreItem>
</file>

<file path=customXml/itemProps6.xml><?xml version="1.0" encoding="utf-8"?>
<ds:datastoreItem xmlns:ds="http://schemas.openxmlformats.org/officeDocument/2006/customXml" ds:itemID="{EEC1A2B3-DEE5-4660-B02D-5B26CA78E432}">
  <ds:schemaRefs/>
</ds:datastoreItem>
</file>

<file path=customXml/itemProps7.xml><?xml version="1.0" encoding="utf-8"?>
<ds:datastoreItem xmlns:ds="http://schemas.openxmlformats.org/officeDocument/2006/customXml" ds:itemID="{1B8FAAE2-9A6F-45F3-AE80-5DE9E0E78166}">
  <ds:schemaRefs/>
</ds:datastoreItem>
</file>

<file path=customXml/itemProps8.xml><?xml version="1.0" encoding="utf-8"?>
<ds:datastoreItem xmlns:ds="http://schemas.openxmlformats.org/officeDocument/2006/customXml" ds:itemID="{4077BDE8-B9FF-44AD-8F17-F2676A384920}">
  <ds:schemaRefs/>
</ds:datastoreItem>
</file>

<file path=docProps/app.xml><?xml version="1.0" encoding="utf-8"?>
<Properties xmlns="http://schemas.openxmlformats.org/officeDocument/2006/extended-properties" xmlns:vt="http://schemas.openxmlformats.org/officeDocument/2006/docPropsVTypes">
  <Template>Normal.dotm</Template>
  <Company>LGE</Company>
  <Pages>46</Pages>
  <Words>20965</Words>
  <Characters>119504</Characters>
  <Lines>995</Lines>
  <Paragraphs>280</Paragraphs>
  <TotalTime>1</TotalTime>
  <ScaleCrop>false</ScaleCrop>
  <LinksUpToDate>false</LinksUpToDate>
  <CharactersWithSpaces>140189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2021-05-20T16:32:00Z</dcterms:created>
  <dc:creator>weichao@qti.qualcomm.com</dc:creator>
  <cp:lastModifiedBy>00144563</cp:lastModifiedBy>
  <cp:lastPrinted>2019-01-10T09:30:00Z</cp:lastPrinted>
  <dcterms:modified xsi:type="dcterms:W3CDTF">2021-05-20T16:49:34Z</dcterms:modified>
  <dc:title>Updated for review</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a59d4c1a-d08d-4a59-b03d-1681328f2210</vt:lpwstr>
  </property>
</Properties>
</file>