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AA51F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AA51F6">
              <w:tc>
                <w:tcPr>
                  <w:tcW w:w="6794" w:type="dxa"/>
                </w:tcPr>
                <w:p w14:paraId="00C4578F" w14:textId="77777777" w:rsidR="00DB3241" w:rsidRDefault="00DB3241" w:rsidP="00AA51F6">
                  <w:pPr>
                    <w:rPr>
                      <w:lang w:eastAsia="x-none"/>
                    </w:rPr>
                  </w:pPr>
                  <w:r w:rsidRPr="00F05825">
                    <w:rPr>
                      <w:highlight w:val="green"/>
                      <w:lang w:eastAsia="x-none"/>
                    </w:rPr>
                    <w:t>Agreement:</w:t>
                  </w:r>
                </w:p>
                <w:p w14:paraId="075FC160" w14:textId="77777777" w:rsidR="00DB3241" w:rsidRDefault="00DB3241" w:rsidP="00AA51F6">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AA51F6">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AA51F6">
            <w:pPr>
              <w:spacing w:line="280" w:lineRule="atLeast"/>
              <w:ind w:left="792"/>
              <w:rPr>
                <w:rFonts w:eastAsiaTheme="minorEastAsia" w:cs="Times"/>
                <w:sz w:val="22"/>
                <w:szCs w:val="22"/>
                <w:lang w:eastAsia="zh-CN"/>
              </w:rPr>
            </w:pPr>
            <w:r w:rsidRPr="0091627A">
              <w:rPr>
                <w:rFonts w:eastAsiaTheme="minorEastAsia" w:cs="Times"/>
                <w:sz w:val="22"/>
                <w:szCs w:val="22"/>
                <w:lang w:eastAsia="zh-CN"/>
              </w:rPr>
              <w:lastRenderedPageBreak/>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AA51F6">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AA51F6">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not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AA51F6">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AA51F6">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AA51F6">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AA51F6">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lastRenderedPageBreak/>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AA51F6">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AA51F6">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AA51F6">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AA51F6">
              <w:tc>
                <w:tcPr>
                  <w:tcW w:w="8211" w:type="dxa"/>
                  <w:shd w:val="clear" w:color="auto" w:fill="FFC000"/>
                </w:tcPr>
                <w:p w14:paraId="66CAFCE8" w14:textId="77777777" w:rsidR="00DB3241" w:rsidRDefault="00DB3241" w:rsidP="00AA51F6">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AA51F6">
                  <w:pPr>
                    <w:spacing w:line="280" w:lineRule="atLeast"/>
                    <w:rPr>
                      <w:rFonts w:cs="Times"/>
                      <w:lang w:eastAsia="zh-CN"/>
                    </w:rPr>
                  </w:pPr>
                </w:p>
              </w:tc>
            </w:tr>
          </w:tbl>
          <w:p w14:paraId="12C35D77" w14:textId="77777777" w:rsidR="00DB3241" w:rsidRDefault="00DB3241" w:rsidP="00AA51F6">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AA51F6">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AA51F6">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w:t>
            </w:r>
            <w:r>
              <w:rPr>
                <w:rFonts w:cs="Times"/>
                <w:lang w:eastAsia="zh-CN"/>
              </w:rPr>
              <w:lastRenderedPageBreak/>
              <w:t xml:space="preserve">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AA51F6">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AA51F6">
            <w:pPr>
              <w:spacing w:line="280" w:lineRule="atLeast"/>
              <w:rPr>
                <w:rFonts w:cs="Times"/>
                <w:lang w:eastAsia="zh-CN"/>
              </w:rPr>
            </w:pPr>
          </w:p>
          <w:p w14:paraId="430C4A43"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lastRenderedPageBreak/>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3E1B38" w:rsidRPr="003E1B38" w14:paraId="228344B7" w14:textId="77777777">
        <w:tc>
          <w:tcPr>
            <w:tcW w:w="1525" w:type="dxa"/>
          </w:tcPr>
          <w:p w14:paraId="47F32C40" w14:textId="769D7C87" w:rsidR="003E1B38" w:rsidRPr="003E1B38" w:rsidRDefault="003E1B38" w:rsidP="003E1B38">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12BF36D7"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4CA789E1"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52616A48"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7E373B6C"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27EF9453"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D19F1D2"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75ECB92" w14:textId="77777777" w:rsidR="003E1B38"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14:paraId="6AB48869" w14:textId="77777777" w:rsidR="003E1B38" w:rsidRPr="0036745D"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2AE225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40BE9A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6B332C54" w14:textId="77777777" w:rsidR="003E1B38" w:rsidRPr="0036745D" w:rsidRDefault="003E1B38" w:rsidP="003E1B38">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5388BFA" w14:textId="77777777" w:rsidR="003E1B38" w:rsidRDefault="003E1B38" w:rsidP="003E1B38">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055EBA3C" w14:textId="77777777" w:rsidR="003E1B38" w:rsidRPr="0036745D" w:rsidRDefault="003E1B38" w:rsidP="003E1B38">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 xml:space="preserve">It is assumed that RAN4 supports a channelization design which results in the total number of synchronization raster entries in the 52.6 – 71 GHz band </w:t>
            </w:r>
            <w:r w:rsidRPr="0036745D">
              <w:rPr>
                <w:rFonts w:ascii="Times New Roman" w:hAnsi="Times New Roman"/>
                <w:i/>
                <w:iCs/>
                <w:szCs w:val="20"/>
              </w:rPr>
              <w:lastRenderedPageBreak/>
              <w:t>no larger than 400 (Note: the total number of synchronization raster entries in FR2 for band n259 is 344).</w:t>
            </w:r>
          </w:p>
          <w:p w14:paraId="1E1B3D0E"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160210D7"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684CB7E8"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2383B23" w14:textId="77777777" w:rsidR="003E1B38" w:rsidRPr="00C53716"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22419139"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486CF393"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16C92D44" w14:textId="77777777" w:rsidR="003E1B38" w:rsidRPr="00386DFF" w:rsidRDefault="003E1B38" w:rsidP="003E1B38">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3EDA3B88"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56F57B2D" w14:textId="77777777" w:rsidR="003E1B38" w:rsidRPr="003E1B38" w:rsidRDefault="003E1B38" w:rsidP="003E1B38">
            <w:pPr>
              <w:pStyle w:val="BodyText"/>
              <w:spacing w:after="0" w:line="280" w:lineRule="atLeast"/>
              <w:rPr>
                <w:rFonts w:ascii="Times New Roman" w:eastAsia="MS Mincho" w:hAnsi="Times New Roman"/>
                <w:szCs w:val="22"/>
                <w:lang w:eastAsia="ja-JP"/>
              </w:rPr>
            </w:pPr>
          </w:p>
        </w:tc>
      </w:tr>
      <w:tr w:rsidR="00982CF3" w14:paraId="106FB05F" w14:textId="77777777" w:rsidTr="00982CF3">
        <w:tc>
          <w:tcPr>
            <w:tcW w:w="1525" w:type="dxa"/>
          </w:tcPr>
          <w:p w14:paraId="4BBF97CF" w14:textId="77777777" w:rsidR="00982CF3" w:rsidRDefault="00982CF3" w:rsidP="00971DC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102FCB93" w14:textId="77777777" w:rsidR="00982CF3" w:rsidRDefault="00982CF3" w:rsidP="00971D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14A1850C"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379CB25"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4272FD3E"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506A1335"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lastRenderedPageBreak/>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AA51F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525BD370" w14:textId="77777777" w:rsidR="00DB3241" w:rsidRDefault="00DB3241" w:rsidP="00AA51F6">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3E1B38" w:rsidRPr="003E1B38" w14:paraId="2FF0F4D1" w14:textId="77777777" w:rsidTr="00DB3241">
        <w:tc>
          <w:tcPr>
            <w:tcW w:w="1525" w:type="dxa"/>
            <w:shd w:val="clear" w:color="auto" w:fill="auto"/>
          </w:tcPr>
          <w:p w14:paraId="3D0F5D4B" w14:textId="1AD06EC0" w:rsidR="003E1B38" w:rsidRP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437" w:type="dxa"/>
            <w:shd w:val="clear" w:color="auto" w:fill="auto"/>
          </w:tcPr>
          <w:p w14:paraId="49356FFA" w14:textId="77777777" w:rsidR="003E1B38" w:rsidRDefault="003E1B38" w:rsidP="003E1B38">
            <w:pPr>
              <w:spacing w:after="0" w:line="240" w:lineRule="auto"/>
              <w:rPr>
                <w:rFonts w:eastAsia="MS Mincho"/>
                <w:lang w:eastAsia="ja-JP"/>
              </w:rPr>
            </w:pPr>
            <w:r>
              <w:rPr>
                <w:rFonts w:eastAsia="MS Mincho"/>
                <w:lang w:eastAsia="ja-JP"/>
              </w:rPr>
              <w:t>We support Proposal 1.2-10 and 1.2-11 (copy &amp; cleaned up versions)</w:t>
            </w:r>
          </w:p>
          <w:p w14:paraId="22159473" w14:textId="77777777" w:rsidR="003E1B38" w:rsidRDefault="003E1B38" w:rsidP="003E1B38">
            <w:pPr>
              <w:spacing w:after="0" w:line="240" w:lineRule="auto"/>
              <w:rPr>
                <w:rFonts w:eastAsia="MS Mincho"/>
                <w:lang w:eastAsia="ja-JP"/>
              </w:rPr>
            </w:pPr>
          </w:p>
          <w:p w14:paraId="30ECD652" w14:textId="77777777" w:rsidR="003E1B38" w:rsidRDefault="003E1B38" w:rsidP="003E1B38">
            <w:pPr>
              <w:spacing w:after="0" w:line="240" w:lineRule="auto"/>
              <w:rPr>
                <w:rFonts w:eastAsia="MS Mincho"/>
                <w:lang w:eastAsia="ja-JP"/>
              </w:rPr>
            </w:pPr>
            <w:r>
              <w:rPr>
                <w:rFonts w:eastAsia="MS Mincho"/>
                <w:lang w:eastAsia="ja-JP"/>
              </w:rPr>
              <w:t xml:space="preserve">Editorial: </w:t>
            </w:r>
          </w:p>
          <w:p w14:paraId="08E6D9C4" w14:textId="77777777" w:rsidR="003E1B38" w:rsidRPr="002C7903" w:rsidRDefault="003E1B38" w:rsidP="003E1B38">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1B3CDCBE" w14:textId="77777777" w:rsidR="003E1B38" w:rsidRPr="00240350" w:rsidRDefault="003E1B38" w:rsidP="003E1B3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08ED22C5" w14:textId="77777777" w:rsidR="003E1B38" w:rsidRPr="002C7903" w:rsidRDefault="003E1B38" w:rsidP="003E1B38">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117AD2AD" w14:textId="77777777" w:rsidR="003E1B38" w:rsidRPr="003E1B38" w:rsidRDefault="003E1B38" w:rsidP="003E1B38">
            <w:pPr>
              <w:spacing w:after="0" w:line="240" w:lineRule="auto"/>
              <w:rPr>
                <w:szCs w:val="22"/>
                <w:lang w:eastAsia="zh-CN"/>
              </w:rPr>
            </w:pPr>
          </w:p>
        </w:tc>
      </w:tr>
      <w:tr w:rsidR="00982CF3" w14:paraId="30E64568" w14:textId="77777777" w:rsidTr="00982CF3">
        <w:trPr>
          <w:trHeight w:val="188"/>
        </w:trPr>
        <w:tc>
          <w:tcPr>
            <w:tcW w:w="1525" w:type="dxa"/>
          </w:tcPr>
          <w:p w14:paraId="5E30DA77" w14:textId="77777777" w:rsidR="00982CF3" w:rsidRDefault="00982CF3" w:rsidP="00971D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1339F12F" w14:textId="1602E069" w:rsidR="00982CF3" w:rsidRDefault="00982CF3" w:rsidP="00971DC5">
            <w:pPr>
              <w:spacing w:after="0" w:line="240" w:lineRule="auto"/>
              <w:rPr>
                <w:sz w:val="22"/>
                <w:szCs w:val="22"/>
                <w:lang w:eastAsia="zh-CN"/>
              </w:rPr>
            </w:pPr>
            <w:r>
              <w:rPr>
                <w:sz w:val="22"/>
                <w:szCs w:val="22"/>
                <w:lang w:eastAsia="zh-CN"/>
              </w:rPr>
              <w:t>We support proposals 1.2-10 and 1.2-11.</w:t>
            </w:r>
          </w:p>
        </w:tc>
      </w:tr>
      <w:tr w:rsidR="00710541" w14:paraId="131F9C18" w14:textId="77777777" w:rsidTr="00982CF3">
        <w:trPr>
          <w:trHeight w:val="188"/>
        </w:trPr>
        <w:tc>
          <w:tcPr>
            <w:tcW w:w="1525" w:type="dxa"/>
          </w:tcPr>
          <w:p w14:paraId="62076D83" w14:textId="7980DA1B" w:rsidR="00710541" w:rsidRDefault="00710541" w:rsidP="00971D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52013373" w14:textId="09438EF8" w:rsidR="00710541" w:rsidRDefault="00710541" w:rsidP="00971DC5">
            <w:pPr>
              <w:spacing w:after="0" w:line="240" w:lineRule="auto"/>
              <w:rPr>
                <w:sz w:val="22"/>
                <w:szCs w:val="22"/>
                <w:lang w:eastAsia="zh-CN"/>
              </w:rPr>
            </w:pPr>
            <w:r w:rsidRPr="00710541">
              <w:rPr>
                <w:sz w:val="22"/>
                <w:szCs w:val="22"/>
                <w:lang w:eastAsia="zh-CN"/>
              </w:rPr>
              <w:t>We support Proposal 1.2-10 and 1.2-11 in the 4th round discussion summary</w:t>
            </w:r>
            <w:bookmarkStart w:id="11" w:name="_GoBack"/>
            <w:bookmarkEnd w:id="11"/>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lastRenderedPageBreak/>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E848C8">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7pt;height:20.55pt;mso-width-percent:0;mso-height-percent:0;mso-width-percent:0;mso-height-percent:0" o:ole="">
                  <v:imagedata r:id="rId15" o:title=""/>
                </v:shape>
                <o:OLEObject Type="Embed" ProgID="Equation.3" ShapeID="_x0000_i1025" DrawAspect="Content" ObjectID="_1683572137"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6pt;height:15.45pt;mso-width-percent:0;mso-height-percent:0;mso-width-percent:0;mso-height-percent:0" o:ole="">
                  <v:imagedata r:id="rId17" o:title=""/>
                </v:shape>
                <o:OLEObject Type="Embed" ProgID="Equation.3" ShapeID="_x0000_i1026" DrawAspect="Content" ObjectID="_1683572138"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E848C8">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E848C8">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lastRenderedPageBreak/>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lastRenderedPageBreak/>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lastRenderedPageBreak/>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lastRenderedPageBreak/>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SimSun"/>
                <w:lang w:eastAsia="zh-CN"/>
              </w:rPr>
              <w:t xml:space="preserve"> </w:t>
            </w:r>
            <w:del w:id="21"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2"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lastRenderedPageBreak/>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lastRenderedPageBreak/>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5"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5"/>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6"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6.55pt;height:97.7pt;mso-width-percent:0;mso-height-percent:0;mso-width-percent:0;mso-height-percent:0" o:ole="">
                  <v:imagedata r:id="rId19" o:title=""/>
                </v:shape>
                <o:OLEObject Type="Embed" ProgID="Visio.Drawing.15" ShapeID="_x0000_i1027" DrawAspect="Content" ObjectID="_1683572139"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26"/>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E848C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E848C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7"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7"/>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8" w:name="OLE_LINK46"/>
            <w:bookmarkStart w:id="29" w:name="OLE_LINK47"/>
            <w:r>
              <w:rPr>
                <w:lang w:eastAsia="zh-CN"/>
              </w:rPr>
              <w:t>maximum transmission power limit and power spectrum density limit</w:t>
            </w:r>
            <w:bookmarkEnd w:id="28"/>
            <w:bookmarkEnd w:id="29"/>
            <w:r>
              <w:rPr>
                <w:lang w:eastAsia="zh-CN"/>
              </w:rPr>
              <w:t xml:space="preserve"> should be observed and</w:t>
            </w:r>
            <w:bookmarkStart w:id="30" w:name="OLE_LINK49"/>
            <w:bookmarkStart w:id="31" w:name="OLE_LINK48"/>
            <w:r>
              <w:rPr>
                <w:lang w:eastAsia="zh-CN"/>
              </w:rPr>
              <w:t xml:space="preserve"> to make full use of the transmit power</w:t>
            </w:r>
            <w:bookmarkEnd w:id="30"/>
            <w:bookmarkEnd w:id="31"/>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3.7pt;height:20.55pt;mso-width-percent:0;mso-height-percent:0;mso-width-percent:0;mso-height-percent:0" o:ole="">
                  <v:imagedata r:id="rId15" o:title=""/>
                </v:shape>
                <o:OLEObject Type="Embed" ProgID="Equation.3" ShapeID="_x0000_i1028" DrawAspect="Content" ObjectID="_1683572140"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6pt;height:15.45pt;mso-width-percent:0;mso-height-percent:0;mso-width-percent:0;mso-height-percent:0" o:ole="">
                  <v:imagedata r:id="rId17" o:title=""/>
                </v:shape>
                <o:OLEObject Type="Embed" ProgID="Equation.3" ShapeID="_x0000_i1029" DrawAspect="Content" ObjectID="_1683572141"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lastRenderedPageBreak/>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lastRenderedPageBreak/>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w:t>
            </w:r>
            <w:r>
              <w:rPr>
                <w:szCs w:val="22"/>
                <w:lang w:eastAsia="zh-CN"/>
              </w:rPr>
              <w:lastRenderedPageBreak/>
              <w:t>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4" w:name="_Hlk505324461"/>
            <w:r>
              <w:rPr>
                <w:i/>
                <w:sz w:val="22"/>
                <w:szCs w:val="22"/>
              </w:rPr>
              <w:t>ra-ResponseWindow</w:t>
            </w:r>
            <w:bookmarkEnd w:id="3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85pt;height:113.15pt;mso-width-percent:0;mso-height-percent:0;mso-width-percent:0;mso-height-percent:0" o:ole="">
                  <v:imagedata r:id="rId28" o:title=""/>
                </v:shape>
                <o:OLEObject Type="Embed" ProgID="Visio.Drawing.15" ShapeID="_x0000_i1030" DrawAspect="Content" ObjectID="_1683572142"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3pt;height:10.3pt;mso-width-percent:0;mso-height-percent:0;mso-width-percent:0;mso-height-percent:0" o:ole="">
                  <v:imagedata r:id="rId34" o:title=""/>
                </v:shape>
                <o:OLEObject Type="Embed" ProgID="Equation.DSMT4" ShapeID="_x0000_i1031" DrawAspect="Content" ObjectID="_1683572143"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E848C8">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E848C8">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E848C8">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E848C8"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E848C8"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frame.</w:t>
      </w:r>
    </w:p>
    <w:p w14:paraId="0893C78A" w14:textId="77777777" w:rsidR="004C704F" w:rsidRDefault="00E848C8"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0A38E" w14:textId="77777777" w:rsidR="00E848C8" w:rsidRDefault="00E848C8">
      <w:pPr>
        <w:spacing w:after="0" w:line="240" w:lineRule="auto"/>
      </w:pPr>
      <w:r>
        <w:separator/>
      </w:r>
    </w:p>
  </w:endnote>
  <w:endnote w:type="continuationSeparator" w:id="0">
    <w:p w14:paraId="527035F9" w14:textId="77777777" w:rsidR="00E848C8" w:rsidRDefault="00E8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9F4B" w14:textId="22048248"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C172D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72D8">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DD4A" w14:textId="77777777" w:rsidR="00E848C8" w:rsidRDefault="00E848C8">
      <w:pPr>
        <w:spacing w:after="0" w:line="240" w:lineRule="auto"/>
      </w:pPr>
      <w:r>
        <w:separator/>
      </w:r>
    </w:p>
  </w:footnote>
  <w:footnote w:type="continuationSeparator" w:id="0">
    <w:p w14:paraId="7EF91787" w14:textId="77777777" w:rsidR="00E848C8" w:rsidRDefault="00E8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B3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541"/>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995"/>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CF3"/>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0A8"/>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8C8"/>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20D6A"/>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63C"/>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0D3D"/>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0F3708-5022-418C-A92C-2FEC4BF95B31}">
  <ds:schemaRefs>
    <ds:schemaRef ds:uri="http://schemas.openxmlformats.org/officeDocument/2006/bibliography"/>
  </ds:schemaRefs>
</ds:datastoreItem>
</file>

<file path=customXml/itemProps6.xml><?xml version="1.0" encoding="utf-8"?>
<ds:datastoreItem xmlns:ds="http://schemas.openxmlformats.org/officeDocument/2006/customXml" ds:itemID="{7E2A3048-AC2A-4EDE-94A8-7AFE9C16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Pages>
  <Words>75236</Words>
  <Characters>428846</Characters>
  <Application>Microsoft Office Word</Application>
  <DocSecurity>0</DocSecurity>
  <Lines>3573</Lines>
  <Paragraphs>1006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503076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Ralf Bendlin (AT&amp;T)</cp:lastModifiedBy>
  <cp:revision>4</cp:revision>
  <cp:lastPrinted>2011-11-09T07:49:00Z</cp:lastPrinted>
  <dcterms:created xsi:type="dcterms:W3CDTF">2021-05-27T02:31:00Z</dcterms:created>
  <dcterms:modified xsi:type="dcterms:W3CDTF">2021-05-27T03:09:00Z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