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aff8"/>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aff8"/>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aff8"/>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aff8"/>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after="0" w:line="276" w:lineRule="auto"/>
              <w:ind w:leftChars="0"/>
              <w:jc w:val="both"/>
            </w:pPr>
            <w:r>
              <w:lastRenderedPageBreak/>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f8"/>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w:t>
            </w:r>
            <w:r w:rsidRPr="00BD7E14">
              <w:rPr>
                <w:rFonts w:eastAsia="MS Mincho" w:cs="Batang"/>
                <w:bCs/>
                <w:sz w:val="22"/>
                <w:szCs w:val="22"/>
              </w:rPr>
              <w:lastRenderedPageBreak/>
              <w:t xml:space="preserve">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lastRenderedPageBreak/>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lastRenderedPageBreak/>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lastRenderedPageBreak/>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3D62C8" w:rsidRDefault="003D62C8"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3D62C8" w:rsidRDefault="003D62C8"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617DE665"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When the CP leng</w:t>
            </w:r>
            <w:proofErr w:type="spellStart"/>
            <w:r>
              <w:t>th</w:t>
            </w:r>
            <w:proofErr w:type="spellEnd"/>
            <w:r>
              <w:t xml:space="preserve">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3D62C8" w:rsidRDefault="003D62C8"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3D62C8" w:rsidRDefault="003D62C8"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7EF247AF"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3D62C8" w:rsidRDefault="003D62C8" w:rsidP="00DA3A05">
                                  <w:pPr>
                                    <w:pStyle w:val="af2"/>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3D62C8" w:rsidRDefault="003D62C8"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w:pict>
                    <v:rect w14:anchorId="59E0A70E"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1" w:name="_Ref68606046"/>
            <w:bookmarkStart w:id="12"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lastRenderedPageBreak/>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 xml:space="preserve">Using raw CSI-RS channel estimates (K=1) that doesn’t utilize the processing gain of the use of pseudo-orthogonal sequences in different </w:t>
            </w:r>
            <w:r>
              <w:lastRenderedPageBreak/>
              <w:t>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w:t>
            </w:r>
            <w:r>
              <w:rPr>
                <w:rFonts w:eastAsia="Malgun Gothic"/>
                <w:lang w:eastAsia="ko-KR"/>
              </w:rPr>
              <w:lastRenderedPageBreak/>
              <w:t>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w:t>
            </w:r>
            <w:proofErr w:type="spellStart"/>
            <w:r>
              <w:t>gNB</w:t>
            </w:r>
            <w:proofErr w:type="spellEnd"/>
            <w:r>
              <w:t xml:space="preserve"> Rx – Tx time difference),</w:t>
            </w:r>
            <w:bookmarkEnd w:id="30"/>
          </w:p>
          <w:p w14:paraId="5962B3F1" w14:textId="77777777" w:rsidR="00D4281F" w:rsidRDefault="00D4281F" w:rsidP="00D4281F">
            <w:pPr>
              <w:pStyle w:val="Proposal"/>
              <w:ind w:left="360"/>
              <w:rPr>
                <w:lang w:eastAsia="ja-JP"/>
              </w:rPr>
            </w:pPr>
            <w:bookmarkStart w:id="31"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proofErr w:type="spellStart"/>
            <w:r>
              <w:rPr>
                <w:i/>
              </w:rPr>
              <w:t>i</w:t>
            </w:r>
            <w:proofErr w:type="spellEnd"/>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proofErr w:type="spellStart"/>
            <w:r>
              <w:rPr>
                <w:i/>
              </w:rPr>
              <w:t>i</w:t>
            </w:r>
            <w:proofErr w:type="spellEnd"/>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8"/>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4DC80881" w14:textId="3AA43209" w:rsidR="00602EDE" w:rsidRDefault="00602EDE" w:rsidP="00602EDE">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DA37E4">
            <w:pPr>
              <w:spacing w:afterLines="50" w:after="120"/>
              <w:jc w:val="both"/>
              <w:rPr>
                <w:sz w:val="22"/>
                <w:lang w:val="en-US"/>
              </w:rPr>
            </w:pPr>
            <w:r>
              <w:rPr>
                <w:sz w:val="22"/>
                <w:lang w:val="en-US"/>
              </w:rPr>
              <w:t>Ericsson</w:t>
            </w:r>
          </w:p>
        </w:tc>
        <w:tc>
          <w:tcPr>
            <w:tcW w:w="7683" w:type="dxa"/>
          </w:tcPr>
          <w:p w14:paraId="0A9057D3" w14:textId="77777777" w:rsidR="0008093F" w:rsidRDefault="0008093F" w:rsidP="00DA37E4">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宋体"/>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386924" r:id="rId29"/>
              </w:object>
            </w:r>
            <w:r w:rsidR="000D6221">
              <w:rPr>
                <w:noProof/>
                <w:lang w:eastAsia="zh-CN"/>
              </w:rPr>
              <w:t xml:space="preserve"> </w:t>
            </w:r>
          </w:p>
          <w:p w14:paraId="61A5678D" w14:textId="77777777" w:rsidR="000D6221" w:rsidRDefault="000D6221" w:rsidP="000D6221">
            <w:pPr>
              <w:pStyle w:val="af2"/>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w:t>
            </w:r>
            <w:proofErr w:type="gramStart"/>
            <w:r>
              <w:t>, ,</w:t>
            </w:r>
            <w:proofErr w:type="gramEnd"/>
            <w:r>
              <w:t xml:space="preserve">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 xml:space="preserve">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w:t>
            </w:r>
            <w:proofErr w:type="spellStart"/>
            <w:r>
              <w:rPr>
                <w:rFonts w:eastAsia="宋体" w:hint="eastAsia"/>
                <w:sz w:val="22"/>
                <w:lang w:val="en-US" w:eastAsia="zh-CN"/>
              </w:rPr>
              <w:t>gNB</w:t>
            </w:r>
            <w:proofErr w:type="spellEnd"/>
            <w:r>
              <w:rPr>
                <w:rFonts w:eastAsia="宋体" w:hint="eastAsia"/>
                <w:sz w:val="22"/>
                <w:lang w:val="en-US" w:eastAsia="zh-CN"/>
              </w:rPr>
              <w:t xml:space="preserve"> implementation on how to perform the scheduling. There could be multiple ways to schedule a PDSCH after the UL grant scheduling a </w:t>
            </w:r>
            <w:r>
              <w:rPr>
                <w:rFonts w:eastAsia="宋体"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宋体" w:hint="eastAsia"/>
                <w:sz w:val="22"/>
                <w:lang w:val="en-US" w:eastAsia="zh-CN"/>
              </w:rPr>
              <w:t>eMBB</w:t>
            </w:r>
            <w:proofErr w:type="spellEnd"/>
            <w:r>
              <w:rPr>
                <w:rFonts w:eastAsia="宋体" w:hint="eastAsia"/>
                <w:sz w:val="22"/>
                <w:lang w:val="en-US" w:eastAsia="zh-CN"/>
              </w:rPr>
              <w:t xml:space="preserve">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aff8"/>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宋体"/>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8"/>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w:t>
            </w:r>
            <w:r>
              <w:rPr>
                <w:sz w:val="22"/>
                <w:lang w:val="en-US"/>
              </w:rPr>
              <w:lastRenderedPageBreak/>
              <w:t xml:space="preserve">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f8"/>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f8"/>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f8"/>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aff8"/>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7F20A65C" w14:textId="77777777" w:rsidR="00B35BCF" w:rsidRPr="00E67375" w:rsidRDefault="00B35BCF" w:rsidP="00CB27B0">
            <w:pPr>
              <w:pStyle w:val="aff8"/>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aff8"/>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aff8"/>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 xml:space="preserve">reduce the RLM operation complexity if it </w:t>
            </w:r>
            <w:r w:rsidRPr="00C36DA6">
              <w:rPr>
                <w:i/>
                <w:iCs/>
                <w:sz w:val="22"/>
                <w:lang w:val="en-US"/>
              </w:rPr>
              <w:lastRenderedPageBreak/>
              <w:t>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695816AE"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48"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proofErr w:type="spellStart"/>
            <w:r>
              <w:rPr>
                <w:rFonts w:eastAsia="宋体" w:hint="eastAsia"/>
                <w:sz w:val="22"/>
                <w:lang w:val="en-US" w:eastAsia="zh-CN"/>
              </w:rPr>
              <w:t>signalling</w:t>
            </w:r>
            <w:proofErr w:type="spellEnd"/>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aff8"/>
              <w:numPr>
                <w:ilvl w:val="0"/>
                <w:numId w:val="49"/>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aff8"/>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sidR="005F3892">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 xml:space="preserve">it is meaningless to use </w:t>
            </w:r>
            <w:r w:rsidRPr="00A62957">
              <w:rPr>
                <w:sz w:val="22"/>
                <w:lang w:val="en-US"/>
              </w:rPr>
              <w:lastRenderedPageBreak/>
              <w:t>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8"/>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f8"/>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f8"/>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8"/>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lastRenderedPageBreak/>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8"/>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8"/>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8"/>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f8"/>
              <w:numPr>
                <w:ilvl w:val="0"/>
                <w:numId w:val="23"/>
              </w:numPr>
              <w:tabs>
                <w:tab w:val="left" w:pos="0"/>
              </w:tabs>
              <w:spacing w:after="0"/>
              <w:ind w:leftChars="0" w:left="548" w:hanging="274"/>
              <w:contextualSpacing/>
              <w:rPr>
                <w:b/>
                <w:bCs/>
              </w:rPr>
            </w:pPr>
            <w:r>
              <w:t>Case 2. When UE is in DRX active time, it can be sent in a non-</w:t>
            </w:r>
            <w:proofErr w:type="spellStart"/>
            <w:r>
              <w:t>fallback</w:t>
            </w:r>
            <w:proofErr w:type="spellEnd"/>
            <w:r>
              <w:t xml:space="preserve">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8"/>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f8"/>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4"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8"/>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w:t>
            </w:r>
            <w:proofErr w:type="spellStart"/>
            <w:r>
              <w:rPr>
                <w:sz w:val="22"/>
                <w:lang w:val="en-US"/>
              </w:rPr>
              <w:t>SCell</w:t>
            </w:r>
            <w:proofErr w:type="spellEnd"/>
            <w:r>
              <w:rPr>
                <w:sz w:val="22"/>
                <w:lang w:val="en-US"/>
              </w:rPr>
              <w:t xml:space="preserve">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w:t>
            </w:r>
            <w:proofErr w:type="spellStart"/>
            <w:r>
              <w:rPr>
                <w:sz w:val="22"/>
                <w:lang w:val="en-US"/>
              </w:rPr>
              <w:t>SCell</w:t>
            </w:r>
            <w:proofErr w:type="spellEnd"/>
            <w:r>
              <w:rPr>
                <w:sz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sidRPr="00E754DB">
              <w:rPr>
                <w:i/>
                <w:iCs/>
                <w:sz w:val="22"/>
                <w:lang w:val="en-US"/>
              </w:rPr>
              <w:t>drx-ConfigSecondaryGroup</w:t>
            </w:r>
            <w:proofErr w:type="spellEnd"/>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MS Mincho" w:hAnsi="Arial"/>
          <w:sz w:val="28"/>
          <w:szCs w:val="32"/>
          <w:lang w:val="en-US"/>
        </w:rPr>
        <w:t>Removal of DM-RS restriction for DL MU-MIMO</w:t>
      </w:r>
      <w:bookmarkEnd w:id="5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5"/>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386925"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386926"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8"/>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8"/>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8"/>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8"/>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8"/>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8"/>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8"/>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w:t>
            </w:r>
            <w:proofErr w:type="spellStart"/>
            <w:r>
              <w:rPr>
                <w:rFonts w:eastAsiaTheme="minorEastAsia"/>
                <w:sz w:val="22"/>
                <w:lang w:val="en-US" w:eastAsia="zh-CN"/>
              </w:rPr>
              <w:t>rediscuss</w:t>
            </w:r>
            <w:proofErr w:type="spellEnd"/>
            <w:r>
              <w:rPr>
                <w:rFonts w:eastAsiaTheme="minorEastAsia"/>
                <w:sz w:val="22"/>
                <w:lang w:val="en-US" w:eastAsia="zh-CN"/>
              </w:rPr>
              <w:t xml:space="preserve">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0"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0"/>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宋体"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1" w:name="_Ref71578016"/>
            <w:r>
              <w:t xml:space="preserve">Figure </w:t>
            </w:r>
            <w:r>
              <w:fldChar w:fldCharType="begin"/>
            </w:r>
            <w:r>
              <w:instrText xml:space="preserve"> SEQ Figure \* ARABIC </w:instrText>
            </w:r>
            <w:r>
              <w:fldChar w:fldCharType="separate"/>
            </w:r>
            <w:r>
              <w:rPr>
                <w:noProof/>
              </w:rPr>
              <w:t>4</w:t>
            </w:r>
            <w:r>
              <w:fldChar w:fldCharType="end"/>
            </w:r>
            <w:bookmarkEnd w:id="61"/>
            <w:r>
              <w:t xml:space="preserve"> Illustration of uplink MU-MIMO transmission scenarios</w:t>
            </w:r>
          </w:p>
          <w:p w14:paraId="62D07FCC" w14:textId="77777777" w:rsidR="00202BBC" w:rsidRDefault="00202BBC" w:rsidP="00202BBC">
            <w:pPr>
              <w:tabs>
                <w:tab w:val="num" w:pos="720"/>
              </w:tabs>
              <w:rPr>
                <w:sz w:val="22"/>
              </w:rPr>
            </w:pPr>
            <w:r>
              <w:rPr>
                <w:sz w:val="22"/>
              </w:rPr>
              <w:lastRenderedPageBreak/>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2" w:name="_Ref71586311"/>
            <w:r>
              <w:t xml:space="preserve">Figure </w:t>
            </w:r>
            <w:r>
              <w:fldChar w:fldCharType="begin"/>
            </w:r>
            <w:r>
              <w:instrText xml:space="preserve"> SEQ Figure \* ARABIC </w:instrText>
            </w:r>
            <w:r>
              <w:fldChar w:fldCharType="separate"/>
            </w:r>
            <w:r>
              <w:rPr>
                <w:noProof/>
              </w:rPr>
              <w:t>5</w:t>
            </w:r>
            <w:r>
              <w:fldChar w:fldCharType="end"/>
            </w:r>
            <w:bookmarkEnd w:id="62"/>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8"/>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8"/>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8"/>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8"/>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8"/>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8"/>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8"/>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 xml:space="preserve">inter-RAT demodulation? If the answer </w:t>
            </w:r>
            <w:r>
              <w:rPr>
                <w:rFonts w:eastAsiaTheme="minorEastAsia"/>
                <w:sz w:val="22"/>
                <w:lang w:val="en-US" w:eastAsia="zh-CN"/>
              </w:rPr>
              <w:lastRenderedPageBreak/>
              <w:t>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 xml:space="preserve">s, is a </w:t>
            </w:r>
            <w:proofErr w:type="spellStart"/>
            <w:r w:rsidRPr="00C31BEE">
              <w:rPr>
                <w:rFonts w:eastAsiaTheme="minorEastAsia" w:hint="eastAsia"/>
                <w:sz w:val="22"/>
                <w:lang w:val="en-US" w:eastAsia="zh-CN"/>
              </w:rPr>
              <w:t>typicial</w:t>
            </w:r>
            <w:proofErr w:type="spellEnd"/>
            <w:r w:rsidRPr="00C31BEE">
              <w:rPr>
                <w:rFonts w:eastAsiaTheme="minorEastAsia" w:hint="eastAsia"/>
                <w:sz w:val="22"/>
                <w:lang w:val="en-US" w:eastAsia="zh-CN"/>
              </w:rPr>
              <w:t xml:space="preserve">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 xml:space="preserve">Secondly, the standardization impact is too large. It is unclear how much gain can be achieved using </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compared to that using quasi-</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lastRenderedPageBreak/>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 xml:space="preserve">Specification in this case needs to introduce RRC signaling of the minimum number of blind retransmissions as well as MAC support for switching between blind and </w:t>
            </w:r>
            <w:r>
              <w:lastRenderedPageBreak/>
              <w:t>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1pt;height:225.65pt;mso-width-percent:0;mso-height-percent:0;mso-width-percent:0;mso-height-percent:0" o:ole="">
                  <v:imagedata r:id="rId50" o:title=""/>
                </v:shape>
                <o:OLEObject Type="Embed" ProgID="Visio.Drawing.15" ShapeID="_x0000_i1028" DrawAspect="Content" ObjectID="_1683386927" r:id="rId51"/>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lastRenderedPageBreak/>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8"/>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8"/>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lastRenderedPageBreak/>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addition, considering the performance issue in some </w:t>
            </w:r>
            <w:proofErr w:type="gramStart"/>
            <w:r>
              <w:rPr>
                <w:rFonts w:eastAsia="宋体" w:hint="eastAsia"/>
                <w:sz w:val="22"/>
                <w:szCs w:val="22"/>
                <w:lang w:val="en-US" w:eastAsia="zh-CN"/>
              </w:rPr>
              <w:t>cases(</w:t>
            </w:r>
            <w:proofErr w:type="gramEnd"/>
            <w:r>
              <w:rPr>
                <w:rFonts w:eastAsia="宋体"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lastRenderedPageBreak/>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e"/>
                <w:color w:val="000000" w:themeColor="text1"/>
              </w:rPr>
              <w:t xml:space="preserve"> ul-</w:t>
            </w:r>
            <w:proofErr w:type="spellStart"/>
            <w:r>
              <w:rPr>
                <w:rStyle w:val="affe"/>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e"/>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e"/>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e"/>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8"/>
              <w:widowControl w:val="0"/>
              <w:numPr>
                <w:ilvl w:val="0"/>
                <w:numId w:val="34"/>
              </w:numPr>
              <w:ind w:leftChars="0"/>
              <w:jc w:val="both"/>
            </w:pPr>
            <w:bookmarkStart w:id="6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8"/>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f8"/>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aff8"/>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aff8"/>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aff8"/>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aff8"/>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w:t>
            </w:r>
            <w:proofErr w:type="spellStart"/>
            <w:r>
              <w:rPr>
                <w:sz w:val="22"/>
                <w:lang w:val="en-US"/>
              </w:rPr>
              <w:t>Ericssson</w:t>
            </w:r>
            <w:proofErr w:type="spellEnd"/>
            <w:r>
              <w:rPr>
                <w:sz w:val="22"/>
                <w:lang w:val="en-US"/>
              </w:rPr>
              <w:t>,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 xml:space="preserve">partial coherent UE should be same as there is no power scaling when </w:t>
            </w:r>
            <w:proofErr w:type="spellStart"/>
            <w:r>
              <w:rPr>
                <w:sz w:val="22"/>
                <w:lang w:val="en-US"/>
              </w:rPr>
              <w:t>schedculed</w:t>
            </w:r>
            <w:proofErr w:type="spellEnd"/>
            <w:r>
              <w:rPr>
                <w:sz w:val="22"/>
                <w:lang w:val="en-US"/>
              </w:rPr>
              <w:t xml:space="preserve">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w:t>
            </w:r>
            <w:bookmarkStart w:id="65" w:name="_GoBack"/>
            <w:bookmarkEnd w:id="65"/>
            <w:r>
              <w:rPr>
                <w:rFonts w:eastAsiaTheme="minorEastAsia"/>
                <w:sz w:val="22"/>
                <w:lang w:val="en-US" w:eastAsia="zh-CN"/>
              </w:rPr>
              <w:t xml:space="preserve">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f8"/>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lastRenderedPageBreak/>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 xml:space="preserve">comment if it turned out that there is no impact). But CR proponents need to </w:t>
      </w:r>
      <w:r>
        <w:lastRenderedPageBreak/>
        <w:t>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CD67D" w14:textId="77777777" w:rsidR="000A2418" w:rsidRDefault="000A2418">
      <w:r>
        <w:separator/>
      </w:r>
    </w:p>
  </w:endnote>
  <w:endnote w:type="continuationSeparator" w:id="0">
    <w:p w14:paraId="6EE59621" w14:textId="77777777" w:rsidR="000A2418" w:rsidRDefault="000A2418">
      <w:r>
        <w:continuationSeparator/>
      </w:r>
    </w:p>
  </w:endnote>
  <w:endnote w:type="continuationNotice" w:id="1">
    <w:p w14:paraId="11A091F0" w14:textId="77777777" w:rsidR="000A2418" w:rsidRDefault="000A2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3D62C8" w:rsidRPr="00000924" w:rsidRDefault="003D62C8">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Pr>
        <w:rStyle w:val="afa"/>
        <w:rFonts w:eastAsia="MS Gothic"/>
        <w:noProof/>
      </w:rPr>
      <w:t>46</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Pr>
        <w:rStyle w:val="afa"/>
        <w:rFonts w:eastAsia="MS Gothic"/>
        <w:noProof/>
      </w:rPr>
      <w:t>56</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584E5" w14:textId="77777777" w:rsidR="000A2418" w:rsidRDefault="000A2418">
      <w:r>
        <w:separator/>
      </w:r>
    </w:p>
  </w:footnote>
  <w:footnote w:type="continuationSeparator" w:id="0">
    <w:p w14:paraId="569C4AE3" w14:textId="77777777" w:rsidR="000A2418" w:rsidRDefault="000A2418">
      <w:r>
        <w:continuationSeparator/>
      </w:r>
    </w:p>
  </w:footnote>
  <w:footnote w:type="continuationNotice" w:id="1">
    <w:p w14:paraId="0BB5A7A1" w14:textId="77777777" w:rsidR="000A2418" w:rsidRDefault="000A24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24CD618-5A52-4159-91B2-2C21D8FC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23003</Words>
  <Characters>131119</Characters>
  <Application>Microsoft Office Word</Application>
  <DocSecurity>0</DocSecurity>
  <Lines>1092</Lines>
  <Paragraphs>307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2</cp:revision>
  <cp:lastPrinted>2017-08-09T04:40:00Z</cp:lastPrinted>
  <dcterms:created xsi:type="dcterms:W3CDTF">2021-05-24T10:42:00Z</dcterms:created>
  <dcterms:modified xsi:type="dcterms:W3CDTF">2021-05-24T10:42:00Z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