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CA9F032"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BB664D">
        <w:rPr>
          <w:b/>
          <w:kern w:val="2"/>
          <w:sz w:val="24"/>
          <w:lang w:eastAsia="zh-CN"/>
        </w:rPr>
        <w:t>2</w:t>
      </w:r>
      <w:r>
        <w:rPr>
          <w:b/>
          <w:kern w:val="2"/>
          <w:sz w:val="24"/>
          <w:lang w:eastAsia="zh-CN"/>
        </w:rPr>
        <w:t xml:space="preserve">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540A9569" w14:textId="33073DF8" w:rsidR="00764AAA"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871732" w:history="1">
            <w:r w:rsidR="00764AAA" w:rsidRPr="00D8799E">
              <w:rPr>
                <w:rStyle w:val="Hyperlink"/>
                <w:noProof/>
                <w:lang w:val="en-US" w:eastAsia="zh-CN"/>
              </w:rPr>
              <w:t>1</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Introduction</w:t>
            </w:r>
            <w:r w:rsidR="00764AAA">
              <w:rPr>
                <w:noProof/>
                <w:webHidden/>
              </w:rPr>
              <w:tab/>
            </w:r>
            <w:r w:rsidR="00764AAA">
              <w:rPr>
                <w:noProof/>
                <w:webHidden/>
              </w:rPr>
              <w:fldChar w:fldCharType="begin"/>
            </w:r>
            <w:r w:rsidR="00764AAA">
              <w:rPr>
                <w:noProof/>
                <w:webHidden/>
              </w:rPr>
              <w:instrText xml:space="preserve"> PAGEREF _Toc72871732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3512B483" w14:textId="5E2B0D28" w:rsidR="00764AAA" w:rsidRDefault="003078AB">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33" w:history="1">
            <w:r w:rsidR="00764AAA" w:rsidRPr="00D8799E">
              <w:rPr>
                <w:rStyle w:val="Hyperlink"/>
                <w:noProof/>
                <w:lang w:val="en-US" w:eastAsia="zh-CN"/>
              </w:rPr>
              <w:t>2</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Overview of Main Issues from company contributions</w:t>
            </w:r>
            <w:r w:rsidR="00764AAA">
              <w:rPr>
                <w:noProof/>
                <w:webHidden/>
              </w:rPr>
              <w:tab/>
            </w:r>
            <w:r w:rsidR="00764AAA">
              <w:rPr>
                <w:noProof/>
                <w:webHidden/>
              </w:rPr>
              <w:fldChar w:fldCharType="begin"/>
            </w:r>
            <w:r w:rsidR="00764AAA">
              <w:rPr>
                <w:noProof/>
                <w:webHidden/>
              </w:rPr>
              <w:instrText xml:space="preserve"> PAGEREF _Toc72871733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29A3D77D" w14:textId="3481FDEB"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4" w:history="1">
            <w:r w:rsidR="00764AAA" w:rsidRPr="00D8799E">
              <w:rPr>
                <w:rStyle w:val="Hyperlink"/>
                <w:noProof/>
              </w:rPr>
              <w:t>2.1</w:t>
            </w:r>
            <w:r w:rsidR="00764AAA">
              <w:rPr>
                <w:rFonts w:asciiTheme="minorHAnsi" w:eastAsiaTheme="minorEastAsia" w:hAnsiTheme="minorHAnsi" w:cstheme="minorBidi"/>
                <w:noProof/>
                <w:sz w:val="22"/>
                <w:szCs w:val="22"/>
                <w:lang w:eastAsia="en-GB"/>
              </w:rPr>
              <w:tab/>
            </w:r>
            <w:r w:rsidR="00764AAA" w:rsidRPr="00D8799E">
              <w:rPr>
                <w:rStyle w:val="Hyperlink"/>
                <w:noProof/>
              </w:rPr>
              <w:t>Correct Error in previous agreement</w:t>
            </w:r>
            <w:r w:rsidR="00764AAA">
              <w:rPr>
                <w:noProof/>
                <w:webHidden/>
              </w:rPr>
              <w:tab/>
            </w:r>
            <w:r w:rsidR="00764AAA">
              <w:rPr>
                <w:noProof/>
                <w:webHidden/>
              </w:rPr>
              <w:fldChar w:fldCharType="begin"/>
            </w:r>
            <w:r w:rsidR="00764AAA">
              <w:rPr>
                <w:noProof/>
                <w:webHidden/>
              </w:rPr>
              <w:instrText xml:space="preserve"> PAGEREF _Toc72871734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0D8E9E58" w14:textId="16D6B906"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5" w:history="1">
            <w:r w:rsidR="00764AAA" w:rsidRPr="00D8799E">
              <w:rPr>
                <w:rStyle w:val="Hyperlink"/>
                <w:noProof/>
              </w:rPr>
              <w:t>2.1.1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_Toc72871735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335D57D5" w14:textId="1CFF535F"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6" w:history="1">
            <w:r w:rsidR="00764AAA" w:rsidRPr="00D8799E">
              <w:rPr>
                <w:rStyle w:val="Hyperlink"/>
                <w:noProof/>
              </w:rPr>
              <w:t>2.1.2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 on Correct Error in previous agreement</w:t>
            </w:r>
            <w:r w:rsidR="00764AAA">
              <w:rPr>
                <w:noProof/>
                <w:webHidden/>
              </w:rPr>
              <w:tab/>
            </w:r>
            <w:r w:rsidR="00764AAA">
              <w:rPr>
                <w:noProof/>
                <w:webHidden/>
              </w:rPr>
              <w:fldChar w:fldCharType="begin"/>
            </w:r>
            <w:r w:rsidR="00764AAA">
              <w:rPr>
                <w:noProof/>
                <w:webHidden/>
              </w:rPr>
              <w:instrText xml:space="preserve"> PAGEREF _Toc72871736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1EFF5342" w14:textId="539D47F0"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7" w:history="1">
            <w:r w:rsidR="00764AAA" w:rsidRPr="00D8799E">
              <w:rPr>
                <w:rStyle w:val="Hyperlink"/>
                <w:noProof/>
              </w:rPr>
              <w:t>2.2</w:t>
            </w:r>
            <w:r w:rsidR="00764AAA">
              <w:rPr>
                <w:rFonts w:asciiTheme="minorHAnsi" w:eastAsiaTheme="minorEastAsia" w:hAnsiTheme="minorHAnsi" w:cstheme="minorBidi"/>
                <w:noProof/>
                <w:sz w:val="22"/>
                <w:szCs w:val="22"/>
                <w:lang w:eastAsia="en-GB"/>
              </w:rPr>
              <w:tab/>
            </w:r>
            <w:r w:rsidR="00764AAA" w:rsidRPr="00D8799E">
              <w:rPr>
                <w:rStyle w:val="Hyperlink"/>
                <w:noProof/>
              </w:rPr>
              <w:t>Timing relationships and TA</w:t>
            </w:r>
            <w:r w:rsidR="00764AAA">
              <w:rPr>
                <w:noProof/>
                <w:webHidden/>
              </w:rPr>
              <w:tab/>
            </w:r>
            <w:r w:rsidR="00764AAA">
              <w:rPr>
                <w:noProof/>
                <w:webHidden/>
              </w:rPr>
              <w:fldChar w:fldCharType="begin"/>
            </w:r>
            <w:r w:rsidR="00764AAA">
              <w:rPr>
                <w:noProof/>
                <w:webHidden/>
              </w:rPr>
              <w:instrText xml:space="preserve"> PAGEREF _Toc72871737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4429CC64" w14:textId="011E7A35"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8" w:history="1">
            <w:r w:rsidR="00764AAA" w:rsidRPr="00D8799E">
              <w:rPr>
                <w:rStyle w:val="Hyperlink"/>
                <w:noProof/>
              </w:rPr>
              <w:t>2.2.1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_Toc72871738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1292E1C3" w14:textId="6D5273E0"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9" w:history="1">
            <w:r w:rsidR="00764AAA" w:rsidRPr="00D8799E">
              <w:rPr>
                <w:rStyle w:val="Hyperlink"/>
                <w:noProof/>
              </w:rPr>
              <w:t>2.2.2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_Toc72871739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27EBA99E" w14:textId="27B831F4"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0" w:history="1">
            <w:r w:rsidR="00764AAA" w:rsidRPr="00D8799E">
              <w:rPr>
                <w:rStyle w:val="Hyperlink"/>
                <w:noProof/>
              </w:rPr>
              <w:t>2.2.3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_Toc72871740 \h </w:instrText>
            </w:r>
            <w:r w:rsidR="00764AAA">
              <w:rPr>
                <w:noProof/>
                <w:webHidden/>
              </w:rPr>
            </w:r>
            <w:r w:rsidR="00764AAA">
              <w:rPr>
                <w:noProof/>
                <w:webHidden/>
              </w:rPr>
              <w:fldChar w:fldCharType="separate"/>
            </w:r>
            <w:r w:rsidR="00764AAA">
              <w:rPr>
                <w:noProof/>
                <w:webHidden/>
              </w:rPr>
              <w:t>5</w:t>
            </w:r>
            <w:r w:rsidR="00764AAA">
              <w:rPr>
                <w:noProof/>
                <w:webHidden/>
              </w:rPr>
              <w:fldChar w:fldCharType="end"/>
            </w:r>
          </w:hyperlink>
        </w:p>
        <w:p w14:paraId="16D6D995" w14:textId="47E6F5B9"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1" w:history="1">
            <w:r w:rsidR="00764AAA" w:rsidRPr="00D8799E">
              <w:rPr>
                <w:rStyle w:val="Hyperlink"/>
                <w:noProof/>
                <w:lang w:eastAsia="ja-JP"/>
              </w:rPr>
              <w:t>2.3</w:t>
            </w:r>
            <w:r w:rsidR="00764AAA">
              <w:rPr>
                <w:rFonts w:asciiTheme="minorHAnsi" w:eastAsiaTheme="minorEastAsia" w:hAnsiTheme="minorHAnsi" w:cstheme="minorBidi"/>
                <w:noProof/>
                <w:sz w:val="22"/>
                <w:szCs w:val="22"/>
                <w:lang w:eastAsia="en-GB"/>
              </w:rPr>
              <w:tab/>
            </w:r>
            <w:r w:rsidR="00764AAA" w:rsidRPr="00D8799E">
              <w:rPr>
                <w:rStyle w:val="Hyperlink"/>
                <w:noProof/>
                <w:lang w:eastAsia="ja-JP"/>
              </w:rPr>
              <w:t>PDCCH order to PRACH</w:t>
            </w:r>
            <w:r w:rsidR="00764AAA">
              <w:rPr>
                <w:noProof/>
                <w:webHidden/>
              </w:rPr>
              <w:tab/>
            </w:r>
            <w:r w:rsidR="00764AAA">
              <w:rPr>
                <w:noProof/>
                <w:webHidden/>
              </w:rPr>
              <w:fldChar w:fldCharType="begin"/>
            </w:r>
            <w:r w:rsidR="00764AAA">
              <w:rPr>
                <w:noProof/>
                <w:webHidden/>
              </w:rPr>
              <w:instrText xml:space="preserve"> PAGEREF _Toc72871741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4B65F209" w14:textId="33786897"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2" w:history="1">
            <w:r w:rsidR="00764AAA" w:rsidRPr="00D8799E">
              <w:rPr>
                <w:rStyle w:val="Hyperlink"/>
                <w:noProof/>
              </w:rPr>
              <w:t>2.3.1</w:t>
            </w:r>
            <w:r w:rsidR="00764AAA">
              <w:rPr>
                <w:rFonts w:asciiTheme="minorHAnsi" w:eastAsiaTheme="minorEastAsia" w:hAnsiTheme="minorHAnsi" w:cstheme="minorBidi"/>
                <w:noProof/>
                <w:sz w:val="22"/>
                <w:szCs w:val="22"/>
                <w:lang w:eastAsia="en-GB"/>
              </w:rPr>
              <w:tab/>
            </w:r>
            <w:r w:rsidR="00764AAA" w:rsidRPr="00D8799E">
              <w:rPr>
                <w:rStyle w:val="Hyperlink"/>
                <w:noProof/>
              </w:rPr>
              <w:t>Company Observations and Proposals</w:t>
            </w:r>
            <w:r w:rsidR="00764AAA">
              <w:rPr>
                <w:noProof/>
                <w:webHidden/>
              </w:rPr>
              <w:tab/>
            </w:r>
            <w:r w:rsidR="00764AAA">
              <w:rPr>
                <w:noProof/>
                <w:webHidden/>
              </w:rPr>
              <w:fldChar w:fldCharType="begin"/>
            </w:r>
            <w:r w:rsidR="00764AAA">
              <w:rPr>
                <w:noProof/>
                <w:webHidden/>
              </w:rPr>
              <w:instrText xml:space="preserve"> PAGEREF _Toc72871742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210312FF" w14:textId="6B169022"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3" w:history="1">
            <w:r w:rsidR="00764AAA" w:rsidRPr="00D8799E">
              <w:rPr>
                <w:rStyle w:val="Hyperlink"/>
                <w:noProof/>
              </w:rPr>
              <w:t>2.3.2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_Toc72871743 \h </w:instrText>
            </w:r>
            <w:r w:rsidR="00764AAA">
              <w:rPr>
                <w:noProof/>
                <w:webHidden/>
              </w:rPr>
            </w:r>
            <w:r w:rsidR="00764AAA">
              <w:rPr>
                <w:noProof/>
                <w:webHidden/>
              </w:rPr>
              <w:fldChar w:fldCharType="separate"/>
            </w:r>
            <w:r w:rsidR="00764AAA">
              <w:rPr>
                <w:noProof/>
                <w:webHidden/>
              </w:rPr>
              <w:t>7</w:t>
            </w:r>
            <w:r w:rsidR="00764AAA">
              <w:rPr>
                <w:noProof/>
                <w:webHidden/>
              </w:rPr>
              <w:fldChar w:fldCharType="end"/>
            </w:r>
          </w:hyperlink>
        </w:p>
        <w:p w14:paraId="0DFC7E4E" w14:textId="7A2D1B59"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4" w:history="1">
            <w:r w:rsidR="00764AAA" w:rsidRPr="00D8799E">
              <w:rPr>
                <w:rStyle w:val="Hyperlink"/>
                <w:noProof/>
              </w:rPr>
              <w:t>2.3.3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_Toc72871744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A863C9F" w14:textId="4872AB0C"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5" w:history="1">
            <w:r w:rsidR="00764AAA" w:rsidRPr="00D8799E">
              <w:rPr>
                <w:rStyle w:val="Hyperlink"/>
                <w:noProof/>
                <w:lang w:eastAsia="ja-JP"/>
              </w:rPr>
              <w:t>2.4</w:t>
            </w:r>
            <w:r w:rsidR="00764AAA">
              <w:rPr>
                <w:rFonts w:asciiTheme="minorHAnsi" w:eastAsiaTheme="minorEastAsia" w:hAnsiTheme="minorHAnsi" w:cstheme="minorBidi"/>
                <w:noProof/>
                <w:sz w:val="22"/>
                <w:szCs w:val="22"/>
                <w:lang w:eastAsia="en-GB"/>
              </w:rPr>
              <w:tab/>
            </w:r>
            <w:r w:rsidR="00764AAA" w:rsidRPr="00D8799E">
              <w:rPr>
                <w:rStyle w:val="Hyperlink"/>
                <w:noProof/>
                <w:lang w:eastAsia="ja-JP"/>
              </w:rPr>
              <w:t>Preamble Retransmission Timing Relationship</w:t>
            </w:r>
            <w:r w:rsidR="00764AAA">
              <w:rPr>
                <w:noProof/>
                <w:webHidden/>
              </w:rPr>
              <w:tab/>
            </w:r>
            <w:r w:rsidR="00764AAA">
              <w:rPr>
                <w:noProof/>
                <w:webHidden/>
              </w:rPr>
              <w:fldChar w:fldCharType="begin"/>
            </w:r>
            <w:r w:rsidR="00764AAA">
              <w:rPr>
                <w:noProof/>
                <w:webHidden/>
              </w:rPr>
              <w:instrText xml:space="preserve"> PAGEREF _Toc72871745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7AD061C5" w14:textId="55953376"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6" w:history="1">
            <w:r w:rsidR="00764AAA" w:rsidRPr="00D8799E">
              <w:rPr>
                <w:rStyle w:val="Hyperlink"/>
                <w:noProof/>
              </w:rPr>
              <w:t>2.4.1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_Toc72871746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743C3BF" w14:textId="102B2D74"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7" w:history="1">
            <w:r w:rsidR="00764AAA" w:rsidRPr="00D8799E">
              <w:rPr>
                <w:rStyle w:val="Hyperlink"/>
                <w:noProof/>
              </w:rPr>
              <w:t>2.4.2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_Toc72871747 \h </w:instrText>
            </w:r>
            <w:r w:rsidR="00764AAA">
              <w:rPr>
                <w:noProof/>
                <w:webHidden/>
              </w:rPr>
            </w:r>
            <w:r w:rsidR="00764AAA">
              <w:rPr>
                <w:noProof/>
                <w:webHidden/>
              </w:rPr>
              <w:fldChar w:fldCharType="separate"/>
            </w:r>
            <w:r w:rsidR="00764AAA">
              <w:rPr>
                <w:noProof/>
                <w:webHidden/>
              </w:rPr>
              <w:t>10</w:t>
            </w:r>
            <w:r w:rsidR="00764AAA">
              <w:rPr>
                <w:noProof/>
                <w:webHidden/>
              </w:rPr>
              <w:fldChar w:fldCharType="end"/>
            </w:r>
          </w:hyperlink>
        </w:p>
        <w:p w14:paraId="6DB92F8E" w14:textId="64BCA694"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8" w:history="1">
            <w:r w:rsidR="00764AAA" w:rsidRPr="00D8799E">
              <w:rPr>
                <w:rStyle w:val="Hyperlink"/>
                <w:noProof/>
              </w:rPr>
              <w:t>2.4.3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_Toc72871748 \h </w:instrText>
            </w:r>
            <w:r w:rsidR="00764AAA">
              <w:rPr>
                <w:noProof/>
                <w:webHidden/>
              </w:rPr>
            </w:r>
            <w:r w:rsidR="00764AAA">
              <w:rPr>
                <w:noProof/>
                <w:webHidden/>
              </w:rPr>
              <w:fldChar w:fldCharType="separate"/>
            </w:r>
            <w:r w:rsidR="00764AAA">
              <w:rPr>
                <w:noProof/>
                <w:webHidden/>
              </w:rPr>
              <w:t>12</w:t>
            </w:r>
            <w:r w:rsidR="00764AAA">
              <w:rPr>
                <w:noProof/>
                <w:webHidden/>
              </w:rPr>
              <w:fldChar w:fldCharType="end"/>
            </w:r>
          </w:hyperlink>
        </w:p>
        <w:p w14:paraId="74624B20" w14:textId="7A75373B"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9" w:history="1">
            <w:r w:rsidR="00764AAA" w:rsidRPr="00D8799E">
              <w:rPr>
                <w:rStyle w:val="Hyperlink"/>
                <w:noProof/>
              </w:rPr>
              <w:t>2.5</w:t>
            </w:r>
            <w:r w:rsidR="00764AAA">
              <w:rPr>
                <w:rFonts w:asciiTheme="minorHAnsi" w:eastAsiaTheme="minorEastAsia" w:hAnsiTheme="minorHAnsi" w:cstheme="minorBidi"/>
                <w:noProof/>
                <w:sz w:val="22"/>
                <w:szCs w:val="22"/>
                <w:lang w:eastAsia="en-GB"/>
              </w:rPr>
              <w:tab/>
            </w:r>
            <w:r w:rsidR="00764AAA" w:rsidRPr="00D8799E">
              <w:rPr>
                <w:rStyle w:val="Hyperlink"/>
                <w:noProof/>
              </w:rPr>
              <w:t>UE specific TA</w:t>
            </w:r>
            <w:r w:rsidR="00764AAA">
              <w:rPr>
                <w:noProof/>
                <w:webHidden/>
              </w:rPr>
              <w:tab/>
            </w:r>
            <w:r w:rsidR="00764AAA">
              <w:rPr>
                <w:noProof/>
                <w:webHidden/>
              </w:rPr>
              <w:fldChar w:fldCharType="begin"/>
            </w:r>
            <w:r w:rsidR="00764AAA">
              <w:rPr>
                <w:noProof/>
                <w:webHidden/>
              </w:rPr>
              <w:instrText xml:space="preserve"> PAGEREF _Toc72871749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9E9043B" w14:textId="63F77039"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0" w:history="1">
            <w:r w:rsidR="00764AAA" w:rsidRPr="00D8799E">
              <w:rPr>
                <w:rStyle w:val="Hyperlink"/>
                <w:noProof/>
              </w:rPr>
              <w:t>2.5.1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_Toc72871750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B544424" w14:textId="20D756AE"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1" w:history="1">
            <w:r w:rsidR="00764AAA" w:rsidRPr="00D8799E">
              <w:rPr>
                <w:rStyle w:val="Hyperlink"/>
                <w:noProof/>
              </w:rPr>
              <w:t>2.5.2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UE-specific TA</w:t>
            </w:r>
            <w:r w:rsidR="00764AAA">
              <w:rPr>
                <w:noProof/>
                <w:webHidden/>
              </w:rPr>
              <w:tab/>
            </w:r>
            <w:r w:rsidR="00764AAA">
              <w:rPr>
                <w:noProof/>
                <w:webHidden/>
              </w:rPr>
              <w:fldChar w:fldCharType="begin"/>
            </w:r>
            <w:r w:rsidR="00764AAA">
              <w:rPr>
                <w:noProof/>
                <w:webHidden/>
              </w:rPr>
              <w:instrText xml:space="preserve"> PAGEREF _Toc72871751 \h </w:instrText>
            </w:r>
            <w:r w:rsidR="00764AAA">
              <w:rPr>
                <w:noProof/>
                <w:webHidden/>
              </w:rPr>
            </w:r>
            <w:r w:rsidR="00764AAA">
              <w:rPr>
                <w:noProof/>
                <w:webHidden/>
              </w:rPr>
              <w:fldChar w:fldCharType="separate"/>
            </w:r>
            <w:r w:rsidR="00764AAA">
              <w:rPr>
                <w:noProof/>
                <w:webHidden/>
              </w:rPr>
              <w:t>14</w:t>
            </w:r>
            <w:r w:rsidR="00764AAA">
              <w:rPr>
                <w:noProof/>
                <w:webHidden/>
              </w:rPr>
              <w:fldChar w:fldCharType="end"/>
            </w:r>
          </w:hyperlink>
        </w:p>
        <w:p w14:paraId="6AC70AE4" w14:textId="3760D2D0"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2" w:history="1">
            <w:r w:rsidR="00764AAA" w:rsidRPr="00D8799E">
              <w:rPr>
                <w:rStyle w:val="Hyperlink"/>
                <w:noProof/>
              </w:rPr>
              <w:t>2.6</w:t>
            </w:r>
            <w:r w:rsidR="00764AAA">
              <w:rPr>
                <w:rFonts w:asciiTheme="minorHAnsi" w:eastAsiaTheme="minorEastAsia" w:hAnsiTheme="minorHAnsi" w:cstheme="minorBidi"/>
                <w:noProof/>
                <w:sz w:val="22"/>
                <w:szCs w:val="22"/>
                <w:lang w:eastAsia="en-GB"/>
              </w:rPr>
              <w:tab/>
            </w:r>
            <w:r w:rsidR="00764AAA" w:rsidRPr="00D8799E">
              <w:rPr>
                <w:rStyle w:val="Hyperlink"/>
                <w:noProof/>
              </w:rPr>
              <w:t>UE-specific K-Offset</w:t>
            </w:r>
            <w:r w:rsidR="00764AAA">
              <w:rPr>
                <w:noProof/>
                <w:webHidden/>
              </w:rPr>
              <w:tab/>
            </w:r>
            <w:r w:rsidR="00764AAA">
              <w:rPr>
                <w:noProof/>
                <w:webHidden/>
              </w:rPr>
              <w:fldChar w:fldCharType="begin"/>
            </w:r>
            <w:r w:rsidR="00764AAA">
              <w:rPr>
                <w:noProof/>
                <w:webHidden/>
              </w:rPr>
              <w:instrText xml:space="preserve"> PAGEREF _Toc72871752 \h </w:instrText>
            </w:r>
            <w:r w:rsidR="00764AAA">
              <w:rPr>
                <w:noProof/>
                <w:webHidden/>
              </w:rPr>
            </w:r>
            <w:r w:rsidR="00764AAA">
              <w:rPr>
                <w:noProof/>
                <w:webHidden/>
              </w:rPr>
              <w:fldChar w:fldCharType="separate"/>
            </w:r>
            <w:r w:rsidR="00764AAA">
              <w:rPr>
                <w:noProof/>
                <w:webHidden/>
              </w:rPr>
              <w:t>15</w:t>
            </w:r>
            <w:r w:rsidR="00764AAA">
              <w:rPr>
                <w:noProof/>
                <w:webHidden/>
              </w:rPr>
              <w:fldChar w:fldCharType="end"/>
            </w:r>
          </w:hyperlink>
        </w:p>
        <w:p w14:paraId="70F9C9BB" w14:textId="642F3016"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3" w:history="1">
            <w:r w:rsidR="00764AAA" w:rsidRPr="00D8799E">
              <w:rPr>
                <w:rStyle w:val="Hyperlink"/>
                <w:noProof/>
              </w:rPr>
              <w:t>2.6.1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_Toc72871753 \h </w:instrText>
            </w:r>
            <w:r w:rsidR="00764AAA">
              <w:rPr>
                <w:noProof/>
                <w:webHidden/>
              </w:rPr>
            </w:r>
            <w:r w:rsidR="00764AAA">
              <w:rPr>
                <w:noProof/>
                <w:webHidden/>
              </w:rPr>
              <w:fldChar w:fldCharType="separate"/>
            </w:r>
            <w:r w:rsidR="00764AAA">
              <w:rPr>
                <w:noProof/>
                <w:webHidden/>
              </w:rPr>
              <w:t>16</w:t>
            </w:r>
            <w:r w:rsidR="00764AAA">
              <w:rPr>
                <w:noProof/>
                <w:webHidden/>
              </w:rPr>
              <w:fldChar w:fldCharType="end"/>
            </w:r>
          </w:hyperlink>
        </w:p>
        <w:p w14:paraId="39BD0358" w14:textId="17B0DF9C"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4" w:history="1">
            <w:r w:rsidR="00764AAA" w:rsidRPr="00D8799E">
              <w:rPr>
                <w:rStyle w:val="Hyperlink"/>
                <w:noProof/>
              </w:rPr>
              <w:t>2.6.2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_Toc72871754 \h </w:instrText>
            </w:r>
            <w:r w:rsidR="00764AAA">
              <w:rPr>
                <w:noProof/>
                <w:webHidden/>
              </w:rPr>
            </w:r>
            <w:r w:rsidR="00764AAA">
              <w:rPr>
                <w:noProof/>
                <w:webHidden/>
              </w:rPr>
              <w:fldChar w:fldCharType="separate"/>
            </w:r>
            <w:r w:rsidR="00764AAA">
              <w:rPr>
                <w:noProof/>
                <w:webHidden/>
              </w:rPr>
              <w:t>17</w:t>
            </w:r>
            <w:r w:rsidR="00764AAA">
              <w:rPr>
                <w:noProof/>
                <w:webHidden/>
              </w:rPr>
              <w:fldChar w:fldCharType="end"/>
            </w:r>
          </w:hyperlink>
        </w:p>
        <w:p w14:paraId="23361CEA" w14:textId="4C7C3FC9"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5" w:history="1">
            <w:r w:rsidR="00764AAA" w:rsidRPr="00D8799E">
              <w:rPr>
                <w:rStyle w:val="Hyperlink"/>
                <w:noProof/>
              </w:rPr>
              <w:t>2.6.3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_Toc72871755 \h </w:instrText>
            </w:r>
            <w:r w:rsidR="00764AAA">
              <w:rPr>
                <w:noProof/>
                <w:webHidden/>
              </w:rPr>
            </w:r>
            <w:r w:rsidR="00764AAA">
              <w:rPr>
                <w:noProof/>
                <w:webHidden/>
              </w:rPr>
              <w:fldChar w:fldCharType="separate"/>
            </w:r>
            <w:r w:rsidR="00764AAA">
              <w:rPr>
                <w:noProof/>
                <w:webHidden/>
              </w:rPr>
              <w:t>18</w:t>
            </w:r>
            <w:r w:rsidR="00764AAA">
              <w:rPr>
                <w:noProof/>
                <w:webHidden/>
              </w:rPr>
              <w:fldChar w:fldCharType="end"/>
            </w:r>
          </w:hyperlink>
        </w:p>
        <w:p w14:paraId="6DFFFD98" w14:textId="6E5D9A58"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6" w:history="1">
            <w:r w:rsidR="00764AAA" w:rsidRPr="00D8799E">
              <w:rPr>
                <w:rStyle w:val="Hyperlink"/>
                <w:noProof/>
              </w:rPr>
              <w:t>2.7</w:t>
            </w:r>
            <w:r w:rsidR="00764AAA">
              <w:rPr>
                <w:rFonts w:asciiTheme="minorHAnsi" w:eastAsiaTheme="minorEastAsia" w:hAnsiTheme="minorHAnsi" w:cstheme="minorBidi"/>
                <w:noProof/>
                <w:sz w:val="22"/>
                <w:szCs w:val="22"/>
                <w:lang w:eastAsia="en-GB"/>
              </w:rPr>
              <w:tab/>
            </w:r>
            <w:r w:rsidR="00764AAA" w:rsidRPr="00D8799E">
              <w:rPr>
                <w:rStyle w:val="Hyperlink"/>
                <w:noProof/>
              </w:rPr>
              <w:t>GNSS Measurements</w:t>
            </w:r>
            <w:r w:rsidR="00764AAA">
              <w:rPr>
                <w:noProof/>
                <w:webHidden/>
              </w:rPr>
              <w:tab/>
            </w:r>
            <w:r w:rsidR="00764AAA">
              <w:rPr>
                <w:noProof/>
                <w:webHidden/>
              </w:rPr>
              <w:fldChar w:fldCharType="begin"/>
            </w:r>
            <w:r w:rsidR="00764AAA">
              <w:rPr>
                <w:noProof/>
                <w:webHidden/>
              </w:rPr>
              <w:instrText xml:space="preserve"> PAGEREF _Toc72871756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10B0A017" w14:textId="3A36CE48"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7" w:history="1">
            <w:r w:rsidR="00764AAA" w:rsidRPr="00D8799E">
              <w:rPr>
                <w:rStyle w:val="Hyperlink"/>
                <w:noProof/>
              </w:rPr>
              <w:t>2.7.1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_Toc72871757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62FA4D2C" w14:textId="381D5BFE"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8" w:history="1">
            <w:r w:rsidR="00764AAA" w:rsidRPr="00D8799E">
              <w:rPr>
                <w:rStyle w:val="Hyperlink"/>
                <w:noProof/>
              </w:rPr>
              <w:t>2.7.2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GNSS Measurements</w:t>
            </w:r>
            <w:r w:rsidR="00764AAA">
              <w:rPr>
                <w:noProof/>
                <w:webHidden/>
              </w:rPr>
              <w:tab/>
            </w:r>
            <w:r w:rsidR="00764AAA">
              <w:rPr>
                <w:noProof/>
                <w:webHidden/>
              </w:rPr>
              <w:fldChar w:fldCharType="begin"/>
            </w:r>
            <w:r w:rsidR="00764AAA">
              <w:rPr>
                <w:noProof/>
                <w:webHidden/>
              </w:rPr>
              <w:instrText xml:space="preserve"> PAGEREF _Toc72871758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376F8161" w14:textId="21B69BD5"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9" w:history="1">
            <w:r w:rsidR="00764AAA" w:rsidRPr="00D8799E">
              <w:rPr>
                <w:rStyle w:val="Hyperlink"/>
                <w:rFonts w:eastAsiaTheme="minorHAnsi"/>
                <w:noProof/>
              </w:rPr>
              <w:t>2.8</w:t>
            </w:r>
            <w:r w:rsidR="00764AAA">
              <w:rPr>
                <w:rFonts w:asciiTheme="minorHAnsi" w:eastAsiaTheme="minorEastAsia" w:hAnsiTheme="minorHAnsi" w:cstheme="minorBidi"/>
                <w:noProof/>
                <w:sz w:val="22"/>
                <w:szCs w:val="22"/>
                <w:lang w:eastAsia="en-GB"/>
              </w:rPr>
              <w:tab/>
            </w:r>
            <w:r w:rsidR="00764AAA" w:rsidRPr="00D8799E">
              <w:rPr>
                <w:rStyle w:val="Hyperlink"/>
                <w:rFonts w:eastAsiaTheme="minorHAnsi"/>
                <w:noProof/>
              </w:rPr>
              <w:t>Timing offset for the start of RAR window</w:t>
            </w:r>
            <w:r w:rsidR="00764AAA">
              <w:rPr>
                <w:noProof/>
                <w:webHidden/>
              </w:rPr>
              <w:tab/>
            </w:r>
            <w:r w:rsidR="00764AAA">
              <w:rPr>
                <w:noProof/>
                <w:webHidden/>
              </w:rPr>
              <w:fldChar w:fldCharType="begin"/>
            </w:r>
            <w:r w:rsidR="00764AAA">
              <w:rPr>
                <w:noProof/>
                <w:webHidden/>
              </w:rPr>
              <w:instrText xml:space="preserve"> PAGEREF _Toc72871759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4BC32B66" w14:textId="11023AB9"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0" w:history="1">
            <w:r w:rsidR="00764AAA" w:rsidRPr="00D8799E">
              <w:rPr>
                <w:rStyle w:val="Hyperlink"/>
                <w:noProof/>
              </w:rPr>
              <w:t>2.8.1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_Toc72871760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1964B4A2" w14:textId="0813A72F"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1" w:history="1">
            <w:r w:rsidR="00764AAA" w:rsidRPr="00D8799E">
              <w:rPr>
                <w:rStyle w:val="Hyperlink"/>
                <w:noProof/>
              </w:rPr>
              <w:t>2.8.2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_Toc72871761 \h </w:instrText>
            </w:r>
            <w:r w:rsidR="00764AAA">
              <w:rPr>
                <w:noProof/>
                <w:webHidden/>
              </w:rPr>
            </w:r>
            <w:r w:rsidR="00764AAA">
              <w:rPr>
                <w:noProof/>
                <w:webHidden/>
              </w:rPr>
              <w:fldChar w:fldCharType="separate"/>
            </w:r>
            <w:r w:rsidR="00764AAA">
              <w:rPr>
                <w:noProof/>
                <w:webHidden/>
              </w:rPr>
              <w:t>21</w:t>
            </w:r>
            <w:r w:rsidR="00764AAA">
              <w:rPr>
                <w:noProof/>
                <w:webHidden/>
              </w:rPr>
              <w:fldChar w:fldCharType="end"/>
            </w:r>
          </w:hyperlink>
        </w:p>
        <w:p w14:paraId="477276C1" w14:textId="4778B860"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2" w:history="1">
            <w:r w:rsidR="00764AAA" w:rsidRPr="00D8799E">
              <w:rPr>
                <w:rStyle w:val="Hyperlink"/>
                <w:noProof/>
              </w:rPr>
              <w:t>2.8.3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_Toc72871762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0D42A408" w14:textId="790494FD"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3" w:history="1">
            <w:r w:rsidR="00764AAA" w:rsidRPr="00D8799E">
              <w:rPr>
                <w:rStyle w:val="Hyperlink"/>
                <w:noProof/>
              </w:rPr>
              <w:t>2.9</w:t>
            </w:r>
            <w:r w:rsidR="00764AAA">
              <w:rPr>
                <w:rFonts w:asciiTheme="minorHAnsi" w:eastAsiaTheme="minorEastAsia" w:hAnsiTheme="minorHAnsi" w:cstheme="minorBidi"/>
                <w:noProof/>
                <w:sz w:val="22"/>
                <w:szCs w:val="22"/>
                <w:lang w:eastAsia="en-GB"/>
              </w:rPr>
              <w:tab/>
            </w:r>
            <w:r w:rsidR="00764AAA" w:rsidRPr="00D8799E">
              <w:rPr>
                <w:rStyle w:val="Hyperlink"/>
                <w:noProof/>
              </w:rPr>
              <w:t>PDCCH Monitoring</w:t>
            </w:r>
            <w:r w:rsidR="00764AAA">
              <w:rPr>
                <w:noProof/>
                <w:webHidden/>
              </w:rPr>
              <w:tab/>
            </w:r>
            <w:r w:rsidR="00764AAA">
              <w:rPr>
                <w:noProof/>
                <w:webHidden/>
              </w:rPr>
              <w:fldChar w:fldCharType="begin"/>
            </w:r>
            <w:r w:rsidR="00764AAA">
              <w:rPr>
                <w:noProof/>
                <w:webHidden/>
              </w:rPr>
              <w:instrText xml:space="preserve"> PAGEREF _Toc72871763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509B792F" w14:textId="24F6C443"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4" w:history="1">
            <w:r w:rsidR="00764AAA" w:rsidRPr="00D8799E">
              <w:rPr>
                <w:rStyle w:val="Hyperlink"/>
                <w:noProof/>
              </w:rPr>
              <w:t>2.9.1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_Toc72871764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7784D557" w14:textId="53EFD34D"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5" w:history="1">
            <w:r w:rsidR="00764AAA" w:rsidRPr="00D8799E">
              <w:rPr>
                <w:rStyle w:val="Hyperlink"/>
                <w:noProof/>
              </w:rPr>
              <w:t>2.9.2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_Toc72871765 \h </w:instrText>
            </w:r>
            <w:r w:rsidR="00764AAA">
              <w:rPr>
                <w:noProof/>
                <w:webHidden/>
              </w:rPr>
            </w:r>
            <w:r w:rsidR="00764AAA">
              <w:rPr>
                <w:noProof/>
                <w:webHidden/>
              </w:rPr>
              <w:fldChar w:fldCharType="separate"/>
            </w:r>
            <w:r w:rsidR="00764AAA">
              <w:rPr>
                <w:noProof/>
                <w:webHidden/>
              </w:rPr>
              <w:t>23</w:t>
            </w:r>
            <w:r w:rsidR="00764AAA">
              <w:rPr>
                <w:noProof/>
                <w:webHidden/>
              </w:rPr>
              <w:fldChar w:fldCharType="end"/>
            </w:r>
          </w:hyperlink>
        </w:p>
        <w:p w14:paraId="3DF95F92" w14:textId="54A50F55" w:rsidR="00764AAA" w:rsidRDefault="003078A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6" w:history="1">
            <w:r w:rsidR="00764AAA" w:rsidRPr="00D8799E">
              <w:rPr>
                <w:rStyle w:val="Hyperlink"/>
                <w:noProof/>
              </w:rPr>
              <w:t>2.9.3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_Toc72871766 \h </w:instrText>
            </w:r>
            <w:r w:rsidR="00764AAA">
              <w:rPr>
                <w:noProof/>
                <w:webHidden/>
              </w:rPr>
            </w:r>
            <w:r w:rsidR="00764AAA">
              <w:rPr>
                <w:noProof/>
                <w:webHidden/>
              </w:rPr>
              <w:fldChar w:fldCharType="separate"/>
            </w:r>
            <w:r w:rsidR="00764AAA">
              <w:rPr>
                <w:noProof/>
                <w:webHidden/>
              </w:rPr>
              <w:t>24</w:t>
            </w:r>
            <w:r w:rsidR="00764AAA">
              <w:rPr>
                <w:noProof/>
                <w:webHidden/>
              </w:rPr>
              <w:fldChar w:fldCharType="end"/>
            </w:r>
          </w:hyperlink>
        </w:p>
        <w:p w14:paraId="22D42C59" w14:textId="158BC08D"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7" w:history="1">
            <w:r w:rsidR="00764AAA" w:rsidRPr="00D8799E">
              <w:rPr>
                <w:rStyle w:val="Hyperlink"/>
                <w:noProof/>
              </w:rPr>
              <w:t>2.10</w:t>
            </w:r>
            <w:r w:rsidR="00764AAA">
              <w:rPr>
                <w:rFonts w:asciiTheme="minorHAnsi" w:eastAsiaTheme="minorEastAsia" w:hAnsiTheme="minorHAnsi" w:cstheme="minorBidi"/>
                <w:noProof/>
                <w:sz w:val="22"/>
                <w:szCs w:val="22"/>
                <w:lang w:eastAsia="en-GB"/>
              </w:rPr>
              <w:tab/>
            </w:r>
            <w:r w:rsidR="00764AAA" w:rsidRPr="00D8799E">
              <w:rPr>
                <w:rStyle w:val="Hyperlink"/>
                <w:noProof/>
              </w:rPr>
              <w:t>Transmission Gap in IOT NTN</w:t>
            </w:r>
            <w:r w:rsidR="00764AAA">
              <w:rPr>
                <w:noProof/>
                <w:webHidden/>
              </w:rPr>
              <w:tab/>
            </w:r>
            <w:r w:rsidR="00764AAA">
              <w:rPr>
                <w:noProof/>
                <w:webHidden/>
              </w:rPr>
              <w:fldChar w:fldCharType="begin"/>
            </w:r>
            <w:r w:rsidR="00764AAA">
              <w:rPr>
                <w:noProof/>
                <w:webHidden/>
              </w:rPr>
              <w:instrText xml:space="preserve"> PAGEREF _Toc72871767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40B610AC" w14:textId="7845BB76"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8" w:history="1">
            <w:r w:rsidR="00764AAA" w:rsidRPr="00D8799E">
              <w:rPr>
                <w:rStyle w:val="Hyperlink"/>
                <w:noProof/>
              </w:rPr>
              <w:t>2.10.1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_Toc72871768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23AA751F" w14:textId="106709BF"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9" w:history="1">
            <w:r w:rsidR="00764AAA" w:rsidRPr="00D8799E">
              <w:rPr>
                <w:rStyle w:val="Hyperlink"/>
                <w:noProof/>
              </w:rPr>
              <w:t>2.10.2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transmission gap in IoT NTN</w:t>
            </w:r>
            <w:r w:rsidR="00764AAA">
              <w:rPr>
                <w:noProof/>
                <w:webHidden/>
              </w:rPr>
              <w:tab/>
            </w:r>
            <w:r w:rsidR="00764AAA">
              <w:rPr>
                <w:noProof/>
                <w:webHidden/>
              </w:rPr>
              <w:fldChar w:fldCharType="begin"/>
            </w:r>
            <w:r w:rsidR="00764AAA">
              <w:rPr>
                <w:noProof/>
                <w:webHidden/>
              </w:rPr>
              <w:instrText xml:space="preserve"> PAGEREF _Toc72871769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5D5BE98C" w14:textId="5B271D30"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0" w:history="1">
            <w:r w:rsidR="00764AAA" w:rsidRPr="00D8799E">
              <w:rPr>
                <w:rStyle w:val="Hyperlink"/>
                <w:noProof/>
              </w:rPr>
              <w:t>2.11</w:t>
            </w:r>
            <w:r w:rsidR="00764AAA">
              <w:rPr>
                <w:rFonts w:asciiTheme="minorHAnsi" w:eastAsiaTheme="minorEastAsia" w:hAnsiTheme="minorHAnsi" w:cstheme="minorBidi"/>
                <w:noProof/>
                <w:sz w:val="22"/>
                <w:szCs w:val="22"/>
                <w:lang w:eastAsia="en-GB"/>
              </w:rPr>
              <w:tab/>
            </w:r>
            <w:r w:rsidR="00764AAA" w:rsidRPr="00D8799E">
              <w:rPr>
                <w:rStyle w:val="Hyperlink"/>
                <w:noProof/>
              </w:rPr>
              <w:t>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_Toc72871770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2A1B7E0C" w14:textId="3C6CD8C9"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1" w:history="1">
            <w:r w:rsidR="00764AAA" w:rsidRPr="00D8799E">
              <w:rPr>
                <w:rStyle w:val="Hyperlink"/>
                <w:noProof/>
              </w:rPr>
              <w:t>2.11.1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_Toc72871771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BBF5232" w14:textId="628D0EFB"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2" w:history="1">
            <w:r w:rsidR="00764AAA" w:rsidRPr="00D8799E">
              <w:rPr>
                <w:rStyle w:val="Hyperlink"/>
                <w:noProof/>
              </w:rPr>
              <w:t>2.11.2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_Toc72871772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5C13F13" w14:textId="30A6865D"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3" w:history="1">
            <w:r w:rsidR="00764AAA" w:rsidRPr="00D8799E">
              <w:rPr>
                <w:rStyle w:val="Hyperlink"/>
                <w:noProof/>
              </w:rPr>
              <w:t>2.12</w:t>
            </w:r>
            <w:r w:rsidR="00764AAA">
              <w:rPr>
                <w:rFonts w:asciiTheme="minorHAnsi" w:eastAsiaTheme="minorEastAsia" w:hAnsiTheme="minorHAnsi" w:cstheme="minorBidi"/>
                <w:noProof/>
                <w:sz w:val="22"/>
                <w:szCs w:val="22"/>
                <w:lang w:eastAsia="en-GB"/>
              </w:rPr>
              <w:tab/>
            </w:r>
            <w:r w:rsidR="00764AAA" w:rsidRPr="00D8799E">
              <w:rPr>
                <w:rStyle w:val="Hyperlink"/>
                <w:noProof/>
              </w:rPr>
              <w:t>Support for EDT</w:t>
            </w:r>
            <w:r w:rsidR="00764AAA">
              <w:rPr>
                <w:noProof/>
                <w:webHidden/>
              </w:rPr>
              <w:tab/>
            </w:r>
            <w:r w:rsidR="00764AAA">
              <w:rPr>
                <w:noProof/>
                <w:webHidden/>
              </w:rPr>
              <w:fldChar w:fldCharType="begin"/>
            </w:r>
            <w:r w:rsidR="00764AAA">
              <w:rPr>
                <w:noProof/>
                <w:webHidden/>
              </w:rPr>
              <w:instrText xml:space="preserve"> PAGEREF _Toc72871773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119D9FEF" w14:textId="682F1060"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4" w:history="1">
            <w:r w:rsidR="00764AAA" w:rsidRPr="00D8799E">
              <w:rPr>
                <w:rStyle w:val="Hyperlink"/>
                <w:noProof/>
              </w:rPr>
              <w:t>2.12.1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_Toc72871774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670D5A2E" w14:textId="0F87E029"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5" w:history="1">
            <w:r w:rsidR="00764AAA" w:rsidRPr="00D8799E">
              <w:rPr>
                <w:rStyle w:val="Hyperlink"/>
                <w:noProof/>
              </w:rPr>
              <w:t>2.12.2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Support for EDT</w:t>
            </w:r>
            <w:r w:rsidR="00764AAA">
              <w:rPr>
                <w:noProof/>
                <w:webHidden/>
              </w:rPr>
              <w:tab/>
            </w:r>
            <w:r w:rsidR="00764AAA">
              <w:rPr>
                <w:noProof/>
                <w:webHidden/>
              </w:rPr>
              <w:fldChar w:fldCharType="begin"/>
            </w:r>
            <w:r w:rsidR="00764AAA">
              <w:rPr>
                <w:noProof/>
                <w:webHidden/>
              </w:rPr>
              <w:instrText xml:space="preserve"> PAGEREF _Toc72871775 \h </w:instrText>
            </w:r>
            <w:r w:rsidR="00764AAA">
              <w:rPr>
                <w:noProof/>
                <w:webHidden/>
              </w:rPr>
            </w:r>
            <w:r w:rsidR="00764AAA">
              <w:rPr>
                <w:noProof/>
                <w:webHidden/>
              </w:rPr>
              <w:fldChar w:fldCharType="separate"/>
            </w:r>
            <w:r w:rsidR="00764AAA">
              <w:rPr>
                <w:noProof/>
                <w:webHidden/>
              </w:rPr>
              <w:t>27</w:t>
            </w:r>
            <w:r w:rsidR="00764AAA">
              <w:rPr>
                <w:noProof/>
                <w:webHidden/>
              </w:rPr>
              <w:fldChar w:fldCharType="end"/>
            </w:r>
          </w:hyperlink>
        </w:p>
        <w:p w14:paraId="0649860F" w14:textId="5C6F8D41" w:rsidR="00764AAA" w:rsidRDefault="003078A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6" w:history="1">
            <w:r w:rsidR="00764AAA" w:rsidRPr="00D8799E">
              <w:rPr>
                <w:rStyle w:val="Hyperlink"/>
                <w:noProof/>
              </w:rPr>
              <w:t>2.13</w:t>
            </w:r>
            <w:r w:rsidR="00764AAA">
              <w:rPr>
                <w:rFonts w:asciiTheme="minorHAnsi" w:eastAsiaTheme="minorEastAsia" w:hAnsiTheme="minorHAnsi" w:cstheme="minorBidi"/>
                <w:noProof/>
                <w:sz w:val="22"/>
                <w:szCs w:val="22"/>
                <w:lang w:eastAsia="en-GB"/>
              </w:rPr>
              <w:tab/>
            </w:r>
            <w:r w:rsidR="00764AAA" w:rsidRPr="00D8799E">
              <w:rPr>
                <w:rStyle w:val="Hyperlink"/>
                <w:noProof/>
              </w:rPr>
              <w:t>Interrupted DL subframes</w:t>
            </w:r>
            <w:r w:rsidR="00764AAA">
              <w:rPr>
                <w:noProof/>
                <w:webHidden/>
              </w:rPr>
              <w:tab/>
            </w:r>
            <w:r w:rsidR="00764AAA">
              <w:rPr>
                <w:noProof/>
                <w:webHidden/>
              </w:rPr>
              <w:fldChar w:fldCharType="begin"/>
            </w:r>
            <w:r w:rsidR="00764AAA">
              <w:rPr>
                <w:noProof/>
                <w:webHidden/>
              </w:rPr>
              <w:instrText xml:space="preserve"> PAGEREF _Toc72871776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4DA89DC7" w14:textId="297A4310"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7" w:history="1">
            <w:r w:rsidR="00764AAA" w:rsidRPr="00D8799E">
              <w:rPr>
                <w:rStyle w:val="Hyperlink"/>
                <w:noProof/>
              </w:rPr>
              <w:t>2.13.1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_Toc72871777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8B9BB33" w14:textId="1EAADB84" w:rsidR="00764AAA" w:rsidRDefault="003078A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8" w:history="1">
            <w:r w:rsidR="00764AAA" w:rsidRPr="00D8799E">
              <w:rPr>
                <w:rStyle w:val="Hyperlink"/>
                <w:noProof/>
              </w:rPr>
              <w:t>2.13.2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Interrupted Subframes</w:t>
            </w:r>
            <w:r w:rsidR="00764AAA">
              <w:rPr>
                <w:noProof/>
                <w:webHidden/>
              </w:rPr>
              <w:tab/>
            </w:r>
            <w:r w:rsidR="00764AAA">
              <w:rPr>
                <w:noProof/>
                <w:webHidden/>
              </w:rPr>
              <w:fldChar w:fldCharType="begin"/>
            </w:r>
            <w:r w:rsidR="00764AAA">
              <w:rPr>
                <w:noProof/>
                <w:webHidden/>
              </w:rPr>
              <w:instrText xml:space="preserve"> PAGEREF _Toc72871778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684F808C" w14:textId="02F63E20" w:rsidR="00764AAA" w:rsidRDefault="003078AB">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79" w:history="1">
            <w:r w:rsidR="00764AAA" w:rsidRPr="00D8799E">
              <w:rPr>
                <w:rStyle w:val="Hyperlink"/>
                <w:noProof/>
                <w:lang w:val="en-US"/>
              </w:rPr>
              <w:t>3</w:t>
            </w:r>
            <w:r w:rsidR="00764AAA">
              <w:rPr>
                <w:rFonts w:asciiTheme="minorHAnsi" w:eastAsiaTheme="minorEastAsia" w:hAnsiTheme="minorHAnsi" w:cstheme="minorBidi"/>
                <w:noProof/>
                <w:sz w:val="22"/>
                <w:szCs w:val="22"/>
                <w:lang w:eastAsia="en-GB"/>
              </w:rPr>
              <w:tab/>
            </w:r>
            <w:r w:rsidR="00764AAA" w:rsidRPr="00D8799E">
              <w:rPr>
                <w:rStyle w:val="Hyperlink"/>
                <w:noProof/>
              </w:rPr>
              <w:t>Referenced Documents</w:t>
            </w:r>
            <w:r w:rsidR="00764AAA">
              <w:rPr>
                <w:noProof/>
                <w:webHidden/>
              </w:rPr>
              <w:tab/>
            </w:r>
            <w:r w:rsidR="00764AAA">
              <w:rPr>
                <w:noProof/>
                <w:webHidden/>
              </w:rPr>
              <w:fldChar w:fldCharType="begin"/>
            </w:r>
            <w:r w:rsidR="00764AAA">
              <w:rPr>
                <w:noProof/>
                <w:webHidden/>
              </w:rPr>
              <w:instrText xml:space="preserve"> PAGEREF _Toc72871779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73F6464" w14:textId="4D035FB6"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871732"/>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664E2BE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w:t>
      </w:r>
      <w:r w:rsidR="0088797F">
        <w:rPr>
          <w:highlight w:val="cyan"/>
          <w:lang w:eastAsia="x-none"/>
        </w:rPr>
        <w:t>5</w:t>
      </w:r>
      <w:r w:rsidR="006A71BF" w:rsidRPr="00742902">
        <w:rPr>
          <w:highlight w:val="cyan"/>
          <w:lang w:eastAsia="x-none"/>
        </w:rPr>
        <w:t xml:space="preserve">:00 on </w:t>
      </w:r>
      <w:r w:rsidR="0088797F">
        <w:rPr>
          <w:highlight w:val="cyan"/>
          <w:lang w:eastAsia="x-none"/>
        </w:rPr>
        <w:t>Wednesday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88797F">
        <w:rPr>
          <w:highlight w:val="cyan"/>
          <w:lang w:eastAsia="x-none"/>
        </w:rPr>
        <w:t>6</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871733"/>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871734"/>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1E2FED1" w14:textId="77777777" w:rsidR="00764AAA" w:rsidRDefault="00764AAA" w:rsidP="00ED794C">
      <w:pPr>
        <w:rPr>
          <w:lang w:val="en-US"/>
        </w:rPr>
      </w:pPr>
    </w:p>
    <w:p w14:paraId="7DB2E2B7" w14:textId="77777777" w:rsidR="00764AAA" w:rsidRDefault="00764AAA" w:rsidP="00ED794C">
      <w:pPr>
        <w:rPr>
          <w:lang w:val="en-US"/>
        </w:rPr>
      </w:pPr>
    </w:p>
    <w:p w14:paraId="55E45F15" w14:textId="77777777" w:rsidR="00764AAA" w:rsidRDefault="00764AAA" w:rsidP="00ED794C">
      <w:pPr>
        <w:rPr>
          <w:lang w:val="en-US"/>
        </w:rPr>
      </w:pPr>
    </w:p>
    <w:p w14:paraId="66D69968" w14:textId="52B070CE" w:rsidR="00F05A1F" w:rsidRDefault="00F05A1F" w:rsidP="00ED794C">
      <w:pPr>
        <w:rPr>
          <w:lang w:val="en-US"/>
        </w:rPr>
      </w:pPr>
      <w:r>
        <w:rPr>
          <w:lang w:val="en-US"/>
        </w:rPr>
        <w:lastRenderedPageBreak/>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871735"/>
      <w:r>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871736"/>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eMTC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bookmarkStart w:id="5" w:name="_Hlk72840112"/>
      <w:r w:rsidRPr="00715F09">
        <w:rPr>
          <w:highlight w:val="green"/>
          <w:lang w:eastAsia="x-none"/>
        </w:rPr>
        <w:t>RAR grant to PUSCH</w:t>
      </w:r>
      <w:bookmarkEnd w:id="5"/>
      <w:r w:rsidRPr="00715F09">
        <w:rPr>
          <w:highlight w:val="green"/>
          <w:lang w:eastAsia="x-none"/>
        </w:rPr>
        <w:t xml:space="preserve">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Other eMTC timing relationships</w:t>
      </w:r>
    </w:p>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6" w:name="_Toc72871737"/>
      <w:r w:rsidRPr="00C81713">
        <w:rPr>
          <w:rStyle w:val="Heading2Char"/>
        </w:rPr>
        <w:t>Timing relationships</w:t>
      </w:r>
      <w:r>
        <w:rPr>
          <w:rStyle w:val="Heading2Char"/>
        </w:rPr>
        <w:t xml:space="preserve"> and TA</w:t>
      </w:r>
      <w:bookmarkEnd w:id="6"/>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lastRenderedPageBreak/>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7" w:name="_Toc72871738"/>
      <w:r>
        <w:t>Compan</w:t>
      </w:r>
      <w:r w:rsidR="00CB4873">
        <w:t>ies’</w:t>
      </w:r>
      <w:r>
        <w:t xml:space="preserve"> </w:t>
      </w:r>
      <w:r w:rsidR="00CB4873">
        <w:t>Observations and Proposals</w:t>
      </w:r>
      <w:bookmarkEnd w:id="7"/>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9"/>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minimise the impact of timing relationship enhancements on </w:t>
            </w:r>
            <w:r>
              <w:rPr>
                <w:b/>
                <w:bCs/>
              </w:rPr>
              <w:t>e</w:t>
            </w:r>
            <w:r w:rsidRPr="00637E4B">
              <w:rPr>
                <w:b/>
                <w:bCs/>
              </w:rPr>
              <w:t xml:space="preserve">NB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n+k+offset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10" w:name="_Toc69124184"/>
      <w:bookmarkStart w:id="11" w:name="_Toc72871739"/>
      <w:r>
        <w:t xml:space="preserve">FL </w:t>
      </w:r>
      <w:r w:rsidR="0054699C">
        <w:t xml:space="preserve">Analysis and </w:t>
      </w:r>
      <w:r>
        <w:t>Proposal</w:t>
      </w:r>
      <w:r w:rsidR="005329DB">
        <w:t>s</w:t>
      </w:r>
      <w:r>
        <w:t xml:space="preserve"> on Timing relationships</w:t>
      </w:r>
      <w:bookmarkEnd w:id="10"/>
      <w:r>
        <w:t xml:space="preserve"> and TA</w:t>
      </w:r>
      <w:bookmarkEnd w:id="11"/>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eNB is expecting the start of the PUSCH to occur in the UL subframe that coincides with DL subframe n+k0’ at the </w:t>
      </w:r>
      <w:r w:rsidR="00266E19">
        <w:rPr>
          <w:sz w:val="18"/>
          <w:szCs w:val="18"/>
          <w:lang w:eastAsia="x-none"/>
        </w:rPr>
        <w:t>eNB</w:t>
      </w:r>
      <w:r>
        <w:rPr>
          <w:sz w:val="18"/>
          <w:szCs w:val="18"/>
          <w:lang w:eastAsia="x-none"/>
        </w:rPr>
        <w:t>. The eNB needs this knowledge of the starting subframe because when a PUSCH is transmitted, the initialisation of the generator for the sequence used to scramble the TB carried in the PUSCH is as follows (section 5.3.1 of TS36.211):</w:t>
      </w:r>
    </w:p>
    <w:p w14:paraId="24A7E22B" w14:textId="5EAB0978" w:rsidR="00C51BDD" w:rsidRDefault="005C2D38" w:rsidP="00C51BDD">
      <w:pPr>
        <w:rPr>
          <w:sz w:val="18"/>
          <w:szCs w:val="18"/>
          <w:lang w:eastAsia="x-none"/>
        </w:rPr>
      </w:pPr>
      <w:r>
        <w:rPr>
          <w:noProof/>
          <w:position w:val="-10"/>
          <w:lang w:val="en-US"/>
        </w:rPr>
        <w:drawing>
          <wp:inline distT="0" distB="0" distL="0" distR="0" wp14:anchorId="2405D202" wp14:editId="1DDDBD11">
            <wp:extent cx="2305050" cy="2190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DD5D74" w:rsidRDefault="00187ADA" w:rsidP="00187ADA">
            <w:r w:rsidRPr="00DD5D74">
              <w:t>MediaTek</w:t>
            </w:r>
          </w:p>
        </w:tc>
        <w:tc>
          <w:tcPr>
            <w:tcW w:w="2268" w:type="dxa"/>
          </w:tcPr>
          <w:p w14:paraId="4F94C90A" w14:textId="188D8595" w:rsidR="00187ADA" w:rsidRPr="00DD5D74" w:rsidRDefault="00187ADA" w:rsidP="00187ADA">
            <w:r w:rsidRPr="00DD5D74">
              <w:t>Support</w:t>
            </w:r>
          </w:p>
        </w:tc>
        <w:tc>
          <w:tcPr>
            <w:tcW w:w="4910" w:type="dxa"/>
          </w:tcPr>
          <w:p w14:paraId="19F15B07" w14:textId="084A5B02" w:rsidR="00187ADA" w:rsidRPr="00DD5D74" w:rsidRDefault="00187ADA" w:rsidP="00187ADA">
            <w:r w:rsidRPr="00DD5D74">
              <w:t>Same comment as in 1.1-1</w:t>
            </w:r>
          </w:p>
        </w:tc>
      </w:tr>
      <w:tr w:rsidR="00187ADA" w14:paraId="10150113" w14:textId="77777777" w:rsidTr="00156277">
        <w:tc>
          <w:tcPr>
            <w:tcW w:w="1838" w:type="dxa"/>
          </w:tcPr>
          <w:p w14:paraId="6FB707E8" w14:textId="2791FFD8" w:rsidR="00187ADA" w:rsidRPr="00DD5D74" w:rsidRDefault="00187ADA" w:rsidP="00187ADA">
            <w:r w:rsidRPr="00DD5D74">
              <w:t>Ericsson</w:t>
            </w:r>
          </w:p>
        </w:tc>
        <w:tc>
          <w:tcPr>
            <w:tcW w:w="2268" w:type="dxa"/>
          </w:tcPr>
          <w:p w14:paraId="5BB732A3" w14:textId="2710CA13" w:rsidR="00187ADA" w:rsidRPr="00DD5D74" w:rsidRDefault="00187ADA" w:rsidP="00187ADA">
            <w:r w:rsidRPr="00DD5D74">
              <w:t>Not support</w:t>
            </w:r>
          </w:p>
        </w:tc>
        <w:tc>
          <w:tcPr>
            <w:tcW w:w="4910" w:type="dxa"/>
          </w:tcPr>
          <w:p w14:paraId="1E1E6BA9" w14:textId="4A25151E" w:rsidR="00187ADA" w:rsidRPr="00DD5D74" w:rsidRDefault="00187ADA" w:rsidP="00187ADA">
            <w:r w:rsidRPr="00DD5D74">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DengXian"/>
                <w:lang w:val="en-GB"/>
              </w:rPr>
              <w:t>Lenovo</w:t>
            </w:r>
            <w:r w:rsidRPr="00126311">
              <w:rPr>
                <w:lang w:val="en-GB"/>
              </w:rPr>
              <w:t>,</w:t>
            </w:r>
            <w:r w:rsidR="00126311">
              <w:rPr>
                <w:lang w:val="en-GB"/>
              </w:rPr>
              <w:t xml:space="preserve"> </w:t>
            </w:r>
            <w:r w:rsidRPr="00126311">
              <w:rPr>
                <w:lang w:val="en-GB"/>
              </w:rPr>
              <w:t>MotoM</w:t>
            </w:r>
          </w:p>
        </w:tc>
        <w:tc>
          <w:tcPr>
            <w:tcW w:w="2268" w:type="dxa"/>
          </w:tcPr>
          <w:p w14:paraId="7119BAB0" w14:textId="54ACFF84" w:rsidR="00125379" w:rsidRPr="00126311" w:rsidRDefault="00125379" w:rsidP="00D211DA">
            <w:pPr>
              <w:rPr>
                <w:rFonts w:eastAsia="DengXian"/>
              </w:rPr>
            </w:pPr>
          </w:p>
        </w:tc>
        <w:tc>
          <w:tcPr>
            <w:tcW w:w="4910" w:type="dxa"/>
          </w:tcPr>
          <w:p w14:paraId="031BE362" w14:textId="6076F522" w:rsidR="00125379" w:rsidRPr="00126311" w:rsidRDefault="00125379" w:rsidP="00D211DA">
            <w:pPr>
              <w:rPr>
                <w:rFonts w:eastAsia="DengXian"/>
              </w:rPr>
            </w:pPr>
            <w:r w:rsidRPr="00126311">
              <w:rPr>
                <w:rFonts w:eastAsia="DengXian"/>
              </w:rPr>
              <w:t>We are not clear about the motivation of the proposal</w:t>
            </w:r>
            <w:r w:rsidR="00CB32E4" w:rsidRPr="00126311">
              <w:rPr>
                <w:rFonts w:eastAsia="DengXian"/>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DengXian"/>
              </w:rPr>
            </w:pPr>
            <w:r>
              <w:rPr>
                <w:rFonts w:eastAsia="DengXian" w:hint="eastAsia"/>
              </w:rPr>
              <w:t>C</w:t>
            </w:r>
            <w:r>
              <w:rPr>
                <w:rFonts w:eastAsia="DengXian"/>
              </w:rPr>
              <w:t>MCC</w:t>
            </w:r>
          </w:p>
        </w:tc>
        <w:tc>
          <w:tcPr>
            <w:tcW w:w="2268" w:type="dxa"/>
          </w:tcPr>
          <w:p w14:paraId="53D60FEE" w14:textId="77777777" w:rsidR="00AF242E" w:rsidRPr="00126311" w:rsidRDefault="00AF242E" w:rsidP="00AF242E">
            <w:pPr>
              <w:rPr>
                <w:rFonts w:eastAsia="DengXian"/>
              </w:rPr>
            </w:pPr>
          </w:p>
        </w:tc>
        <w:tc>
          <w:tcPr>
            <w:tcW w:w="4910" w:type="dxa"/>
          </w:tcPr>
          <w:p w14:paraId="562DEF35" w14:textId="5A328FDD" w:rsidR="00AF242E" w:rsidRPr="00126311" w:rsidRDefault="00AF242E" w:rsidP="00AF242E">
            <w:pPr>
              <w:rPr>
                <w:rFonts w:eastAsia="DengXian"/>
              </w:rPr>
            </w:pPr>
            <w:r>
              <w:rPr>
                <w:rFonts w:eastAsia="DengXian" w:hint="eastAsia"/>
              </w:rPr>
              <w:t>S</w:t>
            </w:r>
            <w:r>
              <w:rPr>
                <w:rFonts w:eastAsia="DengXian"/>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DengXian"/>
              </w:rPr>
            </w:pPr>
            <w:r>
              <w:rPr>
                <w:rFonts w:eastAsia="DengXian"/>
              </w:rPr>
              <w:t>Nokia, NSB</w:t>
            </w:r>
          </w:p>
        </w:tc>
        <w:tc>
          <w:tcPr>
            <w:tcW w:w="2268" w:type="dxa"/>
          </w:tcPr>
          <w:p w14:paraId="109080B4" w14:textId="3C0A8B44" w:rsidR="008F5621" w:rsidRPr="00126311" w:rsidRDefault="008F5621" w:rsidP="008F5621">
            <w:pPr>
              <w:rPr>
                <w:rFonts w:eastAsia="DengXian"/>
              </w:rPr>
            </w:pPr>
            <w:r>
              <w:rPr>
                <w:rFonts w:eastAsia="DengXian"/>
              </w:rPr>
              <w:t>Not support</w:t>
            </w:r>
          </w:p>
        </w:tc>
        <w:tc>
          <w:tcPr>
            <w:tcW w:w="4910" w:type="dxa"/>
          </w:tcPr>
          <w:p w14:paraId="12A63F74" w14:textId="7B8D8A5D" w:rsidR="008F5621" w:rsidRDefault="008F5621" w:rsidP="008F5621">
            <w:pPr>
              <w:rPr>
                <w:rFonts w:eastAsia="DengXian"/>
              </w:rPr>
            </w:pPr>
            <w:r>
              <w:rPr>
                <w:rFonts w:eastAsia="DengXian"/>
              </w:rPr>
              <w:t xml:space="preserve">We also think there is no need to modify specification. Based on current specification and NTN information, it is clear for UE and eNB to have common understanding on scrambling sequence selection. </w:t>
            </w:r>
          </w:p>
        </w:tc>
      </w:tr>
      <w:tr w:rsidR="00D33084" w14:paraId="0D9DA377" w14:textId="77777777" w:rsidTr="00156277">
        <w:tc>
          <w:tcPr>
            <w:tcW w:w="1838" w:type="dxa"/>
          </w:tcPr>
          <w:p w14:paraId="68F1262E" w14:textId="6F13446B" w:rsidR="00D33084" w:rsidRPr="00D33084" w:rsidRDefault="00D33084" w:rsidP="008F5621">
            <w:pPr>
              <w:rPr>
                <w:rFonts w:eastAsia="DengXian"/>
                <w:lang w:val="en-GB"/>
              </w:rPr>
            </w:pPr>
            <w:r>
              <w:rPr>
                <w:rFonts w:eastAsia="DengXian"/>
                <w:lang w:val="en-GB"/>
              </w:rPr>
              <w:t>SONY</w:t>
            </w:r>
          </w:p>
        </w:tc>
        <w:tc>
          <w:tcPr>
            <w:tcW w:w="2268" w:type="dxa"/>
          </w:tcPr>
          <w:p w14:paraId="0652958C" w14:textId="0DCC373B" w:rsidR="00D33084" w:rsidRDefault="00D33084" w:rsidP="008F5621">
            <w:pPr>
              <w:rPr>
                <w:rFonts w:eastAsia="DengXian"/>
              </w:rPr>
            </w:pPr>
            <w:r>
              <w:rPr>
                <w:rFonts w:eastAsia="DengXian"/>
              </w:rPr>
              <w:t>Support</w:t>
            </w:r>
          </w:p>
        </w:tc>
        <w:tc>
          <w:tcPr>
            <w:tcW w:w="4910" w:type="dxa"/>
          </w:tcPr>
          <w:p w14:paraId="293FBF61" w14:textId="68D5817E" w:rsidR="00D33084" w:rsidRDefault="00D33084" w:rsidP="008F5621">
            <w:pPr>
              <w:rPr>
                <w:rFonts w:eastAsia="DengXian"/>
              </w:rPr>
            </w:pPr>
            <w:r>
              <w:rPr>
                <w:rFonts w:eastAsia="DengXian"/>
              </w:rPr>
              <w:t>This proposal is required as the specification needs to be clear about whether (1) timing extension is applied first followed by TA, or (2) TA is applied first followed by timing extension.</w:t>
            </w:r>
            <w:r w:rsidR="00C76559">
              <w:rPr>
                <w:rFonts w:eastAsia="DengXian"/>
              </w:rPr>
              <w:t xml:space="preserve"> The signal transmitted by the UE would be different depending on which way round timing extension and TA are applied. There would be differences in the scrambling sequence applied (TS36.211 section 5.3.1</w:t>
            </w:r>
            <w:r w:rsidR="00A30392">
              <w:rPr>
                <w:rFonts w:eastAsia="DengXian"/>
              </w:rPr>
              <w:t>, 10.1.3.1</w:t>
            </w:r>
            <w:r w:rsidR="00C76559">
              <w:rPr>
                <w:rFonts w:eastAsia="DengXian"/>
              </w:rPr>
              <w:t>)</w:t>
            </w:r>
            <w:r w:rsidR="00A30392">
              <w:rPr>
                <w:rFonts w:eastAsia="DengXian"/>
              </w:rPr>
              <w:t>.</w:t>
            </w:r>
          </w:p>
        </w:tc>
      </w:tr>
      <w:tr w:rsidR="00D23C2E" w14:paraId="11E5CC91" w14:textId="77777777" w:rsidTr="00156277">
        <w:tc>
          <w:tcPr>
            <w:tcW w:w="1838" w:type="dxa"/>
          </w:tcPr>
          <w:p w14:paraId="131FED83" w14:textId="54E5F367" w:rsidR="00D23C2E" w:rsidRPr="00D23C2E" w:rsidRDefault="00D23C2E" w:rsidP="008F5621">
            <w:pPr>
              <w:rPr>
                <w:rFonts w:eastAsia="DengXian"/>
                <w:lang w:val="en-GB"/>
              </w:rPr>
            </w:pPr>
            <w:r>
              <w:rPr>
                <w:rFonts w:eastAsia="DengXian"/>
                <w:lang w:val="en-GB"/>
              </w:rPr>
              <w:t>Huawei, HiSilicon</w:t>
            </w:r>
          </w:p>
        </w:tc>
        <w:tc>
          <w:tcPr>
            <w:tcW w:w="2268" w:type="dxa"/>
          </w:tcPr>
          <w:p w14:paraId="4AE78765" w14:textId="3E188611" w:rsidR="00D23C2E" w:rsidRDefault="00D23C2E" w:rsidP="00D23C2E">
            <w:pPr>
              <w:jc w:val="left"/>
              <w:rPr>
                <w:rFonts w:eastAsia="DengXian"/>
              </w:rPr>
            </w:pPr>
            <w:r>
              <w:rPr>
                <w:rFonts w:eastAsia="DengXian"/>
              </w:rPr>
              <w:t>Support the intent, wording may be revised</w:t>
            </w:r>
          </w:p>
        </w:tc>
        <w:tc>
          <w:tcPr>
            <w:tcW w:w="4910" w:type="dxa"/>
          </w:tcPr>
          <w:p w14:paraId="2F41FF24" w14:textId="7C0E8A8B" w:rsidR="00D23C2E" w:rsidRDefault="00D23C2E" w:rsidP="008F5621">
            <w:pPr>
              <w:rPr>
                <w:rFonts w:eastAsia="DengXian"/>
              </w:rPr>
            </w:pPr>
            <w:r>
              <w:rPr>
                <w:rFonts w:eastAsia="DengXian"/>
              </w:rPr>
              <w:t xml:space="preserve">We understand the moderator’s intention such that, say, K_offset would be applied before any TA is considered. Thus, for example, </w:t>
            </w:r>
            <w:r>
              <w:t>the scrambling code and DMRS sequence would be applied based on the timing relationship extension and is</w:t>
            </w:r>
          </w:p>
        </w:tc>
      </w:tr>
      <w:tr w:rsidR="00D63DCD" w14:paraId="7FCBF6A6" w14:textId="77777777" w:rsidTr="00156277">
        <w:tc>
          <w:tcPr>
            <w:tcW w:w="1838" w:type="dxa"/>
          </w:tcPr>
          <w:p w14:paraId="34B0957D" w14:textId="07EB830B" w:rsidR="00D63DCD" w:rsidRDefault="00D63DCD" w:rsidP="008F5621">
            <w:pPr>
              <w:rPr>
                <w:rFonts w:eastAsia="DengXian"/>
              </w:rPr>
            </w:pPr>
            <w:r>
              <w:rPr>
                <w:rFonts w:eastAsia="DengXian"/>
              </w:rPr>
              <w:t>Samsung</w:t>
            </w:r>
          </w:p>
        </w:tc>
        <w:tc>
          <w:tcPr>
            <w:tcW w:w="2268" w:type="dxa"/>
          </w:tcPr>
          <w:p w14:paraId="7563B69F" w14:textId="3A69081A" w:rsidR="00D63DCD" w:rsidRDefault="00D63DCD" w:rsidP="00D23C2E">
            <w:pPr>
              <w:rPr>
                <w:rFonts w:eastAsia="DengXian"/>
              </w:rPr>
            </w:pPr>
            <w:r>
              <w:rPr>
                <w:rFonts w:eastAsia="DengXian"/>
              </w:rPr>
              <w:t>Not support</w:t>
            </w:r>
          </w:p>
        </w:tc>
        <w:tc>
          <w:tcPr>
            <w:tcW w:w="4910" w:type="dxa"/>
          </w:tcPr>
          <w:p w14:paraId="0D61E647" w14:textId="0D4C1659" w:rsidR="00D63DCD" w:rsidRDefault="00D63DCD" w:rsidP="00D63DCD">
            <w:pPr>
              <w:rPr>
                <w:rFonts w:eastAsia="DengXian"/>
              </w:rPr>
            </w:pPr>
            <w:r>
              <w:rPr>
                <w:rFonts w:eastAsia="DengXian"/>
              </w:rPr>
              <w:t xml:space="preserve">Proposal is not clear. It needs further discussion. </w:t>
            </w:r>
          </w:p>
        </w:tc>
      </w:tr>
    </w:tbl>
    <w:p w14:paraId="1F17677F" w14:textId="77777777" w:rsidR="00156277" w:rsidRPr="00B551CE" w:rsidRDefault="00156277" w:rsidP="00156277"/>
    <w:p w14:paraId="78E5587D" w14:textId="6D4D2927" w:rsidR="00DD5D74" w:rsidRDefault="00DD5D74" w:rsidP="00DD5D74">
      <w:pPr>
        <w:pStyle w:val="Heading3"/>
      </w:pPr>
      <w:bookmarkStart w:id="12" w:name="_Toc72871740"/>
      <w:r>
        <w:t>SECOND ROUND FL Analysis and Proposals on Timing relationships and TA</w:t>
      </w:r>
      <w:bookmarkEnd w:id="12"/>
    </w:p>
    <w:p w14:paraId="4E399DED" w14:textId="023C4ECF" w:rsidR="00CF393D" w:rsidRDefault="00CF393D" w:rsidP="00CF393D">
      <w:pPr>
        <w:pStyle w:val="NoSpacing"/>
        <w:rPr>
          <w:sz w:val="20"/>
          <w:szCs w:val="20"/>
          <w:lang w:eastAsia="ja-JP"/>
        </w:rPr>
      </w:pPr>
      <w:r w:rsidRPr="00CF393D">
        <w:rPr>
          <w:sz w:val="20"/>
          <w:szCs w:val="20"/>
          <w:lang w:eastAsia="ja-JP"/>
        </w:rPr>
        <w:t>10 companies commented on the proposal. 3 supporting, 4 not support, and 3 did not express a view because the intent of the proposal is not clear</w:t>
      </w:r>
      <w:r w:rsidR="00562806">
        <w:rPr>
          <w:sz w:val="20"/>
          <w:szCs w:val="20"/>
          <w:lang w:eastAsia="ja-JP"/>
        </w:rPr>
        <w:t xml:space="preserve"> to them</w:t>
      </w:r>
      <w:r w:rsidRPr="00CF393D">
        <w:rPr>
          <w:sz w:val="20"/>
          <w:szCs w:val="20"/>
          <w:lang w:eastAsia="ja-JP"/>
        </w:rPr>
        <w:t>. Apple suggested an alternative suggestion to ‘deduct the UE-specific TA from the K-offset’. As Huawei explains in their comment</w:t>
      </w:r>
      <w:r>
        <w:rPr>
          <w:sz w:val="20"/>
          <w:szCs w:val="20"/>
          <w:lang w:eastAsia="ja-JP"/>
        </w:rPr>
        <w:t>, the issue is one of signal generation for the UL transmission.</w:t>
      </w:r>
      <w:r w:rsidR="00562806">
        <w:rPr>
          <w:sz w:val="20"/>
          <w:szCs w:val="20"/>
          <w:lang w:eastAsia="ja-JP"/>
        </w:rPr>
        <w:t xml:space="preserve"> FL will try a further explanation of the issue taking</w:t>
      </w:r>
      <w:r>
        <w:rPr>
          <w:sz w:val="20"/>
          <w:szCs w:val="20"/>
          <w:lang w:eastAsia="ja-JP"/>
        </w:rPr>
        <w:t xml:space="preserve"> the PD</w:t>
      </w:r>
      <w:r w:rsidR="000775CD">
        <w:rPr>
          <w:sz w:val="20"/>
          <w:szCs w:val="20"/>
          <w:lang w:eastAsia="ja-JP"/>
        </w:rPr>
        <w:t>C</w:t>
      </w:r>
      <w:r>
        <w:rPr>
          <w:sz w:val="20"/>
          <w:szCs w:val="20"/>
          <w:lang w:eastAsia="ja-JP"/>
        </w:rPr>
        <w:t>CH to PUSCH</w:t>
      </w:r>
      <w:r w:rsidR="000775CD">
        <w:rPr>
          <w:sz w:val="20"/>
          <w:szCs w:val="20"/>
          <w:lang w:eastAsia="ja-JP"/>
        </w:rPr>
        <w:t xml:space="preserve"> timing relationship which was agreed in RAN1#</w:t>
      </w:r>
      <w:r w:rsidR="002813D5">
        <w:rPr>
          <w:sz w:val="20"/>
          <w:szCs w:val="20"/>
          <w:lang w:eastAsia="ja-JP"/>
        </w:rPr>
        <w:t>104bis-e for enhancement by extension</w:t>
      </w:r>
      <w:r w:rsidR="00562806">
        <w:rPr>
          <w:sz w:val="20"/>
          <w:szCs w:val="20"/>
          <w:lang w:eastAsia="ja-JP"/>
        </w:rPr>
        <w:t xml:space="preserve"> by K-Offset as an example.</w:t>
      </w:r>
    </w:p>
    <w:p w14:paraId="31264712" w14:textId="77777777" w:rsidR="002813D5" w:rsidRDefault="002813D5" w:rsidP="00CF393D">
      <w:pPr>
        <w:pStyle w:val="NoSpacing"/>
        <w:rPr>
          <w:sz w:val="20"/>
          <w:szCs w:val="20"/>
          <w:lang w:eastAsia="ja-JP"/>
        </w:rPr>
      </w:pPr>
    </w:p>
    <w:p w14:paraId="7652937C" w14:textId="083F1FF9" w:rsidR="00CF393D" w:rsidRDefault="00CF393D" w:rsidP="00CF393D">
      <w:pPr>
        <w:pStyle w:val="NoSpacing"/>
        <w:rPr>
          <w:sz w:val="20"/>
          <w:szCs w:val="20"/>
          <w:lang w:eastAsia="ja-JP"/>
        </w:rPr>
      </w:pPr>
      <w:r>
        <w:rPr>
          <w:sz w:val="20"/>
          <w:szCs w:val="20"/>
          <w:lang w:eastAsia="ja-JP"/>
        </w:rPr>
        <w:t xml:space="preserve">In current specifications, </w:t>
      </w:r>
      <w:r w:rsidR="00562806">
        <w:rPr>
          <w:sz w:val="20"/>
          <w:szCs w:val="20"/>
          <w:lang w:eastAsia="ja-JP"/>
        </w:rPr>
        <w:t>(</w:t>
      </w:r>
      <w:r w:rsidR="00456E21">
        <w:rPr>
          <w:sz w:val="20"/>
          <w:szCs w:val="20"/>
          <w:lang w:eastAsia="ja-JP"/>
        </w:rPr>
        <w:t xml:space="preserve">section 16.5.1 of TS 36.213 </w:t>
      </w:r>
      <w:r w:rsidR="00562806">
        <w:rPr>
          <w:sz w:val="20"/>
          <w:szCs w:val="20"/>
          <w:lang w:eastAsia="ja-JP"/>
        </w:rPr>
        <w:t xml:space="preserve">for NB-IoT) </w:t>
      </w:r>
      <w:r w:rsidR="00456E21">
        <w:rPr>
          <w:sz w:val="20"/>
          <w:szCs w:val="20"/>
          <w:lang w:eastAsia="ja-JP"/>
        </w:rPr>
        <w:t xml:space="preserve">this is how the </w:t>
      </w:r>
      <w:r w:rsidR="003E499A">
        <w:rPr>
          <w:sz w:val="20"/>
          <w:szCs w:val="20"/>
          <w:lang w:eastAsia="ja-JP"/>
        </w:rPr>
        <w:t>N</w:t>
      </w:r>
      <w:r w:rsidR="00456E21">
        <w:rPr>
          <w:sz w:val="20"/>
          <w:szCs w:val="20"/>
          <w:lang w:eastAsia="ja-JP"/>
        </w:rPr>
        <w:t xml:space="preserve">PDCCH to </w:t>
      </w:r>
      <w:r w:rsidR="003E499A">
        <w:rPr>
          <w:sz w:val="20"/>
          <w:szCs w:val="20"/>
          <w:lang w:eastAsia="ja-JP"/>
        </w:rPr>
        <w:t>N</w:t>
      </w:r>
      <w:r w:rsidR="00456E21">
        <w:rPr>
          <w:sz w:val="20"/>
          <w:szCs w:val="20"/>
          <w:lang w:eastAsia="ja-JP"/>
        </w:rPr>
        <w:t>PUSCH timing relationship is described.</w:t>
      </w:r>
    </w:p>
    <w:tbl>
      <w:tblPr>
        <w:tblStyle w:val="TableGrid"/>
        <w:tblW w:w="0" w:type="auto"/>
        <w:tblLook w:val="04A0" w:firstRow="1" w:lastRow="0" w:firstColumn="1" w:lastColumn="0" w:noHBand="0" w:noVBand="1"/>
      </w:tblPr>
      <w:tblGrid>
        <w:gridCol w:w="9016"/>
      </w:tblGrid>
      <w:tr w:rsidR="00456E21" w:rsidRPr="003E499A" w14:paraId="6B12D430" w14:textId="77777777" w:rsidTr="00456E21">
        <w:tc>
          <w:tcPr>
            <w:tcW w:w="9016" w:type="dxa"/>
          </w:tcPr>
          <w:p w14:paraId="0AB5EA83" w14:textId="77777777" w:rsidR="00323CAC" w:rsidRDefault="00323CAC" w:rsidP="00323CAC">
            <w:pPr>
              <w:rPr>
                <w:rFonts w:eastAsia="SimSun"/>
              </w:rPr>
            </w:pPr>
            <w:r w:rsidRPr="001A7C01">
              <w:lastRenderedPageBreak/>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SimSun" w:hint="eastAsia"/>
              </w:rPr>
              <w:t xml:space="preserve"> </w:t>
            </w:r>
          </w:p>
          <w:p w14:paraId="7FF25590" w14:textId="77777777" w:rsidR="00323CAC" w:rsidRPr="0003730C" w:rsidRDefault="00323CAC" w:rsidP="00323CAC">
            <w:pPr>
              <w:pStyle w:val="B1"/>
              <w:rPr>
                <w:rFonts w:ascii="Calibri" w:eastAsia="Calibri" w:hAnsi="Calibri"/>
                <w:sz w:val="22"/>
              </w:rPr>
            </w:pPr>
            <w:r>
              <w:rPr>
                <w:rFonts w:eastAsia="SimSun"/>
                <w:i/>
              </w:rPr>
              <w:t>-</w:t>
            </w:r>
            <w:r>
              <w:rPr>
                <w:rFonts w:eastAsia="SimSun"/>
                <w:i/>
              </w:rPr>
              <w:tab/>
            </w:r>
            <w:r w:rsidRPr="0003730C">
              <w:rPr>
                <w:rFonts w:eastAsia="SimSun"/>
                <w:i/>
              </w:rPr>
              <w:t>n+k</w:t>
            </w:r>
            <w:r w:rsidRPr="0003730C">
              <w:rPr>
                <w:rFonts w:eastAsia="SimSun"/>
                <w:i/>
                <w:vertAlign w:val="subscript"/>
              </w:rPr>
              <w:t>0</w:t>
            </w:r>
            <w:r w:rsidRPr="0003730C">
              <w:rPr>
                <w:rFonts w:eastAsia="SimSun"/>
              </w:rPr>
              <w:t xml:space="preserve"> DL subframe for FDD,</w:t>
            </w:r>
            <w:r w:rsidRPr="0003730C">
              <w:rPr>
                <w:rFonts w:eastAsia="Calibri"/>
              </w:rPr>
              <w:t xml:space="preserve"> </w:t>
            </w:r>
          </w:p>
          <w:p w14:paraId="0EC97B70" w14:textId="77777777" w:rsidR="00323CAC" w:rsidRPr="0003730C" w:rsidRDefault="00323CAC" w:rsidP="00323CAC">
            <w:pPr>
              <w:pStyle w:val="B1"/>
            </w:pPr>
            <w:r>
              <w:rPr>
                <w:rFonts w:eastAsia="SimSun"/>
                <w:i/>
              </w:rPr>
              <w:t>-</w:t>
            </w:r>
            <w:r>
              <w:rPr>
                <w:rFonts w:eastAsia="SimSun"/>
                <w:i/>
              </w:rPr>
              <w:tab/>
            </w:r>
            <w:r w:rsidRPr="0003730C">
              <w:rPr>
                <w:rFonts w:eastAsia="SimSun" w:hint="eastAsia"/>
                <w:i/>
              </w:rPr>
              <w:t>k</w:t>
            </w:r>
            <w:r w:rsidRPr="0003730C">
              <w:rPr>
                <w:rFonts w:eastAsia="SimSun"/>
                <w:i/>
                <w:vertAlign w:val="subscript"/>
              </w:rPr>
              <w:t>0</w:t>
            </w:r>
            <w:r w:rsidRPr="0003730C">
              <w:rPr>
                <w:rFonts w:eastAsia="SimSun" w:hint="eastAsia"/>
              </w:rPr>
              <w:t xml:space="preserve"> </w:t>
            </w:r>
            <w:r w:rsidRPr="0003730C">
              <w:rPr>
                <w:rFonts w:eastAsia="SimSun"/>
              </w:rPr>
              <w:t xml:space="preserve">NB-IoT UL subframes following the end of </w:t>
            </w:r>
            <w:r w:rsidRPr="0003730C">
              <w:rPr>
                <w:rFonts w:eastAsia="SimSun" w:hint="eastAsia"/>
                <w:i/>
              </w:rPr>
              <w:t>n+</w:t>
            </w:r>
            <w:r w:rsidRPr="0003730C">
              <w:rPr>
                <w:rFonts w:eastAsia="SimSun"/>
              </w:rPr>
              <w:t>8 subframe</w:t>
            </w:r>
            <w:r w:rsidRPr="0003730C">
              <w:rPr>
                <w:rFonts w:eastAsia="SimSun" w:hint="eastAsia"/>
                <w:i/>
              </w:rPr>
              <w:t xml:space="preserve"> </w:t>
            </w:r>
            <w:r w:rsidRPr="0003730C">
              <w:rPr>
                <w:rFonts w:eastAsia="SimSun"/>
              </w:rPr>
              <w:t>for TDD,</w:t>
            </w:r>
          </w:p>
          <w:p w14:paraId="6291308E" w14:textId="77777777" w:rsidR="00323CAC" w:rsidRPr="001A7C01" w:rsidRDefault="00323CAC" w:rsidP="00323CAC">
            <w:pPr>
              <w:rPr>
                <w:rFonts w:eastAsia="SimSun"/>
              </w:rPr>
            </w:pPr>
            <w:r w:rsidRPr="001A7C01">
              <w:t xml:space="preserve">a corresponding NPUSCH transmission using NPUSCH format 1 </w:t>
            </w:r>
            <w:r w:rsidRPr="001A7C01">
              <w:rPr>
                <w:rFonts w:eastAsia="SimSun" w:hint="eastAsia"/>
              </w:rPr>
              <w:t>in</w:t>
            </w:r>
            <w:r w:rsidRPr="001A7C01">
              <w:rPr>
                <w:rFonts w:eastAsia="SimSun"/>
              </w:rPr>
              <w:t xml:space="preserve"> </w:t>
            </w:r>
            <w:r w:rsidRPr="001A7C01">
              <w:rPr>
                <w:rFonts w:eastAsia="SimSun" w:hint="eastAsia"/>
                <w:i/>
              </w:rPr>
              <w:t>N</w:t>
            </w:r>
            <w:r w:rsidRPr="001A7C01">
              <w:rPr>
                <w:rFonts w:eastAsia="SimSun"/>
              </w:rPr>
              <w:t xml:space="preserve"> consecutive NB-IoT</w:t>
            </w:r>
            <w:r w:rsidRPr="001A7C01">
              <w:rPr>
                <w:rFonts w:eastAsia="SimSun" w:hint="eastAsia"/>
              </w:rPr>
              <w:t xml:space="preserve"> </w:t>
            </w:r>
            <w:r w:rsidRPr="001A7C01">
              <w:rPr>
                <w:rFonts w:eastAsia="SimSun"/>
              </w:rPr>
              <w:t>UL slots</w:t>
            </w:r>
            <w:r w:rsidRPr="001A7C01">
              <w:rPr>
                <w:rFonts w:eastAsia="SimSun" w:hint="eastAsia"/>
              </w:rPr>
              <w:t xml:space="preserve"> </w:t>
            </w:r>
            <w:r w:rsidRPr="001A7C01">
              <w:rPr>
                <w:rFonts w:eastAsia="SimSun"/>
                <w:i/>
              </w:rPr>
              <w:t>n</w:t>
            </w:r>
            <w:r w:rsidRPr="001A7C01">
              <w:rPr>
                <w:rFonts w:eastAsia="SimSun" w:hint="eastAsia"/>
                <w:i/>
                <w:vertAlign w:val="subscript"/>
              </w:rPr>
              <w:t>i</w:t>
            </w:r>
            <w:r w:rsidRPr="001A7C01">
              <w:rPr>
                <w:rFonts w:eastAsia="SimSun" w:hint="eastAsia"/>
              </w:rPr>
              <w:t xml:space="preserve"> with </w:t>
            </w:r>
            <w:r w:rsidRPr="001A7C01">
              <w:rPr>
                <w:rFonts w:eastAsia="SimSun" w:hint="eastAsia"/>
                <w:i/>
              </w:rPr>
              <w:t xml:space="preserve">i = 0, 1, </w:t>
            </w:r>
            <w:r w:rsidRPr="001A7C01">
              <w:rPr>
                <w:rFonts w:eastAsia="SimSun"/>
                <w:i/>
              </w:rPr>
              <w:t>…</w:t>
            </w:r>
            <w:r w:rsidRPr="001A7C01">
              <w:rPr>
                <w:rFonts w:eastAsia="SimSun" w:hint="eastAsia"/>
                <w:i/>
              </w:rPr>
              <w:t>, N-1</w:t>
            </w:r>
            <w:r w:rsidRPr="001A7C01">
              <w:rPr>
                <w:rFonts w:eastAsia="SimSun"/>
                <w:i/>
              </w:rPr>
              <w:t xml:space="preserve"> </w:t>
            </w:r>
            <w:r w:rsidRPr="001A7C01">
              <w:t>according to the NPDCCH information</w:t>
            </w:r>
            <w:r w:rsidRPr="001A7C01">
              <w:rPr>
                <w:rFonts w:eastAsia="SimSun" w:hint="eastAsia"/>
              </w:rPr>
              <w:t xml:space="preserve"> where</w:t>
            </w:r>
          </w:p>
          <w:p w14:paraId="7700B29D" w14:textId="77777777" w:rsidR="00323CAC" w:rsidRPr="001A7C01" w:rsidRDefault="00323CAC" w:rsidP="00323CAC">
            <w:pPr>
              <w:pStyle w:val="B1"/>
              <w:rPr>
                <w:rFonts w:eastAsia="SimSun"/>
              </w:rPr>
            </w:pPr>
            <w:r w:rsidRPr="001A7C01">
              <w:rPr>
                <w:rFonts w:eastAsia="SimSun"/>
              </w:rPr>
              <w:t>-</w:t>
            </w:r>
            <w:r w:rsidRPr="001A7C01">
              <w:rPr>
                <w:rFonts w:eastAsia="SimSun"/>
              </w:rPr>
              <w:tab/>
            </w:r>
            <w:r w:rsidRPr="001A7C01">
              <w:rPr>
                <w:rFonts w:eastAsia="SimSun" w:hint="eastAsia"/>
              </w:rPr>
              <w:t xml:space="preserve">subframe </w:t>
            </w:r>
            <w:r w:rsidRPr="001A7C01">
              <w:rPr>
                <w:rFonts w:eastAsia="SimSun" w:hint="eastAsia"/>
                <w:i/>
              </w:rPr>
              <w:t>n</w:t>
            </w:r>
            <w:r w:rsidRPr="001A7C01">
              <w:rPr>
                <w:rFonts w:eastAsia="SimSun" w:hint="eastAsia"/>
              </w:rPr>
              <w:t xml:space="preserve"> is the last subframe in which the </w:t>
            </w:r>
            <w:r w:rsidRPr="001A7C01">
              <w:rPr>
                <w:rFonts w:eastAsia="SimSun"/>
              </w:rPr>
              <w:t>N</w:t>
            </w:r>
            <w:r w:rsidRPr="001A7C01">
              <w:rPr>
                <w:rFonts w:eastAsia="SimSun" w:hint="eastAsia"/>
              </w:rPr>
              <w:t>PDCCH is transmitted</w:t>
            </w:r>
            <w:r w:rsidRPr="001A7C01">
              <w:rPr>
                <w:rFonts w:eastAsia="SimSun"/>
              </w:rPr>
              <w:t xml:space="preserve"> and is determined from the starting subframe of NPDCCH transmission and the </w:t>
            </w:r>
            <w:r w:rsidRPr="001A7C01">
              <w:rPr>
                <w:rFonts w:hint="eastAsia"/>
              </w:rPr>
              <w:t>DCI subframe repetition number</w:t>
            </w:r>
            <w:r w:rsidRPr="001A7C01">
              <w:t xml:space="preserve"> field in the corresponding DCI</w:t>
            </w:r>
            <w:r w:rsidRPr="001A7C01">
              <w:rPr>
                <w:rFonts w:eastAsia="SimSun" w:hint="eastAsia"/>
              </w:rPr>
              <w:t>; and</w:t>
            </w:r>
          </w:p>
          <w:p w14:paraId="48B5E480" w14:textId="4A34C030" w:rsidR="00323CAC" w:rsidRPr="001A7C01" w:rsidRDefault="00323CAC" w:rsidP="00323CAC">
            <w:pPr>
              <w:pStyle w:val="B1"/>
            </w:pPr>
            <w:r w:rsidRPr="001A7C01">
              <w:t>-</w:t>
            </w:r>
            <w:r w:rsidRPr="001A7C01">
              <w:tab/>
            </w:r>
            <w:r>
              <w:t>….</w:t>
            </w:r>
          </w:p>
          <w:p w14:paraId="050BDDEB" w14:textId="77777777" w:rsidR="00323CAC" w:rsidRDefault="00323CAC" w:rsidP="00323CAC">
            <w:pPr>
              <w:pStyle w:val="B1"/>
            </w:pPr>
            <w:r w:rsidRPr="001A7C01">
              <w:rPr>
                <w:rFonts w:eastAsia="SimSun"/>
              </w:rPr>
              <w:t>-</w:t>
            </w:r>
            <w:r w:rsidRPr="001A7C01">
              <w:rPr>
                <w:rFonts w:eastAsia="SimSun"/>
              </w:rPr>
              <w:tab/>
              <w:t xml:space="preserve">value of </w:t>
            </w:r>
            <w:r w:rsidRPr="001A7C01">
              <w:rPr>
                <w:rFonts w:eastAsia="SimSun" w:hint="eastAsia"/>
                <w:i/>
              </w:rPr>
              <w:t>k</w:t>
            </w:r>
            <w:r w:rsidRPr="001A7C01">
              <w:rPr>
                <w:rFonts w:eastAsia="SimSun" w:hint="eastAsia"/>
                <w:i/>
                <w:vertAlign w:val="subscript"/>
              </w:rPr>
              <w:t>0</w:t>
            </w:r>
            <w:r w:rsidRPr="001A7C01">
              <w:rPr>
                <w:rFonts w:eastAsia="SimSun"/>
              </w:rPr>
              <w:t xml:space="preserve"> is</w:t>
            </w:r>
            <w:r w:rsidRPr="001A7C01">
              <w:rPr>
                <w:rFonts w:eastAsia="SimSun" w:hint="eastAsia"/>
              </w:rPr>
              <w:t xml:space="preserve"> determined by the </w:t>
            </w:r>
            <w:r w:rsidRPr="001A7C01">
              <w:t>scheduling delay</w:t>
            </w:r>
            <w:r w:rsidRPr="001A7C01">
              <w:rPr>
                <w:rFonts w:eastAsia="SimSun" w:hint="eastAsia"/>
              </w:rPr>
              <w:t xml:space="preserve"> </w:t>
            </w:r>
            <w:r w:rsidRPr="001A7C01">
              <w:rPr>
                <w:rFonts w:eastAsia="SimSun"/>
              </w:rPr>
              <w:t>field (</w:t>
            </w:r>
            <w:r w:rsidRPr="001A7C01">
              <w:rPr>
                <w:position w:val="-14"/>
                <w:lang w:val="en-GB" w:eastAsia="en-US"/>
              </w:rPr>
              <w:object w:dxaOrig="520" w:dyaOrig="380" w14:anchorId="7DE6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5pt" o:ole="">
                  <v:imagedata r:id="rId12" o:title=""/>
                </v:shape>
                <o:OLEObject Type="Embed" ProgID="Equation.3" ShapeID="_x0000_i1025" DrawAspect="Content" ObjectID="_1683566512" r:id="rId13"/>
              </w:object>
            </w:r>
            <w:r w:rsidRPr="001A7C01">
              <w:rPr>
                <w:rFonts w:eastAsia="SimSun"/>
              </w:rPr>
              <w:t xml:space="preserve">) </w:t>
            </w:r>
            <w:r w:rsidRPr="001A7C01">
              <w:rPr>
                <w:rFonts w:eastAsia="SimSun" w:hint="eastAsia"/>
              </w:rPr>
              <w:t>in the corresponding DCI</w:t>
            </w:r>
            <w:r w:rsidRPr="001A7C01">
              <w:rPr>
                <w:rFonts w:eastAsia="SimSun"/>
              </w:rPr>
              <w:t xml:space="preserve"> according to Table 16.5.1-1</w:t>
            </w:r>
            <w:r>
              <w:rPr>
                <w:rFonts w:eastAsia="SimSun"/>
              </w:rPr>
              <w:t xml:space="preserve"> for FDD and</w:t>
            </w:r>
            <w:r w:rsidRPr="007936BC">
              <w:rPr>
                <w:rFonts w:eastAsia="SimSun"/>
              </w:rPr>
              <w:t xml:space="preserve"> </w:t>
            </w:r>
            <w:r w:rsidRPr="001A7C01">
              <w:rPr>
                <w:rFonts w:eastAsia="SimSun"/>
              </w:rPr>
              <w:t>Table 16.5.1-1</w:t>
            </w:r>
            <w:r>
              <w:rPr>
                <w:rFonts w:eastAsia="SimSun"/>
              </w:rPr>
              <w:t>A for TDD</w:t>
            </w:r>
            <w:r w:rsidRPr="001A7C01">
              <w:t xml:space="preserve"> </w:t>
            </w:r>
          </w:p>
          <w:p w14:paraId="3567D2E8" w14:textId="5629217E" w:rsidR="00456E21" w:rsidRPr="00456E21" w:rsidRDefault="00456E21" w:rsidP="00456E21">
            <w:pPr>
              <w:pStyle w:val="B1"/>
            </w:pPr>
          </w:p>
        </w:tc>
      </w:tr>
    </w:tbl>
    <w:p w14:paraId="6A1CFC95" w14:textId="54C75A40" w:rsidR="002813D5" w:rsidRDefault="002813D5" w:rsidP="00CF393D">
      <w:pPr>
        <w:pStyle w:val="NoSpacing"/>
        <w:rPr>
          <w:sz w:val="20"/>
          <w:szCs w:val="20"/>
          <w:lang w:eastAsia="ja-JP"/>
        </w:rPr>
      </w:pPr>
    </w:p>
    <w:p w14:paraId="4B2FB674" w14:textId="74482EF2" w:rsidR="00D86211" w:rsidRDefault="009D7330" w:rsidP="00CF393D">
      <w:pPr>
        <w:pStyle w:val="NoSpacing"/>
        <w:rPr>
          <w:sz w:val="20"/>
          <w:szCs w:val="20"/>
          <w:lang w:eastAsia="ja-JP"/>
        </w:rPr>
      </w:pPr>
      <w:r>
        <w:rPr>
          <w:sz w:val="20"/>
          <w:szCs w:val="20"/>
          <w:lang w:eastAsia="ja-JP"/>
        </w:rPr>
        <w:t>According to this, the NPUSCH is transmitted starting from subframe n+k</w:t>
      </w:r>
      <w:r w:rsidRPr="009D7330">
        <w:rPr>
          <w:sz w:val="20"/>
          <w:szCs w:val="20"/>
          <w:vertAlign w:val="subscript"/>
          <w:lang w:eastAsia="ja-JP"/>
        </w:rPr>
        <w:t>0</w:t>
      </w:r>
      <w:r>
        <w:rPr>
          <w:sz w:val="20"/>
          <w:szCs w:val="20"/>
          <w:lang w:eastAsia="ja-JP"/>
        </w:rPr>
        <w:t>. This means that any scrambling codes, DM-RS generated for this transmission are generated starting from n</w:t>
      </w:r>
      <w:r w:rsidRPr="009D7330">
        <w:rPr>
          <w:sz w:val="20"/>
          <w:szCs w:val="20"/>
          <w:vertAlign w:val="subscript"/>
          <w:lang w:eastAsia="ja-JP"/>
        </w:rPr>
        <w:t>s</w:t>
      </w:r>
      <w:r>
        <w:rPr>
          <w:sz w:val="20"/>
          <w:szCs w:val="20"/>
          <w:lang w:eastAsia="ja-JP"/>
        </w:rPr>
        <w:t xml:space="preserve"> = n+k</w:t>
      </w:r>
      <w:r w:rsidRPr="009D7330">
        <w:rPr>
          <w:sz w:val="20"/>
          <w:szCs w:val="20"/>
          <w:vertAlign w:val="subscript"/>
          <w:lang w:eastAsia="ja-JP"/>
        </w:rPr>
        <w:t>0</w:t>
      </w:r>
      <w:r>
        <w:rPr>
          <w:sz w:val="20"/>
          <w:szCs w:val="20"/>
          <w:lang w:eastAsia="ja-JP"/>
        </w:rPr>
        <w:t xml:space="preserve">. </w:t>
      </w:r>
      <w:r w:rsidRPr="00BD114C">
        <w:rPr>
          <w:sz w:val="20"/>
          <w:szCs w:val="20"/>
          <w:lang w:eastAsia="ja-JP"/>
        </w:rPr>
        <w:t>In terrestrial networks where the TA is likely small, it does not matter much whether the scrambling codes and DM-RS are generated from a subframe for which the TA is already applied since  int(n+k</w:t>
      </w:r>
      <w:r w:rsidRPr="00BD114C">
        <w:rPr>
          <w:sz w:val="20"/>
          <w:szCs w:val="20"/>
          <w:vertAlign w:val="subscript"/>
          <w:lang w:eastAsia="ja-JP"/>
        </w:rPr>
        <w:t>0</w:t>
      </w:r>
      <w:r w:rsidRPr="00BD114C">
        <w:rPr>
          <w:sz w:val="20"/>
          <w:szCs w:val="20"/>
          <w:lang w:eastAsia="ja-JP"/>
        </w:rPr>
        <w:t xml:space="preserve"> – TA) </w:t>
      </w:r>
      <w:r w:rsidR="00562806" w:rsidRPr="00BD114C">
        <w:rPr>
          <w:sz w:val="20"/>
          <w:szCs w:val="20"/>
          <w:lang w:eastAsia="ja-JP"/>
        </w:rPr>
        <w:t>= n+k</w:t>
      </w:r>
      <w:r w:rsidR="00562806" w:rsidRPr="00BD114C">
        <w:rPr>
          <w:sz w:val="20"/>
          <w:szCs w:val="20"/>
          <w:vertAlign w:val="subscript"/>
          <w:lang w:eastAsia="ja-JP"/>
        </w:rPr>
        <w:t>0</w:t>
      </w:r>
      <w:r w:rsidR="00562806" w:rsidRPr="00BD114C">
        <w:rPr>
          <w:sz w:val="20"/>
          <w:szCs w:val="20"/>
          <w:lang w:eastAsia="ja-JP"/>
        </w:rPr>
        <w:t xml:space="preserve"> </w:t>
      </w:r>
      <w:r w:rsidRPr="00BD114C">
        <w:rPr>
          <w:sz w:val="20"/>
          <w:szCs w:val="20"/>
          <w:lang w:eastAsia="ja-JP"/>
        </w:rPr>
        <w:t xml:space="preserve">is </w:t>
      </w:r>
      <w:r w:rsidR="00562806" w:rsidRPr="00BD114C">
        <w:rPr>
          <w:sz w:val="20"/>
          <w:szCs w:val="20"/>
          <w:lang w:eastAsia="ja-JP"/>
        </w:rPr>
        <w:t>generally true</w:t>
      </w:r>
      <w:r w:rsidRPr="00BD114C">
        <w:rPr>
          <w:sz w:val="20"/>
          <w:szCs w:val="20"/>
          <w:lang w:eastAsia="ja-JP"/>
        </w:rPr>
        <w:t xml:space="preserve">. For this reason, the specifications </w:t>
      </w:r>
      <w:r w:rsidR="00D86211" w:rsidRPr="00BD114C">
        <w:rPr>
          <w:sz w:val="20"/>
          <w:szCs w:val="20"/>
          <w:lang w:eastAsia="ja-JP"/>
        </w:rPr>
        <w:t>do not explicitly say whe</w:t>
      </w:r>
      <w:r w:rsidR="00562806" w:rsidRPr="00BD114C">
        <w:rPr>
          <w:sz w:val="20"/>
          <w:szCs w:val="20"/>
          <w:lang w:eastAsia="ja-JP"/>
        </w:rPr>
        <w:t>ther n</w:t>
      </w:r>
      <w:r w:rsidR="00562806" w:rsidRPr="00BD114C">
        <w:rPr>
          <w:sz w:val="20"/>
          <w:szCs w:val="20"/>
          <w:vertAlign w:val="subscript"/>
          <w:lang w:eastAsia="ja-JP"/>
        </w:rPr>
        <w:t>s</w:t>
      </w:r>
      <w:r w:rsidR="00562806" w:rsidRPr="00BD114C">
        <w:rPr>
          <w:sz w:val="20"/>
          <w:szCs w:val="20"/>
          <w:lang w:eastAsia="ja-JP"/>
        </w:rPr>
        <w:t xml:space="preserve"> is calculated with the TA applied or not</w:t>
      </w:r>
      <w:r w:rsidR="00D86211" w:rsidRPr="00BD114C">
        <w:rPr>
          <w:sz w:val="20"/>
          <w:szCs w:val="20"/>
          <w:lang w:eastAsia="ja-JP"/>
        </w:rPr>
        <w:t>.</w:t>
      </w:r>
      <w:r w:rsidR="00D86211">
        <w:rPr>
          <w:sz w:val="20"/>
          <w:szCs w:val="20"/>
          <w:lang w:eastAsia="ja-JP"/>
        </w:rPr>
        <w:t xml:space="preserve"> In</w:t>
      </w:r>
      <w:r>
        <w:rPr>
          <w:sz w:val="20"/>
          <w:szCs w:val="20"/>
          <w:lang w:eastAsia="ja-JP"/>
        </w:rPr>
        <w:t xml:space="preserve"> NTN, </w:t>
      </w:r>
      <w:r w:rsidR="00D86211">
        <w:rPr>
          <w:sz w:val="20"/>
          <w:szCs w:val="20"/>
          <w:lang w:eastAsia="ja-JP"/>
        </w:rPr>
        <w:t xml:space="preserve">it is agreed in RAN1#104bis-e that </w:t>
      </w:r>
      <w:r w:rsidR="00562806">
        <w:rPr>
          <w:sz w:val="20"/>
          <w:szCs w:val="20"/>
          <w:lang w:eastAsia="ja-JP"/>
        </w:rPr>
        <w:t xml:space="preserve">the PDCCH to PUSCH </w:t>
      </w:r>
      <w:r w:rsidR="00D86211">
        <w:rPr>
          <w:sz w:val="20"/>
          <w:szCs w:val="20"/>
          <w:lang w:eastAsia="ja-JP"/>
        </w:rPr>
        <w:t>timing relationship shall be enhanced by extending with K-Offset. This means that the NPUSCH will be transmitted starting from subframe n+k</w:t>
      </w:r>
      <w:r w:rsidR="00D86211" w:rsidRPr="009D7330">
        <w:rPr>
          <w:sz w:val="20"/>
          <w:szCs w:val="20"/>
          <w:vertAlign w:val="subscript"/>
          <w:lang w:eastAsia="ja-JP"/>
        </w:rPr>
        <w:t>0</w:t>
      </w:r>
      <w:r w:rsidR="00D86211">
        <w:rPr>
          <w:sz w:val="20"/>
          <w:szCs w:val="20"/>
          <w:lang w:eastAsia="ja-JP"/>
        </w:rPr>
        <w:t xml:space="preserve"> + K-Offset. Since </w:t>
      </w:r>
      <w:r w:rsidR="00562806">
        <w:rPr>
          <w:sz w:val="20"/>
          <w:szCs w:val="20"/>
          <w:lang w:eastAsia="ja-JP"/>
        </w:rPr>
        <w:t>in NTN the TA</w:t>
      </w:r>
      <w:r w:rsidR="00D86211">
        <w:rPr>
          <w:sz w:val="20"/>
          <w:szCs w:val="20"/>
          <w:lang w:eastAsia="ja-JP"/>
        </w:rPr>
        <w:t xml:space="preserve"> is likely many multiples of subframe durations, we need to ensure that it is understood that any scrambling codes</w:t>
      </w:r>
      <w:r w:rsidR="00562806">
        <w:rPr>
          <w:sz w:val="20"/>
          <w:szCs w:val="20"/>
          <w:lang w:eastAsia="ja-JP"/>
        </w:rPr>
        <w:t xml:space="preserve"> and</w:t>
      </w:r>
      <w:r w:rsidR="00D86211">
        <w:rPr>
          <w:sz w:val="20"/>
          <w:szCs w:val="20"/>
          <w:lang w:eastAsia="ja-JP"/>
        </w:rPr>
        <w:t xml:space="preserve"> DM-RS generated for the NPUSCH transmission are generated starting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K-Offset and not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xml:space="preserve"> - TA + K-Offset. This can be done by stipulation in the specifications</w:t>
      </w:r>
      <w:r w:rsidR="00562806">
        <w:rPr>
          <w:sz w:val="20"/>
          <w:szCs w:val="20"/>
          <w:lang w:eastAsia="ja-JP"/>
        </w:rPr>
        <w:t xml:space="preserve"> that the timing relationship extension by K-Offset is done</w:t>
      </w:r>
      <w:r w:rsidR="001D4339">
        <w:rPr>
          <w:sz w:val="20"/>
          <w:szCs w:val="20"/>
          <w:lang w:eastAsia="ja-JP"/>
        </w:rPr>
        <w:t xml:space="preserve"> first</w:t>
      </w:r>
      <w:r w:rsidR="000814C7">
        <w:rPr>
          <w:sz w:val="20"/>
          <w:szCs w:val="20"/>
          <w:lang w:eastAsia="ja-JP"/>
        </w:rPr>
        <w:t xml:space="preserve"> and</w:t>
      </w:r>
      <w:r w:rsidR="001D4339">
        <w:rPr>
          <w:sz w:val="20"/>
          <w:szCs w:val="20"/>
          <w:lang w:eastAsia="ja-JP"/>
        </w:rPr>
        <w:t xml:space="preserve"> the PUSCH is generated before the TA is applied</w:t>
      </w:r>
      <w:r w:rsidR="00D86211">
        <w:rPr>
          <w:sz w:val="20"/>
          <w:szCs w:val="20"/>
          <w:lang w:eastAsia="ja-JP"/>
        </w:rPr>
        <w:t>.</w:t>
      </w:r>
    </w:p>
    <w:p w14:paraId="6304C0E0" w14:textId="7634D211" w:rsidR="009D7330" w:rsidRDefault="009D7330" w:rsidP="00CF393D">
      <w:pPr>
        <w:pStyle w:val="NoSpacing"/>
        <w:rPr>
          <w:sz w:val="20"/>
          <w:szCs w:val="20"/>
          <w:lang w:eastAsia="ja-JP"/>
        </w:rPr>
      </w:pPr>
    </w:p>
    <w:p w14:paraId="3636CC73" w14:textId="757D2EC0" w:rsidR="00D86211" w:rsidRDefault="00D86211" w:rsidP="00CF393D">
      <w:pPr>
        <w:pStyle w:val="NoSpacing"/>
        <w:rPr>
          <w:sz w:val="20"/>
          <w:szCs w:val="20"/>
          <w:lang w:eastAsia="ja-JP"/>
        </w:rPr>
      </w:pPr>
      <w:r w:rsidRPr="001D4339">
        <w:rPr>
          <w:sz w:val="20"/>
          <w:szCs w:val="20"/>
          <w:highlight w:val="cyan"/>
          <w:lang w:eastAsia="ja-JP"/>
        </w:rPr>
        <w:t xml:space="preserve">With this additional explanation, it is desirable to find out </w:t>
      </w:r>
      <w:r w:rsidR="00687ECA">
        <w:rPr>
          <w:sz w:val="20"/>
          <w:szCs w:val="20"/>
          <w:highlight w:val="cyan"/>
          <w:lang w:eastAsia="ja-JP"/>
        </w:rPr>
        <w:t>how</w:t>
      </w:r>
      <w:r w:rsidR="00687ECA" w:rsidRPr="001D4339">
        <w:rPr>
          <w:sz w:val="20"/>
          <w:szCs w:val="20"/>
          <w:highlight w:val="cyan"/>
          <w:lang w:eastAsia="ja-JP"/>
        </w:rPr>
        <w:t xml:space="preserve"> </w:t>
      </w:r>
      <w:r w:rsidRPr="001D4339">
        <w:rPr>
          <w:sz w:val="20"/>
          <w:szCs w:val="20"/>
          <w:highlight w:val="cyan"/>
          <w:lang w:eastAsia="ja-JP"/>
        </w:rPr>
        <w:t>companies</w:t>
      </w:r>
      <w:r w:rsidR="00687ECA">
        <w:rPr>
          <w:sz w:val="20"/>
          <w:szCs w:val="20"/>
          <w:highlight w:val="cyan"/>
          <w:lang w:eastAsia="ja-JP"/>
        </w:rPr>
        <w:t xml:space="preserve"> now, hopefully with a</w:t>
      </w:r>
      <w:r w:rsidRPr="001D4339">
        <w:rPr>
          <w:sz w:val="20"/>
          <w:szCs w:val="20"/>
          <w:highlight w:val="cyan"/>
          <w:lang w:eastAsia="ja-JP"/>
        </w:rPr>
        <w:t xml:space="preserve"> </w:t>
      </w:r>
      <w:r w:rsidR="00687ECA">
        <w:rPr>
          <w:sz w:val="20"/>
          <w:szCs w:val="20"/>
          <w:highlight w:val="cyan"/>
          <w:lang w:eastAsia="ja-JP"/>
        </w:rPr>
        <w:t>better</w:t>
      </w:r>
      <w:r w:rsidR="00687ECA" w:rsidRPr="001D4339">
        <w:rPr>
          <w:sz w:val="20"/>
          <w:szCs w:val="20"/>
          <w:highlight w:val="cyan"/>
          <w:lang w:eastAsia="ja-JP"/>
        </w:rPr>
        <w:t xml:space="preserve"> </w:t>
      </w:r>
      <w:r w:rsidRPr="001D4339">
        <w:rPr>
          <w:sz w:val="20"/>
          <w:szCs w:val="20"/>
          <w:highlight w:val="cyan"/>
          <w:lang w:eastAsia="ja-JP"/>
        </w:rPr>
        <w:t>understand</w:t>
      </w:r>
      <w:r w:rsidR="00687ECA">
        <w:rPr>
          <w:sz w:val="20"/>
          <w:szCs w:val="20"/>
          <w:highlight w:val="cyan"/>
          <w:lang w:eastAsia="ja-JP"/>
        </w:rPr>
        <w:t>ing</w:t>
      </w:r>
      <w:r w:rsidRPr="001D4339">
        <w:rPr>
          <w:sz w:val="20"/>
          <w:szCs w:val="20"/>
          <w:highlight w:val="cyan"/>
          <w:lang w:eastAsia="ja-JP"/>
        </w:rPr>
        <w:t xml:space="preserve"> the issue </w:t>
      </w:r>
      <w:r w:rsidR="00687ECA">
        <w:rPr>
          <w:sz w:val="20"/>
          <w:szCs w:val="20"/>
          <w:highlight w:val="cyan"/>
          <w:lang w:eastAsia="ja-JP"/>
        </w:rPr>
        <w:t>feel about the revised proposal</w:t>
      </w:r>
      <w:r w:rsidRPr="001D4339">
        <w:rPr>
          <w:sz w:val="20"/>
          <w:szCs w:val="20"/>
          <w:highlight w:val="cyan"/>
          <w:lang w:eastAsia="ja-JP"/>
        </w:rPr>
        <w:t xml:space="preserve"> Companies are encouraged to make their views known in the following table.</w:t>
      </w:r>
    </w:p>
    <w:p w14:paraId="5352EE26" w14:textId="2F86FBA7" w:rsidR="00687ECA" w:rsidRDefault="00687ECA" w:rsidP="00CF393D">
      <w:pPr>
        <w:pStyle w:val="NoSpacing"/>
        <w:rPr>
          <w:sz w:val="20"/>
          <w:szCs w:val="20"/>
          <w:lang w:eastAsia="ja-JP"/>
        </w:rPr>
      </w:pPr>
    </w:p>
    <w:p w14:paraId="5025912C" w14:textId="0FC9457E" w:rsidR="00687ECA" w:rsidRDefault="00687ECA" w:rsidP="00687ECA">
      <w:pPr>
        <w:rPr>
          <w:b/>
          <w:bCs/>
          <w:lang w:val="en-US" w:eastAsia="x-none"/>
        </w:rPr>
      </w:pPr>
      <w:r>
        <w:rPr>
          <w:b/>
          <w:bCs/>
          <w:highlight w:val="cyan"/>
          <w:lang w:val="en-US"/>
        </w:rPr>
        <w:t xml:space="preserve">FL </w:t>
      </w:r>
      <w:r w:rsidRPr="00715F09">
        <w:rPr>
          <w:b/>
          <w:bCs/>
          <w:highlight w:val="cyan"/>
          <w:lang w:val="en-US"/>
        </w:rPr>
        <w:t>Propos</w:t>
      </w:r>
      <w:r>
        <w:rPr>
          <w:b/>
          <w:bCs/>
          <w:highlight w:val="cyan"/>
          <w:lang w:val="en-US"/>
        </w:rPr>
        <w:t>al 2.2-1</w:t>
      </w:r>
      <w:r w:rsidRPr="00715F09">
        <w:rPr>
          <w:b/>
          <w:bCs/>
          <w:highlight w:val="cyan"/>
          <w:lang w:val="en-US"/>
        </w:rPr>
        <w:t xml:space="preserve">: </w:t>
      </w:r>
      <w:r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extension prior to applying the TA to the UL transmission.</w:t>
      </w:r>
      <w:r>
        <w:rPr>
          <w:b/>
          <w:bCs/>
          <w:lang w:val="en-US" w:eastAsia="x-none"/>
        </w:rPr>
        <w:t xml:space="preserve"> </w:t>
      </w:r>
    </w:p>
    <w:p w14:paraId="10649C28" w14:textId="7EC7534A" w:rsidR="00D86211" w:rsidRDefault="00D86211" w:rsidP="00CF393D">
      <w:pPr>
        <w:pStyle w:val="NoSpacing"/>
        <w:rPr>
          <w:sz w:val="20"/>
          <w:szCs w:val="20"/>
          <w:lang w:eastAsia="ja-JP"/>
        </w:rPr>
      </w:pPr>
    </w:p>
    <w:tbl>
      <w:tblPr>
        <w:tblStyle w:val="TableGrid"/>
        <w:tblW w:w="0" w:type="auto"/>
        <w:tblLook w:val="04A0" w:firstRow="1" w:lastRow="0" w:firstColumn="1" w:lastColumn="0" w:noHBand="0" w:noVBand="1"/>
      </w:tblPr>
      <w:tblGrid>
        <w:gridCol w:w="1327"/>
        <w:gridCol w:w="2212"/>
        <w:gridCol w:w="5477"/>
      </w:tblGrid>
      <w:tr w:rsidR="00687ECA" w14:paraId="08A91727" w14:textId="77777777" w:rsidTr="00BD114C">
        <w:tc>
          <w:tcPr>
            <w:tcW w:w="1327" w:type="dxa"/>
            <w:shd w:val="clear" w:color="auto" w:fill="D9D9D9" w:themeFill="background1" w:themeFillShade="D9"/>
          </w:tcPr>
          <w:p w14:paraId="547AFB50" w14:textId="6FAA41A4" w:rsidR="00687ECA" w:rsidRPr="00562806" w:rsidRDefault="00687ECA" w:rsidP="00687ECA">
            <w:pPr>
              <w:pStyle w:val="NoSpacing"/>
              <w:rPr>
                <w:highlight w:val="lightGray"/>
                <w:lang w:eastAsia="ja-JP"/>
              </w:rPr>
            </w:pPr>
            <w:r w:rsidRPr="00562806">
              <w:rPr>
                <w:highlight w:val="lightGray"/>
                <w:lang w:eastAsia="ja-JP"/>
              </w:rPr>
              <w:t>Company</w:t>
            </w:r>
          </w:p>
        </w:tc>
        <w:tc>
          <w:tcPr>
            <w:tcW w:w="2212" w:type="dxa"/>
            <w:shd w:val="clear" w:color="auto" w:fill="D9D9D9" w:themeFill="background1" w:themeFillShade="D9"/>
          </w:tcPr>
          <w:p w14:paraId="5ABB50DA" w14:textId="1D698A47" w:rsidR="00687ECA" w:rsidRPr="00562806" w:rsidRDefault="00687ECA" w:rsidP="00687ECA">
            <w:pPr>
              <w:pStyle w:val="NoSpacing"/>
              <w:rPr>
                <w:highlight w:val="lightGray"/>
                <w:lang w:eastAsia="ja-JP"/>
              </w:rPr>
            </w:pPr>
            <w:r>
              <w:t>Support Proposals 2.2-1</w:t>
            </w:r>
          </w:p>
        </w:tc>
        <w:tc>
          <w:tcPr>
            <w:tcW w:w="5477" w:type="dxa"/>
            <w:shd w:val="clear" w:color="auto" w:fill="D9D9D9" w:themeFill="background1" w:themeFillShade="D9"/>
          </w:tcPr>
          <w:p w14:paraId="0D080B60" w14:textId="68238B6F" w:rsidR="00687ECA" w:rsidRDefault="00687ECA" w:rsidP="00687ECA">
            <w:pPr>
              <w:pStyle w:val="NoSpacing"/>
              <w:rPr>
                <w:lang w:eastAsia="ja-JP"/>
              </w:rPr>
            </w:pPr>
            <w:r>
              <w:rPr>
                <w:lang w:eastAsia="ja-JP"/>
              </w:rPr>
              <w:t>Comments</w:t>
            </w:r>
          </w:p>
        </w:tc>
      </w:tr>
      <w:tr w:rsidR="002B41D6" w14:paraId="3A7E7B3A" w14:textId="77777777" w:rsidTr="00BD114C">
        <w:tc>
          <w:tcPr>
            <w:tcW w:w="1327" w:type="dxa"/>
          </w:tcPr>
          <w:p w14:paraId="59E9EC43" w14:textId="6232025F" w:rsidR="002B41D6" w:rsidRDefault="002B41D6" w:rsidP="002B41D6">
            <w:pPr>
              <w:pStyle w:val="NoSpacing"/>
              <w:rPr>
                <w:lang w:eastAsia="ja-JP"/>
              </w:rPr>
            </w:pPr>
            <w:r w:rsidRPr="00496609">
              <w:rPr>
                <w:lang w:eastAsia="ja-JP"/>
              </w:rPr>
              <w:t>Huawei, HiSilicon</w:t>
            </w:r>
          </w:p>
        </w:tc>
        <w:tc>
          <w:tcPr>
            <w:tcW w:w="2212" w:type="dxa"/>
          </w:tcPr>
          <w:p w14:paraId="75D5D0A7" w14:textId="3391F391" w:rsidR="002B41D6" w:rsidRDefault="002B41D6" w:rsidP="002B41D6">
            <w:pPr>
              <w:pStyle w:val="NoSpacing"/>
              <w:rPr>
                <w:lang w:eastAsia="ja-JP"/>
              </w:rPr>
            </w:pPr>
            <w:r>
              <w:rPr>
                <w:lang w:eastAsia="ja-JP"/>
              </w:rPr>
              <w:t>Agree with the proposal.</w:t>
            </w:r>
          </w:p>
        </w:tc>
        <w:tc>
          <w:tcPr>
            <w:tcW w:w="5477" w:type="dxa"/>
          </w:tcPr>
          <w:p w14:paraId="1500028A" w14:textId="2F79ED40" w:rsidR="002B41D6" w:rsidRDefault="002B41D6" w:rsidP="002B41D6">
            <w:pPr>
              <w:pStyle w:val="NoSpacing"/>
              <w:rPr>
                <w:lang w:eastAsia="ja-JP"/>
              </w:rPr>
            </w:pPr>
            <w:r>
              <w:rPr>
                <w:lang w:eastAsia="ja-JP"/>
              </w:rPr>
              <w:t>We can see the intent clearly, but perhaps ‘extension’ is not the best choice for a word. Shall we try:</w:t>
            </w:r>
          </w:p>
          <w:p w14:paraId="7E19AFE9" w14:textId="1EDDF808" w:rsidR="002B41D6" w:rsidRDefault="002B41D6" w:rsidP="002B41D6">
            <w:pPr>
              <w:pStyle w:val="NoSpacing"/>
              <w:rPr>
                <w:lang w:eastAsia="ja-JP"/>
              </w:rPr>
            </w:pPr>
            <w:r w:rsidRPr="00715F09">
              <w:rPr>
                <w:b/>
                <w:bCs/>
                <w:highlight w:val="cyan"/>
                <w:lang w:eastAsia="x-none"/>
              </w:rPr>
              <w:t xml:space="preserve">In IoT NTN timing relationships </w:t>
            </w:r>
            <w:r w:rsidRPr="002B41D6">
              <w:rPr>
                <w:b/>
                <w:bCs/>
                <w:strike/>
                <w:highlight w:val="cyan"/>
                <w:lang w:eastAsia="x-none"/>
              </w:rPr>
              <w:t>enhanced by extension</w:t>
            </w:r>
            <w:r w:rsidRPr="00715F09">
              <w:rPr>
                <w:b/>
                <w:bCs/>
                <w:highlight w:val="cyan"/>
                <w:lang w:eastAsia="x-none"/>
              </w:rPr>
              <w:t xml:space="preserve"> </w:t>
            </w:r>
            <w:r>
              <w:rPr>
                <w:b/>
                <w:bCs/>
                <w:color w:val="FF0000"/>
                <w:highlight w:val="cyan"/>
                <w:lang w:eastAsia="x-none"/>
              </w:rPr>
              <w:t xml:space="preserve">which are extended by [an offset] </w:t>
            </w:r>
            <w:r w:rsidRPr="00715F09">
              <w:rPr>
                <w:b/>
                <w:bCs/>
                <w:highlight w:val="cyan"/>
                <w:lang w:eastAsia="x-none"/>
              </w:rPr>
              <w:t xml:space="preserve">(e.g. by K-offset) and in which the UE is expected to transmit on the UL (PUCCH, PUSCH, or a signal) in response to a reception on the DL (PDCCH or PDSCH), the UE will apply the </w:t>
            </w:r>
            <w:r w:rsidRPr="002B41D6">
              <w:rPr>
                <w:b/>
                <w:bCs/>
                <w:color w:val="FF0000"/>
                <w:highlight w:val="cyan"/>
                <w:lang w:eastAsia="x-none"/>
              </w:rPr>
              <w:t>exten</w:t>
            </w:r>
            <w:r>
              <w:rPr>
                <w:b/>
                <w:bCs/>
                <w:color w:val="FF0000"/>
                <w:highlight w:val="cyan"/>
                <w:lang w:eastAsia="x-none"/>
              </w:rPr>
              <w:t>ded</w:t>
            </w:r>
            <w:r w:rsidRPr="002B41D6">
              <w:rPr>
                <w:b/>
                <w:bCs/>
                <w:strike/>
                <w:color w:val="FF0000"/>
                <w:highlight w:val="cyan"/>
                <w:lang w:eastAsia="x-none"/>
              </w:rPr>
              <w:t>sion</w:t>
            </w:r>
            <w:r w:rsidRPr="00715F09">
              <w:rPr>
                <w:b/>
                <w:bCs/>
                <w:highlight w:val="cyan"/>
                <w:lang w:eastAsia="x-none"/>
              </w:rPr>
              <w:t xml:space="preserve"> </w:t>
            </w:r>
            <w:r>
              <w:rPr>
                <w:b/>
                <w:bCs/>
                <w:color w:val="FF0000"/>
                <w:highlight w:val="cyan"/>
                <w:lang w:eastAsia="x-none"/>
              </w:rPr>
              <w:t xml:space="preserve">timing </w:t>
            </w:r>
            <w:r w:rsidRPr="00715F09">
              <w:rPr>
                <w:b/>
                <w:bCs/>
                <w:highlight w:val="cyan"/>
                <w:lang w:eastAsia="x-none"/>
              </w:rPr>
              <w:t>prior to applying the TA to the UL transmission.</w:t>
            </w:r>
          </w:p>
        </w:tc>
      </w:tr>
      <w:tr w:rsidR="002D61B1" w14:paraId="3F6341BE" w14:textId="77777777" w:rsidTr="00BD114C">
        <w:tc>
          <w:tcPr>
            <w:tcW w:w="1327" w:type="dxa"/>
          </w:tcPr>
          <w:p w14:paraId="214A2408" w14:textId="10931B8E" w:rsidR="002D61B1" w:rsidRDefault="002D61B1" w:rsidP="002D61B1">
            <w:pPr>
              <w:pStyle w:val="NoSpacing"/>
              <w:rPr>
                <w:lang w:eastAsia="ja-JP"/>
              </w:rPr>
            </w:pPr>
            <w:r>
              <w:rPr>
                <w:rFonts w:hint="eastAsia"/>
              </w:rPr>
              <w:t>Z</w:t>
            </w:r>
            <w:r>
              <w:t>TE</w:t>
            </w:r>
          </w:p>
        </w:tc>
        <w:tc>
          <w:tcPr>
            <w:tcW w:w="2212" w:type="dxa"/>
          </w:tcPr>
          <w:p w14:paraId="286D4790" w14:textId="7694C197" w:rsidR="002D61B1" w:rsidRDefault="002D61B1" w:rsidP="002D61B1">
            <w:pPr>
              <w:pStyle w:val="NoSpacing"/>
              <w:rPr>
                <w:lang w:eastAsia="ja-JP"/>
              </w:rPr>
            </w:pPr>
            <w:r>
              <w:rPr>
                <w:rFonts w:hint="eastAsia"/>
              </w:rPr>
              <w:t>N</w:t>
            </w:r>
            <w:r>
              <w:t xml:space="preserve">ot </w:t>
            </w:r>
            <w:r>
              <w:rPr>
                <w:rFonts w:hint="eastAsia"/>
              </w:rPr>
              <w:t>suppor</w:t>
            </w:r>
            <w:r>
              <w:t>t</w:t>
            </w:r>
          </w:p>
        </w:tc>
        <w:tc>
          <w:tcPr>
            <w:tcW w:w="5477" w:type="dxa"/>
          </w:tcPr>
          <w:p w14:paraId="34551715" w14:textId="3B7526DF" w:rsidR="002D61B1" w:rsidRDefault="002D61B1" w:rsidP="002D61B1">
            <w:pPr>
              <w:pStyle w:val="NoSpacing"/>
              <w:rPr>
                <w:lang w:eastAsia="ja-JP"/>
              </w:rPr>
            </w:pPr>
            <w:r>
              <w:t xml:space="preserve">As commented before, no spec changes is foreseen. For sake of progress, maybe we can focus on the clarification on some specific item, e.g., scrambling code generation and DMRS generation and try to conclude that for such issue, no additional optimization is needed. </w:t>
            </w:r>
          </w:p>
        </w:tc>
      </w:tr>
      <w:tr w:rsidR="002D61B1" w14:paraId="22545D08" w14:textId="77777777" w:rsidTr="00BD114C">
        <w:tc>
          <w:tcPr>
            <w:tcW w:w="1327" w:type="dxa"/>
          </w:tcPr>
          <w:p w14:paraId="5DDDE9F1" w14:textId="122831C3" w:rsidR="002D61B1" w:rsidRDefault="000F2C7E" w:rsidP="002D61B1">
            <w:pPr>
              <w:pStyle w:val="NoSpacing"/>
              <w:rPr>
                <w:lang w:eastAsia="ja-JP"/>
              </w:rPr>
            </w:pPr>
            <w:r>
              <w:rPr>
                <w:lang w:eastAsia="ja-JP"/>
              </w:rPr>
              <w:t>Nokia, NSB</w:t>
            </w:r>
          </w:p>
        </w:tc>
        <w:tc>
          <w:tcPr>
            <w:tcW w:w="2212" w:type="dxa"/>
          </w:tcPr>
          <w:p w14:paraId="72E4AF98" w14:textId="1ACDEFA8" w:rsidR="002D61B1" w:rsidRDefault="000F2C7E" w:rsidP="002D61B1">
            <w:pPr>
              <w:pStyle w:val="NoSpacing"/>
              <w:rPr>
                <w:lang w:eastAsia="ja-JP"/>
              </w:rPr>
            </w:pPr>
            <w:r>
              <w:rPr>
                <w:lang w:eastAsia="ja-JP"/>
              </w:rPr>
              <w:t>Not support</w:t>
            </w:r>
          </w:p>
        </w:tc>
        <w:tc>
          <w:tcPr>
            <w:tcW w:w="5477" w:type="dxa"/>
          </w:tcPr>
          <w:p w14:paraId="2564AD2D" w14:textId="4EC2AFC3" w:rsidR="002D61B1" w:rsidRDefault="000F2C7E" w:rsidP="002D61B1">
            <w:pPr>
              <w:pStyle w:val="NoSpacing"/>
              <w:rPr>
                <w:lang w:eastAsia="ja-JP"/>
              </w:rPr>
            </w:pPr>
            <w:r>
              <w:rPr>
                <w:lang w:eastAsia="ja-JP"/>
              </w:rPr>
              <w:t xml:space="preserve">As commented in first round, we also do not expect modification of spec. </w:t>
            </w:r>
            <w:r>
              <w:rPr>
                <w:rFonts w:eastAsia="DengXian"/>
              </w:rPr>
              <w:t>Based on current specification and NTN information, it is clear for UE and eNB to have common understanding on scrambling sequence selection.</w:t>
            </w:r>
          </w:p>
        </w:tc>
      </w:tr>
      <w:tr w:rsidR="002D61B1" w14:paraId="0DA0AAFF" w14:textId="77777777" w:rsidTr="00BD114C">
        <w:tc>
          <w:tcPr>
            <w:tcW w:w="1327" w:type="dxa"/>
          </w:tcPr>
          <w:p w14:paraId="1981D2E7" w14:textId="77777777" w:rsidR="002D61B1" w:rsidRDefault="002D61B1" w:rsidP="002D61B1">
            <w:pPr>
              <w:pStyle w:val="NoSpacing"/>
              <w:rPr>
                <w:lang w:eastAsia="ja-JP"/>
              </w:rPr>
            </w:pPr>
          </w:p>
        </w:tc>
        <w:tc>
          <w:tcPr>
            <w:tcW w:w="2212" w:type="dxa"/>
          </w:tcPr>
          <w:p w14:paraId="5F72B4EB" w14:textId="77777777" w:rsidR="002D61B1" w:rsidRDefault="002D61B1" w:rsidP="002D61B1">
            <w:pPr>
              <w:pStyle w:val="NoSpacing"/>
              <w:rPr>
                <w:lang w:eastAsia="ja-JP"/>
              </w:rPr>
            </w:pPr>
          </w:p>
        </w:tc>
        <w:tc>
          <w:tcPr>
            <w:tcW w:w="5477" w:type="dxa"/>
          </w:tcPr>
          <w:p w14:paraId="248496FA" w14:textId="4A3146B7" w:rsidR="002D61B1" w:rsidRDefault="002D61B1" w:rsidP="002D61B1">
            <w:pPr>
              <w:pStyle w:val="NoSpacing"/>
              <w:rPr>
                <w:lang w:eastAsia="ja-JP"/>
              </w:rPr>
            </w:pPr>
          </w:p>
        </w:tc>
      </w:tr>
    </w:tbl>
    <w:p w14:paraId="3FD336E4" w14:textId="77777777" w:rsidR="00D86211" w:rsidRDefault="00D86211" w:rsidP="00CF393D">
      <w:pPr>
        <w:pStyle w:val="NoSpacing"/>
        <w:rPr>
          <w:sz w:val="20"/>
          <w:szCs w:val="20"/>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3" w:name="_Toc72871741"/>
      <w:r w:rsidR="007E285D" w:rsidRPr="00D873A0">
        <w:rPr>
          <w:lang w:eastAsia="ja-JP"/>
        </w:rPr>
        <w:t>PDCCH order to PRACH</w:t>
      </w:r>
      <w:bookmarkEnd w:id="13"/>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4" w:name="_Toc72871742"/>
      <w:r>
        <w:t>Company Observations and Proposals</w:t>
      </w:r>
      <w:bookmarkEnd w:id="14"/>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BodyText"/>
              <w:rPr>
                <w:rFonts w:eastAsia="SimSun"/>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lastRenderedPageBreak/>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5" w:name="_Toc72871743"/>
      <w:r>
        <w:t xml:space="preserve">FL </w:t>
      </w:r>
      <w:r w:rsidR="0054699C">
        <w:t xml:space="preserve">Analysis and </w:t>
      </w:r>
      <w:r>
        <w:t>Proposal on PDCCH order to RACH</w:t>
      </w:r>
      <w:bookmarkEnd w:id="15"/>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7C2699" w14:textId="53579A16" w:rsidR="00CA7B2A"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Fine to wait for NTN NTN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DengXian"/>
              </w:rPr>
            </w:pPr>
            <w:r>
              <w:rPr>
                <w:rFonts w:eastAsia="DengXian" w:hint="eastAsia"/>
              </w:rPr>
              <w:t>L</w:t>
            </w:r>
            <w:r>
              <w:rPr>
                <w:rFonts w:eastAsia="DengXian"/>
              </w:rPr>
              <w:t>enovo, MotoM</w:t>
            </w:r>
          </w:p>
        </w:tc>
        <w:tc>
          <w:tcPr>
            <w:tcW w:w="2693" w:type="dxa"/>
          </w:tcPr>
          <w:p w14:paraId="672225F2" w14:textId="3E9F1E44" w:rsidR="00263820" w:rsidRPr="00263820" w:rsidRDefault="00263820" w:rsidP="009357F6">
            <w:pPr>
              <w:rPr>
                <w:rFonts w:eastAsia="DengXian"/>
              </w:rPr>
            </w:pPr>
            <w:r>
              <w:rPr>
                <w:rFonts w:eastAsia="DengXian" w:hint="eastAsia"/>
              </w:rPr>
              <w:t>O</w:t>
            </w:r>
            <w:r>
              <w:rPr>
                <w:rFonts w:eastAsia="DengXian"/>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DengXian"/>
              </w:rPr>
            </w:pPr>
            <w:r>
              <w:rPr>
                <w:rFonts w:eastAsia="DengXian" w:hint="eastAsia"/>
              </w:rPr>
              <w:t>CATT</w:t>
            </w:r>
          </w:p>
        </w:tc>
        <w:tc>
          <w:tcPr>
            <w:tcW w:w="2693" w:type="dxa"/>
          </w:tcPr>
          <w:p w14:paraId="41F1C784" w14:textId="0561BCB3" w:rsidR="00162FEE" w:rsidRDefault="00162FEE" w:rsidP="009357F6">
            <w:pPr>
              <w:rPr>
                <w:rFonts w:eastAsia="DengXian"/>
              </w:rPr>
            </w:pPr>
            <w:r>
              <w:rPr>
                <w:rFonts w:eastAsia="DengXian"/>
              </w:rPr>
              <w:t>O</w:t>
            </w:r>
            <w:r>
              <w:rPr>
                <w:rFonts w:eastAsia="DengXian"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DengXian"/>
              </w:rPr>
            </w:pPr>
            <w:r>
              <w:rPr>
                <w:rFonts w:eastAsia="DengXian" w:hint="eastAsia"/>
              </w:rPr>
              <w:t>C</w:t>
            </w:r>
            <w:r>
              <w:rPr>
                <w:rFonts w:eastAsia="DengXian"/>
              </w:rPr>
              <w:t>MCC</w:t>
            </w:r>
          </w:p>
        </w:tc>
        <w:tc>
          <w:tcPr>
            <w:tcW w:w="2693" w:type="dxa"/>
          </w:tcPr>
          <w:p w14:paraId="75E07216" w14:textId="06BB6E4B" w:rsidR="00AF242E" w:rsidRDefault="00AF242E" w:rsidP="00AF242E">
            <w:pPr>
              <w:rPr>
                <w:rFonts w:eastAsia="DengXian"/>
              </w:rPr>
            </w:pPr>
            <w:r>
              <w:rPr>
                <w:rFonts w:eastAsia="DengXian" w:hint="eastAsia"/>
              </w:rPr>
              <w:t>O</w:t>
            </w:r>
            <w:r>
              <w:rPr>
                <w:rFonts w:eastAsia="DengXian"/>
              </w:rPr>
              <w:t>ption 2</w:t>
            </w:r>
          </w:p>
        </w:tc>
        <w:tc>
          <w:tcPr>
            <w:tcW w:w="4910" w:type="dxa"/>
          </w:tcPr>
          <w:p w14:paraId="3E859DAF" w14:textId="5F82DE54" w:rsidR="00AF242E" w:rsidRDefault="00AF242E" w:rsidP="00AF242E">
            <w:r>
              <w:t>Fine to wait for NTN NTN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DengXian"/>
                <w:lang w:val="en-GB"/>
              </w:rPr>
            </w:pPr>
            <w:r>
              <w:rPr>
                <w:rFonts w:eastAsia="DengXian"/>
                <w:lang w:val="en-GB"/>
              </w:rPr>
              <w:t>Spreadtrum</w:t>
            </w:r>
          </w:p>
        </w:tc>
        <w:tc>
          <w:tcPr>
            <w:tcW w:w="2693" w:type="dxa"/>
          </w:tcPr>
          <w:p w14:paraId="76177EDD" w14:textId="0426948B" w:rsidR="00EE1A16" w:rsidRDefault="00EE1A16" w:rsidP="00AF242E">
            <w:pPr>
              <w:rPr>
                <w:rFonts w:eastAsia="DengXian"/>
              </w:rPr>
            </w:pPr>
            <w:r w:rsidRPr="00EE1A16">
              <w:rPr>
                <w:rFonts w:eastAsia="DengXian"/>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DengXian"/>
              </w:rPr>
            </w:pPr>
            <w:r>
              <w:rPr>
                <w:rFonts w:eastAsia="DengXian"/>
              </w:rPr>
              <w:t>Nokia, NSB</w:t>
            </w:r>
          </w:p>
        </w:tc>
        <w:tc>
          <w:tcPr>
            <w:tcW w:w="2693" w:type="dxa"/>
          </w:tcPr>
          <w:p w14:paraId="19A556F0" w14:textId="46997900" w:rsidR="008F5621" w:rsidRPr="00EE1A16" w:rsidRDefault="008F5621" w:rsidP="008F5621">
            <w:pPr>
              <w:rPr>
                <w:rFonts w:eastAsia="DengXian"/>
              </w:rPr>
            </w:pPr>
            <w:r>
              <w:rPr>
                <w:rFonts w:eastAsia="DengXian"/>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r w:rsidR="00501735" w14:paraId="486B495D" w14:textId="77777777" w:rsidTr="003B0D32">
        <w:tc>
          <w:tcPr>
            <w:tcW w:w="1413" w:type="dxa"/>
          </w:tcPr>
          <w:p w14:paraId="686DA672" w14:textId="5DCBBDFB" w:rsidR="00501735" w:rsidRDefault="00501735" w:rsidP="00501735">
            <w:pPr>
              <w:rPr>
                <w:rFonts w:eastAsia="DengXian"/>
              </w:rPr>
            </w:pPr>
            <w:r>
              <w:t>SONY</w:t>
            </w:r>
          </w:p>
        </w:tc>
        <w:tc>
          <w:tcPr>
            <w:tcW w:w="2693" w:type="dxa"/>
          </w:tcPr>
          <w:p w14:paraId="51975E85" w14:textId="2F59B88E" w:rsidR="00501735" w:rsidRDefault="00501735" w:rsidP="00501735">
            <w:pPr>
              <w:rPr>
                <w:rFonts w:eastAsia="DengXian"/>
              </w:rPr>
            </w:pPr>
            <w:r>
              <w:t>Option 2</w:t>
            </w:r>
          </w:p>
        </w:tc>
        <w:tc>
          <w:tcPr>
            <w:tcW w:w="4910" w:type="dxa"/>
          </w:tcPr>
          <w:p w14:paraId="36FDDB70" w14:textId="77777777" w:rsidR="00501735" w:rsidRDefault="00501735" w:rsidP="00501735">
            <w:r>
              <w:t>We can wait for the NR NTN conclusion.</w:t>
            </w:r>
          </w:p>
          <w:p w14:paraId="3711FEDE" w14:textId="43D82CCE" w:rsidR="00501735" w:rsidRDefault="00501735" w:rsidP="00501735">
            <w:r w:rsidRPr="5F889E79">
              <w:t xml:space="preserve">As it stands, there probably needs to be a spec change for NB-IoT / eMTC. Basically, the UE should send a PRACH preamble as soon as it </w:t>
            </w:r>
            <w:r>
              <w:t xml:space="preserve">reasonably </w:t>
            </w:r>
            <w:r w:rsidRPr="5F889E79">
              <w:t xml:space="preserve">can after receiving a </w:t>
            </w:r>
            <w:r w:rsidRPr="5F889E79">
              <w:lastRenderedPageBreak/>
              <w:t>PDCCH order, allowing for some decoding time of the PDCCH</w:t>
            </w:r>
            <w:r>
              <w:t xml:space="preserve"> and encoding time for the PRACH (which is covered by the k2 parameter)</w:t>
            </w:r>
            <w:r w:rsidRPr="5F889E79">
              <w:t>.</w:t>
            </w:r>
            <w:r>
              <w:t xml:space="preserve"> The timing relationship needs to take account that the PRACH must be TA pre-compensated at transmission by the UE.</w:t>
            </w:r>
          </w:p>
        </w:tc>
      </w:tr>
      <w:tr w:rsidR="00D23C2E" w14:paraId="4CAF4924" w14:textId="77777777" w:rsidTr="003B0D32">
        <w:tc>
          <w:tcPr>
            <w:tcW w:w="1413" w:type="dxa"/>
          </w:tcPr>
          <w:p w14:paraId="4E71E376" w14:textId="23F2545A" w:rsidR="00D23C2E" w:rsidRDefault="00D23C2E" w:rsidP="00501735">
            <w:r>
              <w:lastRenderedPageBreak/>
              <w:t>Huawei, HiSilicon</w:t>
            </w:r>
          </w:p>
        </w:tc>
        <w:tc>
          <w:tcPr>
            <w:tcW w:w="2693" w:type="dxa"/>
          </w:tcPr>
          <w:p w14:paraId="022FF346" w14:textId="229AB3CC" w:rsidR="00D23C2E" w:rsidRDefault="00D23C2E" w:rsidP="00501735">
            <w:r>
              <w:t>Support Option 2</w:t>
            </w:r>
          </w:p>
        </w:tc>
        <w:tc>
          <w:tcPr>
            <w:tcW w:w="4910" w:type="dxa"/>
          </w:tcPr>
          <w:p w14:paraId="7B95B777" w14:textId="77777777" w:rsidR="00D23C2E" w:rsidRDefault="00D23C2E" w:rsidP="00D23C2E">
            <w:r>
              <w:t xml:space="preserve">We may need to consider the conclusion that was reached at last GTW that the timing relationship in current specification has not consider TA at least for some cases. It is not clear whether the any specification change would be required for the case as well. </w:t>
            </w:r>
          </w:p>
          <w:p w14:paraId="049469E6" w14:textId="39AC5980" w:rsidR="00D23C2E" w:rsidRDefault="00D23C2E" w:rsidP="00D23C2E">
            <w:r>
              <w:t>In practice, the outcome would only be available at the potential WI phase, but these are in any case issues that can be addressed at that stage. As far as the TR is concerned, we understand it is sufficient to reflect those timing relationships only that RAN WG1 has reach a common understanding on.</w:t>
            </w:r>
          </w:p>
        </w:tc>
      </w:tr>
      <w:tr w:rsidR="00D63DCD" w14:paraId="2018380F" w14:textId="77777777" w:rsidTr="003B0D32">
        <w:tc>
          <w:tcPr>
            <w:tcW w:w="1413" w:type="dxa"/>
          </w:tcPr>
          <w:p w14:paraId="76C837D2" w14:textId="27DC091B" w:rsidR="00D63DCD" w:rsidRDefault="00D63DCD" w:rsidP="00501735">
            <w:r>
              <w:t>Samsung</w:t>
            </w:r>
          </w:p>
        </w:tc>
        <w:tc>
          <w:tcPr>
            <w:tcW w:w="2693" w:type="dxa"/>
          </w:tcPr>
          <w:p w14:paraId="7A126900" w14:textId="77777777" w:rsidR="00D63DCD" w:rsidRDefault="00D63DCD" w:rsidP="00501735"/>
        </w:tc>
        <w:tc>
          <w:tcPr>
            <w:tcW w:w="4910" w:type="dxa"/>
          </w:tcPr>
          <w:p w14:paraId="2F530CA1" w14:textId="1D65FB8A" w:rsidR="00D63DCD" w:rsidRDefault="00D63DCD" w:rsidP="00D23C2E">
            <w:r>
              <w:t>It would be fine to wait for the conclusion in NR NTN, but if not possible to conclude in this meeting it is suggested to capture in the TR timing relationships that need further study. It can be done in the WI phase.</w:t>
            </w:r>
          </w:p>
        </w:tc>
      </w:tr>
      <w:tr w:rsidR="00CE52B8" w14:paraId="2B264BA4" w14:textId="77777777" w:rsidTr="003B0D32">
        <w:tc>
          <w:tcPr>
            <w:tcW w:w="1413" w:type="dxa"/>
          </w:tcPr>
          <w:p w14:paraId="52A68C76" w14:textId="77777777" w:rsidR="00CE52B8" w:rsidRDefault="00CE52B8" w:rsidP="00501735"/>
        </w:tc>
        <w:tc>
          <w:tcPr>
            <w:tcW w:w="2693" w:type="dxa"/>
          </w:tcPr>
          <w:p w14:paraId="5A675F76" w14:textId="77777777" w:rsidR="00CE52B8" w:rsidRDefault="00CE52B8" w:rsidP="00501735"/>
        </w:tc>
        <w:tc>
          <w:tcPr>
            <w:tcW w:w="4910" w:type="dxa"/>
          </w:tcPr>
          <w:p w14:paraId="4AC60E7A" w14:textId="77777777" w:rsidR="00CE52B8" w:rsidRDefault="00CE52B8" w:rsidP="00D23C2E"/>
        </w:tc>
      </w:tr>
    </w:tbl>
    <w:p w14:paraId="5B4F3207" w14:textId="77777777" w:rsidR="00BD114C" w:rsidRDefault="00BD114C" w:rsidP="00BD114C">
      <w:pPr>
        <w:pStyle w:val="Heading3"/>
        <w:numPr>
          <w:ilvl w:val="0"/>
          <w:numId w:val="0"/>
        </w:numPr>
        <w:ind w:left="720" w:hanging="720"/>
      </w:pPr>
    </w:p>
    <w:p w14:paraId="6BFC6C86" w14:textId="62BF2DDC" w:rsidR="00CE52B8" w:rsidRDefault="00CE52B8" w:rsidP="00CE52B8">
      <w:pPr>
        <w:pStyle w:val="Heading3"/>
      </w:pPr>
      <w:bookmarkStart w:id="16" w:name="_Toc72871744"/>
      <w:r>
        <w:t>SECOND ROUND FL Analysis and Proposal on PDCCH order to RACH</w:t>
      </w:r>
      <w:bookmarkEnd w:id="16"/>
    </w:p>
    <w:p w14:paraId="643054E6" w14:textId="177577D4" w:rsidR="00CE52B8" w:rsidRDefault="00CE52B8" w:rsidP="00CE52B8">
      <w:pPr>
        <w:pStyle w:val="NoSpacing"/>
        <w:rPr>
          <w:sz w:val="20"/>
          <w:szCs w:val="20"/>
          <w:lang w:eastAsia="ja-JP"/>
        </w:rPr>
      </w:pPr>
      <w:r w:rsidRPr="00CE52B8">
        <w:rPr>
          <w:sz w:val="20"/>
          <w:szCs w:val="20"/>
          <w:lang w:eastAsia="ja-JP"/>
        </w:rPr>
        <w:t xml:space="preserve">12 companies expressed their views. Of these, 11 </w:t>
      </w:r>
      <w:r>
        <w:rPr>
          <w:sz w:val="20"/>
          <w:szCs w:val="20"/>
          <w:lang w:eastAsia="ja-JP"/>
        </w:rPr>
        <w:t>support or effectively support (Samsung thinks ‘it would be fine’) Option 2. Only ZTE thinks that a decision can be taken at this time because</w:t>
      </w:r>
      <w:r w:rsidR="000775CD">
        <w:rPr>
          <w:sz w:val="20"/>
          <w:szCs w:val="20"/>
          <w:lang w:eastAsia="ja-JP"/>
        </w:rPr>
        <w:t>,</w:t>
      </w:r>
      <w:r w:rsidR="00527BA5">
        <w:rPr>
          <w:sz w:val="20"/>
          <w:szCs w:val="20"/>
          <w:lang w:eastAsia="ja-JP"/>
        </w:rPr>
        <w:t xml:space="preserve"> there is no limitation on the value of k2 in the current specifications and so the UE can transmit in a RACH occasion much beyond 6 or 8 subframes. The current specifications say that the UE should transmit in any RACH occasion it finds after 6/8 subframes. </w:t>
      </w:r>
      <w:r w:rsidR="00315EF4">
        <w:rPr>
          <w:sz w:val="20"/>
          <w:szCs w:val="20"/>
          <w:lang w:eastAsia="ja-JP"/>
        </w:rPr>
        <w:t>Considering the comment from ZTE,</w:t>
      </w:r>
      <w:r w:rsidR="00527BA5">
        <w:rPr>
          <w:sz w:val="20"/>
          <w:szCs w:val="20"/>
          <w:lang w:eastAsia="ja-JP"/>
        </w:rPr>
        <w:t xml:space="preserve"> if an NTN UE finds a RACH occasion in subframe 6, why should </w:t>
      </w:r>
      <w:r w:rsidR="00315EF4">
        <w:rPr>
          <w:sz w:val="20"/>
          <w:szCs w:val="20"/>
          <w:lang w:eastAsia="ja-JP"/>
        </w:rPr>
        <w:t>the UE</w:t>
      </w:r>
      <w:r w:rsidR="00527BA5">
        <w:rPr>
          <w:sz w:val="20"/>
          <w:szCs w:val="20"/>
          <w:lang w:eastAsia="ja-JP"/>
        </w:rPr>
        <w:t xml:space="preserve"> not transmit </w:t>
      </w:r>
      <w:r w:rsidR="00315EF4">
        <w:rPr>
          <w:sz w:val="20"/>
          <w:szCs w:val="20"/>
          <w:lang w:eastAsia="ja-JP"/>
        </w:rPr>
        <w:t xml:space="preserve">its </w:t>
      </w:r>
      <w:r w:rsidR="00527BA5">
        <w:rPr>
          <w:sz w:val="20"/>
          <w:szCs w:val="20"/>
          <w:lang w:eastAsia="ja-JP"/>
        </w:rPr>
        <w:t>PRACH in it</w:t>
      </w:r>
      <w:r w:rsidR="00315EF4">
        <w:rPr>
          <w:sz w:val="20"/>
          <w:szCs w:val="20"/>
          <w:lang w:eastAsia="ja-JP"/>
        </w:rPr>
        <w:t xml:space="preserve"> since the specification would allow it to</w:t>
      </w:r>
      <w:r w:rsidR="00527BA5">
        <w:rPr>
          <w:sz w:val="20"/>
          <w:szCs w:val="20"/>
          <w:lang w:eastAsia="ja-JP"/>
        </w:rPr>
        <w:t xml:space="preserve">? FL thinks this issue is about specifying the </w:t>
      </w:r>
      <w:r w:rsidR="00527BA5" w:rsidRPr="00315EF4">
        <w:rPr>
          <w:sz w:val="20"/>
          <w:szCs w:val="20"/>
          <w:u w:val="single"/>
          <w:lang w:eastAsia="ja-JP"/>
        </w:rPr>
        <w:t>subframe of the earliest RACH occasion the UE is allowed to use</w:t>
      </w:r>
      <w:r w:rsidR="00527BA5">
        <w:rPr>
          <w:sz w:val="20"/>
          <w:szCs w:val="20"/>
          <w:lang w:eastAsia="ja-JP"/>
        </w:rPr>
        <w:t xml:space="preserve"> for transmitting the PDCCH ordered RACH.</w:t>
      </w:r>
      <w:r w:rsidR="00315EF4">
        <w:rPr>
          <w:sz w:val="20"/>
          <w:szCs w:val="20"/>
          <w:lang w:eastAsia="ja-JP"/>
        </w:rPr>
        <w:t xml:space="preserve"> In FL’s opinion, this earliest subframe ought to lie well beyond the TA and hence the need for extension. FL encourages companies to reflect some more on this issue. However, given how late we are in the process, FL </w:t>
      </w:r>
      <w:r w:rsidR="000775CD">
        <w:rPr>
          <w:sz w:val="20"/>
          <w:szCs w:val="20"/>
          <w:lang w:eastAsia="ja-JP"/>
        </w:rPr>
        <w:t>adopts Option 2.</w:t>
      </w:r>
    </w:p>
    <w:p w14:paraId="5CD64253" w14:textId="6F51FAE5" w:rsidR="000775CD" w:rsidRDefault="000775CD" w:rsidP="00CE52B8">
      <w:pPr>
        <w:pStyle w:val="NoSpacing"/>
        <w:rPr>
          <w:sz w:val="20"/>
          <w:szCs w:val="20"/>
          <w:lang w:eastAsia="ja-JP"/>
        </w:rPr>
      </w:pPr>
    </w:p>
    <w:p w14:paraId="6FD51E64" w14:textId="775A38B9" w:rsidR="000775CD" w:rsidRDefault="000775CD" w:rsidP="000775CD">
      <w:pPr>
        <w:rPr>
          <w:highlight w:val="cyan"/>
          <w:u w:val="single"/>
          <w:lang w:eastAsia="ja-JP"/>
        </w:rPr>
      </w:pPr>
      <w:r w:rsidRPr="00CA7B2A">
        <w:rPr>
          <w:highlight w:val="cyan"/>
          <w:u w:val="single"/>
          <w:lang w:eastAsia="ja-JP"/>
        </w:rPr>
        <w:t>FL Proposal</w:t>
      </w:r>
      <w:r>
        <w:rPr>
          <w:highlight w:val="cyan"/>
          <w:u w:val="single"/>
          <w:lang w:eastAsia="ja-JP"/>
        </w:rPr>
        <w:t xml:space="preserve"> 2</w:t>
      </w:r>
      <w:r w:rsidRPr="00CA7B2A">
        <w:rPr>
          <w:highlight w:val="cyan"/>
          <w:u w:val="single"/>
          <w:lang w:eastAsia="ja-JP"/>
        </w:rPr>
        <w:t>.3-1</w:t>
      </w:r>
      <w:r>
        <w:rPr>
          <w:highlight w:val="cyan"/>
          <w:u w:val="single"/>
          <w:lang w:eastAsia="ja-JP"/>
        </w:rPr>
        <w:t>: Recommendation</w:t>
      </w:r>
    </w:p>
    <w:p w14:paraId="3112AFF9" w14:textId="5B3F1BC0" w:rsidR="000775CD" w:rsidRPr="00504F15" w:rsidRDefault="000775CD" w:rsidP="000775CD">
      <w:pPr>
        <w:pStyle w:val="ListParagraph"/>
        <w:numPr>
          <w:ilvl w:val="0"/>
          <w:numId w:val="19"/>
        </w:numPr>
        <w:ind w:firstLineChars="0"/>
        <w:rPr>
          <w:lang w:eastAsia="ja-JP"/>
        </w:rPr>
      </w:pPr>
      <w:r w:rsidRPr="003B0D32">
        <w:rPr>
          <w:bCs/>
          <w:iCs/>
          <w:highlight w:val="cyan"/>
        </w:rPr>
        <w:t>Postpone the discussion on timing relationship enhancement for PDCCH order to PRACH in NB-IoT and eMTC over NTN and wait for the conclusion on this issue in NR NTN.</w:t>
      </w:r>
    </w:p>
    <w:p w14:paraId="216775A4" w14:textId="24E17659" w:rsidR="00CE52B8" w:rsidRPr="00CE52B8" w:rsidRDefault="00CE52B8" w:rsidP="00CE52B8">
      <w:pPr>
        <w:pStyle w:val="NoSpacing"/>
        <w:rPr>
          <w:sz w:val="20"/>
          <w:szCs w:val="20"/>
          <w:lang w:eastAsia="ja-JP"/>
        </w:rPr>
      </w:pPr>
    </w:p>
    <w:p w14:paraId="0A19A735" w14:textId="7730ACF0" w:rsidR="00C22588" w:rsidRPr="00D873A0" w:rsidRDefault="00C22588" w:rsidP="00C22588">
      <w:pPr>
        <w:pStyle w:val="Heading2"/>
        <w:rPr>
          <w:lang w:eastAsia="ja-JP"/>
        </w:rPr>
      </w:pPr>
      <w:bookmarkStart w:id="17" w:name="_Toc72871745"/>
      <w:r w:rsidRPr="00D873A0">
        <w:rPr>
          <w:lang w:eastAsia="ja-JP"/>
        </w:rPr>
        <w:t>Preamble Retransmission</w:t>
      </w:r>
      <w:r w:rsidR="00AF1FCD" w:rsidRPr="00D873A0">
        <w:rPr>
          <w:lang w:eastAsia="ja-JP"/>
        </w:rPr>
        <w:t xml:space="preserve"> Timing Relationship</w:t>
      </w:r>
      <w:bookmarkEnd w:id="17"/>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8" w:name="_Toc72871746"/>
      <w:r>
        <w:t>Companies’ Views</w:t>
      </w:r>
      <w:bookmarkEnd w:id="18"/>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lastRenderedPageBreak/>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9" w:name="_Toc72871747"/>
      <w:r>
        <w:t xml:space="preserve">FL </w:t>
      </w:r>
      <w:r w:rsidR="0054699C">
        <w:t xml:space="preserve">Analysis and </w:t>
      </w:r>
      <w:r>
        <w:t>Proposals on Preamble Retransmission</w:t>
      </w:r>
      <w:r w:rsidR="00AF1FCD">
        <w:t xml:space="preserve"> Timing Relationship</w:t>
      </w:r>
      <w:bookmarkEnd w:id="19"/>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47CE1A9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lastRenderedPageBreak/>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Understanding alt 1: UE to transmit a new preamble sequence no later than in subframe  n+12,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Understanding alt 2: UE to transmit a new preamble sequence no later than in subframe  n+12, where UE received DL e.g.RAR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DengXian"/>
              </w:rPr>
            </w:pPr>
            <w:r>
              <w:rPr>
                <w:rFonts w:eastAsia="DengXian" w:hint="eastAsia"/>
              </w:rPr>
              <w:t>L</w:t>
            </w:r>
            <w:r>
              <w:rPr>
                <w:rFonts w:eastAsia="DengXian"/>
              </w:rPr>
              <w:t>enovo, MotoM</w:t>
            </w:r>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DengXian"/>
                <w:bCs/>
              </w:rPr>
            </w:pPr>
            <w:r>
              <w:rPr>
                <w:rFonts w:eastAsia="DengXian"/>
                <w:bCs/>
              </w:rPr>
              <w:t>Share the similar with E///. We should have the basic understanding of the whole spec. e.g., TS36.213, there is no explicit indication the subframe as DL or UL, we should firstly align the understanding in IoT NTN group</w:t>
            </w:r>
            <w:r w:rsidR="00031AC0">
              <w:rPr>
                <w:rFonts w:eastAsia="DengXian"/>
                <w:bCs/>
              </w:rPr>
              <w:t>.</w:t>
            </w:r>
            <w:r>
              <w:rPr>
                <w:rFonts w:eastAsia="DengXian"/>
                <w:bCs/>
              </w:rPr>
              <w:t xml:space="preserve"> </w:t>
            </w:r>
          </w:p>
        </w:tc>
      </w:tr>
      <w:tr w:rsidR="00162FEE" w14:paraId="69493D8D" w14:textId="77777777" w:rsidTr="006D0B5C">
        <w:tc>
          <w:tcPr>
            <w:tcW w:w="1271" w:type="dxa"/>
          </w:tcPr>
          <w:p w14:paraId="7354434B" w14:textId="0D14CD2C" w:rsidR="00162FEE" w:rsidRDefault="00162FEE" w:rsidP="009357F6">
            <w:pPr>
              <w:rPr>
                <w:rFonts w:eastAsia="DengXian"/>
              </w:rPr>
            </w:pPr>
            <w:r>
              <w:rPr>
                <w:rFonts w:eastAsia="DengXian"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DengXian"/>
                <w:bCs/>
              </w:rPr>
            </w:pPr>
            <w:r>
              <w:rPr>
                <w:rFonts w:eastAsia="DengXian"/>
                <w:bCs/>
              </w:rPr>
              <w:t>C</w:t>
            </w:r>
            <w:r>
              <w:rPr>
                <w:rFonts w:eastAsia="DengXian" w:hint="eastAsia"/>
                <w:bCs/>
              </w:rPr>
              <w:t>urrent specification defined one fixed time offset 12ms, but for NTN, RTT would exceed this time offset.</w:t>
            </w:r>
          </w:p>
          <w:p w14:paraId="49D0C603" w14:textId="5B62A8B7" w:rsidR="00162FEE" w:rsidRDefault="00162FEE" w:rsidP="00162FEE">
            <w:pPr>
              <w:rPr>
                <w:rFonts w:eastAsia="DengXian"/>
                <w:bCs/>
              </w:rPr>
            </w:pPr>
            <w:r>
              <w:rPr>
                <w:rFonts w:eastAsia="DengXian"/>
                <w:bCs/>
              </w:rPr>
              <w:t>W</w:t>
            </w:r>
            <w:r>
              <w:rPr>
                <w:rFonts w:eastAsia="DengXian" w:hint="eastAsia"/>
                <w:bCs/>
              </w:rPr>
              <w:t xml:space="preserve">e think based on current </w:t>
            </w:r>
            <w:r>
              <w:rPr>
                <w:rFonts w:eastAsia="DengXian"/>
                <w:bCs/>
              </w:rPr>
              <w:t>specification</w:t>
            </w:r>
            <w:r>
              <w:rPr>
                <w:rFonts w:eastAsia="DengXian" w:hint="eastAsia"/>
                <w:bCs/>
              </w:rPr>
              <w:t>,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DengXian"/>
              </w:rPr>
            </w:pPr>
            <w:r>
              <w:rPr>
                <w:rFonts w:eastAsia="DengXian" w:hint="eastAsia"/>
              </w:rPr>
              <w:t>C</w:t>
            </w:r>
            <w:r>
              <w:rPr>
                <w:rFonts w:eastAsia="DengXian"/>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DengXian"/>
                <w:bCs/>
              </w:rPr>
            </w:pPr>
            <w:r>
              <w:rPr>
                <w:rFonts w:eastAsia="DengXian" w:hint="eastAsia"/>
                <w:bCs/>
              </w:rPr>
              <w:t>S</w:t>
            </w:r>
            <w:r>
              <w:rPr>
                <w:rFonts w:eastAsia="DengXian"/>
                <w:bCs/>
              </w:rPr>
              <w:t xml:space="preserve">ame view as Ericsson and </w:t>
            </w:r>
            <w:r>
              <w:rPr>
                <w:rFonts w:eastAsia="DengXian" w:hint="eastAsia"/>
              </w:rPr>
              <w:t>L</w:t>
            </w:r>
            <w:r>
              <w:rPr>
                <w:rFonts w:eastAsia="DengXian"/>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DengXian"/>
              </w:rPr>
            </w:pPr>
            <w:r>
              <w:rPr>
                <w:rFonts w:eastAsia="DengXian" w:hint="eastAsia"/>
              </w:rPr>
              <w:lastRenderedPageBreak/>
              <w:t>Spreadtrum</w:t>
            </w:r>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DengXian"/>
                <w:bCs/>
              </w:rPr>
            </w:pPr>
            <w:r>
              <w:rPr>
                <w:rFonts w:eastAsia="DengXian"/>
                <w:bCs/>
              </w:rPr>
              <w:t>W</w:t>
            </w:r>
            <w:r w:rsidRPr="00EE1A16">
              <w:rPr>
                <w:rFonts w:eastAsia="DengXian"/>
                <w:bCs/>
              </w:rPr>
              <w:t xml:space="preserve">e first need to align </w:t>
            </w:r>
            <w:r>
              <w:rPr>
                <w:rFonts w:eastAsia="DengXian"/>
                <w:bCs/>
              </w:rPr>
              <w:t xml:space="preserve">the </w:t>
            </w:r>
            <w:r w:rsidRPr="00EE1A16">
              <w:rPr>
                <w:rFonts w:eastAsia="DengXian"/>
                <w:bCs/>
              </w:rPr>
              <w:t xml:space="preserve">understanding on timing of preamble retransmission </w:t>
            </w:r>
            <w:r>
              <w:rPr>
                <w:rFonts w:eastAsia="DengXian"/>
                <w:bCs/>
              </w:rPr>
              <w:t xml:space="preserve">in </w:t>
            </w:r>
            <w:r w:rsidRPr="00EE1A16">
              <w:rPr>
                <w:rFonts w:eastAsia="DengXian"/>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DengXian"/>
              </w:rPr>
            </w:pPr>
            <w:r>
              <w:rPr>
                <w:rFonts w:eastAsia="DengXian"/>
              </w:rPr>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DengXian"/>
                <w:bCs/>
              </w:rPr>
            </w:pPr>
            <w:r w:rsidRPr="00072050">
              <w:rPr>
                <w:rFonts w:cs="Arial"/>
              </w:rPr>
              <w:t>There is no need to have additional timing offset defined for preamble retransmission case. If UE does not detect Msg2, it will simply follow the procedure as outlined in</w:t>
            </w:r>
            <w:r>
              <w:rPr>
                <w:rFonts w:cs="Arial"/>
              </w:rPr>
              <w:t xml:space="preserve"> 36.321.</w:t>
            </w:r>
          </w:p>
        </w:tc>
      </w:tr>
      <w:tr w:rsidR="00501735" w14:paraId="5B975286" w14:textId="77777777" w:rsidTr="006D0B5C">
        <w:tc>
          <w:tcPr>
            <w:tcW w:w="1271" w:type="dxa"/>
          </w:tcPr>
          <w:p w14:paraId="34E8B6E1" w14:textId="76948AEB" w:rsidR="00501735" w:rsidRDefault="00501735" w:rsidP="00501735">
            <w:pPr>
              <w:rPr>
                <w:rFonts w:eastAsia="DengXian"/>
              </w:rPr>
            </w:pPr>
            <w:r>
              <w:t>SONY</w:t>
            </w:r>
          </w:p>
        </w:tc>
        <w:tc>
          <w:tcPr>
            <w:tcW w:w="1985" w:type="dxa"/>
          </w:tcPr>
          <w:p w14:paraId="5EBCA190" w14:textId="61723462" w:rsidR="00501735" w:rsidRDefault="00501735" w:rsidP="00501735">
            <w:pPr>
              <w:jc w:val="center"/>
              <w:rPr>
                <w:sz w:val="22"/>
                <w:szCs w:val="22"/>
              </w:rPr>
            </w:pPr>
            <w:r w:rsidRPr="5F889E79">
              <w:rPr>
                <w:noProof/>
              </w:rPr>
              <w:t>Support</w:t>
            </w:r>
          </w:p>
        </w:tc>
        <w:tc>
          <w:tcPr>
            <w:tcW w:w="5760" w:type="dxa"/>
          </w:tcPr>
          <w:p w14:paraId="755072E9" w14:textId="77777777" w:rsidR="00501735" w:rsidRPr="00A94FDB" w:rsidRDefault="00501735" w:rsidP="00501735">
            <w:pPr>
              <w:autoSpaceDE/>
              <w:adjustRightInd/>
              <w:jc w:val="left"/>
              <w:rPr>
                <w:color w:val="000000" w:themeColor="text1"/>
              </w:rPr>
            </w:pPr>
            <w:r w:rsidRPr="5F889E79">
              <w:rPr>
                <w:color w:val="000000" w:themeColor="text1"/>
              </w:rPr>
              <w:t xml:space="preserve">There needs to be a spec change in this area. Basically, the UE should retransmit the PRACH preamble within 12ms / 4-5 subframes of not receiving a RAR. </w:t>
            </w:r>
          </w:p>
          <w:p w14:paraId="058F0AA0" w14:textId="2A554749" w:rsidR="00501735" w:rsidRPr="00072050" w:rsidRDefault="00501735" w:rsidP="00501735">
            <w:pPr>
              <w:rPr>
                <w:rFonts w:cs="Arial"/>
              </w:rPr>
            </w:pPr>
            <w:r w:rsidRPr="5F889E79">
              <w:rPr>
                <w:color w:val="000000" w:themeColor="text1"/>
              </w:rPr>
              <w:t>Given that we have agreed that the RAR grant to [timing advanced] PUSCH timing relationship needs to be extended, it seems logical that the no-RAR to [timing advanced] PRACH preamble retransmission timing relationship also needs to be extended.</w:t>
            </w:r>
          </w:p>
        </w:tc>
      </w:tr>
      <w:tr w:rsidR="00D23C2E" w14:paraId="18EC2867" w14:textId="77777777" w:rsidTr="006D0B5C">
        <w:tc>
          <w:tcPr>
            <w:tcW w:w="1271" w:type="dxa"/>
          </w:tcPr>
          <w:p w14:paraId="397AE5C7" w14:textId="36D6B71C" w:rsidR="00D23C2E" w:rsidRDefault="00D23C2E" w:rsidP="00501735">
            <w:r>
              <w:t>Huawei, HiSilicon</w:t>
            </w:r>
          </w:p>
        </w:tc>
        <w:tc>
          <w:tcPr>
            <w:tcW w:w="1985" w:type="dxa"/>
          </w:tcPr>
          <w:p w14:paraId="3ACDC335" w14:textId="1CA66714" w:rsidR="00D23C2E" w:rsidRPr="5F889E79" w:rsidRDefault="00D23C2E" w:rsidP="00501735">
            <w:pPr>
              <w:jc w:val="center"/>
              <w:rPr>
                <w:noProof/>
              </w:rPr>
            </w:pPr>
            <w:r>
              <w:rPr>
                <w:noProof/>
              </w:rPr>
              <w:t>Don’t support</w:t>
            </w:r>
          </w:p>
        </w:tc>
        <w:tc>
          <w:tcPr>
            <w:tcW w:w="5760" w:type="dxa"/>
          </w:tcPr>
          <w:p w14:paraId="02C69FC6" w14:textId="0CA88790" w:rsidR="00D23C2E" w:rsidRPr="5F889E79" w:rsidRDefault="00D23C2E" w:rsidP="00501735">
            <w:pPr>
              <w:autoSpaceDE/>
              <w:adjustRightInd/>
              <w:rPr>
                <w:color w:val="000000" w:themeColor="text1"/>
              </w:rPr>
            </w:pPr>
            <w:r w:rsidRPr="00BE2006">
              <w:rPr>
                <w:noProof/>
              </w:rPr>
              <w:t xml:space="preserve">UE can select a occasion for PRACH retransmission </w:t>
            </w:r>
            <w:r>
              <w:rPr>
                <w:noProof/>
              </w:rPr>
              <w:t>based on current specifcation</w:t>
            </w:r>
            <w:r w:rsidRPr="00BE2006">
              <w:rPr>
                <w:noProof/>
              </w:rPr>
              <w:t>.</w:t>
            </w:r>
          </w:p>
        </w:tc>
      </w:tr>
      <w:tr w:rsidR="00D63DCD" w14:paraId="3A328E74" w14:textId="77777777" w:rsidTr="006D0B5C">
        <w:tc>
          <w:tcPr>
            <w:tcW w:w="1271" w:type="dxa"/>
          </w:tcPr>
          <w:p w14:paraId="28489E3E" w14:textId="6BD67B06" w:rsidR="00D63DCD" w:rsidRDefault="00D63DCD" w:rsidP="00501735">
            <w:r>
              <w:t>Samsung</w:t>
            </w:r>
          </w:p>
        </w:tc>
        <w:tc>
          <w:tcPr>
            <w:tcW w:w="1985" w:type="dxa"/>
          </w:tcPr>
          <w:p w14:paraId="04EB8113" w14:textId="4567328D" w:rsidR="00D63DCD" w:rsidRDefault="002045AF" w:rsidP="00501735">
            <w:pPr>
              <w:jc w:val="center"/>
              <w:rPr>
                <w:noProof/>
              </w:rPr>
            </w:pPr>
            <w:r>
              <w:rPr>
                <w:noProof/>
              </w:rPr>
              <w:t>Not support</w:t>
            </w:r>
          </w:p>
        </w:tc>
        <w:tc>
          <w:tcPr>
            <w:tcW w:w="5760" w:type="dxa"/>
          </w:tcPr>
          <w:p w14:paraId="59C3737E" w14:textId="2EA51905" w:rsidR="00D63DCD" w:rsidRPr="00BE2006" w:rsidRDefault="00D63DCD" w:rsidP="00501735">
            <w:pPr>
              <w:autoSpaceDE/>
              <w:adjustRightInd/>
              <w:rPr>
                <w:noProof/>
              </w:rPr>
            </w:pPr>
            <w:r>
              <w:rPr>
                <w:noProof/>
              </w:rPr>
              <w:t>It seems there is no need for this enhancement</w:t>
            </w:r>
            <w:r w:rsidR="002045AF">
              <w:rPr>
                <w:noProof/>
              </w:rPr>
              <w:t>, but OK to further discuss.</w:t>
            </w:r>
          </w:p>
        </w:tc>
      </w:tr>
    </w:tbl>
    <w:p w14:paraId="39788F84" w14:textId="77777777" w:rsidR="003D2DFE" w:rsidRDefault="003D2DFE" w:rsidP="003D2DFE"/>
    <w:p w14:paraId="0DEC287E" w14:textId="35CA2706" w:rsidR="006A082A" w:rsidRPr="00100D31" w:rsidRDefault="006A082A" w:rsidP="006A082A">
      <w:pPr>
        <w:pStyle w:val="Heading3"/>
      </w:pPr>
      <w:bookmarkStart w:id="20" w:name="_Toc72871748"/>
      <w:r>
        <w:t>SECOND ROUND FL Analysis and Proposals on Preamble Retransmission Timing Relationship</w:t>
      </w:r>
      <w:bookmarkEnd w:id="20"/>
    </w:p>
    <w:p w14:paraId="05DD5C29" w14:textId="182557A1" w:rsidR="006343B4" w:rsidRDefault="006A082A" w:rsidP="004F07AC">
      <w:r>
        <w:t xml:space="preserve">12 companies expressed a view in the first round discussion. 3 companies support the proposals while 9 companies do NOT Support. Of the 9, 4 companies think that we first need to align understanding on </w:t>
      </w:r>
      <w:r w:rsidR="00503699">
        <w:t>what</w:t>
      </w:r>
      <w:r>
        <w:t xml:space="preserve"> existing specifications </w:t>
      </w:r>
      <w:r w:rsidR="00503699">
        <w:t xml:space="preserve">say about PRACH retransmission. </w:t>
      </w:r>
    </w:p>
    <w:p w14:paraId="0DF7CB34" w14:textId="37C94E6C" w:rsidR="00B56643" w:rsidRDefault="006343B4" w:rsidP="004F07AC">
      <w:pPr>
        <w:rPr>
          <w:color w:val="000000" w:themeColor="text1"/>
        </w:rPr>
      </w:pPr>
      <w:r>
        <w:t>MediaTek comments that “</w:t>
      </w:r>
      <w:r w:rsidRPr="00820847">
        <w:rPr>
          <w:noProof/>
        </w:rPr>
        <w:t>Release 15 RACH preamble re-transmission is used for NTN with the start of the RAR window offset by UE-sat-gNB RTT</w:t>
      </w:r>
      <w:r>
        <w:rPr>
          <w:noProof/>
        </w:rPr>
        <w:t xml:space="preserve"> (UE-specific TA)</w:t>
      </w:r>
      <w:r w:rsidRPr="00820847">
        <w:rPr>
          <w:noProof/>
        </w:rPr>
        <w:t>.</w:t>
      </w:r>
      <w:r>
        <w:rPr>
          <w:noProof/>
        </w:rPr>
        <w:t>” FL does not think that the start of the RAR window has a relevant bearing on this issue. The issue is about how early do the specifications allow the UE to retransmit a preamble for which</w:t>
      </w:r>
      <w:r w:rsidR="00B56643">
        <w:rPr>
          <w:noProof/>
        </w:rPr>
        <w:t xml:space="preserve"> </w:t>
      </w:r>
      <w:r w:rsidR="00AE64F3">
        <w:rPr>
          <w:noProof/>
        </w:rPr>
        <w:t xml:space="preserve">the UE </w:t>
      </w:r>
      <w:r w:rsidR="00B56643">
        <w:rPr>
          <w:noProof/>
        </w:rPr>
        <w:t>has determined that there is no response</w:t>
      </w:r>
      <w:r>
        <w:rPr>
          <w:noProof/>
        </w:rPr>
        <w:t xml:space="preserve">. Current specifications </w:t>
      </w:r>
      <w:r w:rsidR="000A1619">
        <w:rPr>
          <w:noProof/>
        </w:rPr>
        <w:t xml:space="preserve">allow </w:t>
      </w:r>
      <w:r w:rsidRPr="5F889E79">
        <w:rPr>
          <w:color w:val="000000" w:themeColor="text1"/>
        </w:rPr>
        <w:t xml:space="preserve">the UE </w:t>
      </w:r>
      <w:r w:rsidR="00B56643">
        <w:rPr>
          <w:color w:val="000000" w:themeColor="text1"/>
        </w:rPr>
        <w:t>can</w:t>
      </w:r>
      <w:r w:rsidRPr="5F889E79">
        <w:rPr>
          <w:color w:val="000000" w:themeColor="text1"/>
        </w:rPr>
        <w:t xml:space="preserve"> retransmit the PRACH preamble within 12ms / 4-5 subframes.</w:t>
      </w:r>
      <w:r w:rsidR="00B56643">
        <w:rPr>
          <w:color w:val="000000" w:themeColor="text1"/>
        </w:rPr>
        <w:t xml:space="preserve"> If the UE has 12ms to transmit but then has to pre-compensate for the current UE-specific TA, then pre-compensation is not possible if the TA is larger than 12ms.</w:t>
      </w:r>
    </w:p>
    <w:p w14:paraId="6520843E" w14:textId="77777777" w:rsidR="000A1619" w:rsidRDefault="00B56643" w:rsidP="004F07AC">
      <w:pPr>
        <w:rPr>
          <w:color w:val="000000" w:themeColor="text1"/>
        </w:rPr>
      </w:pPr>
      <w:r>
        <w:rPr>
          <w:color w:val="000000" w:themeColor="text1"/>
        </w:rPr>
        <w:t xml:space="preserve">As for </w:t>
      </w:r>
      <w:r w:rsidR="00402FF2">
        <w:t>alignment of understanding</w:t>
      </w:r>
      <w:r>
        <w:rPr>
          <w:color w:val="000000" w:themeColor="text1"/>
        </w:rPr>
        <w:t xml:space="preserve"> on whether the subframes referred to in the current specifications are UL or DL subframes</w:t>
      </w:r>
      <w:r w:rsidR="000A1619">
        <w:rPr>
          <w:color w:val="000000" w:themeColor="text1"/>
        </w:rPr>
        <w:t xml:space="preserve"> raised by 4 companies</w:t>
      </w:r>
      <w:r>
        <w:rPr>
          <w:color w:val="000000" w:themeColor="text1"/>
        </w:rPr>
        <w:t>,</w:t>
      </w:r>
      <w:r w:rsidR="000A1619">
        <w:rPr>
          <w:color w:val="000000" w:themeColor="text1"/>
        </w:rPr>
        <w:t xml:space="preserve"> FL will attempt an explanation of the issue.</w:t>
      </w:r>
    </w:p>
    <w:p w14:paraId="3EC53B61" w14:textId="40D26824" w:rsidR="00285DA2" w:rsidRDefault="00B56643" w:rsidP="004F07AC">
      <w:r>
        <w:rPr>
          <w:color w:val="000000" w:themeColor="text1"/>
        </w:rPr>
        <w:t xml:space="preserve"> </w:t>
      </w:r>
      <w:r w:rsidR="000A1619">
        <w:t xml:space="preserve">Here </w:t>
      </w:r>
      <w:r w:rsidR="00503699">
        <w:t>is</w:t>
      </w:r>
      <w:r>
        <w:t>, for example</w:t>
      </w:r>
      <w:r w:rsidR="00503699">
        <w:t xml:space="preserve"> relevant text from section 6.1.1 of TS36.213 (for eMTC).</w:t>
      </w:r>
    </w:p>
    <w:tbl>
      <w:tblPr>
        <w:tblStyle w:val="TableGrid"/>
        <w:tblW w:w="0" w:type="auto"/>
        <w:tblLook w:val="04A0" w:firstRow="1" w:lastRow="0" w:firstColumn="1" w:lastColumn="0" w:noHBand="0" w:noVBand="1"/>
      </w:tblPr>
      <w:tblGrid>
        <w:gridCol w:w="9016"/>
      </w:tblGrid>
      <w:tr w:rsidR="00503699" w14:paraId="247152A0" w14:textId="77777777" w:rsidTr="00503699">
        <w:tc>
          <w:tcPr>
            <w:tcW w:w="9016" w:type="dxa"/>
          </w:tcPr>
          <w:p w14:paraId="3FCC875A" w14:textId="366AAE29" w:rsidR="00716EA6" w:rsidRDefault="00716EA6" w:rsidP="004F07AC">
            <w:r w:rsidRPr="00716EA6">
              <w:t xml:space="preserve">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CA3D7D">
              <w:t>n+5</w:t>
            </w:r>
            <w:r w:rsidRPr="00716EA6">
              <w:t>.</w:t>
            </w:r>
          </w:p>
        </w:tc>
      </w:tr>
    </w:tbl>
    <w:p w14:paraId="582AFC48" w14:textId="57A80D58" w:rsidR="00503699" w:rsidRDefault="00503699" w:rsidP="004F07AC"/>
    <w:p w14:paraId="6514C355" w14:textId="3FFD760B" w:rsidR="00F911AB" w:rsidRDefault="00CA3D7D" w:rsidP="004F07AC">
      <w:r>
        <w:t>H</w:t>
      </w:r>
      <w:r w:rsidR="00F911AB">
        <w:t>ere is relevant text from section 16.3.2 of TS36.213 (for NB-IoT).</w:t>
      </w:r>
    </w:p>
    <w:tbl>
      <w:tblPr>
        <w:tblStyle w:val="TableGrid"/>
        <w:tblW w:w="0" w:type="auto"/>
        <w:tblLook w:val="04A0" w:firstRow="1" w:lastRow="0" w:firstColumn="1" w:lastColumn="0" w:noHBand="0" w:noVBand="1"/>
      </w:tblPr>
      <w:tblGrid>
        <w:gridCol w:w="9016"/>
      </w:tblGrid>
      <w:tr w:rsidR="00F911AB" w14:paraId="4EBDF1D0" w14:textId="77777777" w:rsidTr="00F911AB">
        <w:tc>
          <w:tcPr>
            <w:tcW w:w="9016" w:type="dxa"/>
          </w:tcPr>
          <w:p w14:paraId="72F57CB4" w14:textId="776BEC9A" w:rsidR="00F911AB" w:rsidRDefault="00F911AB" w:rsidP="004F07AC">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tc>
      </w:tr>
    </w:tbl>
    <w:p w14:paraId="66343A9A" w14:textId="77777777" w:rsidR="00F911AB" w:rsidRDefault="00F911AB" w:rsidP="004F07AC"/>
    <w:p w14:paraId="5D8C8F67" w14:textId="17B50C48" w:rsidR="00F911AB" w:rsidRDefault="00CA3D7D" w:rsidP="004F07AC">
      <w:r>
        <w:t xml:space="preserve">It seems plausible that in both cases subframe n is a DL subframe because it is the last subframe of the DL-SCH. </w:t>
      </w:r>
      <w:r w:rsidR="00F911AB">
        <w:t>In the NB-IoT text, a reference is made to ‘</w:t>
      </w:r>
      <w:r w:rsidR="00F911AB" w:rsidRPr="00F911AB">
        <w:rPr>
          <w:highlight w:val="yellow"/>
        </w:rPr>
        <w:t>the NB-IoT UL slot starting 12 milliseconds after the end of subframe n</w:t>
      </w:r>
      <w:r w:rsidR="00F911AB">
        <w:t xml:space="preserve">’. </w:t>
      </w:r>
      <w:r>
        <w:t xml:space="preserve">This is </w:t>
      </w:r>
      <w:r w:rsidR="000A1619">
        <w:t>confirmation</w:t>
      </w:r>
      <w:r>
        <w:t xml:space="preserve"> that the 12ms is measured on the UL</w:t>
      </w:r>
      <w:r w:rsidR="00B31047">
        <w:t xml:space="preserve"> subframes</w:t>
      </w:r>
      <w:r w:rsidR="000A1619">
        <w:t>/slots</w:t>
      </w:r>
      <w:r>
        <w:t xml:space="preserve">. </w:t>
      </w:r>
      <w:r w:rsidR="00F911AB">
        <w:t xml:space="preserve">Whilst for NB-IoT it does clearly say that </w:t>
      </w:r>
      <w:r>
        <w:t>the 12ms ma</w:t>
      </w:r>
      <w:r w:rsidR="00A6318D">
        <w:t>r</w:t>
      </w:r>
      <w:r>
        <w:t xml:space="preserve">ks the start </w:t>
      </w:r>
      <w:r w:rsidR="000A1619">
        <w:t xml:space="preserve">of </w:t>
      </w:r>
      <w:r>
        <w:t>an UL slot, it is not said in eMTC that the 5</w:t>
      </w:r>
      <w:r w:rsidR="000A1619">
        <w:t xml:space="preserve"> subframes</w:t>
      </w:r>
      <w:r>
        <w:t xml:space="preserve"> </w:t>
      </w:r>
      <w:r w:rsidR="000A1619">
        <w:t>are</w:t>
      </w:r>
      <w:r>
        <w:t xml:space="preserve"> UL </w:t>
      </w:r>
      <w:r w:rsidR="00F911AB">
        <w:t>subframe</w:t>
      </w:r>
      <w:r>
        <w:t>s.</w:t>
      </w:r>
      <w:r w:rsidR="00F911AB">
        <w:t xml:space="preserve"> </w:t>
      </w:r>
      <w:r>
        <w:t>However, we</w:t>
      </w:r>
      <w:r w:rsidR="00F911AB">
        <w:t xml:space="preserve"> can surmise </w:t>
      </w:r>
      <w:r>
        <w:t>that</w:t>
      </w:r>
      <w:r w:rsidR="00F911AB">
        <w:t xml:space="preserve"> </w:t>
      </w:r>
      <w:r>
        <w:t xml:space="preserve">this is the case because </w:t>
      </w:r>
      <w:r w:rsidR="00F911AB">
        <w:t xml:space="preserve">the eMTC text </w:t>
      </w:r>
      <w:r>
        <w:t>is otherwise quite</w:t>
      </w:r>
      <w:r w:rsidR="00F911AB">
        <w:t xml:space="preserve"> similar </w:t>
      </w:r>
      <w:r w:rsidR="00A425EA">
        <w:t>in</w:t>
      </w:r>
      <w:r w:rsidR="00F911AB">
        <w:t xml:space="preserve"> structure </w:t>
      </w:r>
      <w:r>
        <w:t>to</w:t>
      </w:r>
      <w:r w:rsidR="00F911AB">
        <w:t xml:space="preserve"> the </w:t>
      </w:r>
      <w:r>
        <w:t>NB-IoT</w:t>
      </w:r>
      <w:r w:rsidR="00F911AB">
        <w:t xml:space="preserve"> texts. </w:t>
      </w:r>
      <w:r>
        <w:t>Secondly,</w:t>
      </w:r>
      <w:r w:rsidR="00F911AB">
        <w:t xml:space="preserve"> the </w:t>
      </w:r>
      <w:r>
        <w:t>5</w:t>
      </w:r>
      <w:r w:rsidR="000A1619">
        <w:t xml:space="preserve"> subframes</w:t>
      </w:r>
      <w:r w:rsidR="00F911AB">
        <w:t xml:space="preserve"> for eMTC and the 12ms for NB-IoT are meant to allow the UE </w:t>
      </w:r>
      <w:r w:rsidR="000A1619">
        <w:t xml:space="preserve">some </w:t>
      </w:r>
      <w:r w:rsidR="00F911AB">
        <w:t xml:space="preserve">processing time for </w:t>
      </w:r>
      <w:r>
        <w:t>(1)</w:t>
      </w:r>
      <w:r w:rsidR="00F911AB">
        <w:t xml:space="preserve"> decoding of the DL-SCH carrying the RAR and </w:t>
      </w:r>
      <w:r>
        <w:t>(2)</w:t>
      </w:r>
      <w:r w:rsidR="006D7E1C">
        <w:t xml:space="preserve"> prepar</w:t>
      </w:r>
      <w:r w:rsidR="006343B4">
        <w:t>ing</w:t>
      </w:r>
      <w:r w:rsidR="006D7E1C">
        <w:t xml:space="preserve"> the preamble to be retransmitted</w:t>
      </w:r>
      <w:r>
        <w:t>.</w:t>
      </w:r>
      <w:r w:rsidR="006D7E1C">
        <w:t xml:space="preserve"> </w:t>
      </w:r>
      <w:r>
        <w:t xml:space="preserve">Since the object is about the minimum time this would take to allow the UE to start retransmission of the preamble </w:t>
      </w:r>
      <w:r w:rsidR="00565DA9">
        <w:t>on</w:t>
      </w:r>
      <w:r>
        <w:t xml:space="preserve"> the UL, </w:t>
      </w:r>
      <w:r w:rsidR="00565DA9">
        <w:t>i</w:t>
      </w:r>
      <w:r w:rsidR="006D7E1C">
        <w:t xml:space="preserve">t is reasonable to conclude that these times would be measured against UL subframe times. </w:t>
      </w:r>
    </w:p>
    <w:p w14:paraId="24C65A26" w14:textId="24715C0B" w:rsidR="00503699" w:rsidRDefault="00503699" w:rsidP="004F07AC">
      <w:r>
        <w:lastRenderedPageBreak/>
        <w:t xml:space="preserve">From this, it can be </w:t>
      </w:r>
      <w:r w:rsidR="006343B4">
        <w:t>reasonably concluded</w:t>
      </w:r>
      <w:r>
        <w:t xml:space="preserve"> that </w:t>
      </w:r>
      <w:r w:rsidR="000A1619">
        <w:t xml:space="preserve"> the </w:t>
      </w:r>
      <w:r w:rsidR="000B6A0E">
        <w:t>5</w:t>
      </w:r>
      <w:r w:rsidR="000A1619">
        <w:t xml:space="preserve"> subframes</w:t>
      </w:r>
      <w:r w:rsidR="006D7E1C">
        <w:t xml:space="preserve"> and 12ms</w:t>
      </w:r>
      <w:r>
        <w:t xml:space="preserve"> </w:t>
      </w:r>
      <w:r w:rsidR="006343B4">
        <w:t>both</w:t>
      </w:r>
      <w:r>
        <w:t xml:space="preserve"> </w:t>
      </w:r>
      <w:r w:rsidR="006343B4">
        <w:t>refer to</w:t>
      </w:r>
      <w:r>
        <w:t xml:space="preserve"> UL subframes</w:t>
      </w:r>
      <w:r w:rsidR="006343B4">
        <w:t>/time</w:t>
      </w:r>
      <w:r>
        <w:t>. As ZTE suggests in their comment, if the interpretation is that n+k</w:t>
      </w:r>
      <w:r w:rsidRPr="00503699">
        <w:rPr>
          <w:vertAlign w:val="subscript"/>
        </w:rPr>
        <w:t>1</w:t>
      </w:r>
      <w:r>
        <w:t xml:space="preserve"> is an UL subframe, then we need to extend the timing relationship.</w:t>
      </w:r>
    </w:p>
    <w:p w14:paraId="00F0D44A" w14:textId="18A11A5E" w:rsidR="006D7E1C" w:rsidRDefault="006D7E1C" w:rsidP="004F07AC">
      <w:r>
        <w:t>Firstly</w:t>
      </w:r>
      <w:r w:rsidR="006343B4">
        <w:t xml:space="preserve"> however</w:t>
      </w:r>
      <w:r>
        <w:t xml:space="preserve">, </w:t>
      </w:r>
      <w:r w:rsidR="006343B4">
        <w:t>it would be helpful to test whether</w:t>
      </w:r>
      <w:r>
        <w:t xml:space="preserve"> companies agree with th</w:t>
      </w:r>
      <w:r w:rsidR="006343B4">
        <w:t>e above</w:t>
      </w:r>
      <w:r>
        <w:t xml:space="preserve"> analysis and the conclusion that </w:t>
      </w:r>
      <w:r w:rsidR="006343B4">
        <w:t>subframe</w:t>
      </w:r>
      <w:r>
        <w:t xml:space="preserve"> n+k</w:t>
      </w:r>
      <w:r w:rsidRPr="00503699">
        <w:rPr>
          <w:vertAlign w:val="subscript"/>
        </w:rPr>
        <w:t>1</w:t>
      </w:r>
      <w:r>
        <w:t xml:space="preserve"> </w:t>
      </w:r>
      <w:r w:rsidR="006343B4">
        <w:t xml:space="preserve">(eMTC) </w:t>
      </w:r>
      <w:r>
        <w:t>is an UL subframe and n+12ms</w:t>
      </w:r>
      <w:r w:rsidR="006343B4">
        <w:t xml:space="preserve"> (NB-IoT)</w:t>
      </w:r>
      <w:r>
        <w:t xml:space="preserve"> is measured on UL subframes. Companies are encouraged to express their opinion and comment on it.</w:t>
      </w:r>
    </w:p>
    <w:p w14:paraId="110D2A5F" w14:textId="77777777" w:rsidR="006D7E1C" w:rsidRDefault="006D7E1C" w:rsidP="004F07AC"/>
    <w:p w14:paraId="369FCCA3" w14:textId="2BE4D9EE" w:rsidR="006D7E1C" w:rsidRDefault="006D7E1C" w:rsidP="006D7E1C">
      <w:pPr>
        <w:rPr>
          <w:highlight w:val="cyan"/>
          <w:lang w:eastAsia="x-none"/>
        </w:rPr>
      </w:pPr>
      <w:r w:rsidRPr="00423589">
        <w:rPr>
          <w:highlight w:val="cyan"/>
        </w:rPr>
        <w:t xml:space="preserve">FL </w:t>
      </w:r>
      <w:r>
        <w:rPr>
          <w:highlight w:val="cyan"/>
          <w:lang w:eastAsia="x-none"/>
        </w:rPr>
        <w:t xml:space="preserve">Question </w:t>
      </w:r>
      <w:r>
        <w:rPr>
          <w:highlight w:val="cyan"/>
        </w:rPr>
        <w:t>2</w:t>
      </w:r>
      <w:r w:rsidRPr="00423589">
        <w:rPr>
          <w:highlight w:val="cyan"/>
        </w:rPr>
        <w:t>.</w:t>
      </w:r>
      <w:r>
        <w:rPr>
          <w:highlight w:val="cyan"/>
        </w:rPr>
        <w:t>4</w:t>
      </w:r>
      <w:r w:rsidRPr="00423589">
        <w:rPr>
          <w:highlight w:val="cyan"/>
        </w:rPr>
        <w:t>-</w:t>
      </w:r>
      <w:r w:rsidR="00F36F1A">
        <w:rPr>
          <w:highlight w:val="cyan"/>
        </w:rPr>
        <w:t>1</w:t>
      </w:r>
      <w:r w:rsidRPr="006D7E1C">
        <w:rPr>
          <w:highlight w:val="cyan"/>
        </w:rPr>
        <w:t>: Do you agree with this analysis and the conclusion that subframe n+k</w:t>
      </w:r>
      <w:r w:rsidRPr="006D7E1C">
        <w:rPr>
          <w:highlight w:val="cyan"/>
          <w:vertAlign w:val="subscript"/>
        </w:rPr>
        <w:t>1</w:t>
      </w:r>
      <w:r w:rsidRPr="006D7E1C">
        <w:rPr>
          <w:highlight w:val="cyan"/>
        </w:rPr>
        <w:t xml:space="preserve"> in current eMTC specification is an UL subframe and n+12ms in current NB-IoT specifications is measured on UL subframes?</w:t>
      </w:r>
    </w:p>
    <w:p w14:paraId="4FEE1155" w14:textId="352A6719" w:rsidR="00503699" w:rsidRDefault="00503699" w:rsidP="004F07AC"/>
    <w:tbl>
      <w:tblPr>
        <w:tblStyle w:val="TableGrid"/>
        <w:tblW w:w="0" w:type="auto"/>
        <w:tblLook w:val="04A0" w:firstRow="1" w:lastRow="0" w:firstColumn="1" w:lastColumn="0" w:noHBand="0" w:noVBand="1"/>
      </w:tblPr>
      <w:tblGrid>
        <w:gridCol w:w="1838"/>
        <w:gridCol w:w="1559"/>
        <w:gridCol w:w="5619"/>
      </w:tblGrid>
      <w:tr w:rsidR="006D7E1C" w14:paraId="732A8193" w14:textId="77777777" w:rsidTr="006D7E1C">
        <w:tc>
          <w:tcPr>
            <w:tcW w:w="1838" w:type="dxa"/>
            <w:shd w:val="clear" w:color="auto" w:fill="D9D9D9" w:themeFill="background1" w:themeFillShade="D9"/>
          </w:tcPr>
          <w:p w14:paraId="5A465616" w14:textId="5126902C" w:rsidR="006D7E1C" w:rsidRDefault="006D7E1C" w:rsidP="004F07AC">
            <w:r>
              <w:t>Company</w:t>
            </w:r>
          </w:p>
        </w:tc>
        <w:tc>
          <w:tcPr>
            <w:tcW w:w="1559" w:type="dxa"/>
            <w:shd w:val="clear" w:color="auto" w:fill="D9D9D9" w:themeFill="background1" w:themeFillShade="D9"/>
          </w:tcPr>
          <w:p w14:paraId="57616015" w14:textId="256464DF" w:rsidR="006D7E1C" w:rsidRDefault="006D7E1C" w:rsidP="004F07AC">
            <w:r>
              <w:t>Agree/Disagree</w:t>
            </w:r>
          </w:p>
        </w:tc>
        <w:tc>
          <w:tcPr>
            <w:tcW w:w="5619" w:type="dxa"/>
            <w:shd w:val="clear" w:color="auto" w:fill="D9D9D9" w:themeFill="background1" w:themeFillShade="D9"/>
          </w:tcPr>
          <w:p w14:paraId="4DAFFA84" w14:textId="48101854" w:rsidR="006D7E1C" w:rsidRDefault="006D7E1C" w:rsidP="004F07AC">
            <w:r>
              <w:t>Comment</w:t>
            </w:r>
          </w:p>
        </w:tc>
      </w:tr>
      <w:tr w:rsidR="002B41D6" w14:paraId="419B241B" w14:textId="77777777" w:rsidTr="006D7E1C">
        <w:tc>
          <w:tcPr>
            <w:tcW w:w="1838" w:type="dxa"/>
          </w:tcPr>
          <w:p w14:paraId="40B9EC9F" w14:textId="40E25840" w:rsidR="002B41D6" w:rsidRDefault="002B41D6" w:rsidP="002B41D6">
            <w:r>
              <w:t>Huawei, HiSilicon</w:t>
            </w:r>
          </w:p>
        </w:tc>
        <w:tc>
          <w:tcPr>
            <w:tcW w:w="1559" w:type="dxa"/>
          </w:tcPr>
          <w:p w14:paraId="37B7724B" w14:textId="4660759A" w:rsidR="002B41D6" w:rsidRDefault="002B41D6" w:rsidP="002B41D6">
            <w:r>
              <w:rPr>
                <w:rFonts w:eastAsia="DengXian" w:hint="eastAsia"/>
              </w:rPr>
              <w:t>D</w:t>
            </w:r>
            <w:r>
              <w:rPr>
                <w:rFonts w:eastAsia="DengXian"/>
              </w:rPr>
              <w:t>isagree</w:t>
            </w:r>
          </w:p>
        </w:tc>
        <w:tc>
          <w:tcPr>
            <w:tcW w:w="5619" w:type="dxa"/>
          </w:tcPr>
          <w:p w14:paraId="13A87B9E" w14:textId="7D8C736D" w:rsidR="002B41D6" w:rsidRDefault="002B41D6" w:rsidP="002B41D6">
            <w:r>
              <w:rPr>
                <w:rFonts w:eastAsia="DengXian"/>
              </w:rPr>
              <w:t xml:space="preserve">The 12 ms depicts the absolute time duration after the end of subframe n. It is thus not measured in terms of UL subframes. </w:t>
            </w:r>
          </w:p>
        </w:tc>
      </w:tr>
      <w:tr w:rsidR="002D61B1" w14:paraId="7CF56A12" w14:textId="77777777" w:rsidTr="006D7E1C">
        <w:tc>
          <w:tcPr>
            <w:tcW w:w="1838" w:type="dxa"/>
          </w:tcPr>
          <w:p w14:paraId="77C4F320" w14:textId="738CD08B" w:rsidR="002D61B1" w:rsidRDefault="002D61B1" w:rsidP="002D61B1">
            <w:r>
              <w:rPr>
                <w:rFonts w:hint="eastAsia"/>
              </w:rPr>
              <w:t>Z</w:t>
            </w:r>
            <w:r>
              <w:t>TE</w:t>
            </w:r>
          </w:p>
        </w:tc>
        <w:tc>
          <w:tcPr>
            <w:tcW w:w="1559" w:type="dxa"/>
          </w:tcPr>
          <w:p w14:paraId="59B0123A" w14:textId="7C296272" w:rsidR="002D61B1" w:rsidRDefault="002D61B1" w:rsidP="002D61B1">
            <w:r>
              <w:rPr>
                <w:rFonts w:hint="eastAsia"/>
              </w:rPr>
              <w:t>A</w:t>
            </w:r>
            <w:r>
              <w:t>gree</w:t>
            </w:r>
          </w:p>
        </w:tc>
        <w:tc>
          <w:tcPr>
            <w:tcW w:w="5619" w:type="dxa"/>
          </w:tcPr>
          <w:p w14:paraId="52B821CC" w14:textId="5AB2BCA7" w:rsidR="002D61B1" w:rsidRDefault="002D61B1" w:rsidP="002D61B1">
            <w:r>
              <w:rPr>
                <w:bCs/>
              </w:rPr>
              <w:t xml:space="preserve">One more note is that in fact for the timing relationship like NPDCCH to NPUSCH, etc, we basically have considered a UE transmitting in UL subframe index # . </w:t>
            </w:r>
          </w:p>
        </w:tc>
      </w:tr>
      <w:tr w:rsidR="002D61B1" w14:paraId="137EAA62" w14:textId="77777777" w:rsidTr="006D7E1C">
        <w:tc>
          <w:tcPr>
            <w:tcW w:w="1838" w:type="dxa"/>
          </w:tcPr>
          <w:p w14:paraId="6DF32202" w14:textId="58478E9C" w:rsidR="002D61B1" w:rsidRDefault="00A57C18" w:rsidP="002D61B1">
            <w:r>
              <w:t>MediaTek</w:t>
            </w:r>
          </w:p>
        </w:tc>
        <w:tc>
          <w:tcPr>
            <w:tcW w:w="1559" w:type="dxa"/>
          </w:tcPr>
          <w:p w14:paraId="236C8F1B" w14:textId="77777777" w:rsidR="002D61B1" w:rsidRDefault="002D61B1" w:rsidP="002D61B1"/>
        </w:tc>
        <w:tc>
          <w:tcPr>
            <w:tcW w:w="5619" w:type="dxa"/>
          </w:tcPr>
          <w:p w14:paraId="6820579F" w14:textId="78D75329" w:rsidR="00A57C18" w:rsidRDefault="00A57C18" w:rsidP="002D61B1">
            <w:r>
              <w:t xml:space="preserve">We do not see an issue here. The misunderstanding can be due to Resource Units being used in NB-IoT instead of subfreames  with different numerologies. This is why 12 ms is used. Then the specification is very clear.  For NB-IoT, the specification is clear.  </w:t>
            </w:r>
          </w:p>
          <w:p w14:paraId="779E365D" w14:textId="77777777" w:rsidR="00A57C18" w:rsidRDefault="00A57C18" w:rsidP="002D61B1">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p w14:paraId="16BAB356" w14:textId="64390E7B" w:rsidR="00A57C18" w:rsidRDefault="00A57C18" w:rsidP="002D61B1">
            <w:r>
              <w:t>Based on RAN2#113bis-e agreement, the start of the RAR window is offset by UE-SAT-gNB RTT. Then, no enhancement is needed.</w:t>
            </w:r>
          </w:p>
        </w:tc>
      </w:tr>
      <w:tr w:rsidR="00246C84" w14:paraId="451F2E7F" w14:textId="77777777" w:rsidTr="006D7E1C">
        <w:tc>
          <w:tcPr>
            <w:tcW w:w="1838" w:type="dxa"/>
          </w:tcPr>
          <w:p w14:paraId="0B75ED19" w14:textId="33E2F04B" w:rsidR="00246C84" w:rsidRDefault="00246C84" w:rsidP="00246C84">
            <w:r>
              <w:t>SONY3</w:t>
            </w:r>
          </w:p>
        </w:tc>
        <w:tc>
          <w:tcPr>
            <w:tcW w:w="1559" w:type="dxa"/>
          </w:tcPr>
          <w:p w14:paraId="46158C02" w14:textId="24293029" w:rsidR="00246C84" w:rsidRDefault="00246C84" w:rsidP="00246C84">
            <w:r>
              <w:t>Agree</w:t>
            </w:r>
          </w:p>
        </w:tc>
        <w:tc>
          <w:tcPr>
            <w:tcW w:w="5619" w:type="dxa"/>
          </w:tcPr>
          <w:p w14:paraId="5B29503D" w14:textId="77777777" w:rsidR="00246C84" w:rsidRDefault="00246C84" w:rsidP="00246C84">
            <w:r>
              <w:t>The timing of 12 ms relates to the UE slot timing before timing advance. The NB-IoT specification talks about an UL slot that starts 12 millseconds after the end of subframe n. UL slots only occur an integer number of milliseconds after the DL if those UL slots are not timing advanced (if the spec were talking about timing advanced slots and the timing advance were 0.001ms, then there would be UL slots starting at 11.999ms and 12.999ms, but no UL slot starting at time 12ms).</w:t>
            </w:r>
          </w:p>
          <w:p w14:paraId="43A8FDD8" w14:textId="5AF8089A" w:rsidR="00246C84" w:rsidRDefault="00246C84" w:rsidP="00246C84">
            <w:r w:rsidRPr="1CD30C65">
              <w:rPr>
                <w:rFonts w:eastAsia="SimSun"/>
              </w:rPr>
              <w:t>The conclusion is the same as from Huawei: the UE must start transmission of PRACH no later than an absolute time duration of 12ms following the end of subframe n.</w:t>
            </w:r>
          </w:p>
        </w:tc>
      </w:tr>
    </w:tbl>
    <w:p w14:paraId="4E526D92" w14:textId="43F065B4" w:rsidR="00CB5E60" w:rsidRDefault="00CB5E60"/>
    <w:p w14:paraId="6058397F" w14:textId="77777777" w:rsidR="00F36F1A" w:rsidRDefault="00F36F1A" w:rsidP="00F36F1A">
      <w:r>
        <w:t>Accordingly, given the above explanation which hopefully aligns the understanding of companies, FL would like to ask companies to reconsider their assessment of the following proposals. Companies are encouraged to express their opinion and comment on it.</w:t>
      </w:r>
    </w:p>
    <w:p w14:paraId="787A9490" w14:textId="33A29567" w:rsidR="00F36F1A" w:rsidRDefault="00F36F1A"/>
    <w:p w14:paraId="21D2A6EB" w14:textId="716305FA"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The following NB-IoT timing relationship needs enhancing for essential minimum functionality of IoT NTN:</w:t>
      </w:r>
    </w:p>
    <w:p w14:paraId="295A3C72" w14:textId="77777777" w:rsidR="00F36F1A" w:rsidRDefault="00F36F1A" w:rsidP="00F36F1A">
      <w:pPr>
        <w:pStyle w:val="ListParagraph"/>
        <w:numPr>
          <w:ilvl w:val="0"/>
          <w:numId w:val="16"/>
        </w:numPr>
        <w:ind w:firstLineChars="0"/>
      </w:pPr>
      <w:r w:rsidRPr="003D2DFE">
        <w:rPr>
          <w:highlight w:val="cyan"/>
        </w:rPr>
        <w:t>PRACH preamble retransmission</w:t>
      </w:r>
    </w:p>
    <w:p w14:paraId="05CDA84D" w14:textId="77777777" w:rsidR="00F36F1A" w:rsidRDefault="00F36F1A" w:rsidP="00F36F1A"/>
    <w:p w14:paraId="3DBE3F01" w14:textId="1F35737F"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3</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4683E992" w14:textId="77777777" w:rsidR="00F36F1A" w:rsidRDefault="00F36F1A" w:rsidP="00F36F1A">
      <w:pPr>
        <w:pStyle w:val="ListParagraph"/>
        <w:numPr>
          <w:ilvl w:val="0"/>
          <w:numId w:val="16"/>
        </w:numPr>
        <w:ind w:firstLineChars="0"/>
      </w:pPr>
      <w:r w:rsidRPr="003D2DFE">
        <w:rPr>
          <w:highlight w:val="cyan"/>
        </w:rPr>
        <w:lastRenderedPageBreak/>
        <w:t>PRACH preamble retransmission</w:t>
      </w:r>
    </w:p>
    <w:tbl>
      <w:tblPr>
        <w:tblStyle w:val="TableGrid"/>
        <w:tblW w:w="0" w:type="auto"/>
        <w:tblLook w:val="04A0" w:firstRow="1" w:lastRow="0" w:firstColumn="1" w:lastColumn="0" w:noHBand="0" w:noVBand="1"/>
      </w:tblPr>
      <w:tblGrid>
        <w:gridCol w:w="1271"/>
        <w:gridCol w:w="1985"/>
        <w:gridCol w:w="5760"/>
      </w:tblGrid>
      <w:tr w:rsidR="00F36F1A" w:rsidRPr="00AF1FCD" w14:paraId="5A01FDA3" w14:textId="77777777" w:rsidTr="002B41D6">
        <w:tc>
          <w:tcPr>
            <w:tcW w:w="1271" w:type="dxa"/>
            <w:shd w:val="clear" w:color="auto" w:fill="D9D9D9" w:themeFill="background1" w:themeFillShade="D9"/>
          </w:tcPr>
          <w:p w14:paraId="0425F4C9" w14:textId="77777777" w:rsidR="00F36F1A" w:rsidRPr="00AF1FCD" w:rsidRDefault="00F36F1A" w:rsidP="002B41D6">
            <w:pPr>
              <w:rPr>
                <w:b/>
                <w:bCs/>
              </w:rPr>
            </w:pPr>
            <w:r w:rsidRPr="00AF1FCD">
              <w:rPr>
                <w:b/>
                <w:bCs/>
              </w:rPr>
              <w:t>Company</w:t>
            </w:r>
          </w:p>
        </w:tc>
        <w:tc>
          <w:tcPr>
            <w:tcW w:w="1985" w:type="dxa"/>
            <w:shd w:val="clear" w:color="auto" w:fill="D9D9D9" w:themeFill="background1" w:themeFillShade="D9"/>
          </w:tcPr>
          <w:p w14:paraId="3F2C7D50" w14:textId="6F2009F1" w:rsidR="00F36F1A" w:rsidRPr="00AF1FCD" w:rsidRDefault="00F36F1A" w:rsidP="002B41D6">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2.4-2 &amp; 2.4-3</w:t>
            </w:r>
          </w:p>
        </w:tc>
        <w:tc>
          <w:tcPr>
            <w:tcW w:w="5760" w:type="dxa"/>
            <w:shd w:val="clear" w:color="auto" w:fill="D9D9D9" w:themeFill="background1" w:themeFillShade="D9"/>
          </w:tcPr>
          <w:p w14:paraId="28D04C0B" w14:textId="77777777" w:rsidR="00F36F1A" w:rsidRPr="00AF1FCD" w:rsidRDefault="00F36F1A" w:rsidP="002B41D6">
            <w:pPr>
              <w:pStyle w:val="Default"/>
              <w:spacing w:afterLines="50" w:after="120"/>
              <w:jc w:val="center"/>
              <w:rPr>
                <w:b/>
                <w:bCs/>
                <w:sz w:val="22"/>
                <w:szCs w:val="22"/>
                <w:lang w:val="en-GB"/>
              </w:rPr>
            </w:pPr>
            <w:r>
              <w:rPr>
                <w:b/>
                <w:bCs/>
                <w:sz w:val="22"/>
                <w:szCs w:val="22"/>
                <w:lang w:val="en-GB"/>
              </w:rPr>
              <w:t>Comments</w:t>
            </w:r>
          </w:p>
        </w:tc>
      </w:tr>
      <w:tr w:rsidR="002B41D6" w14:paraId="7BCD18B3" w14:textId="77777777" w:rsidTr="002B41D6">
        <w:tc>
          <w:tcPr>
            <w:tcW w:w="1271" w:type="dxa"/>
          </w:tcPr>
          <w:p w14:paraId="196C4689" w14:textId="1D2D14A9" w:rsidR="002B41D6" w:rsidRDefault="002B41D6" w:rsidP="002B41D6">
            <w:r w:rsidRPr="00431FA8">
              <w:t>Huawei, HiSilicon</w:t>
            </w:r>
          </w:p>
        </w:tc>
        <w:tc>
          <w:tcPr>
            <w:tcW w:w="1985" w:type="dxa"/>
          </w:tcPr>
          <w:p w14:paraId="69DAB3F5" w14:textId="657E6312" w:rsidR="002B41D6" w:rsidRPr="00AF1FCD" w:rsidRDefault="002B41D6" w:rsidP="002B41D6">
            <w:pPr>
              <w:pStyle w:val="Default"/>
              <w:spacing w:afterLines="50" w:after="120"/>
              <w:jc w:val="center"/>
              <w:rPr>
                <w:b/>
                <w:sz w:val="22"/>
                <w:szCs w:val="22"/>
                <w:lang w:val="en-GB"/>
              </w:rPr>
            </w:pPr>
            <w:r w:rsidRPr="005A7ABC">
              <w:rPr>
                <w:rFonts w:eastAsia="DengXian"/>
                <w:sz w:val="20"/>
                <w:szCs w:val="20"/>
                <w:lang w:val="en-GB"/>
              </w:rPr>
              <w:t>Not support</w:t>
            </w:r>
          </w:p>
        </w:tc>
        <w:tc>
          <w:tcPr>
            <w:tcW w:w="5760" w:type="dxa"/>
          </w:tcPr>
          <w:p w14:paraId="0636B512" w14:textId="3CAB94E9" w:rsidR="002B41D6" w:rsidRDefault="002B41D6" w:rsidP="002B41D6">
            <w:pPr>
              <w:rPr>
                <w:b/>
                <w:noProof/>
              </w:rPr>
            </w:pPr>
            <w:r w:rsidRPr="00431FA8">
              <w:rPr>
                <w:noProof/>
              </w:rPr>
              <w:t>There is no need for this enhancement</w:t>
            </w:r>
          </w:p>
        </w:tc>
      </w:tr>
      <w:tr w:rsidR="00246C84" w14:paraId="7C497F5F" w14:textId="77777777" w:rsidTr="002B41D6">
        <w:tc>
          <w:tcPr>
            <w:tcW w:w="1271" w:type="dxa"/>
          </w:tcPr>
          <w:p w14:paraId="06398ED4" w14:textId="3649AD51" w:rsidR="00246C84" w:rsidRDefault="00246C84" w:rsidP="00246C84">
            <w:r>
              <w:t>SONY3</w:t>
            </w:r>
          </w:p>
        </w:tc>
        <w:tc>
          <w:tcPr>
            <w:tcW w:w="1985" w:type="dxa"/>
          </w:tcPr>
          <w:p w14:paraId="692921F8" w14:textId="438AE04E" w:rsidR="00246C84" w:rsidRPr="00AF1FCD" w:rsidRDefault="00246C84" w:rsidP="00246C84">
            <w:pPr>
              <w:jc w:val="center"/>
              <w:rPr>
                <w:b/>
                <w:noProof/>
              </w:rPr>
            </w:pPr>
            <w:r w:rsidRPr="5C1E73CF">
              <w:rPr>
                <w:noProof/>
              </w:rPr>
              <w:t>Support</w:t>
            </w:r>
          </w:p>
        </w:tc>
        <w:tc>
          <w:tcPr>
            <w:tcW w:w="5760" w:type="dxa"/>
          </w:tcPr>
          <w:p w14:paraId="6A0927D1" w14:textId="41CBEF0C" w:rsidR="00246C84" w:rsidRPr="00A94FDB" w:rsidRDefault="00246C84" w:rsidP="00246C84">
            <w:pPr>
              <w:autoSpaceDE/>
              <w:adjustRightInd/>
              <w:jc w:val="left"/>
              <w:rPr>
                <w:b/>
                <w:color w:val="000000" w:themeColor="text1"/>
              </w:rPr>
            </w:pPr>
            <w:r w:rsidRPr="5C1E73CF">
              <w:rPr>
                <w:color w:val="000000" w:themeColor="text1"/>
              </w:rPr>
              <w:t>The current TN spec assumes a PRACH preamable that is not timing advance. It has been agreed that the IoT-NTN PRACH preamble is timing advanced, hence there needs to be an enhancement to the PRACH preamble retransmission timing.</w:t>
            </w:r>
          </w:p>
        </w:tc>
      </w:tr>
      <w:tr w:rsidR="00246C84" w14:paraId="3D24FAB6" w14:textId="77777777" w:rsidTr="002B41D6">
        <w:tc>
          <w:tcPr>
            <w:tcW w:w="1271" w:type="dxa"/>
          </w:tcPr>
          <w:p w14:paraId="2AA868C8" w14:textId="5805F0D4" w:rsidR="00246C84" w:rsidRDefault="00246C84" w:rsidP="00246C84"/>
        </w:tc>
        <w:tc>
          <w:tcPr>
            <w:tcW w:w="1985" w:type="dxa"/>
          </w:tcPr>
          <w:p w14:paraId="19C89182" w14:textId="77777777" w:rsidR="00246C84" w:rsidRPr="00AF1FCD" w:rsidRDefault="00246C84" w:rsidP="00246C84">
            <w:pPr>
              <w:jc w:val="center"/>
              <w:rPr>
                <w:b/>
              </w:rPr>
            </w:pPr>
          </w:p>
        </w:tc>
        <w:tc>
          <w:tcPr>
            <w:tcW w:w="5760" w:type="dxa"/>
          </w:tcPr>
          <w:p w14:paraId="3E82DB54" w14:textId="1CC8A245" w:rsidR="00246C84" w:rsidRPr="00B276A7" w:rsidRDefault="00246C84" w:rsidP="00246C84">
            <w:pPr>
              <w:rPr>
                <w:b/>
                <w:i/>
              </w:rPr>
            </w:pPr>
          </w:p>
        </w:tc>
      </w:tr>
      <w:tr w:rsidR="00246C84" w14:paraId="7EE77D30" w14:textId="77777777" w:rsidTr="002B41D6">
        <w:tc>
          <w:tcPr>
            <w:tcW w:w="1271" w:type="dxa"/>
          </w:tcPr>
          <w:p w14:paraId="4EB2DFC0" w14:textId="2C848FF5" w:rsidR="00246C84" w:rsidRDefault="00246C84" w:rsidP="00246C84"/>
        </w:tc>
        <w:tc>
          <w:tcPr>
            <w:tcW w:w="1985" w:type="dxa"/>
          </w:tcPr>
          <w:p w14:paraId="3F3E951A" w14:textId="51EDD801" w:rsidR="00246C84" w:rsidRPr="00AF1FCD" w:rsidRDefault="00246C84" w:rsidP="00246C84">
            <w:pPr>
              <w:jc w:val="center"/>
              <w:rPr>
                <w:b/>
              </w:rPr>
            </w:pPr>
          </w:p>
        </w:tc>
        <w:tc>
          <w:tcPr>
            <w:tcW w:w="5760" w:type="dxa"/>
          </w:tcPr>
          <w:p w14:paraId="5B7A53A3" w14:textId="45726DDF" w:rsidR="00246C84" w:rsidRPr="00E5091C" w:rsidRDefault="00246C84" w:rsidP="00246C84">
            <w:pPr>
              <w:rPr>
                <w:bCs/>
                <w:noProof/>
              </w:rPr>
            </w:pPr>
          </w:p>
        </w:tc>
      </w:tr>
    </w:tbl>
    <w:p w14:paraId="6E6E8AE0" w14:textId="77777777" w:rsidR="00F36F1A" w:rsidRDefault="00F36F1A"/>
    <w:p w14:paraId="2B7340CF" w14:textId="077AEBF5" w:rsidR="00E12053" w:rsidRPr="00D873A0" w:rsidRDefault="001061B5" w:rsidP="00E12053">
      <w:pPr>
        <w:pStyle w:val="Heading2"/>
      </w:pPr>
      <w:bookmarkStart w:id="21" w:name="_Toc72871749"/>
      <w:r w:rsidRPr="00D873A0">
        <w:t>UE specific TA</w:t>
      </w:r>
      <w:bookmarkEnd w:id="21"/>
      <w:r w:rsidRPr="00D873A0">
        <w:t xml:space="preserve"> </w:t>
      </w:r>
    </w:p>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22" w:name="_Toc72871750"/>
      <w:r>
        <w:t>Companies’ Views</w:t>
      </w:r>
      <w:bookmarkEnd w:id="22"/>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326B9A41" w14:textId="6022DC16" w:rsidR="009255EC" w:rsidRPr="00D447F6" w:rsidRDefault="00AB29C9" w:rsidP="00D447F6">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5208D2BA" w14:textId="77777777" w:rsidTr="00B57718">
        <w:tc>
          <w:tcPr>
            <w:tcW w:w="1980" w:type="dxa"/>
          </w:tcPr>
          <w:p w14:paraId="50BD3595" w14:textId="74BC0945" w:rsidR="00E12053" w:rsidRDefault="00322B2B" w:rsidP="00B57718">
            <w:r w:rsidRPr="00322B2B">
              <w:lastRenderedPageBreak/>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3" w:name="_Toc71202563"/>
            <w:bookmarkStart w:id="24"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 may not update UE-specific TA in RRC_CONNECTED except when T331 is running.</w:t>
            </w:r>
            <w:bookmarkEnd w:id="23"/>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4"/>
          </w:p>
          <w:p w14:paraId="05BD80F4" w14:textId="46699263" w:rsidR="00322B2B" w:rsidRPr="00812976" w:rsidRDefault="00EC360A" w:rsidP="00812976">
            <w:pPr>
              <w:spacing w:before="240" w:after="240"/>
              <w:ind w:left="1526" w:hanging="1526"/>
              <w:rPr>
                <w:rFonts w:ascii="Calibri" w:eastAsia="Times New Roman" w:hAnsi="Calibri"/>
                <w:b/>
                <w:bCs/>
                <w:lang w:eastAsia="zh-TW"/>
              </w:rPr>
            </w:pPr>
            <w:bookmarkStart w:id="25"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5"/>
          </w:p>
        </w:tc>
      </w:tr>
      <w:tr w:rsidR="00AB075A" w14:paraId="0BACB2DF" w14:textId="77777777" w:rsidTr="00B57718">
        <w:tc>
          <w:tcPr>
            <w:tcW w:w="1980" w:type="dxa"/>
          </w:tcPr>
          <w:p w14:paraId="0017BB75" w14:textId="279BB6EA" w:rsidR="00AB075A" w:rsidRDefault="00AB075A" w:rsidP="00AB075A">
            <w:r>
              <w:t>Sony</w:t>
            </w:r>
          </w:p>
        </w:tc>
        <w:tc>
          <w:tcPr>
            <w:tcW w:w="7036" w:type="dxa"/>
          </w:tcPr>
          <w:p w14:paraId="1BC4EFC0" w14:textId="77777777" w:rsidR="00AB075A" w:rsidRDefault="00AB075A" w:rsidP="00AB075A">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6D2E49D3" w14:textId="77777777" w:rsidR="00AB075A" w:rsidRDefault="00AB075A" w:rsidP="00AB075A">
            <w:pPr>
              <w:autoSpaceDE/>
              <w:autoSpaceDN/>
              <w:adjustRightInd/>
              <w:spacing w:after="0"/>
              <w:jc w:val="left"/>
              <w:rPr>
                <w:b/>
                <w:bCs/>
                <w:lang w:eastAsia="x-none"/>
              </w:rPr>
            </w:pPr>
          </w:p>
          <w:p w14:paraId="297F1746" w14:textId="23D322E2" w:rsidR="00AB075A" w:rsidRDefault="00AB075A" w:rsidP="00AB075A">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bl>
    <w:p w14:paraId="4CDD995B" w14:textId="77777777" w:rsidR="00E12053" w:rsidRDefault="00E12053" w:rsidP="00E12053"/>
    <w:p w14:paraId="44DB0DA8" w14:textId="3195227F" w:rsidR="00984909" w:rsidRDefault="00A37896" w:rsidP="00984909">
      <w:pPr>
        <w:pStyle w:val="Heading3"/>
      </w:pPr>
      <w:bookmarkStart w:id="26" w:name="_Toc72871751"/>
      <w:r>
        <w:t xml:space="preserve">SECOND ROUND </w:t>
      </w:r>
      <w:r w:rsidR="00984909">
        <w:t xml:space="preserve">FL </w:t>
      </w:r>
      <w:r w:rsidR="009C04F2">
        <w:t xml:space="preserve">Analysis and </w:t>
      </w:r>
      <w:r w:rsidR="00984909">
        <w:t xml:space="preserve">Proposals on </w:t>
      </w:r>
      <w:r w:rsidR="009C04F2">
        <w:t>UE-specific TA</w:t>
      </w:r>
      <w:bookmarkEnd w:id="26"/>
      <w:r w:rsidR="009C04F2">
        <w:t xml:space="preserve"> </w:t>
      </w:r>
    </w:p>
    <w:p w14:paraId="5DC55410" w14:textId="77777777" w:rsidR="00812976" w:rsidRDefault="00812976" w:rsidP="00812976">
      <w:r>
        <w:t>At RAN1#104bis-e, the following agreement related to UE-specific TA was made.</w:t>
      </w:r>
    </w:p>
    <w:p w14:paraId="7636DD6D" w14:textId="77777777" w:rsidR="00812976" w:rsidRDefault="00812976" w:rsidP="00812976">
      <w:pPr>
        <w:rPr>
          <w:lang w:eastAsia="x-none"/>
        </w:rPr>
      </w:pPr>
      <w:r w:rsidRPr="00A66EA5">
        <w:rPr>
          <w:highlight w:val="green"/>
          <w:lang w:eastAsia="x-none"/>
        </w:rPr>
        <w:t>Agreement:</w:t>
      </w:r>
    </w:p>
    <w:p w14:paraId="31D982DA" w14:textId="77777777" w:rsidR="00812976" w:rsidRDefault="00812976" w:rsidP="00812976">
      <w:pPr>
        <w:rPr>
          <w:lang w:eastAsia="x-none"/>
        </w:rPr>
      </w:pPr>
      <w:r>
        <w:rPr>
          <w:lang w:eastAsia="x-none"/>
        </w:rPr>
        <w:t>Capture the following in the TR:</w:t>
      </w:r>
    </w:p>
    <w:p w14:paraId="007DC089" w14:textId="77777777" w:rsidR="00812976" w:rsidRDefault="00812976" w:rsidP="00812976">
      <w:pPr>
        <w:rPr>
          <w:lang w:eastAsia="x-none"/>
        </w:rPr>
      </w:pPr>
      <w:r>
        <w:rPr>
          <w:lang w:eastAsia="x-none"/>
        </w:rPr>
        <w:t>The UE-specific TA and/or K_offset can be used by the eNB in its scheduling to avoid UL-DL collisions in FDD-HD.</w:t>
      </w:r>
    </w:p>
    <w:p w14:paraId="2342F581" w14:textId="77777777" w:rsidR="00EF0B36" w:rsidRDefault="00EF0B36" w:rsidP="00812976">
      <w:pPr>
        <w:rPr>
          <w:lang w:eastAsia="x-none"/>
        </w:rPr>
      </w:pPr>
    </w:p>
    <w:p w14:paraId="255F46BB" w14:textId="77777777" w:rsidR="00EF0B36" w:rsidRDefault="00EF0B36" w:rsidP="00812976">
      <w:pPr>
        <w:rPr>
          <w:lang w:eastAsia="x-none"/>
        </w:rPr>
      </w:pPr>
    </w:p>
    <w:p w14:paraId="2926CFE8" w14:textId="66B1E450" w:rsidR="007B711C" w:rsidRDefault="00086E27" w:rsidP="00086E27">
      <w:r>
        <w:t>An implication of the agreement is that the eNB needs to know the UE-specific TA in order to carry out scheduling so as to avoid UL-DL collisions in FDD-HD</w:t>
      </w:r>
      <w:r w:rsidR="00A166C2">
        <w:t>. This presupposes that if the TA is calculated at the UE, it would need to be reported to the eNB.</w:t>
      </w:r>
      <w:r w:rsidR="007B711C">
        <w:t xml:space="preserve"> </w:t>
      </w:r>
      <w:r w:rsidR="00812976">
        <w:t xml:space="preserve">Companies who have made proposals </w:t>
      </w:r>
      <w:r w:rsidR="00780BF9">
        <w:t xml:space="preserve">on </w:t>
      </w:r>
      <w:r w:rsidR="00812976">
        <w:t xml:space="preserve">the UE-specific TA have </w:t>
      </w:r>
      <w:r w:rsidR="00A166C2">
        <w:t>identif</w:t>
      </w:r>
      <w:r w:rsidR="00780BF9">
        <w:t>i</w:t>
      </w:r>
      <w:r w:rsidR="00A166C2">
        <w:t>ed</w:t>
      </w:r>
      <w:r w:rsidR="00812976">
        <w:t xml:space="preserve"> the following issues:</w:t>
      </w:r>
    </w:p>
    <w:p w14:paraId="208C9432" w14:textId="05894154" w:rsid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Issue#1: </w:t>
      </w:r>
      <w:r w:rsidR="00812976" w:rsidRPr="00812976">
        <w:rPr>
          <w:rFonts w:ascii="Times New Roman" w:hAnsi="Times New Roman" w:cs="Times New Roman"/>
        </w:rPr>
        <w:t>The signa</w:t>
      </w:r>
      <w:r w:rsidR="00812976">
        <w:rPr>
          <w:rFonts w:ascii="Times New Roman" w:hAnsi="Times New Roman" w:cs="Times New Roman"/>
        </w:rPr>
        <w:t>lling</w:t>
      </w:r>
      <w:r w:rsidR="00812976" w:rsidRPr="00812976">
        <w:rPr>
          <w:rFonts w:ascii="Times New Roman" w:hAnsi="Times New Roman" w:cs="Times New Roman"/>
        </w:rPr>
        <w:t xml:space="preserve"> load</w:t>
      </w:r>
      <w:r w:rsidR="00812976">
        <w:rPr>
          <w:rFonts w:ascii="Times New Roman" w:hAnsi="Times New Roman" w:cs="Times New Roman"/>
        </w:rPr>
        <w:t xml:space="preserve"> between the UE and eNB </w:t>
      </w:r>
      <w:r w:rsidR="00A166C2">
        <w:rPr>
          <w:rFonts w:ascii="Times New Roman" w:hAnsi="Times New Roman" w:cs="Times New Roman"/>
        </w:rPr>
        <w:t>for</w:t>
      </w:r>
      <w:r w:rsidR="00812976">
        <w:rPr>
          <w:rFonts w:ascii="Times New Roman" w:hAnsi="Times New Roman" w:cs="Times New Roman"/>
        </w:rPr>
        <w:t xml:space="preserve"> TA updates</w:t>
      </w:r>
      <w:r w:rsidR="00A166C2">
        <w:rPr>
          <w:rFonts w:ascii="Times New Roman" w:hAnsi="Times New Roman" w:cs="Times New Roman"/>
        </w:rPr>
        <w:t xml:space="preserve"> and reporting because of the rapid change in TA that can be experienced because of satellite movement in LEO</w:t>
      </w:r>
      <w:r w:rsidR="00812976">
        <w:rPr>
          <w:rFonts w:ascii="Times New Roman" w:hAnsi="Times New Roman" w:cs="Times New Roman"/>
        </w:rPr>
        <w:t xml:space="preserve">. Proposals to resolve this issue include </w:t>
      </w:r>
      <w:r w:rsidR="00AB075A">
        <w:rPr>
          <w:rFonts w:ascii="Times New Roman" w:hAnsi="Times New Roman" w:cs="Times New Roman"/>
        </w:rPr>
        <w:t>reporting</w:t>
      </w:r>
      <w:r w:rsidR="00812976">
        <w:rPr>
          <w:rFonts w:ascii="Times New Roman" w:hAnsi="Times New Roman" w:cs="Times New Roman"/>
        </w:rPr>
        <w:t xml:space="preserve"> the UE position instead so that the </w:t>
      </w:r>
      <w:r w:rsidR="00AB075A">
        <w:rPr>
          <w:rFonts w:ascii="Times New Roman" w:hAnsi="Times New Roman" w:cs="Times New Roman"/>
        </w:rPr>
        <w:t xml:space="preserve">network can determine the UE-specific TA. This is based on an expectation that for slow moving or stationary UEs, the </w:t>
      </w:r>
      <w:r w:rsidR="00B96CCA">
        <w:rPr>
          <w:rFonts w:ascii="Times New Roman" w:hAnsi="Times New Roman" w:cs="Times New Roman"/>
        </w:rPr>
        <w:t xml:space="preserve">location </w:t>
      </w:r>
      <w:r w:rsidR="00AB075A">
        <w:rPr>
          <w:rFonts w:ascii="Times New Roman" w:hAnsi="Times New Roman" w:cs="Times New Roman"/>
        </w:rPr>
        <w:t>does not change rapidly and so the UE can be configured to report its location only when its location has changed beyond some threshold.</w:t>
      </w:r>
    </w:p>
    <w:p w14:paraId="45EBC1FC" w14:textId="35490718" w:rsidR="00AB075A" w:rsidRP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Issue#2: </w:t>
      </w:r>
      <w:r w:rsidR="00A166C2">
        <w:rPr>
          <w:rFonts w:ascii="Times New Roman" w:hAnsi="Times New Roman" w:cs="Times New Roman"/>
        </w:rPr>
        <w:t>Configuring or indicating t</w:t>
      </w:r>
      <w:r w:rsidR="00AB075A">
        <w:rPr>
          <w:rFonts w:ascii="Times New Roman" w:hAnsi="Times New Roman" w:cs="Times New Roman"/>
        </w:rPr>
        <w:t xml:space="preserve">he point and time </w:t>
      </w:r>
      <w:r w:rsidR="00A166C2">
        <w:rPr>
          <w:rFonts w:ascii="Times New Roman" w:hAnsi="Times New Roman" w:cs="Times New Roman"/>
        </w:rPr>
        <w:t>at</w:t>
      </w:r>
      <w:r w:rsidR="00AB075A">
        <w:rPr>
          <w:rFonts w:ascii="Times New Roman" w:hAnsi="Times New Roman" w:cs="Times New Roman"/>
        </w:rPr>
        <w:t xml:space="preserve"> which the UE-specific TA </w:t>
      </w:r>
      <w:r w:rsidR="00A166C2">
        <w:rPr>
          <w:rFonts w:ascii="Times New Roman" w:hAnsi="Times New Roman" w:cs="Times New Roman"/>
        </w:rPr>
        <w:t>is</w:t>
      </w:r>
      <w:r w:rsidR="00AB075A">
        <w:rPr>
          <w:rFonts w:ascii="Times New Roman" w:hAnsi="Times New Roman" w:cs="Times New Roman"/>
        </w:rPr>
        <w:t xml:space="preserve"> calculated. The UE-specific TA</w:t>
      </w:r>
      <w:r w:rsidR="00C14176">
        <w:rPr>
          <w:rFonts w:ascii="Times New Roman" w:hAnsi="Times New Roman" w:cs="Times New Roman"/>
        </w:rPr>
        <w:t>,</w:t>
      </w:r>
      <w:r w:rsidR="00AB075A">
        <w:rPr>
          <w:rFonts w:ascii="Times New Roman" w:hAnsi="Times New Roman" w:cs="Times New Roman"/>
        </w:rPr>
        <w:t xml:space="preserve"> whe</w:t>
      </w:r>
      <w:r w:rsidR="00A166C2">
        <w:rPr>
          <w:rFonts w:ascii="Times New Roman" w:hAnsi="Times New Roman" w:cs="Times New Roman"/>
        </w:rPr>
        <w:t xml:space="preserve">ther </w:t>
      </w:r>
      <w:r w:rsidR="00AB075A">
        <w:rPr>
          <w:rFonts w:ascii="Times New Roman" w:hAnsi="Times New Roman" w:cs="Times New Roman"/>
        </w:rPr>
        <w:t xml:space="preserve">calculated </w:t>
      </w:r>
      <w:r w:rsidR="00A166C2">
        <w:rPr>
          <w:rFonts w:ascii="Times New Roman" w:hAnsi="Times New Roman" w:cs="Times New Roman"/>
        </w:rPr>
        <w:t>at the UE or eNB</w:t>
      </w:r>
      <w:r w:rsidR="00C14176">
        <w:rPr>
          <w:rFonts w:ascii="Times New Roman" w:hAnsi="Times New Roman" w:cs="Times New Roman"/>
        </w:rPr>
        <w:t>,</w:t>
      </w:r>
      <w:r w:rsidR="00A166C2">
        <w:rPr>
          <w:rFonts w:ascii="Times New Roman" w:hAnsi="Times New Roman" w:cs="Times New Roman"/>
        </w:rPr>
        <w:t xml:space="preserve"> has to be</w:t>
      </w:r>
      <w:r w:rsidR="00AB075A">
        <w:rPr>
          <w:rFonts w:ascii="Times New Roman" w:hAnsi="Times New Roman" w:cs="Times New Roman"/>
        </w:rPr>
        <w:t xml:space="preserve"> exchanged between the UE and eNB. If it is calculated at the eNB and then signalled by TAC</w:t>
      </w:r>
      <w:r w:rsidR="00A166C2">
        <w:rPr>
          <w:rFonts w:ascii="Times New Roman" w:hAnsi="Times New Roman" w:cs="Times New Roman"/>
        </w:rPr>
        <w:t>,</w:t>
      </w:r>
      <w:r w:rsidR="00AB075A">
        <w:rPr>
          <w:rFonts w:ascii="Times New Roman" w:hAnsi="Times New Roman" w:cs="Times New Roman"/>
        </w:rPr>
        <w:t xml:space="preserve"> for example</w:t>
      </w:r>
      <w:r w:rsidR="00A166C2">
        <w:rPr>
          <w:rFonts w:ascii="Times New Roman" w:hAnsi="Times New Roman" w:cs="Times New Roman"/>
        </w:rPr>
        <w:t>,</w:t>
      </w:r>
      <w:r w:rsidR="00AB075A">
        <w:rPr>
          <w:rFonts w:ascii="Times New Roman" w:hAnsi="Times New Roman" w:cs="Times New Roman"/>
        </w:rPr>
        <w:t xml:space="preserve"> to the UE, it will take RTT</w:t>
      </w:r>
      <w:r>
        <w:rPr>
          <w:rFonts w:ascii="Times New Roman" w:hAnsi="Times New Roman" w:cs="Times New Roman"/>
        </w:rPr>
        <w:t>/2</w:t>
      </w:r>
      <w:r w:rsidR="00A166C2">
        <w:rPr>
          <w:rFonts w:ascii="Times New Roman" w:hAnsi="Times New Roman" w:cs="Times New Roman"/>
        </w:rPr>
        <w:t xml:space="preserve"> seconds</w:t>
      </w:r>
      <w:r w:rsidR="00AB075A">
        <w:rPr>
          <w:rFonts w:ascii="Times New Roman" w:hAnsi="Times New Roman" w:cs="Times New Roman"/>
        </w:rPr>
        <w:t xml:space="preserve"> to get to the UE. During th</w:t>
      </w:r>
      <w:r w:rsidR="00A166C2">
        <w:rPr>
          <w:rFonts w:ascii="Times New Roman" w:hAnsi="Times New Roman" w:cs="Times New Roman"/>
        </w:rPr>
        <w:t>is</w:t>
      </w:r>
      <w:r w:rsidR="00AB075A">
        <w:rPr>
          <w:rFonts w:ascii="Times New Roman" w:hAnsi="Times New Roman" w:cs="Times New Roman"/>
        </w:rPr>
        <w:t xml:space="preserve"> time, the satellite would have moved</w:t>
      </w:r>
      <w:r>
        <w:rPr>
          <w:rFonts w:ascii="Times New Roman" w:hAnsi="Times New Roman" w:cs="Times New Roman"/>
        </w:rPr>
        <w:t xml:space="preserve"> (and possibly the UE too)</w:t>
      </w:r>
      <w:r w:rsidR="00AB075A">
        <w:rPr>
          <w:rFonts w:ascii="Times New Roman" w:hAnsi="Times New Roman" w:cs="Times New Roman"/>
        </w:rPr>
        <w:t xml:space="preserve"> and so the </w:t>
      </w:r>
      <w:r>
        <w:rPr>
          <w:rFonts w:ascii="Times New Roman" w:hAnsi="Times New Roman" w:cs="Times New Roman"/>
        </w:rPr>
        <w:t xml:space="preserve">effective </w:t>
      </w:r>
      <w:r w:rsidR="00AB075A">
        <w:rPr>
          <w:rFonts w:ascii="Times New Roman" w:hAnsi="Times New Roman" w:cs="Times New Roman"/>
        </w:rPr>
        <w:t xml:space="preserve">TA </w:t>
      </w:r>
      <w:r>
        <w:rPr>
          <w:rFonts w:ascii="Times New Roman" w:hAnsi="Times New Roman" w:cs="Times New Roman"/>
        </w:rPr>
        <w:t>may</w:t>
      </w:r>
      <w:r w:rsidR="00AB075A">
        <w:rPr>
          <w:rFonts w:ascii="Times New Roman" w:hAnsi="Times New Roman" w:cs="Times New Roman"/>
        </w:rPr>
        <w:t xml:space="preserve"> have</w:t>
      </w:r>
      <w:r>
        <w:rPr>
          <w:rFonts w:ascii="Times New Roman" w:hAnsi="Times New Roman" w:cs="Times New Roman"/>
        </w:rPr>
        <w:t xml:space="preserve"> changed by the time the UE receives the TAC. Since the eNB knows how the satellite will move</w:t>
      </w:r>
      <w:r w:rsidR="00A166C2">
        <w:rPr>
          <w:rFonts w:ascii="Times New Roman" w:hAnsi="Times New Roman" w:cs="Times New Roman"/>
        </w:rPr>
        <w:t xml:space="preserve"> (from ephemeris information)</w:t>
      </w:r>
      <w:r>
        <w:rPr>
          <w:rFonts w:ascii="Times New Roman" w:hAnsi="Times New Roman" w:cs="Times New Roman"/>
        </w:rPr>
        <w:t>, it can take this movement into account when it calculates the TA. Then after RTT/2</w:t>
      </w:r>
      <w:r w:rsidR="00A166C2">
        <w:rPr>
          <w:rFonts w:ascii="Times New Roman" w:hAnsi="Times New Roman" w:cs="Times New Roman"/>
        </w:rPr>
        <w:t xml:space="preserve"> seconds</w:t>
      </w:r>
      <w:r>
        <w:rPr>
          <w:rFonts w:ascii="Times New Roman" w:hAnsi="Times New Roman" w:cs="Times New Roman"/>
        </w:rPr>
        <w:t xml:space="preserve"> when the UE receives the TAC the TA it carries will be closer to the actual TA of the UE. In this example, the point for which the TA was calculated is the UE and the time is the time at which the UE received the TAC. </w:t>
      </w:r>
      <w:r w:rsidR="00A37896">
        <w:rPr>
          <w:rFonts w:ascii="Times New Roman" w:hAnsi="Times New Roman" w:cs="Times New Roman"/>
        </w:rPr>
        <w:t>If</w:t>
      </w:r>
      <w:r w:rsidR="00374CDA">
        <w:rPr>
          <w:rFonts w:ascii="Times New Roman" w:hAnsi="Times New Roman" w:cs="Times New Roman"/>
        </w:rPr>
        <w:t xml:space="preserve"> the eNB ignored the movement of the satellite in its calculation</w:t>
      </w:r>
      <w:r w:rsidR="00A166C2">
        <w:rPr>
          <w:rFonts w:ascii="Times New Roman" w:hAnsi="Times New Roman" w:cs="Times New Roman"/>
        </w:rPr>
        <w:t>s</w:t>
      </w:r>
      <w:r w:rsidR="00374CDA">
        <w:rPr>
          <w:rFonts w:ascii="Times New Roman" w:hAnsi="Times New Roman" w:cs="Times New Roman"/>
        </w:rPr>
        <w:t>, then the point for which the TA was calculated is the eNB and the time is the time at which the eNB transmitted the TAC. In this case, after the UE receives the TAC, it would have to update it to reflect the movement of the satellite during RTT/2 seconds.</w:t>
      </w:r>
    </w:p>
    <w:p w14:paraId="703D0932" w14:textId="01FD178E" w:rsidR="007C4BF3" w:rsidRDefault="00A37896" w:rsidP="007C4BF3">
      <w:r>
        <w:lastRenderedPageBreak/>
        <w:t xml:space="preserve">At this late stage, it </w:t>
      </w:r>
      <w:r w:rsidR="00A166C2">
        <w:t>may be</w:t>
      </w:r>
      <w:r>
        <w:t xml:space="preserve"> difficult to make progress on these issues. FL thinks that to </w:t>
      </w:r>
      <w:r w:rsidR="00A166C2">
        <w:t>keep the</w:t>
      </w:r>
      <w:r>
        <w:t xml:space="preserve"> issues</w:t>
      </w:r>
      <w:r w:rsidR="00A166C2">
        <w:t xml:space="preserve"> alive</w:t>
      </w:r>
      <w:r>
        <w:t xml:space="preserve">, it may be best to capture something in the TR on these issues so they can be further discussed during the normative phase. FL encourages companies </w:t>
      </w:r>
      <w:r w:rsidR="00A166C2">
        <w:t>to</w:t>
      </w:r>
      <w:r>
        <w:t xml:space="preserve"> express their views on the following proposals.</w:t>
      </w:r>
    </w:p>
    <w:p w14:paraId="08F3962E" w14:textId="2C04371F" w:rsidR="00A37896" w:rsidRPr="00A37896" w:rsidRDefault="00A37896" w:rsidP="007C4BF3">
      <w:pPr>
        <w:rPr>
          <w:u w:val="single"/>
        </w:rPr>
      </w:pPr>
      <w:r w:rsidRPr="00A37896">
        <w:rPr>
          <w:u w:val="single"/>
        </w:rPr>
        <w:t>Issue#1</w:t>
      </w:r>
    </w:p>
    <w:p w14:paraId="1FA2CD1F" w14:textId="6443424C" w:rsidR="00A37896" w:rsidRPr="00A37896" w:rsidRDefault="00A37896" w:rsidP="007C4BF3">
      <w:pPr>
        <w:rPr>
          <w:highlight w:val="cyan"/>
        </w:rPr>
      </w:pPr>
      <w:r w:rsidRPr="00A37896">
        <w:rPr>
          <w:highlight w:val="cyan"/>
        </w:rPr>
        <w:t>FL Proposal 2.5-1: Capture the following in the TR</w:t>
      </w:r>
    </w:p>
    <w:p w14:paraId="21F38299" w14:textId="7D9BDA06" w:rsidR="00A37896" w:rsidRDefault="00A37896" w:rsidP="007C4BF3">
      <w:r w:rsidRPr="00A37896">
        <w:rPr>
          <w:highlight w:val="cyan"/>
        </w:rPr>
        <w:t xml:space="preserve">RAN1 discussed the signalling load involved in maintaining accurate UE-specific TA in Rel17 IoT and techniques to reduce the signalling load. Decisions can be made during </w:t>
      </w:r>
      <w:r w:rsidR="00F36F1A">
        <w:rPr>
          <w:highlight w:val="cyan"/>
        </w:rPr>
        <w:t>a subsequent normative phase</w:t>
      </w:r>
      <w:r w:rsidRPr="00A37896">
        <w:rPr>
          <w:highlight w:val="cyan"/>
        </w:rPr>
        <w:t>.</w:t>
      </w:r>
    </w:p>
    <w:p w14:paraId="2022E839" w14:textId="4DB8CAA7" w:rsidR="00A37896" w:rsidRDefault="00A37896" w:rsidP="007C4BF3"/>
    <w:tbl>
      <w:tblPr>
        <w:tblStyle w:val="TableGrid"/>
        <w:tblW w:w="0" w:type="auto"/>
        <w:tblLook w:val="04A0" w:firstRow="1" w:lastRow="0" w:firstColumn="1" w:lastColumn="0" w:noHBand="0" w:noVBand="1"/>
      </w:tblPr>
      <w:tblGrid>
        <w:gridCol w:w="1271"/>
        <w:gridCol w:w="1985"/>
        <w:gridCol w:w="5760"/>
      </w:tblGrid>
      <w:tr w:rsidR="00374CDA" w:rsidRPr="00AF1FCD" w14:paraId="52FA0D3A" w14:textId="77777777" w:rsidTr="00DD5D74">
        <w:tc>
          <w:tcPr>
            <w:tcW w:w="1271" w:type="dxa"/>
            <w:shd w:val="clear" w:color="auto" w:fill="D9D9D9" w:themeFill="background1" w:themeFillShade="D9"/>
          </w:tcPr>
          <w:p w14:paraId="3FD9ECB8" w14:textId="77777777" w:rsidR="00374CDA" w:rsidRPr="00AF1FCD" w:rsidRDefault="00374CDA" w:rsidP="00DD5D74">
            <w:pPr>
              <w:rPr>
                <w:b/>
                <w:bCs/>
              </w:rPr>
            </w:pPr>
            <w:r w:rsidRPr="00AF1FCD">
              <w:rPr>
                <w:b/>
                <w:bCs/>
              </w:rPr>
              <w:t>Company</w:t>
            </w:r>
          </w:p>
        </w:tc>
        <w:tc>
          <w:tcPr>
            <w:tcW w:w="1985" w:type="dxa"/>
            <w:shd w:val="clear" w:color="auto" w:fill="D9D9D9" w:themeFill="background1" w:themeFillShade="D9"/>
          </w:tcPr>
          <w:p w14:paraId="265B21DE" w14:textId="434391D0" w:rsidR="00374CDA" w:rsidRPr="00AF1FCD" w:rsidRDefault="00374CDA" w:rsidP="00DD5D74">
            <w:pPr>
              <w:pStyle w:val="Default"/>
              <w:spacing w:afterLines="50" w:after="120"/>
              <w:jc w:val="center"/>
              <w:rPr>
                <w:b/>
                <w:bCs/>
                <w:sz w:val="22"/>
                <w:szCs w:val="22"/>
                <w:lang w:val="en-GB"/>
              </w:rPr>
            </w:pPr>
            <w:r>
              <w:rPr>
                <w:b/>
                <w:bCs/>
                <w:sz w:val="22"/>
                <w:szCs w:val="22"/>
                <w:lang w:val="en-GB"/>
              </w:rPr>
              <w:t xml:space="preserve">Support Proposal 2.5-1? </w:t>
            </w:r>
          </w:p>
        </w:tc>
        <w:tc>
          <w:tcPr>
            <w:tcW w:w="5760" w:type="dxa"/>
            <w:shd w:val="clear" w:color="auto" w:fill="D9D9D9" w:themeFill="background1" w:themeFillShade="D9"/>
          </w:tcPr>
          <w:p w14:paraId="112EFF05"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5252E347" w14:textId="77777777" w:rsidTr="00DD5D74">
        <w:tc>
          <w:tcPr>
            <w:tcW w:w="1271" w:type="dxa"/>
          </w:tcPr>
          <w:p w14:paraId="5DDA3C91" w14:textId="673BA3EA" w:rsidR="002B41D6" w:rsidRDefault="002B41D6" w:rsidP="002B41D6">
            <w:r w:rsidRPr="00F24FAA">
              <w:t>Huawei, HiSilicon</w:t>
            </w:r>
          </w:p>
        </w:tc>
        <w:tc>
          <w:tcPr>
            <w:tcW w:w="1985" w:type="dxa"/>
          </w:tcPr>
          <w:p w14:paraId="18525FFE" w14:textId="590DF21E" w:rsidR="002B41D6" w:rsidRPr="00AF1FCD" w:rsidRDefault="002B41D6" w:rsidP="002B41D6">
            <w:pPr>
              <w:pStyle w:val="Default"/>
              <w:spacing w:afterLines="50" w:after="120"/>
              <w:jc w:val="center"/>
              <w:rPr>
                <w:b/>
                <w:sz w:val="22"/>
                <w:szCs w:val="22"/>
                <w:lang w:val="en-GB"/>
              </w:rPr>
            </w:pPr>
            <w:r>
              <w:rPr>
                <w:rFonts w:eastAsia="DengXian"/>
                <w:sz w:val="22"/>
                <w:szCs w:val="22"/>
                <w:lang w:val="en-GB"/>
              </w:rPr>
              <w:t>Support</w:t>
            </w:r>
          </w:p>
        </w:tc>
        <w:tc>
          <w:tcPr>
            <w:tcW w:w="5760" w:type="dxa"/>
          </w:tcPr>
          <w:p w14:paraId="4C417F12" w14:textId="77777777" w:rsidR="002B41D6" w:rsidRDefault="002B41D6" w:rsidP="002B41D6">
            <w:pPr>
              <w:rPr>
                <w:noProof/>
              </w:rPr>
            </w:pPr>
            <w:r w:rsidRPr="00F24FAA">
              <w:rPr>
                <w:noProof/>
              </w:rPr>
              <w:t>UE-specific TA</w:t>
            </w:r>
            <w:r>
              <w:rPr>
                <w:noProof/>
              </w:rPr>
              <w:t xml:space="preserve"> can be reported with acceptable signaling load as variation of K_offset is slower than TA variation. In addition, only variation of K_offset needs to be reported, e</w:t>
            </w:r>
            <w:r w:rsidRPr="00002637">
              <w:rPr>
                <w:rFonts w:hint="eastAsia"/>
                <w:noProof/>
              </w:rPr>
              <w:t>.g</w:t>
            </w:r>
            <w:r w:rsidRPr="00002637">
              <w:rPr>
                <w:noProof/>
              </w:rPr>
              <w:t xml:space="preserve">. the </w:t>
            </w:r>
            <w:r>
              <w:rPr>
                <w:noProof/>
              </w:rPr>
              <w:t>overhead of one report is 1 bit.</w:t>
            </w:r>
          </w:p>
          <w:p w14:paraId="2B395A88" w14:textId="07B4AFFB" w:rsidR="002B41D6" w:rsidRDefault="002B41D6" w:rsidP="002B41D6">
            <w:pPr>
              <w:rPr>
                <w:b/>
                <w:noProof/>
              </w:rPr>
            </w:pPr>
            <w:r>
              <w:rPr>
                <w:noProof/>
              </w:rPr>
              <w:t>If order not to usurp RAN plenary decisions, we would refer to ‘</w:t>
            </w:r>
            <w:r>
              <w:rPr>
                <w:noProof/>
                <w:color w:val="FF0000"/>
              </w:rPr>
              <w:t xml:space="preserve">potential </w:t>
            </w:r>
            <w:r>
              <w:rPr>
                <w:noProof/>
              </w:rPr>
              <w:t>subsequent normative phase’.</w:t>
            </w:r>
          </w:p>
        </w:tc>
      </w:tr>
      <w:tr w:rsidR="002D61B1" w14:paraId="714C740D" w14:textId="77777777" w:rsidTr="00DD5D74">
        <w:tc>
          <w:tcPr>
            <w:tcW w:w="1271" w:type="dxa"/>
          </w:tcPr>
          <w:p w14:paraId="50E60CC2" w14:textId="2D329830" w:rsidR="002D61B1" w:rsidRPr="002D61B1" w:rsidRDefault="002D61B1" w:rsidP="002D61B1">
            <w:r w:rsidRPr="002D61B1">
              <w:rPr>
                <w:rFonts w:hint="eastAsia"/>
              </w:rPr>
              <w:t>Z</w:t>
            </w:r>
            <w:r w:rsidRPr="002D61B1">
              <w:t>TE</w:t>
            </w:r>
          </w:p>
        </w:tc>
        <w:tc>
          <w:tcPr>
            <w:tcW w:w="1985" w:type="dxa"/>
          </w:tcPr>
          <w:p w14:paraId="248452E2" w14:textId="09052D67" w:rsidR="002D61B1" w:rsidRPr="002D61B1" w:rsidRDefault="002D61B1" w:rsidP="002D61B1">
            <w:pPr>
              <w:jc w:val="center"/>
              <w:rPr>
                <w:b/>
                <w:noProof/>
              </w:rPr>
            </w:pPr>
            <w:r w:rsidRPr="002D61B1">
              <w:rPr>
                <w:lang w:val="en-GB"/>
              </w:rPr>
              <w:t>Support with modification</w:t>
            </w:r>
          </w:p>
        </w:tc>
        <w:tc>
          <w:tcPr>
            <w:tcW w:w="5760" w:type="dxa"/>
          </w:tcPr>
          <w:p w14:paraId="036C6ADE" w14:textId="26AB723B" w:rsidR="002D61B1" w:rsidRPr="002D61B1" w:rsidRDefault="002D61B1" w:rsidP="002D61B1">
            <w:pPr>
              <w:autoSpaceDE/>
              <w:adjustRightInd/>
              <w:jc w:val="left"/>
              <w:rPr>
                <w:b/>
                <w:color w:val="000000" w:themeColor="text1"/>
              </w:rPr>
            </w:pPr>
            <w:r w:rsidRPr="002D61B1">
              <w:rPr>
                <w:noProof/>
              </w:rPr>
              <w:t xml:space="preserve">Surely, we are open to discuss the following up details in normtive phase and w.r.t content in TR, maybe we can directly highligth that detials including … will be discussed in normative phase. </w:t>
            </w:r>
          </w:p>
        </w:tc>
      </w:tr>
      <w:tr w:rsidR="002D61B1" w14:paraId="0E4927D4" w14:textId="77777777" w:rsidTr="00DD5D74">
        <w:tc>
          <w:tcPr>
            <w:tcW w:w="1271" w:type="dxa"/>
          </w:tcPr>
          <w:p w14:paraId="1D0D19C6" w14:textId="65CD1561" w:rsidR="002D61B1" w:rsidRDefault="00A57C18" w:rsidP="002D61B1">
            <w:r>
              <w:t>MediaTek</w:t>
            </w:r>
          </w:p>
        </w:tc>
        <w:tc>
          <w:tcPr>
            <w:tcW w:w="1985" w:type="dxa"/>
          </w:tcPr>
          <w:p w14:paraId="1AA28EEF" w14:textId="07BA1CBC" w:rsidR="002D61B1" w:rsidRPr="00A57C18" w:rsidRDefault="00A57C18" w:rsidP="002D61B1">
            <w:pPr>
              <w:jc w:val="center"/>
            </w:pPr>
            <w:r w:rsidRPr="00A57C18">
              <w:t>Support</w:t>
            </w:r>
          </w:p>
        </w:tc>
        <w:tc>
          <w:tcPr>
            <w:tcW w:w="5760" w:type="dxa"/>
          </w:tcPr>
          <w:p w14:paraId="69521DAB" w14:textId="20C1275D" w:rsidR="002D61B1" w:rsidRPr="00A57C18" w:rsidRDefault="00A57C18" w:rsidP="00A57C18">
            <w:r w:rsidRPr="00A57C18">
              <w:t>Details can be discussed in normative phase</w:t>
            </w:r>
          </w:p>
        </w:tc>
      </w:tr>
      <w:tr w:rsidR="00246C84" w14:paraId="6AA0E483" w14:textId="77777777" w:rsidTr="00DD5D74">
        <w:tc>
          <w:tcPr>
            <w:tcW w:w="1271" w:type="dxa"/>
          </w:tcPr>
          <w:p w14:paraId="53E6F9C9" w14:textId="318925F3" w:rsidR="00246C84" w:rsidRDefault="00246C84" w:rsidP="00246C84">
            <w:r>
              <w:t>SONY3</w:t>
            </w:r>
          </w:p>
        </w:tc>
        <w:tc>
          <w:tcPr>
            <w:tcW w:w="1985" w:type="dxa"/>
          </w:tcPr>
          <w:p w14:paraId="5F0969D0" w14:textId="75819F89" w:rsidR="00246C84" w:rsidRPr="00AF1FCD" w:rsidRDefault="00246C84" w:rsidP="00246C84">
            <w:pPr>
              <w:jc w:val="center"/>
              <w:rPr>
                <w:b/>
              </w:rPr>
            </w:pPr>
            <w:r w:rsidRPr="1CD30C65">
              <w:rPr>
                <w:noProof/>
              </w:rPr>
              <w:t xml:space="preserve">Support </w:t>
            </w:r>
          </w:p>
        </w:tc>
        <w:tc>
          <w:tcPr>
            <w:tcW w:w="5760" w:type="dxa"/>
          </w:tcPr>
          <w:p w14:paraId="072D2995" w14:textId="77777777" w:rsidR="00246C84" w:rsidRPr="00B276A7" w:rsidRDefault="00246C84" w:rsidP="00246C84">
            <w:pPr>
              <w:rPr>
                <w:b/>
                <w:i/>
              </w:rPr>
            </w:pPr>
          </w:p>
        </w:tc>
      </w:tr>
      <w:tr w:rsidR="000F2C7E" w14:paraId="650E26F7" w14:textId="77777777" w:rsidTr="00DD5D74">
        <w:tc>
          <w:tcPr>
            <w:tcW w:w="1271" w:type="dxa"/>
          </w:tcPr>
          <w:p w14:paraId="446ACFF2" w14:textId="362903AA" w:rsidR="000F2C7E" w:rsidRDefault="000F2C7E" w:rsidP="000F2C7E">
            <w:r>
              <w:t>Nokia, NSB</w:t>
            </w:r>
          </w:p>
        </w:tc>
        <w:tc>
          <w:tcPr>
            <w:tcW w:w="1985" w:type="dxa"/>
          </w:tcPr>
          <w:p w14:paraId="50B84776" w14:textId="1C48F41F" w:rsidR="000F2C7E" w:rsidRPr="1CD30C65" w:rsidRDefault="000F2C7E" w:rsidP="000F2C7E">
            <w:pPr>
              <w:jc w:val="center"/>
              <w:rPr>
                <w:noProof/>
              </w:rPr>
            </w:pPr>
            <w:r>
              <w:rPr>
                <w:noProof/>
              </w:rPr>
              <w:t>Support with modification</w:t>
            </w:r>
          </w:p>
        </w:tc>
        <w:tc>
          <w:tcPr>
            <w:tcW w:w="5760" w:type="dxa"/>
          </w:tcPr>
          <w:p w14:paraId="489A5DD2" w14:textId="5E7E6726" w:rsidR="000F2C7E" w:rsidRPr="00B276A7" w:rsidRDefault="000F2C7E" w:rsidP="000F2C7E">
            <w:pPr>
              <w:rPr>
                <w:b/>
                <w:i/>
              </w:rPr>
            </w:pPr>
            <w:r w:rsidRPr="00A37896">
              <w:rPr>
                <w:highlight w:val="cyan"/>
              </w:rPr>
              <w:t>RAN1 discussed the signalling load involved in maintaining accurate UE-specific TA</w:t>
            </w:r>
            <w:r>
              <w:rPr>
                <w:color w:val="FF0000"/>
                <w:highlight w:val="cyan"/>
              </w:rPr>
              <w:t xml:space="preserve"> at eNB</w:t>
            </w:r>
            <w:r w:rsidRPr="00A37896">
              <w:rPr>
                <w:highlight w:val="cyan"/>
              </w:rPr>
              <w:t xml:space="preserve"> in Rel17 IoT and techniques to reduce the signalling load.</w:t>
            </w:r>
          </w:p>
        </w:tc>
      </w:tr>
    </w:tbl>
    <w:p w14:paraId="45433F23" w14:textId="77777777" w:rsidR="00374CDA" w:rsidRDefault="00374CDA" w:rsidP="007C4BF3"/>
    <w:p w14:paraId="18F6D1CF" w14:textId="77777777" w:rsidR="00374CDA" w:rsidRDefault="00374CDA" w:rsidP="00374CDA">
      <w:pPr>
        <w:rPr>
          <w:u w:val="single"/>
        </w:rPr>
      </w:pPr>
    </w:p>
    <w:p w14:paraId="706D2CC1" w14:textId="1468F11E" w:rsidR="00374CDA" w:rsidRPr="00A37896" w:rsidRDefault="00374CDA" w:rsidP="00374CDA">
      <w:pPr>
        <w:rPr>
          <w:u w:val="single"/>
        </w:rPr>
      </w:pPr>
      <w:r w:rsidRPr="00A37896">
        <w:rPr>
          <w:u w:val="single"/>
        </w:rPr>
        <w:t>Issue#</w:t>
      </w:r>
      <w:r>
        <w:rPr>
          <w:u w:val="single"/>
        </w:rPr>
        <w:t>2</w:t>
      </w:r>
    </w:p>
    <w:p w14:paraId="6BBEDE74" w14:textId="7DF3C57E" w:rsidR="00374CDA" w:rsidRDefault="00374CDA" w:rsidP="00374CDA">
      <w:r w:rsidRPr="00374CDA">
        <w:t>As only 2 companies</w:t>
      </w:r>
      <w:r>
        <w:t xml:space="preserve"> </w:t>
      </w:r>
      <w:r w:rsidRPr="00374CDA">
        <w:t xml:space="preserve">raised </w:t>
      </w:r>
      <w:r>
        <w:t>this issue, it would be useful to get views and comments from other companies.</w:t>
      </w:r>
    </w:p>
    <w:p w14:paraId="0BEC809E" w14:textId="2803DAE8" w:rsidR="00374CDA" w:rsidRPr="00374CDA" w:rsidRDefault="00374CDA" w:rsidP="00374CDA">
      <w:r>
        <w:rPr>
          <w:highlight w:val="cyan"/>
        </w:rPr>
        <w:t xml:space="preserve">Companies are encouraged to </w:t>
      </w:r>
      <w:r w:rsidRPr="00374CDA">
        <w:rPr>
          <w:highlight w:val="cyan"/>
        </w:rPr>
        <w:t>comment on the need to define a point and time reference at which the UE-specific TA is calculated.</w:t>
      </w:r>
    </w:p>
    <w:p w14:paraId="54C51A58" w14:textId="77777777" w:rsidR="00374CDA" w:rsidRDefault="00374CDA" w:rsidP="00374CDA"/>
    <w:tbl>
      <w:tblPr>
        <w:tblStyle w:val="TableGrid"/>
        <w:tblW w:w="9067" w:type="dxa"/>
        <w:tblLook w:val="04A0" w:firstRow="1" w:lastRow="0" w:firstColumn="1" w:lastColumn="0" w:noHBand="0" w:noVBand="1"/>
      </w:tblPr>
      <w:tblGrid>
        <w:gridCol w:w="1271"/>
        <w:gridCol w:w="7796"/>
      </w:tblGrid>
      <w:tr w:rsidR="00374CDA" w:rsidRPr="00AF1FCD" w14:paraId="2C20D4F3" w14:textId="77777777" w:rsidTr="00374CDA">
        <w:tc>
          <w:tcPr>
            <w:tcW w:w="1271" w:type="dxa"/>
            <w:shd w:val="clear" w:color="auto" w:fill="D9D9D9" w:themeFill="background1" w:themeFillShade="D9"/>
          </w:tcPr>
          <w:p w14:paraId="2890840D" w14:textId="77777777" w:rsidR="00374CDA" w:rsidRPr="00AF1FCD" w:rsidRDefault="00374CDA" w:rsidP="00DD5D74">
            <w:pPr>
              <w:rPr>
                <w:b/>
                <w:bCs/>
              </w:rPr>
            </w:pPr>
            <w:r w:rsidRPr="00AF1FCD">
              <w:rPr>
                <w:b/>
                <w:bCs/>
              </w:rPr>
              <w:t>Company</w:t>
            </w:r>
          </w:p>
        </w:tc>
        <w:tc>
          <w:tcPr>
            <w:tcW w:w="7796" w:type="dxa"/>
            <w:shd w:val="clear" w:color="auto" w:fill="D9D9D9" w:themeFill="background1" w:themeFillShade="D9"/>
          </w:tcPr>
          <w:p w14:paraId="27601560"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133B9AEF" w14:textId="77777777" w:rsidTr="00374CDA">
        <w:tc>
          <w:tcPr>
            <w:tcW w:w="1271" w:type="dxa"/>
          </w:tcPr>
          <w:p w14:paraId="0296364A" w14:textId="0A289ECF" w:rsidR="002B41D6" w:rsidRDefault="002B41D6" w:rsidP="002B41D6">
            <w:r w:rsidRPr="00002637">
              <w:t>Huawei, HiSilicon</w:t>
            </w:r>
          </w:p>
        </w:tc>
        <w:tc>
          <w:tcPr>
            <w:tcW w:w="7796" w:type="dxa"/>
          </w:tcPr>
          <w:p w14:paraId="2FFCE074" w14:textId="72E64206" w:rsidR="002B41D6" w:rsidRDefault="00700CE5" w:rsidP="002B41D6">
            <w:pPr>
              <w:rPr>
                <w:b/>
                <w:noProof/>
              </w:rPr>
            </w:pPr>
            <w:r>
              <w:t>No need. Since the satellite ephemeris will be associated with a time, either implicitly or explicitly, the UE will know the RTT between it and gNB at a given time, it can then calculate the UE-specific TA by the propagated ephemeris and TA drift rate at the service link.</w:t>
            </w:r>
          </w:p>
        </w:tc>
      </w:tr>
      <w:tr w:rsidR="002B41D6" w14:paraId="77D7BC51" w14:textId="77777777" w:rsidTr="00374CDA">
        <w:tc>
          <w:tcPr>
            <w:tcW w:w="1271" w:type="dxa"/>
          </w:tcPr>
          <w:p w14:paraId="70B37FAA" w14:textId="55B00C3F" w:rsidR="002B41D6" w:rsidRDefault="00A57C18" w:rsidP="002B41D6">
            <w:r>
              <w:t>MediaTek</w:t>
            </w:r>
          </w:p>
        </w:tc>
        <w:tc>
          <w:tcPr>
            <w:tcW w:w="7796" w:type="dxa"/>
          </w:tcPr>
          <w:p w14:paraId="6DE7FCBC" w14:textId="55889352" w:rsidR="002B41D6" w:rsidRPr="00A57C18" w:rsidRDefault="00A57C18" w:rsidP="00A57C18">
            <w:pPr>
              <w:autoSpaceDE/>
              <w:adjustRightInd/>
              <w:jc w:val="left"/>
              <w:rPr>
                <w:color w:val="000000" w:themeColor="text1"/>
              </w:rPr>
            </w:pPr>
            <w:r w:rsidRPr="00A57C18">
              <w:rPr>
                <w:color w:val="000000" w:themeColor="text1"/>
              </w:rPr>
              <w:t xml:space="preserve">No need for reference point. </w:t>
            </w:r>
          </w:p>
        </w:tc>
      </w:tr>
      <w:tr w:rsidR="00246C84" w14:paraId="59976150" w14:textId="77777777" w:rsidTr="00374CDA">
        <w:tc>
          <w:tcPr>
            <w:tcW w:w="1271" w:type="dxa"/>
          </w:tcPr>
          <w:p w14:paraId="2A6071BA" w14:textId="0D664B3B" w:rsidR="00246C84" w:rsidRDefault="00246C84" w:rsidP="00246C84">
            <w:r>
              <w:t>SONY3</w:t>
            </w:r>
          </w:p>
        </w:tc>
        <w:tc>
          <w:tcPr>
            <w:tcW w:w="7796" w:type="dxa"/>
          </w:tcPr>
          <w:p w14:paraId="2860BDFF" w14:textId="77777777" w:rsidR="00246C84" w:rsidRDefault="00246C84" w:rsidP="00246C84">
            <w:pPr>
              <w:autoSpaceDE/>
              <w:adjustRightInd/>
              <w:jc w:val="left"/>
              <w:rPr>
                <w:color w:val="000000" w:themeColor="text1"/>
              </w:rPr>
            </w:pPr>
            <w:r>
              <w:rPr>
                <w:color w:val="000000" w:themeColor="text1"/>
              </w:rPr>
              <w:t>There does need to be a definition of the point and time reference at which the UE-specific TA is calculated</w:t>
            </w:r>
            <w:r w:rsidRPr="1CD30C65">
              <w:rPr>
                <w:color w:val="000000" w:themeColor="text1"/>
              </w:rPr>
              <w:t>.</w:t>
            </w:r>
            <w:r>
              <w:rPr>
                <w:color w:val="000000" w:themeColor="text1"/>
              </w:rPr>
              <w:t xml:space="preserve"> Between the time at which the UE-specific TA is derived (referenced with respect to) and the time at which the UE acts on the UE-specific TA, the [LEO] satellite will have moved. The extreme case is where there is a DL transmission is repeated 2048 times. There is an ambiguity as to whether the UE-specific TA refers to the start of this transmission or the end of this transmission (the LEO satellite can move more than 15km in this time).</w:t>
            </w:r>
          </w:p>
          <w:p w14:paraId="2265B5E2" w14:textId="77777777" w:rsidR="00246C84" w:rsidRPr="00A94FDB" w:rsidRDefault="00246C84" w:rsidP="00246C84">
            <w:pPr>
              <w:autoSpaceDE/>
              <w:adjustRightInd/>
              <w:jc w:val="left"/>
              <w:rPr>
                <w:color w:val="000000" w:themeColor="text1"/>
              </w:rPr>
            </w:pPr>
            <w:r w:rsidRPr="1CD30C65">
              <w:rPr>
                <w:color w:val="000000" w:themeColor="text1"/>
              </w:rPr>
              <w:t>Our proposal is that we include some text about issue 2 in the TR, as proposed below:</w:t>
            </w:r>
          </w:p>
          <w:p w14:paraId="32FF5533" w14:textId="77777777" w:rsidR="00246C84" w:rsidRPr="00A94FDB" w:rsidRDefault="00246C84" w:rsidP="00246C84">
            <w:pPr>
              <w:autoSpaceDE/>
              <w:adjustRightInd/>
            </w:pPr>
            <w:r w:rsidRPr="1CD30C65">
              <w:rPr>
                <w:highlight w:val="cyan"/>
              </w:rPr>
              <w:t xml:space="preserve">RAN1 discussed the signalling load involved in maintaining accurate UE-specific TA in Rel17 IoT and techniques to reduce the signalling load. </w:t>
            </w:r>
            <w:r w:rsidRPr="1CD30C65">
              <w:rPr>
                <w:highlight w:val="yellow"/>
              </w:rPr>
              <w:t>RAN1 also discussed the reference point and reference time that the UE-specific TA refers to.</w:t>
            </w:r>
            <w:r w:rsidRPr="1CD30C65">
              <w:rPr>
                <w:highlight w:val="cyan"/>
              </w:rPr>
              <w:t xml:space="preserve"> Decisions can be made during a subsequent normative phase.</w:t>
            </w:r>
          </w:p>
          <w:p w14:paraId="4BCB8418" w14:textId="77777777" w:rsidR="00246C84" w:rsidRPr="00B276A7" w:rsidRDefault="00246C84" w:rsidP="00246C84">
            <w:pPr>
              <w:rPr>
                <w:b/>
                <w:i/>
              </w:rPr>
            </w:pPr>
          </w:p>
        </w:tc>
      </w:tr>
    </w:tbl>
    <w:p w14:paraId="2E3B6739" w14:textId="77777777" w:rsidR="00374CDA" w:rsidRDefault="00374CDA" w:rsidP="00374CDA"/>
    <w:p w14:paraId="645CDDCF" w14:textId="77777777" w:rsidR="00BC2DA1" w:rsidRDefault="00BC2DA1"/>
    <w:p w14:paraId="0B6872A1" w14:textId="51B1027A" w:rsidR="00C034E7" w:rsidRDefault="00C034E7" w:rsidP="00035C51">
      <w:pPr>
        <w:pStyle w:val="Heading2"/>
      </w:pPr>
      <w:bookmarkStart w:id="27" w:name="_Ref72407430"/>
      <w:bookmarkStart w:id="28" w:name="_Toc72871752"/>
      <w:r>
        <w:t>UE-specific K-Offset</w:t>
      </w:r>
      <w:bookmarkEnd w:id="27"/>
      <w:bookmarkEnd w:id="28"/>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9" w:name="_Toc72871753"/>
      <w:r>
        <w:t>Companies’ Views</w:t>
      </w:r>
      <w:bookmarkEnd w:id="29"/>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lastRenderedPageBreak/>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lastRenderedPageBreak/>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30" w:name="_Toc72871754"/>
      <w:r>
        <w:t>FL Analysis and Proposals on UE-specific K-Offset</w:t>
      </w:r>
      <w:bookmarkEnd w:id="30"/>
    </w:p>
    <w:p w14:paraId="3F5FDD3B" w14:textId="7B1225B3" w:rsidR="007615A0" w:rsidRDefault="00C90CF5">
      <w:r>
        <w:t>The cell/beam-specifi</w:t>
      </w:r>
      <w:r w:rsidR="007B46B6">
        <w:t>c K-Offset</w:t>
      </w:r>
      <w:r w:rsidR="00AC5895">
        <w:t xml:space="preserve"> </w:t>
      </w:r>
      <w:r w:rsidR="00D139BA">
        <w:t>may be update</w:t>
      </w:r>
      <w:r w:rsidR="004022D8">
        <w:t>d</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 xml:space="preserve">based on the </w:t>
      </w:r>
      <w:r w:rsidR="00BC2DA1">
        <w:lastRenderedPageBreak/>
        <w:t>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w:t>
      </w:r>
      <w:r w:rsidR="006B1334">
        <w:t>e</w:t>
      </w:r>
      <w:r w:rsidR="00C034E7">
        <w:t>s within the beam/cell that are close</w:t>
      </w:r>
      <w:r w:rsidR="007615A0">
        <w:t>st</w:t>
      </w:r>
      <w:r w:rsidR="00C034E7">
        <w:t xml:space="preserve"> to the satellite </w:t>
      </w:r>
      <w:r w:rsidR="007F0DE8">
        <w:t>as such U</w:t>
      </w:r>
      <w:r w:rsidR="006B1334">
        <w:t>e</w:t>
      </w:r>
      <w:r w:rsidR="007F0DE8">
        <w:t xml:space="preserv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Pr="00E35CA0" w:rsidRDefault="0069490A" w:rsidP="00991092">
      <w:pPr>
        <w:numPr>
          <w:ilvl w:val="0"/>
          <w:numId w:val="17"/>
        </w:numPr>
        <w:overflowPunct/>
        <w:autoSpaceDE/>
        <w:autoSpaceDN/>
        <w:adjustRightInd/>
        <w:spacing w:after="0"/>
        <w:rPr>
          <w:highlight w:val="cyan"/>
          <w:lang w:eastAsia="x-none"/>
        </w:rPr>
      </w:pPr>
      <w:r w:rsidRPr="00E35CA0">
        <w:rPr>
          <w:highlight w:val="cyan"/>
        </w:rPr>
        <w:t xml:space="preserve">Option 2: </w:t>
      </w:r>
      <w:r w:rsidR="00991092" w:rsidRPr="00E35CA0">
        <w:rPr>
          <w:highlight w:val="cyan"/>
        </w:rPr>
        <w:t xml:space="preserve">On </w:t>
      </w:r>
      <w:r w:rsidR="00991092" w:rsidRPr="00E35CA0">
        <w:rPr>
          <w:highlight w:val="cyan"/>
          <w:lang w:eastAsia="x-none"/>
        </w:rPr>
        <w:t>Support for a UE-specific Koffset after initial access, wait for a decision from NR NTN</w:t>
      </w:r>
      <w:r w:rsidR="00EC02C4" w:rsidRPr="00E35CA0">
        <w:rPr>
          <w:highlight w:val="cyan"/>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DengXian"/>
              </w:rPr>
            </w:pPr>
            <w:r>
              <w:rPr>
                <w:rFonts w:eastAsia="DengXian" w:hint="eastAsia"/>
              </w:rPr>
              <w:t>L</w:t>
            </w:r>
            <w:r>
              <w:rPr>
                <w:rFonts w:eastAsia="DengXian"/>
              </w:rPr>
              <w:t>enovo, MotoM</w:t>
            </w:r>
          </w:p>
        </w:tc>
        <w:tc>
          <w:tcPr>
            <w:tcW w:w="1985" w:type="dxa"/>
          </w:tcPr>
          <w:p w14:paraId="72C09F37" w14:textId="4A9C4C09" w:rsidR="006B1334" w:rsidRPr="006B1334" w:rsidRDefault="006B1334" w:rsidP="00FD282A">
            <w:pPr>
              <w:jc w:val="center"/>
              <w:rPr>
                <w:rFonts w:eastAsia="DengXian"/>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DengXian"/>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DengXian"/>
              </w:rPr>
            </w:pPr>
            <w:r>
              <w:rPr>
                <w:rFonts w:eastAsia="DengXian"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DengXian"/>
              </w:rPr>
            </w:pPr>
            <w:r>
              <w:rPr>
                <w:rFonts w:eastAsia="DengXian" w:hint="eastAsia"/>
              </w:rPr>
              <w:t>C</w:t>
            </w:r>
            <w:r>
              <w:rPr>
                <w:rFonts w:eastAsia="DengXian"/>
              </w:rPr>
              <w:t>MCC</w:t>
            </w:r>
          </w:p>
        </w:tc>
        <w:tc>
          <w:tcPr>
            <w:tcW w:w="1985" w:type="dxa"/>
          </w:tcPr>
          <w:p w14:paraId="09B32246" w14:textId="2B37BB26" w:rsidR="00AF242E" w:rsidRDefault="00AF242E" w:rsidP="00AF242E">
            <w:pPr>
              <w:jc w:val="center"/>
              <w:rPr>
                <w:bCs/>
                <w:sz w:val="21"/>
                <w:szCs w:val="21"/>
              </w:rPr>
            </w:pPr>
            <w:r>
              <w:rPr>
                <w:rFonts w:eastAsia="DengXian" w:hint="eastAsia"/>
                <w:bCs/>
                <w:sz w:val="21"/>
                <w:szCs w:val="21"/>
              </w:rPr>
              <w:t>O</w:t>
            </w:r>
            <w:r>
              <w:rPr>
                <w:rFonts w:eastAsia="DengXian"/>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DengXian"/>
              </w:rPr>
            </w:pPr>
            <w:r>
              <w:rPr>
                <w:rFonts w:eastAsia="DengXian" w:hint="eastAsia"/>
              </w:rPr>
              <w:t>Spreadtrum</w:t>
            </w:r>
          </w:p>
        </w:tc>
        <w:tc>
          <w:tcPr>
            <w:tcW w:w="1985" w:type="dxa"/>
          </w:tcPr>
          <w:p w14:paraId="1F20E1AF" w14:textId="77777777" w:rsidR="00EE1A16" w:rsidRDefault="00EE1A16" w:rsidP="00AF242E">
            <w:pPr>
              <w:jc w:val="center"/>
              <w:rPr>
                <w:rFonts w:eastAsia="DengXian"/>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DengXian"/>
              </w:rPr>
            </w:pPr>
            <w:r>
              <w:rPr>
                <w:rFonts w:eastAsia="DengXian"/>
              </w:rPr>
              <w:t>Nokia, NSB</w:t>
            </w:r>
          </w:p>
        </w:tc>
        <w:tc>
          <w:tcPr>
            <w:tcW w:w="1985" w:type="dxa"/>
          </w:tcPr>
          <w:p w14:paraId="7AE444E8" w14:textId="7CED4783" w:rsidR="008F5621" w:rsidRDefault="008F5621" w:rsidP="008F5621">
            <w:pPr>
              <w:jc w:val="center"/>
              <w:rPr>
                <w:rFonts w:eastAsia="DengXian"/>
                <w:bCs/>
                <w:sz w:val="21"/>
                <w:szCs w:val="21"/>
              </w:rPr>
            </w:pPr>
            <w:r>
              <w:rPr>
                <w:rFonts w:eastAsia="DengXian"/>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r w:rsidR="00501735" w14:paraId="496EBDAE" w14:textId="77777777" w:rsidTr="00332FCA">
        <w:tc>
          <w:tcPr>
            <w:tcW w:w="1271" w:type="dxa"/>
          </w:tcPr>
          <w:p w14:paraId="39B3576F" w14:textId="7B4EDFB3" w:rsidR="00501735" w:rsidRDefault="00501735" w:rsidP="00501735">
            <w:pPr>
              <w:rPr>
                <w:rFonts w:eastAsia="DengXian"/>
              </w:rPr>
            </w:pPr>
            <w:r>
              <w:t>SONY</w:t>
            </w:r>
          </w:p>
        </w:tc>
        <w:tc>
          <w:tcPr>
            <w:tcW w:w="1985" w:type="dxa"/>
          </w:tcPr>
          <w:p w14:paraId="302E1956" w14:textId="16F3651F" w:rsidR="00501735" w:rsidRDefault="00501735" w:rsidP="00501735">
            <w:pPr>
              <w:jc w:val="center"/>
              <w:rPr>
                <w:rFonts w:eastAsia="DengXian"/>
                <w:bCs/>
                <w:sz w:val="21"/>
                <w:szCs w:val="21"/>
              </w:rPr>
            </w:pPr>
            <w:r w:rsidRPr="5F889E79">
              <w:rPr>
                <w:noProof/>
              </w:rPr>
              <w:t>Option 1</w:t>
            </w:r>
          </w:p>
        </w:tc>
        <w:tc>
          <w:tcPr>
            <w:tcW w:w="5760" w:type="dxa"/>
          </w:tcPr>
          <w:p w14:paraId="738ED42D" w14:textId="127B1FB2" w:rsidR="00501735" w:rsidRDefault="00501735" w:rsidP="00501735">
            <w:pPr>
              <w:rPr>
                <w:noProof/>
              </w:rPr>
            </w:pPr>
            <w:r w:rsidRPr="5F889E79">
              <w:rPr>
                <w:color w:val="000000" w:themeColor="text1"/>
              </w:rPr>
              <w:t>For essential minimum functionality, the system will work with cell-specific Koffset. While a UE-specific Koffset can reduced latency and reduce power consumption, this can be considered as a Rel-18 enhancement.</w:t>
            </w:r>
          </w:p>
        </w:tc>
      </w:tr>
      <w:tr w:rsidR="00D23C2E" w14:paraId="34EB32EC" w14:textId="77777777" w:rsidTr="00332FCA">
        <w:tc>
          <w:tcPr>
            <w:tcW w:w="1271" w:type="dxa"/>
          </w:tcPr>
          <w:p w14:paraId="25637920" w14:textId="3E0D5FDA" w:rsidR="00D23C2E" w:rsidRDefault="00D23C2E" w:rsidP="00501735">
            <w:r>
              <w:t>Huawei, HiSilicon</w:t>
            </w:r>
          </w:p>
        </w:tc>
        <w:tc>
          <w:tcPr>
            <w:tcW w:w="1985" w:type="dxa"/>
          </w:tcPr>
          <w:p w14:paraId="742A8BB3" w14:textId="60EABC0C" w:rsidR="00D23C2E" w:rsidRPr="5F889E79" w:rsidRDefault="00D23C2E" w:rsidP="00501735">
            <w:pPr>
              <w:jc w:val="center"/>
              <w:rPr>
                <w:noProof/>
              </w:rPr>
            </w:pPr>
            <w:r w:rsidRPr="00BB6212">
              <w:rPr>
                <w:rFonts w:eastAsiaTheme="minorHAnsi"/>
                <w:lang w:val="en-GB" w:eastAsia="en-US"/>
              </w:rPr>
              <w:t>Support Option2</w:t>
            </w:r>
          </w:p>
        </w:tc>
        <w:tc>
          <w:tcPr>
            <w:tcW w:w="5760" w:type="dxa"/>
          </w:tcPr>
          <w:p w14:paraId="1F3E5262" w14:textId="04F8C6D0" w:rsidR="00D23C2E" w:rsidRPr="5F889E79" w:rsidRDefault="00D23C2E" w:rsidP="00501735">
            <w:pPr>
              <w:rPr>
                <w:color w:val="000000" w:themeColor="text1"/>
              </w:rPr>
            </w:pPr>
            <w:r w:rsidRPr="00BB6212">
              <w:rPr>
                <w:noProof/>
              </w:rPr>
              <w:t>We prefer UE-specific Koffset to avoid UL-DL collisions in FDD-HD and allow more efficent scheduling. The details would need to be ironed out at the potential WI stage.</w:t>
            </w:r>
          </w:p>
        </w:tc>
      </w:tr>
      <w:tr w:rsidR="002045AF" w14:paraId="4EAA4710" w14:textId="77777777" w:rsidTr="00332FCA">
        <w:tc>
          <w:tcPr>
            <w:tcW w:w="1271" w:type="dxa"/>
          </w:tcPr>
          <w:p w14:paraId="53248062" w14:textId="6D7725E5" w:rsidR="002045AF" w:rsidRDefault="002045AF" w:rsidP="00501735">
            <w:r>
              <w:t>Samsung</w:t>
            </w:r>
          </w:p>
        </w:tc>
        <w:tc>
          <w:tcPr>
            <w:tcW w:w="1985" w:type="dxa"/>
          </w:tcPr>
          <w:p w14:paraId="3A5E0F70" w14:textId="06A2EFDB" w:rsidR="002045AF" w:rsidRPr="00BB6212" w:rsidRDefault="002045AF" w:rsidP="00501735">
            <w:pPr>
              <w:jc w:val="center"/>
              <w:rPr>
                <w:rFonts w:eastAsiaTheme="minorHAnsi"/>
              </w:rPr>
            </w:pPr>
          </w:p>
        </w:tc>
        <w:tc>
          <w:tcPr>
            <w:tcW w:w="5760" w:type="dxa"/>
          </w:tcPr>
          <w:p w14:paraId="458306D7" w14:textId="79194A2A" w:rsidR="002045AF" w:rsidRPr="00BB6212" w:rsidRDefault="002045AF" w:rsidP="00501735">
            <w:pPr>
              <w:rPr>
                <w:noProof/>
              </w:rPr>
            </w:pPr>
            <w:r>
              <w:rPr>
                <w:noProof/>
              </w:rPr>
              <w:t>It can be handled during the WI phase. Conclusion in NR NTN can be considered for NTN-IoT at that time.</w:t>
            </w:r>
          </w:p>
        </w:tc>
      </w:tr>
    </w:tbl>
    <w:p w14:paraId="27000326" w14:textId="77777777" w:rsidR="00E35CA0" w:rsidRDefault="00E35CA0" w:rsidP="00E35CA0"/>
    <w:p w14:paraId="4685A292" w14:textId="7A2ABB27" w:rsidR="00E35CA0" w:rsidRPr="00145C51" w:rsidRDefault="00E35CA0" w:rsidP="00E35CA0">
      <w:pPr>
        <w:pStyle w:val="Heading3"/>
      </w:pPr>
      <w:bookmarkStart w:id="31" w:name="_Toc72871755"/>
      <w:r>
        <w:t>SECOND ROUND FL Analysis and Proposals on UE-specific K-Offset</w:t>
      </w:r>
      <w:bookmarkEnd w:id="31"/>
    </w:p>
    <w:p w14:paraId="1B80606D" w14:textId="50C4F8F2" w:rsidR="00E35CA0" w:rsidRDefault="00E35CA0" w:rsidP="00145C51">
      <w:r>
        <w:t>12 companies expressed their views on this proposal. 5 for Option 1, 3 for Option 2 and 4 expressing the view that this issue can be decided in the normative phase.</w:t>
      </w:r>
      <w:r w:rsidR="004022D8">
        <w:t xml:space="preserve"> As some companies have argued, because of the </w:t>
      </w:r>
      <w:r w:rsidR="004022D8">
        <w:lastRenderedPageBreak/>
        <w:t>predominance of intermittent transmissions in IoT NTN the requirements for a UE-specific K-Offset may be different when compared to NR NTN. It is therefore conceivable that the decisions for the two systems may be different. For this reason, perhaps it is advisable to capture something to this effect in the TR to prompt discussion and decision at the normative phase. FL makes the following proposal and encourages companies to comment.</w:t>
      </w:r>
    </w:p>
    <w:p w14:paraId="2F8F33BB" w14:textId="23C06247" w:rsidR="004022D8" w:rsidRDefault="004022D8" w:rsidP="00145C51"/>
    <w:p w14:paraId="2687135D" w14:textId="3BA6AD32" w:rsidR="004022D8" w:rsidRPr="004022D8" w:rsidRDefault="004022D8" w:rsidP="00145C51">
      <w:pPr>
        <w:rPr>
          <w:highlight w:val="cyan"/>
        </w:rPr>
      </w:pPr>
      <w:r w:rsidRPr="004022D8">
        <w:rPr>
          <w:highlight w:val="cyan"/>
        </w:rPr>
        <w:t>FL Proposal 2.6-1: Capture the following in the TR:</w:t>
      </w:r>
    </w:p>
    <w:p w14:paraId="62014106" w14:textId="5F4BF3B2" w:rsidR="00D447F6" w:rsidRDefault="00D447F6" w:rsidP="00145C51">
      <w:r w:rsidRPr="00BD114C">
        <w:rPr>
          <w:highlight w:val="cyan"/>
        </w:rPr>
        <w:t>RAN1 discussed that UE-specific K-Offsets may not be needed in Rel17 IoT NTN. The decision on this can be taken during the normative phase.</w:t>
      </w:r>
    </w:p>
    <w:p w14:paraId="5DB74B48" w14:textId="2DC7D995" w:rsidR="00BC2DA1" w:rsidRDefault="00BC2DA1"/>
    <w:tbl>
      <w:tblPr>
        <w:tblStyle w:val="TableGrid"/>
        <w:tblW w:w="0" w:type="auto"/>
        <w:tblLook w:val="04A0" w:firstRow="1" w:lastRow="0" w:firstColumn="1" w:lastColumn="0" w:noHBand="0" w:noVBand="1"/>
      </w:tblPr>
      <w:tblGrid>
        <w:gridCol w:w="1271"/>
        <w:gridCol w:w="1985"/>
        <w:gridCol w:w="5760"/>
      </w:tblGrid>
      <w:tr w:rsidR="00D447F6" w:rsidRPr="00AF1FCD" w14:paraId="61E279F4" w14:textId="77777777" w:rsidTr="00DD5D74">
        <w:tc>
          <w:tcPr>
            <w:tcW w:w="1271" w:type="dxa"/>
            <w:shd w:val="clear" w:color="auto" w:fill="D9D9D9" w:themeFill="background1" w:themeFillShade="D9"/>
          </w:tcPr>
          <w:p w14:paraId="10A97998" w14:textId="77777777" w:rsidR="00D447F6" w:rsidRPr="00AF1FCD" w:rsidRDefault="00D447F6" w:rsidP="00DD5D74">
            <w:pPr>
              <w:rPr>
                <w:b/>
                <w:bCs/>
              </w:rPr>
            </w:pPr>
            <w:r w:rsidRPr="00AF1FCD">
              <w:rPr>
                <w:b/>
                <w:bCs/>
              </w:rPr>
              <w:t>Company</w:t>
            </w:r>
          </w:p>
        </w:tc>
        <w:tc>
          <w:tcPr>
            <w:tcW w:w="1985" w:type="dxa"/>
            <w:shd w:val="clear" w:color="auto" w:fill="D9D9D9" w:themeFill="background1" w:themeFillShade="D9"/>
          </w:tcPr>
          <w:p w14:paraId="50AA65E1" w14:textId="39CBDAB9" w:rsidR="00D447F6" w:rsidRPr="00AF1FCD" w:rsidRDefault="00D447F6" w:rsidP="00DD5D74">
            <w:pPr>
              <w:pStyle w:val="Default"/>
              <w:spacing w:afterLines="50" w:after="120"/>
              <w:jc w:val="center"/>
              <w:rPr>
                <w:b/>
                <w:bCs/>
                <w:sz w:val="22"/>
                <w:szCs w:val="22"/>
                <w:lang w:val="en-GB"/>
              </w:rPr>
            </w:pPr>
            <w:r>
              <w:rPr>
                <w:b/>
                <w:bCs/>
                <w:sz w:val="22"/>
                <w:szCs w:val="22"/>
                <w:lang w:val="en-GB"/>
              </w:rPr>
              <w:t>Support</w:t>
            </w:r>
            <w:r w:rsidR="00374CDA">
              <w:rPr>
                <w:b/>
                <w:bCs/>
                <w:sz w:val="22"/>
                <w:szCs w:val="22"/>
                <w:lang w:val="en-GB"/>
              </w:rPr>
              <w:t xml:space="preserve"> Proposal 2.6-1?</w:t>
            </w:r>
            <w:r>
              <w:rPr>
                <w:b/>
                <w:bCs/>
                <w:sz w:val="22"/>
                <w:szCs w:val="22"/>
                <w:lang w:val="en-GB"/>
              </w:rPr>
              <w:t xml:space="preserve"> </w:t>
            </w:r>
          </w:p>
        </w:tc>
        <w:tc>
          <w:tcPr>
            <w:tcW w:w="5760" w:type="dxa"/>
            <w:shd w:val="clear" w:color="auto" w:fill="D9D9D9" w:themeFill="background1" w:themeFillShade="D9"/>
          </w:tcPr>
          <w:p w14:paraId="34134247" w14:textId="77777777" w:rsidR="00D447F6" w:rsidRPr="00AF1FCD" w:rsidRDefault="00D447F6" w:rsidP="00DD5D74">
            <w:pPr>
              <w:pStyle w:val="Default"/>
              <w:spacing w:afterLines="50" w:after="120"/>
              <w:jc w:val="center"/>
              <w:rPr>
                <w:b/>
                <w:bCs/>
                <w:sz w:val="22"/>
                <w:szCs w:val="22"/>
                <w:lang w:val="en-GB"/>
              </w:rPr>
            </w:pPr>
            <w:r>
              <w:rPr>
                <w:b/>
                <w:bCs/>
                <w:sz w:val="22"/>
                <w:szCs w:val="22"/>
                <w:lang w:val="en-GB"/>
              </w:rPr>
              <w:t>Comments</w:t>
            </w:r>
          </w:p>
        </w:tc>
      </w:tr>
      <w:tr w:rsidR="002B41D6" w14:paraId="6B143C64" w14:textId="77777777" w:rsidTr="00DD5D74">
        <w:tc>
          <w:tcPr>
            <w:tcW w:w="1271" w:type="dxa"/>
          </w:tcPr>
          <w:p w14:paraId="486D6F84" w14:textId="7E2108ED" w:rsidR="002B41D6" w:rsidRDefault="002B41D6" w:rsidP="002B41D6">
            <w:r>
              <w:t>Huawei, HiSilicon</w:t>
            </w:r>
          </w:p>
        </w:tc>
        <w:tc>
          <w:tcPr>
            <w:tcW w:w="1985" w:type="dxa"/>
          </w:tcPr>
          <w:p w14:paraId="295BE7AE" w14:textId="54605C0A" w:rsidR="002B41D6" w:rsidRPr="00AF1FCD" w:rsidRDefault="002B41D6" w:rsidP="002B41D6">
            <w:pPr>
              <w:pStyle w:val="Default"/>
              <w:spacing w:afterLines="50" w:after="120"/>
              <w:jc w:val="center"/>
              <w:rPr>
                <w:b/>
                <w:sz w:val="22"/>
                <w:szCs w:val="22"/>
                <w:lang w:val="en-GB"/>
              </w:rPr>
            </w:pPr>
            <w:r w:rsidRPr="000E585A">
              <w:rPr>
                <w:sz w:val="20"/>
                <w:szCs w:val="20"/>
                <w:lang w:val="en-GB"/>
              </w:rPr>
              <w:t>Don’t support</w:t>
            </w:r>
          </w:p>
        </w:tc>
        <w:tc>
          <w:tcPr>
            <w:tcW w:w="5760" w:type="dxa"/>
          </w:tcPr>
          <w:p w14:paraId="45D3D80D" w14:textId="0FB7D3DD" w:rsidR="002B41D6" w:rsidRDefault="002B41D6" w:rsidP="002B41D6">
            <w:pPr>
              <w:rPr>
                <w:b/>
                <w:noProof/>
              </w:rPr>
            </w:pPr>
            <w:r>
              <w:t>We don’t think the spread of opinions between Options 1 and 2 gives enough reason to capture in the TR that RAN1 was considering that UE-specific K_offsets may not be needed. We are fine to discuss this at the potential normative stage, and leave the proposed observation out from the TR.</w:t>
            </w:r>
          </w:p>
        </w:tc>
      </w:tr>
      <w:tr w:rsidR="002D61B1" w14:paraId="294105EF" w14:textId="77777777" w:rsidTr="00DD5D74">
        <w:tc>
          <w:tcPr>
            <w:tcW w:w="1271" w:type="dxa"/>
          </w:tcPr>
          <w:p w14:paraId="025DC816" w14:textId="162E1B5E" w:rsidR="002D61B1" w:rsidRDefault="002D61B1" w:rsidP="002D61B1">
            <w:r>
              <w:rPr>
                <w:rFonts w:hint="eastAsia"/>
              </w:rPr>
              <w:t>ZTE</w:t>
            </w:r>
          </w:p>
        </w:tc>
        <w:tc>
          <w:tcPr>
            <w:tcW w:w="1985" w:type="dxa"/>
          </w:tcPr>
          <w:p w14:paraId="62D19BED" w14:textId="01DC9901" w:rsidR="002D61B1" w:rsidRPr="00AF1FCD" w:rsidRDefault="002D61B1" w:rsidP="002D61B1">
            <w:pPr>
              <w:jc w:val="center"/>
              <w:rPr>
                <w:b/>
                <w:noProof/>
              </w:rPr>
            </w:pPr>
            <w:r w:rsidRPr="001C2716">
              <w:rPr>
                <w:bCs/>
              </w:rPr>
              <w:t>Not support</w:t>
            </w:r>
          </w:p>
        </w:tc>
        <w:tc>
          <w:tcPr>
            <w:tcW w:w="5760" w:type="dxa"/>
          </w:tcPr>
          <w:p w14:paraId="06E66327" w14:textId="77777777" w:rsidR="002D61B1" w:rsidRDefault="002D61B1" w:rsidP="002D61B1">
            <w:pPr>
              <w:rPr>
                <w:bCs/>
              </w:rPr>
            </w:pPr>
            <w:r>
              <w:rPr>
                <w:rFonts w:hint="eastAsia"/>
                <w:bCs/>
              </w:rPr>
              <w:t>F</w:t>
            </w:r>
            <w:r>
              <w:rPr>
                <w:bCs/>
              </w:rPr>
              <w:t>irstly, as recommendation for normative phase, we strong prefer to continue the discussion to address the impacts on scheduling restriction issue.</w:t>
            </w:r>
          </w:p>
          <w:p w14:paraId="4F7693F4" w14:textId="77777777" w:rsidR="002D61B1" w:rsidRDefault="002D61B1" w:rsidP="002D61B1">
            <w:pPr>
              <w:rPr>
                <w:bCs/>
              </w:rPr>
            </w:pPr>
            <w:r>
              <w:rPr>
                <w:bCs/>
              </w:rPr>
              <w:t>For the intention to capture some description for this issue, following examples may be helpful:</w:t>
            </w:r>
          </w:p>
          <w:p w14:paraId="1316DEBC" w14:textId="77777777" w:rsidR="002D61B1" w:rsidRDefault="002D61B1" w:rsidP="002D61B1">
            <w:r w:rsidRPr="00BD114C">
              <w:rPr>
                <w:highlight w:val="cyan"/>
              </w:rPr>
              <w:t>RAN1 discussed that UE-specific K-Offsets</w:t>
            </w:r>
            <w:r>
              <w:rPr>
                <w:highlight w:val="cyan"/>
              </w:rPr>
              <w:t xml:space="preserve"> without consensus and continuous activities will be considered</w:t>
            </w:r>
            <w:r w:rsidRPr="00BD114C">
              <w:rPr>
                <w:highlight w:val="cyan"/>
              </w:rPr>
              <w:t xml:space="preserve"> during the normative phase.</w:t>
            </w:r>
          </w:p>
          <w:p w14:paraId="1E57CC30" w14:textId="486832F4" w:rsidR="002D61B1" w:rsidRPr="00A94FDB" w:rsidRDefault="002D61B1" w:rsidP="002D61B1">
            <w:pPr>
              <w:autoSpaceDE/>
              <w:adjustRightInd/>
              <w:jc w:val="left"/>
              <w:rPr>
                <w:b/>
                <w:color w:val="000000" w:themeColor="text1"/>
              </w:rPr>
            </w:pPr>
          </w:p>
        </w:tc>
      </w:tr>
      <w:tr w:rsidR="002D61B1" w14:paraId="341C9176" w14:textId="77777777" w:rsidTr="00DD5D74">
        <w:tc>
          <w:tcPr>
            <w:tcW w:w="1271" w:type="dxa"/>
          </w:tcPr>
          <w:p w14:paraId="3E8D7A04" w14:textId="73889770" w:rsidR="002D61B1" w:rsidRDefault="00A57C18" w:rsidP="002D61B1">
            <w:r>
              <w:t>MediaTek</w:t>
            </w:r>
          </w:p>
        </w:tc>
        <w:tc>
          <w:tcPr>
            <w:tcW w:w="1985" w:type="dxa"/>
          </w:tcPr>
          <w:p w14:paraId="548EBD46" w14:textId="5A269E0B" w:rsidR="002D61B1" w:rsidRPr="00A57C18" w:rsidRDefault="00A57C18" w:rsidP="002D61B1">
            <w:pPr>
              <w:jc w:val="center"/>
            </w:pPr>
            <w:r w:rsidRPr="00A57C18">
              <w:t>Not support</w:t>
            </w:r>
          </w:p>
        </w:tc>
        <w:tc>
          <w:tcPr>
            <w:tcW w:w="5760" w:type="dxa"/>
          </w:tcPr>
          <w:p w14:paraId="03000DC3" w14:textId="1A89DF32" w:rsidR="002D61B1" w:rsidRPr="00A57C18" w:rsidRDefault="00A57C18" w:rsidP="002D61B1">
            <w:r w:rsidRPr="00A57C18">
              <w:t>No need to capture this, it can be discussed further in normative phase</w:t>
            </w:r>
          </w:p>
        </w:tc>
      </w:tr>
      <w:tr w:rsidR="002D61B1" w14:paraId="7ECCE879" w14:textId="77777777" w:rsidTr="00DD5D74">
        <w:tc>
          <w:tcPr>
            <w:tcW w:w="1271" w:type="dxa"/>
          </w:tcPr>
          <w:p w14:paraId="4705285F" w14:textId="2F635FFF" w:rsidR="002D61B1" w:rsidRDefault="000F2C7E" w:rsidP="002D61B1">
            <w:r>
              <w:t>Nokia, NSB</w:t>
            </w:r>
          </w:p>
        </w:tc>
        <w:tc>
          <w:tcPr>
            <w:tcW w:w="1985" w:type="dxa"/>
          </w:tcPr>
          <w:p w14:paraId="2BEAA073" w14:textId="1BA8E470" w:rsidR="002D61B1" w:rsidRPr="000F2C7E" w:rsidRDefault="000F2C7E" w:rsidP="002D61B1">
            <w:pPr>
              <w:pStyle w:val="Default"/>
              <w:spacing w:afterLines="50" w:after="120"/>
              <w:jc w:val="center"/>
              <w:rPr>
                <w:bCs/>
                <w:sz w:val="22"/>
                <w:szCs w:val="22"/>
              </w:rPr>
            </w:pPr>
            <w:r w:rsidRPr="000F2C7E">
              <w:rPr>
                <w:bCs/>
                <w:sz w:val="22"/>
                <w:szCs w:val="22"/>
              </w:rPr>
              <w:t>Not support</w:t>
            </w:r>
          </w:p>
        </w:tc>
        <w:tc>
          <w:tcPr>
            <w:tcW w:w="5760" w:type="dxa"/>
          </w:tcPr>
          <w:p w14:paraId="631A30BF" w14:textId="1554C6FF" w:rsidR="002D61B1" w:rsidRPr="000F2C7E" w:rsidRDefault="000F2C7E" w:rsidP="002D61B1">
            <w:pPr>
              <w:rPr>
                <w:bCs/>
              </w:rPr>
            </w:pPr>
            <w:r w:rsidRPr="000F2C7E">
              <w:rPr>
                <w:bCs/>
              </w:rPr>
              <w:t>We support option 2 as first round.</w:t>
            </w:r>
          </w:p>
        </w:tc>
      </w:tr>
      <w:tr w:rsidR="002D61B1" w14:paraId="096CA35E" w14:textId="77777777" w:rsidTr="00DD5D74">
        <w:tc>
          <w:tcPr>
            <w:tcW w:w="1271" w:type="dxa"/>
          </w:tcPr>
          <w:p w14:paraId="15FF690A" w14:textId="66C6B6EF" w:rsidR="002D61B1" w:rsidRPr="006B1334" w:rsidRDefault="002D61B1" w:rsidP="002D61B1">
            <w:pPr>
              <w:rPr>
                <w:rFonts w:eastAsia="DengXian"/>
              </w:rPr>
            </w:pPr>
          </w:p>
        </w:tc>
        <w:tc>
          <w:tcPr>
            <w:tcW w:w="1985" w:type="dxa"/>
          </w:tcPr>
          <w:p w14:paraId="026D5A83" w14:textId="0506891C" w:rsidR="002D61B1" w:rsidRPr="006B1334" w:rsidRDefault="002D61B1" w:rsidP="002D61B1">
            <w:pPr>
              <w:jc w:val="center"/>
              <w:rPr>
                <w:rFonts w:eastAsia="DengXian"/>
                <w:b/>
                <w:sz w:val="22"/>
                <w:szCs w:val="22"/>
              </w:rPr>
            </w:pPr>
          </w:p>
        </w:tc>
        <w:tc>
          <w:tcPr>
            <w:tcW w:w="5760" w:type="dxa"/>
          </w:tcPr>
          <w:p w14:paraId="3835F7B5" w14:textId="0EC05EEE" w:rsidR="002D61B1" w:rsidRPr="0046779E" w:rsidRDefault="002D61B1" w:rsidP="002D61B1">
            <w:pPr>
              <w:rPr>
                <w:rFonts w:eastAsia="DengXian"/>
                <w:bCs/>
              </w:rPr>
            </w:pPr>
          </w:p>
        </w:tc>
      </w:tr>
    </w:tbl>
    <w:p w14:paraId="66F2EE36" w14:textId="77777777" w:rsidR="00D447F6" w:rsidRPr="00EE1A16" w:rsidRDefault="00D447F6"/>
    <w:p w14:paraId="3BC568CC" w14:textId="77777777" w:rsidR="005B5648" w:rsidRPr="00D873A0" w:rsidRDefault="005B5648" w:rsidP="005B5648">
      <w:pPr>
        <w:pStyle w:val="Heading2"/>
      </w:pPr>
      <w:bookmarkStart w:id="32" w:name="_Toc72871756"/>
      <w:r w:rsidRPr="00D873A0">
        <w:t>GNSS Measurements</w:t>
      </w:r>
      <w:bookmarkEnd w:id="32"/>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E35CA0">
        <w:t>FL Proposed Conclusion 4.7-1:  Prior to UL transmission the UE may have to perform GNSS measurements to aid UL synchronisation if its previous GNSS measurement is no longer valid.</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33" w:name="_Toc72871757"/>
      <w:r>
        <w:t>Companies’ Views</w:t>
      </w:r>
      <w:bookmarkEnd w:id="33"/>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 xml:space="preserve">It is assumed by RAN1 that a UE in has valid GNSS measurements available </w:t>
            </w:r>
            <w:r>
              <w:rPr>
                <w:rFonts w:ascii="Times New Roman" w:hAnsi="Times New Roman"/>
                <w:i/>
              </w:rPr>
              <w:lastRenderedPageBreak/>
              <w:t>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lastRenderedPageBreak/>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4"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4"/>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5" w:name="_Toc71638663"/>
            <w:r>
              <w:rPr>
                <w:sz w:val="22"/>
              </w:rPr>
              <w:t>RAN1 to postpone the discussion on impact of GNSS measurements on timing relationships until sufficient progress is made in A.I. 8.15.2.</w:t>
            </w:r>
            <w:bookmarkEnd w:id="35"/>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45932604" w14:textId="12EE0B59" w:rsidR="00D66DDB" w:rsidRPr="00CB5A6A" w:rsidRDefault="006C5643" w:rsidP="00CB5A6A">
            <w:pPr>
              <w:rPr>
                <w:b/>
                <w:bCs/>
              </w:rPr>
            </w:pPr>
            <w:r>
              <w:rPr>
                <w:b/>
                <w:bCs/>
              </w:rPr>
              <w:t>Proposal 4: UE and Node B should have coordination on whether UE has a stale GNSS information. FFS for detail solution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55D7E619" w:rsidR="00984909" w:rsidRPr="00100D31" w:rsidRDefault="00F36F1A" w:rsidP="00984909">
      <w:pPr>
        <w:pStyle w:val="Heading3"/>
      </w:pPr>
      <w:bookmarkStart w:id="36" w:name="_Toc72871758"/>
      <w:r>
        <w:t xml:space="preserve">SECOND ROUND </w:t>
      </w:r>
      <w:r w:rsidR="00984909">
        <w:t xml:space="preserve">FL </w:t>
      </w:r>
      <w:r w:rsidR="009C04F2">
        <w:t xml:space="preserve">Analysis and </w:t>
      </w:r>
      <w:r w:rsidR="00984909">
        <w:t>Proposals on GNSS Measurements</w:t>
      </w:r>
      <w:bookmarkEnd w:id="36"/>
    </w:p>
    <w:p w14:paraId="19BCBB62" w14:textId="193BB75E" w:rsidR="00984909" w:rsidRDefault="00E35CA0" w:rsidP="00984909">
      <w:r>
        <w:t>This issue was also discussed in AI 8.15.2 and in the GTW session of May 24, it was agreed that the details of the acquisition of the GNSS position and validity of the GNSS position can be discussed in normative phase.</w:t>
      </w:r>
    </w:p>
    <w:p w14:paraId="3C6FD6C8" w14:textId="3E565512" w:rsidR="00E35CA0" w:rsidRDefault="00E35CA0" w:rsidP="00E35CA0">
      <w:pPr>
        <w:spacing w:after="160" w:line="259" w:lineRule="auto"/>
      </w:pPr>
      <w:r w:rsidRPr="00BD114C">
        <w:rPr>
          <w:highlight w:val="cyan"/>
        </w:rPr>
        <w:t>FL Recommendation</w:t>
      </w:r>
      <w:r w:rsidR="00D447F6" w:rsidRPr="00BD114C">
        <w:rPr>
          <w:highlight w:val="cyan"/>
        </w:rPr>
        <w:t xml:space="preserve"> 2.7-1</w:t>
      </w:r>
      <w:r w:rsidRPr="00BD114C">
        <w:rPr>
          <w:highlight w:val="cyan"/>
        </w:rPr>
        <w:t>: Drop this issue for the rest of this meeting.</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7" w:name="_Toc72871759"/>
      <w:r w:rsidRPr="00D873A0">
        <w:rPr>
          <w:rStyle w:val="Heading2Char"/>
          <w:rFonts w:asciiTheme="minorHAnsi" w:eastAsiaTheme="minorHAnsi" w:hAnsiTheme="minorHAnsi" w:cstheme="minorBidi"/>
          <w:b/>
          <w:bCs/>
        </w:rPr>
        <w:t>Timing offset for the start of RAR window</w:t>
      </w:r>
      <w:bookmarkEnd w:id="37"/>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8" w:name="_Toc72871760"/>
      <w:r>
        <w:t>Companies’ Views</w:t>
      </w:r>
      <w:bookmarkEnd w:id="38"/>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lastRenderedPageBreak/>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9" w:name="_Toc72871761"/>
      <w:r>
        <w:t xml:space="preserve">FL </w:t>
      </w:r>
      <w:r w:rsidR="009C04F2">
        <w:t xml:space="preserve">Analysis and </w:t>
      </w:r>
      <w:r>
        <w:t>Proposals on RAR Window Offset</w:t>
      </w:r>
      <w:bookmarkEnd w:id="39"/>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w:t>
      </w:r>
      <w:r w:rsidR="00590B5D">
        <w:lastRenderedPageBreak/>
        <w:t xml:space="preserve">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DengXian"/>
              </w:rPr>
            </w:pPr>
            <w:r>
              <w:rPr>
                <w:rFonts w:eastAsia="DengXian" w:hint="eastAsia"/>
              </w:rPr>
              <w:t>L</w:t>
            </w:r>
            <w:r>
              <w:rPr>
                <w:rFonts w:eastAsia="DengXian"/>
              </w:rPr>
              <w:t>enovo, MotoM</w:t>
            </w:r>
          </w:p>
        </w:tc>
        <w:tc>
          <w:tcPr>
            <w:tcW w:w="2126" w:type="dxa"/>
          </w:tcPr>
          <w:p w14:paraId="49EA9090" w14:textId="565B9EB9" w:rsidR="002D40BC" w:rsidRPr="002D40BC" w:rsidRDefault="002D40BC" w:rsidP="00332FCA">
            <w:pPr>
              <w:rPr>
                <w:rFonts w:eastAsia="DengXian"/>
              </w:rPr>
            </w:pPr>
            <w:r>
              <w:rPr>
                <w:rFonts w:eastAsia="DengXian" w:hint="eastAsia"/>
              </w:rPr>
              <w:t>s</w:t>
            </w:r>
            <w:r>
              <w:rPr>
                <w:rFonts w:eastAsia="DengXian"/>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DengXian"/>
              </w:rPr>
            </w:pPr>
            <w:r>
              <w:rPr>
                <w:rFonts w:eastAsia="DengXian" w:hint="eastAsia"/>
              </w:rPr>
              <w:t>CATT</w:t>
            </w:r>
          </w:p>
        </w:tc>
        <w:tc>
          <w:tcPr>
            <w:tcW w:w="2126" w:type="dxa"/>
          </w:tcPr>
          <w:p w14:paraId="2F0885EF" w14:textId="6D1DCB72" w:rsidR="001E3EC1" w:rsidRDefault="001E3EC1" w:rsidP="00332FCA">
            <w:pPr>
              <w:rPr>
                <w:rFonts w:eastAsia="DengXian"/>
              </w:rPr>
            </w:pPr>
            <w:r>
              <w:rPr>
                <w:rFonts w:eastAsia="DengXian"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DengXian"/>
              </w:rPr>
            </w:pPr>
            <w:r>
              <w:rPr>
                <w:rFonts w:eastAsia="DengXian" w:hint="eastAsia"/>
              </w:rPr>
              <w:t>C</w:t>
            </w:r>
            <w:r>
              <w:rPr>
                <w:rFonts w:eastAsia="DengXian"/>
              </w:rPr>
              <w:t>MCC</w:t>
            </w:r>
          </w:p>
        </w:tc>
        <w:tc>
          <w:tcPr>
            <w:tcW w:w="2126" w:type="dxa"/>
          </w:tcPr>
          <w:p w14:paraId="0CEB106C" w14:textId="46BEB02F" w:rsidR="00AF242E" w:rsidRDefault="00AF242E" w:rsidP="00AF242E">
            <w:pPr>
              <w:rPr>
                <w:rFonts w:eastAsia="DengXian"/>
              </w:rPr>
            </w:pPr>
            <w:r>
              <w:rPr>
                <w:rFonts w:eastAsia="DengXian" w:hint="eastAsia"/>
              </w:rPr>
              <w:t>S</w:t>
            </w:r>
            <w:r>
              <w:rPr>
                <w:rFonts w:eastAsia="DengXian"/>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DengXian"/>
              </w:rPr>
            </w:pPr>
            <w:r>
              <w:rPr>
                <w:rFonts w:eastAsia="DengXian" w:hint="eastAsia"/>
              </w:rPr>
              <w:t>Spreadtrum</w:t>
            </w:r>
          </w:p>
        </w:tc>
        <w:tc>
          <w:tcPr>
            <w:tcW w:w="2126" w:type="dxa"/>
          </w:tcPr>
          <w:p w14:paraId="666F5AA2" w14:textId="3E7CA606" w:rsidR="004A4BFE" w:rsidRDefault="004A4BFE" w:rsidP="00AF242E">
            <w:pPr>
              <w:rPr>
                <w:rFonts w:eastAsia="DengXian"/>
              </w:rPr>
            </w:pPr>
            <w:r w:rsidRPr="004A4BFE">
              <w:rPr>
                <w:rFonts w:eastAsia="DengXian"/>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DengXian"/>
              </w:rPr>
            </w:pPr>
            <w:r>
              <w:rPr>
                <w:rFonts w:eastAsia="DengXian"/>
              </w:rPr>
              <w:t>Nokia, NSB</w:t>
            </w:r>
          </w:p>
        </w:tc>
        <w:tc>
          <w:tcPr>
            <w:tcW w:w="2126" w:type="dxa"/>
          </w:tcPr>
          <w:p w14:paraId="7F80B65F" w14:textId="66B91D18" w:rsidR="008F5621" w:rsidRPr="004A4BFE" w:rsidRDefault="008F5621" w:rsidP="008F5621">
            <w:pPr>
              <w:rPr>
                <w:rFonts w:eastAsia="DengXian"/>
              </w:rPr>
            </w:pPr>
            <w:r>
              <w:rPr>
                <w:rFonts w:eastAsia="DengXian"/>
              </w:rPr>
              <w:t>Support</w:t>
            </w:r>
          </w:p>
        </w:tc>
        <w:tc>
          <w:tcPr>
            <w:tcW w:w="5052" w:type="dxa"/>
          </w:tcPr>
          <w:p w14:paraId="07E16608" w14:textId="77777777" w:rsidR="008F5621" w:rsidRDefault="008F5621" w:rsidP="008F5621"/>
        </w:tc>
      </w:tr>
      <w:tr w:rsidR="00501735" w14:paraId="7A28EFDB" w14:textId="77777777" w:rsidTr="00D633B5">
        <w:tc>
          <w:tcPr>
            <w:tcW w:w="1838" w:type="dxa"/>
          </w:tcPr>
          <w:p w14:paraId="3D61F031" w14:textId="178451AE" w:rsidR="00501735" w:rsidRDefault="00501735" w:rsidP="00501735">
            <w:pPr>
              <w:rPr>
                <w:rFonts w:eastAsia="DengXian"/>
              </w:rPr>
            </w:pPr>
            <w:r>
              <w:t>SONY</w:t>
            </w:r>
          </w:p>
        </w:tc>
        <w:tc>
          <w:tcPr>
            <w:tcW w:w="2126" w:type="dxa"/>
          </w:tcPr>
          <w:p w14:paraId="71486648" w14:textId="703AA2B9" w:rsidR="00501735" w:rsidRDefault="00501735" w:rsidP="00501735">
            <w:pPr>
              <w:rPr>
                <w:rFonts w:eastAsia="DengXian"/>
              </w:rPr>
            </w:pPr>
            <w:r>
              <w:t>Support</w:t>
            </w:r>
          </w:p>
        </w:tc>
        <w:tc>
          <w:tcPr>
            <w:tcW w:w="5052" w:type="dxa"/>
          </w:tcPr>
          <w:p w14:paraId="0188DA3C" w14:textId="148190B7" w:rsidR="00501735" w:rsidRDefault="00501735" w:rsidP="00501735">
            <w:r>
              <w:t>There does not seem to be anything that is specific to IoT-NTN here, so we can align with NR NTN.</w:t>
            </w:r>
          </w:p>
        </w:tc>
      </w:tr>
      <w:tr w:rsidR="00D23C2E" w14:paraId="2593F37C" w14:textId="77777777" w:rsidTr="00D633B5">
        <w:tc>
          <w:tcPr>
            <w:tcW w:w="1838" w:type="dxa"/>
          </w:tcPr>
          <w:p w14:paraId="76CB9032" w14:textId="2781A285" w:rsidR="00D23C2E" w:rsidRDefault="00D23C2E" w:rsidP="00501735">
            <w:r>
              <w:t>Huawei, HiSilicon</w:t>
            </w:r>
          </w:p>
        </w:tc>
        <w:tc>
          <w:tcPr>
            <w:tcW w:w="2126" w:type="dxa"/>
          </w:tcPr>
          <w:p w14:paraId="7A67D748" w14:textId="33448CBA" w:rsidR="00D23C2E" w:rsidRDefault="00D23C2E" w:rsidP="00501735">
            <w:r>
              <w:t>Support</w:t>
            </w:r>
          </w:p>
        </w:tc>
        <w:tc>
          <w:tcPr>
            <w:tcW w:w="5052" w:type="dxa"/>
          </w:tcPr>
          <w:p w14:paraId="7CBACE94" w14:textId="37F0AF4B" w:rsidR="00D23C2E" w:rsidRDefault="00D23C2E" w:rsidP="00501735">
            <w:r>
              <w:t>Details would be worked out at the potential WI stage</w:t>
            </w:r>
          </w:p>
        </w:tc>
      </w:tr>
      <w:tr w:rsidR="002045AF" w14:paraId="78340DE3" w14:textId="77777777" w:rsidTr="00D633B5">
        <w:tc>
          <w:tcPr>
            <w:tcW w:w="1838" w:type="dxa"/>
          </w:tcPr>
          <w:p w14:paraId="021F9E94" w14:textId="2B906A7C" w:rsidR="002045AF" w:rsidRDefault="002045AF" w:rsidP="00501735">
            <w:r>
              <w:t>Samsung</w:t>
            </w:r>
          </w:p>
        </w:tc>
        <w:tc>
          <w:tcPr>
            <w:tcW w:w="2126" w:type="dxa"/>
          </w:tcPr>
          <w:p w14:paraId="1213509C" w14:textId="6AF1DEE7" w:rsidR="002045AF" w:rsidRDefault="002045AF" w:rsidP="00501735">
            <w:r>
              <w:t>Support</w:t>
            </w:r>
          </w:p>
        </w:tc>
        <w:tc>
          <w:tcPr>
            <w:tcW w:w="5052" w:type="dxa"/>
          </w:tcPr>
          <w:p w14:paraId="0A083709" w14:textId="77777777" w:rsidR="002045AF" w:rsidRDefault="002045AF" w:rsidP="00501735"/>
        </w:tc>
      </w:tr>
    </w:tbl>
    <w:p w14:paraId="61F145B0" w14:textId="77777777" w:rsidR="0065457D" w:rsidRDefault="0065457D" w:rsidP="0065457D">
      <w:pPr>
        <w:spacing w:after="160" w:line="259" w:lineRule="auto"/>
      </w:pPr>
    </w:p>
    <w:p w14:paraId="000B6694" w14:textId="3B9FFF77" w:rsidR="0065457D" w:rsidRPr="00100D31" w:rsidRDefault="0065457D" w:rsidP="0065457D">
      <w:pPr>
        <w:pStyle w:val="Heading3"/>
      </w:pPr>
      <w:bookmarkStart w:id="40" w:name="_Toc72871762"/>
      <w:r>
        <w:t>SECOND ROUND FL Analysis and Proposals on RAR Window Offset</w:t>
      </w:r>
      <w:bookmarkEnd w:id="40"/>
    </w:p>
    <w:p w14:paraId="69F93DC6" w14:textId="095F7015" w:rsidR="001B089F" w:rsidRDefault="0065457D">
      <w:pPr>
        <w:spacing w:after="160" w:line="259" w:lineRule="auto"/>
      </w:pPr>
      <w:r>
        <w:t>11 companies commented on this proposal. ZTE comments that “The details can be postponed but we can conclude that:</w:t>
      </w:r>
      <w:r>
        <w:rPr>
          <w:rFonts w:hint="eastAsia"/>
        </w:rPr>
        <w:t xml:space="preserve"> Timing offset for the start of RAR window is needed.</w:t>
      </w:r>
      <w:r>
        <w:t>”. It was already decided by RAN2 for NR NTN that a RAR window offset is needed. RAN1 should decided the value. 10 of the commenting companies support the proposal. So, FL makes this concluding proposal:</w:t>
      </w:r>
    </w:p>
    <w:p w14:paraId="2B41B5CA" w14:textId="778EBDBC" w:rsidR="0065457D" w:rsidRDefault="0065457D" w:rsidP="0065457D">
      <w:pPr>
        <w:spacing w:after="160" w:line="259" w:lineRule="auto"/>
      </w:pPr>
      <w:r w:rsidRPr="00E91E8F">
        <w:rPr>
          <w:highlight w:val="cyan"/>
        </w:rPr>
        <w:t xml:space="preserve">FL Proposal </w:t>
      </w:r>
      <w:r>
        <w:rPr>
          <w:highlight w:val="cyan"/>
        </w:rPr>
        <w:t>2</w:t>
      </w:r>
      <w:r w:rsidRPr="00E91E8F">
        <w:rPr>
          <w:highlight w:val="cyan"/>
        </w:rPr>
        <w:t>.</w:t>
      </w:r>
      <w:r w:rsidR="00F36F1A">
        <w:rPr>
          <w:highlight w:val="cyan"/>
        </w:rPr>
        <w:t>8</w:t>
      </w:r>
      <w:r>
        <w:rPr>
          <w:highlight w:val="cyan"/>
        </w:rPr>
        <w:t>-1</w:t>
      </w:r>
      <w:r w:rsidRPr="00E91E8F">
        <w:rPr>
          <w:highlight w:val="cyan"/>
        </w:rPr>
        <w:t xml:space="preserve">: </w:t>
      </w:r>
      <w:r>
        <w:rPr>
          <w:highlight w:val="cyan"/>
        </w:rPr>
        <w:t>The RAR window offset value for NR NTN, the parameters used for its calculation and how these are configured or signalled together form a starting point for IoT NTN</w:t>
      </w:r>
      <w:r w:rsidRPr="00E91E8F">
        <w:rPr>
          <w:highlight w:val="cyan"/>
        </w:rPr>
        <w:t>.</w:t>
      </w:r>
    </w:p>
    <w:p w14:paraId="3896B9B7" w14:textId="77777777" w:rsidR="0065457D" w:rsidRDefault="0065457D">
      <w:pPr>
        <w:spacing w:after="160" w:line="259" w:lineRule="auto"/>
      </w:pPr>
    </w:p>
    <w:p w14:paraId="64AE6521" w14:textId="345CE159" w:rsidR="002B2F4F" w:rsidRPr="00B158AE" w:rsidRDefault="002B2F4F" w:rsidP="002B2F4F">
      <w:pPr>
        <w:pStyle w:val="Heading2"/>
        <w:rPr>
          <w:rStyle w:val="Heading2Char"/>
          <w:b/>
          <w:bCs/>
        </w:rPr>
      </w:pPr>
      <w:bookmarkStart w:id="41" w:name="_Toc72871763"/>
      <w:r w:rsidRPr="00B158AE">
        <w:rPr>
          <w:rStyle w:val="Heading2Char"/>
          <w:b/>
          <w:bCs/>
        </w:rPr>
        <w:t>PDCCH Monitoring</w:t>
      </w:r>
      <w:bookmarkEnd w:id="41"/>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Heading3"/>
      </w:pPr>
      <w:bookmarkStart w:id="42" w:name="_Toc72871764"/>
      <w:r>
        <w:t>Companies’ Views</w:t>
      </w:r>
      <w:bookmarkEnd w:id="42"/>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lastRenderedPageBreak/>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However, it should be considered to adapt impact of introduction of K_offset due to large TA effect.A</w:t>
            </w:r>
            <w:r w:rsidRPr="00D265A6">
              <w:rPr>
                <w:highlight w:val="yellow"/>
              </w:rPr>
              <w:t xml:space="preserve">s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00D52C5B" w:rsidRPr="00D52C5B">
              <w:rPr>
                <w:highlight w:val="yellow"/>
              </w:rPr>
              <w:t>Figure 1</w:t>
            </w:r>
            <w:r w:rsidR="00D52C5B" w:rsidRPr="00D265A6">
              <w:rPr>
                <w:rFonts w:ascii="Times New Roman" w:hAnsi="Times New Roman" w:cs="Times New Roman"/>
                <w:highlight w:val="yellow"/>
              </w:rPr>
              <w:t xml:space="preserve"> Illustration of</w:t>
            </w:r>
            <w:r w:rsidR="00D52C5B" w:rsidRPr="00D265A6">
              <w:rPr>
                <w:rFonts w:ascii="Times New Roman" w:hAnsi="Times New Roman" w:cs="Times New Roman" w:hint="eastAsia"/>
                <w:highlight w:val="yellow"/>
              </w:rPr>
              <w:t xml:space="preserve"> adapting to impact of introduction of K_offset</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43"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00D52C5B">
              <w:rPr>
                <w:rFonts w:ascii="Times New Roman" w:hAnsi="Times New Roman" w:cs="Times New Roman"/>
                <w:noProof/>
                <w:highlight w:val="yellow"/>
              </w:rPr>
              <w:t>1</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43"/>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44" w:name="_Toc72871765"/>
      <w:r>
        <w:t xml:space="preserve">FL </w:t>
      </w:r>
      <w:r w:rsidR="009C04F2">
        <w:t xml:space="preserve">Analysis and </w:t>
      </w:r>
      <w:r>
        <w:t>Proposals on PDCCH Monitoring</w:t>
      </w:r>
      <w:bookmarkEnd w:id="44"/>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D52C5B">
        <w:rPr>
          <w:rFonts w:ascii="Times New Roman" w:hAnsi="Times New Roman" w:cs="Times New Roman"/>
        </w:rPr>
        <w:t>2.6</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w:t>
      </w:r>
      <w:r w:rsidR="00933F02">
        <w:rPr>
          <w:rFonts w:ascii="Times New Roman" w:hAnsi="Times New Roman" w:cs="Times New Roman"/>
        </w:rPr>
        <w:t>e</w:t>
      </w:r>
      <w:r w:rsidR="002A7705">
        <w:rPr>
          <w:rFonts w:ascii="Times New Roman" w:hAnsi="Times New Roman" w:cs="Times New Roman"/>
        </w:rPr>
        <w:t xml:space="preserv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 xml:space="preserve">As pointed out by ZTE’s proposal in the table above, there is </w:t>
            </w:r>
            <w:r>
              <w:lastRenderedPageBreak/>
              <w:t>no throughput impact.</w:t>
            </w:r>
          </w:p>
        </w:tc>
      </w:tr>
      <w:tr w:rsidR="0063316C" w14:paraId="0C676604" w14:textId="77777777" w:rsidTr="002F1B97">
        <w:tc>
          <w:tcPr>
            <w:tcW w:w="1838" w:type="dxa"/>
          </w:tcPr>
          <w:p w14:paraId="1C60D6F1" w14:textId="44E1AC5F" w:rsidR="0063316C" w:rsidRDefault="0063316C" w:rsidP="0063316C">
            <w:r>
              <w:rPr>
                <w:rFonts w:hint="eastAsia"/>
              </w:rPr>
              <w:lastRenderedPageBreak/>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DengXian"/>
              </w:rPr>
            </w:pPr>
            <w:r>
              <w:rPr>
                <w:rFonts w:eastAsia="DengXian" w:hint="eastAsia"/>
              </w:rPr>
              <w:t>L</w:t>
            </w:r>
            <w:r>
              <w:rPr>
                <w:rFonts w:eastAsia="DengXian"/>
              </w:rPr>
              <w:t>enovo, MotoM</w:t>
            </w:r>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DengXian"/>
              </w:rPr>
            </w:pPr>
            <w:r>
              <w:rPr>
                <w:rFonts w:eastAsia="DengXian"/>
              </w:rPr>
              <w:t xml:space="preserve">We agree the proposal in general, but we should align the TR </w:t>
            </w:r>
            <w:r w:rsidR="00036BCF">
              <w:rPr>
                <w:rFonts w:eastAsia="DengXian"/>
              </w:rPr>
              <w:t xml:space="preserve">proposal </w:t>
            </w:r>
            <w:r>
              <w:rPr>
                <w:rFonts w:eastAsia="DengXian"/>
              </w:rPr>
              <w:t>with</w:t>
            </w:r>
            <w:r w:rsidR="00036BCF">
              <w:rPr>
                <w:rFonts w:eastAsia="DengXian"/>
              </w:rPr>
              <w:t xml:space="preserve"> TR to be proposed in</w:t>
            </w:r>
            <w:r>
              <w:rPr>
                <w:rFonts w:eastAsia="DengXian"/>
              </w:rPr>
              <w:t xml:space="preserve"> 8.15.4</w:t>
            </w:r>
            <w:r w:rsidR="00EF7FCD">
              <w:rPr>
                <w:rFonts w:eastAsia="DengXian"/>
              </w:rPr>
              <w:t xml:space="preserve"> (HARQ related topic agenda has similar discussion)</w:t>
            </w:r>
            <w:r w:rsidR="00262DF4">
              <w:rPr>
                <w:rFonts w:eastAsia="DengXian"/>
              </w:rPr>
              <w:t>.</w:t>
            </w:r>
          </w:p>
        </w:tc>
      </w:tr>
      <w:tr w:rsidR="001E3EC1" w14:paraId="75A3D75A" w14:textId="77777777" w:rsidTr="002F1B97">
        <w:tc>
          <w:tcPr>
            <w:tcW w:w="1838" w:type="dxa"/>
          </w:tcPr>
          <w:p w14:paraId="3E529A5B" w14:textId="0C818937" w:rsidR="001E3EC1" w:rsidRPr="001E3EC1" w:rsidRDefault="001E3EC1" w:rsidP="0063316C">
            <w:pPr>
              <w:rPr>
                <w:rFonts w:eastAsia="DengXian"/>
                <w:lang w:val="en-GB"/>
              </w:rPr>
            </w:pPr>
            <w:r>
              <w:rPr>
                <w:rFonts w:eastAsia="DengXian"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DengXian"/>
              </w:rPr>
            </w:pPr>
          </w:p>
        </w:tc>
      </w:tr>
      <w:tr w:rsidR="008F5621" w14:paraId="4D24C4AD" w14:textId="77777777" w:rsidTr="002F1B97">
        <w:tc>
          <w:tcPr>
            <w:tcW w:w="1838" w:type="dxa"/>
          </w:tcPr>
          <w:p w14:paraId="446C7B75" w14:textId="130CED06" w:rsidR="008F5621" w:rsidRDefault="008F5621" w:rsidP="008F5621">
            <w:pPr>
              <w:rPr>
                <w:rFonts w:eastAsia="DengXian"/>
              </w:rPr>
            </w:pPr>
            <w:r>
              <w:rPr>
                <w:rFonts w:eastAsia="DengXian"/>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DengXian"/>
              </w:rPr>
            </w:pPr>
            <w:r w:rsidRPr="006C5E60">
              <w:rPr>
                <w:bCs/>
                <w:sz w:val="18"/>
                <w:szCs w:val="18"/>
              </w:rPr>
              <w:t>No need to discuss this or add in TR before any issue found that the target data rate can not be achieved.</w:t>
            </w:r>
          </w:p>
        </w:tc>
      </w:tr>
      <w:tr w:rsidR="008554EB" w14:paraId="1C57388B" w14:textId="77777777" w:rsidTr="002F1B97">
        <w:tc>
          <w:tcPr>
            <w:tcW w:w="1838" w:type="dxa"/>
          </w:tcPr>
          <w:p w14:paraId="0B18F517" w14:textId="127B66EF" w:rsidR="008554EB" w:rsidRDefault="008554EB" w:rsidP="008554EB">
            <w:pPr>
              <w:rPr>
                <w:rFonts w:eastAsia="DengXian"/>
              </w:rPr>
            </w:pPr>
            <w:r>
              <w:t>SONY</w:t>
            </w:r>
          </w:p>
        </w:tc>
        <w:tc>
          <w:tcPr>
            <w:tcW w:w="2126" w:type="dxa"/>
          </w:tcPr>
          <w:p w14:paraId="577F1825" w14:textId="01FEEE6F" w:rsidR="008554EB" w:rsidRDefault="008554EB" w:rsidP="008554EB">
            <w:r>
              <w:t>Not support</w:t>
            </w:r>
          </w:p>
        </w:tc>
        <w:tc>
          <w:tcPr>
            <w:tcW w:w="5052" w:type="dxa"/>
          </w:tcPr>
          <w:p w14:paraId="41CE2466" w14:textId="2C0DBDB7" w:rsidR="008554EB" w:rsidRPr="006C5E60" w:rsidRDefault="008554EB" w:rsidP="008554EB">
            <w:pPr>
              <w:rPr>
                <w:bCs/>
                <w:sz w:val="18"/>
                <w:szCs w:val="18"/>
              </w:rPr>
            </w:pPr>
            <w:r>
              <w:t>Throughput enhancements are not essential minimum functionality.</w:t>
            </w:r>
          </w:p>
        </w:tc>
      </w:tr>
      <w:tr w:rsidR="00D23C2E" w14:paraId="5D18A2AE" w14:textId="77777777" w:rsidTr="002F1B97">
        <w:tc>
          <w:tcPr>
            <w:tcW w:w="1838" w:type="dxa"/>
          </w:tcPr>
          <w:p w14:paraId="49EA2DD2" w14:textId="1525C568" w:rsidR="00D23C2E" w:rsidRDefault="00D23C2E" w:rsidP="008554EB">
            <w:r>
              <w:t>Huawei, HiSilicon</w:t>
            </w:r>
          </w:p>
        </w:tc>
        <w:tc>
          <w:tcPr>
            <w:tcW w:w="2126" w:type="dxa"/>
          </w:tcPr>
          <w:p w14:paraId="37ECB4CB" w14:textId="26946265" w:rsidR="00D23C2E" w:rsidRDefault="00D23C2E" w:rsidP="008554EB">
            <w:r>
              <w:t>Don’t support</w:t>
            </w:r>
          </w:p>
        </w:tc>
        <w:tc>
          <w:tcPr>
            <w:tcW w:w="5052" w:type="dxa"/>
          </w:tcPr>
          <w:p w14:paraId="0EE0B1FB" w14:textId="06BC2B4A" w:rsidR="00D23C2E" w:rsidRDefault="00D23C2E" w:rsidP="008554EB">
            <w:r>
              <w:rPr>
                <w:rFonts w:eastAsia="DengXian"/>
              </w:rPr>
              <w:t>We continue to see power consumption aspects of more importance that any ephemeral throughput enhancements at this stage.</w:t>
            </w:r>
          </w:p>
        </w:tc>
      </w:tr>
      <w:tr w:rsidR="002045AF" w14:paraId="41D7C729" w14:textId="77777777" w:rsidTr="002F1B97">
        <w:tc>
          <w:tcPr>
            <w:tcW w:w="1838" w:type="dxa"/>
          </w:tcPr>
          <w:p w14:paraId="50D0F510" w14:textId="1A382DDC" w:rsidR="002045AF" w:rsidRDefault="002045AF" w:rsidP="008554EB">
            <w:r>
              <w:t>Samsung</w:t>
            </w:r>
          </w:p>
        </w:tc>
        <w:tc>
          <w:tcPr>
            <w:tcW w:w="2126" w:type="dxa"/>
          </w:tcPr>
          <w:p w14:paraId="7B5650FC" w14:textId="3BDC63CA" w:rsidR="002045AF" w:rsidRDefault="002045AF" w:rsidP="008554EB">
            <w:r>
              <w:t>Not support</w:t>
            </w:r>
          </w:p>
        </w:tc>
        <w:tc>
          <w:tcPr>
            <w:tcW w:w="5052" w:type="dxa"/>
          </w:tcPr>
          <w:p w14:paraId="5D1B79B5" w14:textId="4FE3BF07" w:rsidR="002045AF" w:rsidRDefault="000927C8" w:rsidP="008554EB">
            <w:pPr>
              <w:rPr>
                <w:rFonts w:eastAsia="DengXian"/>
              </w:rPr>
            </w:pPr>
            <w:r>
              <w:rPr>
                <w:rFonts w:eastAsia="DengXian"/>
              </w:rPr>
              <w:t>No need to discuss in this Release or add it to the TR.</w:t>
            </w:r>
          </w:p>
          <w:p w14:paraId="396DBC26" w14:textId="591A9C81" w:rsidR="002045AF" w:rsidRDefault="002045AF" w:rsidP="000927C8">
            <w:pPr>
              <w:rPr>
                <w:rFonts w:eastAsia="DengXian"/>
              </w:rPr>
            </w:pPr>
            <w:r>
              <w:rPr>
                <w:rFonts w:eastAsia="DengXian"/>
              </w:rPr>
              <w:t xml:space="preserve">This </w:t>
            </w:r>
            <w:r w:rsidR="000927C8">
              <w:rPr>
                <w:rFonts w:eastAsia="DengXian"/>
              </w:rPr>
              <w:t>has been discussed</w:t>
            </w:r>
            <w:r>
              <w:rPr>
                <w:rFonts w:eastAsia="DengXian"/>
              </w:rPr>
              <w:t xml:space="preserve"> in 8.15.4, and there is no consensus to support this. </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DengXian" w:hint="eastAsia"/>
              </w:rPr>
              <w:t>L</w:t>
            </w:r>
            <w:r>
              <w:rPr>
                <w:rFonts w:eastAsia="DengXian"/>
              </w:rPr>
              <w:t>enovo, MotoM</w:t>
            </w:r>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DengXian"/>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DengXian"/>
              </w:rPr>
            </w:pPr>
            <w:r>
              <w:rPr>
                <w:rFonts w:eastAsia="DengXian"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DengXian"/>
              </w:rPr>
            </w:pPr>
          </w:p>
        </w:tc>
      </w:tr>
      <w:tr w:rsidR="004A4BFE" w14:paraId="1673DC7B" w14:textId="77777777" w:rsidTr="002F1B97">
        <w:tc>
          <w:tcPr>
            <w:tcW w:w="1838" w:type="dxa"/>
          </w:tcPr>
          <w:p w14:paraId="5575273A" w14:textId="75DE09E3" w:rsidR="004A4BFE" w:rsidRDefault="004A4BFE" w:rsidP="00C97829">
            <w:pPr>
              <w:rPr>
                <w:rFonts w:eastAsia="DengXian"/>
              </w:rPr>
            </w:pPr>
            <w:r>
              <w:rPr>
                <w:rFonts w:eastAsia="DengXian" w:hint="eastAsia"/>
              </w:rPr>
              <w:t>Spreadtrum</w:t>
            </w:r>
          </w:p>
        </w:tc>
        <w:tc>
          <w:tcPr>
            <w:tcW w:w="2126" w:type="dxa"/>
          </w:tcPr>
          <w:p w14:paraId="0A6EBF0E" w14:textId="720969CA" w:rsidR="004A4BFE" w:rsidRPr="004A4BFE" w:rsidRDefault="004A4BFE" w:rsidP="004A4BFE">
            <w:pPr>
              <w:rPr>
                <w:rFonts w:eastAsia="DengXian"/>
              </w:rPr>
            </w:pPr>
          </w:p>
        </w:tc>
        <w:tc>
          <w:tcPr>
            <w:tcW w:w="5052" w:type="dxa"/>
          </w:tcPr>
          <w:p w14:paraId="55A42D8A" w14:textId="35FC7F04" w:rsidR="004A4BFE" w:rsidRDefault="00450110" w:rsidP="00540970">
            <w:pPr>
              <w:rPr>
                <w:rFonts w:eastAsia="DengXian"/>
              </w:rPr>
            </w:pPr>
            <w:r>
              <w:rPr>
                <w:rFonts w:eastAsia="DengXian" w:hint="eastAsia"/>
              </w:rPr>
              <w:t xml:space="preserve">Our view is that </w:t>
            </w:r>
            <w:r>
              <w:rPr>
                <w:rFonts w:eastAsia="DengXian"/>
              </w:rPr>
              <w:t>the descriptions of c</w:t>
            </w:r>
            <w:r w:rsidRPr="00450110">
              <w:rPr>
                <w:rFonts w:eastAsia="DengXian"/>
              </w:rPr>
              <w:t>urrent restrictions on</w:t>
            </w:r>
            <w:r>
              <w:rPr>
                <w:rFonts w:eastAsia="DengXian"/>
              </w:rPr>
              <w:t xml:space="preserve"> PDCCH monitoring in TS 38.213 </w:t>
            </w:r>
            <w:r w:rsidR="00540970">
              <w:rPr>
                <w:rFonts w:eastAsia="DengXian"/>
              </w:rPr>
              <w:t>need</w:t>
            </w:r>
            <w:r w:rsidRPr="00450110">
              <w:rPr>
                <w:rFonts w:eastAsia="DengXian"/>
              </w:rPr>
              <w:t xml:space="preserve"> </w:t>
            </w:r>
            <w:r w:rsidR="00540970">
              <w:rPr>
                <w:rFonts w:eastAsia="DengXian"/>
              </w:rPr>
              <w:t xml:space="preserve">a </w:t>
            </w:r>
            <w:r w:rsidR="00364BA8">
              <w:rPr>
                <w:rFonts w:eastAsia="DengXian"/>
              </w:rPr>
              <w:t xml:space="preserve">minor </w:t>
            </w:r>
            <w:r w:rsidRPr="00450110">
              <w:rPr>
                <w:rFonts w:eastAsia="DengXian"/>
              </w:rPr>
              <w:t>specification adjustment</w:t>
            </w:r>
            <w:r>
              <w:rPr>
                <w:rFonts w:eastAsia="DengXian"/>
              </w:rPr>
              <w:t xml:space="preserve"> when k_ Offset is introduced</w:t>
            </w:r>
            <w:r w:rsidRPr="00450110">
              <w:rPr>
                <w:rFonts w:eastAsia="DengXian"/>
              </w:rPr>
              <w:t>.</w:t>
            </w:r>
          </w:p>
        </w:tc>
      </w:tr>
      <w:tr w:rsidR="008F5621" w14:paraId="7842E288" w14:textId="77777777" w:rsidTr="002F1B97">
        <w:tc>
          <w:tcPr>
            <w:tcW w:w="1838" w:type="dxa"/>
          </w:tcPr>
          <w:p w14:paraId="5C1303AA" w14:textId="29B93F84" w:rsidR="008F5621" w:rsidRDefault="008F5621" w:rsidP="008F5621">
            <w:pPr>
              <w:rPr>
                <w:rFonts w:eastAsia="DengXian"/>
              </w:rPr>
            </w:pPr>
            <w:r>
              <w:rPr>
                <w:rFonts w:eastAsia="DengXian"/>
              </w:rPr>
              <w:t>Nokia, NSB</w:t>
            </w:r>
          </w:p>
        </w:tc>
        <w:tc>
          <w:tcPr>
            <w:tcW w:w="2126" w:type="dxa"/>
          </w:tcPr>
          <w:p w14:paraId="60806E57" w14:textId="42C67283" w:rsidR="008F5621" w:rsidRPr="004A4BFE" w:rsidRDefault="008F5621" w:rsidP="008F5621">
            <w:pPr>
              <w:rPr>
                <w:rFonts w:eastAsia="DengXian"/>
              </w:rPr>
            </w:pPr>
            <w:r>
              <w:t xml:space="preserve">Not support </w:t>
            </w:r>
          </w:p>
        </w:tc>
        <w:tc>
          <w:tcPr>
            <w:tcW w:w="5052" w:type="dxa"/>
          </w:tcPr>
          <w:p w14:paraId="3A15FACA" w14:textId="5223D0F9" w:rsidR="008F5621" w:rsidRDefault="008F5621" w:rsidP="008F5621">
            <w:pPr>
              <w:rPr>
                <w:rFonts w:eastAsia="DengXian"/>
              </w:rPr>
            </w:pPr>
            <w:r w:rsidRPr="006C5E60">
              <w:rPr>
                <w:bCs/>
                <w:sz w:val="18"/>
                <w:szCs w:val="18"/>
              </w:rPr>
              <w:t>No need to discuss this or add in TR before any issue found that the target data rate can not be achieved.</w:t>
            </w:r>
          </w:p>
        </w:tc>
      </w:tr>
      <w:tr w:rsidR="008554EB" w14:paraId="20E4F0C4" w14:textId="77777777" w:rsidTr="002F1B97">
        <w:tc>
          <w:tcPr>
            <w:tcW w:w="1838" w:type="dxa"/>
          </w:tcPr>
          <w:p w14:paraId="50D0A5A9" w14:textId="49903F98" w:rsidR="008554EB" w:rsidRDefault="008554EB" w:rsidP="008554EB">
            <w:pPr>
              <w:rPr>
                <w:rFonts w:eastAsia="DengXian"/>
              </w:rPr>
            </w:pPr>
            <w:r>
              <w:t>SONY</w:t>
            </w:r>
          </w:p>
        </w:tc>
        <w:tc>
          <w:tcPr>
            <w:tcW w:w="2126" w:type="dxa"/>
          </w:tcPr>
          <w:p w14:paraId="6F701996" w14:textId="7D6CC0B1" w:rsidR="008554EB" w:rsidRDefault="008554EB" w:rsidP="008554EB">
            <w:r>
              <w:t>Support</w:t>
            </w:r>
          </w:p>
        </w:tc>
        <w:tc>
          <w:tcPr>
            <w:tcW w:w="5052" w:type="dxa"/>
          </w:tcPr>
          <w:p w14:paraId="3A927D7D" w14:textId="5029327F" w:rsidR="008554EB" w:rsidRPr="006C5E60" w:rsidRDefault="008554EB" w:rsidP="008554EB">
            <w:pPr>
              <w:rPr>
                <w:bCs/>
                <w:sz w:val="18"/>
                <w:szCs w:val="18"/>
              </w:rPr>
            </w:pPr>
            <w:r>
              <w:t>RAN1 should identify whether there are any monitoring restrictions that impact minimum essential functionality. We don’t need to look at monitoring restrictions from the perspective of enhancing throughput / latency / power consumption etc.</w:t>
            </w:r>
          </w:p>
        </w:tc>
      </w:tr>
      <w:tr w:rsidR="00D23C2E" w14:paraId="7C88A392" w14:textId="77777777" w:rsidTr="002F1B97">
        <w:tc>
          <w:tcPr>
            <w:tcW w:w="1838" w:type="dxa"/>
          </w:tcPr>
          <w:p w14:paraId="21DED25D" w14:textId="20F820DC" w:rsidR="00D23C2E" w:rsidRDefault="00D23C2E" w:rsidP="008554EB">
            <w:r>
              <w:t>Huawei, HiSilicon</w:t>
            </w:r>
          </w:p>
        </w:tc>
        <w:tc>
          <w:tcPr>
            <w:tcW w:w="2126" w:type="dxa"/>
          </w:tcPr>
          <w:p w14:paraId="7C38F14E" w14:textId="77777777" w:rsidR="00D23C2E" w:rsidRDefault="00D23C2E" w:rsidP="008554EB"/>
        </w:tc>
        <w:tc>
          <w:tcPr>
            <w:tcW w:w="5052" w:type="dxa"/>
          </w:tcPr>
          <w:p w14:paraId="2F8E2E08" w14:textId="08E4FFEA" w:rsidR="00D23C2E" w:rsidRDefault="00D23C2E" w:rsidP="008554EB">
            <w:r>
              <w:rPr>
                <w:rFonts w:eastAsia="DengXian"/>
              </w:rPr>
              <w:t>We reserve further comments upon reviewing any text proposal provided to the TR on this aspect.</w:t>
            </w:r>
          </w:p>
        </w:tc>
      </w:tr>
      <w:tr w:rsidR="000927C8" w14:paraId="71857CB8" w14:textId="77777777" w:rsidTr="002F1B97">
        <w:tc>
          <w:tcPr>
            <w:tcW w:w="1838" w:type="dxa"/>
          </w:tcPr>
          <w:p w14:paraId="59A237E5" w14:textId="4DA7851D" w:rsidR="000927C8" w:rsidRDefault="000927C8" w:rsidP="008554EB">
            <w:r>
              <w:t>Samsung</w:t>
            </w:r>
          </w:p>
        </w:tc>
        <w:tc>
          <w:tcPr>
            <w:tcW w:w="2126" w:type="dxa"/>
          </w:tcPr>
          <w:p w14:paraId="3F4739AA" w14:textId="3451A3A4" w:rsidR="000927C8" w:rsidRDefault="000927C8" w:rsidP="008554EB">
            <w:r>
              <w:t>Not support</w:t>
            </w:r>
          </w:p>
        </w:tc>
        <w:tc>
          <w:tcPr>
            <w:tcW w:w="5052" w:type="dxa"/>
          </w:tcPr>
          <w:p w14:paraId="2A7BFC29" w14:textId="7CEE2981" w:rsidR="000927C8" w:rsidRDefault="000927C8" w:rsidP="000927C8">
            <w:pPr>
              <w:rPr>
                <w:rFonts w:eastAsia="DengXian"/>
              </w:rPr>
            </w:pPr>
            <w:r>
              <w:rPr>
                <w:rFonts w:eastAsia="DengXian"/>
              </w:rPr>
              <w:t>Discussion is ongoing in 8.15.4.</w:t>
            </w:r>
          </w:p>
        </w:tc>
      </w:tr>
    </w:tbl>
    <w:p w14:paraId="17A4A20C" w14:textId="77777777" w:rsidR="00AD4E47" w:rsidRDefault="00AD4E47" w:rsidP="00AC338C"/>
    <w:p w14:paraId="6CEBBC42" w14:textId="36D298FA" w:rsidR="00952CB1" w:rsidRPr="00100D31" w:rsidRDefault="00952CB1" w:rsidP="00952CB1">
      <w:pPr>
        <w:pStyle w:val="Heading3"/>
      </w:pPr>
      <w:bookmarkStart w:id="45" w:name="_Toc72871766"/>
      <w:r>
        <w:t>SECOND ROUND FL Analysis and Proposals on PDCCH Monitoring</w:t>
      </w:r>
      <w:bookmarkEnd w:id="45"/>
    </w:p>
    <w:p w14:paraId="6D01A9EB" w14:textId="3876754F" w:rsidR="00984909" w:rsidRDefault="00952CB1">
      <w:pPr>
        <w:spacing w:after="160" w:line="259" w:lineRule="auto"/>
      </w:pPr>
      <w:r>
        <w:t>9 companies comment</w:t>
      </w:r>
      <w:r w:rsidR="0050625F">
        <w:t>ed</w:t>
      </w:r>
      <w:r>
        <w:t xml:space="preserve"> on FL initial proposal 1.8-1 and 10 on FL initial proposal 1.8-2. For </w:t>
      </w:r>
      <w:r w:rsidR="00604CE5">
        <w:t xml:space="preserve">the </w:t>
      </w:r>
      <w:r>
        <w:t>majority of the respondents, there is no enthusiasm to either deal with these issues here or even on the merits of the issues. The issue of extra monitoring of PDCCH was also discussed in AI 8.15.4 and in the last GTW session, it was agreed that RAN1 has not found consensus on this for Rel17.</w:t>
      </w:r>
    </w:p>
    <w:p w14:paraId="01AD959C" w14:textId="53B0F3FF" w:rsidR="00952CB1" w:rsidRDefault="00952CB1">
      <w:pPr>
        <w:spacing w:after="160" w:line="259" w:lineRule="auto"/>
      </w:pPr>
      <w:r w:rsidRPr="00BD114C">
        <w:rPr>
          <w:highlight w:val="cyan"/>
        </w:rPr>
        <w:t>FL Recommendation</w:t>
      </w:r>
      <w:r w:rsidR="00D447F6" w:rsidRPr="00BD114C">
        <w:rPr>
          <w:highlight w:val="cyan"/>
        </w:rPr>
        <w:t xml:space="preserve"> 2.9-1</w:t>
      </w:r>
      <w:r w:rsidRPr="00BD114C">
        <w:rPr>
          <w:highlight w:val="cyan"/>
        </w:rPr>
        <w:t>: Drop this issue for the rest of this meeting.</w:t>
      </w:r>
    </w:p>
    <w:p w14:paraId="59D84987" w14:textId="77777777" w:rsidR="00952CB1" w:rsidRPr="00540970" w:rsidRDefault="00952CB1">
      <w:pPr>
        <w:spacing w:after="160" w:line="259" w:lineRule="auto"/>
      </w:pPr>
    </w:p>
    <w:p w14:paraId="47921D05" w14:textId="312AC891" w:rsidR="008B6116" w:rsidRPr="00B158AE" w:rsidRDefault="00B276A7" w:rsidP="008B6116">
      <w:pPr>
        <w:pStyle w:val="Heading2"/>
      </w:pPr>
      <w:r w:rsidRPr="00B276A7">
        <w:tab/>
      </w:r>
      <w:bookmarkStart w:id="46" w:name="_Toc72871767"/>
      <w:r w:rsidR="008B6116" w:rsidRPr="00B158AE">
        <w:t>Transmission Gap in IOT NTN</w:t>
      </w:r>
      <w:bookmarkEnd w:id="46"/>
    </w:p>
    <w:p w14:paraId="515D3B77" w14:textId="77777777" w:rsidR="009C04F2" w:rsidRPr="009C04F2" w:rsidRDefault="009C04F2" w:rsidP="009C04F2"/>
    <w:p w14:paraId="5C3AE24C" w14:textId="77777777" w:rsidR="001A59BF" w:rsidRDefault="001A59BF" w:rsidP="001A59BF">
      <w:pPr>
        <w:pStyle w:val="Heading3"/>
      </w:pPr>
      <w:bookmarkStart w:id="47" w:name="_Toc72871768"/>
      <w:r>
        <w:t>Companies’ Views</w:t>
      </w:r>
      <w:bookmarkEnd w:id="4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8" w:name="OLE_LINK8"/>
            <w:bookmarkStart w:id="49" w:name="OLE_LINK7"/>
            <w:r>
              <w:rPr>
                <w:b/>
                <w:i/>
              </w:rPr>
              <w:t>Proposal 2: Enhancement on the UL transmission gap in IoT NTN is needed.</w:t>
            </w:r>
            <w:bookmarkEnd w:id="48"/>
            <w:bookmarkEnd w:id="49"/>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4C25B82E" w:rsidR="001A59BF" w:rsidRPr="00100D31" w:rsidRDefault="001D4339" w:rsidP="001A59BF">
      <w:pPr>
        <w:pStyle w:val="Heading3"/>
      </w:pPr>
      <w:bookmarkStart w:id="50" w:name="_Toc72871769"/>
      <w:r>
        <w:t xml:space="preserve">SECOND ROUND </w:t>
      </w:r>
      <w:r w:rsidR="001A59BF">
        <w:t xml:space="preserve">FL </w:t>
      </w:r>
      <w:r w:rsidR="009C04F2">
        <w:t xml:space="preserve">Analysis and </w:t>
      </w:r>
      <w:r w:rsidR="001A59BF">
        <w:t>Proposals on transmission gap in IoT NTN</w:t>
      </w:r>
      <w:bookmarkEnd w:id="50"/>
    </w:p>
    <w:p w14:paraId="062A2D95" w14:textId="62EDA286" w:rsidR="007C4BF3" w:rsidRDefault="001D4339" w:rsidP="007C4BF3">
      <w:r>
        <w:t>This issue seems like an issue for the WI phase. Hence FL makes the following proposal. Companies are encouraged to append their comments.</w:t>
      </w:r>
    </w:p>
    <w:p w14:paraId="5180E690" w14:textId="591A1421" w:rsidR="001D4339" w:rsidRDefault="001D4339" w:rsidP="007C4BF3"/>
    <w:p w14:paraId="58830C74" w14:textId="6A841986" w:rsidR="001D4339" w:rsidRDefault="001D4339" w:rsidP="007C4BF3">
      <w:r w:rsidRPr="004857A3">
        <w:rPr>
          <w:highlight w:val="cyan"/>
        </w:rPr>
        <w:t>FL Comment</w:t>
      </w:r>
      <w:r w:rsidR="004857A3">
        <w:rPr>
          <w:highlight w:val="cyan"/>
        </w:rPr>
        <w:t xml:space="preserve"> 2.10.1</w:t>
      </w:r>
      <w:r w:rsidRPr="004857A3">
        <w:rPr>
          <w:highlight w:val="cyan"/>
        </w:rPr>
        <w:t>: The issue of changing the UL transmission gap in IoT NTN</w:t>
      </w:r>
      <w:r w:rsidR="004857A3" w:rsidRPr="004857A3">
        <w:rPr>
          <w:highlight w:val="cyan"/>
        </w:rPr>
        <w:t xml:space="preserve"> can be treated in the normative phase.</w:t>
      </w:r>
    </w:p>
    <w:tbl>
      <w:tblPr>
        <w:tblStyle w:val="TableGrid"/>
        <w:tblW w:w="9067" w:type="dxa"/>
        <w:tblLook w:val="04A0" w:firstRow="1" w:lastRow="0" w:firstColumn="1" w:lastColumn="0" w:noHBand="0" w:noVBand="1"/>
      </w:tblPr>
      <w:tblGrid>
        <w:gridCol w:w="1838"/>
        <w:gridCol w:w="7229"/>
      </w:tblGrid>
      <w:tr w:rsidR="004857A3" w14:paraId="767A626C" w14:textId="77777777" w:rsidTr="004857A3">
        <w:tc>
          <w:tcPr>
            <w:tcW w:w="1838" w:type="dxa"/>
            <w:shd w:val="clear" w:color="auto" w:fill="D9D9D9" w:themeFill="background1" w:themeFillShade="D9"/>
          </w:tcPr>
          <w:p w14:paraId="296DFE8B" w14:textId="77777777" w:rsidR="004857A3" w:rsidRDefault="004857A3" w:rsidP="00527BA5">
            <w:r>
              <w:lastRenderedPageBreak/>
              <w:t>Company</w:t>
            </w:r>
          </w:p>
        </w:tc>
        <w:tc>
          <w:tcPr>
            <w:tcW w:w="7229" w:type="dxa"/>
            <w:shd w:val="clear" w:color="auto" w:fill="D9D9D9" w:themeFill="background1" w:themeFillShade="D9"/>
          </w:tcPr>
          <w:p w14:paraId="32D02724" w14:textId="77777777" w:rsidR="004857A3" w:rsidRDefault="004857A3" w:rsidP="00527BA5">
            <w:r>
              <w:t>Comment</w:t>
            </w:r>
          </w:p>
        </w:tc>
      </w:tr>
      <w:tr w:rsidR="004740FE" w14:paraId="1B7B0770" w14:textId="77777777" w:rsidTr="004857A3">
        <w:tc>
          <w:tcPr>
            <w:tcW w:w="1838" w:type="dxa"/>
          </w:tcPr>
          <w:p w14:paraId="501EBAFA" w14:textId="16AF8580" w:rsidR="004740FE" w:rsidRDefault="004740FE" w:rsidP="004740FE">
            <w:r w:rsidRPr="00FF1006">
              <w:t>Huawei, HiSilicon</w:t>
            </w:r>
          </w:p>
        </w:tc>
        <w:tc>
          <w:tcPr>
            <w:tcW w:w="7229" w:type="dxa"/>
          </w:tcPr>
          <w:p w14:paraId="503850A7" w14:textId="66A1306D" w:rsidR="004740FE" w:rsidRDefault="004740FE" w:rsidP="004740FE">
            <w:r>
              <w:rPr>
                <w:rFonts w:eastAsia="DengXian" w:hint="eastAsia"/>
              </w:rPr>
              <w:t>A</w:t>
            </w:r>
            <w:r>
              <w:rPr>
                <w:rFonts w:eastAsia="DengXian"/>
              </w:rPr>
              <w:t>gree. The UL transmission gap is needed for UE to do TA adjustment.</w:t>
            </w:r>
          </w:p>
        </w:tc>
      </w:tr>
      <w:tr w:rsidR="004857A3" w14:paraId="73F865E4" w14:textId="77777777" w:rsidTr="004857A3">
        <w:tc>
          <w:tcPr>
            <w:tcW w:w="1838" w:type="dxa"/>
          </w:tcPr>
          <w:p w14:paraId="59D91553" w14:textId="734DB61B" w:rsidR="004857A3" w:rsidRDefault="00A57C18" w:rsidP="00527BA5">
            <w:r>
              <w:t>MediaTek</w:t>
            </w:r>
          </w:p>
        </w:tc>
        <w:tc>
          <w:tcPr>
            <w:tcW w:w="7229" w:type="dxa"/>
          </w:tcPr>
          <w:p w14:paraId="2FD75C30" w14:textId="07502D76" w:rsidR="004857A3" w:rsidRDefault="00A57C18" w:rsidP="00527BA5">
            <w:r>
              <w:t>Agree</w:t>
            </w:r>
          </w:p>
        </w:tc>
      </w:tr>
      <w:tr w:rsidR="00246C84" w14:paraId="5554E6D6" w14:textId="77777777" w:rsidTr="004857A3">
        <w:tc>
          <w:tcPr>
            <w:tcW w:w="1838" w:type="dxa"/>
          </w:tcPr>
          <w:p w14:paraId="1B69CE79" w14:textId="4947A846" w:rsidR="00246C84" w:rsidRDefault="00246C84" w:rsidP="00246C84">
            <w:r>
              <w:t>SONY3</w:t>
            </w:r>
          </w:p>
        </w:tc>
        <w:tc>
          <w:tcPr>
            <w:tcW w:w="7229" w:type="dxa"/>
          </w:tcPr>
          <w:p w14:paraId="5D0F63C3" w14:textId="77777777" w:rsidR="00246C84" w:rsidRDefault="00246C84" w:rsidP="00246C84">
            <w:r>
              <w:t xml:space="preserve">Whether there needs to be a change to the UL transmission gap can be considered in the normative phase. </w:t>
            </w:r>
          </w:p>
          <w:p w14:paraId="327323FB" w14:textId="77777777" w:rsidR="00246C84" w:rsidRDefault="00246C84" w:rsidP="00246C84">
            <w:pPr>
              <w:rPr>
                <w:rFonts w:eastAsia="SimSun"/>
              </w:rPr>
            </w:pPr>
            <w:r w:rsidRPr="5C1E73CF">
              <w:rPr>
                <w:rFonts w:eastAsia="SimSun"/>
              </w:rPr>
              <w:t>Our view is that there does not need to be a change to the UL transmission gap. The eNB knows the timing of the UE’s UL transmission and hence knows exactly where the gap will be. The UE just measures DL signals (that are transmitted by the eNodeB in any case) during the UL gap to re-synchronise (e.g. CRS, NRS, SYNC). The eNodeB doesn’t need to do anything special to transmit these DL signals.</w:t>
            </w:r>
          </w:p>
          <w:p w14:paraId="06381C7E" w14:textId="77777777" w:rsidR="00246C84" w:rsidRDefault="00246C84" w:rsidP="00246C84">
            <w:pPr>
              <w:rPr>
                <w:rFonts w:eastAsia="SimSun"/>
              </w:rPr>
            </w:pPr>
            <w:r w:rsidRPr="5C1E73CF">
              <w:rPr>
                <w:rFonts w:eastAsia="SimSun"/>
              </w:rPr>
              <w:t>We could update the comment as:</w:t>
            </w:r>
          </w:p>
          <w:p w14:paraId="31A9CC1D" w14:textId="77777777" w:rsidR="00246C84" w:rsidRDefault="00246C84" w:rsidP="00246C84">
            <w:r w:rsidRPr="1CD30C65">
              <w:rPr>
                <w:highlight w:val="cyan"/>
              </w:rPr>
              <w:t xml:space="preserve">FL Comment 2.10.1: The issue of </w:t>
            </w:r>
            <w:r w:rsidRPr="1CD30C65">
              <w:rPr>
                <w:highlight w:val="yellow"/>
              </w:rPr>
              <w:t>whether to change</w:t>
            </w:r>
            <w:r w:rsidRPr="1CD30C65">
              <w:rPr>
                <w:highlight w:val="cyan"/>
              </w:rPr>
              <w:t xml:space="preserve"> the UL transmission gap in IoT NTN can be treated in the normative phase.</w:t>
            </w:r>
          </w:p>
          <w:p w14:paraId="5D9918AF" w14:textId="5A08532B" w:rsidR="00246C84" w:rsidRDefault="00246C84" w:rsidP="00246C84">
            <w:r w:rsidRPr="5C1E73CF">
              <w:rPr>
                <w:rFonts w:eastAsia="SimSun"/>
              </w:rPr>
              <w:t>Given that this is just an FL conclusion, maybe the exact wording is not so important.</w:t>
            </w:r>
          </w:p>
        </w:tc>
      </w:tr>
      <w:tr w:rsidR="00246C84" w14:paraId="7499EF70" w14:textId="77777777" w:rsidTr="004857A3">
        <w:tc>
          <w:tcPr>
            <w:tcW w:w="1838" w:type="dxa"/>
          </w:tcPr>
          <w:p w14:paraId="352883D9" w14:textId="36AD9F4E" w:rsidR="00246C84" w:rsidRPr="00933F02" w:rsidRDefault="000F2C7E" w:rsidP="00246C84">
            <w:pPr>
              <w:rPr>
                <w:rFonts w:eastAsia="DengXian"/>
              </w:rPr>
            </w:pPr>
            <w:r>
              <w:rPr>
                <w:rFonts w:eastAsia="DengXian"/>
              </w:rPr>
              <w:t>Nokia, NSB</w:t>
            </w:r>
          </w:p>
        </w:tc>
        <w:tc>
          <w:tcPr>
            <w:tcW w:w="7229" w:type="dxa"/>
          </w:tcPr>
          <w:p w14:paraId="1738AEE3" w14:textId="6787063A" w:rsidR="00246C84" w:rsidRPr="00933F02" w:rsidRDefault="000F2C7E" w:rsidP="00246C84">
            <w:pPr>
              <w:rPr>
                <w:rFonts w:eastAsia="DengXian"/>
              </w:rPr>
            </w:pPr>
            <w:r>
              <w:rPr>
                <w:rFonts w:eastAsia="DengXian"/>
              </w:rPr>
              <w:t>Agree</w:t>
            </w:r>
          </w:p>
        </w:tc>
      </w:tr>
    </w:tbl>
    <w:p w14:paraId="1AB19356" w14:textId="77777777" w:rsidR="004857A3" w:rsidRDefault="004857A3" w:rsidP="007C4BF3"/>
    <w:p w14:paraId="6CEA67B1" w14:textId="77777777" w:rsidR="00005986" w:rsidRDefault="00005986" w:rsidP="00B276A7"/>
    <w:p w14:paraId="15B7AF60" w14:textId="578F57B9" w:rsidR="007E285D" w:rsidRPr="00B158AE" w:rsidRDefault="00E117F1" w:rsidP="00FC4B1E">
      <w:pPr>
        <w:pStyle w:val="Heading2"/>
      </w:pPr>
      <w:bookmarkStart w:id="51" w:name="_Toc72871770"/>
      <w:bookmarkStart w:id="52" w:name="_Hlk72344120"/>
      <w:r w:rsidRPr="00B158AE">
        <w:t>Timing for power saving</w:t>
      </w:r>
      <w:r w:rsidR="007F7A2F" w:rsidRPr="00B158AE">
        <w:t xml:space="preserve"> in </w:t>
      </w:r>
      <w:r w:rsidR="009D3C24" w:rsidRPr="00B158AE">
        <w:t>partial coverage NTN networks</w:t>
      </w:r>
      <w:bookmarkEnd w:id="51"/>
    </w:p>
    <w:bookmarkEnd w:id="52"/>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3" w:name="_Toc72871771"/>
      <w:r>
        <w:t>Companies’ Views</w:t>
      </w:r>
      <w:bookmarkEnd w:id="53"/>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25CDDDC6" w:rsidR="009D3C24" w:rsidRPr="009D3C24" w:rsidRDefault="00DD5D74" w:rsidP="009D3C24">
      <w:pPr>
        <w:pStyle w:val="Heading3"/>
      </w:pPr>
      <w:bookmarkStart w:id="54" w:name="_Toc72871772"/>
      <w:r>
        <w:t xml:space="preserve">SECOND ROUND </w:t>
      </w:r>
      <w:r w:rsidR="001A59BF">
        <w:t xml:space="preserve">FL </w:t>
      </w:r>
      <w:r w:rsidR="00FC0332">
        <w:t xml:space="preserve">Analysis and </w:t>
      </w:r>
      <w:r w:rsidR="001A59BF">
        <w:t xml:space="preserve">Proposals on </w:t>
      </w:r>
      <w:r w:rsidR="009D3C24" w:rsidRPr="009D3C24">
        <w:t>Timing for power saving in partial coverage NTN networks</w:t>
      </w:r>
      <w:bookmarkEnd w:id="54"/>
    </w:p>
    <w:p w14:paraId="4F43E176" w14:textId="55390F49" w:rsidR="004857A3" w:rsidRDefault="004857A3" w:rsidP="004857A3">
      <w:r>
        <w:t>This issue seems like it falls outside of the RAN#91e guidance for minimum essential functionality</w:t>
      </w:r>
      <w:r w:rsidR="00BD114C">
        <w:t xml:space="preserve"> as there are lots of implications for partial coverage including issues that are outside RAN</w:t>
      </w:r>
      <w:r>
        <w:t>. FL makes the following proposal. Companies are encouraged to append their comments.</w:t>
      </w:r>
    </w:p>
    <w:p w14:paraId="7A2D5510" w14:textId="77777777" w:rsidR="004857A3" w:rsidRDefault="004857A3" w:rsidP="004857A3"/>
    <w:p w14:paraId="382547EA" w14:textId="513618FE" w:rsidR="004857A3" w:rsidRDefault="004857A3" w:rsidP="004857A3">
      <w:r w:rsidRPr="004857A3">
        <w:rPr>
          <w:highlight w:val="cyan"/>
        </w:rPr>
        <w:t>FL Comment</w:t>
      </w:r>
      <w:r>
        <w:rPr>
          <w:highlight w:val="cyan"/>
        </w:rPr>
        <w:t xml:space="preserve"> 2.11.1</w:t>
      </w:r>
      <w:r w:rsidRPr="004857A3">
        <w:rPr>
          <w:highlight w:val="cyan"/>
        </w:rPr>
        <w:t xml:space="preserve">: The issue of </w:t>
      </w:r>
      <w:r>
        <w:rPr>
          <w:highlight w:val="cyan"/>
        </w:rPr>
        <w:t>partial coverage NTN networks to support Cube satellites is not a minimum essential functionality for Rel17</w:t>
      </w:r>
      <w:r w:rsidRPr="004857A3">
        <w:rPr>
          <w:highlight w:val="cyan"/>
        </w:rPr>
        <w:t>.</w:t>
      </w:r>
    </w:p>
    <w:tbl>
      <w:tblPr>
        <w:tblStyle w:val="TableGrid"/>
        <w:tblW w:w="9067" w:type="dxa"/>
        <w:tblLook w:val="04A0" w:firstRow="1" w:lastRow="0" w:firstColumn="1" w:lastColumn="0" w:noHBand="0" w:noVBand="1"/>
      </w:tblPr>
      <w:tblGrid>
        <w:gridCol w:w="1838"/>
        <w:gridCol w:w="7229"/>
      </w:tblGrid>
      <w:tr w:rsidR="004857A3" w14:paraId="5C88EB00" w14:textId="77777777" w:rsidTr="00527BA5">
        <w:tc>
          <w:tcPr>
            <w:tcW w:w="1838" w:type="dxa"/>
            <w:shd w:val="clear" w:color="auto" w:fill="D9D9D9" w:themeFill="background1" w:themeFillShade="D9"/>
          </w:tcPr>
          <w:p w14:paraId="0944B4A7" w14:textId="77777777" w:rsidR="004857A3" w:rsidRDefault="004857A3" w:rsidP="00527BA5">
            <w:r>
              <w:t>Company</w:t>
            </w:r>
          </w:p>
        </w:tc>
        <w:tc>
          <w:tcPr>
            <w:tcW w:w="7229" w:type="dxa"/>
            <w:shd w:val="clear" w:color="auto" w:fill="D9D9D9" w:themeFill="background1" w:themeFillShade="D9"/>
          </w:tcPr>
          <w:p w14:paraId="2BD31993" w14:textId="77777777" w:rsidR="004857A3" w:rsidRDefault="004857A3" w:rsidP="00527BA5">
            <w:r>
              <w:t>Comment</w:t>
            </w:r>
          </w:p>
        </w:tc>
      </w:tr>
      <w:tr w:rsidR="004740FE" w14:paraId="139D7C66" w14:textId="77777777" w:rsidTr="00527BA5">
        <w:tc>
          <w:tcPr>
            <w:tcW w:w="1838" w:type="dxa"/>
          </w:tcPr>
          <w:p w14:paraId="0BAC4D99" w14:textId="54258095" w:rsidR="004740FE" w:rsidRDefault="004740FE" w:rsidP="004740FE">
            <w:r w:rsidRPr="00FF1006">
              <w:t>Huawei, HiSilicon</w:t>
            </w:r>
          </w:p>
        </w:tc>
        <w:tc>
          <w:tcPr>
            <w:tcW w:w="7229" w:type="dxa"/>
          </w:tcPr>
          <w:p w14:paraId="6C299DF4" w14:textId="3DC2AF2B" w:rsidR="004740FE" w:rsidRDefault="004740FE" w:rsidP="004740FE">
            <w:r>
              <w:rPr>
                <w:rFonts w:eastAsia="DengXian" w:hint="eastAsia"/>
              </w:rPr>
              <w:t>A</w:t>
            </w:r>
            <w:r>
              <w:rPr>
                <w:rFonts w:eastAsia="DengXian"/>
              </w:rPr>
              <w:t>gree.</w:t>
            </w:r>
          </w:p>
        </w:tc>
      </w:tr>
      <w:tr w:rsidR="002D61B1" w14:paraId="11DFB0EB" w14:textId="77777777" w:rsidTr="00527BA5">
        <w:tc>
          <w:tcPr>
            <w:tcW w:w="1838" w:type="dxa"/>
          </w:tcPr>
          <w:p w14:paraId="1BBA181E" w14:textId="6FB0369B" w:rsidR="002D61B1" w:rsidRDefault="002D61B1" w:rsidP="002D61B1">
            <w:r>
              <w:t>ZTE</w:t>
            </w:r>
          </w:p>
        </w:tc>
        <w:tc>
          <w:tcPr>
            <w:tcW w:w="7229" w:type="dxa"/>
          </w:tcPr>
          <w:p w14:paraId="4D3C002E" w14:textId="562BC328" w:rsidR="002D61B1" w:rsidRDefault="002D61B1" w:rsidP="002D61B1">
            <w:r>
              <w:t>We are open to further discuss it but is there any clear description/except on following up action?</w:t>
            </w:r>
          </w:p>
        </w:tc>
      </w:tr>
      <w:tr w:rsidR="002D61B1" w14:paraId="4E601773" w14:textId="77777777" w:rsidTr="00527BA5">
        <w:tc>
          <w:tcPr>
            <w:tcW w:w="1838" w:type="dxa"/>
          </w:tcPr>
          <w:p w14:paraId="4D92D06E" w14:textId="39ACFA51" w:rsidR="002D61B1" w:rsidRDefault="00CD5CEC" w:rsidP="002D61B1">
            <w:r>
              <w:lastRenderedPageBreak/>
              <w:t>MediaTek</w:t>
            </w:r>
          </w:p>
        </w:tc>
        <w:tc>
          <w:tcPr>
            <w:tcW w:w="7229" w:type="dxa"/>
          </w:tcPr>
          <w:p w14:paraId="1A14C304" w14:textId="02C6FC53" w:rsidR="0088641C" w:rsidRDefault="0088641C" w:rsidP="002D61B1">
            <w:r>
              <w:t xml:space="preserve">From RAN1 viewpoint, it is </w:t>
            </w:r>
            <w:r w:rsidRPr="0088641C">
              <w:t>need</w:t>
            </w:r>
            <w:r>
              <w:t>ed</w:t>
            </w:r>
            <w:r w:rsidRPr="0088641C">
              <w:t xml:space="preserve"> to </w:t>
            </w:r>
            <w:r>
              <w:t xml:space="preserve">conclude </w:t>
            </w:r>
            <w:r w:rsidRPr="0088641C">
              <w:t xml:space="preserve">ephemeris format and long term ephemeris propagation for discontinuous coverage </w:t>
            </w:r>
            <w:r>
              <w:t>in NR NTN WI</w:t>
            </w:r>
            <w:r w:rsidRPr="0088641C">
              <w:t>.</w:t>
            </w:r>
          </w:p>
          <w:p w14:paraId="339CB29E" w14:textId="77777777" w:rsidR="0088641C" w:rsidRDefault="0088641C" w:rsidP="002D61B1"/>
          <w:p w14:paraId="0AA96BDC" w14:textId="77777777" w:rsidR="0088641C" w:rsidRDefault="00CD5CEC" w:rsidP="002D61B1">
            <w:r>
              <w:t>RAN2 has discussed this issue already</w:t>
            </w:r>
            <w:bookmarkStart w:id="55" w:name="_GoBack"/>
            <w:bookmarkEnd w:id="55"/>
            <w:r>
              <w:t xml:space="preserve">. </w:t>
            </w:r>
          </w:p>
          <w:p w14:paraId="3533C6B7" w14:textId="77777777" w:rsidR="00CD5CEC" w:rsidRDefault="00CD5CEC" w:rsidP="002D61B1">
            <w:r>
              <w:t xml:space="preserve">RAN2 </w:t>
            </w:r>
            <w:r w:rsidRPr="00CD5CEC">
              <w:t>Proposed Conclusion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w:t>
            </w:r>
          </w:p>
          <w:p w14:paraId="1452FA7C" w14:textId="1A3B19D6" w:rsidR="00CD5CEC" w:rsidRDefault="00CD5CEC" w:rsidP="002D61B1">
            <w:r>
              <w:t xml:space="preserve">RAN2 agreement: </w:t>
            </w:r>
            <w:r w:rsidRPr="00CD5CEC">
              <w:t> 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w:t>
            </w:r>
          </w:p>
        </w:tc>
      </w:tr>
      <w:tr w:rsidR="00246C84" w14:paraId="0FFF97E8" w14:textId="77777777" w:rsidTr="00527BA5">
        <w:tc>
          <w:tcPr>
            <w:tcW w:w="1838" w:type="dxa"/>
          </w:tcPr>
          <w:p w14:paraId="57707DA7" w14:textId="298A243B" w:rsidR="00246C84" w:rsidRPr="00933F02" w:rsidRDefault="00246C84" w:rsidP="00246C84">
            <w:pPr>
              <w:rPr>
                <w:rFonts w:eastAsia="DengXian"/>
              </w:rPr>
            </w:pPr>
            <w:r>
              <w:t>SONY3</w:t>
            </w:r>
          </w:p>
        </w:tc>
        <w:tc>
          <w:tcPr>
            <w:tcW w:w="7229" w:type="dxa"/>
          </w:tcPr>
          <w:p w14:paraId="11915892" w14:textId="152916E4" w:rsidR="00246C84" w:rsidRPr="00933F02" w:rsidRDefault="00246C84" w:rsidP="00246C84">
            <w:pPr>
              <w:rPr>
                <w:rFonts w:eastAsia="DengXian"/>
              </w:rPr>
            </w:pPr>
            <w:r>
              <w:t>Agree</w:t>
            </w:r>
          </w:p>
        </w:tc>
      </w:tr>
      <w:tr w:rsidR="000F2C7E" w14:paraId="4B3F35C3" w14:textId="77777777" w:rsidTr="00527BA5">
        <w:tc>
          <w:tcPr>
            <w:tcW w:w="1838" w:type="dxa"/>
          </w:tcPr>
          <w:p w14:paraId="0A60EAA4" w14:textId="3E41A525" w:rsidR="000F2C7E" w:rsidRDefault="000F2C7E" w:rsidP="00246C84">
            <w:r>
              <w:t>Nokia, NSB</w:t>
            </w:r>
          </w:p>
        </w:tc>
        <w:tc>
          <w:tcPr>
            <w:tcW w:w="7229" w:type="dxa"/>
          </w:tcPr>
          <w:p w14:paraId="4316581D" w14:textId="5D6F4680" w:rsidR="000F2C7E" w:rsidRDefault="000F2C7E" w:rsidP="00246C84">
            <w:r>
              <w:t>The cube satellite or partial coverage is a real scenario in satellite deployment. We think the issue can be discussed in normative phase.</w:t>
            </w:r>
          </w:p>
        </w:tc>
      </w:tr>
    </w:tbl>
    <w:p w14:paraId="5B7361F7" w14:textId="77777777" w:rsidR="004857A3" w:rsidRDefault="004857A3" w:rsidP="004857A3"/>
    <w:p w14:paraId="2D981514" w14:textId="7AA3D8AE" w:rsidR="00FC4B1E" w:rsidRDefault="00FC4B1E"/>
    <w:p w14:paraId="2222FA34" w14:textId="77777777" w:rsidR="0035630F" w:rsidRDefault="0035630F" w:rsidP="0035630F">
      <w:pPr>
        <w:pStyle w:val="Heading2"/>
      </w:pPr>
      <w:bookmarkStart w:id="56" w:name="_Toc72871773"/>
      <w:r w:rsidRPr="00B158AE">
        <w:t>Support for EDT</w:t>
      </w:r>
      <w:bookmarkEnd w:id="56"/>
    </w:p>
    <w:p w14:paraId="24DB3A35" w14:textId="1132A6F7" w:rsidR="0035630F" w:rsidRPr="004E08E1" w:rsidRDefault="0035630F" w:rsidP="0035630F">
      <w:r>
        <w:t xml:space="preserve">Support for EDT was already discussed in RAN1#104e and many companies expressed the view that it was too early to consider in Rel17. </w:t>
      </w:r>
    </w:p>
    <w:p w14:paraId="142EFBDF" w14:textId="6140108B" w:rsidR="0035630F" w:rsidRDefault="0035630F" w:rsidP="0035630F">
      <w:pPr>
        <w:pStyle w:val="Heading3"/>
      </w:pPr>
      <w:bookmarkStart w:id="57" w:name="_Toc72871774"/>
      <w:r>
        <w:t>Companies’ Views</w:t>
      </w:r>
      <w:bookmarkEnd w:id="57"/>
    </w:p>
    <w:tbl>
      <w:tblPr>
        <w:tblStyle w:val="TableGrid"/>
        <w:tblW w:w="0" w:type="auto"/>
        <w:tblLook w:val="04A0" w:firstRow="1" w:lastRow="0" w:firstColumn="1" w:lastColumn="0" w:noHBand="0" w:noVBand="1"/>
      </w:tblPr>
      <w:tblGrid>
        <w:gridCol w:w="874"/>
        <w:gridCol w:w="8142"/>
      </w:tblGrid>
      <w:tr w:rsidR="0035630F" w14:paraId="6F8C5862" w14:textId="77777777" w:rsidTr="0035630F">
        <w:tc>
          <w:tcPr>
            <w:tcW w:w="1980" w:type="dxa"/>
          </w:tcPr>
          <w:p w14:paraId="698164F0" w14:textId="77777777" w:rsidR="0035630F" w:rsidRDefault="0035630F" w:rsidP="0035630F">
            <w:r w:rsidRPr="00322B2B">
              <w:t>Asia Pacific Telecom, FGI, ITRI, III</w:t>
            </w:r>
          </w:p>
        </w:tc>
        <w:tc>
          <w:tcPr>
            <w:tcW w:w="7036" w:type="dxa"/>
          </w:tcPr>
          <w:p w14:paraId="240A3D9B" w14:textId="77777777" w:rsidR="0035630F" w:rsidRDefault="0035630F" w:rsidP="0035630F">
            <w:pPr>
              <w:tabs>
                <w:tab w:val="num" w:pos="1304"/>
                <w:tab w:val="num" w:leader="heavy" w:pos="2725"/>
              </w:tabs>
              <w:spacing w:before="240" w:after="240"/>
              <w:ind w:left="1310" w:hanging="1310"/>
              <w:rPr>
                <w:rFonts w:ascii="Calibri" w:eastAsia="Times New Roman" w:hAnsi="Calibri"/>
                <w:b/>
                <w:bCs/>
              </w:rPr>
            </w:pPr>
            <w:bookmarkStart w:id="58"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8"/>
          </w:p>
          <w:p w14:paraId="37EA24CC" w14:textId="77777777" w:rsidR="0035630F" w:rsidRPr="001F48D6" w:rsidRDefault="0035630F" w:rsidP="0035630F">
            <w:pPr>
              <w:tabs>
                <w:tab w:val="num" w:pos="1304"/>
                <w:tab w:val="num" w:leader="heavy" w:pos="2725"/>
              </w:tabs>
              <w:ind w:left="1304" w:hanging="1304"/>
              <w:rPr>
                <w:rFonts w:ascii="Calibri" w:eastAsia="Times New Roman" w:hAnsi="Calibri"/>
                <w:b/>
                <w:bCs/>
              </w:rPr>
            </w:pPr>
            <w:bookmarkStart w:id="59"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9"/>
          </w:p>
          <w:p w14:paraId="2C927682" w14:textId="77777777" w:rsidR="0035630F" w:rsidRPr="001F48D6" w:rsidRDefault="0035630F" w:rsidP="0035630F">
            <w:pPr>
              <w:tabs>
                <w:tab w:val="num" w:pos="1304"/>
                <w:tab w:val="num" w:leader="heavy" w:pos="2725"/>
              </w:tabs>
              <w:spacing w:before="240" w:after="240"/>
              <w:ind w:left="1310" w:hanging="1310"/>
              <w:rPr>
                <w:rFonts w:ascii="Calibri" w:eastAsia="Times New Roman" w:hAnsi="Calibri"/>
                <w:b/>
                <w:bCs/>
              </w:rPr>
            </w:pPr>
          </w:p>
          <w:p w14:paraId="09D92F3F" w14:textId="77777777" w:rsidR="0035630F" w:rsidRPr="001F48D6" w:rsidRDefault="0035630F" w:rsidP="0035630F">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6BF64B71" w14:textId="77777777" w:rsidR="0035630F" w:rsidRPr="001F48D6" w:rsidRDefault="0035630F" w:rsidP="0035630F">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62B919CC" w14:textId="77777777" w:rsidR="0035630F" w:rsidRPr="001F48D6" w:rsidRDefault="0035630F" w:rsidP="0035630F">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721F88BD" w14:textId="77777777" w:rsidR="0035630F" w:rsidRPr="001F48D6" w:rsidRDefault="0035630F" w:rsidP="0035630F">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lang w:val="en-GB"/>
              </w:rPr>
              <w:t xml:space="preserve">Figure </w:t>
            </w:r>
            <w:r>
              <w:rPr>
                <w:noProof/>
                <w:highlight w:val="yellow"/>
                <w:lang w:val="en-GB"/>
              </w:rPr>
              <w:t>2</w:t>
            </w:r>
            <w:r w:rsidRPr="001F48D6">
              <w:rPr>
                <w:highlight w:val="yellow"/>
              </w:rPr>
              <w:fldChar w:fldCharType="end"/>
            </w:r>
            <w:r w:rsidRPr="001F48D6">
              <w:rPr>
                <w:highlight w:val="yellow"/>
              </w:rPr>
              <w:t xml:space="preserve"> provides the CP-EDT and UP-EDT procedures based on TS 36.300. User data is transmitted via Msg3.</w:t>
            </w:r>
          </w:p>
          <w:p w14:paraId="3ECDAE80" w14:textId="77777777" w:rsidR="0035630F" w:rsidRPr="001F48D6" w:rsidRDefault="0035630F" w:rsidP="0035630F">
            <w:pPr>
              <w:pStyle w:val="Proposal"/>
              <w:rPr>
                <w:highlight w:val="yellow"/>
              </w:rPr>
            </w:pPr>
            <w:r w:rsidRPr="001F48D6">
              <w:rPr>
                <w:noProof/>
                <w:highlight w:val="yellow"/>
                <w:lang w:eastAsia="en-US"/>
              </w:rPr>
              <w:lastRenderedPageBreak/>
              <w:drawing>
                <wp:inline distT="0" distB="0" distL="0" distR="0" wp14:anchorId="20D9DBD4" wp14:editId="60D30F95">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3AC3771" w14:textId="77777777" w:rsidR="0035630F" w:rsidRPr="001F48D6" w:rsidRDefault="0035630F" w:rsidP="0035630F">
            <w:pPr>
              <w:pStyle w:val="Proposal"/>
              <w:rPr>
                <w:highlight w:val="yellow"/>
                <w:lang w:val="en-GB"/>
              </w:rPr>
            </w:pPr>
            <w:bookmarkStart w:id="60"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Pr>
                <w:noProof/>
                <w:highlight w:val="yellow"/>
                <w:lang w:val="en-GB"/>
              </w:rPr>
              <w:t>2</w:t>
            </w:r>
            <w:r w:rsidRPr="001F48D6">
              <w:rPr>
                <w:highlight w:val="yellow"/>
              </w:rPr>
              <w:fldChar w:fldCharType="end"/>
            </w:r>
            <w:bookmarkEnd w:id="60"/>
            <w:r w:rsidRPr="001F48D6">
              <w:rPr>
                <w:highlight w:val="yellow"/>
                <w:lang w:val="en-GB"/>
              </w:rPr>
              <w:t>: MO-EDT for CP/UP CIoT EPS optimization</w:t>
            </w:r>
          </w:p>
          <w:p w14:paraId="30D7ED2D" w14:textId="77777777" w:rsidR="0035630F" w:rsidRPr="001F48D6" w:rsidRDefault="0035630F" w:rsidP="0035630F">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66B2AC64" w14:textId="77777777" w:rsidR="0035630F" w:rsidRPr="00E117F1" w:rsidRDefault="0035630F" w:rsidP="0035630F">
            <w:pPr>
              <w:pStyle w:val="Proposal"/>
              <w:tabs>
                <w:tab w:val="clear" w:pos="1304"/>
              </w:tabs>
              <w:ind w:left="0" w:firstLine="0"/>
              <w:rPr>
                <w:b w:val="0"/>
                <w:bCs w:val="0"/>
                <w:lang w:eastAsia="ja-JP"/>
              </w:rPr>
            </w:pPr>
          </w:p>
        </w:tc>
      </w:tr>
      <w:tr w:rsidR="0035630F" w14:paraId="734E4F36" w14:textId="77777777" w:rsidTr="0035630F">
        <w:tc>
          <w:tcPr>
            <w:tcW w:w="1980" w:type="dxa"/>
          </w:tcPr>
          <w:p w14:paraId="7627A28E" w14:textId="77777777" w:rsidR="0035630F" w:rsidRDefault="0035630F" w:rsidP="0035630F"/>
        </w:tc>
        <w:tc>
          <w:tcPr>
            <w:tcW w:w="7036" w:type="dxa"/>
          </w:tcPr>
          <w:p w14:paraId="699424A2" w14:textId="77777777" w:rsidR="0035630F" w:rsidRPr="0038288C" w:rsidRDefault="0035630F" w:rsidP="0035630F">
            <w:pPr>
              <w:rPr>
                <w:b/>
              </w:rPr>
            </w:pPr>
          </w:p>
        </w:tc>
      </w:tr>
      <w:tr w:rsidR="0035630F" w14:paraId="794872D5" w14:textId="77777777" w:rsidTr="0035630F">
        <w:tc>
          <w:tcPr>
            <w:tcW w:w="1980" w:type="dxa"/>
          </w:tcPr>
          <w:p w14:paraId="1E41CE32" w14:textId="77777777" w:rsidR="0035630F" w:rsidRDefault="0035630F" w:rsidP="0035630F"/>
        </w:tc>
        <w:tc>
          <w:tcPr>
            <w:tcW w:w="7036" w:type="dxa"/>
          </w:tcPr>
          <w:p w14:paraId="5D900624" w14:textId="77777777" w:rsidR="0035630F" w:rsidRDefault="0035630F" w:rsidP="0035630F"/>
        </w:tc>
      </w:tr>
    </w:tbl>
    <w:p w14:paraId="6B6A5AD3" w14:textId="77777777" w:rsidR="0035630F" w:rsidRDefault="0035630F" w:rsidP="0035630F"/>
    <w:p w14:paraId="6A2B3DD2" w14:textId="77777777" w:rsidR="0035630F" w:rsidRPr="00100D31" w:rsidRDefault="0035630F" w:rsidP="0035630F">
      <w:pPr>
        <w:pStyle w:val="Heading3"/>
      </w:pPr>
      <w:bookmarkStart w:id="61" w:name="_Toc72871775"/>
      <w:r>
        <w:t>SECOND ROUND FL Analysis and Proposals on Support for EDT</w:t>
      </w:r>
      <w:bookmarkEnd w:id="61"/>
    </w:p>
    <w:p w14:paraId="17EF9428" w14:textId="77777777" w:rsidR="0035630F" w:rsidRDefault="0035630F" w:rsidP="0035630F">
      <w:r>
        <w:t>Only one company raises the issue of support for EDT. It may be deemed to be outside the RAN#91e guidance with respect to minimum essential functionality. It would be useful to capture the views of companies on this issue.</w:t>
      </w:r>
    </w:p>
    <w:p w14:paraId="5D138777" w14:textId="7794584E" w:rsidR="0035630F" w:rsidRDefault="0035630F" w:rsidP="0035630F">
      <w:r>
        <w:t>Given the above, FL makes the following proposal and companies are encouraged to make their views known.</w:t>
      </w:r>
    </w:p>
    <w:p w14:paraId="074E5058" w14:textId="77777777" w:rsidR="0035630F" w:rsidRDefault="0035630F" w:rsidP="0035630F"/>
    <w:p w14:paraId="626CE98D" w14:textId="79335FFB" w:rsidR="0035630F" w:rsidRPr="00A6367E" w:rsidRDefault="0035630F" w:rsidP="0035630F">
      <w:pPr>
        <w:rPr>
          <w:highlight w:val="cyan"/>
        </w:rPr>
      </w:pPr>
      <w:r w:rsidRPr="00A6367E">
        <w:rPr>
          <w:highlight w:val="cyan"/>
        </w:rPr>
        <w:t>FL Proposal 2.13-</w:t>
      </w:r>
      <w:r w:rsidR="00CE52B8">
        <w:rPr>
          <w:highlight w:val="cyan"/>
        </w:rPr>
        <w:t>1</w:t>
      </w:r>
      <w:r w:rsidRPr="00A6367E">
        <w:rPr>
          <w:highlight w:val="cyan"/>
        </w:rPr>
        <w:t>:</w:t>
      </w:r>
    </w:p>
    <w:p w14:paraId="0748BF29" w14:textId="77777777" w:rsidR="0035630F" w:rsidRDefault="0035630F" w:rsidP="0035630F">
      <w:r w:rsidRPr="00A6367E">
        <w:rPr>
          <w:highlight w:val="cyan"/>
        </w:rPr>
        <w:t xml:space="preserve">Proposed </w:t>
      </w:r>
      <w:r>
        <w:rPr>
          <w:highlight w:val="cyan"/>
        </w:rPr>
        <w:t>Question</w:t>
      </w:r>
      <w:r w:rsidRPr="00A6367E">
        <w:rPr>
          <w:highlight w:val="cyan"/>
        </w:rPr>
        <w:t xml:space="preserve">: </w:t>
      </w:r>
      <w:r>
        <w:rPr>
          <w:highlight w:val="cyan"/>
        </w:rPr>
        <w:t xml:space="preserve">What is your companies’ view on </w:t>
      </w:r>
      <w:r w:rsidRPr="00A6367E">
        <w:rPr>
          <w:highlight w:val="cyan"/>
        </w:rPr>
        <w:t xml:space="preserve">EDT </w:t>
      </w:r>
      <w:r>
        <w:rPr>
          <w:highlight w:val="cyan"/>
        </w:rPr>
        <w:t>as a</w:t>
      </w:r>
      <w:r w:rsidRPr="00A6367E">
        <w:rPr>
          <w:highlight w:val="cyan"/>
        </w:rPr>
        <w:t xml:space="preserve"> minimum essential functionality under the RAN#91e guidance for Rel17 IoT NTN.</w:t>
      </w:r>
    </w:p>
    <w:tbl>
      <w:tblPr>
        <w:tblStyle w:val="TableGrid"/>
        <w:tblW w:w="0" w:type="auto"/>
        <w:tblLook w:val="04A0" w:firstRow="1" w:lastRow="0" w:firstColumn="1" w:lastColumn="0" w:noHBand="0" w:noVBand="1"/>
      </w:tblPr>
      <w:tblGrid>
        <w:gridCol w:w="1835"/>
        <w:gridCol w:w="7181"/>
      </w:tblGrid>
      <w:tr w:rsidR="0035630F" w14:paraId="3D8AE010" w14:textId="77777777" w:rsidTr="004740FE">
        <w:tc>
          <w:tcPr>
            <w:tcW w:w="1835" w:type="dxa"/>
            <w:shd w:val="clear" w:color="auto" w:fill="D9D9D9" w:themeFill="background1" w:themeFillShade="D9"/>
          </w:tcPr>
          <w:p w14:paraId="0CDA41D1" w14:textId="77777777" w:rsidR="0035630F" w:rsidRDefault="0035630F" w:rsidP="0035630F">
            <w:r>
              <w:t>Company</w:t>
            </w:r>
          </w:p>
        </w:tc>
        <w:tc>
          <w:tcPr>
            <w:tcW w:w="7181" w:type="dxa"/>
            <w:shd w:val="clear" w:color="auto" w:fill="D9D9D9" w:themeFill="background1" w:themeFillShade="D9"/>
          </w:tcPr>
          <w:p w14:paraId="2C1BB210" w14:textId="77777777" w:rsidR="0035630F" w:rsidRDefault="0035630F" w:rsidP="0035630F">
            <w:r>
              <w:t>Company View</w:t>
            </w:r>
          </w:p>
        </w:tc>
      </w:tr>
      <w:tr w:rsidR="004740FE" w14:paraId="52EB29E8" w14:textId="77777777" w:rsidTr="004740FE">
        <w:tc>
          <w:tcPr>
            <w:tcW w:w="1835" w:type="dxa"/>
          </w:tcPr>
          <w:p w14:paraId="13C28DE6" w14:textId="51F20E88" w:rsidR="004740FE" w:rsidRDefault="004740FE" w:rsidP="004740FE">
            <w:r>
              <w:t>Huawei, HiSilicon</w:t>
            </w:r>
          </w:p>
        </w:tc>
        <w:tc>
          <w:tcPr>
            <w:tcW w:w="7181" w:type="dxa"/>
          </w:tcPr>
          <w:p w14:paraId="29CA59FE" w14:textId="4E244A93" w:rsidR="004740FE" w:rsidRDefault="004740FE" w:rsidP="004740FE">
            <w:r>
              <w:t>We don’t see this as minimum essential functionality for Rel-17.</w:t>
            </w:r>
          </w:p>
        </w:tc>
      </w:tr>
      <w:tr w:rsidR="002D61B1" w14:paraId="799E75C8" w14:textId="77777777" w:rsidTr="004740FE">
        <w:tc>
          <w:tcPr>
            <w:tcW w:w="1835" w:type="dxa"/>
          </w:tcPr>
          <w:p w14:paraId="22B391CF" w14:textId="69FCFCBE" w:rsidR="002D61B1" w:rsidRDefault="002D61B1" w:rsidP="002D61B1">
            <w:r>
              <w:rPr>
                <w:rFonts w:hint="eastAsia"/>
              </w:rPr>
              <w:t>Z</w:t>
            </w:r>
            <w:r>
              <w:t>TE</w:t>
            </w:r>
          </w:p>
        </w:tc>
        <w:tc>
          <w:tcPr>
            <w:tcW w:w="7181" w:type="dxa"/>
          </w:tcPr>
          <w:p w14:paraId="5DED7496" w14:textId="2978F3C5" w:rsidR="002D61B1" w:rsidRDefault="002D61B1" w:rsidP="002D61B1">
            <w:r>
              <w:t>We are fine to support this feature in Rel-17 IoT-NTN.</w:t>
            </w:r>
          </w:p>
        </w:tc>
      </w:tr>
      <w:tr w:rsidR="002D61B1" w14:paraId="3E34565E" w14:textId="77777777" w:rsidTr="004740FE">
        <w:tc>
          <w:tcPr>
            <w:tcW w:w="1835" w:type="dxa"/>
          </w:tcPr>
          <w:p w14:paraId="4F196AF2" w14:textId="5B7ACAB7" w:rsidR="002D61B1" w:rsidRDefault="00A57C18" w:rsidP="002D61B1">
            <w:r>
              <w:t>MediaTek</w:t>
            </w:r>
          </w:p>
        </w:tc>
        <w:tc>
          <w:tcPr>
            <w:tcW w:w="7181" w:type="dxa"/>
          </w:tcPr>
          <w:p w14:paraId="1D28B855" w14:textId="73142086" w:rsidR="002D61B1" w:rsidRDefault="00A57C18" w:rsidP="00A57C18">
            <w:r>
              <w:t>Not essential in Rel-17 timeframe</w:t>
            </w:r>
          </w:p>
        </w:tc>
      </w:tr>
      <w:tr w:rsidR="00246C84" w14:paraId="3579534C" w14:textId="77777777" w:rsidTr="004740FE">
        <w:tc>
          <w:tcPr>
            <w:tcW w:w="1835" w:type="dxa"/>
          </w:tcPr>
          <w:p w14:paraId="78E2248B" w14:textId="438E459C" w:rsidR="00246C84" w:rsidRPr="00933F02" w:rsidRDefault="00246C84" w:rsidP="00246C84">
            <w:pPr>
              <w:rPr>
                <w:rFonts w:eastAsia="DengXian"/>
              </w:rPr>
            </w:pPr>
            <w:r>
              <w:t>SONY3</w:t>
            </w:r>
          </w:p>
        </w:tc>
        <w:tc>
          <w:tcPr>
            <w:tcW w:w="7181" w:type="dxa"/>
          </w:tcPr>
          <w:p w14:paraId="16A0E4E1" w14:textId="44114A3D" w:rsidR="00246C84" w:rsidRPr="00933F02" w:rsidRDefault="00246C84" w:rsidP="00246C84">
            <w:pPr>
              <w:rPr>
                <w:rFonts w:eastAsia="DengXian"/>
              </w:rPr>
            </w:pPr>
            <w:r>
              <w:t>Not minimum essential functionality for Rel-17. Communications between an IoT-NTN UE and the network can in any case be supported by techniques other than EDT.</w:t>
            </w:r>
          </w:p>
        </w:tc>
      </w:tr>
      <w:tr w:rsidR="000F2C7E" w14:paraId="1C01B8EE" w14:textId="77777777" w:rsidTr="004740FE">
        <w:tc>
          <w:tcPr>
            <w:tcW w:w="1835" w:type="dxa"/>
          </w:tcPr>
          <w:p w14:paraId="60E33CA3" w14:textId="05E77B1C" w:rsidR="000F2C7E" w:rsidRDefault="000F2C7E" w:rsidP="00246C84">
            <w:r>
              <w:t>Nokia, NSB</w:t>
            </w:r>
          </w:p>
        </w:tc>
        <w:tc>
          <w:tcPr>
            <w:tcW w:w="7181" w:type="dxa"/>
          </w:tcPr>
          <w:p w14:paraId="089A2172" w14:textId="27D69987" w:rsidR="000F2C7E" w:rsidRDefault="000F2C7E" w:rsidP="00246C84">
            <w:r>
              <w:t>We think it is useful to support in IoT NTN in Rel17 IoT NTN.</w:t>
            </w:r>
          </w:p>
        </w:tc>
      </w:tr>
    </w:tbl>
    <w:p w14:paraId="0A7D4FFF" w14:textId="77777777" w:rsidR="0035630F" w:rsidRDefault="0035630F" w:rsidP="0035630F"/>
    <w:p w14:paraId="0472A4C2" w14:textId="77777777" w:rsidR="0035630F" w:rsidRDefault="0035630F" w:rsidP="0035630F"/>
    <w:p w14:paraId="3D276604" w14:textId="77777777" w:rsidR="0035630F" w:rsidRPr="00B158AE" w:rsidRDefault="0035630F" w:rsidP="0035630F">
      <w:pPr>
        <w:pStyle w:val="Heading2"/>
      </w:pPr>
      <w:bookmarkStart w:id="62" w:name="_Toc72871776"/>
      <w:r>
        <w:t>Interrupted DL subframes</w:t>
      </w:r>
      <w:bookmarkEnd w:id="62"/>
    </w:p>
    <w:p w14:paraId="2B81827E" w14:textId="77777777" w:rsidR="0035630F" w:rsidRDefault="0035630F" w:rsidP="0035630F">
      <w:pPr>
        <w:rPr>
          <w:lang w:val="en-US"/>
        </w:rPr>
      </w:pPr>
      <w:r>
        <w:t xml:space="preserve">Qualcomm has raised the issue of calculation of interrupted DL subframes. These are subframes in half-duplex transmissions during which the UE is not expected to monitor for PDCCH either because the UE is preparing to receive scheduled DL transmissions such as PDSCH or the UE is preparing to execute UL transmissions such as PUSCH. According to Qualcomm’s contribution, there is no TA term in the calculation of such interrupted DL subframes in current specifications because the TA in terrestrial networks is too small </w:t>
      </w:r>
      <w:r>
        <w:rPr>
          <w:lang w:val="en-US"/>
        </w:rPr>
        <w:t xml:space="preserve">(typically less than 1ms) </w:t>
      </w:r>
      <w:r>
        <w:rPr>
          <w:lang w:val="en-US"/>
        </w:rPr>
        <w:lastRenderedPageBreak/>
        <w:t>to influence the location of such subframes. For IoT NTN, the UE-specific TA can be large enough (as much as 100s of ms) and so can change the location of such subframes.</w:t>
      </w:r>
    </w:p>
    <w:p w14:paraId="2277E9DA" w14:textId="77777777" w:rsidR="0035630F" w:rsidRDefault="0035630F" w:rsidP="0035630F">
      <w:pPr>
        <w:pStyle w:val="Heading3"/>
      </w:pPr>
      <w:bookmarkStart w:id="63" w:name="_Toc72871777"/>
      <w:r>
        <w:t>Companies’ Views</w:t>
      </w:r>
      <w:bookmarkEnd w:id="63"/>
    </w:p>
    <w:tbl>
      <w:tblPr>
        <w:tblStyle w:val="TableGrid"/>
        <w:tblW w:w="0" w:type="auto"/>
        <w:tblLook w:val="04A0" w:firstRow="1" w:lastRow="0" w:firstColumn="1" w:lastColumn="0" w:noHBand="0" w:noVBand="1"/>
      </w:tblPr>
      <w:tblGrid>
        <w:gridCol w:w="1980"/>
        <w:gridCol w:w="7036"/>
      </w:tblGrid>
      <w:tr w:rsidR="0035630F" w14:paraId="1F2EF579" w14:textId="77777777" w:rsidTr="0035630F">
        <w:tc>
          <w:tcPr>
            <w:tcW w:w="1980" w:type="dxa"/>
          </w:tcPr>
          <w:p w14:paraId="6D530E02" w14:textId="77777777" w:rsidR="0035630F" w:rsidRDefault="0035630F" w:rsidP="0035630F">
            <w:r>
              <w:t>Qualcomm</w:t>
            </w:r>
          </w:p>
        </w:tc>
        <w:tc>
          <w:tcPr>
            <w:tcW w:w="7036" w:type="dxa"/>
          </w:tcPr>
          <w:p w14:paraId="264D5D50" w14:textId="77777777" w:rsidR="0035630F" w:rsidRDefault="0035630F" w:rsidP="0035630F">
            <w:pPr>
              <w:rPr>
                <w:b/>
                <w:bCs/>
                <w:color w:val="FF0000"/>
              </w:rPr>
            </w:pPr>
            <w:r>
              <w:rPr>
                <w:b/>
                <w:bCs/>
                <w:i/>
                <w:iCs/>
                <w:color w:val="FF0000"/>
                <w:u w:val="single"/>
              </w:rPr>
              <w:t>Proposal 1</w:t>
            </w:r>
            <w:r>
              <w:rPr>
                <w:b/>
                <w:bCs/>
                <w:color w:val="FF0000"/>
              </w:rPr>
              <w:t>: The definition of downlink interrupted subframes (e.g., those before and after a PUSCH, PRACH, PUCCH, and half-duplex guard periods), where a half-duplex UE is not expected to monitor PDCCH, is modified, in accordance with the large UE-specific TAs in NTN.</w:t>
            </w:r>
          </w:p>
          <w:p w14:paraId="01017FD6" w14:textId="77777777" w:rsidR="0035630F" w:rsidRDefault="0035630F" w:rsidP="0035630F">
            <w:pPr>
              <w:rPr>
                <w:b/>
                <w:bCs/>
                <w:color w:val="FF0000"/>
              </w:rPr>
            </w:pPr>
            <w:r>
              <w:rPr>
                <w:b/>
                <w:bCs/>
                <w:i/>
                <w:iCs/>
                <w:color w:val="FF0000"/>
                <w:u w:val="single"/>
              </w:rPr>
              <w:t>Proposal 2</w:t>
            </w:r>
            <w:r>
              <w:rPr>
                <w:b/>
                <w:bCs/>
                <w:color w:val="FF0000"/>
              </w:rPr>
              <w:t>: Introduce UE reporting of UE-specific TA. FFS details.</w:t>
            </w:r>
          </w:p>
          <w:p w14:paraId="3191E9F1" w14:textId="77777777" w:rsidR="0035630F" w:rsidRDefault="0035630F" w:rsidP="0035630F">
            <w:pPr>
              <w:keepNext/>
              <w:jc w:val="center"/>
            </w:pPr>
          </w:p>
          <w:p w14:paraId="45C89B0B" w14:textId="77777777" w:rsidR="0035630F" w:rsidRPr="00FF6DF5" w:rsidRDefault="0035630F" w:rsidP="0035630F">
            <w:pPr>
              <w:keepNext/>
              <w:jc w:val="left"/>
              <w:rPr>
                <w:highlight w:val="yellow"/>
              </w:rPr>
            </w:pPr>
            <w:r w:rsidRPr="00FF6DF5">
              <w:rPr>
                <w:noProof/>
                <w:highlight w:val="yellow"/>
              </w:rPr>
              <w:drawing>
                <wp:inline distT="0" distB="0" distL="0" distR="0" wp14:anchorId="1C09B07B" wp14:editId="3AC420FF">
                  <wp:extent cx="3009900" cy="1807213"/>
                  <wp:effectExtent l="0" t="0" r="0" b="0"/>
                  <wp:docPr id="6" name="Picture 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7160" cy="1811572"/>
                          </a:xfrm>
                          <a:prstGeom prst="rect">
                            <a:avLst/>
                          </a:prstGeom>
                          <a:noFill/>
                          <a:ln>
                            <a:noFill/>
                          </a:ln>
                        </pic:spPr>
                      </pic:pic>
                    </a:graphicData>
                  </a:graphic>
                </wp:inline>
              </w:drawing>
            </w:r>
          </w:p>
          <w:p w14:paraId="3BF0C7D4" w14:textId="77777777" w:rsidR="0035630F" w:rsidRPr="00FF6DF5" w:rsidRDefault="0035630F" w:rsidP="0035630F">
            <w:pPr>
              <w:pStyle w:val="Caption"/>
              <w:jc w:val="center"/>
            </w:pPr>
            <w:r w:rsidRPr="00FF6DF5">
              <w:rPr>
                <w:highlight w:val="yellow"/>
              </w:rPr>
              <w:t>Figure 1: Definition of DL interrupted subframes in the presence of large NTN-</w:t>
            </w:r>
            <w:r w:rsidRPr="00E06FBD">
              <w:rPr>
                <w:highlight w:val="yellow"/>
              </w:rPr>
              <w:t>specific TAs.</w:t>
            </w:r>
          </w:p>
        </w:tc>
      </w:tr>
      <w:tr w:rsidR="0035630F" w14:paraId="1B80744F" w14:textId="77777777" w:rsidTr="0035630F">
        <w:tc>
          <w:tcPr>
            <w:tcW w:w="1980" w:type="dxa"/>
          </w:tcPr>
          <w:p w14:paraId="678BD42F" w14:textId="77777777" w:rsidR="0035630F" w:rsidRDefault="0035630F" w:rsidP="0035630F"/>
        </w:tc>
        <w:tc>
          <w:tcPr>
            <w:tcW w:w="7036" w:type="dxa"/>
          </w:tcPr>
          <w:p w14:paraId="7A57F5DF" w14:textId="77777777" w:rsidR="0035630F" w:rsidRPr="0038288C" w:rsidRDefault="0035630F" w:rsidP="0035630F">
            <w:pPr>
              <w:rPr>
                <w:b/>
              </w:rPr>
            </w:pPr>
          </w:p>
        </w:tc>
      </w:tr>
    </w:tbl>
    <w:p w14:paraId="29FABDC3" w14:textId="77777777" w:rsidR="0035630F" w:rsidRDefault="0035630F" w:rsidP="0035630F"/>
    <w:p w14:paraId="134EAB1F" w14:textId="77777777" w:rsidR="0035630F" w:rsidRDefault="0035630F" w:rsidP="0035630F">
      <w:pPr>
        <w:pStyle w:val="Heading3"/>
      </w:pPr>
      <w:bookmarkStart w:id="64" w:name="_Toc72871778"/>
      <w:r>
        <w:t>SECOND ROUND FL Analysis and Proposals on Interrupted Subframes</w:t>
      </w:r>
      <w:bookmarkEnd w:id="64"/>
    </w:p>
    <w:p w14:paraId="593DF4A7" w14:textId="6F5D6161" w:rsidR="0035630F" w:rsidRDefault="004857A3" w:rsidP="0035630F">
      <w:r>
        <w:t xml:space="preserve">As this issue has not been discussed before in RAN1, </w:t>
      </w:r>
      <w:r w:rsidR="0035630F">
        <w:t>FL makes the following proposal and encourages companies to give their comments during this second round.</w:t>
      </w:r>
    </w:p>
    <w:p w14:paraId="38DF9930" w14:textId="77777777" w:rsidR="0035630F" w:rsidRPr="00FF6DF5" w:rsidRDefault="0035630F" w:rsidP="0035630F"/>
    <w:p w14:paraId="75049D34" w14:textId="6698632B" w:rsidR="0035630F" w:rsidRDefault="0035630F" w:rsidP="0035630F">
      <w:r w:rsidRPr="00E06FBD">
        <w:rPr>
          <w:highlight w:val="cyan"/>
        </w:rPr>
        <w:t xml:space="preserve">FL </w:t>
      </w:r>
      <w:r w:rsidR="004857A3">
        <w:rPr>
          <w:highlight w:val="cyan"/>
        </w:rPr>
        <w:t>Survey</w:t>
      </w:r>
      <w:r w:rsidRPr="00E06FBD">
        <w:rPr>
          <w:highlight w:val="cyan"/>
        </w:rPr>
        <w:t xml:space="preserve">: </w:t>
      </w:r>
      <w:r w:rsidR="004857A3">
        <w:t>What is your view on changing the calculation ‘interrupted subframes’ in IoT NTN. In parti</w:t>
      </w:r>
      <w:r w:rsidR="0079148E">
        <w:t>cular what is your assessment of this issue with respect to the RAN#91e guidance on minimum essential functionality?</w:t>
      </w:r>
    </w:p>
    <w:tbl>
      <w:tblPr>
        <w:tblStyle w:val="TableGrid"/>
        <w:tblW w:w="0" w:type="auto"/>
        <w:tblLook w:val="04A0" w:firstRow="1" w:lastRow="0" w:firstColumn="1" w:lastColumn="0" w:noHBand="0" w:noVBand="1"/>
      </w:tblPr>
      <w:tblGrid>
        <w:gridCol w:w="1838"/>
        <w:gridCol w:w="7088"/>
      </w:tblGrid>
      <w:tr w:rsidR="0079148E" w14:paraId="387BA56D" w14:textId="77777777" w:rsidTr="0079148E">
        <w:tc>
          <w:tcPr>
            <w:tcW w:w="1838" w:type="dxa"/>
            <w:shd w:val="clear" w:color="auto" w:fill="D9D9D9" w:themeFill="background1" w:themeFillShade="D9"/>
          </w:tcPr>
          <w:p w14:paraId="4D0FBAC4" w14:textId="77777777" w:rsidR="0079148E" w:rsidRDefault="0079148E" w:rsidP="0035630F">
            <w:r>
              <w:t>Company</w:t>
            </w:r>
          </w:p>
        </w:tc>
        <w:tc>
          <w:tcPr>
            <w:tcW w:w="7088" w:type="dxa"/>
            <w:shd w:val="clear" w:color="auto" w:fill="D9D9D9" w:themeFill="background1" w:themeFillShade="D9"/>
          </w:tcPr>
          <w:p w14:paraId="23CADC8C" w14:textId="77777777" w:rsidR="0079148E" w:rsidRDefault="0079148E" w:rsidP="0035630F">
            <w:r>
              <w:t>Comment</w:t>
            </w:r>
          </w:p>
        </w:tc>
      </w:tr>
      <w:tr w:rsidR="004740FE" w14:paraId="53154B64" w14:textId="77777777" w:rsidTr="0079148E">
        <w:tc>
          <w:tcPr>
            <w:tcW w:w="1838" w:type="dxa"/>
          </w:tcPr>
          <w:p w14:paraId="7A8613C5" w14:textId="5AC585AB" w:rsidR="004740FE" w:rsidRDefault="004740FE" w:rsidP="004740FE">
            <w:r w:rsidRPr="00555323">
              <w:t>Huawei, HiSilicon</w:t>
            </w:r>
          </w:p>
        </w:tc>
        <w:tc>
          <w:tcPr>
            <w:tcW w:w="7088" w:type="dxa"/>
          </w:tcPr>
          <w:p w14:paraId="262ACD5E" w14:textId="66A5E2EF" w:rsidR="004740FE" w:rsidRDefault="004740FE" w:rsidP="004740FE">
            <w:r>
              <w:t>Considering this is the very last meeting before RAN plenary, and this is not a topic that is absolutely necessary in drafting recommendations to the same, we would be happy to address this at the potential normative stage.</w:t>
            </w:r>
          </w:p>
        </w:tc>
      </w:tr>
      <w:tr w:rsidR="002D61B1" w14:paraId="2E064150" w14:textId="77777777" w:rsidTr="0079148E">
        <w:tc>
          <w:tcPr>
            <w:tcW w:w="1838" w:type="dxa"/>
          </w:tcPr>
          <w:p w14:paraId="72FA16AA" w14:textId="1036E517" w:rsidR="002D61B1" w:rsidRDefault="002D61B1" w:rsidP="002D61B1">
            <w:r>
              <w:rPr>
                <w:rFonts w:hint="eastAsia"/>
              </w:rPr>
              <w:t>Z</w:t>
            </w:r>
            <w:r>
              <w:t>TE</w:t>
            </w:r>
          </w:p>
        </w:tc>
        <w:tc>
          <w:tcPr>
            <w:tcW w:w="7088" w:type="dxa"/>
          </w:tcPr>
          <w:p w14:paraId="24FF5004" w14:textId="77777777" w:rsidR="002D61B1" w:rsidRDefault="002D61B1" w:rsidP="002D61B1">
            <w:r>
              <w:rPr>
                <w:rFonts w:hint="eastAsia"/>
              </w:rPr>
              <w:t>F</w:t>
            </w:r>
            <w:r>
              <w:t>irstly, we think this is a valid issue to be discussed. The determination of ‘DL interrupted subframes’ refer to a or a series of subframes when DL receiving is not expected in order to avoid potential DL-UL collision for HD-FDD UE, or due to the impacts of required half-duplex guard period.</w:t>
            </w:r>
          </w:p>
          <w:p w14:paraId="7D653098" w14:textId="71AD66D1" w:rsidR="002D61B1" w:rsidRDefault="002D61B1" w:rsidP="002D61B1">
            <w:r>
              <w:t xml:space="preserve">So far we haven’t see the necessity to change the regulation defined in spec (e.g. TS36.213/16.6), while it is worth of further checking specification correction to accommodate the impact of potential introduced K_offset in timing relationships. </w:t>
            </w:r>
          </w:p>
        </w:tc>
      </w:tr>
      <w:tr w:rsidR="002D61B1" w14:paraId="656F5EC7" w14:textId="77777777" w:rsidTr="0079148E">
        <w:tc>
          <w:tcPr>
            <w:tcW w:w="1838" w:type="dxa"/>
          </w:tcPr>
          <w:p w14:paraId="41046AE9" w14:textId="728FF6C3" w:rsidR="002D61B1" w:rsidRDefault="00A57C18" w:rsidP="002D61B1">
            <w:r>
              <w:t>MediaTek</w:t>
            </w:r>
          </w:p>
        </w:tc>
        <w:tc>
          <w:tcPr>
            <w:tcW w:w="7088" w:type="dxa"/>
          </w:tcPr>
          <w:p w14:paraId="773C755D" w14:textId="3C2CA0E5" w:rsidR="002D61B1" w:rsidRDefault="00A57C18" w:rsidP="002D61B1">
            <w:r>
              <w:t>Can be discussed in normative phase</w:t>
            </w:r>
          </w:p>
        </w:tc>
      </w:tr>
      <w:tr w:rsidR="00246C84" w14:paraId="523EA953" w14:textId="77777777" w:rsidTr="0079148E">
        <w:tc>
          <w:tcPr>
            <w:tcW w:w="1838" w:type="dxa"/>
          </w:tcPr>
          <w:p w14:paraId="7C93EB01" w14:textId="12C7B377" w:rsidR="00246C84" w:rsidRPr="00933F02" w:rsidRDefault="00246C84" w:rsidP="00246C84">
            <w:pPr>
              <w:rPr>
                <w:rFonts w:eastAsia="DengXian"/>
              </w:rPr>
            </w:pPr>
            <w:r>
              <w:t>SONY3</w:t>
            </w:r>
          </w:p>
        </w:tc>
        <w:tc>
          <w:tcPr>
            <w:tcW w:w="7088" w:type="dxa"/>
          </w:tcPr>
          <w:p w14:paraId="123C9FE5" w14:textId="77777777" w:rsidR="00246C84" w:rsidRDefault="00246C84" w:rsidP="00246C84">
            <w:r>
              <w:t>“Interrupted subframes” is not common terminology. There is not enough time to describe the potential issue in commonly understood terminology.</w:t>
            </w:r>
          </w:p>
          <w:p w14:paraId="3CB6F76B" w14:textId="3ACEC87E" w:rsidR="00246C84" w:rsidRPr="00933F02" w:rsidRDefault="00246C84" w:rsidP="00246C84">
            <w:pPr>
              <w:rPr>
                <w:rFonts w:eastAsia="DengXian"/>
              </w:rPr>
            </w:pPr>
            <w:r w:rsidRPr="5C1E73CF">
              <w:rPr>
                <w:rFonts w:eastAsia="SimSun"/>
              </w:rPr>
              <w:t xml:space="preserve">Furthermore, we think that there is not an issue to be resolved. And the issue that doesn’t need to be resolved is not essential minimum functionality. </w:t>
            </w:r>
          </w:p>
        </w:tc>
      </w:tr>
      <w:tr w:rsidR="000F2C7E" w14:paraId="154E7478" w14:textId="77777777" w:rsidTr="0079148E">
        <w:tc>
          <w:tcPr>
            <w:tcW w:w="1838" w:type="dxa"/>
          </w:tcPr>
          <w:p w14:paraId="218EB238" w14:textId="2913458C" w:rsidR="000F2C7E" w:rsidRDefault="000F2C7E" w:rsidP="00246C84">
            <w:r>
              <w:t>Nokia, NSB</w:t>
            </w:r>
          </w:p>
        </w:tc>
        <w:tc>
          <w:tcPr>
            <w:tcW w:w="7088" w:type="dxa"/>
          </w:tcPr>
          <w:p w14:paraId="7A57CC88" w14:textId="6A99B279" w:rsidR="000F2C7E" w:rsidRDefault="000F2C7E" w:rsidP="00246C84">
            <w:r>
              <w:t>It can be discussed in normative phase.</w:t>
            </w:r>
          </w:p>
        </w:tc>
      </w:tr>
    </w:tbl>
    <w:p w14:paraId="48F2ACBE" w14:textId="77777777" w:rsidR="0035630F" w:rsidRDefault="0035630F" w:rsidP="0035630F"/>
    <w:p w14:paraId="7F210F70" w14:textId="77777777" w:rsidR="006F3DBA" w:rsidRDefault="006F3DBA"/>
    <w:p w14:paraId="6C6C969A" w14:textId="0D5DBD9D" w:rsidR="00732328" w:rsidRDefault="003435EA" w:rsidP="00391F63">
      <w:pPr>
        <w:pStyle w:val="Heading1"/>
      </w:pPr>
      <w:bookmarkStart w:id="65" w:name="_Toc72871779"/>
      <w:r>
        <w:t>Reference</w:t>
      </w:r>
      <w:r w:rsidR="00BE0157">
        <w:t>d Documents</w:t>
      </w:r>
      <w:bookmarkEnd w:id="65"/>
    </w:p>
    <w:p w14:paraId="4CAAC98F" w14:textId="4F035F12" w:rsidR="00107281" w:rsidRDefault="00107281"/>
    <w:p w14:paraId="1FDE390B" w14:textId="7ACE3167" w:rsidR="00592293" w:rsidRDefault="003078AB" w:rsidP="00592293">
      <w:pPr>
        <w:rPr>
          <w:lang w:eastAsia="x-none"/>
        </w:rPr>
      </w:pPr>
      <w:hyperlink r:id="rId19"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3078AB" w:rsidP="00592293">
      <w:pPr>
        <w:rPr>
          <w:lang w:eastAsia="x-none"/>
        </w:rPr>
      </w:pPr>
      <w:hyperlink r:id="rId20"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3078AB" w:rsidP="00592293">
      <w:pPr>
        <w:rPr>
          <w:lang w:eastAsia="x-none"/>
        </w:rPr>
      </w:pPr>
      <w:hyperlink r:id="rId21"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3078AB" w:rsidP="00592293">
      <w:pPr>
        <w:rPr>
          <w:lang w:eastAsia="x-none"/>
        </w:rPr>
      </w:pPr>
      <w:hyperlink r:id="rId22"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3078AB" w:rsidP="00592293">
      <w:pPr>
        <w:rPr>
          <w:lang w:eastAsia="x-none"/>
        </w:rPr>
      </w:pPr>
      <w:hyperlink r:id="rId23"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3078AB" w:rsidP="00592293">
      <w:pPr>
        <w:rPr>
          <w:lang w:eastAsia="x-none"/>
        </w:rPr>
      </w:pPr>
      <w:hyperlink r:id="rId24"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3078AB" w:rsidP="00592293">
      <w:pPr>
        <w:rPr>
          <w:lang w:eastAsia="x-none"/>
        </w:rPr>
      </w:pPr>
      <w:hyperlink r:id="rId25"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3078AB" w:rsidP="00592293">
      <w:pPr>
        <w:rPr>
          <w:lang w:eastAsia="x-none"/>
        </w:rPr>
      </w:pPr>
      <w:hyperlink r:id="rId26"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3078AB" w:rsidP="00592293">
      <w:pPr>
        <w:rPr>
          <w:lang w:eastAsia="x-none"/>
        </w:rPr>
      </w:pPr>
      <w:hyperlink r:id="rId27"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3078AB" w:rsidP="00592293">
      <w:pPr>
        <w:rPr>
          <w:lang w:eastAsia="x-none"/>
        </w:rPr>
      </w:pPr>
      <w:hyperlink r:id="rId28"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3078AB" w:rsidP="00592293">
      <w:pPr>
        <w:rPr>
          <w:lang w:eastAsia="x-none"/>
        </w:rPr>
      </w:pPr>
      <w:hyperlink r:id="rId29"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3078AB" w:rsidP="00592293">
      <w:pPr>
        <w:rPr>
          <w:lang w:eastAsia="x-none"/>
        </w:rPr>
      </w:pPr>
      <w:hyperlink r:id="rId30"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3078AB" w:rsidP="00592293">
      <w:pPr>
        <w:rPr>
          <w:lang w:eastAsia="x-none"/>
        </w:rPr>
      </w:pPr>
      <w:hyperlink r:id="rId31"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3078AB" w:rsidP="00592293">
      <w:pPr>
        <w:rPr>
          <w:lang w:eastAsia="x-none"/>
        </w:rPr>
      </w:pPr>
      <w:hyperlink r:id="rId32"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3078AB" w:rsidP="00592293">
      <w:pPr>
        <w:rPr>
          <w:lang w:eastAsia="x-none"/>
        </w:rPr>
      </w:pPr>
      <w:hyperlink r:id="rId33"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3078AB" w:rsidP="00592293">
      <w:pPr>
        <w:rPr>
          <w:lang w:eastAsia="x-none"/>
        </w:rPr>
      </w:pPr>
      <w:hyperlink r:id="rId34"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3078AB" w:rsidP="00592293">
      <w:pPr>
        <w:rPr>
          <w:lang w:eastAsia="x-none"/>
        </w:rPr>
      </w:pPr>
      <w:hyperlink r:id="rId35"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3078AB" w:rsidP="00592293">
      <w:pPr>
        <w:rPr>
          <w:lang w:eastAsia="x-none"/>
        </w:rPr>
      </w:pPr>
      <w:hyperlink r:id="rId36"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8AC6" w14:textId="77777777" w:rsidR="003078AB" w:rsidRDefault="003078AB" w:rsidP="00EE1A16">
      <w:pPr>
        <w:spacing w:after="0"/>
      </w:pPr>
      <w:r>
        <w:separator/>
      </w:r>
    </w:p>
  </w:endnote>
  <w:endnote w:type="continuationSeparator" w:id="0">
    <w:p w14:paraId="12844AB8" w14:textId="77777777" w:rsidR="003078AB" w:rsidRDefault="003078AB" w:rsidP="00EE1A16">
      <w:pPr>
        <w:spacing w:after="0"/>
      </w:pPr>
      <w:r>
        <w:continuationSeparator/>
      </w:r>
    </w:p>
  </w:endnote>
  <w:endnote w:type="continuationNotice" w:id="1">
    <w:p w14:paraId="61225AFB" w14:textId="77777777" w:rsidR="003078AB" w:rsidRDefault="003078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60AE0" w14:textId="77777777" w:rsidR="003078AB" w:rsidRDefault="003078AB" w:rsidP="00EE1A16">
      <w:pPr>
        <w:spacing w:after="0"/>
      </w:pPr>
      <w:r>
        <w:separator/>
      </w:r>
    </w:p>
  </w:footnote>
  <w:footnote w:type="continuationSeparator" w:id="0">
    <w:p w14:paraId="4B3A8D74" w14:textId="77777777" w:rsidR="003078AB" w:rsidRDefault="003078AB" w:rsidP="00EE1A16">
      <w:pPr>
        <w:spacing w:after="0"/>
      </w:pPr>
      <w:r>
        <w:continuationSeparator/>
      </w:r>
    </w:p>
  </w:footnote>
  <w:footnote w:type="continuationNotice" w:id="1">
    <w:p w14:paraId="70CAC9CD" w14:textId="77777777" w:rsidR="003078AB" w:rsidRDefault="003078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983A7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1577"/>
    <w:rsid w:val="00001B02"/>
    <w:rsid w:val="00004F3E"/>
    <w:rsid w:val="0000500E"/>
    <w:rsid w:val="00005986"/>
    <w:rsid w:val="00010D91"/>
    <w:rsid w:val="00010EAB"/>
    <w:rsid w:val="00011C8F"/>
    <w:rsid w:val="000128E8"/>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775CD"/>
    <w:rsid w:val="00080630"/>
    <w:rsid w:val="000814C7"/>
    <w:rsid w:val="00082018"/>
    <w:rsid w:val="00086E27"/>
    <w:rsid w:val="00087338"/>
    <w:rsid w:val="000927C8"/>
    <w:rsid w:val="00092FBA"/>
    <w:rsid w:val="00095BC0"/>
    <w:rsid w:val="000A1619"/>
    <w:rsid w:val="000A2085"/>
    <w:rsid w:val="000A35FA"/>
    <w:rsid w:val="000A4D64"/>
    <w:rsid w:val="000A4F9D"/>
    <w:rsid w:val="000A5461"/>
    <w:rsid w:val="000B4898"/>
    <w:rsid w:val="000B6A0E"/>
    <w:rsid w:val="000B7880"/>
    <w:rsid w:val="000C062A"/>
    <w:rsid w:val="000D23B0"/>
    <w:rsid w:val="000D2958"/>
    <w:rsid w:val="000D53AD"/>
    <w:rsid w:val="000D5C6F"/>
    <w:rsid w:val="000D7ACC"/>
    <w:rsid w:val="000E009A"/>
    <w:rsid w:val="000E064A"/>
    <w:rsid w:val="000E0F84"/>
    <w:rsid w:val="000E2069"/>
    <w:rsid w:val="000E3C07"/>
    <w:rsid w:val="000E41EF"/>
    <w:rsid w:val="000F2159"/>
    <w:rsid w:val="000F2C7E"/>
    <w:rsid w:val="000F4691"/>
    <w:rsid w:val="00100D31"/>
    <w:rsid w:val="0010534D"/>
    <w:rsid w:val="001061B5"/>
    <w:rsid w:val="00106FD1"/>
    <w:rsid w:val="00107281"/>
    <w:rsid w:val="001143F3"/>
    <w:rsid w:val="00115239"/>
    <w:rsid w:val="001205D8"/>
    <w:rsid w:val="0012077F"/>
    <w:rsid w:val="00121720"/>
    <w:rsid w:val="00125379"/>
    <w:rsid w:val="00126311"/>
    <w:rsid w:val="0014021F"/>
    <w:rsid w:val="00145A98"/>
    <w:rsid w:val="00145C51"/>
    <w:rsid w:val="00147498"/>
    <w:rsid w:val="00156277"/>
    <w:rsid w:val="00162FEE"/>
    <w:rsid w:val="00165DA5"/>
    <w:rsid w:val="00171E2D"/>
    <w:rsid w:val="001756E4"/>
    <w:rsid w:val="00177598"/>
    <w:rsid w:val="0018319A"/>
    <w:rsid w:val="00187ADA"/>
    <w:rsid w:val="00196CC6"/>
    <w:rsid w:val="001A362F"/>
    <w:rsid w:val="001A59BF"/>
    <w:rsid w:val="001B089F"/>
    <w:rsid w:val="001B6FF3"/>
    <w:rsid w:val="001C35D3"/>
    <w:rsid w:val="001C4440"/>
    <w:rsid w:val="001D1B5E"/>
    <w:rsid w:val="001D3B67"/>
    <w:rsid w:val="001D4339"/>
    <w:rsid w:val="001D68B6"/>
    <w:rsid w:val="001D7786"/>
    <w:rsid w:val="001D7D82"/>
    <w:rsid w:val="001E0179"/>
    <w:rsid w:val="001E3E21"/>
    <w:rsid w:val="001E3EC1"/>
    <w:rsid w:val="001F0E80"/>
    <w:rsid w:val="001F48D6"/>
    <w:rsid w:val="002045AF"/>
    <w:rsid w:val="00206D1E"/>
    <w:rsid w:val="0023024C"/>
    <w:rsid w:val="002340B1"/>
    <w:rsid w:val="002421CC"/>
    <w:rsid w:val="00246C0C"/>
    <w:rsid w:val="00246C48"/>
    <w:rsid w:val="00246C84"/>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3D5"/>
    <w:rsid w:val="002819B4"/>
    <w:rsid w:val="00283256"/>
    <w:rsid w:val="00285DA2"/>
    <w:rsid w:val="00286494"/>
    <w:rsid w:val="00290539"/>
    <w:rsid w:val="00291C7C"/>
    <w:rsid w:val="00294089"/>
    <w:rsid w:val="00294239"/>
    <w:rsid w:val="002A3274"/>
    <w:rsid w:val="002A7705"/>
    <w:rsid w:val="002B2F4F"/>
    <w:rsid w:val="002B3E8B"/>
    <w:rsid w:val="002B41D6"/>
    <w:rsid w:val="002C4048"/>
    <w:rsid w:val="002C501C"/>
    <w:rsid w:val="002C74D9"/>
    <w:rsid w:val="002D165C"/>
    <w:rsid w:val="002D40BC"/>
    <w:rsid w:val="002D59E4"/>
    <w:rsid w:val="002D61B1"/>
    <w:rsid w:val="002E2029"/>
    <w:rsid w:val="002E287C"/>
    <w:rsid w:val="002E79AB"/>
    <w:rsid w:val="002F1B97"/>
    <w:rsid w:val="002F7C16"/>
    <w:rsid w:val="00300494"/>
    <w:rsid w:val="0030712D"/>
    <w:rsid w:val="003078AB"/>
    <w:rsid w:val="00311663"/>
    <w:rsid w:val="00315EF4"/>
    <w:rsid w:val="00322B2B"/>
    <w:rsid w:val="00323CAC"/>
    <w:rsid w:val="00325CDB"/>
    <w:rsid w:val="00332FCA"/>
    <w:rsid w:val="003409C6"/>
    <w:rsid w:val="00343304"/>
    <w:rsid w:val="003435EA"/>
    <w:rsid w:val="00345AB5"/>
    <w:rsid w:val="00345E39"/>
    <w:rsid w:val="003539CE"/>
    <w:rsid w:val="00355F7F"/>
    <w:rsid w:val="0035630F"/>
    <w:rsid w:val="0035716C"/>
    <w:rsid w:val="00362319"/>
    <w:rsid w:val="00364BA8"/>
    <w:rsid w:val="00370F48"/>
    <w:rsid w:val="00371D05"/>
    <w:rsid w:val="0037201C"/>
    <w:rsid w:val="00374CDA"/>
    <w:rsid w:val="00380950"/>
    <w:rsid w:val="0038288C"/>
    <w:rsid w:val="0038548D"/>
    <w:rsid w:val="003863D0"/>
    <w:rsid w:val="0039049B"/>
    <w:rsid w:val="00391F08"/>
    <w:rsid w:val="00391F63"/>
    <w:rsid w:val="003A4228"/>
    <w:rsid w:val="003A6AE5"/>
    <w:rsid w:val="003B0D32"/>
    <w:rsid w:val="003B5AE8"/>
    <w:rsid w:val="003B60CA"/>
    <w:rsid w:val="003C1A4B"/>
    <w:rsid w:val="003D1598"/>
    <w:rsid w:val="003D2DFE"/>
    <w:rsid w:val="003D5C4C"/>
    <w:rsid w:val="003D6DFF"/>
    <w:rsid w:val="003D7F46"/>
    <w:rsid w:val="003E038C"/>
    <w:rsid w:val="003E0907"/>
    <w:rsid w:val="003E499A"/>
    <w:rsid w:val="004002B1"/>
    <w:rsid w:val="00401442"/>
    <w:rsid w:val="00401E85"/>
    <w:rsid w:val="004022D8"/>
    <w:rsid w:val="004024D2"/>
    <w:rsid w:val="00402FF2"/>
    <w:rsid w:val="0040604C"/>
    <w:rsid w:val="00407B6A"/>
    <w:rsid w:val="0041614D"/>
    <w:rsid w:val="004300BC"/>
    <w:rsid w:val="0043235A"/>
    <w:rsid w:val="00434B7E"/>
    <w:rsid w:val="004360C5"/>
    <w:rsid w:val="00442093"/>
    <w:rsid w:val="00446A94"/>
    <w:rsid w:val="00450110"/>
    <w:rsid w:val="00450A53"/>
    <w:rsid w:val="00456E21"/>
    <w:rsid w:val="004575FC"/>
    <w:rsid w:val="004610C4"/>
    <w:rsid w:val="00462AD0"/>
    <w:rsid w:val="00463CD1"/>
    <w:rsid w:val="0046779E"/>
    <w:rsid w:val="004740FE"/>
    <w:rsid w:val="004770B7"/>
    <w:rsid w:val="00482C75"/>
    <w:rsid w:val="004836CC"/>
    <w:rsid w:val="004857A3"/>
    <w:rsid w:val="004A469F"/>
    <w:rsid w:val="004A4BFE"/>
    <w:rsid w:val="004A6304"/>
    <w:rsid w:val="004A780E"/>
    <w:rsid w:val="004B25F5"/>
    <w:rsid w:val="004B31E6"/>
    <w:rsid w:val="004B5094"/>
    <w:rsid w:val="004B5AE6"/>
    <w:rsid w:val="004B6351"/>
    <w:rsid w:val="004C102F"/>
    <w:rsid w:val="004C2889"/>
    <w:rsid w:val="004D4CD9"/>
    <w:rsid w:val="004D5D79"/>
    <w:rsid w:val="004E527E"/>
    <w:rsid w:val="004F07AC"/>
    <w:rsid w:val="004F15D7"/>
    <w:rsid w:val="004F1AD8"/>
    <w:rsid w:val="004F456C"/>
    <w:rsid w:val="00501735"/>
    <w:rsid w:val="00503699"/>
    <w:rsid w:val="00504F15"/>
    <w:rsid w:val="00505F7F"/>
    <w:rsid w:val="0050625F"/>
    <w:rsid w:val="00506F53"/>
    <w:rsid w:val="00510571"/>
    <w:rsid w:val="0051138A"/>
    <w:rsid w:val="00517F46"/>
    <w:rsid w:val="00524F9E"/>
    <w:rsid w:val="00525113"/>
    <w:rsid w:val="00525D44"/>
    <w:rsid w:val="00526309"/>
    <w:rsid w:val="00527BA5"/>
    <w:rsid w:val="005329DB"/>
    <w:rsid w:val="00537CBA"/>
    <w:rsid w:val="00540970"/>
    <w:rsid w:val="0054141B"/>
    <w:rsid w:val="00541520"/>
    <w:rsid w:val="0054699C"/>
    <w:rsid w:val="00547340"/>
    <w:rsid w:val="00551285"/>
    <w:rsid w:val="005542E9"/>
    <w:rsid w:val="00554BD8"/>
    <w:rsid w:val="00560A44"/>
    <w:rsid w:val="00560D7F"/>
    <w:rsid w:val="00562806"/>
    <w:rsid w:val="00562A56"/>
    <w:rsid w:val="00565DA9"/>
    <w:rsid w:val="00565DFD"/>
    <w:rsid w:val="00571994"/>
    <w:rsid w:val="00573A2F"/>
    <w:rsid w:val="00580B76"/>
    <w:rsid w:val="00583C33"/>
    <w:rsid w:val="005859AB"/>
    <w:rsid w:val="005862E6"/>
    <w:rsid w:val="00590B5D"/>
    <w:rsid w:val="00591633"/>
    <w:rsid w:val="00592293"/>
    <w:rsid w:val="00594E44"/>
    <w:rsid w:val="00595384"/>
    <w:rsid w:val="00597C44"/>
    <w:rsid w:val="005A0F25"/>
    <w:rsid w:val="005A13BB"/>
    <w:rsid w:val="005A1F04"/>
    <w:rsid w:val="005A232C"/>
    <w:rsid w:val="005A3214"/>
    <w:rsid w:val="005A3228"/>
    <w:rsid w:val="005B5648"/>
    <w:rsid w:val="005C09CF"/>
    <w:rsid w:val="005C2D38"/>
    <w:rsid w:val="005C4DB9"/>
    <w:rsid w:val="005D2147"/>
    <w:rsid w:val="005D2F1D"/>
    <w:rsid w:val="005D37CA"/>
    <w:rsid w:val="005D5468"/>
    <w:rsid w:val="005D59FC"/>
    <w:rsid w:val="005D6F3C"/>
    <w:rsid w:val="005D787B"/>
    <w:rsid w:val="005E3F66"/>
    <w:rsid w:val="005E6F1A"/>
    <w:rsid w:val="005F04A5"/>
    <w:rsid w:val="005F2BE4"/>
    <w:rsid w:val="005F35DC"/>
    <w:rsid w:val="00604CE5"/>
    <w:rsid w:val="0060572A"/>
    <w:rsid w:val="00605901"/>
    <w:rsid w:val="0061087F"/>
    <w:rsid w:val="006238D5"/>
    <w:rsid w:val="00626600"/>
    <w:rsid w:val="00627661"/>
    <w:rsid w:val="00632786"/>
    <w:rsid w:val="0063316C"/>
    <w:rsid w:val="006343B4"/>
    <w:rsid w:val="00641EDE"/>
    <w:rsid w:val="0064568D"/>
    <w:rsid w:val="00646642"/>
    <w:rsid w:val="006468A3"/>
    <w:rsid w:val="0065421D"/>
    <w:rsid w:val="0065457D"/>
    <w:rsid w:val="00654B86"/>
    <w:rsid w:val="006557E0"/>
    <w:rsid w:val="00665798"/>
    <w:rsid w:val="006660F8"/>
    <w:rsid w:val="00666106"/>
    <w:rsid w:val="0066674D"/>
    <w:rsid w:val="00687878"/>
    <w:rsid w:val="00687ECA"/>
    <w:rsid w:val="0069187D"/>
    <w:rsid w:val="0069490A"/>
    <w:rsid w:val="00695513"/>
    <w:rsid w:val="006A082A"/>
    <w:rsid w:val="006A1048"/>
    <w:rsid w:val="006A22D9"/>
    <w:rsid w:val="006A71BF"/>
    <w:rsid w:val="006B1334"/>
    <w:rsid w:val="006B66DF"/>
    <w:rsid w:val="006B78A0"/>
    <w:rsid w:val="006C5643"/>
    <w:rsid w:val="006C57AA"/>
    <w:rsid w:val="006C67FE"/>
    <w:rsid w:val="006C6D37"/>
    <w:rsid w:val="006D0B5C"/>
    <w:rsid w:val="006D7E1C"/>
    <w:rsid w:val="006E00E3"/>
    <w:rsid w:val="006E6E65"/>
    <w:rsid w:val="006F16C2"/>
    <w:rsid w:val="006F3DBA"/>
    <w:rsid w:val="006F6318"/>
    <w:rsid w:val="00700CE5"/>
    <w:rsid w:val="0070154D"/>
    <w:rsid w:val="0070507E"/>
    <w:rsid w:val="0070709E"/>
    <w:rsid w:val="0071114D"/>
    <w:rsid w:val="00715F09"/>
    <w:rsid w:val="00716EA6"/>
    <w:rsid w:val="00720A6A"/>
    <w:rsid w:val="0072177F"/>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4AAA"/>
    <w:rsid w:val="00767212"/>
    <w:rsid w:val="00770168"/>
    <w:rsid w:val="00770AF9"/>
    <w:rsid w:val="00772CBF"/>
    <w:rsid w:val="00774BAB"/>
    <w:rsid w:val="00780BF9"/>
    <w:rsid w:val="00783E4A"/>
    <w:rsid w:val="00784D31"/>
    <w:rsid w:val="00786192"/>
    <w:rsid w:val="00787B06"/>
    <w:rsid w:val="0079148E"/>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C7323"/>
    <w:rsid w:val="007D140E"/>
    <w:rsid w:val="007D1DC6"/>
    <w:rsid w:val="007D342D"/>
    <w:rsid w:val="007D688D"/>
    <w:rsid w:val="007E270A"/>
    <w:rsid w:val="007E285D"/>
    <w:rsid w:val="007E44A9"/>
    <w:rsid w:val="007E7FED"/>
    <w:rsid w:val="007F0DE8"/>
    <w:rsid w:val="007F3CFF"/>
    <w:rsid w:val="007F4F56"/>
    <w:rsid w:val="007F7A2F"/>
    <w:rsid w:val="00802DC4"/>
    <w:rsid w:val="0081191E"/>
    <w:rsid w:val="00812976"/>
    <w:rsid w:val="00821D40"/>
    <w:rsid w:val="008255BB"/>
    <w:rsid w:val="00830705"/>
    <w:rsid w:val="00830A40"/>
    <w:rsid w:val="00830B70"/>
    <w:rsid w:val="0083173A"/>
    <w:rsid w:val="00836224"/>
    <w:rsid w:val="00840831"/>
    <w:rsid w:val="0084526C"/>
    <w:rsid w:val="0084650B"/>
    <w:rsid w:val="008468AC"/>
    <w:rsid w:val="00850879"/>
    <w:rsid w:val="00850FD9"/>
    <w:rsid w:val="008554EB"/>
    <w:rsid w:val="008573C3"/>
    <w:rsid w:val="00863C7B"/>
    <w:rsid w:val="008650A1"/>
    <w:rsid w:val="0088641C"/>
    <w:rsid w:val="0088797F"/>
    <w:rsid w:val="008901EE"/>
    <w:rsid w:val="008A2C83"/>
    <w:rsid w:val="008A3A29"/>
    <w:rsid w:val="008B50EE"/>
    <w:rsid w:val="008B6116"/>
    <w:rsid w:val="008B7B42"/>
    <w:rsid w:val="008C0CD8"/>
    <w:rsid w:val="008C32CD"/>
    <w:rsid w:val="008C53F7"/>
    <w:rsid w:val="008D0893"/>
    <w:rsid w:val="008D4193"/>
    <w:rsid w:val="008D4692"/>
    <w:rsid w:val="008E4640"/>
    <w:rsid w:val="008F29B4"/>
    <w:rsid w:val="008F2DBA"/>
    <w:rsid w:val="008F3D74"/>
    <w:rsid w:val="008F3E10"/>
    <w:rsid w:val="008F5621"/>
    <w:rsid w:val="008F752F"/>
    <w:rsid w:val="00910EE4"/>
    <w:rsid w:val="009155DD"/>
    <w:rsid w:val="009159F2"/>
    <w:rsid w:val="00917BBC"/>
    <w:rsid w:val="00923BDF"/>
    <w:rsid w:val="009255EC"/>
    <w:rsid w:val="00926F77"/>
    <w:rsid w:val="00933F02"/>
    <w:rsid w:val="009357F6"/>
    <w:rsid w:val="0094185C"/>
    <w:rsid w:val="00941954"/>
    <w:rsid w:val="0094201F"/>
    <w:rsid w:val="0095159E"/>
    <w:rsid w:val="00952CB1"/>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D7330"/>
    <w:rsid w:val="009F20BA"/>
    <w:rsid w:val="009F251C"/>
    <w:rsid w:val="00A00643"/>
    <w:rsid w:val="00A02BBF"/>
    <w:rsid w:val="00A03156"/>
    <w:rsid w:val="00A05A66"/>
    <w:rsid w:val="00A07969"/>
    <w:rsid w:val="00A108F8"/>
    <w:rsid w:val="00A166C2"/>
    <w:rsid w:val="00A16F71"/>
    <w:rsid w:val="00A17102"/>
    <w:rsid w:val="00A1766B"/>
    <w:rsid w:val="00A30392"/>
    <w:rsid w:val="00A30645"/>
    <w:rsid w:val="00A3395A"/>
    <w:rsid w:val="00A36637"/>
    <w:rsid w:val="00A37896"/>
    <w:rsid w:val="00A40459"/>
    <w:rsid w:val="00A409B4"/>
    <w:rsid w:val="00A425EA"/>
    <w:rsid w:val="00A42AF4"/>
    <w:rsid w:val="00A44BB3"/>
    <w:rsid w:val="00A45062"/>
    <w:rsid w:val="00A56AD0"/>
    <w:rsid w:val="00A579AA"/>
    <w:rsid w:val="00A57C18"/>
    <w:rsid w:val="00A6228B"/>
    <w:rsid w:val="00A6318D"/>
    <w:rsid w:val="00A7213F"/>
    <w:rsid w:val="00A73C0A"/>
    <w:rsid w:val="00A82A02"/>
    <w:rsid w:val="00A82D10"/>
    <w:rsid w:val="00A84608"/>
    <w:rsid w:val="00A847FB"/>
    <w:rsid w:val="00A93DC0"/>
    <w:rsid w:val="00A94FDB"/>
    <w:rsid w:val="00A974A5"/>
    <w:rsid w:val="00AA0601"/>
    <w:rsid w:val="00AA70DE"/>
    <w:rsid w:val="00AB075A"/>
    <w:rsid w:val="00AB198C"/>
    <w:rsid w:val="00AB29C9"/>
    <w:rsid w:val="00AC338C"/>
    <w:rsid w:val="00AC5895"/>
    <w:rsid w:val="00AC6AC1"/>
    <w:rsid w:val="00AD02C0"/>
    <w:rsid w:val="00AD0EAE"/>
    <w:rsid w:val="00AD153B"/>
    <w:rsid w:val="00AD1A64"/>
    <w:rsid w:val="00AD4E47"/>
    <w:rsid w:val="00AE47FB"/>
    <w:rsid w:val="00AE64F3"/>
    <w:rsid w:val="00AF03A8"/>
    <w:rsid w:val="00AF1A34"/>
    <w:rsid w:val="00AF1FCD"/>
    <w:rsid w:val="00AF242E"/>
    <w:rsid w:val="00AF345F"/>
    <w:rsid w:val="00AF3D59"/>
    <w:rsid w:val="00AF5257"/>
    <w:rsid w:val="00AF5A7D"/>
    <w:rsid w:val="00B00A5D"/>
    <w:rsid w:val="00B013A5"/>
    <w:rsid w:val="00B04E6A"/>
    <w:rsid w:val="00B110EA"/>
    <w:rsid w:val="00B158AE"/>
    <w:rsid w:val="00B16BF5"/>
    <w:rsid w:val="00B2371B"/>
    <w:rsid w:val="00B264C8"/>
    <w:rsid w:val="00B276A7"/>
    <w:rsid w:val="00B31047"/>
    <w:rsid w:val="00B43C7E"/>
    <w:rsid w:val="00B441EA"/>
    <w:rsid w:val="00B4482E"/>
    <w:rsid w:val="00B45433"/>
    <w:rsid w:val="00B4738A"/>
    <w:rsid w:val="00B50606"/>
    <w:rsid w:val="00B54274"/>
    <w:rsid w:val="00B54457"/>
    <w:rsid w:val="00B54A3D"/>
    <w:rsid w:val="00B551CE"/>
    <w:rsid w:val="00B56643"/>
    <w:rsid w:val="00B57718"/>
    <w:rsid w:val="00B57FF1"/>
    <w:rsid w:val="00B716F3"/>
    <w:rsid w:val="00B76AB7"/>
    <w:rsid w:val="00B81605"/>
    <w:rsid w:val="00B86D67"/>
    <w:rsid w:val="00B9246E"/>
    <w:rsid w:val="00B92A15"/>
    <w:rsid w:val="00B92C39"/>
    <w:rsid w:val="00B96CCA"/>
    <w:rsid w:val="00B96E7A"/>
    <w:rsid w:val="00BA21BB"/>
    <w:rsid w:val="00BA714E"/>
    <w:rsid w:val="00BB0A62"/>
    <w:rsid w:val="00BB51E5"/>
    <w:rsid w:val="00BB664D"/>
    <w:rsid w:val="00BC2DA1"/>
    <w:rsid w:val="00BC4999"/>
    <w:rsid w:val="00BD016C"/>
    <w:rsid w:val="00BD114C"/>
    <w:rsid w:val="00BE0157"/>
    <w:rsid w:val="00BE567B"/>
    <w:rsid w:val="00BF20C0"/>
    <w:rsid w:val="00BF3011"/>
    <w:rsid w:val="00C001CB"/>
    <w:rsid w:val="00C02F41"/>
    <w:rsid w:val="00C034E7"/>
    <w:rsid w:val="00C05515"/>
    <w:rsid w:val="00C06D19"/>
    <w:rsid w:val="00C126CE"/>
    <w:rsid w:val="00C12E37"/>
    <w:rsid w:val="00C14176"/>
    <w:rsid w:val="00C17477"/>
    <w:rsid w:val="00C20CBF"/>
    <w:rsid w:val="00C22588"/>
    <w:rsid w:val="00C23BB4"/>
    <w:rsid w:val="00C2684E"/>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76559"/>
    <w:rsid w:val="00C81713"/>
    <w:rsid w:val="00C871A2"/>
    <w:rsid w:val="00C90CF5"/>
    <w:rsid w:val="00C91A43"/>
    <w:rsid w:val="00C974C1"/>
    <w:rsid w:val="00C97829"/>
    <w:rsid w:val="00C97D5E"/>
    <w:rsid w:val="00CA02B5"/>
    <w:rsid w:val="00CA2181"/>
    <w:rsid w:val="00CA3D7D"/>
    <w:rsid w:val="00CA7B2A"/>
    <w:rsid w:val="00CB2DF2"/>
    <w:rsid w:val="00CB32E4"/>
    <w:rsid w:val="00CB4873"/>
    <w:rsid w:val="00CB5A6A"/>
    <w:rsid w:val="00CB5E60"/>
    <w:rsid w:val="00CB7C17"/>
    <w:rsid w:val="00CC3E1D"/>
    <w:rsid w:val="00CC594C"/>
    <w:rsid w:val="00CC6DC5"/>
    <w:rsid w:val="00CD06C9"/>
    <w:rsid w:val="00CD38EC"/>
    <w:rsid w:val="00CD44BB"/>
    <w:rsid w:val="00CD5CEC"/>
    <w:rsid w:val="00CE193C"/>
    <w:rsid w:val="00CE52B8"/>
    <w:rsid w:val="00CE5392"/>
    <w:rsid w:val="00CE5649"/>
    <w:rsid w:val="00CF1AC6"/>
    <w:rsid w:val="00CF1D04"/>
    <w:rsid w:val="00CF393D"/>
    <w:rsid w:val="00D139BA"/>
    <w:rsid w:val="00D159E0"/>
    <w:rsid w:val="00D20AC4"/>
    <w:rsid w:val="00D211DA"/>
    <w:rsid w:val="00D23C2E"/>
    <w:rsid w:val="00D2470C"/>
    <w:rsid w:val="00D265A6"/>
    <w:rsid w:val="00D33084"/>
    <w:rsid w:val="00D35B50"/>
    <w:rsid w:val="00D4466D"/>
    <w:rsid w:val="00D447F6"/>
    <w:rsid w:val="00D51649"/>
    <w:rsid w:val="00D52C5B"/>
    <w:rsid w:val="00D56A15"/>
    <w:rsid w:val="00D57B04"/>
    <w:rsid w:val="00D60878"/>
    <w:rsid w:val="00D633B5"/>
    <w:rsid w:val="00D63DCD"/>
    <w:rsid w:val="00D66DDB"/>
    <w:rsid w:val="00D67500"/>
    <w:rsid w:val="00D73CCA"/>
    <w:rsid w:val="00D76BC6"/>
    <w:rsid w:val="00D81589"/>
    <w:rsid w:val="00D86211"/>
    <w:rsid w:val="00D873A0"/>
    <w:rsid w:val="00D87453"/>
    <w:rsid w:val="00D92D35"/>
    <w:rsid w:val="00D979CB"/>
    <w:rsid w:val="00DA63AE"/>
    <w:rsid w:val="00DB356C"/>
    <w:rsid w:val="00DB5D3A"/>
    <w:rsid w:val="00DB6DA9"/>
    <w:rsid w:val="00DB6DB6"/>
    <w:rsid w:val="00DC03BC"/>
    <w:rsid w:val="00DC4856"/>
    <w:rsid w:val="00DC7E41"/>
    <w:rsid w:val="00DD0B09"/>
    <w:rsid w:val="00DD5D74"/>
    <w:rsid w:val="00DD7FB4"/>
    <w:rsid w:val="00DE3B26"/>
    <w:rsid w:val="00DF1262"/>
    <w:rsid w:val="00DF1333"/>
    <w:rsid w:val="00DF5DE0"/>
    <w:rsid w:val="00E0001A"/>
    <w:rsid w:val="00E04555"/>
    <w:rsid w:val="00E066F7"/>
    <w:rsid w:val="00E07B8B"/>
    <w:rsid w:val="00E10744"/>
    <w:rsid w:val="00E110F9"/>
    <w:rsid w:val="00E117F1"/>
    <w:rsid w:val="00E12053"/>
    <w:rsid w:val="00E12655"/>
    <w:rsid w:val="00E14E82"/>
    <w:rsid w:val="00E3332A"/>
    <w:rsid w:val="00E35CA0"/>
    <w:rsid w:val="00E41968"/>
    <w:rsid w:val="00E41997"/>
    <w:rsid w:val="00E465AC"/>
    <w:rsid w:val="00E507E1"/>
    <w:rsid w:val="00E50BDC"/>
    <w:rsid w:val="00E52880"/>
    <w:rsid w:val="00E54212"/>
    <w:rsid w:val="00E606B2"/>
    <w:rsid w:val="00E64447"/>
    <w:rsid w:val="00E64AB4"/>
    <w:rsid w:val="00E662F8"/>
    <w:rsid w:val="00E67CB0"/>
    <w:rsid w:val="00E7121A"/>
    <w:rsid w:val="00E747B0"/>
    <w:rsid w:val="00E7659F"/>
    <w:rsid w:val="00E812E9"/>
    <w:rsid w:val="00E81742"/>
    <w:rsid w:val="00E823C4"/>
    <w:rsid w:val="00E91E8F"/>
    <w:rsid w:val="00E963C5"/>
    <w:rsid w:val="00EA26AB"/>
    <w:rsid w:val="00EB2242"/>
    <w:rsid w:val="00EB6377"/>
    <w:rsid w:val="00EC02C4"/>
    <w:rsid w:val="00EC360A"/>
    <w:rsid w:val="00EC73DA"/>
    <w:rsid w:val="00ED5A3D"/>
    <w:rsid w:val="00ED626E"/>
    <w:rsid w:val="00ED6946"/>
    <w:rsid w:val="00ED7838"/>
    <w:rsid w:val="00ED794C"/>
    <w:rsid w:val="00EE1A16"/>
    <w:rsid w:val="00EE3098"/>
    <w:rsid w:val="00EE5093"/>
    <w:rsid w:val="00EF0B36"/>
    <w:rsid w:val="00EF0DCA"/>
    <w:rsid w:val="00EF71BD"/>
    <w:rsid w:val="00EF7FCD"/>
    <w:rsid w:val="00F05A1F"/>
    <w:rsid w:val="00F07354"/>
    <w:rsid w:val="00F1622E"/>
    <w:rsid w:val="00F2427E"/>
    <w:rsid w:val="00F24563"/>
    <w:rsid w:val="00F277CE"/>
    <w:rsid w:val="00F27BBC"/>
    <w:rsid w:val="00F326B8"/>
    <w:rsid w:val="00F36F1A"/>
    <w:rsid w:val="00F41A94"/>
    <w:rsid w:val="00F4312D"/>
    <w:rsid w:val="00F44333"/>
    <w:rsid w:val="00F47B65"/>
    <w:rsid w:val="00F531D4"/>
    <w:rsid w:val="00F539FC"/>
    <w:rsid w:val="00F64B59"/>
    <w:rsid w:val="00F6525A"/>
    <w:rsid w:val="00F6794E"/>
    <w:rsid w:val="00F70EA6"/>
    <w:rsid w:val="00F72A7C"/>
    <w:rsid w:val="00F74B03"/>
    <w:rsid w:val="00F77B95"/>
    <w:rsid w:val="00F80E67"/>
    <w:rsid w:val="00F82E7A"/>
    <w:rsid w:val="00F90C59"/>
    <w:rsid w:val="00F91149"/>
    <w:rsid w:val="00F911AB"/>
    <w:rsid w:val="00F91994"/>
    <w:rsid w:val="00F96DC7"/>
    <w:rsid w:val="00F97136"/>
    <w:rsid w:val="00FB2456"/>
    <w:rsid w:val="00FB6EF2"/>
    <w:rsid w:val="00FC0332"/>
    <w:rsid w:val="00FC376F"/>
    <w:rsid w:val="00FC4B1E"/>
    <w:rsid w:val="00FD282A"/>
    <w:rsid w:val="00FD3E7B"/>
    <w:rsid w:val="00FE122A"/>
    <w:rsid w:val="00FE50C4"/>
    <w:rsid w:val="00FE61DA"/>
    <w:rsid w:val="00FF6098"/>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58C735C7-8F36-49B0-A07B-E9280B6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locked/>
    <w:rsid w:val="0035630F"/>
    <w:rPr>
      <w:rFonts w:asciiTheme="majorHAnsi" w:eastAsia="SimHei" w:hAnsiTheme="majorHAnsi" w:cstheme="majorBidi"/>
      <w:kern w:val="2"/>
      <w:sz w:val="20"/>
      <w:szCs w:val="20"/>
      <w:lang w:val="en-US" w:eastAsia="zh-CN"/>
    </w:rPr>
  </w:style>
  <w:style w:type="character" w:customStyle="1" w:styleId="B1Char1">
    <w:name w:val="B1 Char1"/>
    <w:rsid w:val="00456E2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hyperlink" Target="file:///C:\Users\wanshic\OneDrive%20-%20Qualcomm\Documents\Standards\3GPP%20Standards\Meeting%20Documents\TSGR1_105\Docs\R1-210482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05.zip" TargetMode="External"/><Relationship Id="rId34" Type="http://schemas.openxmlformats.org/officeDocument/2006/relationships/hyperlink" Target="file:///C:\Users\wanshic\OneDrive%20-%20Qualcomm\Documents\Standards\3GPP%20Standards\Meeting%20Documents\TSGR1_105\Docs\R1-2105552.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hyperlink" Target="file:///C:\Users\wanshic\OneDrive%20-%20Qualcomm\Documents\Standards\3GPP%20Standards\Meeting%20Documents\TSGR1_105\Docs\R1-2104816.zip" TargetMode="External"/><Relationship Id="rId33" Type="http://schemas.openxmlformats.org/officeDocument/2006/relationships/hyperlink" Target="file:///C:\Users\wanshic\OneDrive%20-%20Qualcomm\Documents\Standards\3GPP%20Standards\Meeting%20Documents\TSGR1_105\Docs\R1-210550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wanshic\OneDrive%20-%20Qualcomm\Documents\Standards\3GPP%20Standards\Meeting%20Documents\TSGR1_105\Docs\R1-2104449.zip" TargetMode="External"/><Relationship Id="rId29" Type="http://schemas.openxmlformats.org/officeDocument/2006/relationships/hyperlink" Target="file:///C:\Users\wanshic\OneDrive%20-%20Qualcomm\Documents\Standards\3GPP%20Standards\Meeting%20Documents\TSGR1_105\Docs\R1-21051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779.zip" TargetMode="External"/><Relationship Id="rId32" Type="http://schemas.openxmlformats.org/officeDocument/2006/relationships/hyperlink" Target="file:///C:\Users\wanshic\OneDrive%20-%20Qualcomm\Documents\Standards\3GPP%20Standards\Meeting%20Documents\TSGR1_105\Docs\R1-210540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C:\Users\wanshic\OneDrive%20-%20Qualcomm\Documents\Standards\3GPP%20Standards\Meeting%20Documents\TSGR1_105\Docs\R1-2104638.zip" TargetMode="External"/><Relationship Id="rId28" Type="http://schemas.openxmlformats.org/officeDocument/2006/relationships/hyperlink" Target="file:///C:\Users\wanshic\OneDrive%20-%20Qualcomm\Documents\Standards\3GPP%20Standards\Meeting%20Documents\TSGR1_105\Docs\R1-2105140.zip" TargetMode="External"/><Relationship Id="rId36" Type="http://schemas.openxmlformats.org/officeDocument/2006/relationships/hyperlink" Target="file:///C:\Users\wanshic\OneDrive%20-%20Qualcomm\Documents\Standards\3GPP%20Standards\Meeting%20Documents\TSGR1_105\Docs\R1-210582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60.zip" TargetMode="External"/><Relationship Id="rId31" Type="http://schemas.openxmlformats.org/officeDocument/2006/relationships/hyperlink" Target="file:///C:\Users\wanshic\OneDrive%20-%20Qualcomm\Documents\Standards\3GPP%20Standards\Meeting%20Documents\TSGR1_105\Docs\R1-21053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C:\Users\wanshic\OneDrive%20-%20Qualcomm\Documents\Standards\3GPP%20Standards\Meeting%20Documents\TSGR1_105\Docs\R1-2104569.zip" TargetMode="External"/><Relationship Id="rId27" Type="http://schemas.openxmlformats.org/officeDocument/2006/relationships/hyperlink" Target="file:///C:\Users\wanshic\OneDrive%20-%20Qualcomm\Documents\Standards\3GPP%20Standards\Meeting%20Documents\TSGR1_105\Docs\R1-2104938.zip" TargetMode="External"/><Relationship Id="rId30" Type="http://schemas.openxmlformats.org/officeDocument/2006/relationships/hyperlink" Target="file:///C:\Users\wanshic\OneDrive%20-%20Qualcomm\Documents\Standards\3GPP%20Standards\Meeting%20Documents\TSGR1_105\Docs\R1-2105195.zip" TargetMode="External"/><Relationship Id="rId35" Type="http://schemas.openxmlformats.org/officeDocument/2006/relationships/hyperlink" Target="file:///C:\Users\wanshic\OneDrive%20-%20Qualcomm\Documents\Standards\3GPP%20Standards\Meeting%20Documents\TSGR1_105\Docs\R1-2105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F9B0E-C43A-4BE4-99C7-43BDB74F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12934</Words>
  <Characters>73724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86486</CharactersWithSpaces>
  <SharedDoc>false</SharedDoc>
  <HLinks>
    <vt:vector size="396" baseType="variant">
      <vt:variant>
        <vt:i4>7733267</vt:i4>
      </vt:variant>
      <vt:variant>
        <vt:i4>360</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357</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354</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351</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348</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345</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342</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339</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336</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333</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330</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327</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324</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321</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318</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315</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312</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309</vt:i4>
      </vt:variant>
      <vt:variant>
        <vt:i4>0</vt:i4>
      </vt:variant>
      <vt:variant>
        <vt:i4>5</vt:i4>
      </vt:variant>
      <vt:variant>
        <vt:lpwstr>C:\Users\wanshic\OneDrive - Qualcomm\Documents\Standards\3GPP Standards\Meeting Documents\TSGR1_105\Docs\R1-2104260.zip</vt:lpwstr>
      </vt:variant>
      <vt:variant>
        <vt:lpwstr/>
      </vt:variant>
      <vt:variant>
        <vt:i4>1835070</vt:i4>
      </vt:variant>
      <vt:variant>
        <vt:i4>284</vt:i4>
      </vt:variant>
      <vt:variant>
        <vt:i4>0</vt:i4>
      </vt:variant>
      <vt:variant>
        <vt:i4>5</vt:i4>
      </vt:variant>
      <vt:variant>
        <vt:lpwstr/>
      </vt:variant>
      <vt:variant>
        <vt:lpwstr>_Toc72848598</vt:lpwstr>
      </vt:variant>
      <vt:variant>
        <vt:i4>1245246</vt:i4>
      </vt:variant>
      <vt:variant>
        <vt:i4>278</vt:i4>
      </vt:variant>
      <vt:variant>
        <vt:i4>0</vt:i4>
      </vt:variant>
      <vt:variant>
        <vt:i4>5</vt:i4>
      </vt:variant>
      <vt:variant>
        <vt:lpwstr/>
      </vt:variant>
      <vt:variant>
        <vt:lpwstr>_Toc72848597</vt:lpwstr>
      </vt:variant>
      <vt:variant>
        <vt:i4>1179710</vt:i4>
      </vt:variant>
      <vt:variant>
        <vt:i4>272</vt:i4>
      </vt:variant>
      <vt:variant>
        <vt:i4>0</vt:i4>
      </vt:variant>
      <vt:variant>
        <vt:i4>5</vt:i4>
      </vt:variant>
      <vt:variant>
        <vt:lpwstr/>
      </vt:variant>
      <vt:variant>
        <vt:lpwstr>_Toc72848596</vt:lpwstr>
      </vt:variant>
      <vt:variant>
        <vt:i4>1114174</vt:i4>
      </vt:variant>
      <vt:variant>
        <vt:i4>266</vt:i4>
      </vt:variant>
      <vt:variant>
        <vt:i4>0</vt:i4>
      </vt:variant>
      <vt:variant>
        <vt:i4>5</vt:i4>
      </vt:variant>
      <vt:variant>
        <vt:lpwstr/>
      </vt:variant>
      <vt:variant>
        <vt:lpwstr>_Toc72848595</vt:lpwstr>
      </vt:variant>
      <vt:variant>
        <vt:i4>1048638</vt:i4>
      </vt:variant>
      <vt:variant>
        <vt:i4>260</vt:i4>
      </vt:variant>
      <vt:variant>
        <vt:i4>0</vt:i4>
      </vt:variant>
      <vt:variant>
        <vt:i4>5</vt:i4>
      </vt:variant>
      <vt:variant>
        <vt:lpwstr/>
      </vt:variant>
      <vt:variant>
        <vt:lpwstr>_Toc72848594</vt:lpwstr>
      </vt:variant>
      <vt:variant>
        <vt:i4>1507390</vt:i4>
      </vt:variant>
      <vt:variant>
        <vt:i4>254</vt:i4>
      </vt:variant>
      <vt:variant>
        <vt:i4>0</vt:i4>
      </vt:variant>
      <vt:variant>
        <vt:i4>5</vt:i4>
      </vt:variant>
      <vt:variant>
        <vt:lpwstr/>
      </vt:variant>
      <vt:variant>
        <vt:lpwstr>_Toc72848593</vt:lpwstr>
      </vt:variant>
      <vt:variant>
        <vt:i4>1441854</vt:i4>
      </vt:variant>
      <vt:variant>
        <vt:i4>248</vt:i4>
      </vt:variant>
      <vt:variant>
        <vt:i4>0</vt:i4>
      </vt:variant>
      <vt:variant>
        <vt:i4>5</vt:i4>
      </vt:variant>
      <vt:variant>
        <vt:lpwstr/>
      </vt:variant>
      <vt:variant>
        <vt:lpwstr>_Toc72848592</vt:lpwstr>
      </vt:variant>
      <vt:variant>
        <vt:i4>1376318</vt:i4>
      </vt:variant>
      <vt:variant>
        <vt:i4>242</vt:i4>
      </vt:variant>
      <vt:variant>
        <vt:i4>0</vt:i4>
      </vt:variant>
      <vt:variant>
        <vt:i4>5</vt:i4>
      </vt:variant>
      <vt:variant>
        <vt:lpwstr/>
      </vt:variant>
      <vt:variant>
        <vt:lpwstr>_Toc72848591</vt:lpwstr>
      </vt:variant>
      <vt:variant>
        <vt:i4>1310782</vt:i4>
      </vt:variant>
      <vt:variant>
        <vt:i4>236</vt:i4>
      </vt:variant>
      <vt:variant>
        <vt:i4>0</vt:i4>
      </vt:variant>
      <vt:variant>
        <vt:i4>5</vt:i4>
      </vt:variant>
      <vt:variant>
        <vt:lpwstr/>
      </vt:variant>
      <vt:variant>
        <vt:lpwstr>_Toc72848590</vt:lpwstr>
      </vt:variant>
      <vt:variant>
        <vt:i4>1900607</vt:i4>
      </vt:variant>
      <vt:variant>
        <vt:i4>230</vt:i4>
      </vt:variant>
      <vt:variant>
        <vt:i4>0</vt:i4>
      </vt:variant>
      <vt:variant>
        <vt:i4>5</vt:i4>
      </vt:variant>
      <vt:variant>
        <vt:lpwstr/>
      </vt:variant>
      <vt:variant>
        <vt:lpwstr>_Toc72848589</vt:lpwstr>
      </vt:variant>
      <vt:variant>
        <vt:i4>1835071</vt:i4>
      </vt:variant>
      <vt:variant>
        <vt:i4>224</vt:i4>
      </vt:variant>
      <vt:variant>
        <vt:i4>0</vt:i4>
      </vt:variant>
      <vt:variant>
        <vt:i4>5</vt:i4>
      </vt:variant>
      <vt:variant>
        <vt:lpwstr/>
      </vt:variant>
      <vt:variant>
        <vt:lpwstr>_Toc72848588</vt:lpwstr>
      </vt:variant>
      <vt:variant>
        <vt:i4>1245247</vt:i4>
      </vt:variant>
      <vt:variant>
        <vt:i4>218</vt:i4>
      </vt:variant>
      <vt:variant>
        <vt:i4>0</vt:i4>
      </vt:variant>
      <vt:variant>
        <vt:i4>5</vt:i4>
      </vt:variant>
      <vt:variant>
        <vt:lpwstr/>
      </vt:variant>
      <vt:variant>
        <vt:lpwstr>_Toc72848587</vt:lpwstr>
      </vt:variant>
      <vt:variant>
        <vt:i4>1179711</vt:i4>
      </vt:variant>
      <vt:variant>
        <vt:i4>212</vt:i4>
      </vt:variant>
      <vt:variant>
        <vt:i4>0</vt:i4>
      </vt:variant>
      <vt:variant>
        <vt:i4>5</vt:i4>
      </vt:variant>
      <vt:variant>
        <vt:lpwstr/>
      </vt:variant>
      <vt:variant>
        <vt:lpwstr>_Toc72848586</vt:lpwstr>
      </vt:variant>
      <vt:variant>
        <vt:i4>1114175</vt:i4>
      </vt:variant>
      <vt:variant>
        <vt:i4>206</vt:i4>
      </vt:variant>
      <vt:variant>
        <vt:i4>0</vt:i4>
      </vt:variant>
      <vt:variant>
        <vt:i4>5</vt:i4>
      </vt:variant>
      <vt:variant>
        <vt:lpwstr/>
      </vt:variant>
      <vt:variant>
        <vt:lpwstr>_Toc72848585</vt:lpwstr>
      </vt:variant>
      <vt:variant>
        <vt:i4>1048639</vt:i4>
      </vt:variant>
      <vt:variant>
        <vt:i4>200</vt:i4>
      </vt:variant>
      <vt:variant>
        <vt:i4>0</vt:i4>
      </vt:variant>
      <vt:variant>
        <vt:i4>5</vt:i4>
      </vt:variant>
      <vt:variant>
        <vt:lpwstr/>
      </vt:variant>
      <vt:variant>
        <vt:lpwstr>_Toc72848584</vt:lpwstr>
      </vt:variant>
      <vt:variant>
        <vt:i4>1507391</vt:i4>
      </vt:variant>
      <vt:variant>
        <vt:i4>194</vt:i4>
      </vt:variant>
      <vt:variant>
        <vt:i4>0</vt:i4>
      </vt:variant>
      <vt:variant>
        <vt:i4>5</vt:i4>
      </vt:variant>
      <vt:variant>
        <vt:lpwstr/>
      </vt:variant>
      <vt:variant>
        <vt:lpwstr>_Toc72848583</vt:lpwstr>
      </vt:variant>
      <vt:variant>
        <vt:i4>1441855</vt:i4>
      </vt:variant>
      <vt:variant>
        <vt:i4>188</vt:i4>
      </vt:variant>
      <vt:variant>
        <vt:i4>0</vt:i4>
      </vt:variant>
      <vt:variant>
        <vt:i4>5</vt:i4>
      </vt:variant>
      <vt:variant>
        <vt:lpwstr/>
      </vt:variant>
      <vt:variant>
        <vt:lpwstr>_Toc72848582</vt:lpwstr>
      </vt:variant>
      <vt:variant>
        <vt:i4>1376319</vt:i4>
      </vt:variant>
      <vt:variant>
        <vt:i4>182</vt:i4>
      </vt:variant>
      <vt:variant>
        <vt:i4>0</vt:i4>
      </vt:variant>
      <vt:variant>
        <vt:i4>5</vt:i4>
      </vt:variant>
      <vt:variant>
        <vt:lpwstr/>
      </vt:variant>
      <vt:variant>
        <vt:lpwstr>_Toc72848581</vt:lpwstr>
      </vt:variant>
      <vt:variant>
        <vt:i4>1310783</vt:i4>
      </vt:variant>
      <vt:variant>
        <vt:i4>176</vt:i4>
      </vt:variant>
      <vt:variant>
        <vt:i4>0</vt:i4>
      </vt:variant>
      <vt:variant>
        <vt:i4>5</vt:i4>
      </vt:variant>
      <vt:variant>
        <vt:lpwstr/>
      </vt:variant>
      <vt:variant>
        <vt:lpwstr>_Toc72848580</vt:lpwstr>
      </vt:variant>
      <vt:variant>
        <vt:i4>1900592</vt:i4>
      </vt:variant>
      <vt:variant>
        <vt:i4>170</vt:i4>
      </vt:variant>
      <vt:variant>
        <vt:i4>0</vt:i4>
      </vt:variant>
      <vt:variant>
        <vt:i4>5</vt:i4>
      </vt:variant>
      <vt:variant>
        <vt:lpwstr/>
      </vt:variant>
      <vt:variant>
        <vt:lpwstr>_Toc72848579</vt:lpwstr>
      </vt:variant>
      <vt:variant>
        <vt:i4>1835056</vt:i4>
      </vt:variant>
      <vt:variant>
        <vt:i4>164</vt:i4>
      </vt:variant>
      <vt:variant>
        <vt:i4>0</vt:i4>
      </vt:variant>
      <vt:variant>
        <vt:i4>5</vt:i4>
      </vt:variant>
      <vt:variant>
        <vt:lpwstr/>
      </vt:variant>
      <vt:variant>
        <vt:lpwstr>_Toc72848578</vt:lpwstr>
      </vt:variant>
      <vt:variant>
        <vt:i4>1245232</vt:i4>
      </vt:variant>
      <vt:variant>
        <vt:i4>158</vt:i4>
      </vt:variant>
      <vt:variant>
        <vt:i4>0</vt:i4>
      </vt:variant>
      <vt:variant>
        <vt:i4>5</vt:i4>
      </vt:variant>
      <vt:variant>
        <vt:lpwstr/>
      </vt:variant>
      <vt:variant>
        <vt:lpwstr>_Toc72848577</vt:lpwstr>
      </vt:variant>
      <vt:variant>
        <vt:i4>1179696</vt:i4>
      </vt:variant>
      <vt:variant>
        <vt:i4>152</vt:i4>
      </vt:variant>
      <vt:variant>
        <vt:i4>0</vt:i4>
      </vt:variant>
      <vt:variant>
        <vt:i4>5</vt:i4>
      </vt:variant>
      <vt:variant>
        <vt:lpwstr/>
      </vt:variant>
      <vt:variant>
        <vt:lpwstr>_Toc72848576</vt:lpwstr>
      </vt:variant>
      <vt:variant>
        <vt:i4>1114160</vt:i4>
      </vt:variant>
      <vt:variant>
        <vt:i4>146</vt:i4>
      </vt:variant>
      <vt:variant>
        <vt:i4>0</vt:i4>
      </vt:variant>
      <vt:variant>
        <vt:i4>5</vt:i4>
      </vt:variant>
      <vt:variant>
        <vt:lpwstr/>
      </vt:variant>
      <vt:variant>
        <vt:lpwstr>_Toc72848575</vt:lpwstr>
      </vt:variant>
      <vt:variant>
        <vt:i4>1048624</vt:i4>
      </vt:variant>
      <vt:variant>
        <vt:i4>140</vt:i4>
      </vt:variant>
      <vt:variant>
        <vt:i4>0</vt:i4>
      </vt:variant>
      <vt:variant>
        <vt:i4>5</vt:i4>
      </vt:variant>
      <vt:variant>
        <vt:lpwstr/>
      </vt:variant>
      <vt:variant>
        <vt:lpwstr>_Toc72848574</vt:lpwstr>
      </vt:variant>
      <vt:variant>
        <vt:i4>1507376</vt:i4>
      </vt:variant>
      <vt:variant>
        <vt:i4>134</vt:i4>
      </vt:variant>
      <vt:variant>
        <vt:i4>0</vt:i4>
      </vt:variant>
      <vt:variant>
        <vt:i4>5</vt:i4>
      </vt:variant>
      <vt:variant>
        <vt:lpwstr/>
      </vt:variant>
      <vt:variant>
        <vt:lpwstr>_Toc72848573</vt:lpwstr>
      </vt:variant>
      <vt:variant>
        <vt:i4>1441840</vt:i4>
      </vt:variant>
      <vt:variant>
        <vt:i4>128</vt:i4>
      </vt:variant>
      <vt:variant>
        <vt:i4>0</vt:i4>
      </vt:variant>
      <vt:variant>
        <vt:i4>5</vt:i4>
      </vt:variant>
      <vt:variant>
        <vt:lpwstr/>
      </vt:variant>
      <vt:variant>
        <vt:lpwstr>_Toc72848572</vt:lpwstr>
      </vt:variant>
      <vt:variant>
        <vt:i4>1376304</vt:i4>
      </vt:variant>
      <vt:variant>
        <vt:i4>122</vt:i4>
      </vt:variant>
      <vt:variant>
        <vt:i4>0</vt:i4>
      </vt:variant>
      <vt:variant>
        <vt:i4>5</vt:i4>
      </vt:variant>
      <vt:variant>
        <vt:lpwstr/>
      </vt:variant>
      <vt:variant>
        <vt:lpwstr>_Toc72848571</vt:lpwstr>
      </vt:variant>
      <vt:variant>
        <vt:i4>1310768</vt:i4>
      </vt:variant>
      <vt:variant>
        <vt:i4>116</vt:i4>
      </vt:variant>
      <vt:variant>
        <vt:i4>0</vt:i4>
      </vt:variant>
      <vt:variant>
        <vt:i4>5</vt:i4>
      </vt:variant>
      <vt:variant>
        <vt:lpwstr/>
      </vt:variant>
      <vt:variant>
        <vt:lpwstr>_Toc72848570</vt:lpwstr>
      </vt:variant>
      <vt:variant>
        <vt:i4>1900593</vt:i4>
      </vt:variant>
      <vt:variant>
        <vt:i4>110</vt:i4>
      </vt:variant>
      <vt:variant>
        <vt:i4>0</vt:i4>
      </vt:variant>
      <vt:variant>
        <vt:i4>5</vt:i4>
      </vt:variant>
      <vt:variant>
        <vt:lpwstr/>
      </vt:variant>
      <vt:variant>
        <vt:lpwstr>_Toc72848569</vt:lpwstr>
      </vt:variant>
      <vt:variant>
        <vt:i4>1835057</vt:i4>
      </vt:variant>
      <vt:variant>
        <vt:i4>104</vt:i4>
      </vt:variant>
      <vt:variant>
        <vt:i4>0</vt:i4>
      </vt:variant>
      <vt:variant>
        <vt:i4>5</vt:i4>
      </vt:variant>
      <vt:variant>
        <vt:lpwstr/>
      </vt:variant>
      <vt:variant>
        <vt:lpwstr>_Toc72848568</vt:lpwstr>
      </vt:variant>
      <vt:variant>
        <vt:i4>1245233</vt:i4>
      </vt:variant>
      <vt:variant>
        <vt:i4>98</vt:i4>
      </vt:variant>
      <vt:variant>
        <vt:i4>0</vt:i4>
      </vt:variant>
      <vt:variant>
        <vt:i4>5</vt:i4>
      </vt:variant>
      <vt:variant>
        <vt:lpwstr/>
      </vt:variant>
      <vt:variant>
        <vt:lpwstr>_Toc72848567</vt:lpwstr>
      </vt:variant>
      <vt:variant>
        <vt:i4>1179697</vt:i4>
      </vt:variant>
      <vt:variant>
        <vt:i4>92</vt:i4>
      </vt:variant>
      <vt:variant>
        <vt:i4>0</vt:i4>
      </vt:variant>
      <vt:variant>
        <vt:i4>5</vt:i4>
      </vt:variant>
      <vt:variant>
        <vt:lpwstr/>
      </vt:variant>
      <vt:variant>
        <vt:lpwstr>_Toc72848566</vt:lpwstr>
      </vt:variant>
      <vt:variant>
        <vt:i4>1114161</vt:i4>
      </vt:variant>
      <vt:variant>
        <vt:i4>86</vt:i4>
      </vt:variant>
      <vt:variant>
        <vt:i4>0</vt:i4>
      </vt:variant>
      <vt:variant>
        <vt:i4>5</vt:i4>
      </vt:variant>
      <vt:variant>
        <vt:lpwstr/>
      </vt:variant>
      <vt:variant>
        <vt:lpwstr>_Toc72848565</vt:lpwstr>
      </vt:variant>
      <vt:variant>
        <vt:i4>1048625</vt:i4>
      </vt:variant>
      <vt:variant>
        <vt:i4>80</vt:i4>
      </vt:variant>
      <vt:variant>
        <vt:i4>0</vt:i4>
      </vt:variant>
      <vt:variant>
        <vt:i4>5</vt:i4>
      </vt:variant>
      <vt:variant>
        <vt:lpwstr/>
      </vt:variant>
      <vt:variant>
        <vt:lpwstr>_Toc72848564</vt:lpwstr>
      </vt:variant>
      <vt:variant>
        <vt:i4>1507377</vt:i4>
      </vt:variant>
      <vt:variant>
        <vt:i4>74</vt:i4>
      </vt:variant>
      <vt:variant>
        <vt:i4>0</vt:i4>
      </vt:variant>
      <vt:variant>
        <vt:i4>5</vt:i4>
      </vt:variant>
      <vt:variant>
        <vt:lpwstr/>
      </vt:variant>
      <vt:variant>
        <vt:lpwstr>_Toc72848563</vt:lpwstr>
      </vt:variant>
      <vt:variant>
        <vt:i4>1441841</vt:i4>
      </vt:variant>
      <vt:variant>
        <vt:i4>68</vt:i4>
      </vt:variant>
      <vt:variant>
        <vt:i4>0</vt:i4>
      </vt:variant>
      <vt:variant>
        <vt:i4>5</vt:i4>
      </vt:variant>
      <vt:variant>
        <vt:lpwstr/>
      </vt:variant>
      <vt:variant>
        <vt:lpwstr>_Toc72848562</vt:lpwstr>
      </vt:variant>
      <vt:variant>
        <vt:i4>1376305</vt:i4>
      </vt:variant>
      <vt:variant>
        <vt:i4>62</vt:i4>
      </vt:variant>
      <vt:variant>
        <vt:i4>0</vt:i4>
      </vt:variant>
      <vt:variant>
        <vt:i4>5</vt:i4>
      </vt:variant>
      <vt:variant>
        <vt:lpwstr/>
      </vt:variant>
      <vt:variant>
        <vt:lpwstr>_Toc72848561</vt:lpwstr>
      </vt:variant>
      <vt:variant>
        <vt:i4>1310769</vt:i4>
      </vt:variant>
      <vt:variant>
        <vt:i4>56</vt:i4>
      </vt:variant>
      <vt:variant>
        <vt:i4>0</vt:i4>
      </vt:variant>
      <vt:variant>
        <vt:i4>5</vt:i4>
      </vt:variant>
      <vt:variant>
        <vt:lpwstr/>
      </vt:variant>
      <vt:variant>
        <vt:lpwstr>_Toc72848560</vt:lpwstr>
      </vt:variant>
      <vt:variant>
        <vt:i4>1900594</vt:i4>
      </vt:variant>
      <vt:variant>
        <vt:i4>50</vt:i4>
      </vt:variant>
      <vt:variant>
        <vt:i4>0</vt:i4>
      </vt:variant>
      <vt:variant>
        <vt:i4>5</vt:i4>
      </vt:variant>
      <vt:variant>
        <vt:lpwstr/>
      </vt:variant>
      <vt:variant>
        <vt:lpwstr>_Toc72848559</vt:lpwstr>
      </vt:variant>
      <vt:variant>
        <vt:i4>1835058</vt:i4>
      </vt:variant>
      <vt:variant>
        <vt:i4>44</vt:i4>
      </vt:variant>
      <vt:variant>
        <vt:i4>0</vt:i4>
      </vt:variant>
      <vt:variant>
        <vt:i4>5</vt:i4>
      </vt:variant>
      <vt:variant>
        <vt:lpwstr/>
      </vt:variant>
      <vt:variant>
        <vt:lpwstr>_Toc72848558</vt:lpwstr>
      </vt:variant>
      <vt:variant>
        <vt:i4>1245234</vt:i4>
      </vt:variant>
      <vt:variant>
        <vt:i4>38</vt:i4>
      </vt:variant>
      <vt:variant>
        <vt:i4>0</vt:i4>
      </vt:variant>
      <vt:variant>
        <vt:i4>5</vt:i4>
      </vt:variant>
      <vt:variant>
        <vt:lpwstr/>
      </vt:variant>
      <vt:variant>
        <vt:lpwstr>_Toc72848557</vt:lpwstr>
      </vt:variant>
      <vt:variant>
        <vt:i4>1179698</vt:i4>
      </vt:variant>
      <vt:variant>
        <vt:i4>32</vt:i4>
      </vt:variant>
      <vt:variant>
        <vt:i4>0</vt:i4>
      </vt:variant>
      <vt:variant>
        <vt:i4>5</vt:i4>
      </vt:variant>
      <vt:variant>
        <vt:lpwstr/>
      </vt:variant>
      <vt:variant>
        <vt:lpwstr>_Toc72848556</vt:lpwstr>
      </vt:variant>
      <vt:variant>
        <vt:i4>1114162</vt:i4>
      </vt:variant>
      <vt:variant>
        <vt:i4>26</vt:i4>
      </vt:variant>
      <vt:variant>
        <vt:i4>0</vt:i4>
      </vt:variant>
      <vt:variant>
        <vt:i4>5</vt:i4>
      </vt:variant>
      <vt:variant>
        <vt:lpwstr/>
      </vt:variant>
      <vt:variant>
        <vt:lpwstr>_Toc72848555</vt:lpwstr>
      </vt:variant>
      <vt:variant>
        <vt:i4>1048626</vt:i4>
      </vt:variant>
      <vt:variant>
        <vt:i4>20</vt:i4>
      </vt:variant>
      <vt:variant>
        <vt:i4>0</vt:i4>
      </vt:variant>
      <vt:variant>
        <vt:i4>5</vt:i4>
      </vt:variant>
      <vt:variant>
        <vt:lpwstr/>
      </vt:variant>
      <vt:variant>
        <vt:lpwstr>_Toc72848554</vt:lpwstr>
      </vt:variant>
      <vt:variant>
        <vt:i4>1507378</vt:i4>
      </vt:variant>
      <vt:variant>
        <vt:i4>14</vt:i4>
      </vt:variant>
      <vt:variant>
        <vt:i4>0</vt:i4>
      </vt:variant>
      <vt:variant>
        <vt:i4>5</vt:i4>
      </vt:variant>
      <vt:variant>
        <vt:lpwstr/>
      </vt:variant>
      <vt:variant>
        <vt:lpwstr>_Toc72848553</vt:lpwstr>
      </vt:variant>
      <vt:variant>
        <vt:i4>1441842</vt:i4>
      </vt:variant>
      <vt:variant>
        <vt:i4>8</vt:i4>
      </vt:variant>
      <vt:variant>
        <vt:i4>0</vt:i4>
      </vt:variant>
      <vt:variant>
        <vt:i4>5</vt:i4>
      </vt:variant>
      <vt:variant>
        <vt:lpwstr/>
      </vt:variant>
      <vt:variant>
        <vt:lpwstr>_Toc72848552</vt:lpwstr>
      </vt:variant>
      <vt:variant>
        <vt:i4>1376306</vt:i4>
      </vt:variant>
      <vt:variant>
        <vt:i4>2</vt:i4>
      </vt:variant>
      <vt:variant>
        <vt:i4>0</vt:i4>
      </vt:variant>
      <vt:variant>
        <vt:i4>5</vt:i4>
      </vt:variant>
      <vt:variant>
        <vt:lpwstr/>
      </vt:variant>
      <vt:variant>
        <vt:lpwstr>_Toc72848551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Gilles Charbit</cp:lastModifiedBy>
  <cp:revision>4</cp:revision>
  <dcterms:created xsi:type="dcterms:W3CDTF">2021-05-26T19:20:00Z</dcterms:created>
  <dcterms:modified xsi:type="dcterms:W3CDTF">2021-05-26T19:35:00Z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