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4ACD7" w14:textId="2BCCE985" w:rsidR="00463CD1" w:rsidRDefault="00463CD1" w:rsidP="00463CD1">
      <w:pPr>
        <w:pStyle w:val="a3"/>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806BF7A"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宋体" w:hAnsi="Times New Roman"/>
          <w:b/>
          <w:bCs/>
          <w:noProof/>
          <w:szCs w:val="20"/>
        </w:rPr>
      </w:sdtEndPr>
      <w:sdtContent>
        <w:p w14:paraId="49E7A8B1" w14:textId="6BC070C9" w:rsidR="00F44333" w:rsidRDefault="00F44333">
          <w:pPr>
            <w:pStyle w:val="TOC"/>
          </w:pPr>
          <w:r>
            <w:t>Table of Contents</w:t>
          </w:r>
        </w:p>
        <w:p w14:paraId="4D26290C" w14:textId="7FF5BA7E" w:rsidR="005D2147"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ac"/>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ac"/>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FD282A">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ac"/>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ac"/>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ac"/>
                <w:noProof/>
              </w:rPr>
              <w:t>2.1</w:t>
            </w:r>
            <w:r w:rsidR="005D2147">
              <w:rPr>
                <w:rFonts w:asciiTheme="minorHAnsi" w:eastAsiaTheme="minorEastAsia" w:hAnsiTheme="minorHAnsi" w:cstheme="minorBidi"/>
                <w:noProof/>
                <w:sz w:val="22"/>
                <w:szCs w:val="22"/>
                <w:lang w:eastAsia="en-GB"/>
              </w:rPr>
              <w:tab/>
            </w:r>
            <w:r w:rsidR="005D2147" w:rsidRPr="007C5346">
              <w:rPr>
                <w:rStyle w:val="ac"/>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ac"/>
                <w:noProof/>
              </w:rPr>
              <w:t>2.1.1</w:t>
            </w:r>
            <w:r w:rsidR="005D2147">
              <w:rPr>
                <w:rFonts w:asciiTheme="minorHAnsi" w:eastAsiaTheme="minorEastAsia" w:hAnsiTheme="minorHAnsi" w:cstheme="minorBidi"/>
                <w:noProof/>
                <w:sz w:val="22"/>
                <w:szCs w:val="22"/>
                <w:lang w:eastAsia="en-GB"/>
              </w:rPr>
              <w:tab/>
            </w:r>
            <w:r w:rsidR="005D2147" w:rsidRPr="007C5346">
              <w:rPr>
                <w:rStyle w:val="ac"/>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ac"/>
                <w:noProof/>
              </w:rPr>
              <w:t>2.1.2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ac"/>
                <w:noProof/>
              </w:rPr>
              <w:t>2.2</w:t>
            </w:r>
            <w:r w:rsidR="005D2147">
              <w:rPr>
                <w:rFonts w:asciiTheme="minorHAnsi" w:eastAsiaTheme="minorEastAsia" w:hAnsiTheme="minorHAnsi" w:cstheme="minorBidi"/>
                <w:noProof/>
                <w:sz w:val="22"/>
                <w:szCs w:val="22"/>
                <w:lang w:eastAsia="en-GB"/>
              </w:rPr>
              <w:tab/>
            </w:r>
            <w:r w:rsidR="005D2147" w:rsidRPr="007C5346">
              <w:rPr>
                <w:rStyle w:val="ac"/>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ac"/>
                <w:noProof/>
              </w:rPr>
              <w:t>2.2.1</w:t>
            </w:r>
            <w:r w:rsidR="005D2147">
              <w:rPr>
                <w:rFonts w:asciiTheme="minorHAnsi" w:eastAsiaTheme="minorEastAsia" w:hAnsiTheme="minorHAnsi" w:cstheme="minorBidi"/>
                <w:noProof/>
                <w:sz w:val="22"/>
                <w:szCs w:val="22"/>
                <w:lang w:eastAsia="en-GB"/>
              </w:rPr>
              <w:tab/>
            </w:r>
            <w:r w:rsidR="005D2147" w:rsidRPr="007C5346">
              <w:rPr>
                <w:rStyle w:val="ac"/>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ac"/>
                <w:noProof/>
              </w:rPr>
              <w:t>2.2.2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ac"/>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ac"/>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ac"/>
                <w:noProof/>
              </w:rPr>
              <w:t>2.3.1</w:t>
            </w:r>
            <w:r w:rsidR="005D2147">
              <w:rPr>
                <w:rFonts w:asciiTheme="minorHAnsi" w:eastAsiaTheme="minorEastAsia" w:hAnsiTheme="minorHAnsi" w:cstheme="minorBidi"/>
                <w:noProof/>
                <w:sz w:val="22"/>
                <w:szCs w:val="22"/>
                <w:lang w:eastAsia="en-GB"/>
              </w:rPr>
              <w:tab/>
            </w:r>
            <w:r w:rsidR="005D2147" w:rsidRPr="007C5346">
              <w:rPr>
                <w:rStyle w:val="ac"/>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ac"/>
                <w:noProof/>
              </w:rPr>
              <w:t>2.3.2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ac"/>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ac"/>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ac"/>
                <w:noProof/>
              </w:rPr>
              <w:t>2.4.1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ac"/>
                <w:noProof/>
              </w:rPr>
              <w:t>2.4.2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ac"/>
                <w:noProof/>
              </w:rPr>
              <w:t>2.5</w:t>
            </w:r>
            <w:r w:rsidR="005D2147">
              <w:rPr>
                <w:rFonts w:asciiTheme="minorHAnsi" w:eastAsiaTheme="minorEastAsia" w:hAnsiTheme="minorHAnsi" w:cstheme="minorBidi"/>
                <w:noProof/>
                <w:sz w:val="22"/>
                <w:szCs w:val="22"/>
                <w:lang w:eastAsia="en-GB"/>
              </w:rPr>
              <w:tab/>
            </w:r>
            <w:r w:rsidR="005D2147" w:rsidRPr="007C5346">
              <w:rPr>
                <w:rStyle w:val="ac"/>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ac"/>
                <w:noProof/>
              </w:rPr>
              <w:t>2.5.1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ac"/>
                <w:noProof/>
              </w:rPr>
              <w:t>2.5.2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ac"/>
                <w:noProof/>
              </w:rPr>
              <w:t>2.6</w:t>
            </w:r>
            <w:r w:rsidR="005D2147">
              <w:rPr>
                <w:rFonts w:asciiTheme="minorHAnsi" w:eastAsiaTheme="minorEastAsia" w:hAnsiTheme="minorHAnsi" w:cstheme="minorBidi"/>
                <w:noProof/>
                <w:sz w:val="22"/>
                <w:szCs w:val="22"/>
                <w:lang w:eastAsia="en-GB"/>
              </w:rPr>
              <w:tab/>
            </w:r>
            <w:r w:rsidR="005D2147" w:rsidRPr="007C5346">
              <w:rPr>
                <w:rStyle w:val="ac"/>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ac"/>
                <w:noProof/>
              </w:rPr>
              <w:t>2.6.1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ac"/>
                <w:noProof/>
              </w:rPr>
              <w:t>2.6.2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ac"/>
                <w:noProof/>
              </w:rPr>
              <w:t>2.7</w:t>
            </w:r>
            <w:r w:rsidR="005D2147">
              <w:rPr>
                <w:rFonts w:asciiTheme="minorHAnsi" w:eastAsiaTheme="minorEastAsia" w:hAnsiTheme="minorHAnsi" w:cstheme="minorBidi"/>
                <w:noProof/>
                <w:sz w:val="22"/>
                <w:szCs w:val="22"/>
                <w:lang w:eastAsia="en-GB"/>
              </w:rPr>
              <w:tab/>
            </w:r>
            <w:r w:rsidR="005D2147" w:rsidRPr="007C5346">
              <w:rPr>
                <w:rStyle w:val="ac"/>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ac"/>
                <w:noProof/>
              </w:rPr>
              <w:t>2.7.1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ac"/>
                <w:noProof/>
              </w:rPr>
              <w:t>2.7.2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ac"/>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ac"/>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ac"/>
                <w:noProof/>
              </w:rPr>
              <w:t>2.8.1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ac"/>
                <w:noProof/>
              </w:rPr>
              <w:t>2.8.2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ac"/>
                <w:noProof/>
              </w:rPr>
              <w:t>2.9</w:t>
            </w:r>
            <w:r w:rsidR="005D2147">
              <w:rPr>
                <w:rFonts w:asciiTheme="minorHAnsi" w:eastAsiaTheme="minorEastAsia" w:hAnsiTheme="minorHAnsi" w:cstheme="minorBidi"/>
                <w:noProof/>
                <w:sz w:val="22"/>
                <w:szCs w:val="22"/>
                <w:lang w:eastAsia="en-GB"/>
              </w:rPr>
              <w:tab/>
            </w:r>
            <w:r w:rsidR="005D2147" w:rsidRPr="007C5346">
              <w:rPr>
                <w:rStyle w:val="ac"/>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ac"/>
                <w:noProof/>
              </w:rPr>
              <w:t>2.9.1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FD282A">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ac"/>
                <w:noProof/>
              </w:rPr>
              <w:t>2.9.2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ac"/>
                <w:noProof/>
              </w:rPr>
              <w:t>2.10</w:t>
            </w:r>
            <w:r w:rsidR="005D2147">
              <w:rPr>
                <w:rFonts w:asciiTheme="minorHAnsi" w:eastAsiaTheme="minorEastAsia" w:hAnsiTheme="minorHAnsi" w:cstheme="minorBidi"/>
                <w:noProof/>
                <w:sz w:val="22"/>
                <w:szCs w:val="22"/>
                <w:lang w:eastAsia="en-GB"/>
              </w:rPr>
              <w:tab/>
            </w:r>
            <w:r w:rsidR="005D2147" w:rsidRPr="007C5346">
              <w:rPr>
                <w:rStyle w:val="ac"/>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ac"/>
                <w:noProof/>
              </w:rPr>
              <w:t>2.10.1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ac"/>
                <w:noProof/>
              </w:rPr>
              <w:t>2.10.2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ac"/>
                <w:noProof/>
              </w:rPr>
              <w:t>2.11</w:t>
            </w:r>
            <w:r w:rsidR="005D2147">
              <w:rPr>
                <w:rFonts w:asciiTheme="minorHAnsi" w:eastAsiaTheme="minorEastAsia" w:hAnsiTheme="minorHAnsi" w:cstheme="minorBidi"/>
                <w:noProof/>
                <w:sz w:val="22"/>
                <w:szCs w:val="22"/>
                <w:lang w:eastAsia="en-GB"/>
              </w:rPr>
              <w:tab/>
            </w:r>
            <w:r w:rsidR="005D2147" w:rsidRPr="007C5346">
              <w:rPr>
                <w:rStyle w:val="ac"/>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ac"/>
                <w:noProof/>
              </w:rPr>
              <w:t>2.11.1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ac"/>
                <w:noProof/>
              </w:rPr>
              <w:t>2.11.2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ac"/>
                <w:noProof/>
              </w:rPr>
              <w:t>2.12</w:t>
            </w:r>
            <w:r w:rsidR="005D2147">
              <w:rPr>
                <w:rFonts w:asciiTheme="minorHAnsi" w:eastAsiaTheme="minorEastAsia" w:hAnsiTheme="minorHAnsi" w:cstheme="minorBidi"/>
                <w:noProof/>
                <w:sz w:val="22"/>
                <w:szCs w:val="22"/>
                <w:lang w:eastAsia="en-GB"/>
              </w:rPr>
              <w:tab/>
            </w:r>
            <w:r w:rsidR="005D2147" w:rsidRPr="007C5346">
              <w:rPr>
                <w:rStyle w:val="ac"/>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ac"/>
                <w:noProof/>
              </w:rPr>
              <w:t>2.12.1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ac"/>
                <w:noProof/>
              </w:rPr>
              <w:t>2.12.2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FD282A">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ac"/>
                <w:noProof/>
              </w:rPr>
              <w:t>2.13</w:t>
            </w:r>
            <w:r w:rsidR="005D2147">
              <w:rPr>
                <w:rFonts w:asciiTheme="minorHAnsi" w:eastAsiaTheme="minorEastAsia" w:hAnsiTheme="minorHAnsi" w:cstheme="minorBidi"/>
                <w:noProof/>
                <w:sz w:val="22"/>
                <w:szCs w:val="22"/>
                <w:lang w:eastAsia="en-GB"/>
              </w:rPr>
              <w:tab/>
            </w:r>
            <w:r w:rsidR="005D2147" w:rsidRPr="007C5346">
              <w:rPr>
                <w:rStyle w:val="ac"/>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ac"/>
                <w:noProof/>
              </w:rPr>
              <w:t>2.13.1</w:t>
            </w:r>
            <w:r w:rsidR="005D2147">
              <w:rPr>
                <w:rFonts w:asciiTheme="minorHAnsi" w:eastAsiaTheme="minorEastAsia" w:hAnsiTheme="minorHAnsi" w:cstheme="minorBidi"/>
                <w:noProof/>
                <w:sz w:val="22"/>
                <w:szCs w:val="22"/>
                <w:lang w:eastAsia="en-GB"/>
              </w:rPr>
              <w:tab/>
            </w:r>
            <w:r w:rsidR="005D2147" w:rsidRPr="007C5346">
              <w:rPr>
                <w:rStyle w:val="ac"/>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FD282A">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ac"/>
                <w:noProof/>
              </w:rPr>
              <w:t>2.13.2</w:t>
            </w:r>
            <w:r w:rsidR="005D2147">
              <w:rPr>
                <w:rFonts w:asciiTheme="minorHAnsi" w:eastAsiaTheme="minorEastAsia" w:hAnsiTheme="minorHAnsi" w:cstheme="minorBidi"/>
                <w:noProof/>
                <w:sz w:val="22"/>
                <w:szCs w:val="22"/>
                <w:lang w:eastAsia="en-GB"/>
              </w:rPr>
              <w:tab/>
            </w:r>
            <w:r w:rsidR="005D2147" w:rsidRPr="007C5346">
              <w:rPr>
                <w:rStyle w:val="ac"/>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FD282A">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ac"/>
                <w:noProof/>
                <w:lang w:val="en-US"/>
              </w:rPr>
              <w:t>3</w:t>
            </w:r>
            <w:r w:rsidR="005D2147">
              <w:rPr>
                <w:rFonts w:asciiTheme="minorHAnsi" w:eastAsiaTheme="minorEastAsia" w:hAnsiTheme="minorHAnsi" w:cstheme="minorBidi"/>
                <w:noProof/>
                <w:sz w:val="22"/>
                <w:szCs w:val="22"/>
                <w:lang w:eastAsia="en-GB"/>
              </w:rPr>
              <w:tab/>
            </w:r>
            <w:r w:rsidR="005D2147" w:rsidRPr="007C5346">
              <w:rPr>
                <w:rStyle w:val="ac"/>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2"/>
        <w:rPr>
          <w:rStyle w:val="20"/>
        </w:rPr>
      </w:pPr>
      <w:bookmarkStart w:id="2" w:name="_Toc72428990"/>
      <w:r>
        <w:rPr>
          <w:rStyle w:val="20"/>
        </w:rPr>
        <w:t xml:space="preserve">Correct </w:t>
      </w:r>
      <w:r w:rsidR="00ED794C">
        <w:rPr>
          <w:rStyle w:val="20"/>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3"/>
      </w:pPr>
      <w:bookmarkStart w:id="3" w:name="_Toc72428991"/>
      <w:r>
        <w:lastRenderedPageBreak/>
        <w:t>Companies’ Observations and Proposals</w:t>
      </w:r>
      <w:bookmarkEnd w:id="3"/>
    </w:p>
    <w:p w14:paraId="41F2B715" w14:textId="1979E081" w:rsidR="00F05A1F" w:rsidRPr="00F05A1F" w:rsidRDefault="00F05A1F" w:rsidP="00F05A1F">
      <w:pPr>
        <w:rPr>
          <w:i/>
        </w:rPr>
      </w:pPr>
      <w:r>
        <w:t>One company raised this issue.</w:t>
      </w:r>
    </w:p>
    <w:tbl>
      <w:tblPr>
        <w:tblStyle w:val="a6"/>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ab"/>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ab"/>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ab"/>
              <w:numPr>
                <w:ilvl w:val="0"/>
                <w:numId w:val="14"/>
              </w:numPr>
              <w:rPr>
                <w:lang w:eastAsia="x-none"/>
              </w:rPr>
            </w:pPr>
            <w:r>
              <w:rPr>
                <w:lang w:eastAsia="x-none"/>
              </w:rPr>
              <w:t xml:space="preserve">RAR grant to PUSCH </w:t>
            </w:r>
          </w:p>
          <w:p w14:paraId="323D7EE0" w14:textId="77777777" w:rsidR="00F05A1F" w:rsidRDefault="00F05A1F" w:rsidP="00106FD1">
            <w:pPr>
              <w:pStyle w:val="ab"/>
              <w:numPr>
                <w:ilvl w:val="0"/>
                <w:numId w:val="14"/>
              </w:numPr>
              <w:rPr>
                <w:lang w:eastAsia="x-none"/>
              </w:rPr>
            </w:pPr>
            <w:r>
              <w:rPr>
                <w:lang w:eastAsia="x-none"/>
              </w:rPr>
              <w:t xml:space="preserve">MPDCCH to scheduled uplink SPS </w:t>
            </w:r>
          </w:p>
          <w:p w14:paraId="7C392CDD" w14:textId="77777777" w:rsidR="00F05A1F" w:rsidRDefault="00F05A1F" w:rsidP="00106FD1">
            <w:pPr>
              <w:pStyle w:val="ab"/>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ab"/>
              <w:numPr>
                <w:ilvl w:val="0"/>
                <w:numId w:val="14"/>
              </w:numPr>
              <w:rPr>
                <w:lang w:eastAsia="x-none"/>
              </w:rPr>
            </w:pPr>
            <w:r>
              <w:rPr>
                <w:lang w:eastAsia="x-none"/>
              </w:rPr>
              <w:t xml:space="preserve">CSI reference resource timing </w:t>
            </w:r>
          </w:p>
          <w:p w14:paraId="6726CE66" w14:textId="77777777" w:rsidR="00F05A1F" w:rsidRDefault="00F05A1F" w:rsidP="00106FD1">
            <w:pPr>
              <w:pStyle w:val="ab"/>
              <w:numPr>
                <w:ilvl w:val="0"/>
                <w:numId w:val="14"/>
              </w:numPr>
              <w:rPr>
                <w:lang w:eastAsia="x-none"/>
              </w:rPr>
            </w:pPr>
            <w:r>
              <w:rPr>
                <w:lang w:eastAsia="x-none"/>
              </w:rPr>
              <w:t xml:space="preserve">MPDCCH to aperiodic SRS </w:t>
            </w:r>
          </w:p>
          <w:p w14:paraId="56C8FDEA" w14:textId="77777777" w:rsidR="00F05A1F" w:rsidRDefault="00F05A1F" w:rsidP="00106FD1">
            <w:pPr>
              <w:pStyle w:val="ab"/>
              <w:numPr>
                <w:ilvl w:val="0"/>
                <w:numId w:val="14"/>
              </w:numPr>
              <w:rPr>
                <w:lang w:eastAsia="x-none"/>
              </w:rPr>
            </w:pPr>
            <w:r>
              <w:rPr>
                <w:lang w:eastAsia="x-none"/>
              </w:rPr>
              <w:t>Timing advance command activation</w:t>
            </w:r>
          </w:p>
          <w:p w14:paraId="77C1D232" w14:textId="77777777" w:rsidR="00F05A1F" w:rsidRDefault="00F05A1F" w:rsidP="00106FD1">
            <w:pPr>
              <w:pStyle w:val="ab"/>
              <w:numPr>
                <w:ilvl w:val="0"/>
                <w:numId w:val="14"/>
              </w:numPr>
              <w:rPr>
                <w:lang w:eastAsia="x-none"/>
              </w:rPr>
            </w:pPr>
            <w:r>
              <w:rPr>
                <w:lang w:eastAsia="x-none"/>
              </w:rPr>
              <w:t>FFS: MPDCCH order to PRACH</w:t>
            </w:r>
          </w:p>
          <w:p w14:paraId="61A9C059" w14:textId="77777777" w:rsidR="00F05A1F" w:rsidRDefault="00F05A1F" w:rsidP="00106FD1">
            <w:pPr>
              <w:pStyle w:val="ab"/>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ab"/>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eMTC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RAR grant to PUSCH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Other eMTC timing relationships</w:t>
      </w:r>
    </w:p>
    <w:p w14:paraId="3E9D7FE7" w14:textId="77777777" w:rsidR="00F05A1F" w:rsidRDefault="00F05A1F" w:rsidP="00ED794C">
      <w:pPr>
        <w:rPr>
          <w:lang w:val="en-US"/>
        </w:rPr>
      </w:pPr>
    </w:p>
    <w:tbl>
      <w:tblPr>
        <w:tblStyle w:val="a6"/>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2"/>
        <w:rPr>
          <w:rStyle w:val="20"/>
        </w:rPr>
      </w:pPr>
      <w:bookmarkStart w:id="5" w:name="_Toc72428993"/>
      <w:r w:rsidRPr="00C81713">
        <w:rPr>
          <w:rStyle w:val="20"/>
        </w:rPr>
        <w:t>Timing relationships</w:t>
      </w:r>
      <w:r>
        <w:rPr>
          <w:rStyle w:val="20"/>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a8"/>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a8"/>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lastRenderedPageBreak/>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a6"/>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ab"/>
              <w:rPr>
                <w:b/>
                <w:bCs/>
              </w:rPr>
            </w:pPr>
            <w:r w:rsidRPr="007C0946">
              <w:rPr>
                <w:b/>
                <w:bCs/>
              </w:rPr>
              <w:t xml:space="preserve">Proposal </w:t>
            </w:r>
            <w:r>
              <w:rPr>
                <w:b/>
                <w:bCs/>
              </w:rPr>
              <w:t>3</w:t>
            </w:r>
            <w:r w:rsidRPr="007C0946">
              <w:rPr>
                <w:b/>
                <w:bCs/>
              </w:rPr>
              <w:t>: When enhancing relationships by K_offset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FD282A" w:rsidP="00C51BDD">
      <w:pPr>
        <w:rPr>
          <w:sz w:val="18"/>
          <w:szCs w:val="18"/>
          <w:lang w:eastAsia="x-none"/>
        </w:rPr>
      </w:pPr>
      <w:r>
        <w:rPr>
          <w:noProof/>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05pt;height:17.1pt;mso-width-percent:0;mso-height-percent:0;mso-width-percent:0;mso-height-percent:0">
            <v:imagedata r:id="rId9"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648AB078" w14:textId="5FEA2317" w:rsidR="00C51BDD" w:rsidRPr="00ED794C" w:rsidRDefault="00C51BDD" w:rsidP="00C51BDD">
      <w:pPr>
        <w:rPr>
          <w:b/>
          <w:bCs/>
          <w:sz w:val="18"/>
          <w:szCs w:val="18"/>
          <w:lang w:eastAsia="x-none"/>
        </w:rPr>
      </w:pPr>
    </w:p>
    <w:tbl>
      <w:tblPr>
        <w:tblStyle w:val="a6"/>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187ADA" w14:paraId="0D8CE094" w14:textId="77777777" w:rsidTr="00ED794C">
        <w:tc>
          <w:tcPr>
            <w:tcW w:w="1838" w:type="dxa"/>
          </w:tcPr>
          <w:p w14:paraId="6EBEB724" w14:textId="3224CEB2" w:rsidR="00187ADA" w:rsidRDefault="00187ADA" w:rsidP="00187ADA">
            <w:r>
              <w:t>MediaTek</w:t>
            </w:r>
          </w:p>
        </w:tc>
        <w:tc>
          <w:tcPr>
            <w:tcW w:w="2268" w:type="dxa"/>
          </w:tcPr>
          <w:p w14:paraId="2584C29C" w14:textId="491A5622" w:rsidR="00187ADA" w:rsidRDefault="00187ADA" w:rsidP="00187ADA">
            <w:r>
              <w:t>Support</w:t>
            </w:r>
          </w:p>
        </w:tc>
        <w:tc>
          <w:tcPr>
            <w:tcW w:w="4910" w:type="dxa"/>
          </w:tcPr>
          <w:p w14:paraId="712AAF1D" w14:textId="12673D88" w:rsidR="00187ADA" w:rsidRDefault="00187ADA" w:rsidP="00187ADA">
            <w:r>
              <w:t>A</w:t>
            </w:r>
            <w:r w:rsidRPr="00820847">
              <w:t xml:space="preserve">pply slot </w:t>
            </w:r>
            <w:proofErr w:type="spellStart"/>
            <w:r w:rsidRPr="00820847">
              <w:t>n+k+offset</w:t>
            </w:r>
            <w:proofErr w:type="spellEnd"/>
            <w:r w:rsidRPr="00820847">
              <w:t xml:space="preserve"> as the first slot of the transmission of the codeword for scrambling initialization</w:t>
            </w:r>
            <w:r>
              <w:t>. The K_offset should be applied before the TA. This way has no impact on specification other than the K_offset to our understanding.</w:t>
            </w:r>
          </w:p>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a6"/>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187ADA" w:rsidRDefault="00187ADA" w:rsidP="00187ADA">
            <w:pPr>
              <w:rPr>
                <w:highlight w:val="yellow"/>
              </w:rPr>
            </w:pPr>
            <w:r w:rsidRPr="00187ADA">
              <w:rPr>
                <w:highlight w:val="yellow"/>
              </w:rPr>
              <w:t>MediaTek</w:t>
            </w:r>
          </w:p>
        </w:tc>
        <w:tc>
          <w:tcPr>
            <w:tcW w:w="2268" w:type="dxa"/>
          </w:tcPr>
          <w:p w14:paraId="4F94C90A" w14:textId="188D8595" w:rsidR="00187ADA" w:rsidRPr="00187ADA" w:rsidRDefault="00187ADA" w:rsidP="00187ADA">
            <w:pPr>
              <w:rPr>
                <w:highlight w:val="yellow"/>
              </w:rPr>
            </w:pPr>
            <w:r w:rsidRPr="00187ADA">
              <w:rPr>
                <w:highlight w:val="yellow"/>
              </w:rPr>
              <w:t>Support</w:t>
            </w:r>
          </w:p>
        </w:tc>
        <w:tc>
          <w:tcPr>
            <w:tcW w:w="4910" w:type="dxa"/>
          </w:tcPr>
          <w:p w14:paraId="19F15B07" w14:textId="084A5B02" w:rsidR="00187ADA" w:rsidRPr="00187ADA" w:rsidRDefault="00187ADA" w:rsidP="00187ADA">
            <w:pPr>
              <w:rPr>
                <w:highlight w:val="yellow"/>
              </w:rPr>
            </w:pPr>
            <w:r w:rsidRPr="00187ADA">
              <w:rPr>
                <w:highlight w:val="yellow"/>
              </w:rPr>
              <w:t>Same comment as in 1.1-1</w:t>
            </w:r>
          </w:p>
        </w:tc>
      </w:tr>
      <w:tr w:rsidR="00187ADA" w14:paraId="10150113" w14:textId="77777777" w:rsidTr="00156277">
        <w:tc>
          <w:tcPr>
            <w:tcW w:w="1838" w:type="dxa"/>
          </w:tcPr>
          <w:p w14:paraId="6FB707E8" w14:textId="2791FFD8" w:rsidR="00187ADA" w:rsidRPr="00187ADA" w:rsidRDefault="00187ADA" w:rsidP="00187ADA">
            <w:pPr>
              <w:rPr>
                <w:highlight w:val="yellow"/>
              </w:rPr>
            </w:pPr>
            <w:r w:rsidRPr="00187ADA">
              <w:rPr>
                <w:highlight w:val="yellow"/>
              </w:rPr>
              <w:t>Ericsson</w:t>
            </w:r>
          </w:p>
        </w:tc>
        <w:tc>
          <w:tcPr>
            <w:tcW w:w="2268" w:type="dxa"/>
          </w:tcPr>
          <w:p w14:paraId="5BB732A3" w14:textId="2710CA13" w:rsidR="00187ADA" w:rsidRPr="00187ADA" w:rsidRDefault="00187ADA" w:rsidP="00187ADA">
            <w:pPr>
              <w:rPr>
                <w:highlight w:val="yellow"/>
              </w:rPr>
            </w:pPr>
            <w:r w:rsidRPr="00187ADA">
              <w:rPr>
                <w:highlight w:val="yellow"/>
              </w:rPr>
              <w:t>Not support</w:t>
            </w:r>
          </w:p>
        </w:tc>
        <w:tc>
          <w:tcPr>
            <w:tcW w:w="4910" w:type="dxa"/>
          </w:tcPr>
          <w:p w14:paraId="1E1E6BA9" w14:textId="4A25151E" w:rsidR="00187ADA" w:rsidRPr="00187ADA" w:rsidRDefault="00187ADA" w:rsidP="00187ADA">
            <w:pPr>
              <w:rPr>
                <w:highlight w:val="yellow"/>
              </w:rPr>
            </w:pPr>
            <w:r w:rsidRPr="00187ADA">
              <w:rPr>
                <w:highlight w:val="yellow"/>
              </w:rPr>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is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等线"/>
                <w:lang w:val="en-GB"/>
              </w:rPr>
              <w:t>Lenovo</w:t>
            </w:r>
            <w:r w:rsidRPr="00126311">
              <w:rPr>
                <w:lang w:val="en-GB"/>
              </w:rPr>
              <w:t>,</w:t>
            </w:r>
            <w:r w:rsidR="00126311">
              <w:rPr>
                <w:lang w:val="en-GB"/>
              </w:rPr>
              <w:t xml:space="preserve"> </w:t>
            </w:r>
            <w:proofErr w:type="spellStart"/>
            <w:r w:rsidRPr="00126311">
              <w:rPr>
                <w:lang w:val="en-GB"/>
              </w:rPr>
              <w:t>MotoM</w:t>
            </w:r>
            <w:proofErr w:type="spellEnd"/>
          </w:p>
        </w:tc>
        <w:tc>
          <w:tcPr>
            <w:tcW w:w="2268" w:type="dxa"/>
          </w:tcPr>
          <w:p w14:paraId="7119BAB0" w14:textId="54ACFF84" w:rsidR="00125379" w:rsidRPr="00126311" w:rsidRDefault="00125379" w:rsidP="00D211DA">
            <w:pPr>
              <w:rPr>
                <w:rFonts w:eastAsia="等线"/>
              </w:rPr>
            </w:pPr>
          </w:p>
        </w:tc>
        <w:tc>
          <w:tcPr>
            <w:tcW w:w="4910" w:type="dxa"/>
          </w:tcPr>
          <w:p w14:paraId="031BE362" w14:textId="6076F522" w:rsidR="00125379" w:rsidRPr="00126311" w:rsidRDefault="00125379" w:rsidP="00D211DA">
            <w:pPr>
              <w:rPr>
                <w:rFonts w:eastAsia="等线"/>
              </w:rPr>
            </w:pPr>
            <w:r w:rsidRPr="00126311">
              <w:rPr>
                <w:rFonts w:eastAsia="等线"/>
              </w:rPr>
              <w:t>We are not clear about the motivation of the proposal</w:t>
            </w:r>
            <w:r w:rsidR="00CB32E4" w:rsidRPr="00126311">
              <w:rPr>
                <w:rFonts w:eastAsia="等线"/>
              </w:rPr>
              <w:t>. Hope further clarification</w:t>
            </w:r>
          </w:p>
        </w:tc>
      </w:tr>
    </w:tbl>
    <w:p w14:paraId="1F17677F" w14:textId="77777777" w:rsidR="00156277" w:rsidRPr="00B551CE" w:rsidRDefault="00156277" w:rsidP="00156277"/>
    <w:p w14:paraId="2103B304" w14:textId="52AE46AF" w:rsidR="00C81713" w:rsidRDefault="00C81713" w:rsidP="00106FD1">
      <w:pPr>
        <w:pStyle w:val="2"/>
        <w:numPr>
          <w:ilvl w:val="0"/>
          <w:numId w:val="0"/>
        </w:numPr>
        <w:rPr>
          <w:lang w:eastAsia="ja-JP"/>
        </w:rPr>
      </w:pPr>
    </w:p>
    <w:p w14:paraId="10F1ABF6" w14:textId="4524CE23" w:rsidR="007E285D" w:rsidRPr="00D873A0" w:rsidRDefault="00A07969" w:rsidP="00106FD1">
      <w:pPr>
        <w:pStyle w:val="2"/>
        <w:rPr>
          <w:lang w:eastAsia="ja-JP"/>
        </w:rPr>
      </w:pPr>
      <w:r>
        <w:rPr>
          <w:lang w:eastAsia="ja-JP"/>
        </w:rPr>
        <w:t xml:space="preserve"> </w:t>
      </w:r>
      <w:bookmarkStart w:id="11" w:name="_Toc72428996"/>
      <w:r w:rsidR="007E285D" w:rsidRPr="00D873A0">
        <w:rPr>
          <w:lang w:eastAsia="ja-JP"/>
        </w:rPr>
        <w:t>PDCCH order to PRACH</w:t>
      </w:r>
      <w:bookmarkEnd w:id="11"/>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3"/>
      </w:pPr>
      <w:bookmarkStart w:id="12" w:name="_Toc72428997"/>
      <w:r>
        <w:t>Company Observations and Proposals</w:t>
      </w:r>
      <w:bookmarkEnd w:id="12"/>
      <w:r>
        <w:t xml:space="preserve"> </w:t>
      </w:r>
    </w:p>
    <w:tbl>
      <w:tblPr>
        <w:tblStyle w:val="a6"/>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aa"/>
              <w:jc w:val="center"/>
              <w:rPr>
                <w:rFonts w:eastAsia="宋体"/>
                <w:b/>
              </w:rPr>
            </w:pPr>
            <w:r w:rsidRPr="00106FD1">
              <w:rPr>
                <w:rFonts w:eastAsia="宋体"/>
                <w:b/>
              </w:rPr>
              <w:t>No</w:t>
            </w:r>
          </w:p>
        </w:tc>
        <w:tc>
          <w:tcPr>
            <w:tcW w:w="5193" w:type="dxa"/>
          </w:tcPr>
          <w:p w14:paraId="23A1B931" w14:textId="00F5DDC1" w:rsidR="00106FD1" w:rsidRPr="00E963C5" w:rsidRDefault="00106FD1" w:rsidP="00095BC0">
            <w:pPr>
              <w:pStyle w:val="aa"/>
              <w:rPr>
                <w:rFonts w:eastAsia="宋体"/>
                <w:b/>
              </w:rPr>
            </w:pPr>
            <w:r>
              <w:rPr>
                <w:rFonts w:eastAsia="宋体"/>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aa"/>
              <w:rPr>
                <w:rFonts w:eastAsia="宋体"/>
                <w:b/>
              </w:rPr>
            </w:pPr>
            <w:r>
              <w:rPr>
                <w:rFonts w:eastAsia="Calibri"/>
                <w:i/>
              </w:rPr>
              <w:t>Alt. 2: UE selects PRACH occasion based on slot offset K_offset</w:t>
            </w:r>
          </w:p>
        </w:tc>
      </w:tr>
      <w:tr w:rsidR="00106FD1" w14:paraId="2E6534EF" w14:textId="77777777" w:rsidTr="00106FD1">
        <w:tc>
          <w:tcPr>
            <w:tcW w:w="1352" w:type="dxa"/>
          </w:tcPr>
          <w:p w14:paraId="01D41E14" w14:textId="4904BE16" w:rsidR="00106FD1" w:rsidRDefault="00106FD1" w:rsidP="00551285">
            <w:r>
              <w:lastRenderedPageBreak/>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a8"/>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3"/>
      </w:pPr>
      <w:bookmarkStart w:id="13" w:name="_Toc72428998"/>
      <w:r>
        <w:t xml:space="preserve">FL </w:t>
      </w:r>
      <w:r w:rsidR="0054699C">
        <w:t xml:space="preserve">Analysis and </w:t>
      </w:r>
      <w:r>
        <w:t>Proposal on PDCCH order to RACH</w:t>
      </w:r>
      <w:bookmarkEnd w:id="13"/>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a8"/>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lastRenderedPageBreak/>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a8"/>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a8"/>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a6"/>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 xml:space="preserve">Fine to wait for NTN </w:t>
            </w:r>
            <w:proofErr w:type="spellStart"/>
            <w:r>
              <w:t>NTN</w:t>
            </w:r>
            <w:proofErr w:type="spellEnd"/>
            <w:r>
              <w:t xml:space="preserve">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等线" w:hint="eastAsia"/>
              </w:rPr>
            </w:pPr>
            <w:r>
              <w:rPr>
                <w:rFonts w:eastAsia="等线" w:hint="eastAsia"/>
              </w:rPr>
              <w:t>L</w:t>
            </w:r>
            <w:r>
              <w:rPr>
                <w:rFonts w:eastAsia="等线"/>
              </w:rPr>
              <w:t xml:space="preserve">enovo, </w:t>
            </w:r>
            <w:proofErr w:type="spellStart"/>
            <w:r>
              <w:rPr>
                <w:rFonts w:eastAsia="等线"/>
              </w:rPr>
              <w:t>MotoM</w:t>
            </w:r>
            <w:proofErr w:type="spellEnd"/>
          </w:p>
        </w:tc>
        <w:tc>
          <w:tcPr>
            <w:tcW w:w="2693" w:type="dxa"/>
          </w:tcPr>
          <w:p w14:paraId="672225F2" w14:textId="3E9F1E44" w:rsidR="00263820" w:rsidRPr="00263820" w:rsidRDefault="00263820" w:rsidP="009357F6">
            <w:pPr>
              <w:rPr>
                <w:rFonts w:eastAsia="等线" w:hint="eastAsia"/>
              </w:rPr>
            </w:pPr>
            <w:r>
              <w:rPr>
                <w:rFonts w:eastAsia="等线" w:hint="eastAsia"/>
              </w:rPr>
              <w:t>O</w:t>
            </w:r>
            <w:r>
              <w:rPr>
                <w:rFonts w:eastAsia="等线"/>
              </w:rPr>
              <w:t>ption 2</w:t>
            </w:r>
          </w:p>
        </w:tc>
        <w:tc>
          <w:tcPr>
            <w:tcW w:w="4910" w:type="dxa"/>
          </w:tcPr>
          <w:p w14:paraId="2416B498" w14:textId="2BAD3503" w:rsidR="00263820" w:rsidRDefault="0025793E" w:rsidP="009357F6">
            <w:pPr>
              <w:rPr>
                <w:rFonts w:hint="eastAsia"/>
              </w:rPr>
            </w:pPr>
            <w:r>
              <w:t xml:space="preserve">Fine to wait for </w:t>
            </w:r>
            <w:r>
              <w:t>NR</w:t>
            </w:r>
            <w:r>
              <w:t xml:space="preserve"> NTN conclusion on this topic</w:t>
            </w:r>
          </w:p>
        </w:tc>
      </w:tr>
    </w:tbl>
    <w:p w14:paraId="0A19A735" w14:textId="0FFE6333" w:rsidR="00C22588" w:rsidRPr="00D873A0" w:rsidRDefault="00C22588" w:rsidP="00C22588">
      <w:pPr>
        <w:pStyle w:val="2"/>
        <w:rPr>
          <w:lang w:eastAsia="ja-JP"/>
        </w:rPr>
      </w:pPr>
      <w:bookmarkStart w:id="14" w:name="_Toc72428999"/>
      <w:r w:rsidRPr="00D873A0">
        <w:rPr>
          <w:lang w:eastAsia="ja-JP"/>
        </w:rPr>
        <w:t>Preamble Retransmission</w:t>
      </w:r>
      <w:r w:rsidR="00AF1FCD" w:rsidRPr="00D873A0">
        <w:rPr>
          <w:lang w:eastAsia="ja-JP"/>
        </w:rPr>
        <w:t xml:space="preserve"> Timing Relationship</w:t>
      </w:r>
      <w:bookmarkEnd w:id="14"/>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3"/>
      </w:pPr>
      <w:bookmarkStart w:id="15" w:name="_Toc72429000"/>
      <w:r>
        <w:t>Companies’ Views</w:t>
      </w:r>
      <w:bookmarkEnd w:id="15"/>
    </w:p>
    <w:p w14:paraId="576567BD" w14:textId="77777777" w:rsidR="00984909" w:rsidRPr="00984909" w:rsidRDefault="00984909" w:rsidP="00984909">
      <w:pPr>
        <w:rPr>
          <w:lang w:eastAsia="ja-JP"/>
        </w:rPr>
      </w:pPr>
    </w:p>
    <w:tbl>
      <w:tblPr>
        <w:tblStyle w:val="a6"/>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ab"/>
              <w:rPr>
                <w:b/>
                <w:bCs/>
              </w:rPr>
            </w:pPr>
            <w:r w:rsidRPr="00F81200">
              <w:rPr>
                <w:b/>
                <w:bCs/>
              </w:rPr>
              <w:t xml:space="preserve">Observation </w:t>
            </w:r>
            <w:r>
              <w:rPr>
                <w:b/>
                <w:bCs/>
              </w:rPr>
              <w:t>1</w:t>
            </w:r>
            <w:r w:rsidRPr="00F81200">
              <w:rPr>
                <w:b/>
                <w:bCs/>
              </w:rPr>
              <w:t xml:space="preserve">: Legacy specification stipulates the maximum </w:t>
            </w:r>
            <w:r w:rsidRPr="00F81200">
              <w:rPr>
                <w:b/>
                <w:bCs/>
              </w:rPr>
              <w:lastRenderedPageBreak/>
              <w:t>retransmission timing for the PRACH preamble.</w:t>
            </w:r>
          </w:p>
          <w:p w14:paraId="35D18B69" w14:textId="77777777" w:rsidR="001D7D82" w:rsidRPr="00F81200" w:rsidRDefault="001D7D82" w:rsidP="001D7D82">
            <w:pPr>
              <w:pStyle w:val="ab"/>
              <w:rPr>
                <w:b/>
                <w:bCs/>
              </w:rPr>
            </w:pPr>
          </w:p>
          <w:p w14:paraId="42DE00FA" w14:textId="77777777" w:rsidR="001D7D82" w:rsidRPr="00F81200" w:rsidRDefault="001D7D82" w:rsidP="001D7D82">
            <w:pPr>
              <w:pStyle w:val="ab"/>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ab"/>
            </w:pPr>
          </w:p>
          <w:p w14:paraId="0E760319" w14:textId="5004DE62" w:rsidR="001D7D82" w:rsidRPr="001D7D82" w:rsidRDefault="001D7D82" w:rsidP="001D7D82">
            <w:pPr>
              <w:pStyle w:val="ab"/>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lastRenderedPageBreak/>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3"/>
      </w:pPr>
      <w:bookmarkStart w:id="16" w:name="_Toc72429001"/>
      <w:r>
        <w:t xml:space="preserve">FL </w:t>
      </w:r>
      <w:r w:rsidR="0054699C">
        <w:t xml:space="preserve">Analysis and </w:t>
      </w:r>
      <w:r>
        <w:t>Proposals on Preamble Retransmission</w:t>
      </w:r>
      <w:r w:rsidR="00AF1FCD">
        <w:t xml:space="preserve"> Timing Relationship</w:t>
      </w:r>
      <w:bookmarkEnd w:id="16"/>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a8"/>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a8"/>
        <w:numPr>
          <w:ilvl w:val="0"/>
          <w:numId w:val="16"/>
        </w:numPr>
        <w:ind w:firstLineChars="0"/>
      </w:pPr>
      <w:r w:rsidRPr="003D2DFE">
        <w:rPr>
          <w:highlight w:val="cyan"/>
        </w:rPr>
        <w:t>PRACH preamble retransmission</w:t>
      </w:r>
    </w:p>
    <w:p w14:paraId="47AE93EA" w14:textId="77777777" w:rsidR="006D0B5C" w:rsidRDefault="006D0B5C" w:rsidP="006D0B5C">
      <w:pPr>
        <w:pStyle w:val="a8"/>
        <w:ind w:left="720" w:firstLineChars="0" w:firstLine="0"/>
      </w:pPr>
    </w:p>
    <w:tbl>
      <w:tblPr>
        <w:tblStyle w:val="a6"/>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lastRenderedPageBreak/>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 xml:space="preserve">Understanding alt 1: UE to transmit a new preamble sequence no later than in </w:t>
            </w:r>
            <w:proofErr w:type="gramStart"/>
            <w:r>
              <w:rPr>
                <w:rFonts w:hint="eastAsia"/>
                <w:bCs/>
              </w:rPr>
              <w:t>subframe  n</w:t>
            </w:r>
            <w:proofErr w:type="gramEnd"/>
            <w:r>
              <w:rPr>
                <w:rFonts w:hint="eastAsia"/>
                <w:bCs/>
              </w:rPr>
              <w:t>+12,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 xml:space="preserve">Understanding alt 2: UE to transmit a new preamble sequence no later than in subframe  n+12, where UE received DL </w:t>
            </w:r>
            <w:proofErr w:type="spellStart"/>
            <w:r>
              <w:rPr>
                <w:rFonts w:hint="eastAsia"/>
                <w:bCs/>
              </w:rPr>
              <w:t>e.g.RAR</w:t>
            </w:r>
            <w:proofErr w:type="spellEnd"/>
            <w:r>
              <w:rPr>
                <w:rFonts w:hint="eastAsia"/>
                <w:bCs/>
              </w:rPr>
              <w:t xml:space="preserve"> in subframe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等线" w:hint="eastAsia"/>
              </w:rPr>
            </w:pPr>
            <w:r>
              <w:rPr>
                <w:rFonts w:eastAsia="等线" w:hint="eastAsia"/>
              </w:rPr>
              <w:t>L</w:t>
            </w:r>
            <w:r>
              <w:rPr>
                <w:rFonts w:eastAsia="等线"/>
              </w:rPr>
              <w:t xml:space="preserve">enovo, </w:t>
            </w:r>
            <w:proofErr w:type="spellStart"/>
            <w:r>
              <w:rPr>
                <w:rFonts w:eastAsia="等线"/>
              </w:rPr>
              <w:t>MotoM</w:t>
            </w:r>
            <w:proofErr w:type="spellEnd"/>
          </w:p>
        </w:tc>
        <w:tc>
          <w:tcPr>
            <w:tcW w:w="1985" w:type="dxa"/>
          </w:tcPr>
          <w:p w14:paraId="7A9C4FDC" w14:textId="77777777" w:rsidR="005859AB" w:rsidRDefault="005859AB" w:rsidP="009357F6">
            <w:pPr>
              <w:jc w:val="center"/>
              <w:rPr>
                <w:rFonts w:hint="eastAsia"/>
                <w:sz w:val="22"/>
                <w:szCs w:val="22"/>
              </w:rPr>
            </w:pPr>
          </w:p>
        </w:tc>
        <w:tc>
          <w:tcPr>
            <w:tcW w:w="5760" w:type="dxa"/>
          </w:tcPr>
          <w:p w14:paraId="59B0A32E" w14:textId="0CC051D7" w:rsidR="005859AB" w:rsidRPr="005859AB" w:rsidRDefault="005859AB" w:rsidP="009357F6">
            <w:pPr>
              <w:rPr>
                <w:rFonts w:eastAsia="等线" w:hint="eastAsia"/>
                <w:bCs/>
              </w:rPr>
            </w:pPr>
            <w:r>
              <w:rPr>
                <w:rFonts w:eastAsia="等线"/>
                <w:bCs/>
              </w:rPr>
              <w:t>Share the similar with E///. We should have the basic understanding of the whole spec. e.g., TS36.213, there is no explicit indication the subframe as DL or UL, we should firstly align the understanding in IoT NTN group</w:t>
            </w:r>
            <w:r w:rsidR="00031AC0">
              <w:rPr>
                <w:rFonts w:eastAsia="等线"/>
                <w:bCs/>
              </w:rPr>
              <w:t>.</w:t>
            </w:r>
            <w:r>
              <w:rPr>
                <w:rFonts w:eastAsia="等线"/>
                <w:bCs/>
              </w:rPr>
              <w:t xml:space="preserve"> </w:t>
            </w: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2"/>
      </w:pPr>
      <w:bookmarkStart w:id="17" w:name="_Toc72429002"/>
      <w:r w:rsidRPr="00D873A0">
        <w:t>UE specific TA</w:t>
      </w:r>
      <w:bookmarkEnd w:id="17"/>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The UE-specific TA and/or K_offset can be used by the eNB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t>The following aspects of Koffset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Support UE-specific Koffset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3"/>
      </w:pPr>
      <w:bookmarkStart w:id="18" w:name="_Toc72429003"/>
      <w:r>
        <w:t>Companies’ Views</w:t>
      </w:r>
      <w:bookmarkEnd w:id="18"/>
    </w:p>
    <w:p w14:paraId="01558634" w14:textId="77777777" w:rsidR="00984909" w:rsidRPr="00984909" w:rsidRDefault="00984909" w:rsidP="00984909"/>
    <w:tbl>
      <w:tblPr>
        <w:tblStyle w:val="a6"/>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 xml:space="preserve">For stationary UE, calculate UE specific TA at the network </w:t>
            </w:r>
            <w:r>
              <w:rPr>
                <w:i/>
                <w:sz w:val="22"/>
                <w:szCs w:val="22"/>
                <w:lang w:val="en-GB"/>
              </w:rPr>
              <w:lastRenderedPageBreak/>
              <w:t>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lastRenderedPageBreak/>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a8"/>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a8"/>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326B9A41" w14:textId="3C5CA2C6" w:rsidR="009255EC" w:rsidRPr="00A1766B" w:rsidRDefault="009255EC" w:rsidP="009255EC">
            <w:pPr>
              <w:pStyle w:val="a8"/>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518C44A6"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which increases latency for these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K_offset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a8"/>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29DB4E75" w14:textId="77777777" w:rsidR="00276297" w:rsidRDefault="00276297" w:rsidP="00276297">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lastRenderedPageBreak/>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2D1EF427" w14:textId="77777777" w:rsidTr="00B57718">
        <w:tc>
          <w:tcPr>
            <w:tcW w:w="1980" w:type="dxa"/>
          </w:tcPr>
          <w:p w14:paraId="5CEF517C" w14:textId="77777777" w:rsidR="00E12053" w:rsidRDefault="00E12053" w:rsidP="00B57718">
            <w:r>
              <w:lastRenderedPageBreak/>
              <w:t>InterDigital</w:t>
            </w:r>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19" w:name="_Toc71202563"/>
            <w:bookmarkStart w:id="20"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 xml:space="preserve">If satellite ephemeris is broadcasted via system information, then NB-IoT </w:t>
            </w:r>
            <w:proofErr w:type="spellStart"/>
            <w:r w:rsidRPr="00322B2B">
              <w:rPr>
                <w:rFonts w:ascii="Arial" w:eastAsiaTheme="minorHAnsi" w:hAnsi="Arial"/>
                <w:b/>
                <w:bCs/>
                <w:szCs w:val="22"/>
                <w:lang w:eastAsia="zh-TW"/>
              </w:rPr>
              <w:t>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w:t>
            </w:r>
            <w:proofErr w:type="spellEnd"/>
            <w:r w:rsidRPr="00322B2B">
              <w:rPr>
                <w:rFonts w:ascii="Arial" w:eastAsiaTheme="minorHAnsi" w:hAnsi="Arial"/>
                <w:b/>
                <w:bCs/>
                <w:szCs w:val="22"/>
                <w:lang w:eastAsia="zh-TW"/>
              </w:rPr>
              <w:t xml:space="preserve"> may not update UE-specific TA in RRC_CONNECTED except when T331 is running.</w:t>
            </w:r>
            <w:bookmarkEnd w:id="19"/>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0"/>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1"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1"/>
          </w:p>
          <w:p w14:paraId="25A14771" w14:textId="6A0837C2"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2" w:name="_Toc71202570"/>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w:t>
            </w:r>
            <w:proofErr w:type="spellStart"/>
            <w:r w:rsidRPr="00044491">
              <w:rPr>
                <w:rFonts w:ascii="Calibri" w:eastAsia="Times New Roman" w:hAnsi="Calibri"/>
                <w:b/>
                <w:bCs/>
                <w:lang w:eastAsia="zh-TW"/>
              </w:rPr>
              <w:t>U</w:t>
            </w:r>
            <w:r w:rsidR="006B1334" w:rsidRPr="00044491">
              <w:rPr>
                <w:rFonts w:ascii="Calibri" w:eastAsia="Times New Roman" w:hAnsi="Calibri"/>
                <w:b/>
                <w:bCs/>
                <w:lang w:eastAsia="zh-TW"/>
              </w:rPr>
              <w:t>e</w:t>
            </w:r>
            <w:r w:rsidRPr="00044491">
              <w:rPr>
                <w:rFonts w:ascii="Calibri" w:eastAsia="Times New Roman" w:hAnsi="Calibri"/>
                <w:b/>
                <w:bCs/>
                <w:lang w:eastAsia="zh-TW"/>
              </w:rPr>
              <w:t>s</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bookmarkEnd w:id="22"/>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3"/>
      </w:pPr>
      <w:bookmarkStart w:id="23" w:name="_Toc72429004"/>
      <w:r>
        <w:t xml:space="preserve">FL </w:t>
      </w:r>
      <w:r w:rsidR="009C04F2">
        <w:t xml:space="preserve">Analysis and </w:t>
      </w:r>
      <w:r>
        <w:t xml:space="preserve">Proposals on </w:t>
      </w:r>
      <w:r w:rsidR="009C04F2">
        <w:t>UE-specific TA</w:t>
      </w:r>
      <w:bookmarkEnd w:id="23"/>
      <w:r w:rsidR="009C04F2">
        <w:t xml:space="preserve"> </w:t>
      </w:r>
    </w:p>
    <w:p w14:paraId="2926CFE8" w14:textId="4EE3A45C" w:rsidR="007B711C" w:rsidRDefault="00086E27" w:rsidP="00086E27">
      <w:r>
        <w:t>An implication of the first agreement is that the eNB needs to know the UE-specific TA and/or K_offset in order to carry out scheduling so as to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So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2"/>
      </w:pPr>
      <w:bookmarkStart w:id="24" w:name="_Ref72407430"/>
      <w:bookmarkStart w:id="25" w:name="_Toc72429005"/>
      <w:r>
        <w:t>UE-specific K-Offset</w:t>
      </w:r>
      <w:bookmarkEnd w:id="24"/>
      <w:bookmarkEnd w:id="25"/>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lastRenderedPageBreak/>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3"/>
      </w:pPr>
      <w:bookmarkStart w:id="26" w:name="_Toc72429006"/>
      <w:r>
        <w:t>Companies’ Views</w:t>
      </w:r>
      <w:bookmarkEnd w:id="26"/>
    </w:p>
    <w:tbl>
      <w:tblPr>
        <w:tblStyle w:val="a6"/>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a8"/>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a8"/>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which increases latency for these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a8"/>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lastRenderedPageBreak/>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lastRenderedPageBreak/>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w:t>
            </w:r>
            <w:proofErr w:type="spellStart"/>
            <w:r w:rsidRPr="00044491">
              <w:rPr>
                <w:rFonts w:ascii="Calibri" w:eastAsia="Times New Roman" w:hAnsi="Calibri"/>
                <w:b/>
                <w:bCs/>
                <w:lang w:eastAsia="zh-TW"/>
              </w:rPr>
              <w:t>U</w:t>
            </w:r>
            <w:r w:rsidR="006B1334" w:rsidRPr="00044491">
              <w:rPr>
                <w:rFonts w:ascii="Calibri" w:eastAsia="Times New Roman" w:hAnsi="Calibri"/>
                <w:b/>
                <w:bCs/>
                <w:lang w:eastAsia="zh-TW"/>
              </w:rPr>
              <w:t>e</w:t>
            </w:r>
            <w:r w:rsidRPr="00044491">
              <w:rPr>
                <w:rFonts w:ascii="Calibri" w:eastAsia="Times New Roman" w:hAnsi="Calibri"/>
                <w:b/>
                <w:bCs/>
                <w:lang w:eastAsia="zh-TW"/>
              </w:rPr>
              <w:t>s</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a8"/>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a8"/>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3"/>
      </w:pPr>
      <w:bookmarkStart w:id="27" w:name="_Toc72429007"/>
      <w:r>
        <w:t>FL Analysis and Proposals on UE-specific K-Offset</w:t>
      </w:r>
      <w:bookmarkEnd w:id="27"/>
    </w:p>
    <w:p w14:paraId="3F5FDD3B" w14:textId="65750A6C"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w:t>
      </w:r>
      <w:proofErr w:type="spellStart"/>
      <w:r w:rsidR="00C034E7">
        <w:t>U</w:t>
      </w:r>
      <w:r w:rsidR="006B1334">
        <w:t>e</w:t>
      </w:r>
      <w:r w:rsidR="00C034E7">
        <w:t>s</w:t>
      </w:r>
      <w:proofErr w:type="spellEnd"/>
      <w:r w:rsidR="00C034E7">
        <w:t xml:space="preserve"> within the beam/cell that are close</w:t>
      </w:r>
      <w:r w:rsidR="007615A0">
        <w:t>st</w:t>
      </w:r>
      <w:r w:rsidR="00C034E7">
        <w:t xml:space="preserve"> to the satellite </w:t>
      </w:r>
      <w:r w:rsidR="007F0DE8">
        <w:t xml:space="preserve">as such </w:t>
      </w:r>
      <w:proofErr w:type="spellStart"/>
      <w:r w:rsidR="007F0DE8">
        <w:t>U</w:t>
      </w:r>
      <w:r w:rsidR="006B1334">
        <w:t>e</w:t>
      </w:r>
      <w:r w:rsidR="007F0DE8">
        <w:t>s</w:t>
      </w:r>
      <w:proofErr w:type="spellEnd"/>
      <w:r w:rsidR="007F0DE8">
        <w:t xml:space="preserve">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a8"/>
        <w:numPr>
          <w:ilvl w:val="0"/>
          <w:numId w:val="16"/>
        </w:numPr>
        <w:ind w:firstLineChars="0"/>
        <w:rPr>
          <w:highlight w:val="cyan"/>
        </w:rPr>
      </w:pPr>
      <w:r w:rsidRPr="000E009A">
        <w:rPr>
          <w:highlight w:val="cyan"/>
        </w:rPr>
        <w:lastRenderedPageBreak/>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Support for a UE-specific Koffset after initial access, wait for a decision from NR NTN</w:t>
      </w:r>
      <w:r w:rsidR="00EC02C4">
        <w:rPr>
          <w:lang w:eastAsia="x-none"/>
        </w:rPr>
        <w:t>.</w:t>
      </w:r>
    </w:p>
    <w:p w14:paraId="0E5F8861" w14:textId="60A54044" w:rsidR="0069490A" w:rsidRPr="000E009A" w:rsidRDefault="0069490A" w:rsidP="00391F63">
      <w:pPr>
        <w:pStyle w:val="a8"/>
        <w:ind w:left="720" w:firstLineChars="0" w:firstLine="0"/>
        <w:rPr>
          <w:highlight w:val="cyan"/>
        </w:rPr>
      </w:pPr>
    </w:p>
    <w:p w14:paraId="603DE879" w14:textId="4520009F" w:rsidR="00BC2DA1" w:rsidRDefault="00BC2DA1"/>
    <w:tbl>
      <w:tblPr>
        <w:tblStyle w:val="a6"/>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EF6F94">
            <w:r>
              <w:rPr>
                <w:rFonts w:hint="eastAsia"/>
              </w:rPr>
              <w:t>ZTE</w:t>
            </w:r>
          </w:p>
        </w:tc>
        <w:tc>
          <w:tcPr>
            <w:tcW w:w="1985" w:type="dxa"/>
          </w:tcPr>
          <w:p w14:paraId="71570656" w14:textId="77777777" w:rsidR="00332FCA" w:rsidRDefault="00332FCA" w:rsidP="00EF6F94">
            <w:pPr>
              <w:pStyle w:val="Default"/>
              <w:spacing w:afterLines="50" w:after="120"/>
              <w:jc w:val="center"/>
              <w:rPr>
                <w:b/>
                <w:sz w:val="22"/>
                <w:szCs w:val="22"/>
              </w:rPr>
            </w:pPr>
          </w:p>
        </w:tc>
        <w:tc>
          <w:tcPr>
            <w:tcW w:w="5760" w:type="dxa"/>
          </w:tcPr>
          <w:p w14:paraId="329AF92B" w14:textId="77777777" w:rsidR="00332FCA" w:rsidRDefault="00332FCA" w:rsidP="00EF6F94">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EF6F94">
            <w:pPr>
              <w:rPr>
                <w:rFonts w:eastAsia="等线" w:hint="eastAsia"/>
              </w:rPr>
            </w:pPr>
            <w:r>
              <w:rPr>
                <w:rFonts w:eastAsia="等线" w:hint="eastAsia"/>
              </w:rPr>
              <w:t>L</w:t>
            </w:r>
            <w:r>
              <w:rPr>
                <w:rFonts w:eastAsia="等线"/>
              </w:rPr>
              <w:t xml:space="preserve">enovo, </w:t>
            </w:r>
            <w:proofErr w:type="spellStart"/>
            <w:r>
              <w:rPr>
                <w:rFonts w:eastAsia="等线"/>
              </w:rPr>
              <w:t>MotoM</w:t>
            </w:r>
            <w:proofErr w:type="spellEnd"/>
          </w:p>
        </w:tc>
        <w:tc>
          <w:tcPr>
            <w:tcW w:w="1985" w:type="dxa"/>
          </w:tcPr>
          <w:p w14:paraId="72C09F37" w14:textId="4A9C4C09" w:rsidR="006B1334" w:rsidRPr="006B1334" w:rsidRDefault="006B1334" w:rsidP="00FD282A">
            <w:pPr>
              <w:jc w:val="center"/>
              <w:rPr>
                <w:rFonts w:eastAsia="等线" w:hint="eastAsia"/>
                <w:b/>
                <w:sz w:val="22"/>
                <w:szCs w:val="22"/>
              </w:rPr>
            </w:pPr>
            <w:r w:rsidRPr="00FD282A">
              <w:rPr>
                <w:bCs/>
                <w:sz w:val="21"/>
                <w:szCs w:val="21"/>
                <w:lang w:val="en-GB"/>
              </w:rPr>
              <w:t>Option 1</w:t>
            </w:r>
          </w:p>
        </w:tc>
        <w:tc>
          <w:tcPr>
            <w:tcW w:w="5760" w:type="dxa"/>
          </w:tcPr>
          <w:p w14:paraId="62A8F98A" w14:textId="64E7D92E" w:rsidR="006B1334" w:rsidRPr="0046779E" w:rsidRDefault="006B1334" w:rsidP="00EF6F94">
            <w:pPr>
              <w:rPr>
                <w:rFonts w:eastAsia="等线" w:hint="eastAsia"/>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bl>
    <w:p w14:paraId="01A442AF" w14:textId="77777777" w:rsidR="00145C51" w:rsidRDefault="00145C51" w:rsidP="00145C51"/>
    <w:p w14:paraId="05981084" w14:textId="35BE39AC" w:rsidR="00BC2DA1" w:rsidRDefault="00BC2DA1"/>
    <w:p w14:paraId="5DB74B48" w14:textId="77777777" w:rsidR="00BC2DA1" w:rsidRDefault="00BC2DA1"/>
    <w:p w14:paraId="3BC568CC" w14:textId="77777777" w:rsidR="005B5648" w:rsidRPr="00D873A0" w:rsidRDefault="005B5648" w:rsidP="005B5648">
      <w:pPr>
        <w:pStyle w:val="2"/>
      </w:pPr>
      <w:bookmarkStart w:id="28" w:name="_Toc72429008"/>
      <w:r w:rsidRPr="00D873A0">
        <w:t>GNSS Measurements</w:t>
      </w:r>
      <w:bookmarkEnd w:id="28"/>
    </w:p>
    <w:p w14:paraId="1F52330D" w14:textId="0E1969C7" w:rsidR="005B5648" w:rsidRDefault="00E67CB0" w:rsidP="005B5648">
      <w:pPr>
        <w:pStyle w:val="aa"/>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aa"/>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aa"/>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3"/>
      </w:pPr>
      <w:bookmarkStart w:id="29" w:name="_Toc72429009"/>
      <w:r>
        <w:t>Companies’ Views</w:t>
      </w:r>
      <w:bookmarkEnd w:id="29"/>
    </w:p>
    <w:tbl>
      <w:tblPr>
        <w:tblStyle w:val="a6"/>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aa"/>
              <w:rPr>
                <w:rFonts w:eastAsia="PMingLiU"/>
                <w:i/>
              </w:rPr>
            </w:pPr>
            <w:r>
              <w:rPr>
                <w:b/>
                <w:i/>
              </w:rPr>
              <w:t>Observation 1</w:t>
            </w:r>
            <w:r>
              <w:rPr>
                <w:i/>
              </w:rPr>
              <w:t>: With implementation for GNSS measurements re-suing paging and DRX procedures, timing relationships defined for idle DRX / eDRX / PSM and for 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a8"/>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a8"/>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0"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0"/>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1" w:name="_Toc71638663"/>
            <w:r>
              <w:rPr>
                <w:sz w:val="22"/>
              </w:rPr>
              <w:t xml:space="preserve">RAN1 to postpone the discussion on impact of GNSS </w:t>
            </w:r>
            <w:r>
              <w:rPr>
                <w:sz w:val="22"/>
              </w:rPr>
              <w:lastRenderedPageBreak/>
              <w:t>measurements on timing relationships until sufficient progress is made in A.I. 8.15.2.</w:t>
            </w:r>
            <w:bookmarkEnd w:id="31"/>
          </w:p>
        </w:tc>
      </w:tr>
      <w:tr w:rsidR="005B5648" w14:paraId="7D053090" w14:textId="77777777" w:rsidTr="00B57718">
        <w:tc>
          <w:tcPr>
            <w:tcW w:w="1980" w:type="dxa"/>
          </w:tcPr>
          <w:p w14:paraId="07ECABFB" w14:textId="77777777" w:rsidR="005B5648" w:rsidRDefault="005B5648" w:rsidP="00B57718">
            <w:r>
              <w:lastRenderedPageBreak/>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From power consumption point of view, frequent GNSS processin should be avoided. As discussed in RAN1 104b meeting and [2], if only UE and Node B have a common understanding that UE has accurate GNSS information, i.e. previous GNSS measurement is not stale, then UE does ont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bl>
    <w:p w14:paraId="778902EC" w14:textId="77777777" w:rsidR="005B5648" w:rsidRDefault="005B5648" w:rsidP="005B5648"/>
    <w:p w14:paraId="3A98FA07" w14:textId="3832CD30" w:rsidR="00984909" w:rsidRPr="00100D31" w:rsidRDefault="00984909" w:rsidP="00984909">
      <w:pPr>
        <w:pStyle w:val="3"/>
      </w:pPr>
      <w:bookmarkStart w:id="32" w:name="_Toc72429010"/>
      <w:r>
        <w:t xml:space="preserve">FL </w:t>
      </w:r>
      <w:r w:rsidR="009C04F2">
        <w:t xml:space="preserve">Analysis and </w:t>
      </w:r>
      <w:r>
        <w:t>Proposals on GNSS Measurements</w:t>
      </w:r>
      <w:bookmarkEnd w:id="32"/>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2"/>
        <w:rPr>
          <w:rStyle w:val="20"/>
          <w:rFonts w:asciiTheme="minorHAnsi" w:eastAsiaTheme="minorHAnsi" w:hAnsiTheme="minorHAnsi" w:cstheme="minorBidi"/>
          <w:b/>
          <w:bCs/>
        </w:rPr>
      </w:pPr>
      <w:bookmarkStart w:id="33" w:name="_Toc72429011"/>
      <w:r w:rsidRPr="00D873A0">
        <w:rPr>
          <w:rStyle w:val="20"/>
          <w:rFonts w:asciiTheme="minorHAnsi" w:eastAsiaTheme="minorHAnsi" w:hAnsiTheme="minorHAnsi" w:cstheme="minorBidi"/>
          <w:b/>
          <w:bCs/>
        </w:rPr>
        <w:t>Timing offset for the start of RAR window</w:t>
      </w:r>
      <w:bookmarkEnd w:id="33"/>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ab"/>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ab"/>
        <w:ind w:left="720"/>
      </w:pPr>
      <w:r w:rsidRPr="00BA21BB">
        <w:rPr>
          <w:sz w:val="20"/>
          <w:szCs w:val="20"/>
        </w:rPr>
        <w:t>discussion at next meeting.</w:t>
      </w:r>
    </w:p>
    <w:p w14:paraId="02D9D0AE" w14:textId="77777777" w:rsidR="00BA21BB" w:rsidRDefault="00BA21BB" w:rsidP="00BA21BB">
      <w:pPr>
        <w:pStyle w:val="ab"/>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3"/>
      </w:pPr>
      <w:r>
        <w:t xml:space="preserve"> </w:t>
      </w:r>
      <w:bookmarkStart w:id="34" w:name="_Toc72429012"/>
      <w:r>
        <w:t>Companies’ Views</w:t>
      </w:r>
      <w:bookmarkEnd w:id="34"/>
    </w:p>
    <w:p w14:paraId="74A66F35" w14:textId="77777777" w:rsidR="002B2F4F" w:rsidRPr="002B2F4F" w:rsidRDefault="002B2F4F" w:rsidP="002B2F4F"/>
    <w:tbl>
      <w:tblPr>
        <w:tblStyle w:val="a6"/>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aa"/>
              <w:ind w:firstLine="201"/>
              <w:rPr>
                <w:rFonts w:eastAsia="宋体"/>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aa"/>
              <w:ind w:firstLine="201"/>
              <w:rPr>
                <w:rFonts w:eastAsia="宋体"/>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a8"/>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a8"/>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lastRenderedPageBreak/>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a8"/>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a8"/>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a8"/>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lastRenderedPageBreak/>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a8"/>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a8"/>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3"/>
      </w:pPr>
      <w:bookmarkStart w:id="35" w:name="_Toc72429013"/>
      <w:r>
        <w:t xml:space="preserve">FL </w:t>
      </w:r>
      <w:r w:rsidR="009C04F2">
        <w:t xml:space="preserve">Analysis and </w:t>
      </w:r>
      <w:r>
        <w:t>Proposals on RAR Window Offset</w:t>
      </w:r>
      <w:bookmarkEnd w:id="35"/>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a6"/>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w:t>
            </w:r>
            <w:r w:rsidR="00332FCA">
              <w:rPr>
                <w:rFonts w:hint="eastAsia"/>
              </w:rPr>
              <w:lastRenderedPageBreak/>
              <w:t>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等线" w:hint="eastAsia"/>
              </w:rPr>
            </w:pPr>
            <w:r>
              <w:rPr>
                <w:rFonts w:eastAsia="等线" w:hint="eastAsia"/>
              </w:rPr>
              <w:lastRenderedPageBreak/>
              <w:t>L</w:t>
            </w:r>
            <w:r>
              <w:rPr>
                <w:rFonts w:eastAsia="等线"/>
              </w:rPr>
              <w:t xml:space="preserve">enovo, </w:t>
            </w:r>
            <w:proofErr w:type="spellStart"/>
            <w:r>
              <w:rPr>
                <w:rFonts w:eastAsia="等线"/>
              </w:rPr>
              <w:t>MotoM</w:t>
            </w:r>
            <w:proofErr w:type="spellEnd"/>
          </w:p>
        </w:tc>
        <w:tc>
          <w:tcPr>
            <w:tcW w:w="2126" w:type="dxa"/>
          </w:tcPr>
          <w:p w14:paraId="49EA9090" w14:textId="565B9EB9" w:rsidR="002D40BC" w:rsidRPr="002D40BC" w:rsidRDefault="002D40BC" w:rsidP="00332FCA">
            <w:pPr>
              <w:rPr>
                <w:rFonts w:eastAsia="等线" w:hint="eastAsia"/>
              </w:rPr>
            </w:pPr>
            <w:r>
              <w:rPr>
                <w:rFonts w:eastAsia="等线" w:hint="eastAsia"/>
              </w:rPr>
              <w:t>s</w:t>
            </w:r>
            <w:r>
              <w:rPr>
                <w:rFonts w:eastAsia="等线"/>
              </w:rPr>
              <w:t>upport</w:t>
            </w:r>
          </w:p>
        </w:tc>
        <w:tc>
          <w:tcPr>
            <w:tcW w:w="5052" w:type="dxa"/>
          </w:tcPr>
          <w:p w14:paraId="46B8B2B0" w14:textId="77777777" w:rsidR="002D40BC" w:rsidRDefault="002D40BC" w:rsidP="009823CD"/>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2"/>
        <w:rPr>
          <w:rStyle w:val="20"/>
          <w:b/>
          <w:bCs/>
        </w:rPr>
      </w:pPr>
      <w:bookmarkStart w:id="36" w:name="_Toc72429014"/>
      <w:r w:rsidRPr="00B158AE">
        <w:rPr>
          <w:rStyle w:val="20"/>
          <w:b/>
          <w:bCs/>
        </w:rPr>
        <w:t>PDCCH Monitoring</w:t>
      </w:r>
      <w:bookmarkEnd w:id="36"/>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3"/>
      </w:pPr>
      <w:bookmarkStart w:id="37" w:name="_Toc72429015"/>
      <w:r>
        <w:t>Companies’ Views</w:t>
      </w:r>
      <w:bookmarkEnd w:id="37"/>
    </w:p>
    <w:tbl>
      <w:tblPr>
        <w:tblStyle w:val="a6"/>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a8"/>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K_offset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a8"/>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af"/>
              <w:jc w:val="center"/>
            </w:pPr>
            <w:bookmarkStart w:id="38"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38"/>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3"/>
      </w:pPr>
      <w:bookmarkStart w:id="39" w:name="_Toc72429016"/>
      <w:r>
        <w:lastRenderedPageBreak/>
        <w:t xml:space="preserve">FL </w:t>
      </w:r>
      <w:r w:rsidR="009C04F2">
        <w:t xml:space="preserve">Analysis and </w:t>
      </w:r>
      <w:r>
        <w:t>Proposals on PDCCH Monitoring</w:t>
      </w:r>
      <w:bookmarkEnd w:id="39"/>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a8"/>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w:t>
      </w:r>
      <w:proofErr w:type="spellStart"/>
      <w:r w:rsidR="002A7705">
        <w:rPr>
          <w:rFonts w:ascii="Times New Roman" w:hAnsi="Times New Roman" w:cs="Times New Roman"/>
        </w:rPr>
        <w:t>U</w:t>
      </w:r>
      <w:r w:rsidR="00933F02">
        <w:rPr>
          <w:rFonts w:ascii="Times New Roman" w:hAnsi="Times New Roman" w:cs="Times New Roman"/>
        </w:rPr>
        <w:t>e</w:t>
      </w:r>
      <w:r w:rsidR="002A7705">
        <w:rPr>
          <w:rFonts w:ascii="Times New Roman" w:hAnsi="Times New Roman" w:cs="Times New Roman"/>
        </w:rPr>
        <w:t>s</w:t>
      </w:r>
      <w:proofErr w:type="spellEnd"/>
      <w:r w:rsidR="002A7705">
        <w:rPr>
          <w:rFonts w:ascii="Times New Roman" w:hAnsi="Times New Roman" w:cs="Times New Roman"/>
        </w:rPr>
        <w:t xml:space="preserve">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a8"/>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a8"/>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a6"/>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等线" w:hint="eastAsia"/>
              </w:rPr>
            </w:pPr>
            <w:r>
              <w:rPr>
                <w:rFonts w:eastAsia="等线" w:hint="eastAsia"/>
              </w:rPr>
              <w:t>L</w:t>
            </w:r>
            <w:r>
              <w:rPr>
                <w:rFonts w:eastAsia="等线"/>
              </w:rPr>
              <w:t xml:space="preserve">enovo, </w:t>
            </w:r>
            <w:proofErr w:type="spellStart"/>
            <w:r>
              <w:rPr>
                <w:rFonts w:eastAsia="等线"/>
              </w:rPr>
              <w:t>MotoM</w:t>
            </w:r>
            <w:proofErr w:type="spellEnd"/>
          </w:p>
        </w:tc>
        <w:tc>
          <w:tcPr>
            <w:tcW w:w="2126" w:type="dxa"/>
          </w:tcPr>
          <w:p w14:paraId="08C3EBC3" w14:textId="77777777" w:rsidR="00933F02" w:rsidRDefault="00933F02" w:rsidP="0063316C">
            <w:pPr>
              <w:rPr>
                <w:rFonts w:hint="eastAsia"/>
              </w:rPr>
            </w:pPr>
          </w:p>
        </w:tc>
        <w:tc>
          <w:tcPr>
            <w:tcW w:w="5052" w:type="dxa"/>
          </w:tcPr>
          <w:p w14:paraId="5F3857C1" w14:textId="477A623E" w:rsidR="00933F02" w:rsidRPr="00933F02" w:rsidRDefault="00933F02" w:rsidP="0063316C">
            <w:pPr>
              <w:rPr>
                <w:rFonts w:eastAsia="等线" w:hint="eastAsia"/>
              </w:rPr>
            </w:pPr>
            <w:r>
              <w:rPr>
                <w:rFonts w:eastAsia="等线"/>
              </w:rPr>
              <w:t xml:space="preserve">We agree the proposal in general, but we should align the TR </w:t>
            </w:r>
            <w:r w:rsidR="00036BCF">
              <w:rPr>
                <w:rFonts w:eastAsia="等线"/>
              </w:rPr>
              <w:t xml:space="preserve">proposal </w:t>
            </w:r>
            <w:r>
              <w:rPr>
                <w:rFonts w:eastAsia="等线"/>
              </w:rPr>
              <w:t>with</w:t>
            </w:r>
            <w:r w:rsidR="00036BCF">
              <w:rPr>
                <w:rFonts w:eastAsia="等线"/>
              </w:rPr>
              <w:t xml:space="preserve"> TR to be proposed in</w:t>
            </w:r>
            <w:r>
              <w:rPr>
                <w:rFonts w:eastAsia="等线"/>
              </w:rPr>
              <w:t xml:space="preserve"> 8.15.4</w:t>
            </w:r>
            <w:r w:rsidR="00EF7FCD">
              <w:rPr>
                <w:rFonts w:eastAsia="等线"/>
              </w:rPr>
              <w:t xml:space="preserve"> (HARQ related topic agenda has similar discussion)</w:t>
            </w:r>
            <w:r w:rsidR="00262DF4">
              <w:rPr>
                <w:rFonts w:eastAsia="等线"/>
              </w:rPr>
              <w:t>.</w:t>
            </w: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a6"/>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pPr>
              <w:rPr>
                <w:rFonts w:hint="eastAsia"/>
              </w:rPr>
            </w:pPr>
            <w:r>
              <w:rPr>
                <w:rFonts w:eastAsia="等线" w:hint="eastAsia"/>
              </w:rPr>
              <w:t>L</w:t>
            </w:r>
            <w:r>
              <w:rPr>
                <w:rFonts w:eastAsia="等线"/>
              </w:rPr>
              <w:t xml:space="preserve">enovo, </w:t>
            </w:r>
            <w:proofErr w:type="spellStart"/>
            <w:r>
              <w:rPr>
                <w:rFonts w:eastAsia="等线"/>
              </w:rPr>
              <w:t>MotoM</w:t>
            </w:r>
            <w:proofErr w:type="spellEnd"/>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等线"/>
              </w:rPr>
              <w:t>We agree the proposal in general, but we should align the TR proposal with TR to be proposed in 8.15.4 (HARQ related topic agenda has similar discussion).</w:t>
            </w:r>
          </w:p>
        </w:tc>
      </w:tr>
    </w:tbl>
    <w:p w14:paraId="17A4A20C" w14:textId="77777777" w:rsidR="00AD4E47" w:rsidRDefault="00AD4E47" w:rsidP="00AC338C"/>
    <w:p w14:paraId="6D01A9EB" w14:textId="77777777" w:rsidR="00984909" w:rsidRDefault="00984909">
      <w:pPr>
        <w:spacing w:after="160" w:line="259" w:lineRule="auto"/>
      </w:pPr>
    </w:p>
    <w:p w14:paraId="47921D05" w14:textId="312AC891" w:rsidR="008B6116" w:rsidRPr="00B158AE" w:rsidRDefault="00B276A7" w:rsidP="008B6116">
      <w:pPr>
        <w:pStyle w:val="2"/>
      </w:pPr>
      <w:r w:rsidRPr="00B276A7">
        <w:tab/>
      </w:r>
      <w:bookmarkStart w:id="40" w:name="_Toc72429017"/>
      <w:r w:rsidR="008B6116" w:rsidRPr="00B158AE">
        <w:t>Transmission Gap in IOT NTN</w:t>
      </w:r>
      <w:bookmarkEnd w:id="40"/>
    </w:p>
    <w:p w14:paraId="515D3B77" w14:textId="77777777" w:rsidR="009C04F2" w:rsidRPr="009C04F2" w:rsidRDefault="009C04F2" w:rsidP="009C04F2"/>
    <w:p w14:paraId="5C3AE24C" w14:textId="77777777" w:rsidR="001A59BF" w:rsidRDefault="001A59BF" w:rsidP="001A59BF">
      <w:pPr>
        <w:pStyle w:val="3"/>
      </w:pPr>
      <w:bookmarkStart w:id="41" w:name="_Toc72429018"/>
      <w:r>
        <w:lastRenderedPageBreak/>
        <w:t>Companies’ Views</w:t>
      </w:r>
      <w:bookmarkEnd w:id="41"/>
    </w:p>
    <w:p w14:paraId="0EA14759" w14:textId="77777777" w:rsidR="001A59BF" w:rsidRPr="001A59BF" w:rsidRDefault="001A59BF" w:rsidP="001A59BF"/>
    <w:tbl>
      <w:tblPr>
        <w:tblStyle w:val="a6"/>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2" w:name="OLE_LINK8"/>
            <w:bookmarkStart w:id="43" w:name="OLE_LINK7"/>
            <w:r>
              <w:rPr>
                <w:b/>
                <w:i/>
              </w:rPr>
              <w:t>Proposal 2: Enhancement on the UL transmission gap in IoT NTN is needed.</w:t>
            </w:r>
            <w:bookmarkEnd w:id="42"/>
            <w:bookmarkEnd w:id="43"/>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3"/>
      </w:pPr>
      <w:bookmarkStart w:id="44" w:name="_Toc72429019"/>
      <w:r>
        <w:t xml:space="preserve">FL </w:t>
      </w:r>
      <w:r w:rsidR="009C04F2">
        <w:t xml:space="preserve">Analysis and </w:t>
      </w:r>
      <w:r>
        <w:t>Proposals on transmission gap in IoT NTN</w:t>
      </w:r>
      <w:bookmarkEnd w:id="44"/>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2"/>
      </w:pPr>
      <w:bookmarkStart w:id="45" w:name="_Toc72429020"/>
      <w:r w:rsidRPr="00B158AE">
        <w:t>TA Calculation</w:t>
      </w:r>
      <w:bookmarkEnd w:id="45"/>
    </w:p>
    <w:p w14:paraId="58673691" w14:textId="60E9EEAE" w:rsidR="005B5648" w:rsidRDefault="005B5648" w:rsidP="005B5648">
      <w:pPr>
        <w:spacing w:after="160" w:line="259" w:lineRule="auto"/>
      </w:pPr>
    </w:p>
    <w:p w14:paraId="5D5E3974" w14:textId="77777777" w:rsidR="001A59BF" w:rsidRDefault="001A59BF" w:rsidP="001A59BF">
      <w:pPr>
        <w:pStyle w:val="3"/>
      </w:pPr>
      <w:bookmarkStart w:id="46" w:name="_Toc72429021"/>
      <w:r>
        <w:t>Companies’ Views</w:t>
      </w:r>
      <w:bookmarkEnd w:id="46"/>
    </w:p>
    <w:p w14:paraId="368CF386" w14:textId="77777777" w:rsidR="005B5648" w:rsidRPr="005B5648" w:rsidRDefault="005B5648" w:rsidP="005B5648"/>
    <w:tbl>
      <w:tblPr>
        <w:tblStyle w:val="a6"/>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Nokia, Nokia Shanghai Bell</w:t>
            </w:r>
          </w:p>
        </w:tc>
        <w:tc>
          <w:tcPr>
            <w:tcW w:w="7036" w:type="dxa"/>
          </w:tcPr>
          <w:p w14:paraId="4F1E721C" w14:textId="4D592E26" w:rsidR="009155DD" w:rsidRPr="00D4647B" w:rsidRDefault="009155DD" w:rsidP="009155DD">
            <w:pPr>
              <w:rPr>
                <w:b/>
                <w:bCs/>
              </w:rPr>
            </w:pPr>
            <w:r>
              <w:rPr>
                <w:b/>
                <w:bCs/>
              </w:rPr>
              <w:t>Observation 6: Defining a TA reference, based on UE location, can minimize signalling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3"/>
      </w:pPr>
      <w:bookmarkStart w:id="47" w:name="_Toc72429022"/>
      <w:r>
        <w:lastRenderedPageBreak/>
        <w:t xml:space="preserve">FL </w:t>
      </w:r>
      <w:r w:rsidR="00FC0332">
        <w:t xml:space="preserve">Analysis and </w:t>
      </w:r>
      <w:r>
        <w:t>Proposals on TA Calculation</w:t>
      </w:r>
      <w:bookmarkEnd w:id="47"/>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2"/>
      </w:pPr>
      <w:bookmarkStart w:id="48" w:name="_Toc72429023"/>
      <w:bookmarkStart w:id="49" w:name="_Hlk72344120"/>
      <w:r w:rsidRPr="00B158AE">
        <w:t>Timing for power saving</w:t>
      </w:r>
      <w:r w:rsidR="007F7A2F" w:rsidRPr="00B158AE">
        <w:t xml:space="preserve"> in </w:t>
      </w:r>
      <w:r w:rsidR="009D3C24" w:rsidRPr="00B158AE">
        <w:t>partial coverage NTN networks</w:t>
      </w:r>
      <w:bookmarkEnd w:id="48"/>
    </w:p>
    <w:bookmarkEnd w:id="49"/>
    <w:p w14:paraId="31ACE1A8" w14:textId="77777777" w:rsidR="001A59BF" w:rsidRDefault="001A59BF" w:rsidP="001A59BF">
      <w:pPr>
        <w:spacing w:after="160" w:line="259" w:lineRule="auto"/>
      </w:pPr>
    </w:p>
    <w:p w14:paraId="5059B88E" w14:textId="77777777" w:rsidR="001A59BF" w:rsidRDefault="001A59BF" w:rsidP="001A59BF">
      <w:pPr>
        <w:pStyle w:val="3"/>
      </w:pPr>
      <w:bookmarkStart w:id="50" w:name="_Toc72429024"/>
      <w:r>
        <w:t>Companies’ Views</w:t>
      </w:r>
      <w:bookmarkEnd w:id="50"/>
    </w:p>
    <w:p w14:paraId="5BE587EA" w14:textId="77777777" w:rsidR="001A59BF" w:rsidRPr="001A59BF" w:rsidRDefault="001A59BF" w:rsidP="001A59BF"/>
    <w:tbl>
      <w:tblPr>
        <w:tblStyle w:val="a6"/>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3"/>
      </w:pPr>
      <w:bookmarkStart w:id="51" w:name="_Toc72429025"/>
      <w:r>
        <w:t xml:space="preserve">FL </w:t>
      </w:r>
      <w:r w:rsidR="00FC0332">
        <w:t xml:space="preserve">Analysis and </w:t>
      </w:r>
      <w:r>
        <w:t xml:space="preserve">Proposals on </w:t>
      </w:r>
      <w:r w:rsidR="009D3C24" w:rsidRPr="009D3C24">
        <w:t>Timing for power saving in partial coverage NTN networks</w:t>
      </w:r>
      <w:bookmarkEnd w:id="51"/>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2"/>
      </w:pPr>
      <w:bookmarkStart w:id="52" w:name="_Toc72429026"/>
      <w:r w:rsidRPr="00B158AE">
        <w:t xml:space="preserve">Support </w:t>
      </w:r>
      <w:r w:rsidR="006F3DBA" w:rsidRPr="00B158AE">
        <w:t xml:space="preserve">for </w:t>
      </w:r>
      <w:r w:rsidRPr="00B158AE">
        <w:t>EDT</w:t>
      </w:r>
      <w:bookmarkEnd w:id="52"/>
    </w:p>
    <w:p w14:paraId="6719719C" w14:textId="77777777" w:rsidR="001F48D6" w:rsidRDefault="001F48D6" w:rsidP="001F48D6">
      <w:pPr>
        <w:pStyle w:val="3"/>
      </w:pPr>
      <w:bookmarkStart w:id="53" w:name="_Toc72429027"/>
      <w:r>
        <w:t>Companies’ Views</w:t>
      </w:r>
      <w:bookmarkEnd w:id="53"/>
    </w:p>
    <w:p w14:paraId="7ABC7588" w14:textId="3F69EC43" w:rsidR="001F48D6" w:rsidRDefault="001F48D6"/>
    <w:tbl>
      <w:tblPr>
        <w:tblStyle w:val="a6"/>
        <w:tblW w:w="0" w:type="auto"/>
        <w:tblLook w:val="04A0" w:firstRow="1" w:lastRow="0" w:firstColumn="1" w:lastColumn="0" w:noHBand="0" w:noVBand="1"/>
      </w:tblPr>
      <w:tblGrid>
        <w:gridCol w:w="874"/>
        <w:gridCol w:w="8142"/>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4"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4"/>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5"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5"/>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rPr>
              <w:lastRenderedPageBreak/>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6"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6"/>
            <w:r w:rsidRPr="001F48D6">
              <w:rPr>
                <w:highlight w:val="yellow"/>
                <w:lang w:val="en-GB"/>
              </w:rPr>
              <w:t>: MO-EDT for CP/UP CIoT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3"/>
      </w:pPr>
      <w:bookmarkStart w:id="57" w:name="_Toc72429028"/>
      <w:r>
        <w:t>FL Analysis and Proposals on Support for EDT</w:t>
      </w:r>
      <w:bookmarkEnd w:id="57"/>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1"/>
      </w:pPr>
      <w:bookmarkStart w:id="58" w:name="_Toc72429029"/>
      <w:r>
        <w:t>Reference</w:t>
      </w:r>
      <w:r w:rsidR="00BE0157">
        <w:t>d Documents</w:t>
      </w:r>
      <w:bookmarkEnd w:id="58"/>
    </w:p>
    <w:p w14:paraId="4CAAC98F" w14:textId="4F035F12" w:rsidR="00107281" w:rsidRDefault="00107281"/>
    <w:p w14:paraId="1FDE390B" w14:textId="7ACE3167" w:rsidR="00592293" w:rsidRDefault="00FD282A" w:rsidP="00592293">
      <w:pPr>
        <w:rPr>
          <w:lang w:eastAsia="x-none"/>
        </w:rPr>
      </w:pPr>
      <w:hyperlink r:id="rId14" w:history="1">
        <w:r w:rsidR="00592293">
          <w:rPr>
            <w:rStyle w:val="ac"/>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FD282A" w:rsidP="00592293">
      <w:pPr>
        <w:rPr>
          <w:lang w:eastAsia="x-none"/>
        </w:rPr>
      </w:pPr>
      <w:hyperlink r:id="rId15" w:history="1">
        <w:r w:rsidR="00592293">
          <w:rPr>
            <w:rStyle w:val="ac"/>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FD282A" w:rsidP="00592293">
      <w:pPr>
        <w:rPr>
          <w:lang w:eastAsia="x-none"/>
        </w:rPr>
      </w:pPr>
      <w:hyperlink r:id="rId16" w:history="1">
        <w:r w:rsidR="00592293">
          <w:rPr>
            <w:rStyle w:val="ac"/>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FD282A" w:rsidP="00592293">
      <w:pPr>
        <w:rPr>
          <w:lang w:eastAsia="x-none"/>
        </w:rPr>
      </w:pPr>
      <w:hyperlink r:id="rId17" w:history="1">
        <w:r w:rsidR="00592293">
          <w:rPr>
            <w:rStyle w:val="ac"/>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FD282A" w:rsidP="00592293">
      <w:pPr>
        <w:rPr>
          <w:lang w:eastAsia="x-none"/>
        </w:rPr>
      </w:pPr>
      <w:hyperlink r:id="rId18" w:history="1">
        <w:r w:rsidR="00592293">
          <w:rPr>
            <w:rStyle w:val="ac"/>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FD282A" w:rsidP="00592293">
      <w:pPr>
        <w:rPr>
          <w:lang w:eastAsia="x-none"/>
        </w:rPr>
      </w:pPr>
      <w:hyperlink r:id="rId19" w:history="1">
        <w:r w:rsidR="00592293">
          <w:rPr>
            <w:rStyle w:val="ac"/>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FD282A" w:rsidP="00592293">
      <w:pPr>
        <w:rPr>
          <w:lang w:eastAsia="x-none"/>
        </w:rPr>
      </w:pPr>
      <w:hyperlink r:id="rId20" w:history="1">
        <w:r w:rsidR="00592293">
          <w:rPr>
            <w:rStyle w:val="ac"/>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FD282A" w:rsidP="00592293">
      <w:pPr>
        <w:rPr>
          <w:lang w:eastAsia="x-none"/>
        </w:rPr>
      </w:pPr>
      <w:hyperlink r:id="rId21" w:history="1">
        <w:r w:rsidR="00592293">
          <w:rPr>
            <w:rStyle w:val="ac"/>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FD282A" w:rsidP="00592293">
      <w:pPr>
        <w:rPr>
          <w:lang w:eastAsia="x-none"/>
        </w:rPr>
      </w:pPr>
      <w:hyperlink r:id="rId22" w:history="1">
        <w:r w:rsidR="00592293">
          <w:rPr>
            <w:rStyle w:val="ac"/>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FD282A" w:rsidP="00592293">
      <w:pPr>
        <w:rPr>
          <w:lang w:eastAsia="x-none"/>
        </w:rPr>
      </w:pPr>
      <w:hyperlink r:id="rId23" w:history="1">
        <w:r w:rsidR="00592293">
          <w:rPr>
            <w:rStyle w:val="ac"/>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FD282A" w:rsidP="00592293">
      <w:pPr>
        <w:rPr>
          <w:lang w:eastAsia="x-none"/>
        </w:rPr>
      </w:pPr>
      <w:hyperlink r:id="rId24" w:history="1">
        <w:r w:rsidR="00592293">
          <w:rPr>
            <w:rStyle w:val="ac"/>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FD282A" w:rsidP="00592293">
      <w:pPr>
        <w:rPr>
          <w:lang w:eastAsia="x-none"/>
        </w:rPr>
      </w:pPr>
      <w:hyperlink r:id="rId25" w:history="1">
        <w:r w:rsidR="00592293">
          <w:rPr>
            <w:rStyle w:val="ac"/>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FD282A" w:rsidP="00592293">
      <w:pPr>
        <w:rPr>
          <w:lang w:eastAsia="x-none"/>
        </w:rPr>
      </w:pPr>
      <w:hyperlink r:id="rId26" w:history="1">
        <w:r w:rsidR="00592293">
          <w:rPr>
            <w:rStyle w:val="ac"/>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FD282A" w:rsidP="00592293">
      <w:pPr>
        <w:rPr>
          <w:lang w:eastAsia="x-none"/>
        </w:rPr>
      </w:pPr>
      <w:hyperlink r:id="rId27" w:history="1">
        <w:r w:rsidR="00592293">
          <w:rPr>
            <w:rStyle w:val="ac"/>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FD282A" w:rsidP="00592293">
      <w:pPr>
        <w:rPr>
          <w:lang w:eastAsia="x-none"/>
        </w:rPr>
      </w:pPr>
      <w:hyperlink r:id="rId28" w:history="1">
        <w:r w:rsidR="00592293">
          <w:rPr>
            <w:rStyle w:val="ac"/>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FD282A" w:rsidP="00592293">
      <w:pPr>
        <w:rPr>
          <w:lang w:eastAsia="x-none"/>
        </w:rPr>
      </w:pPr>
      <w:hyperlink r:id="rId29" w:history="1">
        <w:r w:rsidR="00592293">
          <w:rPr>
            <w:rStyle w:val="ac"/>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FD282A" w:rsidP="00592293">
      <w:pPr>
        <w:rPr>
          <w:lang w:eastAsia="x-none"/>
        </w:rPr>
      </w:pPr>
      <w:hyperlink r:id="rId30" w:history="1">
        <w:r w:rsidR="00592293">
          <w:rPr>
            <w:rStyle w:val="ac"/>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FD282A" w:rsidP="00592293">
      <w:pPr>
        <w:rPr>
          <w:lang w:eastAsia="x-none"/>
        </w:rPr>
      </w:pPr>
      <w:hyperlink r:id="rId31" w:history="1">
        <w:r w:rsidR="00592293">
          <w:rPr>
            <w:rStyle w:val="ac"/>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imes">
    <w:altName w:val="﷽﷽﷽﷽﷽﷽﷽﷽"/>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862"/>
        </w:tabs>
        <w:ind w:left="862"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宋体"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1B02"/>
    <w:rsid w:val="00004F3E"/>
    <w:rsid w:val="0000500E"/>
    <w:rsid w:val="00005986"/>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80630"/>
    <w:rsid w:val="00082018"/>
    <w:rsid w:val="00086E27"/>
    <w:rsid w:val="00087338"/>
    <w:rsid w:val="00092FBA"/>
    <w:rsid w:val="00095BC0"/>
    <w:rsid w:val="000A2085"/>
    <w:rsid w:val="000A4D64"/>
    <w:rsid w:val="000A4F9D"/>
    <w:rsid w:val="000A5461"/>
    <w:rsid w:val="000B4898"/>
    <w:rsid w:val="000B7880"/>
    <w:rsid w:val="000C062A"/>
    <w:rsid w:val="000D23B0"/>
    <w:rsid w:val="000D2958"/>
    <w:rsid w:val="000D53AD"/>
    <w:rsid w:val="000D7ACC"/>
    <w:rsid w:val="000E009A"/>
    <w:rsid w:val="000E2069"/>
    <w:rsid w:val="000E3C07"/>
    <w:rsid w:val="000E41EF"/>
    <w:rsid w:val="000F2159"/>
    <w:rsid w:val="000F4691"/>
    <w:rsid w:val="00100D31"/>
    <w:rsid w:val="0010534D"/>
    <w:rsid w:val="001061B5"/>
    <w:rsid w:val="00106FD1"/>
    <w:rsid w:val="00107281"/>
    <w:rsid w:val="00115239"/>
    <w:rsid w:val="0012077F"/>
    <w:rsid w:val="00121720"/>
    <w:rsid w:val="00125379"/>
    <w:rsid w:val="00126311"/>
    <w:rsid w:val="00145C51"/>
    <w:rsid w:val="00147498"/>
    <w:rsid w:val="00156277"/>
    <w:rsid w:val="00165DA5"/>
    <w:rsid w:val="0018319A"/>
    <w:rsid w:val="00187ADA"/>
    <w:rsid w:val="00196CC6"/>
    <w:rsid w:val="001A362F"/>
    <w:rsid w:val="001A59BF"/>
    <w:rsid w:val="001B089F"/>
    <w:rsid w:val="001B6FF3"/>
    <w:rsid w:val="001C35D3"/>
    <w:rsid w:val="001D1B5E"/>
    <w:rsid w:val="001D3B67"/>
    <w:rsid w:val="001D68B6"/>
    <w:rsid w:val="001D7786"/>
    <w:rsid w:val="001D7D82"/>
    <w:rsid w:val="001E0179"/>
    <w:rsid w:val="001E3E21"/>
    <w:rsid w:val="001F0E80"/>
    <w:rsid w:val="001F48D6"/>
    <w:rsid w:val="00206D1E"/>
    <w:rsid w:val="0023024C"/>
    <w:rsid w:val="002340B1"/>
    <w:rsid w:val="002421CC"/>
    <w:rsid w:val="00246C0C"/>
    <w:rsid w:val="00246C48"/>
    <w:rsid w:val="0025099A"/>
    <w:rsid w:val="002515FF"/>
    <w:rsid w:val="00252C72"/>
    <w:rsid w:val="002539F1"/>
    <w:rsid w:val="00256985"/>
    <w:rsid w:val="0025793E"/>
    <w:rsid w:val="00261759"/>
    <w:rsid w:val="00262DF4"/>
    <w:rsid w:val="00263820"/>
    <w:rsid w:val="00265045"/>
    <w:rsid w:val="00266E19"/>
    <w:rsid w:val="002744C9"/>
    <w:rsid w:val="00276297"/>
    <w:rsid w:val="00276F8F"/>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D40BC"/>
    <w:rsid w:val="002E287C"/>
    <w:rsid w:val="002E79AB"/>
    <w:rsid w:val="002F1B97"/>
    <w:rsid w:val="002F7C16"/>
    <w:rsid w:val="00300494"/>
    <w:rsid w:val="0030712D"/>
    <w:rsid w:val="00311663"/>
    <w:rsid w:val="00322B2B"/>
    <w:rsid w:val="00325CDB"/>
    <w:rsid w:val="00332FCA"/>
    <w:rsid w:val="003409C6"/>
    <w:rsid w:val="00343304"/>
    <w:rsid w:val="003435EA"/>
    <w:rsid w:val="00345AB5"/>
    <w:rsid w:val="00345E39"/>
    <w:rsid w:val="003539CE"/>
    <w:rsid w:val="00355F7F"/>
    <w:rsid w:val="00371D05"/>
    <w:rsid w:val="0037201C"/>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A53"/>
    <w:rsid w:val="004575FC"/>
    <w:rsid w:val="004610C4"/>
    <w:rsid w:val="00462AD0"/>
    <w:rsid w:val="00463CD1"/>
    <w:rsid w:val="0046779E"/>
    <w:rsid w:val="004770B7"/>
    <w:rsid w:val="00482C75"/>
    <w:rsid w:val="004836CC"/>
    <w:rsid w:val="004A469F"/>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141B"/>
    <w:rsid w:val="00541520"/>
    <w:rsid w:val="0054699C"/>
    <w:rsid w:val="00547340"/>
    <w:rsid w:val="00551285"/>
    <w:rsid w:val="005542E9"/>
    <w:rsid w:val="00560D7F"/>
    <w:rsid w:val="00562A56"/>
    <w:rsid w:val="00565DFD"/>
    <w:rsid w:val="00573A2F"/>
    <w:rsid w:val="00580B76"/>
    <w:rsid w:val="00583C33"/>
    <w:rsid w:val="005859AB"/>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3316C"/>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1334"/>
    <w:rsid w:val="006B78A0"/>
    <w:rsid w:val="006C5643"/>
    <w:rsid w:val="006C57AA"/>
    <w:rsid w:val="006C67FE"/>
    <w:rsid w:val="006C6D37"/>
    <w:rsid w:val="006D0B5C"/>
    <w:rsid w:val="006F16C2"/>
    <w:rsid w:val="006F3DBA"/>
    <w:rsid w:val="0070154D"/>
    <w:rsid w:val="0070507E"/>
    <w:rsid w:val="0070709E"/>
    <w:rsid w:val="0071114D"/>
    <w:rsid w:val="00715F09"/>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2DC4"/>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B7B42"/>
    <w:rsid w:val="008C0CD8"/>
    <w:rsid w:val="008C32CD"/>
    <w:rsid w:val="008C53F7"/>
    <w:rsid w:val="008D0893"/>
    <w:rsid w:val="008D4692"/>
    <w:rsid w:val="008E4640"/>
    <w:rsid w:val="008F29B4"/>
    <w:rsid w:val="008F2DBA"/>
    <w:rsid w:val="008F3D74"/>
    <w:rsid w:val="008F3E10"/>
    <w:rsid w:val="008F752F"/>
    <w:rsid w:val="00910EE4"/>
    <w:rsid w:val="009155DD"/>
    <w:rsid w:val="00917BBC"/>
    <w:rsid w:val="009255EC"/>
    <w:rsid w:val="00926F77"/>
    <w:rsid w:val="00933F02"/>
    <w:rsid w:val="009357F6"/>
    <w:rsid w:val="0094185C"/>
    <w:rsid w:val="0094201F"/>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F20BA"/>
    <w:rsid w:val="009F251C"/>
    <w:rsid w:val="00A00643"/>
    <w:rsid w:val="00A02BBF"/>
    <w:rsid w:val="00A07969"/>
    <w:rsid w:val="00A17102"/>
    <w:rsid w:val="00A1766B"/>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345F"/>
    <w:rsid w:val="00AF3D59"/>
    <w:rsid w:val="00AF5257"/>
    <w:rsid w:val="00B013A5"/>
    <w:rsid w:val="00B110EA"/>
    <w:rsid w:val="00B158AE"/>
    <w:rsid w:val="00B16BF5"/>
    <w:rsid w:val="00B264C8"/>
    <w:rsid w:val="00B276A7"/>
    <w:rsid w:val="00B43C7E"/>
    <w:rsid w:val="00B441EA"/>
    <w:rsid w:val="00B45433"/>
    <w:rsid w:val="00B4738A"/>
    <w:rsid w:val="00B50606"/>
    <w:rsid w:val="00B54274"/>
    <w:rsid w:val="00B54457"/>
    <w:rsid w:val="00B551CE"/>
    <w:rsid w:val="00B57718"/>
    <w:rsid w:val="00B57FF1"/>
    <w:rsid w:val="00B716F3"/>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829"/>
    <w:rsid w:val="00C97D5E"/>
    <w:rsid w:val="00CA02B5"/>
    <w:rsid w:val="00CA2181"/>
    <w:rsid w:val="00CA7B2A"/>
    <w:rsid w:val="00CB2DF2"/>
    <w:rsid w:val="00CB32E4"/>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11DA"/>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3098"/>
    <w:rsid w:val="00EE5093"/>
    <w:rsid w:val="00EF71BD"/>
    <w:rsid w:val="00EF7FC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282A"/>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D372"/>
  <w15:chartTrackingRefBased/>
  <w15:docId w15:val="{148A44A3-5C5F-4EE2-BF44-3AED7B6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0"/>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0"/>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0"/>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0"/>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0"/>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0"/>
    <w:qFormat/>
    <w:rsid w:val="00732328"/>
    <w:pPr>
      <w:numPr>
        <w:ilvl w:val="5"/>
        <w:numId w:val="1"/>
      </w:numPr>
      <w:tabs>
        <w:tab w:val="left" w:pos="432"/>
      </w:tabs>
      <w:spacing w:before="240" w:after="60"/>
      <w:outlineLvl w:val="5"/>
    </w:pPr>
    <w:rPr>
      <w:b/>
      <w:bCs/>
    </w:rPr>
  </w:style>
  <w:style w:type="paragraph" w:styleId="7">
    <w:name w:val="heading 7"/>
    <w:basedOn w:val="a"/>
    <w:next w:val="a"/>
    <w:link w:val="70"/>
    <w:qFormat/>
    <w:rsid w:val="00732328"/>
    <w:pPr>
      <w:numPr>
        <w:ilvl w:val="6"/>
        <w:numId w:val="1"/>
      </w:numPr>
      <w:tabs>
        <w:tab w:val="left" w:pos="432"/>
      </w:tabs>
      <w:spacing w:before="240" w:after="60"/>
      <w:outlineLvl w:val="6"/>
    </w:pPr>
    <w:rPr>
      <w:sz w:val="24"/>
    </w:rPr>
  </w:style>
  <w:style w:type="paragraph" w:styleId="8">
    <w:name w:val="heading 8"/>
    <w:basedOn w:val="a"/>
    <w:next w:val="a"/>
    <w:link w:val="80"/>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0"/>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463CD1"/>
    <w:pPr>
      <w:tabs>
        <w:tab w:val="center" w:pos="4680"/>
        <w:tab w:val="right" w:pos="9360"/>
      </w:tabs>
    </w:pPr>
  </w:style>
  <w:style w:type="character" w:customStyle="1" w:styleId="a4">
    <w:name w:val="页眉 字符"/>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basedOn w:val="a0"/>
    <w:link w:val="1"/>
    <w:uiPriority w:val="99"/>
    <w:rsid w:val="00732328"/>
    <w:rPr>
      <w:rFonts w:ascii="Times New Roman" w:eastAsia="宋体" w:hAnsi="Times New Roman" w:cs="Times New Roman"/>
      <w:b/>
      <w:bCs/>
      <w:sz w:val="28"/>
      <w:szCs w:val="28"/>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T2 字符,l2 字符,Head 2 字符,List level 2 字符"/>
    <w:basedOn w:val="a0"/>
    <w:link w:val="2"/>
    <w:uiPriority w:val="9"/>
    <w:rsid w:val="00732328"/>
    <w:rPr>
      <w:rFonts w:ascii="Times New Roman" w:eastAsia="宋体" w:hAnsi="Times New Roman" w:cs="Times New Roman"/>
      <w:b/>
      <w:bCs/>
      <w:sz w:val="24"/>
      <w:szCs w:val="20"/>
    </w:rPr>
  </w:style>
  <w:style w:type="character" w:customStyle="1" w:styleId="30">
    <w:name w:val="标题 3 字符"/>
    <w:aliases w:val="H3 字符,h3 字符,no break 字符,Underrubrik2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732328"/>
    <w:rPr>
      <w:rFonts w:ascii="Times New Roman" w:eastAsia="宋体" w:hAnsi="Times New Roman" w:cs="Times New Roman"/>
      <w:b/>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732328"/>
    <w:rPr>
      <w:rFonts w:ascii="Times New Roman" w:eastAsia="宋体" w:hAnsi="Times New Roman" w:cs="Times New Roman"/>
      <w:b/>
      <w:bCs/>
      <w:sz w:val="20"/>
      <w:szCs w:val="28"/>
    </w:rPr>
  </w:style>
  <w:style w:type="character" w:customStyle="1" w:styleId="50">
    <w:name w:val="标题 5 字符"/>
    <w:aliases w:val="h5 字符,Heading5 字符,H5 字符,5 字符,mh2 字符,Module heading 2 字符"/>
    <w:basedOn w:val="a0"/>
    <w:link w:val="5"/>
    <w:uiPriority w:val="9"/>
    <w:rsid w:val="00732328"/>
    <w:rPr>
      <w:rFonts w:ascii="Times New Roman" w:eastAsia="宋体" w:hAnsi="Times New Roman" w:cs="Times New Roman"/>
      <w:b/>
      <w:bCs/>
      <w:i/>
      <w:iCs/>
      <w:sz w:val="20"/>
      <w:szCs w:val="26"/>
    </w:rPr>
  </w:style>
  <w:style w:type="character" w:customStyle="1" w:styleId="60">
    <w:name w:val="标题 6 字符"/>
    <w:aliases w:val="h6 字符"/>
    <w:basedOn w:val="a0"/>
    <w:link w:val="6"/>
    <w:rsid w:val="00732328"/>
    <w:rPr>
      <w:rFonts w:ascii="Times New Roman" w:eastAsia="宋体" w:hAnsi="Times New Roman" w:cs="Times New Roman"/>
      <w:b/>
      <w:bCs/>
      <w:sz w:val="20"/>
      <w:szCs w:val="20"/>
    </w:rPr>
  </w:style>
  <w:style w:type="character" w:customStyle="1" w:styleId="70">
    <w:name w:val="标题 7 字符"/>
    <w:basedOn w:val="a0"/>
    <w:link w:val="7"/>
    <w:rsid w:val="00732328"/>
    <w:rPr>
      <w:rFonts w:ascii="Times New Roman" w:eastAsia="宋体" w:hAnsi="Times New Roman" w:cs="Times New Roman"/>
      <w:sz w:val="24"/>
      <w:szCs w:val="20"/>
    </w:rPr>
  </w:style>
  <w:style w:type="character" w:customStyle="1" w:styleId="80">
    <w:name w:val="标题 8 字符"/>
    <w:basedOn w:val="a0"/>
    <w:link w:val="8"/>
    <w:rsid w:val="00732328"/>
    <w:rPr>
      <w:rFonts w:ascii="Times New Roman" w:eastAsia="宋体" w:hAnsi="Times New Roman" w:cs="Times New Roman"/>
      <w:i/>
      <w:iCs/>
      <w:sz w:val="24"/>
      <w:szCs w:val="20"/>
    </w:rPr>
  </w:style>
  <w:style w:type="character" w:customStyle="1" w:styleId="90">
    <w:name w:val="标题 9 字符"/>
    <w:aliases w:val="Figure Heading 字符,FH 字符"/>
    <w:basedOn w:val="a0"/>
    <w:link w:val="9"/>
    <w:rsid w:val="00732328"/>
    <w:rPr>
      <w:rFonts w:ascii="Arial" w:eastAsia="宋体" w:hAnsi="Arial" w:cs="Arial"/>
      <w:sz w:val="20"/>
      <w:szCs w:val="20"/>
    </w:rPr>
  </w:style>
  <w:style w:type="paragraph" w:customStyle="1" w:styleId="B1">
    <w:name w:val="B1"/>
    <w:basedOn w:val="a5"/>
    <w:link w:val="B1Zchn"/>
    <w:qFormat/>
    <w:rsid w:val="00732328"/>
    <w:pPr>
      <w:spacing w:after="180"/>
      <w:ind w:left="568" w:hanging="284"/>
      <w:contextualSpacing w:val="0"/>
    </w:pPr>
    <w:rPr>
      <w:rFonts w:eastAsia="MS Mincho"/>
    </w:rPr>
  </w:style>
  <w:style w:type="paragraph" w:customStyle="1" w:styleId="B2">
    <w:name w:val="B2"/>
    <w:basedOn w:val="21"/>
    <w:qFormat/>
    <w:rsid w:val="00732328"/>
    <w:pPr>
      <w:spacing w:after="180"/>
      <w:ind w:left="851" w:hanging="284"/>
      <w:contextualSpacing w:val="0"/>
    </w:pPr>
    <w:rPr>
      <w:rFonts w:eastAsia="MS Mincho"/>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5">
    <w:name w:val="List"/>
    <w:basedOn w:val="a"/>
    <w:uiPriority w:val="99"/>
    <w:semiHidden/>
    <w:unhideWhenUsed/>
    <w:rsid w:val="00732328"/>
    <w:pPr>
      <w:ind w:left="283" w:hanging="283"/>
      <w:contextualSpacing/>
    </w:pPr>
  </w:style>
  <w:style w:type="paragraph" w:styleId="21">
    <w:name w:val="List 2"/>
    <w:basedOn w:val="a"/>
    <w:uiPriority w:val="99"/>
    <w:semiHidden/>
    <w:unhideWhenUsed/>
    <w:rsid w:val="00732328"/>
    <w:pPr>
      <w:ind w:left="566" w:hanging="283"/>
      <w:contextualSpacing/>
    </w:pPr>
  </w:style>
  <w:style w:type="table" w:styleId="a6">
    <w:name w:val="Table Grid"/>
    <w:basedOn w:val="a1"/>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列表段落 字符"/>
    <w:aliases w:val="Lista1 字符,1st level - Bullet List Paragraph 字符,List Paragraph1 字符,Lettre d'introduction 字符,Paragrafo elenco 字符,Normal bullet 2 字符,Bullet list 字符,Numbered List 字符,- Bullets 字符,목록 단락 字符,リスト段落 字符,?? ?? 字符,????? 字符,???? 字符,列出段落1 字符,ÁÐ³ö¶ÎÂä 字符,列 字符"/>
    <w:link w:val="a8"/>
    <w:uiPriority w:val="34"/>
    <w:qFormat/>
    <w:locked/>
    <w:rsid w:val="007E285D"/>
  </w:style>
  <w:style w:type="paragraph" w:styleId="a8">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a7"/>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a"/>
    <w:locked/>
    <w:rsid w:val="00F96DC7"/>
    <w:rPr>
      <w:rFonts w:ascii="Times New Roman" w:eastAsia="MS Mincho" w:hAnsi="Times New Roman" w:cs="Times New Roman"/>
      <w:szCs w:val="24"/>
      <w:lang w:val="en-US"/>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9"/>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ab">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a"/>
    <w:next w:val="a"/>
    <w:autoRedefine/>
    <w:uiPriority w:val="39"/>
    <w:unhideWhenUsed/>
    <w:rsid w:val="00F44333"/>
    <w:pPr>
      <w:spacing w:after="100"/>
    </w:pPr>
  </w:style>
  <w:style w:type="paragraph" w:styleId="TOC2">
    <w:name w:val="toc 2"/>
    <w:basedOn w:val="a"/>
    <w:next w:val="a"/>
    <w:autoRedefine/>
    <w:uiPriority w:val="39"/>
    <w:unhideWhenUsed/>
    <w:rsid w:val="00F44333"/>
    <w:pPr>
      <w:spacing w:after="100"/>
      <w:ind w:left="200"/>
    </w:pPr>
  </w:style>
  <w:style w:type="paragraph" w:styleId="TOC3">
    <w:name w:val="toc 3"/>
    <w:basedOn w:val="a"/>
    <w:next w:val="a"/>
    <w:autoRedefine/>
    <w:uiPriority w:val="39"/>
    <w:unhideWhenUsed/>
    <w:rsid w:val="00F44333"/>
    <w:pPr>
      <w:spacing w:after="100"/>
      <w:ind w:left="400"/>
    </w:pPr>
  </w:style>
  <w:style w:type="character" w:styleId="ac">
    <w:name w:val="Hyperlink"/>
    <w:basedOn w:val="a0"/>
    <w:uiPriority w:val="99"/>
    <w:unhideWhenUsed/>
    <w:rsid w:val="00F44333"/>
    <w:rPr>
      <w:color w:val="0563C1" w:themeColor="hyperlink"/>
      <w:u w:val="single"/>
    </w:rPr>
  </w:style>
  <w:style w:type="paragraph" w:styleId="ad">
    <w:name w:val="Balloon Text"/>
    <w:basedOn w:val="a"/>
    <w:link w:val="ae"/>
    <w:uiPriority w:val="99"/>
    <w:semiHidden/>
    <w:unhideWhenUsed/>
    <w:rsid w:val="00D73CCA"/>
    <w:rPr>
      <w:rFonts w:ascii="Segoe UI" w:hAnsi="Segoe UI" w:cs="Segoe UI"/>
      <w:sz w:val="18"/>
      <w:szCs w:val="18"/>
    </w:rPr>
  </w:style>
  <w:style w:type="character" w:customStyle="1" w:styleId="ae">
    <w:name w:val="批注框文本 字符"/>
    <w:basedOn w:val="a0"/>
    <w:link w:val="ad"/>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8"/>
      </w:numPr>
      <w:snapToGrid w:val="0"/>
      <w:spacing w:after="60"/>
      <w:jc w:val="both"/>
    </w:pPr>
    <w:rPr>
      <w:rFonts w:eastAsiaTheme="minorEastAsia"/>
      <w:szCs w:val="16"/>
      <w:lang w:val="en-US"/>
    </w:rPr>
  </w:style>
  <w:style w:type="paragraph" w:styleId="af">
    <w:name w:val="caption"/>
    <w:basedOn w:val="a"/>
    <w:next w:val="a"/>
    <w:uiPriority w:val="35"/>
    <w:unhideWhenUsed/>
    <w:qFormat/>
    <w:rsid w:val="00D265A6"/>
    <w:pPr>
      <w:widowControl w:val="0"/>
      <w:spacing w:after="0"/>
      <w:jc w:val="both"/>
    </w:pPr>
    <w:rPr>
      <w:rFonts w:asciiTheme="majorHAnsi" w:eastAsia="黑体" w:hAnsiTheme="majorHAnsi" w:cstheme="majorBidi"/>
      <w:kern w:val="2"/>
      <w:lang w:val="en-US" w:eastAsia="zh-CN"/>
    </w:rPr>
  </w:style>
  <w:style w:type="character" w:styleId="af0">
    <w:name w:val="annotation reference"/>
    <w:basedOn w:val="a0"/>
    <w:uiPriority w:val="99"/>
    <w:semiHidden/>
    <w:unhideWhenUsed/>
    <w:rsid w:val="0012077F"/>
    <w:rPr>
      <w:sz w:val="16"/>
      <w:szCs w:val="16"/>
    </w:rPr>
  </w:style>
  <w:style w:type="paragraph" w:styleId="af1">
    <w:name w:val="annotation text"/>
    <w:basedOn w:val="a"/>
    <w:link w:val="af2"/>
    <w:uiPriority w:val="99"/>
    <w:semiHidden/>
    <w:unhideWhenUsed/>
    <w:rsid w:val="0012077F"/>
  </w:style>
  <w:style w:type="character" w:customStyle="1" w:styleId="af2">
    <w:name w:val="批注文字 字符"/>
    <w:basedOn w:val="a0"/>
    <w:link w:val="af1"/>
    <w:uiPriority w:val="99"/>
    <w:semiHidden/>
    <w:rsid w:val="0012077F"/>
    <w:rPr>
      <w:rFonts w:ascii="Times New Roman" w:eastAsia="宋体" w:hAnsi="Times New Roman" w:cs="Times New Roman"/>
      <w:sz w:val="20"/>
      <w:szCs w:val="20"/>
    </w:rPr>
  </w:style>
  <w:style w:type="paragraph" w:styleId="af3">
    <w:name w:val="annotation subject"/>
    <w:basedOn w:val="af1"/>
    <w:next w:val="af1"/>
    <w:link w:val="af4"/>
    <w:uiPriority w:val="99"/>
    <w:semiHidden/>
    <w:unhideWhenUsed/>
    <w:rsid w:val="0012077F"/>
    <w:rPr>
      <w:b/>
      <w:bCs/>
    </w:rPr>
  </w:style>
  <w:style w:type="character" w:customStyle="1" w:styleId="af4">
    <w:name w:val="批注主题 字符"/>
    <w:basedOn w:val="af2"/>
    <w:link w:val="af3"/>
    <w:uiPriority w:val="99"/>
    <w:semiHidden/>
    <w:rsid w:val="0012077F"/>
    <w:rPr>
      <w:rFonts w:ascii="Times New Roman" w:eastAsia="宋体"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5\Docs\R1-2104638.zip" TargetMode="External"/><Relationship Id="rId26" Type="http://schemas.openxmlformats.org/officeDocument/2006/relationships/hyperlink" Target="file:///C:\Users\wanshic\OneDrive%20-%20Qualcomm\Documents\Standards\3GPP%20Standards\Meeting%20Documents\TSGR1_105\Docs\R1-21053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824.zip"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file:///C:\Users\wanshic\OneDrive%20-%20Qualcomm\Documents\Standards\3GPP%20Standards\Meeting%20Documents\TSGR1_105\Docs\R1-2104569.zip" TargetMode="External"/><Relationship Id="rId25" Type="http://schemas.openxmlformats.org/officeDocument/2006/relationships/hyperlink" Target="file:///C:\Users\wanshic\OneDrive%20-%20Qualcomm\Documents\Standards\3GPP%20Standards\Meeting%20Documents\TSGR1_105\Docs\R1-210519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505.zip" TargetMode="External"/><Relationship Id="rId20" Type="http://schemas.openxmlformats.org/officeDocument/2006/relationships/hyperlink" Target="file:///C:\Users\wanshic\OneDrive%20-%20Qualcomm\Documents\Standards\3GPP%20Standards\Meeting%20Documents\TSGR1_105\Docs\R1-2104816.zip" TargetMode="External"/><Relationship Id="rId29" Type="http://schemas.openxmlformats.org/officeDocument/2006/relationships/hyperlink" Target="file:///C:\Users\wanshic\OneDrive%20-%20Qualcomm\Documents\Standards\3GPP%20Standards\Meeting%20Documents\TSGR1_105\Docs\R1-21055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5\Docs\R1-2105184.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449.zip" TargetMode="External"/><Relationship Id="rId23" Type="http://schemas.openxmlformats.org/officeDocument/2006/relationships/hyperlink" Target="file:///C:\Users\wanshic\OneDrive%20-%20Qualcomm\Documents\Standards\3GPP%20Standards\Meeting%20Documents\TSGR1_105\Docs\R1-2105140.zip" TargetMode="External"/><Relationship Id="rId28" Type="http://schemas.openxmlformats.org/officeDocument/2006/relationships/hyperlink" Target="file:///C:\Users\wanshic\OneDrive%20-%20Qualcomm\Documents\Standards\3GPP%20Standards\Meeting%20Documents\TSGR1_105\Docs\R1-2105503.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5\Docs\R1-2104779.zip" TargetMode="External"/><Relationship Id="rId31" Type="http://schemas.openxmlformats.org/officeDocument/2006/relationships/hyperlink" Target="file:///C:\Users\wanshic\OneDrive%20-%20Qualcomm\Documents\Standards\3GPP%20Standards\Meeting%20Documents\TSGR1_105\Docs\R1-2105826.zip" TargetMode="Externa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5\Docs\R1-2104260.zip" TargetMode="External"/><Relationship Id="rId22" Type="http://schemas.openxmlformats.org/officeDocument/2006/relationships/hyperlink" Target="file:///C:\Users\wanshic\OneDrive%20-%20Qualcomm\Documents\Standards\3GPP%20Standards\Meeting%20Documents\TSGR1_105\Docs\R1-2104938.zip" TargetMode="External"/><Relationship Id="rId27" Type="http://schemas.openxmlformats.org/officeDocument/2006/relationships/hyperlink" Target="file:///C:\Users\wanshic\OneDrive%20-%20Qualcomm\Documents\Standards\3GPP%20Standards\Meeting%20Documents\TSGR1_105\Docs\R1-2105406.zip" TargetMode="External"/><Relationship Id="rId30" Type="http://schemas.openxmlformats.org/officeDocument/2006/relationships/hyperlink" Target="file:///C:\Users\wanshic\OneDrive%20-%20Qualcomm\Documents\Standards\3GPP%20Standards\Meeting%20Documents\TSGR1_105\Docs\R1-2105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F7329-BCA7-4585-BA4E-E2B213C0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8370</Words>
  <Characters>47709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55968</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Atungsiri, Samuel</dc:creator>
  <cp:keywords/>
  <dc:description/>
  <cp:lastModifiedBy>MM1</cp:lastModifiedBy>
  <cp:revision>44</cp:revision>
  <dcterms:created xsi:type="dcterms:W3CDTF">2021-05-24T00:39:00Z</dcterms:created>
  <dcterms:modified xsi:type="dcterms:W3CDTF">2021-05-24T07:25:00Z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