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 xml:space="preserve">At the RAN#86 meeting, a new Study Item was approved for </w:t>
      </w:r>
      <w:proofErr w:type="spellStart"/>
      <w:r w:rsidRPr="0093715E">
        <w:t>IoT</w:t>
      </w:r>
      <w:proofErr w:type="spellEnd"/>
      <w:r w:rsidRPr="0093715E">
        <w:t xml:space="preserve">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w:t>
      </w:r>
      <w:proofErr w:type="gramStart"/>
      <w:r>
        <w:t>E][</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xml:space="preserve">. This included guidance from RAN Chairman for NTN NR and NTN </w:t>
      </w:r>
      <w:proofErr w:type="spellStart"/>
      <w:r>
        <w:t>IoT</w:t>
      </w:r>
      <w:proofErr w:type="spellEnd"/>
      <w:r>
        <w:t xml:space="preserve">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 xml:space="preserve">RAN#92E (June) to finalize the scope and project plan to deliver the essential minimum functionality of both NTN NR and NTN </w:t>
      </w:r>
      <w:proofErr w:type="spellStart"/>
      <w:r w:rsidRPr="00A553D6">
        <w:rPr>
          <w:i/>
          <w:highlight w:val="yellow"/>
        </w:rPr>
        <w:t>IoT</w:t>
      </w:r>
      <w:proofErr w:type="spellEnd"/>
      <w:r w:rsidRPr="00A553D6">
        <w:rPr>
          <w:i/>
          <w:highlight w:val="yellow"/>
        </w:rPr>
        <w:t xml:space="preserve"> (both NB-</w:t>
      </w:r>
      <w:proofErr w:type="spellStart"/>
      <w:r w:rsidRPr="00A553D6">
        <w:rPr>
          <w:i/>
          <w:highlight w:val="yellow"/>
        </w:rPr>
        <w:t>IoT</w:t>
      </w:r>
      <w:proofErr w:type="spellEnd"/>
      <w:r w:rsidRPr="00A553D6">
        <w:rPr>
          <w:i/>
          <w:highlight w:val="yellow"/>
        </w:rPr>
        <w:t xml:space="preserve"> and </w:t>
      </w:r>
      <w:proofErr w:type="spellStart"/>
      <w:r w:rsidRPr="00A553D6">
        <w:rPr>
          <w:i/>
          <w:highlight w:val="yellow"/>
        </w:rPr>
        <w:t>eMTC</w:t>
      </w:r>
      <w:proofErr w:type="spellEnd"/>
      <w:r w:rsidRPr="00A553D6">
        <w:rPr>
          <w:i/>
          <w:highlight w:val="yellow"/>
        </w:rPr>
        <w:t>)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 xml:space="preserve">Detailed scoping exercise (NTN NR WID revision, NTN </w:t>
      </w:r>
      <w:proofErr w:type="spellStart"/>
      <w:r w:rsidRPr="00D52DA3">
        <w:rPr>
          <w:i/>
          <w:highlight w:val="yellow"/>
        </w:rPr>
        <w:t>IoT</w:t>
      </w:r>
      <w:proofErr w:type="spellEnd"/>
      <w:r w:rsidRPr="00D52DA3">
        <w:rPr>
          <w:i/>
          <w:highlight w:val="yellow"/>
        </w:rPr>
        <w:t xml:space="preserve">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w:t>
      </w:r>
      <w:proofErr w:type="spellStart"/>
      <w:r w:rsidR="00357646" w:rsidRPr="00357646">
        <w:t>IoT</w:t>
      </w:r>
      <w:proofErr w:type="spellEnd"/>
      <w:r w:rsidR="00357646" w:rsidRPr="00357646">
        <w: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PC3 (23 </w:t>
            </w:r>
            <w:proofErr w:type="spellStart"/>
            <w:r>
              <w:rPr>
                <w:rFonts w:asciiTheme="minorHAnsi" w:eastAsiaTheme="minorEastAsia" w:hAnsi="Calibri Light" w:cstheme="minorBidi"/>
                <w:color w:val="000000" w:themeColor="text1"/>
                <w:kern w:val="24"/>
                <w:szCs w:val="32"/>
                <w:lang w:val="en-US"/>
              </w:rPr>
              <w:t>dBm</w:t>
            </w:r>
            <w:proofErr w:type="spellEnd"/>
            <w:r>
              <w:rPr>
                <w:rFonts w:asciiTheme="minorHAnsi" w:eastAsiaTheme="minorEastAsia" w:hAnsi="Calibri Light" w:cstheme="minorBidi"/>
                <w:color w:val="000000" w:themeColor="text1"/>
                <w:kern w:val="24"/>
                <w:szCs w:val="32"/>
                <w:lang w:val="en-US"/>
              </w:rPr>
              <w:t>),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81.6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62.6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56.6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PC5 (20 </w:t>
            </w:r>
            <w:proofErr w:type="spellStart"/>
            <w:r>
              <w:rPr>
                <w:rFonts w:asciiTheme="minorHAnsi" w:eastAsiaTheme="minorEastAsia" w:hAnsi="Calibri Light" w:cstheme="minorBidi"/>
                <w:color w:val="000000" w:themeColor="text1"/>
                <w:kern w:val="24"/>
                <w:szCs w:val="32"/>
                <w:lang w:val="en-US"/>
              </w:rPr>
              <w:t>dBm</w:t>
            </w:r>
            <w:proofErr w:type="spellEnd"/>
            <w:r>
              <w:rPr>
                <w:rFonts w:asciiTheme="minorHAnsi" w:eastAsiaTheme="minorEastAsia" w:hAnsi="Calibri Light" w:cstheme="minorBidi"/>
                <w:color w:val="000000" w:themeColor="text1"/>
                <w:kern w:val="24"/>
                <w:szCs w:val="32"/>
                <w:lang w:val="en-US"/>
              </w:rPr>
              <w:t>),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81.6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62.6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56.6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BodyText"/>
              <w:spacing w:line="256" w:lineRule="auto"/>
              <w:rPr>
                <w:rFonts w:cs="Arial"/>
              </w:rPr>
            </w:pPr>
            <w:r>
              <w:rPr>
                <w:rFonts w:cs="Arial"/>
              </w:rPr>
              <w:t>Nokia, NSB</w:t>
            </w:r>
          </w:p>
        </w:tc>
        <w:tc>
          <w:tcPr>
            <w:tcW w:w="7834" w:type="dxa"/>
          </w:tcPr>
          <w:p w14:paraId="29197F85" w14:textId="0B104BD1" w:rsidR="003C2284" w:rsidRDefault="003C2284" w:rsidP="003C2284">
            <w:pPr>
              <w:pStyle w:val="BodyText"/>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3DDBB728" w14:textId="77777777" w:rsidR="00A947E8" w:rsidRDefault="00A947E8" w:rsidP="00A947E8">
            <w:pPr>
              <w:pStyle w:val="BodyText"/>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 xml:space="preserve">atmosphere loss of 0.88 dB instead of 0.2 </w:t>
            </w:r>
            <w:proofErr w:type="spellStart"/>
            <w:r w:rsidRPr="007C6BCD">
              <w:rPr>
                <w:bCs/>
                <w:szCs w:val="24"/>
              </w:rPr>
              <w:t>dB.</w:t>
            </w:r>
            <w:proofErr w:type="spellEnd"/>
            <w:r w:rsidRPr="007C6BCD">
              <w:rPr>
                <w:rFonts w:eastAsiaTheme="minorEastAsia" w:cs="Arial"/>
                <w:lang w:eastAsia="zh-CN"/>
              </w:rPr>
              <w:t xml:space="preserve"> </w:t>
            </w:r>
          </w:p>
          <w:p w14:paraId="1582D472" w14:textId="310E3F71" w:rsidR="00A947E8" w:rsidRPr="008A0498" w:rsidRDefault="00A947E8" w:rsidP="00A947E8">
            <w:pPr>
              <w:pStyle w:val="BodyText"/>
              <w:spacing w:line="256" w:lineRule="auto"/>
              <w:rPr>
                <w:rFonts w:cs="Arial"/>
              </w:rPr>
            </w:pPr>
            <w:proofErr w:type="gramStart"/>
            <w:r>
              <w:rPr>
                <w:rFonts w:eastAsiaTheme="minorEastAsia" w:cs="Arial"/>
                <w:lang w:eastAsia="zh-CN"/>
              </w:rPr>
              <w:t>However</w:t>
            </w:r>
            <w:proofErr w:type="gramEnd"/>
            <w:r>
              <w:rPr>
                <w:rFonts w:eastAsiaTheme="minorEastAsia" w:cs="Arial"/>
                <w:lang w:eastAsia="zh-CN"/>
              </w:rPr>
              <w:t xml:space="preserve">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F2149D" w14:paraId="089D9323" w14:textId="77777777" w:rsidTr="00190DC9">
        <w:tc>
          <w:tcPr>
            <w:tcW w:w="1795" w:type="dxa"/>
          </w:tcPr>
          <w:p w14:paraId="066E9E32" w14:textId="7261B014"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5CB78CB3" w14:textId="28ACF0F8" w:rsidR="00F2149D" w:rsidRDefault="00F2149D" w:rsidP="00F2149D">
            <w:pPr>
              <w:pStyle w:val="BodyText"/>
              <w:spacing w:line="256" w:lineRule="auto"/>
              <w:rPr>
                <w:rFonts w:cs="Arial"/>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14:paraId="0EFF43B8" w14:textId="77777777" w:rsidTr="00190DC9">
        <w:tc>
          <w:tcPr>
            <w:tcW w:w="1795" w:type="dxa"/>
          </w:tcPr>
          <w:p w14:paraId="20224C9B" w14:textId="67DCB3B4"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5EE19433" w14:textId="18E6FFEC" w:rsidR="005E5656" w:rsidRDefault="005E5656" w:rsidP="005E5656">
            <w:pPr>
              <w:pStyle w:val="BodyText"/>
              <w:spacing w:line="256" w:lineRule="auto"/>
              <w:rPr>
                <w:rFonts w:cs="Arial"/>
              </w:rPr>
            </w:pPr>
            <w:r>
              <w:rPr>
                <w:rFonts w:cs="Arial"/>
              </w:rPr>
              <w:t>Agree.</w:t>
            </w:r>
          </w:p>
        </w:tc>
      </w:tr>
      <w:tr w:rsidR="005E5656" w:rsidRPr="00114C13" w14:paraId="63DA9B29" w14:textId="77777777" w:rsidTr="00190DC9">
        <w:tc>
          <w:tcPr>
            <w:tcW w:w="1795" w:type="dxa"/>
          </w:tcPr>
          <w:p w14:paraId="71D59F7D" w14:textId="7A499258" w:rsidR="005E5656" w:rsidRPr="00114C13" w:rsidRDefault="00176276"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2B5480B6" w14:textId="4E2FBF4C" w:rsidR="005E5656" w:rsidRPr="00114C13" w:rsidRDefault="00176276" w:rsidP="005E5656">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rsidRPr="00114C13" w14:paraId="1644B669" w14:textId="77777777" w:rsidTr="00190DC9">
        <w:tc>
          <w:tcPr>
            <w:tcW w:w="1795" w:type="dxa"/>
          </w:tcPr>
          <w:p w14:paraId="547F53F4" w14:textId="2DC6B3A6"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33C48C3C" w14:textId="3ECF6817" w:rsidR="005E5656" w:rsidRDefault="00542D34" w:rsidP="005E5656">
            <w:pPr>
              <w:pStyle w:val="BodyText"/>
              <w:spacing w:line="256" w:lineRule="auto"/>
              <w:rPr>
                <w:rFonts w:eastAsiaTheme="minorEastAsia" w:cs="Arial"/>
                <w:lang w:eastAsia="zh-CN"/>
              </w:rPr>
            </w:pPr>
            <w:r>
              <w:rPr>
                <w:rFonts w:eastAsiaTheme="minorEastAsia" w:cs="Arial"/>
                <w:lang w:eastAsia="zh-CN"/>
              </w:rPr>
              <w:t>Agree</w:t>
            </w:r>
          </w:p>
        </w:tc>
      </w:tr>
      <w:tr w:rsidR="005E5656" w:rsidRPr="00114C13" w14:paraId="1F3CAD4A" w14:textId="77777777" w:rsidTr="00190DC9">
        <w:tc>
          <w:tcPr>
            <w:tcW w:w="1795" w:type="dxa"/>
          </w:tcPr>
          <w:p w14:paraId="6516A11A" w14:textId="6E5AE2FB" w:rsidR="005E5656" w:rsidRDefault="00FC2865" w:rsidP="005E5656">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302F3CCF" w14:textId="3BFFC958" w:rsidR="0051164C" w:rsidRDefault="00FC2865" w:rsidP="005E5656">
            <w:pPr>
              <w:pStyle w:val="BodyText"/>
              <w:spacing w:line="256" w:lineRule="auto"/>
              <w:rPr>
                <w:rFonts w:cs="Arial"/>
              </w:rPr>
            </w:pPr>
            <w:r>
              <w:rPr>
                <w:rFonts w:cs="Arial"/>
              </w:rPr>
              <w:t>Agree with updates</w:t>
            </w:r>
          </w:p>
        </w:tc>
      </w:tr>
      <w:tr w:rsidR="0051164C" w:rsidRPr="00114C13" w14:paraId="2C2BC8F4" w14:textId="77777777" w:rsidTr="00190DC9">
        <w:tc>
          <w:tcPr>
            <w:tcW w:w="1795" w:type="dxa"/>
          </w:tcPr>
          <w:p w14:paraId="75D0AC6C" w14:textId="156C8514" w:rsidR="0051164C" w:rsidRPr="00016F49" w:rsidRDefault="0051164C" w:rsidP="005E5656">
            <w:pPr>
              <w:pStyle w:val="BodyText"/>
              <w:spacing w:line="256" w:lineRule="auto"/>
              <w:rPr>
                <w:rFonts w:eastAsiaTheme="minorEastAsia" w:cs="Arial"/>
                <w:highlight w:val="yellow"/>
                <w:lang w:eastAsia="zh-CN"/>
              </w:rPr>
            </w:pPr>
            <w:proofErr w:type="spellStart"/>
            <w:r>
              <w:rPr>
                <w:rFonts w:cs="Arial"/>
              </w:rPr>
              <w:t>Novamin</w:t>
            </w:r>
            <w:proofErr w:type="spellEnd"/>
            <w:r w:rsidRPr="00AC6507">
              <w:rPr>
                <w:rFonts w:eastAsia="Times New Roman"/>
                <w:lang w:val="en-US"/>
              </w:rPr>
              <w:t>t</w:t>
            </w:r>
          </w:p>
        </w:tc>
        <w:tc>
          <w:tcPr>
            <w:tcW w:w="7834" w:type="dxa"/>
          </w:tcPr>
          <w:p w14:paraId="6173A272" w14:textId="4EBF42F3" w:rsidR="0051164C" w:rsidRPr="00016F49" w:rsidRDefault="0051164C" w:rsidP="005E5656">
            <w:pPr>
              <w:pStyle w:val="BodyText"/>
              <w:spacing w:line="256" w:lineRule="auto"/>
              <w:rPr>
                <w:rFonts w:cs="Arial"/>
                <w:highlight w:val="yellow"/>
              </w:rPr>
            </w:pPr>
            <w:r w:rsidRPr="0051164C">
              <w:rPr>
                <w:rFonts w:cs="Arial"/>
              </w:rPr>
              <w:t>Agree wi</w:t>
            </w:r>
            <w:r w:rsidRPr="0051164C">
              <w:rPr>
                <w:rFonts w:eastAsia="Times New Roman"/>
              </w:rPr>
              <w:t>t</w:t>
            </w:r>
            <w:r>
              <w:rPr>
                <w:rFonts w:eastAsia="Times New Roman"/>
              </w:rPr>
              <w:t>h upda</w:t>
            </w:r>
            <w:r>
              <w:rPr>
                <w:rFonts w:cs="Arial"/>
              </w:rPr>
              <w:t>tes</w:t>
            </w:r>
          </w:p>
        </w:tc>
      </w:tr>
      <w:tr w:rsidR="0051164C" w:rsidRPr="00114C13" w14:paraId="47A4B10F" w14:textId="77777777" w:rsidTr="00190DC9">
        <w:tc>
          <w:tcPr>
            <w:tcW w:w="1795" w:type="dxa"/>
          </w:tcPr>
          <w:p w14:paraId="26C914CE" w14:textId="77777777" w:rsidR="0051164C" w:rsidRDefault="0051164C" w:rsidP="005E5656">
            <w:pPr>
              <w:pStyle w:val="BodyText"/>
              <w:spacing w:line="256" w:lineRule="auto"/>
              <w:rPr>
                <w:rFonts w:eastAsiaTheme="minorEastAsia" w:cs="Arial"/>
                <w:lang w:eastAsia="zh-CN"/>
              </w:rPr>
            </w:pPr>
          </w:p>
        </w:tc>
        <w:tc>
          <w:tcPr>
            <w:tcW w:w="7834" w:type="dxa"/>
          </w:tcPr>
          <w:p w14:paraId="0B2FE65A" w14:textId="77777777" w:rsidR="0051164C" w:rsidRDefault="0051164C" w:rsidP="005E5656">
            <w:pPr>
              <w:pStyle w:val="BodyText"/>
              <w:spacing w:line="256" w:lineRule="auto"/>
              <w:rPr>
                <w:rFonts w:eastAsiaTheme="minorEastAsia" w:cs="Arial"/>
                <w:lang w:eastAsia="zh-CN"/>
              </w:rPr>
            </w:pPr>
          </w:p>
        </w:tc>
      </w:tr>
      <w:tr w:rsidR="0051164C" w:rsidRPr="00114C13" w14:paraId="7E107EF9" w14:textId="77777777" w:rsidTr="00190DC9">
        <w:tc>
          <w:tcPr>
            <w:tcW w:w="1795" w:type="dxa"/>
          </w:tcPr>
          <w:p w14:paraId="1429664B" w14:textId="77777777" w:rsidR="0051164C" w:rsidRDefault="0051164C" w:rsidP="005E5656">
            <w:pPr>
              <w:pStyle w:val="BodyText"/>
              <w:spacing w:line="256" w:lineRule="auto"/>
              <w:rPr>
                <w:rFonts w:eastAsiaTheme="minorEastAsia" w:cs="Arial"/>
                <w:lang w:eastAsia="zh-CN"/>
              </w:rPr>
            </w:pPr>
          </w:p>
        </w:tc>
        <w:tc>
          <w:tcPr>
            <w:tcW w:w="7834" w:type="dxa"/>
          </w:tcPr>
          <w:p w14:paraId="1345F68F" w14:textId="77777777" w:rsidR="0051164C" w:rsidRDefault="0051164C" w:rsidP="005E5656">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 xml:space="preserve">additional path loss should be considered for evaluating the basic coverage performance of </w:t>
      </w:r>
      <w:proofErr w:type="spellStart"/>
      <w:r w:rsidRPr="004E7424">
        <w:t>IoT</w:t>
      </w:r>
      <w:proofErr w:type="spellEnd"/>
      <w:r w:rsidRPr="004E7424">
        <w:t xml:space="preserve">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Cellular NB-</w:t>
      </w:r>
      <w:proofErr w:type="spellStart"/>
      <w:r w:rsidRPr="00291B77">
        <w:rPr>
          <w:i/>
          <w:highlight w:val="yellow"/>
        </w:rPr>
        <w:t>IoT</w:t>
      </w:r>
      <w:proofErr w:type="spellEnd"/>
      <w:r w:rsidRPr="00291B77">
        <w:rPr>
          <w:i/>
          <w:highlight w:val="yellow"/>
        </w:rPr>
        <w:t xml:space="preserve"> / </w:t>
      </w:r>
      <w:proofErr w:type="spellStart"/>
      <w:r w:rsidRPr="00291B77">
        <w:rPr>
          <w:i/>
          <w:highlight w:val="yellow"/>
        </w:rPr>
        <w:t>eMTC</w:t>
      </w:r>
      <w:proofErr w:type="spellEnd"/>
      <w:r w:rsidRPr="00291B77">
        <w:rPr>
          <w:i/>
          <w:highlight w:val="yellow"/>
        </w:rPr>
        <w:t xml:space="preserve">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w:t>
      </w:r>
      <w:proofErr w:type="spellStart"/>
      <w:r w:rsidRPr="00291B77">
        <w:rPr>
          <w:i/>
          <w:highlight w:val="yellow"/>
        </w:rPr>
        <w:t>IoT</w:t>
      </w:r>
      <w:proofErr w:type="spellEnd"/>
      <w:r w:rsidRPr="00291B77">
        <w:rPr>
          <w:i/>
          <w:highlight w:val="yellow"/>
        </w:rPr>
        <w: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w:t>
      </w:r>
      <w:proofErr w:type="spellStart"/>
      <w:r>
        <w:rPr>
          <w:rFonts w:eastAsiaTheme="minorEastAsia"/>
          <w:b/>
          <w:i/>
          <w:lang w:eastAsia="zh-CN"/>
        </w:rPr>
        <w:t>IoT</w:t>
      </w:r>
      <w:proofErr w:type="spellEnd"/>
      <w:r>
        <w:rPr>
          <w:rFonts w:eastAsiaTheme="minorEastAsia"/>
          <w:b/>
          <w:i/>
          <w:lang w:eastAsia="zh-CN"/>
        </w:rPr>
        <w:t xml:space="preserve">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w:t>
            </w:r>
            <w:proofErr w:type="spellStart"/>
            <w:r>
              <w:rPr>
                <w:rFonts w:cs="Arial"/>
              </w:rPr>
              <w:t>IoT</w:t>
            </w:r>
            <w:proofErr w:type="spellEnd"/>
            <w:r>
              <w:rPr>
                <w:rFonts w:cs="Arial"/>
              </w:rPr>
              <w:t xml:space="preserve">-NTN,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lastRenderedPageBreak/>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is realistic SINR range.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BodyText"/>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BodyText"/>
              <w:spacing w:line="256" w:lineRule="auto"/>
              <w:jc w:val="both"/>
              <w:rPr>
                <w:rFonts w:cs="Arial"/>
              </w:rPr>
            </w:pPr>
            <w:r w:rsidRPr="003D6E43">
              <w:rPr>
                <w:rFonts w:cs="Arial"/>
              </w:rPr>
              <w:t>Q1: Yes</w:t>
            </w:r>
          </w:p>
          <w:p w14:paraId="03163314" w14:textId="77777777" w:rsidR="003C2284" w:rsidRPr="003D6E43" w:rsidRDefault="003C2284" w:rsidP="003C2284">
            <w:pPr>
              <w:pStyle w:val="BodyText"/>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BodyText"/>
              <w:spacing w:line="256" w:lineRule="auto"/>
              <w:rPr>
                <w:rFonts w:cs="Arial"/>
              </w:rPr>
            </w:pPr>
            <w:r w:rsidRPr="003D6E43">
              <w:rPr>
                <w:rFonts w:cs="Arial"/>
              </w:rPr>
              <w:t>Q3: a general method can be: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05468254" w14:textId="77777777" w:rsidR="00A947E8" w:rsidRPr="00A947E8" w:rsidRDefault="00A947E8" w:rsidP="00A947E8">
            <w:pPr>
              <w:pStyle w:val="BodyText"/>
              <w:spacing w:line="256" w:lineRule="auto"/>
              <w:jc w:val="both"/>
              <w:rPr>
                <w:rFonts w:cs="Arial"/>
              </w:rPr>
            </w:pPr>
            <w:r w:rsidRPr="00A947E8">
              <w:rPr>
                <w:rFonts w:cs="Arial"/>
              </w:rPr>
              <w:t xml:space="preserve">Q1: </w:t>
            </w:r>
            <w:proofErr w:type="gramStart"/>
            <w:r w:rsidRPr="00A947E8">
              <w:rPr>
                <w:rFonts w:cs="Arial"/>
              </w:rPr>
              <w:t>Yes</w:t>
            </w:r>
            <w:proofErr w:type="gramEnd"/>
            <w:r w:rsidRPr="00A947E8">
              <w:rPr>
                <w:rFonts w:cs="Arial"/>
              </w:rPr>
              <w:t xml:space="preserve"> for single tone with SCS of 3.75KHz.  </w:t>
            </w:r>
          </w:p>
          <w:p w14:paraId="7D028290" w14:textId="77777777" w:rsidR="00A947E8" w:rsidRPr="00A947E8" w:rsidRDefault="00A947E8" w:rsidP="00A947E8">
            <w:pPr>
              <w:pStyle w:val="BodyText"/>
              <w:spacing w:line="256" w:lineRule="auto"/>
              <w:jc w:val="both"/>
              <w:rPr>
                <w:rFonts w:cs="Arial"/>
              </w:rPr>
            </w:pPr>
            <w:r w:rsidRPr="00A947E8">
              <w:rPr>
                <w:rFonts w:cs="Arial"/>
              </w:rPr>
              <w:t>Q2: Yes</w:t>
            </w:r>
          </w:p>
          <w:p w14:paraId="18D7EB3A" w14:textId="6457DB67" w:rsidR="00A947E8" w:rsidRPr="008A0498" w:rsidRDefault="00A947E8" w:rsidP="00A947E8">
            <w:pPr>
              <w:pStyle w:val="BodyText"/>
              <w:spacing w:line="256" w:lineRule="auto"/>
              <w:jc w:val="both"/>
              <w:rPr>
                <w:rFonts w:cs="Arial"/>
              </w:rPr>
            </w:pPr>
            <w:r w:rsidRPr="00A947E8">
              <w:rPr>
                <w:rFonts w:cs="Arial"/>
              </w:rPr>
              <w:t xml:space="preserve">Q3: It will difficult to decide what is realistic since it depends on deployment. However, we may not need to consider the indoor scenario for </w:t>
            </w:r>
            <w:proofErr w:type="spellStart"/>
            <w:r w:rsidRPr="00A947E8">
              <w:rPr>
                <w:rFonts w:cs="Arial"/>
              </w:rPr>
              <w:t>IoT</w:t>
            </w:r>
            <w:proofErr w:type="spellEnd"/>
            <w:r w:rsidRPr="00A947E8">
              <w:rPr>
                <w:rFonts w:cs="Arial"/>
              </w:rPr>
              <w:t xml:space="preserve"> NTN due to the limited link budget for GNSS. Then the additional loss may not be as high a 10dB. </w:t>
            </w:r>
          </w:p>
        </w:tc>
      </w:tr>
      <w:tr w:rsidR="00F2149D" w14:paraId="33662F03" w14:textId="77777777" w:rsidTr="00190DC9">
        <w:tc>
          <w:tcPr>
            <w:tcW w:w="1795" w:type="dxa"/>
          </w:tcPr>
          <w:p w14:paraId="6085E3D8" w14:textId="6497CC0F"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E7C39C9" w14:textId="77777777" w:rsidR="00F2149D" w:rsidRDefault="00F2149D" w:rsidP="00F2149D">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2: Not sure. In CMCC’s commercial terrestrial NB-</w:t>
            </w:r>
            <w:proofErr w:type="spellStart"/>
            <w:r>
              <w:rPr>
                <w:rFonts w:eastAsiaTheme="minorEastAsia" w:cs="Arial"/>
                <w:lang w:eastAsia="zh-CN"/>
              </w:rPr>
              <w:t>IoT</w:t>
            </w:r>
            <w:proofErr w:type="spellEnd"/>
            <w:r>
              <w:rPr>
                <w:rFonts w:eastAsiaTheme="minorEastAsia" w:cs="Arial"/>
                <w:lang w:eastAsia="zh-CN"/>
              </w:rPr>
              <w:t xml:space="preserve"> network, the acceptable</w:t>
            </w:r>
            <w:r w:rsidRPr="00E03AD0">
              <w:rPr>
                <w:rFonts w:eastAsiaTheme="minorEastAsia" w:cs="Arial"/>
                <w:lang w:eastAsia="zh-CN"/>
              </w:rPr>
              <w:t xml:space="preserve"> coverage extreme </w:t>
            </w:r>
            <w:r>
              <w:rPr>
                <w:rFonts w:eastAsiaTheme="minorEastAsia" w:cs="Arial"/>
                <w:lang w:eastAsia="zh-CN"/>
              </w:rPr>
              <w:t xml:space="preserve">is about </w:t>
            </w:r>
            <w:r w:rsidRPr="00E03AD0">
              <w:rPr>
                <w:rFonts w:eastAsiaTheme="minorEastAsia" w:cs="Arial"/>
                <w:lang w:eastAsia="zh-CN"/>
              </w:rPr>
              <w:t>-</w:t>
            </w:r>
            <w:r>
              <w:rPr>
                <w:rFonts w:eastAsiaTheme="minorEastAsia" w:cs="Arial"/>
                <w:lang w:eastAsia="zh-CN"/>
              </w:rPr>
              <w:t>1</w:t>
            </w:r>
            <w:r w:rsidRPr="00E03AD0">
              <w:rPr>
                <w:rFonts w:eastAsiaTheme="minorEastAsia" w:cs="Arial"/>
                <w:lang w:eastAsia="zh-CN"/>
              </w:rPr>
              <w:t xml:space="preserve">0 </w:t>
            </w:r>
            <w:proofErr w:type="spellStart"/>
            <w:r w:rsidRPr="00E03AD0">
              <w:rPr>
                <w:rFonts w:eastAsiaTheme="minorEastAsia" w:cs="Arial"/>
                <w:lang w:eastAsia="zh-CN"/>
              </w:rPr>
              <w:t>dB</w:t>
            </w:r>
            <w:r>
              <w:rPr>
                <w:rFonts w:eastAsiaTheme="minorEastAsia" w:cs="Arial"/>
                <w:lang w:eastAsia="zh-CN"/>
              </w:rPr>
              <w:t>.</w:t>
            </w:r>
            <w:proofErr w:type="spellEnd"/>
            <w:r>
              <w:rPr>
                <w:rFonts w:eastAsiaTheme="minorEastAsia" w:cs="Arial"/>
                <w:lang w:eastAsia="zh-CN"/>
              </w:rPr>
              <w:t xml:space="preserve"> When the </w:t>
            </w:r>
            <w:r w:rsidRPr="00B774BF">
              <w:rPr>
                <w:rFonts w:eastAsiaTheme="minorEastAsia" w:cs="Arial"/>
                <w:lang w:eastAsia="zh-CN"/>
              </w:rPr>
              <w:t>repetition</w:t>
            </w:r>
            <w:r>
              <w:rPr>
                <w:rFonts w:eastAsiaTheme="minorEastAsia" w:cs="Arial"/>
                <w:lang w:eastAsia="zh-CN"/>
              </w:rPr>
              <w:t xml:space="preserve"> number grows up to 128, the coverage gain gets margin, while the </w:t>
            </w:r>
            <w:proofErr w:type="spellStart"/>
            <w:r>
              <w:rPr>
                <w:rFonts w:eastAsiaTheme="minorEastAsia" w:cs="Arial"/>
                <w:lang w:eastAsia="zh-CN"/>
              </w:rPr>
              <w:t>IoT</w:t>
            </w:r>
            <w:proofErr w:type="spellEnd"/>
            <w:r>
              <w:rPr>
                <w:rFonts w:eastAsiaTheme="minorEastAsia" w:cs="Arial"/>
                <w:lang w:eastAsia="zh-CN"/>
              </w:rPr>
              <w:t xml:space="preserve"> device capacity decreases significantly due to enormous resource overhead.</w:t>
            </w:r>
          </w:p>
          <w:p w14:paraId="0B82C903" w14:textId="6EC1A1CB" w:rsidR="00F2149D" w:rsidRDefault="00F2149D" w:rsidP="00F2149D">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3: </w:t>
            </w:r>
            <w:r>
              <w:rPr>
                <w:rFonts w:cs="Arial"/>
              </w:rPr>
              <w:t xml:space="preserve">The SNR depends on the scenario. Agree to Samsung to add some text in the TR about additional losses in certain scenarios. </w:t>
            </w:r>
          </w:p>
        </w:tc>
      </w:tr>
      <w:tr w:rsidR="005E5656" w14:paraId="756EC6D5" w14:textId="77777777" w:rsidTr="00190DC9">
        <w:tc>
          <w:tcPr>
            <w:tcW w:w="1795" w:type="dxa"/>
          </w:tcPr>
          <w:p w14:paraId="72266565" w14:textId="4ED54263"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660ADB3" w14:textId="77777777" w:rsidR="005E5656" w:rsidRDefault="005E5656" w:rsidP="005E5656">
            <w:pPr>
              <w:pStyle w:val="BodyText"/>
              <w:spacing w:line="256" w:lineRule="auto"/>
              <w:rPr>
                <w:rFonts w:cs="Arial"/>
              </w:rPr>
            </w:pPr>
            <w:r>
              <w:rPr>
                <w:rFonts w:cs="Arial"/>
              </w:rPr>
              <w:t>Q1: We agree with CATT analysis and note that very long repetitions are not appropriate for some satellite systems (e.g., constraint on NGSO visible duration). We think that CE Mode A repetition rates are more realistic and give a link budget that provides a better balance between MCL and transmit duration.</w:t>
            </w:r>
          </w:p>
          <w:p w14:paraId="25F48EC9" w14:textId="77777777" w:rsidR="005E5656" w:rsidRDefault="005E5656" w:rsidP="005E5656">
            <w:pPr>
              <w:pStyle w:val="BodyText"/>
              <w:spacing w:line="256" w:lineRule="auto"/>
              <w:rPr>
                <w:rFonts w:cs="Arial"/>
              </w:rPr>
            </w:pPr>
            <w:r>
              <w:rPr>
                <w:rFonts w:cs="Arial"/>
              </w:rPr>
              <w:t>Q2: Yes</w:t>
            </w:r>
          </w:p>
          <w:p w14:paraId="460CD5B1" w14:textId="321677EF" w:rsidR="005E5656" w:rsidRDefault="005E5656" w:rsidP="005E5656">
            <w:pPr>
              <w:pStyle w:val="BodyText"/>
              <w:spacing w:line="256" w:lineRule="auto"/>
              <w:rPr>
                <w:rFonts w:cs="Arial"/>
              </w:rPr>
            </w:pPr>
            <w:r>
              <w:rPr>
                <w:rFonts w:cs="Arial"/>
              </w:rPr>
              <w:t xml:space="preserve">Q3: For </w:t>
            </w:r>
            <w:proofErr w:type="spellStart"/>
            <w:r>
              <w:rPr>
                <w:rFonts w:cs="Arial"/>
              </w:rPr>
              <w:t>eMTC</w:t>
            </w:r>
            <w:proofErr w:type="spellEnd"/>
            <w:r>
              <w:rPr>
                <w:rFonts w:cs="Arial"/>
              </w:rPr>
              <w:t xml:space="preserve">, CE Mode A has a more appropriate retransmission rate and MCL. This should be used to determine realistic SNR figures for </w:t>
            </w:r>
            <w:proofErr w:type="spellStart"/>
            <w:r>
              <w:rPr>
                <w:rFonts w:cs="Arial"/>
              </w:rPr>
              <w:t>eMTC</w:t>
            </w:r>
            <w:proofErr w:type="spellEnd"/>
            <w:r>
              <w:rPr>
                <w:rFonts w:cs="Arial"/>
              </w:rPr>
              <w:t xml:space="preserve">. At these SNR, </w:t>
            </w:r>
            <w:proofErr w:type="spellStart"/>
            <w:r>
              <w:rPr>
                <w:rFonts w:cs="Arial"/>
              </w:rPr>
              <w:t>eMTC</w:t>
            </w:r>
            <w:proofErr w:type="spellEnd"/>
            <w:r>
              <w:rPr>
                <w:rFonts w:cs="Arial"/>
              </w:rPr>
              <w:t xml:space="preserve"> offers some advantages in terms of the available data rates – evidenced by contribution from Sony.</w:t>
            </w:r>
          </w:p>
        </w:tc>
      </w:tr>
      <w:tr w:rsidR="005E5656" w:rsidRPr="00114C13" w14:paraId="0394B075" w14:textId="77777777" w:rsidTr="00190DC9">
        <w:tc>
          <w:tcPr>
            <w:tcW w:w="1795" w:type="dxa"/>
          </w:tcPr>
          <w:p w14:paraId="35CEC9EC" w14:textId="17C915FA" w:rsidR="005E5656" w:rsidRPr="00114C13" w:rsidRDefault="00740E7C"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3B7941AD" w14:textId="40A27A71" w:rsidR="00740E7C" w:rsidRDefault="00740E7C" w:rsidP="00740E7C">
            <w:pPr>
              <w:pStyle w:val="BodyText"/>
              <w:spacing w:line="256" w:lineRule="auto"/>
              <w:jc w:val="both"/>
              <w:rPr>
                <w:rFonts w:cs="Arial"/>
              </w:rPr>
            </w:pPr>
            <w:r>
              <w:rPr>
                <w:rFonts w:cs="Arial"/>
              </w:rPr>
              <w:t>Q1: Agree. The maximum of TN might not be practical/realistic for NTN.</w:t>
            </w:r>
          </w:p>
          <w:p w14:paraId="35D9591F" w14:textId="77777777" w:rsidR="00740E7C" w:rsidRDefault="00740E7C" w:rsidP="00740E7C">
            <w:pPr>
              <w:pStyle w:val="BodyText"/>
              <w:spacing w:line="256" w:lineRule="auto"/>
              <w:jc w:val="both"/>
              <w:rPr>
                <w:rFonts w:cs="Arial"/>
              </w:rPr>
            </w:pPr>
            <w:r>
              <w:rPr>
                <w:rFonts w:cs="Arial"/>
              </w:rPr>
              <w:t>Q2: Agree.</w:t>
            </w:r>
          </w:p>
          <w:p w14:paraId="592535FA" w14:textId="6E3CDAD7" w:rsidR="005E5656" w:rsidRPr="00114C13" w:rsidRDefault="00740E7C" w:rsidP="00740E7C">
            <w:pPr>
              <w:pStyle w:val="BodyText"/>
              <w:spacing w:line="256" w:lineRule="auto"/>
              <w:rPr>
                <w:rFonts w:eastAsiaTheme="minorEastAsia" w:cs="Arial"/>
                <w:lang w:eastAsia="zh-CN"/>
              </w:rPr>
            </w:pPr>
            <w:r>
              <w:rPr>
                <w:rFonts w:cs="Arial"/>
              </w:rPr>
              <w:lastRenderedPageBreak/>
              <w:t>Q3: The SNR depends on the scenario. Agree to Samsung that adding some data for specific scenarios can increase level of the understanding.</w:t>
            </w:r>
          </w:p>
        </w:tc>
      </w:tr>
      <w:tr w:rsidR="00FC2865" w:rsidRPr="00114C13" w14:paraId="3FAFDF3D" w14:textId="77777777" w:rsidTr="00190DC9">
        <w:tc>
          <w:tcPr>
            <w:tcW w:w="1795" w:type="dxa"/>
          </w:tcPr>
          <w:p w14:paraId="7A423CE9" w14:textId="0C8071C5" w:rsidR="00FC2865" w:rsidRDefault="00FC2865" w:rsidP="00FC2865">
            <w:pPr>
              <w:pStyle w:val="BodyText"/>
              <w:spacing w:line="256" w:lineRule="auto"/>
              <w:rPr>
                <w:rFonts w:eastAsiaTheme="minorEastAsia" w:cs="Arial"/>
                <w:lang w:eastAsia="zh-CN"/>
              </w:rPr>
            </w:pPr>
            <w:r>
              <w:rPr>
                <w:rFonts w:eastAsiaTheme="minorEastAsia" w:cs="Arial"/>
                <w:lang w:eastAsia="zh-CN"/>
              </w:rPr>
              <w:lastRenderedPageBreak/>
              <w:t>Inmarsat</w:t>
            </w:r>
          </w:p>
        </w:tc>
        <w:tc>
          <w:tcPr>
            <w:tcW w:w="7834" w:type="dxa"/>
          </w:tcPr>
          <w:p w14:paraId="3699570D"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Q1: </w:t>
            </w:r>
            <w:r>
              <w:rPr>
                <w:rFonts w:eastAsiaTheme="minorEastAsia"/>
                <w:lang w:eastAsia="zh-CN"/>
              </w:rPr>
              <w:t xml:space="preserve">Yes, this is understood, although 40s seems a bit high.  In any case, for GEO it is potentially not a problem.  We think data should be captured in the TR to identify normal vs corner case transmission duration.  </w:t>
            </w:r>
          </w:p>
          <w:p w14:paraId="33AD6850" w14:textId="77777777" w:rsidR="00FC2865" w:rsidRPr="00660CAB"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Q2: </w:t>
            </w:r>
            <w:r>
              <w:rPr>
                <w:rFonts w:eastAsiaTheme="minorEastAsia"/>
                <w:lang w:eastAsia="zh-CN"/>
              </w:rPr>
              <w:t>Yes, this is understood. Whether Indoor coverage needs to be considered is debatable.  In principle if GNSS can acquire the UE may have sufficient link budget to acquire into network.  Whether this is allowed or not should be left to implementation.  The current mechanisms seem sufficient at least for Release 17.</w:t>
            </w:r>
          </w:p>
          <w:p w14:paraId="1E878FB2" w14:textId="77777777" w:rsidR="00FC2865" w:rsidRDefault="00FC2865" w:rsidP="00FC2865">
            <w:pPr>
              <w:snapToGrid w:val="0"/>
              <w:spacing w:beforeLines="50" w:before="120" w:afterLines="50" w:after="120"/>
              <w:rPr>
                <w:rFonts w:eastAsiaTheme="minorEastAsia"/>
                <w:lang w:eastAsia="zh-CN"/>
              </w:rPr>
            </w:pPr>
            <w:r w:rsidRPr="00660CAB">
              <w:rPr>
                <w:rFonts w:eastAsiaTheme="minorEastAsia"/>
                <w:lang w:eastAsia="zh-CN"/>
              </w:rPr>
              <w:t xml:space="preserve">Q3: </w:t>
            </w:r>
            <w:r>
              <w:rPr>
                <w:rFonts w:eastAsiaTheme="minorEastAsia"/>
                <w:lang w:eastAsia="zh-CN"/>
              </w:rPr>
              <w:t xml:space="preserve">We think DL SINRs down to -12/-15 dB </w:t>
            </w:r>
            <w:proofErr w:type="gramStart"/>
            <w:r>
              <w:rPr>
                <w:rFonts w:eastAsiaTheme="minorEastAsia"/>
                <w:lang w:eastAsia="zh-CN"/>
              </w:rPr>
              <w:t>are</w:t>
            </w:r>
            <w:proofErr w:type="gramEnd"/>
            <w:r>
              <w:rPr>
                <w:rFonts w:eastAsiaTheme="minorEastAsia"/>
                <w:lang w:eastAsia="zh-CN"/>
              </w:rPr>
              <w:t xml:space="preserve"> potentially realistic depending on beam diameter, satellite EIRP and UE NF/antenna gain.  Below -15 dB is situational.  In principle there is nothing stopping from considering SNR down to -20 </w:t>
            </w:r>
            <w:proofErr w:type="spellStart"/>
            <w:r>
              <w:rPr>
                <w:rFonts w:eastAsiaTheme="minorEastAsia"/>
                <w:lang w:eastAsia="zh-CN"/>
              </w:rPr>
              <w:t>dB.</w:t>
            </w:r>
            <w:proofErr w:type="spellEnd"/>
            <w:r>
              <w:rPr>
                <w:rFonts w:eastAsiaTheme="minorEastAsia"/>
                <w:lang w:eastAsia="zh-CN"/>
              </w:rPr>
              <w:t xml:space="preserve">  Single tone 3.75 kHz SCS operation is very likely to be employed.</w:t>
            </w:r>
          </w:p>
          <w:p w14:paraId="5A27B0A0" w14:textId="51A04FD8" w:rsidR="00FC2865" w:rsidRDefault="00FC2865" w:rsidP="00FC2865">
            <w:pPr>
              <w:pStyle w:val="BodyText"/>
              <w:spacing w:line="256" w:lineRule="auto"/>
              <w:rPr>
                <w:rFonts w:eastAsiaTheme="minorEastAsia" w:cs="Arial"/>
                <w:lang w:eastAsia="zh-CN"/>
              </w:rPr>
            </w:pPr>
            <w:r>
              <w:rPr>
                <w:rFonts w:eastAsiaTheme="minorEastAsia"/>
                <w:lang w:eastAsia="zh-CN"/>
              </w:rPr>
              <w:t xml:space="preserve">General comment: what is the objective of these questions?  </w:t>
            </w:r>
          </w:p>
        </w:tc>
      </w:tr>
      <w:tr w:rsidR="00FC2865" w:rsidRPr="00114C13" w14:paraId="580A1397" w14:textId="77777777" w:rsidTr="00190DC9">
        <w:tc>
          <w:tcPr>
            <w:tcW w:w="1795" w:type="dxa"/>
          </w:tcPr>
          <w:p w14:paraId="65BDE6AA" w14:textId="77777777" w:rsidR="00FC2865" w:rsidRPr="00016F49" w:rsidRDefault="00FC2865" w:rsidP="00FC2865">
            <w:pPr>
              <w:pStyle w:val="BodyText"/>
              <w:spacing w:line="256" w:lineRule="auto"/>
              <w:rPr>
                <w:rFonts w:eastAsiaTheme="minorEastAsia" w:cs="Arial"/>
                <w:highlight w:val="yellow"/>
                <w:lang w:eastAsia="zh-CN"/>
              </w:rPr>
            </w:pPr>
          </w:p>
        </w:tc>
        <w:tc>
          <w:tcPr>
            <w:tcW w:w="7834" w:type="dxa"/>
          </w:tcPr>
          <w:p w14:paraId="4146E69E" w14:textId="77777777" w:rsidR="00FC2865" w:rsidRPr="00016F49" w:rsidRDefault="00FC2865" w:rsidP="00FC2865">
            <w:pPr>
              <w:pStyle w:val="BodyText"/>
              <w:spacing w:line="256" w:lineRule="auto"/>
              <w:rPr>
                <w:rFonts w:cs="Arial"/>
                <w:highlight w:val="yellow"/>
              </w:rPr>
            </w:pPr>
          </w:p>
        </w:tc>
      </w:tr>
      <w:tr w:rsidR="00FC2865" w:rsidRPr="00114C13" w14:paraId="03AF6956" w14:textId="77777777" w:rsidTr="00190DC9">
        <w:tc>
          <w:tcPr>
            <w:tcW w:w="1795" w:type="dxa"/>
          </w:tcPr>
          <w:p w14:paraId="159E59AE" w14:textId="77777777" w:rsidR="00FC2865" w:rsidRDefault="00FC2865" w:rsidP="00FC2865">
            <w:pPr>
              <w:pStyle w:val="BodyText"/>
              <w:spacing w:line="256" w:lineRule="auto"/>
              <w:rPr>
                <w:rFonts w:eastAsiaTheme="minorEastAsia" w:cs="Arial"/>
                <w:lang w:eastAsia="zh-CN"/>
              </w:rPr>
            </w:pPr>
          </w:p>
        </w:tc>
        <w:tc>
          <w:tcPr>
            <w:tcW w:w="7834" w:type="dxa"/>
          </w:tcPr>
          <w:p w14:paraId="76E3292C" w14:textId="77777777" w:rsidR="00FC2865" w:rsidRDefault="00FC2865" w:rsidP="00FC2865">
            <w:pPr>
              <w:pStyle w:val="BodyText"/>
              <w:spacing w:line="256" w:lineRule="auto"/>
              <w:rPr>
                <w:rFonts w:eastAsiaTheme="minorEastAsia" w:cs="Arial"/>
                <w:lang w:eastAsia="zh-CN"/>
              </w:rPr>
            </w:pPr>
          </w:p>
        </w:tc>
      </w:tr>
      <w:tr w:rsidR="00FC2865" w:rsidRPr="00114C13" w14:paraId="6385FBBC" w14:textId="77777777" w:rsidTr="00190DC9">
        <w:tc>
          <w:tcPr>
            <w:tcW w:w="1795" w:type="dxa"/>
          </w:tcPr>
          <w:p w14:paraId="7B68AE87" w14:textId="77777777" w:rsidR="00FC2865" w:rsidRDefault="00FC2865" w:rsidP="00FC2865">
            <w:pPr>
              <w:pStyle w:val="BodyText"/>
              <w:spacing w:line="256" w:lineRule="auto"/>
              <w:rPr>
                <w:rFonts w:eastAsiaTheme="minorEastAsia" w:cs="Arial"/>
                <w:lang w:eastAsia="zh-CN"/>
              </w:rPr>
            </w:pPr>
          </w:p>
        </w:tc>
        <w:tc>
          <w:tcPr>
            <w:tcW w:w="7834" w:type="dxa"/>
          </w:tcPr>
          <w:p w14:paraId="79FC6A46" w14:textId="77777777" w:rsidR="00FC2865" w:rsidRDefault="00FC2865" w:rsidP="00FC2865">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proofErr w:type="spellStart"/>
      <w:r w:rsidRPr="0040632B">
        <w:rPr>
          <w:lang w:eastAsia="zh-CN"/>
        </w:rPr>
        <w:t>IoT</w:t>
      </w:r>
      <w:proofErr w:type="spellEnd"/>
      <w:r w:rsidRPr="0040632B">
        <w:rPr>
          <w:lang w:eastAsia="zh-CN"/>
        </w:rPr>
        <w:t xml:space="preserve">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o include MEO Set-5 parameters for link budget analysis in a new Table 6.2-8 in TR 36.763, as a representative characterization of NTN-</w:t>
      </w:r>
      <w:proofErr w:type="spellStart"/>
      <w:r w:rsidR="002344B5" w:rsidRPr="00C61FC9">
        <w:rPr>
          <w:sz w:val="20"/>
          <w:szCs w:val="20"/>
        </w:rPr>
        <w:t>IoT</w:t>
      </w:r>
      <w:proofErr w:type="spellEnd"/>
      <w:r w:rsidR="002344B5" w:rsidRPr="00C61FC9">
        <w:rPr>
          <w:sz w:val="20"/>
          <w:szCs w:val="20"/>
        </w:rPr>
        <w:t xml:space="preserve">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lastRenderedPageBreak/>
              <w:t xml:space="preserve">Satellite </w:t>
            </w:r>
            <w:proofErr w:type="spellStart"/>
            <w:r w:rsidRPr="00DA4D10">
              <w:rPr>
                <w:rFonts w:asciiTheme="majorHAnsi" w:hAnsiTheme="majorHAnsi" w:cstheme="majorHAnsi"/>
              </w:rPr>
              <w:t>Tx</w:t>
            </w:r>
            <w:proofErr w:type="spellEnd"/>
            <w:r w:rsidRPr="00DA4D10">
              <w:rPr>
                <w:rFonts w:asciiTheme="majorHAnsi" w:hAnsiTheme="majorHAnsi" w:cstheme="majorHAnsi"/>
              </w:rPr>
              <w:t xml:space="preserve">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 xml:space="preserve">3dB </w:t>
            </w:r>
            <w:proofErr w:type="spellStart"/>
            <w:r w:rsidRPr="00DA4D10">
              <w:rPr>
                <w:rFonts w:asciiTheme="majorHAnsi" w:hAnsiTheme="majorHAnsi" w:cstheme="majorHAnsi"/>
              </w:rPr>
              <w:t>beamwidth</w:t>
            </w:r>
            <w:proofErr w:type="spellEnd"/>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sing “Set 5” NTN-</w:t>
      </w:r>
      <w:proofErr w:type="spellStart"/>
      <w:r w:rsidR="00D97F2F" w:rsidRPr="00D97F2F">
        <w:rPr>
          <w:bCs/>
          <w:szCs w:val="24"/>
        </w:rPr>
        <w:t>IoT</w:t>
      </w:r>
      <w:proofErr w:type="spellEnd"/>
      <w:r w:rsidR="00D97F2F" w:rsidRPr="00D97F2F">
        <w:rPr>
          <w:bCs/>
          <w:szCs w:val="24"/>
        </w:rPr>
        <w:t xml:space="preserve">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 xml:space="preserve">Clarification on the definition of EIRP for MEO w.r.t to whether including a 3 dB additional loss due to </w:t>
      </w:r>
      <w:proofErr w:type="spellStart"/>
      <w:r w:rsidRPr="005F0FCA">
        <w:rPr>
          <w:bCs/>
          <w:szCs w:val="24"/>
        </w:rPr>
        <w:t>beamwidth</w:t>
      </w:r>
      <w:proofErr w:type="spellEnd"/>
      <w:r w:rsidRPr="005F0FCA">
        <w:rPr>
          <w:bCs/>
          <w:szCs w:val="24"/>
        </w:rPr>
        <w:t xml:space="preserve">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w:t>
      </w:r>
      <w:proofErr w:type="gramStart"/>
      <w:r>
        <w:rPr>
          <w:rFonts w:eastAsiaTheme="minorEastAsia"/>
          <w:b/>
          <w:i/>
          <w:lang w:eastAsia="zh-CN"/>
        </w:rPr>
        <w:t xml:space="preserve">MEO </w:t>
      </w:r>
      <w:r w:rsidRPr="00160577">
        <w:rPr>
          <w:rFonts w:eastAsiaTheme="minorEastAsia"/>
          <w:b/>
          <w:i/>
          <w:lang w:eastAsia="zh-CN"/>
        </w:rPr>
        <w:t xml:space="preserve"> in</w:t>
      </w:r>
      <w:proofErr w:type="gramEnd"/>
      <w:r w:rsidRPr="00160577">
        <w:rPr>
          <w:rFonts w:eastAsiaTheme="minorEastAsia"/>
          <w:b/>
          <w:i/>
          <w:lang w:eastAsia="zh-CN"/>
        </w:rPr>
        <w:t xml:space="preserve">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68 </w:t>
            </w:r>
            <w:proofErr w:type="spellStart"/>
            <w:r w:rsidRPr="005F0FCA">
              <w:rPr>
                <w:rFonts w:asciiTheme="minorHAnsi" w:eastAsiaTheme="minorEastAsia" w:hAnsi="Calibri Light" w:cstheme="minorBidi"/>
                <w:b/>
                <w:i/>
                <w:color w:val="000000" w:themeColor="text1"/>
                <w:kern w:val="24"/>
                <w:sz w:val="18"/>
                <w:szCs w:val="32"/>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lastRenderedPageBreak/>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w:t>
      </w:r>
      <w:proofErr w:type="spellStart"/>
      <w:r>
        <w:rPr>
          <w:bCs/>
          <w:i/>
          <w:iCs/>
        </w:rPr>
        <w:t>dBm</w:t>
      </w:r>
      <w:proofErr w:type="spellEnd"/>
      <w:r>
        <w:rPr>
          <w:bCs/>
          <w:i/>
          <w:iCs/>
        </w:rPr>
        <w:t xml:space="preserve">) there is a 3dB gain compared to the PC5 (20 </w:t>
      </w:r>
      <w:proofErr w:type="spellStart"/>
      <w:r>
        <w:rPr>
          <w:bCs/>
          <w:i/>
          <w:iCs/>
        </w:rPr>
        <w:t>dBm</w:t>
      </w:r>
      <w:proofErr w:type="spellEnd"/>
      <w:r>
        <w:rPr>
          <w:bCs/>
          <w:i/>
          <w:iCs/>
        </w:rPr>
        <w:t xml:space="preserve">)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16"/>
        <w:gridCol w:w="8015"/>
      </w:tblGrid>
      <w:tr w:rsidR="00583B3D" w14:paraId="0D4DBFA9" w14:textId="77777777" w:rsidTr="00FC2865">
        <w:tc>
          <w:tcPr>
            <w:tcW w:w="1616"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15"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C2865">
        <w:tc>
          <w:tcPr>
            <w:tcW w:w="1616"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15"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w:t>
            </w:r>
            <w:proofErr w:type="gramStart"/>
            <w:r w:rsidRPr="007A0599">
              <w:rPr>
                <w:rFonts w:eastAsiaTheme="minorEastAsia"/>
                <w:lang w:eastAsia="zh-CN"/>
              </w:rPr>
              <w:t>seems</w:t>
            </w:r>
            <w:proofErr w:type="gramEnd"/>
            <w:r w:rsidRPr="007A0599">
              <w:rPr>
                <w:rFonts w:eastAsiaTheme="minorEastAsia"/>
                <w:lang w:eastAsia="zh-CN"/>
              </w:rPr>
              <w:t xml:space="preserve">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C2865">
        <w:tc>
          <w:tcPr>
            <w:tcW w:w="1616" w:type="dxa"/>
          </w:tcPr>
          <w:p w14:paraId="2FE51BC7" w14:textId="49410C02" w:rsidR="007723CF" w:rsidRDefault="007723CF" w:rsidP="007723CF">
            <w:pPr>
              <w:pStyle w:val="BodyText"/>
              <w:spacing w:line="256" w:lineRule="auto"/>
              <w:rPr>
                <w:rFonts w:cs="Arial"/>
              </w:rPr>
            </w:pPr>
            <w:r>
              <w:rPr>
                <w:rFonts w:cs="Arial"/>
              </w:rPr>
              <w:t>Apple</w:t>
            </w:r>
          </w:p>
        </w:tc>
        <w:tc>
          <w:tcPr>
            <w:tcW w:w="8015"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C2865">
        <w:tc>
          <w:tcPr>
            <w:tcW w:w="1616"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15"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 xml:space="preserve">Agree with ZTE that the atmospheric loss for MEO should be updated as 0.04 </w:t>
            </w:r>
            <w:proofErr w:type="spellStart"/>
            <w:r w:rsidRPr="00647115">
              <w:rPr>
                <w:rFonts w:eastAsiaTheme="minorEastAsia" w:cs="Arial"/>
                <w:color w:val="000000" w:themeColor="text1"/>
                <w:lang w:eastAsia="zh-CN"/>
              </w:rPr>
              <w:t>dB</w:t>
            </w:r>
            <w:r>
              <w:rPr>
                <w:rFonts w:eastAsiaTheme="minorEastAsia" w:cs="Arial" w:hint="eastAsia"/>
                <w:color w:val="000000" w:themeColor="text1"/>
                <w:lang w:eastAsia="zh-CN"/>
              </w:rPr>
              <w:t>.</w:t>
            </w:r>
            <w:proofErr w:type="spellEnd"/>
          </w:p>
        </w:tc>
      </w:tr>
      <w:tr w:rsidR="007723CF" w14:paraId="446793F7" w14:textId="77777777" w:rsidTr="00FC2865">
        <w:tc>
          <w:tcPr>
            <w:tcW w:w="1616"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8015"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C2865">
        <w:tc>
          <w:tcPr>
            <w:tcW w:w="1616" w:type="dxa"/>
          </w:tcPr>
          <w:p w14:paraId="54A44192" w14:textId="588E0CFA" w:rsidR="007723CF" w:rsidRDefault="003C2284" w:rsidP="007723CF">
            <w:pPr>
              <w:pStyle w:val="BodyText"/>
              <w:spacing w:line="256" w:lineRule="auto"/>
              <w:rPr>
                <w:rFonts w:cs="Arial"/>
              </w:rPr>
            </w:pPr>
            <w:r>
              <w:rPr>
                <w:rFonts w:cs="Arial"/>
              </w:rPr>
              <w:t>Nokia, NSB</w:t>
            </w:r>
          </w:p>
        </w:tc>
        <w:tc>
          <w:tcPr>
            <w:tcW w:w="8015" w:type="dxa"/>
          </w:tcPr>
          <w:p w14:paraId="3C746BE2" w14:textId="5C94AB89" w:rsidR="007723CF" w:rsidRDefault="003C2284" w:rsidP="007723CF">
            <w:pPr>
              <w:pStyle w:val="BodyText"/>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C2865">
        <w:tc>
          <w:tcPr>
            <w:tcW w:w="1616" w:type="dxa"/>
          </w:tcPr>
          <w:p w14:paraId="2B5E1A58" w14:textId="00F73ECB" w:rsidR="00C67B47" w:rsidRDefault="00C67B47" w:rsidP="00C67B47">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8015" w:type="dxa"/>
          </w:tcPr>
          <w:p w14:paraId="54256122" w14:textId="2830B050" w:rsidR="00C67B47" w:rsidRPr="0085349B" w:rsidRDefault="00C67B47" w:rsidP="00C67B47">
            <w:pPr>
              <w:pStyle w:val="BodyText"/>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F2149D" w14:paraId="79732C54" w14:textId="77777777" w:rsidTr="00FC2865">
        <w:tc>
          <w:tcPr>
            <w:tcW w:w="1616" w:type="dxa"/>
          </w:tcPr>
          <w:p w14:paraId="24305454" w14:textId="5932ED8E"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015" w:type="dxa"/>
          </w:tcPr>
          <w:p w14:paraId="6D1FD675" w14:textId="11D039C1" w:rsidR="00F2149D" w:rsidRDefault="00F2149D" w:rsidP="00F2149D">
            <w:pPr>
              <w:pStyle w:val="BodyText"/>
              <w:spacing w:line="256" w:lineRule="auto"/>
              <w:rPr>
                <w:rFonts w:cs="Arial"/>
              </w:rPr>
            </w:pPr>
            <w:r>
              <w:rPr>
                <w:rFonts w:eastAsiaTheme="minorEastAsia" w:cs="Arial" w:hint="eastAsia"/>
                <w:lang w:eastAsia="zh-CN"/>
              </w:rPr>
              <w:t>Z</w:t>
            </w:r>
            <w:r>
              <w:rPr>
                <w:rFonts w:eastAsiaTheme="minorEastAsia" w:cs="Arial"/>
                <w:lang w:eastAsia="zh-CN"/>
              </w:rPr>
              <w:t>TE’s comments is reasonable.</w:t>
            </w:r>
          </w:p>
        </w:tc>
      </w:tr>
      <w:tr w:rsidR="00F2149D" w14:paraId="6D350785" w14:textId="77777777" w:rsidTr="00FC2865">
        <w:tc>
          <w:tcPr>
            <w:tcW w:w="1616" w:type="dxa"/>
          </w:tcPr>
          <w:p w14:paraId="52788D06" w14:textId="1260A6EF" w:rsidR="00F2149D" w:rsidRDefault="00C5136A" w:rsidP="00F2149D">
            <w:pPr>
              <w:pStyle w:val="BodyText"/>
              <w:spacing w:line="256" w:lineRule="auto"/>
              <w:rPr>
                <w:rFonts w:cs="Arial"/>
              </w:rPr>
            </w:pPr>
            <w:r>
              <w:rPr>
                <w:rFonts w:cs="Arial"/>
              </w:rPr>
              <w:t>Hughes/EchoStar</w:t>
            </w:r>
          </w:p>
        </w:tc>
        <w:tc>
          <w:tcPr>
            <w:tcW w:w="8015" w:type="dxa"/>
          </w:tcPr>
          <w:p w14:paraId="75C6F86B" w14:textId="700576DE" w:rsidR="00F2149D" w:rsidRPr="008A0498" w:rsidRDefault="00566DAD" w:rsidP="00F2149D">
            <w:pPr>
              <w:pStyle w:val="BodyText"/>
              <w:spacing w:line="256" w:lineRule="auto"/>
              <w:rPr>
                <w:rFonts w:cs="Arial"/>
              </w:rPr>
            </w:pPr>
            <w:r>
              <w:rPr>
                <w:rFonts w:cs="Arial"/>
              </w:rPr>
              <w:t xml:space="preserve">OK with the current proposal, ZTE’s comment </w:t>
            </w:r>
            <w:r w:rsidR="00EB7AD2">
              <w:rPr>
                <w:rFonts w:cs="Arial"/>
              </w:rPr>
              <w:t>is reasonable.</w:t>
            </w:r>
          </w:p>
        </w:tc>
      </w:tr>
      <w:tr w:rsidR="00FC2865" w14:paraId="189F977C" w14:textId="77777777" w:rsidTr="00FC2865">
        <w:tc>
          <w:tcPr>
            <w:tcW w:w="1616" w:type="dxa"/>
          </w:tcPr>
          <w:p w14:paraId="266E73D3" w14:textId="0921C8D2" w:rsidR="00FC2865" w:rsidRDefault="00FC2865" w:rsidP="00FC2865">
            <w:pPr>
              <w:pStyle w:val="BodyText"/>
              <w:spacing w:line="256" w:lineRule="auto"/>
              <w:rPr>
                <w:rFonts w:cs="Arial"/>
              </w:rPr>
            </w:pPr>
            <w:r>
              <w:rPr>
                <w:rFonts w:cs="Arial"/>
              </w:rPr>
              <w:t>Inmarsat</w:t>
            </w:r>
          </w:p>
        </w:tc>
        <w:tc>
          <w:tcPr>
            <w:tcW w:w="8015" w:type="dxa"/>
          </w:tcPr>
          <w:p w14:paraId="765E3EE4" w14:textId="7021D303" w:rsidR="00FC2865" w:rsidRDefault="00FC2865" w:rsidP="00FC2865">
            <w:pPr>
              <w:pStyle w:val="BodyText"/>
              <w:spacing w:line="256" w:lineRule="auto"/>
              <w:rPr>
                <w:rFonts w:cs="Arial"/>
              </w:rPr>
            </w:pPr>
            <w:r>
              <w:rPr>
                <w:rFonts w:cs="Arial"/>
              </w:rPr>
              <w:t>Ok with proposal.  No major comments. Nokia and ZTE’s comments are reasonable.</w:t>
            </w:r>
          </w:p>
        </w:tc>
      </w:tr>
      <w:tr w:rsidR="00FC2865" w14:paraId="5517EF65" w14:textId="77777777" w:rsidTr="00FC2865">
        <w:tc>
          <w:tcPr>
            <w:tcW w:w="1616" w:type="dxa"/>
          </w:tcPr>
          <w:p w14:paraId="3D831DD4" w14:textId="7F4559AD" w:rsidR="00FC2865" w:rsidRDefault="0051164C" w:rsidP="00FC2865">
            <w:pPr>
              <w:pStyle w:val="BodyText"/>
              <w:spacing w:line="256" w:lineRule="auto"/>
              <w:rPr>
                <w:rFonts w:cs="Arial"/>
              </w:rPr>
            </w:pPr>
            <w:proofErr w:type="spellStart"/>
            <w:r>
              <w:rPr>
                <w:rFonts w:cs="Arial"/>
              </w:rPr>
              <w:t>Novamin</w:t>
            </w:r>
            <w:proofErr w:type="spellEnd"/>
            <w:r w:rsidRPr="00AC6507">
              <w:rPr>
                <w:rFonts w:eastAsia="Times New Roman"/>
                <w:lang w:val="en-US"/>
              </w:rPr>
              <w:t>t</w:t>
            </w:r>
          </w:p>
        </w:tc>
        <w:tc>
          <w:tcPr>
            <w:tcW w:w="8015" w:type="dxa"/>
          </w:tcPr>
          <w:p w14:paraId="6A1C272E" w14:textId="6D5EC4D1" w:rsidR="00FC2865" w:rsidRPr="0051164C" w:rsidRDefault="0051164C" w:rsidP="00FC2865">
            <w:pPr>
              <w:pStyle w:val="BodyText"/>
              <w:spacing w:line="256" w:lineRule="auto"/>
              <w:rPr>
                <w:rFonts w:cs="Arial"/>
              </w:rPr>
            </w:pPr>
            <w:r w:rsidRPr="0051164C">
              <w:rPr>
                <w:rFonts w:cs="Arial"/>
              </w:rPr>
              <w:t>Agree wi</w:t>
            </w:r>
            <w:r w:rsidRPr="0051164C">
              <w:rPr>
                <w:rFonts w:eastAsia="Times New Roman"/>
              </w:rPr>
              <w:t xml:space="preserve">th proposal.  Nokia &amp; </w:t>
            </w:r>
            <w:r w:rsidRPr="0051164C">
              <w:rPr>
                <w:rFonts w:cs="Arial"/>
              </w:rPr>
              <w:t>ZTE’s comments are reasonable.</w:t>
            </w:r>
          </w:p>
        </w:tc>
      </w:tr>
      <w:tr w:rsidR="00FC2865" w:rsidRPr="002D1586" w14:paraId="5E4237E3" w14:textId="77777777" w:rsidTr="00FC2865">
        <w:tc>
          <w:tcPr>
            <w:tcW w:w="1616" w:type="dxa"/>
          </w:tcPr>
          <w:p w14:paraId="2F46FC9F" w14:textId="77C3E743" w:rsidR="00FC2865" w:rsidRPr="002D1586" w:rsidRDefault="00FC2865" w:rsidP="00FC2865">
            <w:pPr>
              <w:pStyle w:val="BodyText"/>
              <w:spacing w:line="256" w:lineRule="auto"/>
              <w:rPr>
                <w:rFonts w:eastAsiaTheme="minorEastAsia" w:cs="Arial"/>
                <w:lang w:eastAsia="zh-CN"/>
              </w:rPr>
            </w:pPr>
          </w:p>
        </w:tc>
        <w:tc>
          <w:tcPr>
            <w:tcW w:w="8015" w:type="dxa"/>
          </w:tcPr>
          <w:p w14:paraId="3C492CA3" w14:textId="77777777" w:rsidR="00FC2865" w:rsidRPr="002D1586" w:rsidRDefault="00FC2865" w:rsidP="00FC2865">
            <w:pPr>
              <w:pStyle w:val="BodyText"/>
              <w:spacing w:line="256" w:lineRule="auto"/>
              <w:rPr>
                <w:rFonts w:eastAsiaTheme="minorEastAsia" w:cs="Arial"/>
                <w:lang w:eastAsia="zh-CN"/>
              </w:rPr>
            </w:pPr>
          </w:p>
        </w:tc>
      </w:tr>
      <w:tr w:rsidR="00FC2865" w:rsidRPr="002D1586" w14:paraId="6C0DE3A9" w14:textId="77777777" w:rsidTr="00FC2865">
        <w:tc>
          <w:tcPr>
            <w:tcW w:w="1616" w:type="dxa"/>
          </w:tcPr>
          <w:p w14:paraId="4BD9303D" w14:textId="5D6F543F" w:rsidR="00FC2865" w:rsidRDefault="00FC2865" w:rsidP="00FC2865">
            <w:pPr>
              <w:pStyle w:val="BodyText"/>
              <w:spacing w:line="256" w:lineRule="auto"/>
              <w:rPr>
                <w:rFonts w:eastAsiaTheme="minorEastAsia" w:cs="Arial"/>
                <w:lang w:eastAsia="zh-CN"/>
              </w:rPr>
            </w:pPr>
          </w:p>
        </w:tc>
        <w:tc>
          <w:tcPr>
            <w:tcW w:w="8015" w:type="dxa"/>
          </w:tcPr>
          <w:p w14:paraId="661C7052" w14:textId="318BDB78" w:rsidR="00FC2865" w:rsidRDefault="00FC2865" w:rsidP="00FC2865">
            <w:pPr>
              <w:pStyle w:val="BodyText"/>
              <w:spacing w:line="256" w:lineRule="auto"/>
              <w:rPr>
                <w:rFonts w:eastAsiaTheme="minorEastAsia" w:cs="Arial"/>
                <w:lang w:eastAsia="zh-CN"/>
              </w:rPr>
            </w:pPr>
          </w:p>
        </w:tc>
      </w:tr>
      <w:tr w:rsidR="00FC2865" w:rsidRPr="002D1586" w14:paraId="6669BEB5" w14:textId="77777777" w:rsidTr="00FC2865">
        <w:tc>
          <w:tcPr>
            <w:tcW w:w="1616" w:type="dxa"/>
          </w:tcPr>
          <w:p w14:paraId="5C31F185" w14:textId="7DD802A4" w:rsidR="00FC2865" w:rsidRDefault="00FC2865" w:rsidP="00FC2865">
            <w:pPr>
              <w:pStyle w:val="BodyText"/>
              <w:spacing w:line="256" w:lineRule="auto"/>
              <w:rPr>
                <w:rFonts w:eastAsiaTheme="minorEastAsia" w:cs="Arial"/>
                <w:lang w:eastAsia="zh-CN"/>
              </w:rPr>
            </w:pPr>
          </w:p>
        </w:tc>
        <w:tc>
          <w:tcPr>
            <w:tcW w:w="8015" w:type="dxa"/>
          </w:tcPr>
          <w:p w14:paraId="030B5FE0" w14:textId="12FFE3EF" w:rsidR="00FC2865" w:rsidRPr="000C649C" w:rsidRDefault="00FC2865" w:rsidP="00FC2865">
            <w:pPr>
              <w:pStyle w:val="BodyText"/>
              <w:spacing w:line="256" w:lineRule="auto"/>
              <w:rPr>
                <w:rFonts w:eastAsiaTheme="minorEastAsia" w:cs="Arial"/>
                <w:lang w:eastAsia="zh-CN"/>
              </w:rPr>
            </w:pPr>
          </w:p>
        </w:tc>
      </w:tr>
      <w:tr w:rsidR="00FC2865" w:rsidRPr="002D1586" w14:paraId="2451F6A6" w14:textId="77777777" w:rsidTr="00FC2865">
        <w:tc>
          <w:tcPr>
            <w:tcW w:w="1616" w:type="dxa"/>
          </w:tcPr>
          <w:p w14:paraId="0F576C1D" w14:textId="4F583E9E" w:rsidR="00FC2865" w:rsidRDefault="00FC2865" w:rsidP="00FC2865">
            <w:pPr>
              <w:pStyle w:val="BodyText"/>
              <w:spacing w:line="256" w:lineRule="auto"/>
              <w:rPr>
                <w:rFonts w:eastAsiaTheme="minorEastAsia" w:cs="Arial"/>
                <w:lang w:eastAsia="zh-CN"/>
              </w:rPr>
            </w:pPr>
          </w:p>
        </w:tc>
        <w:tc>
          <w:tcPr>
            <w:tcW w:w="8015" w:type="dxa"/>
          </w:tcPr>
          <w:p w14:paraId="27DB54D3" w14:textId="62EA3DF8" w:rsidR="00FC2865" w:rsidRDefault="00FC2865" w:rsidP="00FC2865">
            <w:pPr>
              <w:pStyle w:val="BodyText"/>
              <w:spacing w:line="256" w:lineRule="auto"/>
              <w:rPr>
                <w:rFonts w:eastAsiaTheme="minorEastAsia" w:cs="Arial"/>
                <w:lang w:eastAsia="zh-CN"/>
              </w:rPr>
            </w:pPr>
          </w:p>
        </w:tc>
      </w:tr>
      <w:tr w:rsidR="00FC2865" w:rsidRPr="002D1586" w14:paraId="5EC6619A" w14:textId="77777777" w:rsidTr="00FC2865">
        <w:tc>
          <w:tcPr>
            <w:tcW w:w="1616" w:type="dxa"/>
          </w:tcPr>
          <w:p w14:paraId="69BDF314" w14:textId="1576E5BA" w:rsidR="00FC2865" w:rsidRDefault="00FC2865" w:rsidP="00FC2865">
            <w:pPr>
              <w:pStyle w:val="BodyText"/>
              <w:spacing w:line="256" w:lineRule="auto"/>
              <w:rPr>
                <w:rFonts w:eastAsiaTheme="minorEastAsia" w:cs="Arial"/>
                <w:lang w:eastAsia="zh-CN"/>
              </w:rPr>
            </w:pPr>
          </w:p>
        </w:tc>
        <w:tc>
          <w:tcPr>
            <w:tcW w:w="8015" w:type="dxa"/>
          </w:tcPr>
          <w:p w14:paraId="372342CC" w14:textId="0766FFFB" w:rsidR="00FC2865" w:rsidRDefault="00FC2865" w:rsidP="00FC2865">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summarized Rel-16 NB-</w:t>
      </w:r>
      <w:proofErr w:type="spellStart"/>
      <w:r>
        <w:rPr>
          <w:rFonts w:eastAsiaTheme="minorEastAsia"/>
          <w:lang w:eastAsia="zh-CN"/>
        </w:rPr>
        <w:t>IoT</w:t>
      </w:r>
      <w:proofErr w:type="spellEnd"/>
      <w:r>
        <w:rPr>
          <w:rFonts w:eastAsiaTheme="minorEastAsia"/>
          <w:lang w:eastAsia="zh-CN"/>
        </w:rPr>
        <w:t xml:space="preserve">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w:t>
      </w:r>
      <w:proofErr w:type="spellStart"/>
      <w:r w:rsidRPr="003B3203">
        <w:rPr>
          <w:rFonts w:eastAsiaTheme="minorEastAsia"/>
          <w:lang w:eastAsia="zh-CN"/>
        </w:rPr>
        <w:t>IoT</w:t>
      </w:r>
      <w:proofErr w:type="spellEnd"/>
      <w:r w:rsidRPr="003B3203">
        <w:rPr>
          <w:rFonts w:eastAsiaTheme="minorEastAsia"/>
          <w:lang w:eastAsia="zh-CN"/>
        </w:rPr>
        <w:t xml:space="preserve"> WI, Coexistence of NB-</w:t>
      </w:r>
      <w:proofErr w:type="spellStart"/>
      <w:r w:rsidRPr="003B3203">
        <w:rPr>
          <w:rFonts w:eastAsiaTheme="minorEastAsia"/>
          <w:lang w:eastAsia="zh-CN"/>
        </w:rPr>
        <w:t>IoT</w:t>
      </w:r>
      <w:proofErr w:type="spellEnd"/>
      <w:r w:rsidRPr="003B3203">
        <w:rPr>
          <w:rFonts w:eastAsiaTheme="minorEastAsia"/>
          <w:lang w:eastAsia="zh-CN"/>
        </w:rPr>
        <w:t xml:space="preserve"> with NR feature allows the configuration of the DL/UL resource reservation in </w:t>
      </w:r>
      <w:proofErr w:type="spellStart"/>
      <w:r w:rsidRPr="003B3203">
        <w:rPr>
          <w:rFonts w:eastAsiaTheme="minorEastAsia"/>
          <w:lang w:eastAsia="zh-CN"/>
        </w:rPr>
        <w:t>subframe</w:t>
      </w:r>
      <w:proofErr w:type="spellEnd"/>
      <w:r w:rsidRPr="003B3203">
        <w:rPr>
          <w:rFonts w:eastAsiaTheme="minorEastAsia"/>
          <w:lang w:eastAsia="zh-CN"/>
        </w:rPr>
        <w:t>/slot/symbol-levels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w:t>
      </w:r>
      <w:proofErr w:type="spellStart"/>
      <w:r>
        <w:rPr>
          <w:rFonts w:eastAsiaTheme="minorEastAsia"/>
          <w:lang w:eastAsia="zh-CN"/>
        </w:rPr>
        <w:t>IoT</w:t>
      </w:r>
      <w:proofErr w:type="spellEnd"/>
      <w:r>
        <w:rPr>
          <w:rFonts w:eastAsiaTheme="minorEastAsia"/>
          <w:lang w:eastAsia="zh-CN"/>
        </w:rPr>
        <w:t xml:space="preserve">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w:t>
      </w:r>
      <w:proofErr w:type="spellStart"/>
      <w:r w:rsidRPr="0081074A">
        <w:rPr>
          <w:rFonts w:eastAsiaTheme="minorEastAsia"/>
          <w:lang w:eastAsia="zh-CN"/>
        </w:rPr>
        <w:t>IoT</w:t>
      </w:r>
      <w:proofErr w:type="spellEnd"/>
      <w:r w:rsidRPr="0081074A">
        <w:rPr>
          <w:rFonts w:eastAsiaTheme="minorEastAsia"/>
          <w:lang w:eastAsia="zh-CN"/>
        </w:rPr>
        <w:t xml:space="preserve"> resource reservation only for FDD/TDD NB-</w:t>
      </w:r>
      <w:proofErr w:type="spellStart"/>
      <w:r w:rsidRPr="0081074A">
        <w:rPr>
          <w:rFonts w:eastAsiaTheme="minorEastAsia"/>
          <w:lang w:eastAsia="zh-CN"/>
        </w:rPr>
        <w:t>IoT</w:t>
      </w:r>
      <w:proofErr w:type="spellEnd"/>
      <w:r w:rsidRPr="0081074A">
        <w:rPr>
          <w:rFonts w:eastAsiaTheme="minorEastAsia"/>
          <w:lang w:eastAsia="zh-CN"/>
        </w:rPr>
        <w:t xml:space="preserve">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w:t>
      </w:r>
      <w:proofErr w:type="spellStart"/>
      <w:r w:rsidRPr="0081074A">
        <w:rPr>
          <w:rFonts w:eastAsiaTheme="minorEastAsia"/>
          <w:lang w:eastAsia="zh-CN"/>
        </w:rPr>
        <w:t>IoT</w:t>
      </w:r>
      <w:proofErr w:type="spellEnd"/>
      <w:r w:rsidRPr="0081074A">
        <w:rPr>
          <w:rFonts w:eastAsiaTheme="minorEastAsia"/>
          <w:lang w:eastAsia="zh-CN"/>
        </w:rPr>
        <w:t xml:space="preserve">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FDD UL resource reservation is supported with </w:t>
      </w:r>
      <w:proofErr w:type="spellStart"/>
      <w:r w:rsidRPr="0081074A">
        <w:rPr>
          <w:rFonts w:eastAsiaTheme="minorEastAsia"/>
          <w:lang w:eastAsia="zh-CN"/>
        </w:rPr>
        <w:t>subframe</w:t>
      </w:r>
      <w:proofErr w:type="spellEnd"/>
      <w:r w:rsidRPr="0081074A">
        <w:rPr>
          <w:rFonts w:eastAsiaTheme="minorEastAsia"/>
          <w:lang w:eastAsia="zh-CN"/>
        </w:rPr>
        <w:t>-level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w:t>
      </w:r>
      <w:proofErr w:type="spellStart"/>
      <w:r w:rsidRPr="0081074A">
        <w:rPr>
          <w:rFonts w:eastAsiaTheme="minorEastAsia"/>
          <w:lang w:eastAsia="zh-CN"/>
        </w:rPr>
        <w:t>IoT</w:t>
      </w:r>
      <w:proofErr w:type="spellEnd"/>
      <w:r w:rsidRPr="0081074A">
        <w:rPr>
          <w:rFonts w:eastAsiaTheme="minorEastAsia"/>
          <w:lang w:eastAsia="zh-CN"/>
        </w:rPr>
        <w:t xml:space="preserve">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 xml:space="preserve">FFS whether the resource in an invalid and/or valid </w:t>
      </w:r>
      <w:proofErr w:type="spellStart"/>
      <w:r w:rsidRPr="0081074A">
        <w:rPr>
          <w:rFonts w:eastAsiaTheme="minorEastAsia"/>
          <w:lang w:eastAsia="zh-CN"/>
        </w:rPr>
        <w:t>subframe</w:t>
      </w:r>
      <w:proofErr w:type="spellEnd"/>
      <w:r w:rsidRPr="0081074A">
        <w:rPr>
          <w:rFonts w:eastAsiaTheme="minorEastAsia"/>
          <w:lang w:eastAsia="zh-CN"/>
        </w:rPr>
        <w:t xml:space="preserv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w:t>
      </w:r>
      <w:proofErr w:type="spellStart"/>
      <w:r w:rsidRPr="0081074A">
        <w:rPr>
          <w:rFonts w:eastAsiaTheme="minorEastAsia"/>
          <w:lang w:eastAsia="zh-CN"/>
        </w:rPr>
        <w:t>IoT</w:t>
      </w:r>
      <w:proofErr w:type="spellEnd"/>
      <w:r w:rsidRPr="0081074A">
        <w:rPr>
          <w:rFonts w:eastAsiaTheme="minorEastAsia"/>
          <w:lang w:eastAsia="zh-CN"/>
        </w:rPr>
        <w:t xml:space="preserve">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w:t>
      </w:r>
      <w:proofErr w:type="spellStart"/>
      <w:r w:rsidRPr="0081074A">
        <w:rPr>
          <w:rFonts w:eastAsiaTheme="minorEastAsia"/>
          <w:lang w:eastAsia="zh-CN"/>
        </w:rPr>
        <w:t>IoT</w:t>
      </w:r>
      <w:proofErr w:type="spellEnd"/>
      <w:r w:rsidRPr="0081074A">
        <w:rPr>
          <w:rFonts w:eastAsiaTheme="minorEastAsia"/>
          <w:lang w:eastAsia="zh-CN"/>
        </w:rPr>
        <w:t xml:space="preserve">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w:t>
      </w:r>
      <w:proofErr w:type="spellStart"/>
      <w:r w:rsidRPr="0081074A">
        <w:rPr>
          <w:rFonts w:eastAsiaTheme="minorEastAsia"/>
          <w:lang w:eastAsia="zh-CN"/>
        </w:rPr>
        <w:t>IoT</w:t>
      </w:r>
      <w:proofErr w:type="spellEnd"/>
      <w:r w:rsidRPr="0081074A">
        <w:rPr>
          <w:rFonts w:eastAsiaTheme="minorEastAsia"/>
          <w:lang w:eastAsia="zh-CN"/>
        </w:rPr>
        <w:t xml:space="preserve">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w:t>
      </w:r>
      <w:proofErr w:type="spellStart"/>
      <w:r w:rsidRPr="0081074A">
        <w:rPr>
          <w:rFonts w:eastAsiaTheme="minorEastAsia"/>
          <w:lang w:eastAsia="zh-CN"/>
        </w:rPr>
        <w:t>IoT</w:t>
      </w:r>
      <w:proofErr w:type="spellEnd"/>
      <w:r w:rsidRPr="0081074A">
        <w:rPr>
          <w:rFonts w:eastAsiaTheme="minorEastAsia"/>
          <w:lang w:eastAsia="zh-CN"/>
        </w:rPr>
        <w:t xml:space="preserve"> transmission is postponed for </w:t>
      </w:r>
      <w:proofErr w:type="spellStart"/>
      <w:r w:rsidRPr="0081074A">
        <w:rPr>
          <w:rFonts w:eastAsiaTheme="minorEastAsia"/>
          <w:lang w:eastAsia="zh-CN"/>
        </w:rPr>
        <w:t>subframe</w:t>
      </w:r>
      <w:proofErr w:type="spellEnd"/>
      <w:r w:rsidRPr="0081074A">
        <w:rPr>
          <w:rFonts w:eastAsiaTheme="minorEastAsia"/>
          <w:lang w:eastAsia="zh-CN"/>
        </w:rPr>
        <w:t>-level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w:t>
      </w:r>
      <w:proofErr w:type="spellStart"/>
      <w:r>
        <w:rPr>
          <w:rFonts w:eastAsiaTheme="minorEastAsia"/>
          <w:lang w:eastAsia="zh-CN"/>
        </w:rPr>
        <w:t>IoT</w:t>
      </w:r>
      <w:proofErr w:type="spellEnd"/>
      <w:r>
        <w:rPr>
          <w:rFonts w:eastAsiaTheme="minorEastAsia"/>
          <w:lang w:eastAsia="zh-CN"/>
        </w:rPr>
        <w:t xml:space="preserve">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[maximum] number of punctured subcarriers and their locations are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LTE-MTC resource reservation is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For LTE-MTC resource reservation, UL resource reservation for LTE </w:t>
      </w:r>
      <w:proofErr w:type="spellStart"/>
      <w:r w:rsidRPr="0081074A">
        <w:rPr>
          <w:rFonts w:eastAsiaTheme="minorEastAsia"/>
          <w:lang w:eastAsia="zh-CN"/>
        </w:rPr>
        <w:t>eMTC</w:t>
      </w:r>
      <w:proofErr w:type="spellEnd"/>
      <w:r w:rsidRPr="0081074A">
        <w:rPr>
          <w:rFonts w:eastAsiaTheme="minorEastAsia"/>
          <w:lang w:eastAsia="zh-CN"/>
        </w:rPr>
        <w:t xml:space="preserve"> with slot-level and symbol(s)-level granularity in addition to </w:t>
      </w:r>
      <w:proofErr w:type="spellStart"/>
      <w:r w:rsidRPr="0081074A">
        <w:rPr>
          <w:rFonts w:eastAsiaTheme="minorEastAsia"/>
          <w:lang w:eastAsia="zh-CN"/>
        </w:rPr>
        <w:t>subframe</w:t>
      </w:r>
      <w:proofErr w:type="spellEnd"/>
      <w:r w:rsidRPr="0081074A">
        <w:rPr>
          <w:rFonts w:eastAsiaTheme="minorEastAsia"/>
          <w:lang w:eastAsia="zh-CN"/>
        </w:rPr>
        <w:t>-level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For LTE-MTC resource reservation, for unicast transmission, dynamic DCI signalling can be used to [indicate or override] which reserved resources are used for the scheduled LTE </w:t>
      </w:r>
      <w:proofErr w:type="spellStart"/>
      <w:r w:rsidRPr="0081074A">
        <w:rPr>
          <w:rFonts w:eastAsiaTheme="minorEastAsia"/>
          <w:lang w:eastAsia="zh-CN"/>
        </w:rPr>
        <w:t>eMTC</w:t>
      </w:r>
      <w:proofErr w:type="spellEnd"/>
      <w:r w:rsidRPr="0081074A">
        <w:rPr>
          <w:rFonts w:eastAsiaTheme="minorEastAsia"/>
          <w:lang w:eastAsia="zh-CN"/>
        </w:rPr>
        <w:t xml:space="preserve">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CATT provided a summary on NB-</w:t>
      </w:r>
      <w:proofErr w:type="spellStart"/>
      <w:r>
        <w:rPr>
          <w:rFonts w:eastAsiaTheme="minorEastAsia"/>
          <w:lang w:eastAsia="zh-CN"/>
        </w:rPr>
        <w:t>IoT</w:t>
      </w:r>
      <w:proofErr w:type="spellEnd"/>
      <w:r>
        <w:rPr>
          <w:rFonts w:eastAsiaTheme="minorEastAsia"/>
          <w:lang w:eastAsia="zh-CN"/>
        </w:rPr>
        <w:t xml:space="preserve">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w:t>
      </w:r>
      <w:proofErr w:type="spellStart"/>
      <w:r w:rsidRPr="00BA4A13">
        <w:rPr>
          <w:rFonts w:eastAsiaTheme="minorEastAsia"/>
          <w:lang w:eastAsia="zh-CN"/>
        </w:rPr>
        <w:t>IoT</w:t>
      </w:r>
      <w:proofErr w:type="spellEnd"/>
      <w:r w:rsidRPr="00BA4A13">
        <w:rPr>
          <w:rFonts w:eastAsiaTheme="minorEastAsia"/>
          <w:lang w:eastAsia="zh-CN"/>
        </w:rPr>
        <w:t xml:space="preserve">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xml:space="preserve">: category NB1/NB2 is operating standalone when it utilizes its own spectrum, for example the spectrum used by GERAN systems as a replacement of one or more GSM carriers, as well as scattered spectrum for potential </w:t>
      </w:r>
      <w:proofErr w:type="spellStart"/>
      <w:r w:rsidRPr="00655EEC">
        <w:rPr>
          <w:rFonts w:eastAsiaTheme="minorEastAsia"/>
          <w:lang w:eastAsia="zh-CN"/>
        </w:rPr>
        <w:t>IoT</w:t>
      </w:r>
      <w:proofErr w:type="spellEnd"/>
      <w:r w:rsidRPr="00655EEC">
        <w:rPr>
          <w:rFonts w:eastAsiaTheme="minorEastAsia"/>
          <w:lang w:eastAsia="zh-CN"/>
        </w:rPr>
        <w:t xml:space="preserve">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w:t>
      </w:r>
      <w:proofErr w:type="spellStart"/>
      <w:r w:rsidRPr="00BA4A13">
        <w:rPr>
          <w:rFonts w:eastAsiaTheme="minorEastAsia"/>
          <w:lang w:eastAsia="zh-CN"/>
        </w:rPr>
        <w:t>IoT</w:t>
      </w:r>
      <w:proofErr w:type="spellEnd"/>
      <w:r w:rsidRPr="00BA4A13">
        <w:rPr>
          <w:rFonts w:eastAsiaTheme="minorEastAsia"/>
          <w:lang w:eastAsia="zh-CN"/>
        </w:rPr>
        <w:t xml:space="preserve"> operation in NR in-band, RB alignment, power boosting and numerologies have been addressed. NB-</w:t>
      </w:r>
      <w:proofErr w:type="spellStart"/>
      <w:r w:rsidRPr="00BA4A13">
        <w:rPr>
          <w:rFonts w:eastAsiaTheme="minorEastAsia"/>
          <w:lang w:eastAsia="zh-CN"/>
        </w:rPr>
        <w:t>IoT</w:t>
      </w:r>
      <w:proofErr w:type="spellEnd"/>
      <w:r w:rsidRPr="00BA4A13">
        <w:rPr>
          <w:rFonts w:eastAsiaTheme="minorEastAsia"/>
          <w:lang w:eastAsia="zh-CN"/>
        </w:rPr>
        <w:t xml:space="preserve">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For NB-</w:t>
      </w:r>
      <w:proofErr w:type="spellStart"/>
      <w:r w:rsidRPr="00BA4A13">
        <w:rPr>
          <w:rFonts w:eastAsiaTheme="minorEastAsia"/>
          <w:lang w:eastAsia="zh-CN"/>
        </w:rPr>
        <w:t>IoT</w:t>
      </w:r>
      <w:proofErr w:type="spellEnd"/>
      <w:r w:rsidRPr="00BA4A13">
        <w:rPr>
          <w:rFonts w:eastAsiaTheme="minorEastAsia"/>
          <w:lang w:eastAsia="zh-CN"/>
        </w:rPr>
        <w:t xml:space="preserve"> operation in NR guard band, it is concluded that even if one NB-</w:t>
      </w:r>
      <w:proofErr w:type="spellStart"/>
      <w:r w:rsidRPr="00BA4A13">
        <w:rPr>
          <w:rFonts w:eastAsiaTheme="minorEastAsia"/>
          <w:lang w:eastAsia="zh-CN"/>
        </w:rPr>
        <w:t>IoT</w:t>
      </w:r>
      <w:proofErr w:type="spellEnd"/>
      <w:r w:rsidRPr="00BA4A13">
        <w:rPr>
          <w:rFonts w:eastAsiaTheme="minorEastAsia"/>
          <w:lang w:eastAsia="zh-CN"/>
        </w:rPr>
        <w:t xml:space="preserve">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w:t>
      </w:r>
      <w:proofErr w:type="spellStart"/>
      <w:r w:rsidRPr="00BA4A13">
        <w:rPr>
          <w:rFonts w:eastAsiaTheme="minorEastAsia"/>
          <w:lang w:eastAsia="zh-CN"/>
        </w:rPr>
        <w:t>IoT</w:t>
      </w:r>
      <w:proofErr w:type="spellEnd"/>
      <w:r w:rsidRPr="00BA4A13">
        <w:rPr>
          <w:rFonts w:eastAsiaTheme="minorEastAsia"/>
          <w:lang w:eastAsia="zh-CN"/>
        </w:rPr>
        <w:t xml:space="preserve"> operation in NR in-band. For NB-</w:t>
      </w:r>
      <w:proofErr w:type="spellStart"/>
      <w:r w:rsidRPr="00BA4A13">
        <w:rPr>
          <w:rFonts w:eastAsiaTheme="minorEastAsia"/>
          <w:lang w:eastAsia="zh-CN"/>
        </w:rPr>
        <w:t>IoT</w:t>
      </w:r>
      <w:proofErr w:type="spellEnd"/>
      <w:r w:rsidRPr="00BA4A13">
        <w:rPr>
          <w:rFonts w:eastAsiaTheme="minorEastAsia"/>
          <w:lang w:eastAsia="zh-CN"/>
        </w:rPr>
        <w:t xml:space="preserve"> standalone operation, based on coexistence study, it is concluded that there is no issue for NB-</w:t>
      </w:r>
      <w:proofErr w:type="spellStart"/>
      <w:r w:rsidRPr="00BA4A13">
        <w:rPr>
          <w:rFonts w:eastAsiaTheme="minorEastAsia"/>
          <w:lang w:eastAsia="zh-CN"/>
        </w:rPr>
        <w:t>IoT</w:t>
      </w:r>
      <w:proofErr w:type="spellEnd"/>
      <w:r w:rsidRPr="00BA4A13">
        <w:rPr>
          <w:rFonts w:eastAsiaTheme="minorEastAsia"/>
          <w:lang w:eastAsia="zh-CN"/>
        </w:rPr>
        <w:t xml:space="preserve">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w:t>
      </w:r>
      <w:proofErr w:type="spellStart"/>
      <w:r w:rsidRPr="00C40949">
        <w:rPr>
          <w:rFonts w:eastAsiaTheme="minorEastAsia" w:hint="eastAsia"/>
          <w:lang w:eastAsia="zh-CN"/>
        </w:rPr>
        <w:t>IoT</w:t>
      </w:r>
      <w:proofErr w:type="spellEnd"/>
      <w:r w:rsidRPr="00C40949">
        <w:rPr>
          <w:rFonts w:eastAsiaTheme="minorEastAsia" w:hint="eastAsia"/>
          <w:lang w:eastAsia="zh-CN"/>
        </w:rPr>
        <w:t xml:space="preserve">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w:t>
      </w:r>
      <w:proofErr w:type="spellStart"/>
      <w:r w:rsidRPr="009F55FE">
        <w:rPr>
          <w:rFonts w:eastAsiaTheme="minorEastAsia"/>
          <w:lang w:eastAsia="zh-CN"/>
        </w:rPr>
        <w:t>IoT</w:t>
      </w:r>
      <w:proofErr w:type="spellEnd"/>
      <w:r w:rsidRPr="009F55FE">
        <w:rPr>
          <w:rFonts w:eastAsiaTheme="minorEastAsia"/>
          <w:lang w:eastAsia="zh-CN"/>
        </w:rPr>
        <w:t xml:space="preserve"> (LTE in-band/guard band) could also meet current RF requirements when operating NR+(LTE)+NB-</w:t>
      </w:r>
      <w:proofErr w:type="spellStart"/>
      <w:r w:rsidRPr="009F55FE">
        <w:rPr>
          <w:rFonts w:eastAsiaTheme="minorEastAsia"/>
          <w:lang w:eastAsia="zh-CN"/>
        </w:rPr>
        <w:t>IoT</w:t>
      </w:r>
      <w:proofErr w:type="spellEnd"/>
      <w:r w:rsidRPr="009F55FE">
        <w:rPr>
          <w:rFonts w:eastAsiaTheme="minorEastAsia"/>
          <w:lang w:eastAsia="zh-CN"/>
        </w:rPr>
        <w:t xml:space="preserve">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lastRenderedPageBreak/>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w:t>
      </w:r>
      <w:proofErr w:type="spellStart"/>
      <w:r w:rsidRPr="009F55FE">
        <w:rPr>
          <w:rFonts w:eastAsiaTheme="minorEastAsia"/>
          <w:lang w:eastAsia="zh-CN"/>
        </w:rPr>
        <w:t>IoT</w:t>
      </w:r>
      <w:proofErr w:type="spellEnd"/>
      <w:r w:rsidRPr="009F55FE">
        <w:rPr>
          <w:rFonts w:eastAsiaTheme="minorEastAsia"/>
          <w:lang w:eastAsia="zh-CN"/>
        </w:rPr>
        <w:t xml:space="preserve">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w:t>
      </w:r>
      <w:proofErr w:type="spellStart"/>
      <w:r w:rsidRPr="00C40949">
        <w:rPr>
          <w:rFonts w:eastAsiaTheme="minorEastAsia" w:hint="eastAsia"/>
          <w:lang w:eastAsia="zh-CN"/>
        </w:rPr>
        <w:t>IoT</w:t>
      </w:r>
      <w:proofErr w:type="spellEnd"/>
      <w:r w:rsidRPr="00C40949">
        <w:rPr>
          <w:rFonts w:eastAsiaTheme="minorEastAsia" w:hint="eastAsia"/>
          <w:lang w:eastAsia="zh-CN"/>
        </w:rPr>
        <w:t xml:space="preserve">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w:t>
      </w:r>
      <w:proofErr w:type="spellStart"/>
      <w:r w:rsidRPr="00766F2F">
        <w:rPr>
          <w:rFonts w:eastAsiaTheme="minorEastAsia"/>
          <w:lang w:eastAsia="zh-CN"/>
        </w:rPr>
        <w:t>IoT</w:t>
      </w:r>
      <w:proofErr w:type="spellEnd"/>
      <w:r w:rsidRPr="00766F2F">
        <w:rPr>
          <w:rFonts w:eastAsiaTheme="minorEastAsia"/>
          <w:lang w:eastAsia="zh-CN"/>
        </w:rPr>
        <w:t xml:space="preserve">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w:t>
      </w:r>
      <w:proofErr w:type="spellStart"/>
      <w:r w:rsidRPr="00766F2F">
        <w:rPr>
          <w:rFonts w:eastAsiaTheme="minorEastAsia"/>
          <w:lang w:eastAsia="zh-CN"/>
        </w:rPr>
        <w:t>IoT</w:t>
      </w:r>
      <w:proofErr w:type="spellEnd"/>
      <w:r w:rsidRPr="00766F2F">
        <w:rPr>
          <w:rFonts w:eastAsiaTheme="minorEastAsia"/>
          <w:lang w:eastAsia="zh-CN"/>
        </w:rPr>
        <w:t xml:space="preserve">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w:t>
      </w:r>
      <w:proofErr w:type="spellStart"/>
      <w:r w:rsidRPr="00766F2F">
        <w:rPr>
          <w:rFonts w:eastAsiaTheme="minorEastAsia"/>
          <w:lang w:eastAsia="zh-CN"/>
        </w:rPr>
        <w:t>IoT</w:t>
      </w:r>
      <w:proofErr w:type="spellEnd"/>
      <w:r w:rsidRPr="00766F2F">
        <w:rPr>
          <w:rFonts w:eastAsiaTheme="minorEastAsia"/>
          <w:lang w:eastAsia="zh-CN"/>
        </w:rPr>
        <w:t xml:space="preserve"> subcarrier when NB-</w:t>
      </w:r>
      <w:proofErr w:type="spellStart"/>
      <w:r w:rsidRPr="00766F2F">
        <w:rPr>
          <w:rFonts w:eastAsiaTheme="minorEastAsia"/>
          <w:lang w:eastAsia="zh-CN"/>
        </w:rPr>
        <w:t>IoT</w:t>
      </w:r>
      <w:proofErr w:type="spellEnd"/>
      <w:r w:rsidRPr="00766F2F">
        <w:rPr>
          <w:rFonts w:eastAsiaTheme="minorEastAsia"/>
          <w:lang w:eastAsia="zh-CN"/>
        </w:rPr>
        <w:t xml:space="preserve">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w:t>
      </w:r>
      <w:proofErr w:type="spellStart"/>
      <w:r w:rsidRPr="00766F2F">
        <w:rPr>
          <w:rFonts w:eastAsiaTheme="minorEastAsia"/>
          <w:lang w:eastAsia="zh-CN"/>
        </w:rPr>
        <w:t>IoT</w:t>
      </w:r>
      <w:proofErr w:type="spellEnd"/>
      <w:r w:rsidRPr="00766F2F">
        <w:rPr>
          <w:rFonts w:eastAsiaTheme="minorEastAsia"/>
          <w:lang w:eastAsia="zh-CN"/>
        </w:rPr>
        <w: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w:t>
      </w:r>
      <w:proofErr w:type="spellStart"/>
      <w:r w:rsidRPr="009F55FE">
        <w:rPr>
          <w:rFonts w:eastAsiaTheme="minorEastAsia"/>
          <w:lang w:eastAsia="zh-CN"/>
        </w:rPr>
        <w:t>IoT</w:t>
      </w:r>
      <w:proofErr w:type="spellEnd"/>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misalignment between NB-</w:t>
      </w:r>
      <w:proofErr w:type="spellStart"/>
      <w:r w:rsidRPr="009F55FE">
        <w:rPr>
          <w:rFonts w:eastAsiaTheme="minorEastAsia" w:hint="eastAsia"/>
          <w:lang w:eastAsia="zh-CN"/>
        </w:rPr>
        <w:t>IoT</w:t>
      </w:r>
      <w:proofErr w:type="spellEnd"/>
      <w:r w:rsidRPr="009F55FE">
        <w:rPr>
          <w:rFonts w:eastAsiaTheme="minorEastAsia" w:hint="eastAsia"/>
          <w:lang w:eastAsia="zh-CN"/>
        </w:rPr>
        <w:t xml:space="preserve">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w:t>
      </w:r>
      <w:proofErr w:type="spellStart"/>
      <w:r w:rsidRPr="00BA4A13">
        <w:rPr>
          <w:rFonts w:eastAsiaTheme="minorEastAsia"/>
          <w:lang w:eastAsia="zh-CN"/>
        </w:rPr>
        <w:t>I</w:t>
      </w:r>
      <w:r>
        <w:rPr>
          <w:rFonts w:eastAsiaTheme="minorEastAsia" w:hint="eastAsia"/>
          <w:lang w:eastAsia="zh-CN"/>
        </w:rPr>
        <w:t>o</w:t>
      </w:r>
      <w:r w:rsidRPr="00BA4A13">
        <w:rPr>
          <w:rFonts w:eastAsiaTheme="minorEastAsia"/>
          <w:lang w:eastAsia="zh-CN"/>
        </w:rPr>
        <w:t>T</w:t>
      </w:r>
      <w:proofErr w:type="spellEnd"/>
      <w:r w:rsidRPr="00BA4A13">
        <w:rPr>
          <w:rFonts w:eastAsiaTheme="minorEastAsia"/>
          <w:lang w:eastAsia="zh-CN"/>
        </w:rPr>
        <w:t xml:space="preserve">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observed c</w:t>
      </w:r>
      <w:r w:rsidRPr="003B3203">
        <w:rPr>
          <w:rFonts w:eastAsiaTheme="minorEastAsia"/>
          <w:lang w:eastAsia="zh-CN"/>
        </w:rPr>
        <w:t xml:space="preserve">o-existence between NTN RN and NTN </w:t>
      </w:r>
      <w:proofErr w:type="spellStart"/>
      <w:r w:rsidRPr="003B3203">
        <w:rPr>
          <w:rFonts w:eastAsiaTheme="minorEastAsia"/>
          <w:lang w:eastAsia="zh-CN"/>
        </w:rPr>
        <w:t>IoT</w:t>
      </w:r>
      <w:proofErr w:type="spellEnd"/>
      <w:r w:rsidRPr="003B3203">
        <w:rPr>
          <w:rFonts w:eastAsiaTheme="minorEastAsia"/>
          <w:lang w:eastAsia="zh-CN"/>
        </w:rPr>
        <w:t xml:space="preserve"> is beyond the scope of Rel-17 </w:t>
      </w:r>
      <w:proofErr w:type="spellStart"/>
      <w:r w:rsidRPr="003B3203">
        <w:rPr>
          <w:rFonts w:eastAsiaTheme="minorEastAsia"/>
          <w:lang w:eastAsia="zh-CN"/>
        </w:rPr>
        <w:t>IoT</w:t>
      </w:r>
      <w:proofErr w:type="spellEnd"/>
      <w:r w:rsidRPr="003B3203">
        <w:rPr>
          <w:rFonts w:eastAsiaTheme="minorEastAsia"/>
          <w:lang w:eastAsia="zh-CN"/>
        </w:rPr>
        <w:t xml:space="preserve">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 xml:space="preserve">oexistence with terrestrial NR should be deprioritized, since with the large Doppler shift and propagation delay in NTN, it may be challenging for effective frequency sharing between </w:t>
      </w:r>
      <w:proofErr w:type="spellStart"/>
      <w:r w:rsidRPr="003B3203">
        <w:rPr>
          <w:rFonts w:eastAsiaTheme="minorEastAsia"/>
          <w:lang w:eastAsia="zh-CN"/>
        </w:rPr>
        <w:t>eMTC</w:t>
      </w:r>
      <w:proofErr w:type="spellEnd"/>
      <w:r w:rsidRPr="003B3203">
        <w:rPr>
          <w:rFonts w:eastAsiaTheme="minorEastAsia"/>
          <w:lang w:eastAsia="zh-CN"/>
        </w:rPr>
        <w:t xml:space="preserve">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w:t>
      </w:r>
      <w:proofErr w:type="spellStart"/>
      <w:r w:rsidRPr="003B3203">
        <w:rPr>
          <w:rFonts w:eastAsiaTheme="minorEastAsia"/>
          <w:lang w:eastAsia="zh-CN"/>
        </w:rPr>
        <w:t>IoT</w:t>
      </w:r>
      <w:proofErr w:type="spellEnd"/>
      <w:r w:rsidRPr="003B3203">
        <w:rPr>
          <w:rFonts w:eastAsiaTheme="minorEastAsia"/>
          <w:lang w:eastAsia="zh-CN"/>
        </w:rPr>
        <w:t xml:space="preserve"> deployed in guard-band of NR-NTN with 15kHz SCS can be prioritized, if needed, to ensure subcarrier </w:t>
      </w:r>
      <w:proofErr w:type="spellStart"/>
      <w:r w:rsidRPr="003B3203">
        <w:rPr>
          <w:rFonts w:eastAsiaTheme="minorEastAsia"/>
          <w:lang w:eastAsia="zh-CN"/>
        </w:rPr>
        <w:t>orthogonality</w:t>
      </w:r>
      <w:proofErr w:type="spellEnd"/>
      <w:r w:rsidRPr="003B3203">
        <w:rPr>
          <w:rFonts w:eastAsiaTheme="minorEastAsia"/>
          <w:lang w:eastAsia="zh-CN"/>
        </w:rPr>
        <w:t xml:space="preserve"> between NB-</w:t>
      </w:r>
      <w:proofErr w:type="spellStart"/>
      <w:r w:rsidRPr="003B3203">
        <w:rPr>
          <w:rFonts w:eastAsiaTheme="minorEastAsia"/>
          <w:lang w:eastAsia="zh-CN"/>
        </w:rPr>
        <w:t>IoT</w:t>
      </w:r>
      <w:proofErr w:type="spellEnd"/>
      <w:r w:rsidRPr="003B3203">
        <w:rPr>
          <w:rFonts w:eastAsiaTheme="minorEastAsia"/>
          <w:lang w:eastAsia="zh-CN"/>
        </w:rPr>
        <w:t xml:space="preserve">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w:t>
      </w:r>
      <w:proofErr w:type="spellStart"/>
      <w:r w:rsidRPr="00EC2C38">
        <w:rPr>
          <w:rFonts w:eastAsiaTheme="minorEastAsia"/>
          <w:lang w:eastAsia="zh-CN"/>
        </w:rPr>
        <w:t>IoT</w:t>
      </w:r>
      <w:proofErr w:type="spellEnd"/>
      <w:r w:rsidRPr="00EC2C38">
        <w:rPr>
          <w:rFonts w:eastAsiaTheme="minorEastAsia"/>
          <w:lang w:eastAsia="zh-CN"/>
        </w:rPr>
        <w:t xml:space="preserve">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w:t>
      </w:r>
      <w:proofErr w:type="spellStart"/>
      <w:r w:rsidR="003B3203" w:rsidRPr="003B3203">
        <w:rPr>
          <w:rFonts w:eastAsiaTheme="minorEastAsia"/>
          <w:lang w:eastAsia="zh-CN"/>
        </w:rPr>
        <w:t>IoT</w:t>
      </w:r>
      <w:proofErr w:type="spellEnd"/>
      <w:r w:rsidR="003B3203" w:rsidRPr="003B3203">
        <w:rPr>
          <w:rFonts w:eastAsiaTheme="minorEastAsia"/>
          <w:lang w:eastAsia="zh-CN"/>
        </w:rPr>
        <w:t xml:space="preserve">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w:t>
      </w:r>
      <w:proofErr w:type="spellStart"/>
      <w:r w:rsidRPr="003B3203">
        <w:rPr>
          <w:rFonts w:eastAsiaTheme="minorEastAsia"/>
          <w:lang w:eastAsia="zh-CN"/>
        </w:rPr>
        <w:t>IoT</w:t>
      </w:r>
      <w:proofErr w:type="spellEnd"/>
      <w:r w:rsidRPr="003B3203">
        <w:rPr>
          <w:rFonts w:eastAsiaTheme="minorEastAsia"/>
          <w:lang w:eastAsia="zh-CN"/>
        </w:rPr>
        <w:t>/</w:t>
      </w:r>
      <w:proofErr w:type="spellStart"/>
      <w:r w:rsidRPr="003B3203">
        <w:rPr>
          <w:rFonts w:eastAsiaTheme="minorEastAsia"/>
          <w:lang w:eastAsia="zh-CN"/>
        </w:rPr>
        <w:t>eMTC</w:t>
      </w:r>
      <w:proofErr w:type="spellEnd"/>
      <w:r w:rsidRPr="003B3203">
        <w:rPr>
          <w:rFonts w:eastAsiaTheme="minorEastAsia"/>
          <w:lang w:eastAsia="zh-CN"/>
        </w:rPr>
        <w:t xml:space="preserve">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w:t>
      </w:r>
      <w:proofErr w:type="spellStart"/>
      <w:r w:rsidRPr="003B3203">
        <w:rPr>
          <w:rFonts w:eastAsiaTheme="minorEastAsia"/>
          <w:lang w:eastAsia="zh-CN"/>
        </w:rPr>
        <w:t>IoT</w:t>
      </w:r>
      <w:proofErr w:type="spellEnd"/>
      <w:r>
        <w:rPr>
          <w:rFonts w:eastAsiaTheme="minorEastAsia"/>
          <w:lang w:eastAsia="zh-CN"/>
        </w:rPr>
        <w:t xml:space="preserve"> / </w:t>
      </w:r>
      <w:proofErr w:type="spellStart"/>
      <w:proofErr w:type="gramStart"/>
      <w:r>
        <w:rPr>
          <w:rFonts w:eastAsiaTheme="minorEastAsia"/>
          <w:lang w:eastAsia="zh-CN"/>
        </w:rPr>
        <w:t>eMTC</w:t>
      </w:r>
      <w:proofErr w:type="spellEnd"/>
      <w:r>
        <w:rPr>
          <w:rFonts w:eastAsiaTheme="minorEastAsia"/>
          <w:lang w:eastAsia="zh-CN"/>
        </w:rPr>
        <w:t xml:space="preserve"> </w:t>
      </w:r>
      <w:r w:rsidRPr="003B3203">
        <w:rPr>
          <w:rFonts w:eastAsiaTheme="minorEastAsia"/>
          <w:lang w:eastAsia="zh-CN"/>
        </w:rPr>
        <w:t xml:space="preserve"> is</w:t>
      </w:r>
      <w:proofErr w:type="gramEnd"/>
      <w:r w:rsidRPr="003B3203">
        <w:rPr>
          <w:rFonts w:eastAsiaTheme="minorEastAsia"/>
          <w:lang w:eastAsia="zh-CN"/>
        </w:rPr>
        <w:t xml:space="preserve">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CATT, </w:t>
      </w:r>
      <w:proofErr w:type="gramStart"/>
      <w:r>
        <w:rPr>
          <w:rFonts w:eastAsiaTheme="minorEastAsia"/>
          <w:lang w:eastAsia="zh-CN"/>
        </w:rPr>
        <w:t xml:space="preserve">ZTE,  </w:t>
      </w:r>
      <w:proofErr w:type="spellStart"/>
      <w:r>
        <w:rPr>
          <w:rFonts w:eastAsiaTheme="minorEastAsia"/>
          <w:lang w:eastAsia="zh-CN"/>
        </w:rPr>
        <w:t>MediaTek</w:t>
      </w:r>
      <w:proofErr w:type="spellEnd"/>
      <w:proofErr w:type="gramEnd"/>
      <w:r>
        <w:rPr>
          <w:rFonts w:eastAsiaTheme="minorEastAsia"/>
          <w:lang w:eastAsia="zh-CN"/>
        </w:rPr>
        <w:t xml:space="preserve"> proposed to s</w:t>
      </w:r>
      <w:r w:rsidRPr="003B3203">
        <w:rPr>
          <w:rFonts w:eastAsiaTheme="minorEastAsia"/>
          <w:lang w:eastAsia="zh-CN"/>
        </w:rPr>
        <w:t>upport stand-alone deployment for NB-</w:t>
      </w:r>
      <w:proofErr w:type="spellStart"/>
      <w:r w:rsidRPr="003B3203">
        <w:rPr>
          <w:rFonts w:eastAsiaTheme="minorEastAsia"/>
          <w:lang w:eastAsia="zh-CN"/>
        </w:rPr>
        <w:t>IoT</w:t>
      </w:r>
      <w:proofErr w:type="spellEnd"/>
      <w:r w:rsidRPr="003B3203">
        <w:rPr>
          <w:rFonts w:eastAsiaTheme="minorEastAsia"/>
          <w:lang w:eastAsia="zh-CN"/>
        </w:rPr>
        <w:t xml:space="preserve"> and </w:t>
      </w:r>
      <w:proofErr w:type="spellStart"/>
      <w:r w:rsidRPr="003B3203">
        <w:rPr>
          <w:rFonts w:eastAsiaTheme="minorEastAsia"/>
          <w:lang w:eastAsia="zh-CN"/>
        </w:rPr>
        <w:t>eMTC</w:t>
      </w:r>
      <w:proofErr w:type="spellEnd"/>
      <w:r w:rsidRPr="003B3203">
        <w:rPr>
          <w:rFonts w:eastAsiaTheme="minorEastAsia"/>
          <w:lang w:eastAsia="zh-CN"/>
        </w:rPr>
        <w:t xml:space="preserve"> in </w:t>
      </w:r>
      <w:proofErr w:type="spellStart"/>
      <w:r w:rsidRPr="003B3203">
        <w:rPr>
          <w:rFonts w:eastAsiaTheme="minorEastAsia"/>
          <w:lang w:eastAsia="zh-CN"/>
        </w:rPr>
        <w:t>IoT</w:t>
      </w:r>
      <w:proofErr w:type="spellEnd"/>
      <w:r w:rsidRPr="003B3203">
        <w:rPr>
          <w:rFonts w:eastAsiaTheme="minorEastAsia"/>
          <w:lang w:eastAsia="zh-CN"/>
        </w:rPr>
        <w:t xml:space="preserve">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w:t>
      </w:r>
      <w:proofErr w:type="spellStart"/>
      <w:r>
        <w:rPr>
          <w:rFonts w:eastAsiaTheme="minorEastAsia"/>
          <w:lang w:eastAsia="zh-CN"/>
        </w:rPr>
        <w:t>MediaTek</w:t>
      </w:r>
      <w:proofErr w:type="spellEnd"/>
      <w:r>
        <w:rPr>
          <w:rFonts w:eastAsiaTheme="minorEastAsia"/>
          <w:lang w:eastAsia="zh-CN"/>
        </w:rPr>
        <w:t xml:space="preserve"> proposed study of </w:t>
      </w:r>
      <w:r w:rsidRPr="003B3203">
        <w:rPr>
          <w:rFonts w:eastAsiaTheme="minorEastAsia"/>
          <w:lang w:eastAsia="zh-CN"/>
        </w:rPr>
        <w:t xml:space="preserve">NTN </w:t>
      </w:r>
      <w:proofErr w:type="spellStart"/>
      <w:r w:rsidRPr="003B3203">
        <w:rPr>
          <w:rFonts w:eastAsiaTheme="minorEastAsia"/>
          <w:lang w:eastAsia="zh-CN"/>
        </w:rPr>
        <w:t>IoT</w:t>
      </w:r>
      <w:proofErr w:type="spellEnd"/>
      <w:r w:rsidRPr="003B3203">
        <w:rPr>
          <w:rFonts w:eastAsiaTheme="minorEastAsia"/>
          <w:lang w:eastAsia="zh-CN"/>
        </w:rPr>
        <w:t xml:space="preserve">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w:t>
      </w:r>
      <w:proofErr w:type="spellStart"/>
      <w:r w:rsidRPr="003B3203">
        <w:rPr>
          <w:rFonts w:eastAsiaTheme="minorEastAsia"/>
          <w:lang w:eastAsia="zh-CN"/>
        </w:rPr>
        <w:t>IoT</w:t>
      </w:r>
      <w:proofErr w:type="spellEnd"/>
      <w:r w:rsidRPr="003B3203">
        <w:rPr>
          <w:rFonts w:eastAsiaTheme="minorEastAsia"/>
          <w:lang w:eastAsia="zh-CN"/>
        </w:rPr>
        <w:t xml:space="preserve">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w:t>
      </w:r>
      <w:proofErr w:type="spellStart"/>
      <w:r w:rsidRPr="00EC2C38">
        <w:rPr>
          <w:rFonts w:eastAsiaTheme="minorEastAsia"/>
          <w:i/>
          <w:highlight w:val="yellow"/>
          <w:lang w:eastAsia="zh-CN"/>
        </w:rPr>
        <w:t>IoT</w:t>
      </w:r>
      <w:proofErr w:type="spellEnd"/>
      <w:r w:rsidRPr="00EC2C38">
        <w:rPr>
          <w:rFonts w:eastAsiaTheme="minorEastAsia"/>
          <w:i/>
          <w:highlight w:val="yellow"/>
          <w:lang w:eastAsia="zh-CN"/>
        </w:rPr>
        <w:t xml:space="preserve"> / </w:t>
      </w:r>
      <w:proofErr w:type="spellStart"/>
      <w:r w:rsidRPr="00EC2C38">
        <w:rPr>
          <w:rFonts w:eastAsiaTheme="minorEastAsia"/>
          <w:i/>
          <w:highlight w:val="yellow"/>
          <w:lang w:eastAsia="zh-CN"/>
        </w:rPr>
        <w:t>eMTC</w:t>
      </w:r>
      <w:proofErr w:type="spellEnd"/>
      <w:r w:rsidRPr="00EC2C38">
        <w:rPr>
          <w:rFonts w:eastAsiaTheme="minorEastAsia"/>
          <w:i/>
          <w:highlight w:val="yellow"/>
          <w:lang w:eastAsia="zh-CN"/>
        </w:rPr>
        <w:t xml:space="preserve">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w:t>
      </w:r>
      <w:proofErr w:type="spellStart"/>
      <w:r w:rsidRPr="00324975">
        <w:rPr>
          <w:rFonts w:eastAsiaTheme="minorEastAsia"/>
          <w:i/>
          <w:highlight w:val="yellow"/>
          <w:lang w:eastAsia="zh-CN"/>
        </w:rPr>
        <w:t>IoT</w:t>
      </w:r>
      <w:proofErr w:type="spellEnd"/>
      <w:r w:rsidRPr="00324975">
        <w:rPr>
          <w:rFonts w:eastAsiaTheme="minorEastAsia"/>
          <w:i/>
          <w:highlight w:val="yellow"/>
          <w:lang w:eastAsia="zh-CN"/>
        </w:rPr>
        <w:t xml:space="preserve">/ </w:t>
      </w:r>
      <w:proofErr w:type="spellStart"/>
      <w:r w:rsidRPr="00324975">
        <w:rPr>
          <w:rFonts w:eastAsiaTheme="minorEastAsia"/>
          <w:i/>
          <w:highlight w:val="yellow"/>
          <w:lang w:eastAsia="zh-CN"/>
        </w:rPr>
        <w:t>eMTC</w:t>
      </w:r>
      <w:proofErr w:type="spellEnd"/>
      <w:r w:rsidRPr="00324975">
        <w:rPr>
          <w:rFonts w:eastAsiaTheme="minorEastAsia"/>
          <w:i/>
          <w:highlight w:val="yellow"/>
          <w:lang w:eastAsia="zh-CN"/>
        </w:rPr>
        <w:t xml:space="preserve">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lastRenderedPageBreak/>
        <w:t>There is a general view that study of deployment of NB-</w:t>
      </w:r>
      <w:proofErr w:type="spellStart"/>
      <w:r w:rsidRPr="00EC2C38">
        <w:rPr>
          <w:rFonts w:eastAsiaTheme="minorEastAsia"/>
          <w:i/>
          <w:highlight w:val="yellow"/>
          <w:lang w:eastAsia="zh-CN"/>
        </w:rPr>
        <w:t>IoT</w:t>
      </w:r>
      <w:proofErr w:type="spellEnd"/>
      <w:r w:rsidRPr="00EC2C38">
        <w:rPr>
          <w:rFonts w:eastAsiaTheme="minorEastAsia"/>
          <w:i/>
          <w:highlight w:val="yellow"/>
          <w:lang w:eastAsia="zh-CN"/>
        </w:rPr>
        <w:t xml:space="preserve"> / </w:t>
      </w:r>
      <w:proofErr w:type="spellStart"/>
      <w:r w:rsidRPr="00EC2C38">
        <w:rPr>
          <w:rFonts w:eastAsiaTheme="minorEastAsia"/>
          <w:i/>
          <w:highlight w:val="yellow"/>
          <w:lang w:eastAsia="zh-CN"/>
        </w:rPr>
        <w:t>eMTC</w:t>
      </w:r>
      <w:proofErr w:type="spellEnd"/>
      <w:r w:rsidRPr="00EC2C38">
        <w:rPr>
          <w:rFonts w:eastAsiaTheme="minorEastAsia"/>
          <w:i/>
          <w:highlight w:val="yellow"/>
          <w:lang w:eastAsia="zh-CN"/>
        </w:rPr>
        <w:t xml:space="preserve">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for NB-</w:t>
      </w:r>
      <w:proofErr w:type="spellStart"/>
      <w:r w:rsidR="00324975">
        <w:rPr>
          <w:rFonts w:eastAsiaTheme="minorEastAsia"/>
          <w:i/>
          <w:highlight w:val="yellow"/>
          <w:lang w:eastAsia="zh-CN"/>
        </w:rPr>
        <w:t>IoT</w:t>
      </w:r>
      <w:proofErr w:type="spellEnd"/>
      <w:r w:rsidR="00324975">
        <w:rPr>
          <w:rFonts w:eastAsiaTheme="minorEastAsia"/>
          <w:i/>
          <w:highlight w:val="yellow"/>
          <w:lang w:eastAsia="zh-CN"/>
        </w:rPr>
        <w:t xml:space="preserve"> / </w:t>
      </w:r>
      <w:proofErr w:type="spellStart"/>
      <w:r w:rsidR="00324975">
        <w:rPr>
          <w:rFonts w:eastAsiaTheme="minorEastAsia"/>
          <w:i/>
          <w:highlight w:val="yellow"/>
          <w:lang w:eastAsia="zh-CN"/>
        </w:rPr>
        <w:t>eMTC</w:t>
      </w:r>
      <w:proofErr w:type="spellEnd"/>
      <w:r w:rsidR="00324975">
        <w:rPr>
          <w:rFonts w:eastAsiaTheme="minorEastAsia"/>
          <w:i/>
          <w:highlight w:val="yellow"/>
          <w:lang w:eastAsia="zh-CN"/>
        </w:rPr>
        <w:t xml:space="preserve">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Rel-16 NB-</w:t>
      </w:r>
      <w:proofErr w:type="spellStart"/>
      <w:r w:rsidRPr="0081074A">
        <w:rPr>
          <w:rFonts w:eastAsiaTheme="minorEastAsia"/>
          <w:i/>
          <w:highlight w:val="yellow"/>
          <w:lang w:eastAsia="zh-CN"/>
        </w:rPr>
        <w:t>IoT</w:t>
      </w:r>
      <w:proofErr w:type="spellEnd"/>
      <w:r w:rsidRPr="0081074A">
        <w:rPr>
          <w:rFonts w:eastAsiaTheme="minorEastAsia"/>
          <w:i/>
          <w:highlight w:val="yellow"/>
          <w:lang w:eastAsia="zh-CN"/>
        </w:rPr>
        <w:t xml:space="preserve">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Solutions in TR 37.824 further expand scope of solutions for NB-</w:t>
      </w:r>
      <w:proofErr w:type="spellStart"/>
      <w:r w:rsidRPr="0081074A">
        <w:rPr>
          <w:rFonts w:eastAsiaTheme="minorEastAsia"/>
          <w:i/>
          <w:highlight w:val="yellow"/>
          <w:lang w:eastAsia="zh-CN"/>
        </w:rPr>
        <w:t>IoT</w:t>
      </w:r>
      <w:proofErr w:type="spellEnd"/>
      <w:r w:rsidRPr="0081074A">
        <w:rPr>
          <w:rFonts w:eastAsiaTheme="minorEastAsia"/>
          <w:i/>
          <w:highlight w:val="yellow"/>
          <w:lang w:eastAsia="zh-CN"/>
        </w:rPr>
        <w:t xml:space="preserve">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w:t>
      </w:r>
      <w:proofErr w:type="spellStart"/>
      <w:r>
        <w:rPr>
          <w:rFonts w:eastAsiaTheme="minorEastAsia"/>
          <w:b/>
          <w:i/>
          <w:lang w:eastAsia="zh-CN"/>
        </w:rPr>
        <w:t>IoT</w:t>
      </w:r>
      <w:proofErr w:type="spellEnd"/>
      <w:r>
        <w:rPr>
          <w:rFonts w:eastAsiaTheme="minorEastAsia"/>
          <w:b/>
          <w:i/>
          <w:lang w:eastAsia="zh-CN"/>
        </w:rPr>
        <w:t xml:space="preserve"> / </w:t>
      </w:r>
      <w:proofErr w:type="spellStart"/>
      <w:r>
        <w:rPr>
          <w:rFonts w:eastAsiaTheme="minorEastAsia"/>
          <w:b/>
          <w:i/>
          <w:lang w:eastAsia="zh-CN"/>
        </w:rPr>
        <w:t>eMTC</w:t>
      </w:r>
      <w:proofErr w:type="spellEnd"/>
      <w:r>
        <w:rPr>
          <w:rFonts w:eastAsiaTheme="minorEastAsia"/>
          <w:b/>
          <w:i/>
          <w:lang w:eastAsia="zh-CN"/>
        </w:rPr>
        <w:t xml:space="preserve">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Q1: Is it understanding that Rel-16 NB-</w:t>
      </w:r>
      <w:proofErr w:type="spellStart"/>
      <w:r>
        <w:rPr>
          <w:rFonts w:eastAsiaTheme="minorEastAsia"/>
          <w:b/>
          <w:i/>
          <w:lang w:eastAsia="zh-CN"/>
        </w:rPr>
        <w:t>IoT</w:t>
      </w:r>
      <w:proofErr w:type="spellEnd"/>
      <w:r>
        <w:rPr>
          <w:rFonts w:eastAsiaTheme="minorEastAsia"/>
          <w:b/>
          <w:i/>
          <w:lang w:eastAsia="zh-CN"/>
        </w:rPr>
        <w:t xml:space="preserve">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Q2: Is it understanding that solutions in TR 37.824 further expand scope of solutions for NB-</w:t>
      </w:r>
      <w:proofErr w:type="spellStart"/>
      <w:r>
        <w:rPr>
          <w:rFonts w:eastAsiaTheme="minorEastAsia"/>
          <w:b/>
          <w:i/>
          <w:lang w:eastAsia="zh-CN"/>
        </w:rPr>
        <w:t>IoT</w:t>
      </w:r>
      <w:proofErr w:type="spellEnd"/>
      <w:r>
        <w:rPr>
          <w:rFonts w:eastAsiaTheme="minorEastAsia"/>
          <w:b/>
          <w:i/>
          <w:lang w:eastAsia="zh-CN"/>
        </w:rPr>
        <w:t xml:space="preserve">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w:t>
      </w:r>
      <w:proofErr w:type="spellStart"/>
      <w:r w:rsidR="00324975" w:rsidRPr="00324975">
        <w:rPr>
          <w:rFonts w:eastAsiaTheme="minorEastAsia"/>
          <w:b/>
          <w:i/>
          <w:lang w:eastAsia="zh-CN"/>
        </w:rPr>
        <w:t>IoT</w:t>
      </w:r>
      <w:proofErr w:type="spellEnd"/>
      <w:r w:rsidR="00324975" w:rsidRPr="00324975">
        <w:rPr>
          <w:rFonts w:eastAsiaTheme="minorEastAsia"/>
          <w:b/>
          <w:i/>
          <w:lang w:eastAsia="zh-CN"/>
        </w:rPr>
        <w:t xml:space="preserve"> / </w:t>
      </w:r>
      <w:proofErr w:type="spellStart"/>
      <w:r w:rsidR="00324975" w:rsidRPr="00324975">
        <w:rPr>
          <w:rFonts w:eastAsiaTheme="minorEastAsia"/>
          <w:b/>
          <w:i/>
          <w:lang w:eastAsia="zh-CN"/>
        </w:rPr>
        <w:t>eMTC</w:t>
      </w:r>
      <w:proofErr w:type="spellEnd"/>
      <w:r w:rsidR="00324975" w:rsidRPr="00324975">
        <w:rPr>
          <w:rFonts w:eastAsiaTheme="minorEastAsia"/>
          <w:b/>
          <w:i/>
          <w:lang w:eastAsia="zh-CN"/>
        </w:rPr>
        <w:t xml:space="preserve">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w:t>
      </w:r>
      <w:proofErr w:type="spellStart"/>
      <w:r w:rsidR="00324975" w:rsidRPr="00324975">
        <w:rPr>
          <w:rFonts w:eastAsiaTheme="minorEastAsia"/>
          <w:b/>
          <w:i/>
          <w:lang w:eastAsia="zh-CN"/>
        </w:rPr>
        <w:t>IoT</w:t>
      </w:r>
      <w:proofErr w:type="spellEnd"/>
      <w:r w:rsidR="00324975" w:rsidRPr="00324975">
        <w:rPr>
          <w:rFonts w:eastAsiaTheme="minorEastAsia"/>
          <w:b/>
          <w:i/>
          <w:lang w:eastAsia="zh-CN"/>
        </w:rPr>
        <w:t xml:space="preserve"> / </w:t>
      </w:r>
      <w:proofErr w:type="spellStart"/>
      <w:r w:rsidR="00324975" w:rsidRPr="00324975">
        <w:rPr>
          <w:rFonts w:eastAsiaTheme="minorEastAsia"/>
          <w:b/>
          <w:i/>
          <w:lang w:eastAsia="zh-CN"/>
        </w:rPr>
        <w:t>eMTC</w:t>
      </w:r>
      <w:proofErr w:type="spellEnd"/>
      <w:r w:rsidR="00324975" w:rsidRPr="00324975">
        <w:rPr>
          <w:rFonts w:eastAsiaTheme="minorEastAsia"/>
          <w:b/>
          <w:i/>
          <w:lang w:eastAsia="zh-CN"/>
        </w:rPr>
        <w:t xml:space="preserve">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w:t>
            </w:r>
            <w:proofErr w:type="spellStart"/>
            <w:r>
              <w:rPr>
                <w:rFonts w:cs="Arial"/>
              </w:rPr>
              <w:t>IoT</w:t>
            </w:r>
            <w:proofErr w:type="spellEnd"/>
            <w:r>
              <w:rPr>
                <w:rFonts w:cs="Arial"/>
              </w:rPr>
              <w:t xml:space="preserve"> and </w:t>
            </w:r>
            <w:proofErr w:type="spellStart"/>
            <w:r>
              <w:rPr>
                <w:rFonts w:cs="Arial"/>
              </w:rPr>
              <w:t>eMTC</w:t>
            </w:r>
            <w:proofErr w:type="spellEnd"/>
            <w:r>
              <w:rPr>
                <w:rFonts w:cs="Arial"/>
              </w:rPr>
              <w:t xml:space="preserve">.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lastRenderedPageBreak/>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lastRenderedPageBreak/>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BodyText"/>
              <w:spacing w:line="256" w:lineRule="auto"/>
              <w:rPr>
                <w:rFonts w:cs="Arial"/>
              </w:rPr>
            </w:pPr>
            <w:r>
              <w:rPr>
                <w:rFonts w:cs="Arial"/>
              </w:rPr>
              <w:t>Nokia, NSB</w:t>
            </w:r>
          </w:p>
        </w:tc>
        <w:tc>
          <w:tcPr>
            <w:tcW w:w="7834" w:type="dxa"/>
          </w:tcPr>
          <w:p w14:paraId="1FC76AA6" w14:textId="77777777" w:rsidR="00413B6F" w:rsidRDefault="00413B6F" w:rsidP="00413B6F">
            <w:pPr>
              <w:pStyle w:val="BodyText"/>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BodyText"/>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BodyText"/>
              <w:spacing w:line="256" w:lineRule="auto"/>
              <w:rPr>
                <w:rFonts w:cs="Arial"/>
              </w:rPr>
            </w:pPr>
            <w:r w:rsidRPr="004D66C8">
              <w:rPr>
                <w:kern w:val="2"/>
                <w:lang w:eastAsia="zh-CN"/>
              </w:rPr>
              <w:t xml:space="preserve">Huawei, </w:t>
            </w:r>
            <w:proofErr w:type="spellStart"/>
            <w:r w:rsidRPr="004D66C8">
              <w:rPr>
                <w:kern w:val="2"/>
                <w:lang w:eastAsia="zh-CN"/>
              </w:rPr>
              <w:t>HiSilicon</w:t>
            </w:r>
            <w:proofErr w:type="spellEnd"/>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t>Q1:</w:t>
            </w:r>
            <w:r>
              <w:t xml:space="preserve"> It is difficult to judge whether the specification impact is significant or not without any 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p>
          <w:p w14:paraId="70E76CCB" w14:textId="32A3EF17" w:rsidR="00F212BF" w:rsidRDefault="00F212BF" w:rsidP="00F212BF">
            <w:pPr>
              <w:pStyle w:val="BodyText"/>
              <w:spacing w:line="256" w:lineRule="auto"/>
              <w:rPr>
                <w:rFonts w:cs="Arial"/>
              </w:rPr>
            </w:pPr>
            <w:r w:rsidRPr="00F5783E">
              <w:t>Q4:</w:t>
            </w:r>
            <w:r>
              <w:t xml:space="preserve"> Yes.</w:t>
            </w:r>
          </w:p>
        </w:tc>
      </w:tr>
      <w:tr w:rsidR="00F2149D" w14:paraId="68C1968B" w14:textId="77777777" w:rsidTr="00512C8A">
        <w:tc>
          <w:tcPr>
            <w:tcW w:w="1795" w:type="dxa"/>
          </w:tcPr>
          <w:p w14:paraId="7DB3C4C4" w14:textId="4EBA519C"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4908EC2" w14:textId="5CD9B18D" w:rsidR="00F2149D" w:rsidRPr="003F3739" w:rsidRDefault="00F2149D" w:rsidP="00F2149D">
            <w:pPr>
              <w:snapToGrid w:val="0"/>
              <w:spacing w:beforeLines="50" w:before="120" w:afterLines="50" w:after="120"/>
              <w:rPr>
                <w:rFonts w:cs="Arial"/>
              </w:rPr>
            </w:pPr>
            <w:r>
              <w:rPr>
                <w:rFonts w:cs="Arial"/>
              </w:rPr>
              <w:t>Q4: For Rel17 the standalone mode should be prioritized.</w:t>
            </w:r>
          </w:p>
        </w:tc>
      </w:tr>
      <w:tr w:rsidR="005E5656" w14:paraId="04B70E6B" w14:textId="77777777" w:rsidTr="00512C8A">
        <w:tc>
          <w:tcPr>
            <w:tcW w:w="1795" w:type="dxa"/>
          </w:tcPr>
          <w:p w14:paraId="797E2DCA" w14:textId="6FAE4C9F" w:rsidR="005E5656" w:rsidRDefault="005E5656" w:rsidP="005E5656">
            <w:pPr>
              <w:pStyle w:val="BodyText"/>
              <w:spacing w:line="256" w:lineRule="auto"/>
              <w:rPr>
                <w:rFonts w:eastAsiaTheme="minorEastAsia" w:cs="Arial"/>
                <w:lang w:eastAsia="zh-CN"/>
              </w:rPr>
            </w:pPr>
            <w:proofErr w:type="spellStart"/>
            <w:r>
              <w:rPr>
                <w:rFonts w:eastAsiaTheme="minorEastAsia" w:cs="Arial"/>
                <w:lang w:eastAsia="zh-CN"/>
              </w:rPr>
              <w:t>Omnispace</w:t>
            </w:r>
            <w:proofErr w:type="spellEnd"/>
          </w:p>
        </w:tc>
        <w:tc>
          <w:tcPr>
            <w:tcW w:w="7834" w:type="dxa"/>
          </w:tcPr>
          <w:p w14:paraId="78AFA0C1" w14:textId="0CBE5332" w:rsidR="005E5656" w:rsidRDefault="005E5656" w:rsidP="005E5656">
            <w:pPr>
              <w:snapToGrid w:val="0"/>
              <w:spacing w:beforeLines="50" w:before="120" w:afterLines="50" w:after="120"/>
              <w:rPr>
                <w:rFonts w:cs="Arial"/>
              </w:rPr>
            </w:pPr>
            <w:r>
              <w:rPr>
                <w:rFonts w:eastAsiaTheme="minorEastAsia" w:cs="Arial"/>
                <w:lang w:eastAsia="zh-CN"/>
              </w:rPr>
              <w:t>We think that a short study will be required, and it is OK to prioritize NB-</w:t>
            </w:r>
            <w:proofErr w:type="spellStart"/>
            <w:r>
              <w:rPr>
                <w:rFonts w:eastAsiaTheme="minorEastAsia" w:cs="Arial"/>
                <w:lang w:eastAsia="zh-CN"/>
              </w:rPr>
              <w:t>IoT</w:t>
            </w:r>
            <w:proofErr w:type="spellEnd"/>
            <w:r>
              <w:rPr>
                <w:rFonts w:eastAsiaTheme="minorEastAsia" w:cs="Arial"/>
                <w:lang w:eastAsia="zh-CN"/>
              </w:rPr>
              <w:t xml:space="preserve"> / </w:t>
            </w:r>
            <w:proofErr w:type="spellStart"/>
            <w:r>
              <w:rPr>
                <w:rFonts w:eastAsiaTheme="minorEastAsia" w:cs="Arial"/>
                <w:lang w:eastAsia="zh-CN"/>
              </w:rPr>
              <w:t>eMTC</w:t>
            </w:r>
            <w:proofErr w:type="spellEnd"/>
            <w:r>
              <w:rPr>
                <w:rFonts w:eastAsiaTheme="minorEastAsia" w:cs="Arial"/>
                <w:lang w:eastAsia="zh-CN"/>
              </w:rPr>
              <w:t xml:space="preserve"> standalone deployments in Rel17.</w:t>
            </w:r>
          </w:p>
        </w:tc>
      </w:tr>
      <w:tr w:rsidR="005E5656" w14:paraId="42C6E8C9" w14:textId="77777777" w:rsidTr="00512C8A">
        <w:tc>
          <w:tcPr>
            <w:tcW w:w="1795" w:type="dxa"/>
          </w:tcPr>
          <w:p w14:paraId="29C75050" w14:textId="4419929C" w:rsidR="005E5656" w:rsidRDefault="00D42386" w:rsidP="005E5656">
            <w:pPr>
              <w:pStyle w:val="BodyText"/>
              <w:spacing w:line="256" w:lineRule="auto"/>
              <w:rPr>
                <w:rFonts w:eastAsiaTheme="minorEastAsia" w:cs="Arial"/>
                <w:lang w:eastAsia="zh-CN"/>
              </w:rPr>
            </w:pPr>
            <w:r w:rsidRPr="00D42386">
              <w:rPr>
                <w:rFonts w:eastAsiaTheme="minorEastAsia" w:cs="Arial"/>
                <w:lang w:eastAsia="zh-CN"/>
              </w:rPr>
              <w:t>Hughes/EchoStar</w:t>
            </w:r>
          </w:p>
        </w:tc>
        <w:tc>
          <w:tcPr>
            <w:tcW w:w="7834" w:type="dxa"/>
          </w:tcPr>
          <w:p w14:paraId="4BBE9E60" w14:textId="77777777" w:rsidR="008475DC" w:rsidRDefault="001C213E" w:rsidP="005E5656">
            <w:pPr>
              <w:snapToGrid w:val="0"/>
              <w:spacing w:beforeLines="50" w:before="120" w:afterLines="50" w:after="12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w:t>
            </w:r>
            <w:r w:rsidR="008475DC">
              <w:rPr>
                <w:rFonts w:eastAsiaTheme="minorEastAsia" w:cs="Arial"/>
                <w:lang w:eastAsia="zh-CN"/>
              </w:rPr>
              <w:t xml:space="preserve">consider only </w:t>
            </w:r>
            <w:r>
              <w:rPr>
                <w:rFonts w:eastAsiaTheme="minorEastAsia" w:cs="Arial" w:hint="eastAsia"/>
                <w:lang w:eastAsia="zh-CN"/>
              </w:rPr>
              <w:t xml:space="preserve">standalone mode </w:t>
            </w:r>
            <w:r w:rsidR="008475DC">
              <w:rPr>
                <w:rFonts w:eastAsiaTheme="minorEastAsia" w:cs="Arial"/>
                <w:lang w:eastAsia="zh-CN"/>
              </w:rPr>
              <w:t xml:space="preserve">for in Rel-17. </w:t>
            </w:r>
          </w:p>
          <w:p w14:paraId="5E60CDE0" w14:textId="5E8A9738" w:rsidR="005E5656" w:rsidRDefault="00F91A6F" w:rsidP="005E5656">
            <w:pPr>
              <w:snapToGrid w:val="0"/>
              <w:spacing w:beforeLines="50" w:before="120" w:afterLines="50" w:after="120"/>
              <w:rPr>
                <w:rFonts w:eastAsiaTheme="minorEastAsia" w:cs="Arial"/>
                <w:lang w:eastAsia="zh-CN"/>
              </w:rPr>
            </w:pPr>
            <w:r>
              <w:rPr>
                <w:rFonts w:eastAsiaTheme="minorEastAsia" w:cs="Arial"/>
                <w:lang w:eastAsia="zh-CN"/>
              </w:rPr>
              <w:t>P</w:t>
            </w:r>
            <w:r w:rsidRPr="00F91A6F">
              <w:rPr>
                <w:rFonts w:eastAsiaTheme="minorEastAsia" w:cs="Arial"/>
                <w:lang w:eastAsia="zh-CN"/>
              </w:rPr>
              <w:t xml:space="preserve">otential enhancement </w:t>
            </w:r>
            <w:r>
              <w:rPr>
                <w:rFonts w:eastAsiaTheme="minorEastAsia" w:cs="Arial"/>
                <w:lang w:eastAsia="zh-CN"/>
              </w:rPr>
              <w:t xml:space="preserve">is needed to </w:t>
            </w:r>
            <w:r w:rsidR="001C213E">
              <w:rPr>
                <w:rFonts w:eastAsiaTheme="minorEastAsia" w:cs="Arial"/>
                <w:lang w:eastAsia="zh-CN"/>
              </w:rPr>
              <w:t>support</w:t>
            </w:r>
            <w:r w:rsidR="001C213E">
              <w:rPr>
                <w:rFonts w:eastAsiaTheme="minorEastAsia" w:cs="Arial" w:hint="eastAsia"/>
                <w:lang w:eastAsia="zh-CN"/>
              </w:rPr>
              <w:t xml:space="preserve"> in-band and guard band deployment,</w:t>
            </w:r>
            <w:r>
              <w:rPr>
                <w:rFonts w:eastAsiaTheme="minorEastAsia" w:cs="Arial"/>
                <w:lang w:eastAsia="zh-CN"/>
              </w:rPr>
              <w:t xml:space="preserve"> and </w:t>
            </w:r>
            <w:r w:rsidR="008475DC">
              <w:rPr>
                <w:rFonts w:eastAsiaTheme="minorEastAsia" w:cs="Arial"/>
                <w:lang w:eastAsia="zh-CN"/>
              </w:rPr>
              <w:t>th</w:t>
            </w:r>
            <w:r>
              <w:rPr>
                <w:rFonts w:eastAsiaTheme="minorEastAsia" w:cs="Arial"/>
                <w:lang w:eastAsia="zh-CN"/>
              </w:rPr>
              <w:t>ese</w:t>
            </w:r>
            <w:r w:rsidR="008475DC">
              <w:rPr>
                <w:rFonts w:eastAsiaTheme="minorEastAsia" w:cs="Arial"/>
                <w:lang w:eastAsia="zh-CN"/>
              </w:rPr>
              <w:t xml:space="preserve"> can be done in Rel-18  </w:t>
            </w:r>
          </w:p>
        </w:tc>
      </w:tr>
      <w:tr w:rsidR="005E5656" w14:paraId="284F97C0" w14:textId="77777777" w:rsidTr="00512C8A">
        <w:tc>
          <w:tcPr>
            <w:tcW w:w="1795" w:type="dxa"/>
          </w:tcPr>
          <w:p w14:paraId="32355826" w14:textId="2D3189F4" w:rsidR="005E5656" w:rsidRDefault="00542D34" w:rsidP="005E5656">
            <w:pPr>
              <w:pStyle w:val="BodyText"/>
              <w:spacing w:line="256" w:lineRule="auto"/>
              <w:rPr>
                <w:rFonts w:eastAsiaTheme="minorEastAsia" w:cs="Arial"/>
                <w:lang w:eastAsia="zh-CN"/>
              </w:rPr>
            </w:pPr>
            <w:r>
              <w:rPr>
                <w:rFonts w:eastAsiaTheme="minorEastAsia" w:cs="Arial"/>
                <w:lang w:eastAsia="zh-CN"/>
              </w:rPr>
              <w:t>ESA</w:t>
            </w:r>
          </w:p>
        </w:tc>
        <w:tc>
          <w:tcPr>
            <w:tcW w:w="7834" w:type="dxa"/>
          </w:tcPr>
          <w:p w14:paraId="438389F0" w14:textId="3B2DC7B9" w:rsidR="005E5656" w:rsidRDefault="00542D34" w:rsidP="005E5656">
            <w:pPr>
              <w:snapToGrid w:val="0"/>
              <w:spacing w:beforeLines="50" w:before="120" w:afterLines="50" w:after="120"/>
              <w:rPr>
                <w:rFonts w:cs="Arial"/>
              </w:rPr>
            </w:pPr>
            <w:r>
              <w:rPr>
                <w:rFonts w:cs="Arial"/>
              </w:rPr>
              <w:t>Q4: The standalone mode should be prioritized.</w:t>
            </w:r>
          </w:p>
        </w:tc>
      </w:tr>
      <w:tr w:rsidR="00FC2865" w14:paraId="41CDD9FE" w14:textId="77777777" w:rsidTr="00AC6507">
        <w:trPr>
          <w:trHeight w:val="978"/>
        </w:trPr>
        <w:tc>
          <w:tcPr>
            <w:tcW w:w="1795" w:type="dxa"/>
          </w:tcPr>
          <w:p w14:paraId="5486760B" w14:textId="2E352A17" w:rsidR="00FC2865" w:rsidRDefault="00FC2865" w:rsidP="00FC2865">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456B55F8" w14:textId="489C8461" w:rsidR="00FC2865" w:rsidRDefault="00FC2865" w:rsidP="00FC2865">
            <w:pPr>
              <w:tabs>
                <w:tab w:val="left" w:pos="4448"/>
              </w:tabs>
              <w:snapToGrid w:val="0"/>
              <w:spacing w:beforeLines="50" w:before="120" w:afterLines="50" w:after="120"/>
              <w:rPr>
                <w:rFonts w:eastAsiaTheme="minorEastAsia" w:cs="Arial"/>
                <w:lang w:eastAsia="zh-CN"/>
              </w:rPr>
            </w:pPr>
            <w:r>
              <w:rPr>
                <w:rFonts w:cs="Arial"/>
              </w:rPr>
              <w:t xml:space="preserve">In our view, to achieve realistic </w:t>
            </w:r>
            <w:proofErr w:type="spellStart"/>
            <w:r>
              <w:rPr>
                <w:rFonts w:cs="Arial"/>
              </w:rPr>
              <w:t>IoT</w:t>
            </w:r>
            <w:proofErr w:type="spellEnd"/>
            <w:r>
              <w:rPr>
                <w:rFonts w:cs="Arial"/>
              </w:rPr>
              <w:t xml:space="preserve"> NTN WI scope, we should focus only on stand-alone deployment for </w:t>
            </w:r>
            <w:proofErr w:type="spellStart"/>
            <w:r>
              <w:rPr>
                <w:rFonts w:cs="Arial"/>
              </w:rPr>
              <w:t>Rel</w:t>
            </w:r>
            <w:proofErr w:type="spellEnd"/>
            <w:r>
              <w:rPr>
                <w:rFonts w:cs="Arial"/>
              </w:rPr>
              <w:t xml:space="preserve"> 17 and de-scope other deployments.  Support for guard band and in-band deployment should be done in either Release 18 or in a release-independent SI/WI.</w:t>
            </w:r>
          </w:p>
        </w:tc>
      </w:tr>
      <w:tr w:rsidR="00FC2865" w14:paraId="73B9863F" w14:textId="77777777" w:rsidTr="00512C8A">
        <w:tc>
          <w:tcPr>
            <w:tcW w:w="1795" w:type="dxa"/>
          </w:tcPr>
          <w:p w14:paraId="30179592" w14:textId="218052E8" w:rsidR="00FC2865" w:rsidRPr="00AC6507" w:rsidRDefault="00AC6507" w:rsidP="00AC6507">
            <w:pPr>
              <w:spacing w:after="0"/>
              <w:rPr>
                <w:rFonts w:eastAsia="Times New Roman"/>
                <w:lang w:val="en-US"/>
              </w:rPr>
            </w:pPr>
            <w:proofErr w:type="spellStart"/>
            <w:r w:rsidRPr="00AC6507">
              <w:rPr>
                <w:rFonts w:eastAsiaTheme="minorEastAsia" w:cs="Arial"/>
                <w:lang w:eastAsia="zh-CN"/>
              </w:rPr>
              <w:t>Novamin</w:t>
            </w:r>
            <w:proofErr w:type="spellEnd"/>
            <w:r w:rsidRPr="00AC6507">
              <w:rPr>
                <w:rFonts w:eastAsia="Times New Roman"/>
                <w:lang w:val="en-US"/>
              </w:rPr>
              <w:t>t</w:t>
            </w:r>
          </w:p>
        </w:tc>
        <w:tc>
          <w:tcPr>
            <w:tcW w:w="7834" w:type="dxa"/>
          </w:tcPr>
          <w:p w14:paraId="60081DE9" w14:textId="77B19DA0" w:rsidR="00AC6507" w:rsidRPr="0051164C" w:rsidRDefault="0051164C" w:rsidP="00AC6507">
            <w:pPr>
              <w:spacing w:after="0"/>
              <w:rPr>
                <w:rFonts w:eastAsia="Times New Roman"/>
                <w:sz w:val="24"/>
                <w:szCs w:val="24"/>
              </w:rPr>
            </w:pPr>
            <w:r w:rsidRPr="0051164C">
              <w:rPr>
                <w:rFonts w:eastAsiaTheme="minorEastAsia" w:cs="Arial"/>
                <w:lang w:eastAsia="zh-CN"/>
              </w:rPr>
              <w:t>Q4: S</w:t>
            </w:r>
            <w:r w:rsidR="00AC6507" w:rsidRPr="0051164C">
              <w:rPr>
                <w:rFonts w:eastAsia="Times New Roman"/>
              </w:rPr>
              <w:t xml:space="preserve">tandalone deployment mode </w:t>
            </w:r>
            <w:r w:rsidR="00DF0D22">
              <w:rPr>
                <w:rFonts w:eastAsia="Times New Roman"/>
              </w:rPr>
              <w:t xml:space="preserve">only </w:t>
            </w:r>
            <w:bookmarkStart w:id="3" w:name="_GoBack"/>
            <w:bookmarkEnd w:id="3"/>
            <w:r w:rsidR="00AC6507" w:rsidRPr="0051164C">
              <w:rPr>
                <w:rFonts w:eastAsia="Times New Roman"/>
              </w:rPr>
              <w:t>should be prioritized for Release 17.</w:t>
            </w:r>
          </w:p>
          <w:p w14:paraId="13D1D3DD" w14:textId="0AD95361" w:rsidR="00FC2865" w:rsidRPr="00AC6507" w:rsidRDefault="00FC2865" w:rsidP="00AC6507">
            <w:pPr>
              <w:spacing w:after="0"/>
              <w:rPr>
                <w:rFonts w:eastAsia="Times New Roman"/>
                <w:sz w:val="24"/>
                <w:szCs w:val="24"/>
                <w:lang w:val="en-US"/>
              </w:rPr>
            </w:pPr>
          </w:p>
        </w:tc>
      </w:tr>
      <w:tr w:rsidR="00FC2865" w14:paraId="1502451E" w14:textId="77777777" w:rsidTr="00512C8A">
        <w:tc>
          <w:tcPr>
            <w:tcW w:w="1795" w:type="dxa"/>
          </w:tcPr>
          <w:p w14:paraId="1E427EF0" w14:textId="5F767DA1" w:rsidR="00FC2865" w:rsidRDefault="00FC2865" w:rsidP="00FC2865">
            <w:pPr>
              <w:pStyle w:val="BodyText"/>
              <w:spacing w:line="256" w:lineRule="auto"/>
              <w:rPr>
                <w:rFonts w:eastAsiaTheme="minorEastAsia" w:cs="Arial"/>
                <w:lang w:eastAsia="zh-CN"/>
              </w:rPr>
            </w:pPr>
          </w:p>
        </w:tc>
        <w:tc>
          <w:tcPr>
            <w:tcW w:w="7834" w:type="dxa"/>
          </w:tcPr>
          <w:p w14:paraId="780C9021" w14:textId="22317C33" w:rsidR="00FC2865" w:rsidRDefault="00FC2865" w:rsidP="00FC2865">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lastRenderedPageBreak/>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proofErr w:type="spellStart"/>
      <w:r w:rsidRPr="00412847">
        <w:rPr>
          <w:rFonts w:eastAsiaTheme="minorEastAsia"/>
          <w:lang w:eastAsia="zh-CN"/>
        </w:rPr>
        <w:t>eMTC</w:t>
      </w:r>
      <w:proofErr w:type="spellEnd"/>
      <w:r w:rsidRPr="00412847">
        <w:rPr>
          <w:rFonts w:eastAsiaTheme="minorEastAsia"/>
          <w:lang w:eastAsia="zh-CN"/>
        </w:rPr>
        <w:t xml:space="preserve"> and NB-</w:t>
      </w:r>
      <w:proofErr w:type="spellStart"/>
      <w:r w:rsidRPr="00412847">
        <w:rPr>
          <w:rFonts w:eastAsiaTheme="minorEastAsia"/>
          <w:lang w:eastAsia="zh-CN"/>
        </w:rPr>
        <w:t>IoT</w:t>
      </w:r>
      <w:proofErr w:type="spellEnd"/>
      <w:r w:rsidRPr="00412847">
        <w:rPr>
          <w:rFonts w:eastAsiaTheme="minorEastAsia"/>
          <w:lang w:eastAsia="zh-CN"/>
        </w:rPr>
        <w:t xml:space="preserve"> can address different types of </w:t>
      </w:r>
      <w:proofErr w:type="spellStart"/>
      <w:r w:rsidRPr="00412847">
        <w:rPr>
          <w:rFonts w:eastAsiaTheme="minorEastAsia"/>
          <w:lang w:eastAsia="zh-CN"/>
        </w:rPr>
        <w:t>IoT</w:t>
      </w:r>
      <w:proofErr w:type="spellEnd"/>
      <w:r w:rsidRPr="00412847">
        <w:rPr>
          <w:rFonts w:eastAsiaTheme="minorEastAsia"/>
          <w:lang w:eastAsia="zh-CN"/>
        </w:rPr>
        <w:t xml:space="preserve">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w:t>
      </w:r>
      <w:proofErr w:type="spellStart"/>
      <w:r w:rsidRPr="00412847">
        <w:rPr>
          <w:rFonts w:eastAsiaTheme="minorEastAsia"/>
          <w:lang w:eastAsia="zh-CN"/>
        </w:rPr>
        <w:t>IoT</w:t>
      </w:r>
      <w:proofErr w:type="spellEnd"/>
      <w:r w:rsidRPr="00412847">
        <w:rPr>
          <w:rFonts w:eastAsiaTheme="minorEastAsia"/>
          <w:lang w:eastAsia="zh-CN"/>
        </w:rPr>
        <w:t xml:space="preserve"> supports ultra-low complexity devices with very narrow bandwidth, while </w:t>
      </w:r>
      <w:proofErr w:type="spellStart"/>
      <w:r w:rsidRPr="00412847">
        <w:rPr>
          <w:rFonts w:eastAsiaTheme="minorEastAsia"/>
          <w:lang w:eastAsia="zh-CN"/>
        </w:rPr>
        <w:t>eMTC</w:t>
      </w:r>
      <w:proofErr w:type="spellEnd"/>
      <w:r w:rsidRPr="00412847">
        <w:rPr>
          <w:rFonts w:eastAsiaTheme="minorEastAsia"/>
          <w:lang w:eastAsia="zh-CN"/>
        </w:rPr>
        <w:t xml:space="preserve">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 xml:space="preserve">The approved Rel-17 </w:t>
      </w:r>
      <w:proofErr w:type="spellStart"/>
      <w:r w:rsidRPr="00412847">
        <w:rPr>
          <w:rFonts w:eastAsiaTheme="minorEastAsia"/>
          <w:lang w:eastAsia="zh-CN"/>
        </w:rPr>
        <w:t>IoT</w:t>
      </w:r>
      <w:proofErr w:type="spellEnd"/>
      <w:r w:rsidRPr="00412847">
        <w:rPr>
          <w:rFonts w:eastAsiaTheme="minorEastAsia"/>
          <w:lang w:eastAsia="zh-CN"/>
        </w:rPr>
        <w:t xml:space="preserve">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 xml:space="preserve">Rel-17 </w:t>
      </w:r>
      <w:proofErr w:type="spellStart"/>
      <w:r w:rsidRPr="00412847">
        <w:rPr>
          <w:rFonts w:eastAsiaTheme="minorEastAsia"/>
          <w:lang w:eastAsia="zh-CN"/>
        </w:rPr>
        <w:t>IoT</w:t>
      </w:r>
      <w:proofErr w:type="spellEnd"/>
      <w:r w:rsidRPr="00412847">
        <w:rPr>
          <w:rFonts w:eastAsiaTheme="minorEastAsia"/>
          <w:lang w:eastAsia="zh-CN"/>
        </w:rPr>
        <w:t xml:space="preserve"> NTN study should equally treat </w:t>
      </w:r>
      <w:proofErr w:type="spellStart"/>
      <w:r w:rsidRPr="00412847">
        <w:rPr>
          <w:rFonts w:eastAsiaTheme="minorEastAsia"/>
          <w:lang w:eastAsia="zh-CN"/>
        </w:rPr>
        <w:t>eMTC</w:t>
      </w:r>
      <w:proofErr w:type="spellEnd"/>
      <w:r w:rsidRPr="00412847">
        <w:rPr>
          <w:rFonts w:eastAsiaTheme="minorEastAsia"/>
          <w:lang w:eastAsia="zh-CN"/>
        </w:rPr>
        <w:t xml:space="preserve"> and NB-</w:t>
      </w:r>
      <w:proofErr w:type="spellStart"/>
      <w:r w:rsidRPr="00412847">
        <w:rPr>
          <w:rFonts w:eastAsiaTheme="minorEastAsia"/>
          <w:lang w:eastAsia="zh-CN"/>
        </w:rPr>
        <w:t>IoT</w:t>
      </w:r>
      <w:proofErr w:type="spellEnd"/>
      <w:r w:rsidRPr="00412847">
        <w:rPr>
          <w:rFonts w:eastAsiaTheme="minorEastAsia"/>
          <w:lang w:eastAsia="zh-CN"/>
        </w:rPr>
        <w: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 xml:space="preserve">It was agreed at RAN2#112e that support for EPC is assumed for </w:t>
      </w:r>
      <w:proofErr w:type="spellStart"/>
      <w:r w:rsidRPr="00412847">
        <w:rPr>
          <w:rFonts w:eastAsiaTheme="minorEastAsia"/>
          <w:lang w:eastAsia="zh-CN"/>
        </w:rPr>
        <w:t>IoT</w:t>
      </w:r>
      <w:proofErr w:type="spellEnd"/>
      <w:r w:rsidRPr="00412847">
        <w:rPr>
          <w:rFonts w:eastAsiaTheme="minorEastAsia"/>
          <w:lang w:eastAsia="zh-CN"/>
        </w:rPr>
        <w:t xml:space="preserve">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 xml:space="preserve">The approved Rel-17 </w:t>
      </w:r>
      <w:proofErr w:type="spellStart"/>
      <w:r w:rsidRPr="00412847">
        <w:rPr>
          <w:rFonts w:eastAsiaTheme="minorEastAsia"/>
          <w:lang w:eastAsia="zh-CN"/>
        </w:rPr>
        <w:t>IoT</w:t>
      </w:r>
      <w:proofErr w:type="spellEnd"/>
      <w:r w:rsidRPr="00412847">
        <w:rPr>
          <w:rFonts w:eastAsiaTheme="minorEastAsia"/>
          <w:lang w:eastAsia="zh-CN"/>
        </w:rPr>
        <w:t xml:space="preserve">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w:t>
      </w:r>
      <w:proofErr w:type="spellStart"/>
      <w:r w:rsidRPr="00412847">
        <w:rPr>
          <w:rFonts w:eastAsiaTheme="minorEastAsia"/>
          <w:lang w:eastAsia="zh-CN"/>
        </w:rPr>
        <w:t>i</w:t>
      </w:r>
      <w:proofErr w:type="spellEnd"/>
      <w:r w:rsidRPr="00412847">
        <w:rPr>
          <w:rFonts w:eastAsiaTheme="minorEastAsia"/>
          <w:lang w:eastAsia="zh-CN"/>
        </w:rPr>
        <w:t>)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 xml:space="preserve">There is a significant market opportunity for the broad range of </w:t>
      </w:r>
      <w:proofErr w:type="spellStart"/>
      <w:r w:rsidRPr="00412847">
        <w:rPr>
          <w:rFonts w:eastAsiaTheme="minorEastAsia"/>
          <w:lang w:eastAsia="zh-CN"/>
        </w:rPr>
        <w:t>IoT</w:t>
      </w:r>
      <w:proofErr w:type="spellEnd"/>
      <w:r w:rsidRPr="00412847">
        <w:rPr>
          <w:rFonts w:eastAsiaTheme="minorEastAsia"/>
          <w:lang w:eastAsia="zh-CN"/>
        </w:rPr>
        <w:t xml:space="preserve"> opportunities to be supported by satellite operations that cover areas devoid of communication opportunities. It is important to the satellite industry that the first NTN Rel17 provides a solid foothold to assist the development of both high value </w:t>
      </w:r>
      <w:proofErr w:type="spellStart"/>
      <w:r w:rsidRPr="00412847">
        <w:rPr>
          <w:rFonts w:eastAsiaTheme="minorEastAsia"/>
          <w:lang w:eastAsia="zh-CN"/>
        </w:rPr>
        <w:t>IoT</w:t>
      </w:r>
      <w:proofErr w:type="spellEnd"/>
      <w:r w:rsidRPr="00412847">
        <w:rPr>
          <w:rFonts w:eastAsiaTheme="minorEastAsia"/>
          <w:lang w:eastAsia="zh-CN"/>
        </w:rPr>
        <w:t xml:space="preserve">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 xml:space="preserve">The </w:t>
      </w:r>
      <w:proofErr w:type="spellStart"/>
      <w:r w:rsidRPr="00412847">
        <w:rPr>
          <w:rFonts w:eastAsiaTheme="minorEastAsia"/>
          <w:lang w:eastAsia="zh-CN"/>
        </w:rPr>
        <w:t>eMTC</w:t>
      </w:r>
      <w:proofErr w:type="spellEnd"/>
      <w:r w:rsidRPr="00412847">
        <w:rPr>
          <w:rFonts w:eastAsiaTheme="minorEastAsia"/>
          <w:lang w:eastAsia="zh-CN"/>
        </w:rPr>
        <w:t xml:space="preserve"> NGSO satellites parameters for Set1 and Set2 link budget will be adequate for supporting </w:t>
      </w:r>
      <w:proofErr w:type="spellStart"/>
      <w:r w:rsidRPr="00412847">
        <w:rPr>
          <w:rFonts w:eastAsiaTheme="minorEastAsia"/>
          <w:lang w:eastAsia="zh-CN"/>
        </w:rPr>
        <w:t>eMTC</w:t>
      </w:r>
      <w:proofErr w:type="spellEnd"/>
      <w:r w:rsidRPr="00412847">
        <w:rPr>
          <w:rFonts w:eastAsiaTheme="minorEastAsia"/>
          <w:lang w:eastAsia="zh-CN"/>
        </w:rPr>
        <w:t xml:space="preserve"> CE-Mode A which will unlock the delivery of high-value </w:t>
      </w:r>
      <w:proofErr w:type="spellStart"/>
      <w:r w:rsidRPr="00412847">
        <w:rPr>
          <w:rFonts w:eastAsiaTheme="minorEastAsia"/>
          <w:lang w:eastAsia="zh-CN"/>
        </w:rPr>
        <w:t>IoT</w:t>
      </w:r>
      <w:proofErr w:type="spellEnd"/>
      <w:r w:rsidRPr="00412847">
        <w:rPr>
          <w:rFonts w:eastAsiaTheme="minorEastAsia"/>
          <w:lang w:eastAsia="zh-CN"/>
        </w:rPr>
        <w:t xml:space="preserve">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w:t>
      </w:r>
      <w:proofErr w:type="spellStart"/>
      <w:r w:rsidRPr="00C170D7">
        <w:rPr>
          <w:rFonts w:eastAsiaTheme="minorEastAsia"/>
          <w:lang w:eastAsia="zh-CN"/>
        </w:rPr>
        <w:t>IoT</w:t>
      </w:r>
      <w:proofErr w:type="spellEnd"/>
      <w:r w:rsidRPr="00C170D7">
        <w:rPr>
          <w:rFonts w:eastAsiaTheme="minorEastAsia"/>
          <w:lang w:eastAsia="zh-CN"/>
        </w:rPr>
        <w: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w:t>
      </w:r>
      <w:proofErr w:type="gramStart"/>
      <w:r>
        <w:t>%  LEO</w:t>
      </w:r>
      <w:proofErr w:type="gramEnd"/>
      <w:r>
        <w:t>-1200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rPr>
              <w:lastRenderedPageBreak/>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lastRenderedPageBreak/>
        <w:t>Moderator view</w:t>
      </w:r>
      <w:r w:rsidRPr="00F26E1B">
        <w:rPr>
          <w:rFonts w:eastAsiaTheme="minorEastAsia"/>
          <w:i/>
          <w:highlight w:val="yellow"/>
          <w:lang w:eastAsia="zh-CN"/>
        </w:rPr>
        <w:t xml:space="preserve">: The tail in the the CDF of MCL DL for rural scenarios suggest MCL as high as 180 dB can be experienced for Set-1, Set-2, Set-3. This would suggest SNR in the order of -35 dB or lower. This seems to be much lower than SNR values in link budget analysis. For </w:t>
      </w:r>
      <w:proofErr w:type="gramStart"/>
      <w:r w:rsidRPr="00F26E1B">
        <w:rPr>
          <w:rFonts w:eastAsiaTheme="minorEastAsia"/>
          <w:i/>
          <w:highlight w:val="yellow"/>
          <w:lang w:eastAsia="zh-CN"/>
        </w:rPr>
        <w:t>example</w:t>
      </w:r>
      <w:proofErr w:type="gramEnd"/>
      <w:r w:rsidRPr="00F26E1B">
        <w:rPr>
          <w:rFonts w:eastAsiaTheme="minorEastAsia"/>
          <w:i/>
          <w:highlight w:val="yellow"/>
          <w:lang w:eastAsia="zh-CN"/>
        </w:rPr>
        <w:t xml:space="preserv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 xml:space="preserve">The provided results </w:t>
            </w:r>
            <w:proofErr w:type="gramStart"/>
            <w:r>
              <w:rPr>
                <w:rFonts w:cs="Arial"/>
              </w:rPr>
              <w:t>is</w:t>
            </w:r>
            <w:proofErr w:type="gramEnd"/>
            <w:r>
              <w:rPr>
                <w:rFonts w:cs="Arial"/>
              </w:rPr>
              <w:t xml:space="preserve">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w:t>
            </w:r>
            <w:proofErr w:type="spellStart"/>
            <w:r>
              <w:rPr>
                <w:rFonts w:cs="Arial"/>
              </w:rPr>
              <w:t>IoT</w:t>
            </w:r>
            <w:proofErr w:type="spellEnd"/>
            <w:r>
              <w:rPr>
                <w:rFonts w:cs="Arial"/>
              </w:rPr>
              <w: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BodyText"/>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BodyText"/>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BodyText"/>
              <w:spacing w:line="256" w:lineRule="auto"/>
              <w:rPr>
                <w:rFonts w:cs="Arial"/>
              </w:rPr>
            </w:pPr>
            <w:r w:rsidRPr="00FF40BB">
              <w:rPr>
                <w:rFonts w:cs="Arial"/>
              </w:rPr>
              <w:t>Q2 (and Q3 - the same question): Urban scenario is not high priority, but SI description includes transportation and logistics use cases. Therefore, it may happen that a device for some time is in urban environments.</w:t>
            </w:r>
          </w:p>
        </w:tc>
      </w:tr>
      <w:tr w:rsidR="00FC2865" w14:paraId="3F7B068E" w14:textId="77777777" w:rsidTr="00190DC9">
        <w:tc>
          <w:tcPr>
            <w:tcW w:w="1795" w:type="dxa"/>
          </w:tcPr>
          <w:p w14:paraId="354F65F9" w14:textId="5C3C878A" w:rsidR="00FC2865" w:rsidRDefault="00FC2865" w:rsidP="00FC2865">
            <w:pPr>
              <w:pStyle w:val="BodyText"/>
              <w:spacing w:line="256" w:lineRule="auto"/>
              <w:rPr>
                <w:rFonts w:cs="Arial"/>
              </w:rPr>
            </w:pPr>
            <w:r>
              <w:rPr>
                <w:rFonts w:cs="Arial"/>
              </w:rPr>
              <w:t>Inmarsat</w:t>
            </w:r>
          </w:p>
        </w:tc>
        <w:tc>
          <w:tcPr>
            <w:tcW w:w="7834" w:type="dxa"/>
          </w:tcPr>
          <w:p w14:paraId="19289A05" w14:textId="77777777" w:rsidR="00FC2865" w:rsidRDefault="00FC2865" w:rsidP="00FC2865">
            <w:pPr>
              <w:pStyle w:val="BodyText"/>
              <w:spacing w:line="256" w:lineRule="auto"/>
              <w:rPr>
                <w:rFonts w:cs="Arial"/>
              </w:rPr>
            </w:pPr>
            <w:r>
              <w:rPr>
                <w:rFonts w:cs="Arial"/>
              </w:rPr>
              <w:t>Q1: no comments</w:t>
            </w:r>
          </w:p>
          <w:p w14:paraId="4207C771" w14:textId="45A95FF9" w:rsidR="00FC2865" w:rsidRDefault="00FC2865" w:rsidP="00FC2865">
            <w:pPr>
              <w:pStyle w:val="BodyText"/>
              <w:spacing w:line="256" w:lineRule="auto"/>
              <w:rPr>
                <w:rFonts w:cs="Arial"/>
              </w:rPr>
            </w:pPr>
            <w:r>
              <w:rPr>
                <w:rFonts w:cs="Arial"/>
              </w:rPr>
              <w:t>Q2, Q3: These scenarios are valid since UEs can move into urban area and not immediately find TN coverage.</w:t>
            </w:r>
          </w:p>
        </w:tc>
      </w:tr>
      <w:tr w:rsidR="00FC2865" w14:paraId="04FAFB0A" w14:textId="77777777" w:rsidTr="00190DC9">
        <w:tc>
          <w:tcPr>
            <w:tcW w:w="1795" w:type="dxa"/>
          </w:tcPr>
          <w:p w14:paraId="6DB73A84" w14:textId="77777777" w:rsidR="00FC2865" w:rsidRPr="00A56CA8" w:rsidRDefault="00FC2865" w:rsidP="00FC2865">
            <w:pPr>
              <w:pStyle w:val="BodyText"/>
              <w:spacing w:line="256" w:lineRule="auto"/>
              <w:rPr>
                <w:rFonts w:eastAsiaTheme="minorEastAsia" w:cs="Arial"/>
                <w:lang w:eastAsia="zh-CN"/>
              </w:rPr>
            </w:pPr>
          </w:p>
        </w:tc>
        <w:tc>
          <w:tcPr>
            <w:tcW w:w="7834" w:type="dxa"/>
          </w:tcPr>
          <w:p w14:paraId="294CDE5A" w14:textId="77777777" w:rsidR="00FC2865" w:rsidRPr="00A56CA8" w:rsidRDefault="00FC2865" w:rsidP="00FC2865">
            <w:pPr>
              <w:pStyle w:val="BodyText"/>
              <w:spacing w:line="256" w:lineRule="auto"/>
              <w:rPr>
                <w:rFonts w:eastAsiaTheme="minorEastAsia" w:cs="Arial"/>
                <w:lang w:eastAsia="zh-CN"/>
              </w:rPr>
            </w:pPr>
          </w:p>
        </w:tc>
      </w:tr>
      <w:tr w:rsidR="00FC2865" w14:paraId="5353EE38" w14:textId="77777777" w:rsidTr="00190DC9">
        <w:tc>
          <w:tcPr>
            <w:tcW w:w="1795" w:type="dxa"/>
          </w:tcPr>
          <w:p w14:paraId="2B7D6808" w14:textId="77777777" w:rsidR="00FC2865" w:rsidRDefault="00FC2865" w:rsidP="00FC2865">
            <w:pPr>
              <w:pStyle w:val="BodyText"/>
              <w:spacing w:line="256" w:lineRule="auto"/>
              <w:rPr>
                <w:rFonts w:cs="Arial"/>
              </w:rPr>
            </w:pPr>
          </w:p>
        </w:tc>
        <w:tc>
          <w:tcPr>
            <w:tcW w:w="7834" w:type="dxa"/>
          </w:tcPr>
          <w:p w14:paraId="050CB3A2" w14:textId="77777777" w:rsidR="00FC2865" w:rsidRDefault="00FC2865" w:rsidP="00FC2865">
            <w:pPr>
              <w:pStyle w:val="BodyText"/>
              <w:spacing w:line="256" w:lineRule="auto"/>
              <w:rPr>
                <w:rFonts w:cs="Arial"/>
              </w:rPr>
            </w:pPr>
          </w:p>
        </w:tc>
      </w:tr>
      <w:tr w:rsidR="00FC2865" w14:paraId="5712FE89" w14:textId="77777777" w:rsidTr="00190DC9">
        <w:tc>
          <w:tcPr>
            <w:tcW w:w="1795" w:type="dxa"/>
          </w:tcPr>
          <w:p w14:paraId="55E6C62A" w14:textId="77777777" w:rsidR="00FC2865" w:rsidRDefault="00FC2865" w:rsidP="00FC2865">
            <w:pPr>
              <w:pStyle w:val="BodyText"/>
              <w:spacing w:line="256" w:lineRule="auto"/>
              <w:rPr>
                <w:rFonts w:cs="Arial"/>
              </w:rPr>
            </w:pPr>
          </w:p>
        </w:tc>
        <w:tc>
          <w:tcPr>
            <w:tcW w:w="7834" w:type="dxa"/>
          </w:tcPr>
          <w:p w14:paraId="114D21B6" w14:textId="77777777" w:rsidR="00FC2865" w:rsidRDefault="00FC2865" w:rsidP="00FC2865">
            <w:pPr>
              <w:pStyle w:val="BodyText"/>
              <w:spacing w:line="256" w:lineRule="auto"/>
              <w:jc w:val="both"/>
              <w:rPr>
                <w:rFonts w:cs="Arial"/>
              </w:rPr>
            </w:pPr>
          </w:p>
        </w:tc>
      </w:tr>
      <w:tr w:rsidR="00FC2865" w14:paraId="17140211" w14:textId="77777777" w:rsidTr="00190DC9">
        <w:tc>
          <w:tcPr>
            <w:tcW w:w="1795" w:type="dxa"/>
          </w:tcPr>
          <w:p w14:paraId="0EBBA92F" w14:textId="77777777" w:rsidR="00FC2865" w:rsidRDefault="00FC2865" w:rsidP="00FC2865">
            <w:pPr>
              <w:pStyle w:val="BodyText"/>
              <w:spacing w:line="256" w:lineRule="auto"/>
              <w:rPr>
                <w:rFonts w:cs="Arial"/>
              </w:rPr>
            </w:pPr>
          </w:p>
        </w:tc>
        <w:tc>
          <w:tcPr>
            <w:tcW w:w="7834" w:type="dxa"/>
          </w:tcPr>
          <w:p w14:paraId="50563AA1" w14:textId="77777777" w:rsidR="00FC2865" w:rsidRDefault="00FC2865" w:rsidP="00FC2865">
            <w:pPr>
              <w:pStyle w:val="BodyText"/>
              <w:spacing w:line="256" w:lineRule="auto"/>
              <w:rPr>
                <w:rFonts w:cs="Arial"/>
              </w:rPr>
            </w:pPr>
          </w:p>
        </w:tc>
      </w:tr>
      <w:tr w:rsidR="00FC2865" w14:paraId="48982D76" w14:textId="77777777" w:rsidTr="00190DC9">
        <w:tc>
          <w:tcPr>
            <w:tcW w:w="1795" w:type="dxa"/>
          </w:tcPr>
          <w:p w14:paraId="759FF5E7" w14:textId="77777777" w:rsidR="00FC2865" w:rsidRDefault="00FC2865" w:rsidP="00FC2865">
            <w:pPr>
              <w:pStyle w:val="BodyText"/>
              <w:spacing w:line="256" w:lineRule="auto"/>
              <w:rPr>
                <w:rFonts w:cs="Arial"/>
              </w:rPr>
            </w:pPr>
          </w:p>
        </w:tc>
        <w:tc>
          <w:tcPr>
            <w:tcW w:w="7834" w:type="dxa"/>
          </w:tcPr>
          <w:p w14:paraId="14A993CF" w14:textId="77777777" w:rsidR="00FC2865" w:rsidRPr="008A0498" w:rsidRDefault="00FC2865" w:rsidP="00FC2865">
            <w:pPr>
              <w:pStyle w:val="BodyText"/>
              <w:spacing w:line="256" w:lineRule="auto"/>
              <w:rPr>
                <w:rFonts w:cs="Arial"/>
              </w:rPr>
            </w:pPr>
          </w:p>
        </w:tc>
      </w:tr>
      <w:tr w:rsidR="00FC2865" w14:paraId="3055A74A" w14:textId="77777777" w:rsidTr="00190DC9">
        <w:tc>
          <w:tcPr>
            <w:tcW w:w="1795" w:type="dxa"/>
          </w:tcPr>
          <w:p w14:paraId="1114E9BA" w14:textId="77777777" w:rsidR="00FC2865" w:rsidRDefault="00FC2865" w:rsidP="00FC2865">
            <w:pPr>
              <w:pStyle w:val="BodyText"/>
              <w:spacing w:line="256" w:lineRule="auto"/>
              <w:rPr>
                <w:rFonts w:cs="Arial"/>
              </w:rPr>
            </w:pPr>
          </w:p>
        </w:tc>
        <w:tc>
          <w:tcPr>
            <w:tcW w:w="7834" w:type="dxa"/>
          </w:tcPr>
          <w:p w14:paraId="6A574096" w14:textId="77777777" w:rsidR="00FC2865" w:rsidRDefault="00FC2865" w:rsidP="00FC2865">
            <w:pPr>
              <w:pStyle w:val="BodyText"/>
              <w:spacing w:line="256" w:lineRule="auto"/>
              <w:rPr>
                <w:rFonts w:cs="Arial"/>
              </w:rPr>
            </w:pPr>
          </w:p>
        </w:tc>
      </w:tr>
      <w:tr w:rsidR="00FC2865" w14:paraId="2435CC90" w14:textId="77777777" w:rsidTr="00190DC9">
        <w:tc>
          <w:tcPr>
            <w:tcW w:w="1795" w:type="dxa"/>
          </w:tcPr>
          <w:p w14:paraId="60FF91D4" w14:textId="77777777" w:rsidR="00FC2865" w:rsidRDefault="00FC2865" w:rsidP="00FC2865">
            <w:pPr>
              <w:pStyle w:val="BodyText"/>
              <w:spacing w:line="256" w:lineRule="auto"/>
              <w:rPr>
                <w:rFonts w:cs="Arial"/>
              </w:rPr>
            </w:pPr>
          </w:p>
        </w:tc>
        <w:tc>
          <w:tcPr>
            <w:tcW w:w="7834" w:type="dxa"/>
          </w:tcPr>
          <w:p w14:paraId="478A6AF3" w14:textId="77777777" w:rsidR="00FC2865" w:rsidRDefault="00FC2865" w:rsidP="00FC2865">
            <w:pPr>
              <w:pStyle w:val="BodyText"/>
              <w:spacing w:line="256" w:lineRule="auto"/>
              <w:rPr>
                <w:rFonts w:cs="Arial"/>
              </w:rPr>
            </w:pPr>
          </w:p>
        </w:tc>
      </w:tr>
      <w:tr w:rsidR="00FC2865" w:rsidRPr="00114C13" w14:paraId="5C5E7B9F" w14:textId="77777777" w:rsidTr="00190DC9">
        <w:tc>
          <w:tcPr>
            <w:tcW w:w="1795" w:type="dxa"/>
          </w:tcPr>
          <w:p w14:paraId="3EF57373" w14:textId="77777777" w:rsidR="00FC2865" w:rsidRPr="00114C13" w:rsidRDefault="00FC2865" w:rsidP="00FC2865">
            <w:pPr>
              <w:pStyle w:val="BodyText"/>
              <w:spacing w:line="256" w:lineRule="auto"/>
              <w:rPr>
                <w:rFonts w:eastAsiaTheme="minorEastAsia" w:cs="Arial"/>
                <w:lang w:eastAsia="zh-CN"/>
              </w:rPr>
            </w:pPr>
          </w:p>
        </w:tc>
        <w:tc>
          <w:tcPr>
            <w:tcW w:w="7834" w:type="dxa"/>
          </w:tcPr>
          <w:p w14:paraId="695AD306" w14:textId="77777777" w:rsidR="00FC2865" w:rsidRPr="00114C13" w:rsidRDefault="00FC2865" w:rsidP="00FC2865">
            <w:pPr>
              <w:pStyle w:val="BodyText"/>
              <w:spacing w:line="256" w:lineRule="auto"/>
              <w:rPr>
                <w:rFonts w:eastAsiaTheme="minorEastAsia" w:cs="Arial"/>
                <w:lang w:eastAsia="zh-CN"/>
              </w:rPr>
            </w:pPr>
          </w:p>
        </w:tc>
      </w:tr>
      <w:tr w:rsidR="00FC2865" w:rsidRPr="00114C13" w14:paraId="149A4E76" w14:textId="77777777" w:rsidTr="00190DC9">
        <w:tc>
          <w:tcPr>
            <w:tcW w:w="1795" w:type="dxa"/>
          </w:tcPr>
          <w:p w14:paraId="2FB978ED" w14:textId="77777777" w:rsidR="00FC2865" w:rsidRDefault="00FC2865" w:rsidP="00FC2865">
            <w:pPr>
              <w:pStyle w:val="BodyText"/>
              <w:spacing w:line="256" w:lineRule="auto"/>
              <w:rPr>
                <w:rFonts w:eastAsiaTheme="minorEastAsia" w:cs="Arial"/>
                <w:lang w:eastAsia="zh-CN"/>
              </w:rPr>
            </w:pPr>
          </w:p>
        </w:tc>
        <w:tc>
          <w:tcPr>
            <w:tcW w:w="7834" w:type="dxa"/>
          </w:tcPr>
          <w:p w14:paraId="7960E0BB" w14:textId="77777777" w:rsidR="00FC2865" w:rsidRDefault="00FC2865" w:rsidP="00FC2865">
            <w:pPr>
              <w:pStyle w:val="BodyText"/>
              <w:spacing w:line="256" w:lineRule="auto"/>
              <w:rPr>
                <w:rFonts w:eastAsiaTheme="minorEastAsia" w:cs="Arial"/>
                <w:lang w:eastAsia="zh-CN"/>
              </w:rPr>
            </w:pPr>
          </w:p>
        </w:tc>
      </w:tr>
      <w:tr w:rsidR="00FC2865" w:rsidRPr="00114C13" w14:paraId="0BE8FC41" w14:textId="77777777" w:rsidTr="00190DC9">
        <w:tc>
          <w:tcPr>
            <w:tcW w:w="1795" w:type="dxa"/>
          </w:tcPr>
          <w:p w14:paraId="7EC0C753" w14:textId="77777777" w:rsidR="00FC2865" w:rsidRDefault="00FC2865" w:rsidP="00FC2865">
            <w:pPr>
              <w:pStyle w:val="BodyText"/>
              <w:spacing w:line="256" w:lineRule="auto"/>
              <w:rPr>
                <w:rFonts w:eastAsiaTheme="minorEastAsia" w:cs="Arial"/>
                <w:lang w:eastAsia="zh-CN"/>
              </w:rPr>
            </w:pPr>
          </w:p>
        </w:tc>
        <w:tc>
          <w:tcPr>
            <w:tcW w:w="7834" w:type="dxa"/>
          </w:tcPr>
          <w:p w14:paraId="44ABBFC7" w14:textId="77777777" w:rsidR="00FC2865" w:rsidRDefault="00FC2865" w:rsidP="00FC2865">
            <w:pPr>
              <w:pStyle w:val="BodyText"/>
              <w:spacing w:line="256" w:lineRule="auto"/>
              <w:rPr>
                <w:rFonts w:cs="Arial"/>
              </w:rPr>
            </w:pPr>
          </w:p>
        </w:tc>
      </w:tr>
      <w:tr w:rsidR="00FC2865" w:rsidRPr="00114C13" w14:paraId="7774242A" w14:textId="77777777" w:rsidTr="00190DC9">
        <w:tc>
          <w:tcPr>
            <w:tcW w:w="1795" w:type="dxa"/>
          </w:tcPr>
          <w:p w14:paraId="0421FD9E" w14:textId="77777777" w:rsidR="00FC2865" w:rsidRPr="00016F49" w:rsidRDefault="00FC2865" w:rsidP="00FC2865">
            <w:pPr>
              <w:pStyle w:val="BodyText"/>
              <w:spacing w:line="256" w:lineRule="auto"/>
              <w:rPr>
                <w:rFonts w:eastAsiaTheme="minorEastAsia" w:cs="Arial"/>
                <w:highlight w:val="yellow"/>
                <w:lang w:eastAsia="zh-CN"/>
              </w:rPr>
            </w:pPr>
          </w:p>
        </w:tc>
        <w:tc>
          <w:tcPr>
            <w:tcW w:w="7834" w:type="dxa"/>
          </w:tcPr>
          <w:p w14:paraId="270B4C20" w14:textId="77777777" w:rsidR="00FC2865" w:rsidRPr="00016F49" w:rsidRDefault="00FC2865" w:rsidP="00FC2865">
            <w:pPr>
              <w:pStyle w:val="BodyText"/>
              <w:spacing w:line="256" w:lineRule="auto"/>
              <w:rPr>
                <w:rFonts w:cs="Arial"/>
                <w:highlight w:val="yellow"/>
              </w:rPr>
            </w:pPr>
          </w:p>
        </w:tc>
      </w:tr>
      <w:tr w:rsidR="00FC2865" w:rsidRPr="00114C13" w14:paraId="7E20DB83" w14:textId="77777777" w:rsidTr="00190DC9">
        <w:tc>
          <w:tcPr>
            <w:tcW w:w="1795" w:type="dxa"/>
          </w:tcPr>
          <w:p w14:paraId="3D9C5678" w14:textId="77777777" w:rsidR="00FC2865" w:rsidRDefault="00FC2865" w:rsidP="00FC2865">
            <w:pPr>
              <w:pStyle w:val="BodyText"/>
              <w:spacing w:line="256" w:lineRule="auto"/>
              <w:rPr>
                <w:rFonts w:eastAsiaTheme="minorEastAsia" w:cs="Arial"/>
                <w:lang w:eastAsia="zh-CN"/>
              </w:rPr>
            </w:pPr>
          </w:p>
        </w:tc>
        <w:tc>
          <w:tcPr>
            <w:tcW w:w="7834" w:type="dxa"/>
          </w:tcPr>
          <w:p w14:paraId="31AE1322" w14:textId="77777777" w:rsidR="00FC2865" w:rsidRDefault="00FC2865" w:rsidP="00FC2865">
            <w:pPr>
              <w:pStyle w:val="BodyText"/>
              <w:spacing w:line="256" w:lineRule="auto"/>
              <w:rPr>
                <w:rFonts w:eastAsiaTheme="minorEastAsia" w:cs="Arial"/>
                <w:lang w:eastAsia="zh-CN"/>
              </w:rPr>
            </w:pPr>
          </w:p>
        </w:tc>
      </w:tr>
      <w:tr w:rsidR="00FC2865" w:rsidRPr="00114C13" w14:paraId="2C2357B7" w14:textId="77777777" w:rsidTr="00190DC9">
        <w:tc>
          <w:tcPr>
            <w:tcW w:w="1795" w:type="dxa"/>
          </w:tcPr>
          <w:p w14:paraId="4D921A77" w14:textId="77777777" w:rsidR="00FC2865" w:rsidRDefault="00FC2865" w:rsidP="00FC2865">
            <w:pPr>
              <w:pStyle w:val="BodyText"/>
              <w:spacing w:line="256" w:lineRule="auto"/>
              <w:rPr>
                <w:rFonts w:eastAsiaTheme="minorEastAsia" w:cs="Arial"/>
                <w:lang w:eastAsia="zh-CN"/>
              </w:rPr>
            </w:pPr>
          </w:p>
        </w:tc>
        <w:tc>
          <w:tcPr>
            <w:tcW w:w="7834" w:type="dxa"/>
          </w:tcPr>
          <w:p w14:paraId="790E1407" w14:textId="77777777" w:rsidR="00FC2865" w:rsidRDefault="00FC2865" w:rsidP="00FC2865">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proofErr w:type="spellStart"/>
      <w:r w:rsidRPr="00412847">
        <w:rPr>
          <w:rFonts w:eastAsiaTheme="minorEastAsia"/>
          <w:lang w:eastAsia="zh-CN"/>
        </w:rPr>
        <w:t>eMTC</w:t>
      </w:r>
      <w:proofErr w:type="spellEnd"/>
      <w:r w:rsidRPr="00412847">
        <w:rPr>
          <w:rFonts w:eastAsiaTheme="minorEastAsia"/>
          <w:lang w:eastAsia="zh-CN"/>
        </w:rPr>
        <w:t xml:space="preserve"> can support communication in CE Mode A in all of th</w:t>
      </w:r>
      <w:r>
        <w:rPr>
          <w:rFonts w:eastAsiaTheme="minorEastAsia"/>
          <w:lang w:eastAsia="zh-CN"/>
        </w:rPr>
        <w:t xml:space="preserve">e scenarios studied in </w:t>
      </w:r>
      <w:proofErr w:type="spellStart"/>
      <w:r>
        <w:rPr>
          <w:rFonts w:eastAsiaTheme="minorEastAsia"/>
          <w:lang w:eastAsia="zh-CN"/>
        </w:rPr>
        <w:t>IoT</w:t>
      </w:r>
      <w:proofErr w:type="spellEnd"/>
      <w:r>
        <w:rPr>
          <w:rFonts w:eastAsiaTheme="minorEastAsia"/>
          <w:lang w:eastAsia="zh-CN"/>
        </w:rPr>
        <w:t xml:space="preserve">-NTN. </w:t>
      </w:r>
      <w:r w:rsidRPr="00412847">
        <w:rPr>
          <w:rFonts w:eastAsiaTheme="minorEastAsia"/>
          <w:lang w:eastAsia="zh-CN"/>
        </w:rPr>
        <w:t xml:space="preserve">DL data rates of up to 900kbps can be supported by </w:t>
      </w:r>
      <w:proofErr w:type="spellStart"/>
      <w:r w:rsidRPr="00412847">
        <w:rPr>
          <w:rFonts w:eastAsiaTheme="minorEastAsia"/>
          <w:lang w:eastAsia="zh-CN"/>
        </w:rPr>
        <w:t>eMTC</w:t>
      </w:r>
      <w:proofErr w:type="spellEnd"/>
      <w:r w:rsidRPr="00412847">
        <w:rPr>
          <w:rFonts w:eastAsiaTheme="minorEastAsia"/>
          <w:lang w:eastAsia="zh-CN"/>
        </w:rPr>
        <w:t xml:space="preserve"> in CE Mode A for the LEO-1200 set-1 scenario.</w:t>
      </w:r>
      <w:r>
        <w:rPr>
          <w:rFonts w:eastAsiaTheme="minorEastAsia"/>
          <w:lang w:eastAsia="zh-CN"/>
        </w:rPr>
        <w:t xml:space="preserve"> </w:t>
      </w:r>
      <w:r w:rsidRPr="00412847">
        <w:rPr>
          <w:rFonts w:eastAsiaTheme="minorEastAsia"/>
          <w:lang w:eastAsia="zh-CN"/>
        </w:rPr>
        <w:t xml:space="preserve">UL data rates of up to 43kbps can be supported by </w:t>
      </w:r>
      <w:proofErr w:type="spellStart"/>
      <w:r w:rsidRPr="00412847">
        <w:rPr>
          <w:rFonts w:eastAsiaTheme="minorEastAsia"/>
          <w:lang w:eastAsia="zh-CN"/>
        </w:rPr>
        <w:t>eMTC</w:t>
      </w:r>
      <w:proofErr w:type="spellEnd"/>
      <w:r w:rsidRPr="00412847">
        <w:rPr>
          <w:rFonts w:eastAsiaTheme="minorEastAsia"/>
          <w:lang w:eastAsia="zh-CN"/>
        </w:rPr>
        <w:t xml:space="preserve"> in CE Mode A for the LEO-1200 set-1 scenario.</w:t>
      </w:r>
    </w:p>
    <w:p w14:paraId="3C8B83CC" w14:textId="37667876" w:rsidR="002C0E4D" w:rsidRDefault="002C0E4D" w:rsidP="002C0E4D">
      <w:pPr>
        <w:pStyle w:val="Caption"/>
        <w:rPr>
          <w:lang w:eastAsia="zh-CN"/>
        </w:rPr>
      </w:pPr>
      <w:r>
        <w:t xml:space="preserve">Available DL SNRs and UL SNRs for different </w:t>
      </w:r>
      <w:proofErr w:type="spellStart"/>
      <w:r>
        <w:t>IoT</w:t>
      </w:r>
      <w:proofErr w:type="spellEnd"/>
      <w:r>
        <w: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w:t>
      </w:r>
      <w:proofErr w:type="spellStart"/>
      <w:r>
        <w:t>eMTC</w:t>
      </w:r>
      <w:proofErr w:type="spellEnd"/>
      <w:r>
        <w:t xml:space="preserve"> CE Mode A DL was simulated in [R1-1802058], leading to the following BLER-SNR performance of </w:t>
      </w:r>
      <w:proofErr w:type="spellStart"/>
      <w:r>
        <w:t>eMTC</w:t>
      </w:r>
      <w:proofErr w:type="spellEnd"/>
      <w:r>
        <w:t xml:space="preserve">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rPr>
        <w:lastRenderedPageBreak/>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w:t>
      </w:r>
      <w:proofErr w:type="spellStart"/>
      <w:r>
        <w:t>eMTC</w:t>
      </w:r>
      <w:proofErr w:type="spellEnd"/>
      <w:r>
        <w:t xml:space="preserve"> CE Mode A. These data rates are calculated based on the supported spectral efficiencies (from the Figure) and do not account for </w:t>
      </w:r>
      <w:proofErr w:type="spellStart"/>
      <w:r>
        <w:t>signaling</w:t>
      </w:r>
      <w:proofErr w:type="spellEnd"/>
      <w:r>
        <w:t xml:space="preserve">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w:t>
      </w:r>
      <w:proofErr w:type="spellStart"/>
      <w:r>
        <w:t>IoT</w:t>
      </w:r>
      <w:proofErr w:type="spellEnd"/>
      <w:r>
        <w:t xml:space="preserve">-NTN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w:t>
      </w:r>
      <w:proofErr w:type="spellStart"/>
      <w:r>
        <w:t>IoT</w:t>
      </w:r>
      <w:proofErr w:type="spellEnd"/>
      <w:r>
        <w:t xml:space="preserve">-NTN scenarios are supported by </w:t>
      </w:r>
      <w:proofErr w:type="spellStart"/>
      <w:r>
        <w:t>eMTC</w:t>
      </w:r>
      <w:proofErr w:type="spellEnd"/>
      <w:r>
        <w:t xml:space="preserve"> CE Mode A. The LEO scenarios are particularly well suited for </w:t>
      </w:r>
      <w:proofErr w:type="spellStart"/>
      <w:r>
        <w:t>eMTC</w:t>
      </w:r>
      <w:proofErr w:type="spellEnd"/>
      <w:r>
        <w:t xml:space="preserve">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lastRenderedPageBreak/>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w:t>
      </w:r>
      <w:proofErr w:type="spellStart"/>
      <w:r w:rsidR="00F87BC3" w:rsidRPr="00F87BC3">
        <w:rPr>
          <w:rFonts w:eastAsiaTheme="minorEastAsia"/>
          <w:i/>
          <w:highlight w:val="yellow"/>
          <w:lang w:eastAsia="zh-CN"/>
        </w:rPr>
        <w:t>IoT</w:t>
      </w:r>
      <w:proofErr w:type="spellEnd"/>
      <w:r w:rsidR="00F87BC3" w:rsidRPr="00F87BC3">
        <w:rPr>
          <w:rFonts w:eastAsiaTheme="minorEastAsia"/>
          <w:i/>
          <w:highlight w:val="yellow"/>
          <w:lang w:eastAsia="zh-CN"/>
        </w:rPr>
        <w:t xml:space="preserve">-NTN scenarios are supported by </w:t>
      </w:r>
      <w:proofErr w:type="spellStart"/>
      <w:r w:rsidR="00F87BC3" w:rsidRPr="00F87BC3">
        <w:rPr>
          <w:rFonts w:eastAsiaTheme="minorEastAsia"/>
          <w:i/>
          <w:highlight w:val="yellow"/>
          <w:lang w:eastAsia="zh-CN"/>
        </w:rPr>
        <w:t>eMTC</w:t>
      </w:r>
      <w:proofErr w:type="spellEnd"/>
      <w:r w:rsidR="00F87BC3" w:rsidRPr="00F87BC3">
        <w:rPr>
          <w:rFonts w:eastAsiaTheme="minorEastAsia"/>
          <w:i/>
          <w:highlight w:val="yellow"/>
          <w:lang w:eastAsia="zh-CN"/>
        </w:rPr>
        <w:t xml:space="preserve">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w:t>
      </w:r>
      <w:proofErr w:type="spellStart"/>
      <w:r w:rsidRPr="00F87BC3">
        <w:rPr>
          <w:b/>
          <w:i/>
          <w:lang w:val="en-US" w:eastAsia="zh-TW"/>
        </w:rPr>
        <w:t>IoT</w:t>
      </w:r>
      <w:proofErr w:type="spellEnd"/>
      <w:r w:rsidRPr="00F87BC3">
        <w:rPr>
          <w:b/>
          <w:i/>
          <w:lang w:val="en-US" w:eastAsia="zh-TW"/>
        </w:rPr>
        <w:t xml:space="preserve">-NTN scenarios supported by </w:t>
      </w:r>
      <w:proofErr w:type="spellStart"/>
      <w:r w:rsidRPr="00F87BC3">
        <w:rPr>
          <w:b/>
          <w:i/>
          <w:lang w:val="en-US" w:eastAsia="zh-TW"/>
        </w:rPr>
        <w:t>eMTC</w:t>
      </w:r>
      <w:proofErr w:type="spellEnd"/>
      <w:r w:rsidRPr="00F87BC3">
        <w:rPr>
          <w:b/>
          <w:i/>
          <w:lang w:val="en-US" w:eastAsia="zh-TW"/>
        </w:rPr>
        <w:t xml:space="preserve">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BodyText"/>
              <w:spacing w:line="256" w:lineRule="auto"/>
              <w:rPr>
                <w:rFonts w:cs="Arial"/>
              </w:rPr>
            </w:pPr>
            <w:r>
              <w:rPr>
                <w:rFonts w:cs="Arial"/>
              </w:rPr>
              <w:t>Nokia, NSB</w:t>
            </w:r>
          </w:p>
        </w:tc>
        <w:tc>
          <w:tcPr>
            <w:tcW w:w="7834" w:type="dxa"/>
          </w:tcPr>
          <w:p w14:paraId="7CC6BECC" w14:textId="4F761F9F" w:rsidR="00413B6F" w:rsidRDefault="00413B6F" w:rsidP="00413B6F">
            <w:pPr>
              <w:pStyle w:val="BodyText"/>
              <w:spacing w:line="256" w:lineRule="auto"/>
              <w:rPr>
                <w:rFonts w:cs="Arial"/>
              </w:rPr>
            </w:pPr>
            <w:r>
              <w:rPr>
                <w:rFonts w:cs="Arial"/>
              </w:rPr>
              <w:t>No. Many of the uplink data rates are below the 10 kbps target, which was agreed by RAN2.</w:t>
            </w:r>
          </w:p>
        </w:tc>
      </w:tr>
      <w:tr w:rsidR="005E5656" w14:paraId="2E33432C" w14:textId="77777777" w:rsidTr="00190DC9">
        <w:tc>
          <w:tcPr>
            <w:tcW w:w="1795" w:type="dxa"/>
          </w:tcPr>
          <w:p w14:paraId="6409FC54" w14:textId="53A4501C"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61A211D2" w14:textId="77777777" w:rsidR="005E5656" w:rsidRDefault="005E5656" w:rsidP="005E5656">
            <w:pPr>
              <w:pStyle w:val="BodyText"/>
              <w:spacing w:line="256" w:lineRule="auto"/>
              <w:rPr>
                <w:rFonts w:cs="Arial"/>
              </w:rPr>
            </w:pPr>
            <w:r>
              <w:rPr>
                <w:rFonts w:cs="Arial"/>
              </w:rPr>
              <w:t>Q1: Agree</w:t>
            </w:r>
          </w:p>
          <w:p w14:paraId="6E222005" w14:textId="2192825A" w:rsidR="005E5656" w:rsidRDefault="005E5656" w:rsidP="005E5656">
            <w:pPr>
              <w:pStyle w:val="BodyText"/>
              <w:spacing w:line="256" w:lineRule="auto"/>
              <w:rPr>
                <w:rFonts w:cs="Arial"/>
              </w:rPr>
            </w:pPr>
            <w:r>
              <w:rPr>
                <w:rFonts w:cs="Arial"/>
              </w:rPr>
              <w:t>Q2: We agree with the data rate calculations and note that more realistic MCL will not be subject to very long repetition cycles.</w:t>
            </w:r>
          </w:p>
        </w:tc>
      </w:tr>
      <w:tr w:rsidR="005E5656" w14:paraId="27193991" w14:textId="77777777" w:rsidTr="00190DC9">
        <w:tc>
          <w:tcPr>
            <w:tcW w:w="1795" w:type="dxa"/>
          </w:tcPr>
          <w:p w14:paraId="7FA4C36D" w14:textId="611BDFFC" w:rsidR="005E5656" w:rsidRPr="00A56CA8" w:rsidRDefault="005E5656" w:rsidP="005E5656">
            <w:pPr>
              <w:pStyle w:val="BodyText"/>
              <w:spacing w:line="256" w:lineRule="auto"/>
              <w:rPr>
                <w:rFonts w:eastAsiaTheme="minorEastAsia" w:cs="Arial"/>
                <w:lang w:eastAsia="zh-CN"/>
              </w:rPr>
            </w:pPr>
          </w:p>
        </w:tc>
        <w:tc>
          <w:tcPr>
            <w:tcW w:w="7834" w:type="dxa"/>
          </w:tcPr>
          <w:p w14:paraId="6EEA21A2" w14:textId="27AADE38" w:rsidR="005E5656" w:rsidRPr="00A56CA8" w:rsidRDefault="005E5656" w:rsidP="005E5656">
            <w:pPr>
              <w:pStyle w:val="BodyText"/>
              <w:spacing w:line="256" w:lineRule="auto"/>
              <w:rPr>
                <w:rFonts w:eastAsiaTheme="minorEastAsia" w:cs="Arial"/>
                <w:lang w:eastAsia="zh-CN"/>
              </w:rPr>
            </w:pPr>
          </w:p>
        </w:tc>
      </w:tr>
      <w:tr w:rsidR="005E5656" w14:paraId="36EB0D61" w14:textId="77777777" w:rsidTr="00190DC9">
        <w:tc>
          <w:tcPr>
            <w:tcW w:w="1795" w:type="dxa"/>
          </w:tcPr>
          <w:p w14:paraId="0DC230F1" w14:textId="77777777" w:rsidR="005E5656" w:rsidRDefault="005E5656" w:rsidP="005E5656">
            <w:pPr>
              <w:pStyle w:val="BodyText"/>
              <w:spacing w:line="256" w:lineRule="auto"/>
              <w:rPr>
                <w:rFonts w:cs="Arial"/>
              </w:rPr>
            </w:pPr>
          </w:p>
        </w:tc>
        <w:tc>
          <w:tcPr>
            <w:tcW w:w="7834" w:type="dxa"/>
          </w:tcPr>
          <w:p w14:paraId="6DDC490B" w14:textId="77777777" w:rsidR="005E5656" w:rsidRDefault="005E5656" w:rsidP="005E5656">
            <w:pPr>
              <w:pStyle w:val="BodyText"/>
              <w:spacing w:line="256" w:lineRule="auto"/>
              <w:rPr>
                <w:rFonts w:cs="Arial"/>
              </w:rPr>
            </w:pPr>
          </w:p>
        </w:tc>
      </w:tr>
      <w:tr w:rsidR="005E5656" w14:paraId="6F2FA4C9" w14:textId="77777777" w:rsidTr="00190DC9">
        <w:tc>
          <w:tcPr>
            <w:tcW w:w="1795" w:type="dxa"/>
          </w:tcPr>
          <w:p w14:paraId="726D08BE" w14:textId="77777777" w:rsidR="005E5656" w:rsidRDefault="005E5656" w:rsidP="005E5656">
            <w:pPr>
              <w:pStyle w:val="BodyText"/>
              <w:spacing w:line="256" w:lineRule="auto"/>
              <w:rPr>
                <w:rFonts w:cs="Arial"/>
              </w:rPr>
            </w:pPr>
          </w:p>
        </w:tc>
        <w:tc>
          <w:tcPr>
            <w:tcW w:w="7834" w:type="dxa"/>
          </w:tcPr>
          <w:p w14:paraId="5BF55E4D" w14:textId="77777777" w:rsidR="005E5656" w:rsidRDefault="005E5656" w:rsidP="005E5656">
            <w:pPr>
              <w:pStyle w:val="BodyText"/>
              <w:spacing w:line="256" w:lineRule="auto"/>
              <w:jc w:val="both"/>
              <w:rPr>
                <w:rFonts w:cs="Arial"/>
              </w:rPr>
            </w:pPr>
          </w:p>
        </w:tc>
      </w:tr>
      <w:tr w:rsidR="005E5656" w14:paraId="1F8BF567" w14:textId="77777777" w:rsidTr="00190DC9">
        <w:tc>
          <w:tcPr>
            <w:tcW w:w="1795" w:type="dxa"/>
          </w:tcPr>
          <w:p w14:paraId="11D193AE" w14:textId="77777777" w:rsidR="005E5656" w:rsidRDefault="005E5656" w:rsidP="005E5656">
            <w:pPr>
              <w:pStyle w:val="BodyText"/>
              <w:spacing w:line="256" w:lineRule="auto"/>
              <w:rPr>
                <w:rFonts w:cs="Arial"/>
              </w:rPr>
            </w:pPr>
          </w:p>
        </w:tc>
        <w:tc>
          <w:tcPr>
            <w:tcW w:w="7834" w:type="dxa"/>
          </w:tcPr>
          <w:p w14:paraId="301B39FA" w14:textId="77777777" w:rsidR="005E5656" w:rsidRDefault="005E5656" w:rsidP="005E5656">
            <w:pPr>
              <w:pStyle w:val="BodyText"/>
              <w:spacing w:line="256" w:lineRule="auto"/>
              <w:rPr>
                <w:rFonts w:cs="Arial"/>
              </w:rPr>
            </w:pPr>
          </w:p>
        </w:tc>
      </w:tr>
      <w:tr w:rsidR="005E5656" w14:paraId="22F063E7" w14:textId="77777777" w:rsidTr="00190DC9">
        <w:tc>
          <w:tcPr>
            <w:tcW w:w="1795" w:type="dxa"/>
          </w:tcPr>
          <w:p w14:paraId="57523221" w14:textId="77777777" w:rsidR="005E5656" w:rsidRDefault="005E5656" w:rsidP="005E5656">
            <w:pPr>
              <w:pStyle w:val="BodyText"/>
              <w:spacing w:line="256" w:lineRule="auto"/>
              <w:rPr>
                <w:rFonts w:cs="Arial"/>
              </w:rPr>
            </w:pPr>
          </w:p>
        </w:tc>
        <w:tc>
          <w:tcPr>
            <w:tcW w:w="7834" w:type="dxa"/>
          </w:tcPr>
          <w:p w14:paraId="075A014C" w14:textId="77777777" w:rsidR="005E5656" w:rsidRPr="008A0498" w:rsidRDefault="005E5656" w:rsidP="005E5656">
            <w:pPr>
              <w:pStyle w:val="BodyText"/>
              <w:spacing w:line="256" w:lineRule="auto"/>
              <w:rPr>
                <w:rFonts w:cs="Arial"/>
              </w:rPr>
            </w:pPr>
          </w:p>
        </w:tc>
      </w:tr>
      <w:tr w:rsidR="005E5656" w14:paraId="4D4F044F" w14:textId="77777777" w:rsidTr="00190DC9">
        <w:tc>
          <w:tcPr>
            <w:tcW w:w="1795" w:type="dxa"/>
          </w:tcPr>
          <w:p w14:paraId="7B355D98" w14:textId="77777777" w:rsidR="005E5656" w:rsidRDefault="005E5656" w:rsidP="005E5656">
            <w:pPr>
              <w:pStyle w:val="BodyText"/>
              <w:spacing w:line="256" w:lineRule="auto"/>
              <w:rPr>
                <w:rFonts w:cs="Arial"/>
              </w:rPr>
            </w:pPr>
          </w:p>
        </w:tc>
        <w:tc>
          <w:tcPr>
            <w:tcW w:w="7834" w:type="dxa"/>
          </w:tcPr>
          <w:p w14:paraId="495497C4" w14:textId="77777777" w:rsidR="005E5656" w:rsidRDefault="005E5656" w:rsidP="005E5656">
            <w:pPr>
              <w:pStyle w:val="BodyText"/>
              <w:spacing w:line="256" w:lineRule="auto"/>
              <w:rPr>
                <w:rFonts w:cs="Arial"/>
              </w:rPr>
            </w:pPr>
          </w:p>
        </w:tc>
      </w:tr>
      <w:tr w:rsidR="005E5656" w14:paraId="74D86D4E" w14:textId="77777777" w:rsidTr="00190DC9">
        <w:tc>
          <w:tcPr>
            <w:tcW w:w="1795" w:type="dxa"/>
          </w:tcPr>
          <w:p w14:paraId="6B6516D3" w14:textId="77777777" w:rsidR="005E5656" w:rsidRDefault="005E5656" w:rsidP="005E5656">
            <w:pPr>
              <w:pStyle w:val="BodyText"/>
              <w:spacing w:line="256" w:lineRule="auto"/>
              <w:rPr>
                <w:rFonts w:cs="Arial"/>
              </w:rPr>
            </w:pPr>
          </w:p>
        </w:tc>
        <w:tc>
          <w:tcPr>
            <w:tcW w:w="7834" w:type="dxa"/>
          </w:tcPr>
          <w:p w14:paraId="20298B79" w14:textId="77777777" w:rsidR="005E5656" w:rsidRDefault="005E5656" w:rsidP="005E5656">
            <w:pPr>
              <w:pStyle w:val="BodyText"/>
              <w:spacing w:line="256" w:lineRule="auto"/>
              <w:rPr>
                <w:rFonts w:cs="Arial"/>
              </w:rPr>
            </w:pPr>
          </w:p>
        </w:tc>
      </w:tr>
      <w:tr w:rsidR="005E5656" w:rsidRPr="00114C13" w14:paraId="32D85CD4" w14:textId="77777777" w:rsidTr="00190DC9">
        <w:tc>
          <w:tcPr>
            <w:tcW w:w="1795" w:type="dxa"/>
          </w:tcPr>
          <w:p w14:paraId="2DE64D10" w14:textId="77777777" w:rsidR="005E5656" w:rsidRPr="00114C13" w:rsidRDefault="005E5656" w:rsidP="005E5656">
            <w:pPr>
              <w:pStyle w:val="BodyText"/>
              <w:spacing w:line="256" w:lineRule="auto"/>
              <w:rPr>
                <w:rFonts w:eastAsiaTheme="minorEastAsia" w:cs="Arial"/>
                <w:lang w:eastAsia="zh-CN"/>
              </w:rPr>
            </w:pPr>
          </w:p>
        </w:tc>
        <w:tc>
          <w:tcPr>
            <w:tcW w:w="7834" w:type="dxa"/>
          </w:tcPr>
          <w:p w14:paraId="77271EE0" w14:textId="77777777" w:rsidR="005E5656" w:rsidRPr="00114C13" w:rsidRDefault="005E5656" w:rsidP="005E5656">
            <w:pPr>
              <w:pStyle w:val="BodyText"/>
              <w:spacing w:line="256" w:lineRule="auto"/>
              <w:rPr>
                <w:rFonts w:eastAsiaTheme="minorEastAsia" w:cs="Arial"/>
                <w:lang w:eastAsia="zh-CN"/>
              </w:rPr>
            </w:pPr>
          </w:p>
        </w:tc>
      </w:tr>
      <w:tr w:rsidR="005E5656" w:rsidRPr="00114C13" w14:paraId="33F02CE3" w14:textId="77777777" w:rsidTr="00190DC9">
        <w:tc>
          <w:tcPr>
            <w:tcW w:w="1795" w:type="dxa"/>
          </w:tcPr>
          <w:p w14:paraId="316E08C2" w14:textId="77777777" w:rsidR="005E5656" w:rsidRDefault="005E5656" w:rsidP="005E5656">
            <w:pPr>
              <w:pStyle w:val="BodyText"/>
              <w:spacing w:line="256" w:lineRule="auto"/>
              <w:rPr>
                <w:rFonts w:eastAsiaTheme="minorEastAsia" w:cs="Arial"/>
                <w:lang w:eastAsia="zh-CN"/>
              </w:rPr>
            </w:pPr>
          </w:p>
        </w:tc>
        <w:tc>
          <w:tcPr>
            <w:tcW w:w="7834" w:type="dxa"/>
          </w:tcPr>
          <w:p w14:paraId="6552C8D9" w14:textId="77777777" w:rsidR="005E5656" w:rsidRDefault="005E5656" w:rsidP="005E5656">
            <w:pPr>
              <w:pStyle w:val="BodyText"/>
              <w:spacing w:line="256" w:lineRule="auto"/>
              <w:rPr>
                <w:rFonts w:eastAsiaTheme="minorEastAsia" w:cs="Arial"/>
                <w:lang w:eastAsia="zh-CN"/>
              </w:rPr>
            </w:pPr>
          </w:p>
        </w:tc>
      </w:tr>
      <w:tr w:rsidR="005E5656" w:rsidRPr="00114C13" w14:paraId="00DF8460" w14:textId="77777777" w:rsidTr="00190DC9">
        <w:tc>
          <w:tcPr>
            <w:tcW w:w="1795" w:type="dxa"/>
          </w:tcPr>
          <w:p w14:paraId="1FF6C434" w14:textId="77777777" w:rsidR="005E5656" w:rsidRDefault="005E5656" w:rsidP="005E5656">
            <w:pPr>
              <w:pStyle w:val="BodyText"/>
              <w:spacing w:line="256" w:lineRule="auto"/>
              <w:rPr>
                <w:rFonts w:eastAsiaTheme="minorEastAsia" w:cs="Arial"/>
                <w:lang w:eastAsia="zh-CN"/>
              </w:rPr>
            </w:pPr>
          </w:p>
        </w:tc>
        <w:tc>
          <w:tcPr>
            <w:tcW w:w="7834" w:type="dxa"/>
          </w:tcPr>
          <w:p w14:paraId="58D1BA28" w14:textId="77777777" w:rsidR="005E5656" w:rsidRDefault="005E5656" w:rsidP="005E5656">
            <w:pPr>
              <w:pStyle w:val="BodyText"/>
              <w:spacing w:line="256" w:lineRule="auto"/>
              <w:rPr>
                <w:rFonts w:cs="Arial"/>
              </w:rPr>
            </w:pPr>
          </w:p>
        </w:tc>
      </w:tr>
      <w:tr w:rsidR="005E5656" w:rsidRPr="00114C13" w14:paraId="7E624950" w14:textId="77777777" w:rsidTr="00190DC9">
        <w:tc>
          <w:tcPr>
            <w:tcW w:w="1795" w:type="dxa"/>
          </w:tcPr>
          <w:p w14:paraId="19E6034F"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2819BC87" w14:textId="77777777" w:rsidR="005E5656" w:rsidRPr="00016F49" w:rsidRDefault="005E5656" w:rsidP="005E5656">
            <w:pPr>
              <w:pStyle w:val="BodyText"/>
              <w:spacing w:line="256" w:lineRule="auto"/>
              <w:rPr>
                <w:rFonts w:cs="Arial"/>
                <w:highlight w:val="yellow"/>
              </w:rPr>
            </w:pPr>
          </w:p>
        </w:tc>
      </w:tr>
      <w:tr w:rsidR="005E5656" w:rsidRPr="00114C13" w14:paraId="4ED0982E" w14:textId="77777777" w:rsidTr="00190DC9">
        <w:tc>
          <w:tcPr>
            <w:tcW w:w="1795" w:type="dxa"/>
          </w:tcPr>
          <w:p w14:paraId="1BA38873" w14:textId="77777777" w:rsidR="005E5656" w:rsidRDefault="005E5656" w:rsidP="005E5656">
            <w:pPr>
              <w:pStyle w:val="BodyText"/>
              <w:spacing w:line="256" w:lineRule="auto"/>
              <w:rPr>
                <w:rFonts w:eastAsiaTheme="minorEastAsia" w:cs="Arial"/>
                <w:lang w:eastAsia="zh-CN"/>
              </w:rPr>
            </w:pPr>
          </w:p>
        </w:tc>
        <w:tc>
          <w:tcPr>
            <w:tcW w:w="7834" w:type="dxa"/>
          </w:tcPr>
          <w:p w14:paraId="6BB661BE" w14:textId="77777777" w:rsidR="005E5656" w:rsidRDefault="005E5656" w:rsidP="005E5656">
            <w:pPr>
              <w:pStyle w:val="BodyText"/>
              <w:spacing w:line="256" w:lineRule="auto"/>
              <w:rPr>
                <w:rFonts w:eastAsiaTheme="minorEastAsia" w:cs="Arial"/>
                <w:lang w:eastAsia="zh-CN"/>
              </w:rPr>
            </w:pPr>
          </w:p>
        </w:tc>
      </w:tr>
      <w:tr w:rsidR="005E5656" w:rsidRPr="00114C13" w14:paraId="0A6F4D35" w14:textId="77777777" w:rsidTr="00190DC9">
        <w:tc>
          <w:tcPr>
            <w:tcW w:w="1795" w:type="dxa"/>
          </w:tcPr>
          <w:p w14:paraId="336AF4C1" w14:textId="77777777" w:rsidR="005E5656" w:rsidRDefault="005E5656" w:rsidP="005E5656">
            <w:pPr>
              <w:pStyle w:val="BodyText"/>
              <w:spacing w:line="256" w:lineRule="auto"/>
              <w:rPr>
                <w:rFonts w:eastAsiaTheme="minorEastAsia" w:cs="Arial"/>
                <w:lang w:eastAsia="zh-CN"/>
              </w:rPr>
            </w:pPr>
          </w:p>
        </w:tc>
        <w:tc>
          <w:tcPr>
            <w:tcW w:w="7834" w:type="dxa"/>
          </w:tcPr>
          <w:p w14:paraId="293C5400" w14:textId="77777777" w:rsidR="005E5656" w:rsidRDefault="005E5656" w:rsidP="005E5656">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lastRenderedPageBreak/>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 xml:space="preserve">RAN1 agrees on the performance requirements of typical use cases in </w:t>
      </w:r>
      <w:proofErr w:type="spellStart"/>
      <w:r w:rsidRPr="005F22DF">
        <w:rPr>
          <w:rFonts w:eastAsiaTheme="minorEastAsia"/>
          <w:lang w:eastAsia="zh-CN"/>
        </w:rPr>
        <w:t>IoT</w:t>
      </w:r>
      <w:proofErr w:type="spellEnd"/>
      <w:r w:rsidRPr="005F22DF">
        <w:rPr>
          <w:rFonts w:eastAsiaTheme="minorEastAsia"/>
          <w:lang w:eastAsia="zh-CN"/>
        </w:rPr>
        <w:t xml:space="preserve"> over NTN to ensure that the system desig</w:t>
      </w:r>
      <w:r>
        <w:rPr>
          <w:rFonts w:eastAsiaTheme="minorEastAsia"/>
          <w:lang w:eastAsia="zh-CN"/>
        </w:rPr>
        <w:t xml:space="preserve">n can fulfil such requirements. </w:t>
      </w:r>
      <w:r w:rsidRPr="005F22DF">
        <w:rPr>
          <w:rFonts w:eastAsiaTheme="minorEastAsia"/>
          <w:lang w:eastAsia="zh-CN"/>
        </w:rPr>
        <w:t xml:space="preserve">RAN1 agrees on the evaluation methodology and performance metrics, e.g. DL/UL peak data rate, latency, user density, power consumption, etc., for the candidate solutions targeting optimization of </w:t>
      </w:r>
      <w:proofErr w:type="spellStart"/>
      <w:r w:rsidRPr="005F22DF">
        <w:rPr>
          <w:rFonts w:eastAsiaTheme="minorEastAsia"/>
          <w:lang w:eastAsia="zh-CN"/>
        </w:rPr>
        <w:t>IoT</w:t>
      </w:r>
      <w:proofErr w:type="spellEnd"/>
      <w:r w:rsidRPr="005F22DF">
        <w:rPr>
          <w:rFonts w:eastAsiaTheme="minorEastAsia"/>
          <w:lang w:eastAsia="zh-CN"/>
        </w:rPr>
        <w:t xml:space="preserve">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 xml:space="preserve">he achievable connection density for </w:t>
      </w:r>
      <w:proofErr w:type="spellStart"/>
      <w:r w:rsidRPr="0099234E">
        <w:rPr>
          <w:rFonts w:eastAsiaTheme="minorEastAsia"/>
          <w:lang w:eastAsia="zh-CN"/>
        </w:rPr>
        <w:t>eMTC</w:t>
      </w:r>
      <w:proofErr w:type="spellEnd"/>
      <w:r w:rsidRPr="0099234E">
        <w:rPr>
          <w:rFonts w:eastAsiaTheme="minorEastAsia"/>
          <w:lang w:eastAsia="zh-CN"/>
        </w:rPr>
        <w:t xml:space="preserve">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 xml:space="preserve">the connection density given the traffic assumption that the UE shall be able to deliver a 32 </w:t>
      </w:r>
      <w:proofErr w:type="gramStart"/>
      <w:r w:rsidR="00E96D11" w:rsidRPr="00E96D11">
        <w:rPr>
          <w:rFonts w:eastAsiaTheme="minorEastAsia"/>
          <w:lang w:eastAsia="zh-CN"/>
        </w:rPr>
        <w:t>bytes</w:t>
      </w:r>
      <w:proofErr w:type="gramEnd"/>
      <w:r w:rsidR="00E96D11" w:rsidRPr="00E96D11">
        <w:rPr>
          <w:rFonts w:eastAsiaTheme="minorEastAsia"/>
          <w:lang w:eastAsia="zh-CN"/>
        </w:rPr>
        <w:t xml:space="preserve"> packet in the uplink under 10 s with an outage probably of less than 1%.</w:t>
      </w:r>
      <w:r w:rsidR="00E96D11">
        <w:rPr>
          <w:rFonts w:eastAsiaTheme="minorEastAsia"/>
          <w:lang w:eastAsia="zh-CN"/>
        </w:rPr>
        <w:t xml:space="preserve"> Ericsson observed </w:t>
      </w:r>
      <w:r w:rsidR="00E96D11">
        <w:t>t</w:t>
      </w:r>
      <w:r w:rsidR="00E96D11" w:rsidRPr="00E96D11">
        <w:t xml:space="preserve">he achievable connection density for </w:t>
      </w:r>
      <w:proofErr w:type="spellStart"/>
      <w:r w:rsidR="00E96D11" w:rsidRPr="00E96D11">
        <w:t>eMTC</w:t>
      </w:r>
      <w:proofErr w:type="spellEnd"/>
      <w:r w:rsidR="00E96D11" w:rsidRPr="00E96D11">
        <w:t xml:space="preserve">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w:t>
      </w:r>
      <w:proofErr w:type="spellStart"/>
      <w:r>
        <w:t>IoT</w:t>
      </w:r>
      <w:proofErr w:type="spellEnd"/>
      <w:r w:rsidRPr="00780F7B">
        <w:t xml:space="preserve"> NTN</w:t>
      </w:r>
      <w:r w:rsidRPr="00FE5F33">
        <w:t xml:space="preserve">, the evaluation </w:t>
      </w:r>
      <w:r>
        <w:t>investigates</w:t>
      </w:r>
      <w:r w:rsidRPr="00FE5F33">
        <w:t xml:space="preserve"> the connection density achievable under the traffic assumption that the UE shall be able to deliver a </w:t>
      </w:r>
      <w:proofErr w:type="gramStart"/>
      <w:r w:rsidRPr="00FE5F33">
        <w:t>32 byte</w:t>
      </w:r>
      <w:proofErr w:type="gramEnd"/>
      <w:r w:rsidRPr="00FE5F33">
        <w:t xml:space="preserv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w:t>
      </w:r>
      <w:proofErr w:type="spellStart"/>
      <w:r w:rsidRPr="00FE5F33">
        <w:t>IoT</w:t>
      </w:r>
      <w:proofErr w:type="spellEnd"/>
      <w:r w:rsidRPr="00FE5F33">
        <w:t xml:space="preserve">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4"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4"/>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proofErr w:type="spellStart"/>
      <w:r>
        <w:rPr>
          <w:lang w:eastAsia="ja-JP"/>
        </w:rPr>
        <w:t>eMTC</w:t>
      </w:r>
      <w:proofErr w:type="spellEnd"/>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lastRenderedPageBreak/>
        <w:t>Table x-y.</w:t>
      </w:r>
      <w:r>
        <w:t xml:space="preserve"> Co</w:t>
      </w:r>
      <w:r w:rsidRPr="00960479">
        <w:t xml:space="preserve">nnection density of </w:t>
      </w:r>
      <w:proofErr w:type="spellStart"/>
      <w:r>
        <w:t>IoT</w:t>
      </w:r>
      <w:proofErr w:type="spellEnd"/>
      <w:r>
        <w:t xml:space="preserve">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proofErr w:type="spellStart"/>
            <w:r>
              <w:rPr>
                <w:b/>
                <w:bCs/>
              </w:rPr>
              <w:t>e</w:t>
            </w:r>
            <w:r w:rsidRPr="00803A11">
              <w:rPr>
                <w:b/>
                <w:bCs/>
              </w:rPr>
              <w:t>M</w:t>
            </w:r>
            <w:r>
              <w:rPr>
                <w:b/>
                <w:bCs/>
              </w:rPr>
              <w:t>TC</w:t>
            </w:r>
            <w:proofErr w:type="spellEnd"/>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proofErr w:type="spellStart"/>
            <w:r>
              <w:rPr>
                <w:b/>
                <w:bCs/>
              </w:rPr>
              <w:t>e</w:t>
            </w:r>
            <w:r w:rsidRPr="00803A11">
              <w:rPr>
                <w:b/>
                <w:bCs/>
              </w:rPr>
              <w:t>M</w:t>
            </w:r>
            <w:r>
              <w:rPr>
                <w:b/>
                <w:bCs/>
              </w:rPr>
              <w:t>TC</w:t>
            </w:r>
            <w:proofErr w:type="spellEnd"/>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xml:space="preserve">: RAN2 has agreed to capture in TR 36.763 in Appendix B.2 the Non-Terrestrial network target performances per usage scenario for </w:t>
      </w:r>
      <w:proofErr w:type="spellStart"/>
      <w:r w:rsidRPr="007303C7">
        <w:rPr>
          <w:rFonts w:eastAsiaTheme="minorEastAsia"/>
          <w:i/>
          <w:highlight w:val="yellow"/>
          <w:lang w:eastAsia="zh-CN"/>
        </w:rPr>
        <w:t>IoT</w:t>
      </w:r>
      <w:proofErr w:type="spellEnd"/>
      <w:r w:rsidRPr="007303C7">
        <w:rPr>
          <w:rFonts w:eastAsiaTheme="minorEastAsia"/>
          <w:i/>
          <w:highlight w:val="yellow"/>
          <w:lang w:eastAsia="zh-CN"/>
        </w:rPr>
        <w:t xml:space="preserve">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w:t>
      </w:r>
      <w:proofErr w:type="gramStart"/>
      <w:r w:rsidRPr="00E96D11">
        <w:rPr>
          <w:rFonts w:eastAsiaTheme="minorEastAsia"/>
          <w:i/>
          <w:highlight w:val="yellow"/>
          <w:lang w:eastAsia="zh-CN"/>
        </w:rPr>
        <w:t>e][</w:t>
      </w:r>
      <w:proofErr w:type="gramEnd"/>
      <w:r w:rsidRPr="00E96D11">
        <w:rPr>
          <w:rFonts w:eastAsiaTheme="minorEastAsia"/>
          <w:i/>
          <w:highlight w:val="yellow"/>
          <w:lang w:eastAsia="zh-CN"/>
        </w:rPr>
        <w:t>055][</w:t>
      </w:r>
      <w:proofErr w:type="spellStart"/>
      <w:r w:rsidRPr="00E96D11">
        <w:rPr>
          <w:rFonts w:eastAsiaTheme="minorEastAsia"/>
          <w:i/>
          <w:highlight w:val="yellow"/>
          <w:lang w:eastAsia="zh-CN"/>
        </w:rPr>
        <w:t>IoT</w:t>
      </w:r>
      <w:proofErr w:type="spellEnd"/>
      <w:r w:rsidRPr="00E96D11">
        <w:rPr>
          <w:rFonts w:eastAsiaTheme="minorEastAsia"/>
          <w:i/>
          <w:highlight w:val="yellow"/>
          <w:lang w:eastAsia="zh-CN"/>
        </w:rPr>
        <w:t xml:space="preserve">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proofErr w:type="spellStart"/>
            <w:r w:rsidRPr="00E96D11">
              <w:rPr>
                <w:rFonts w:ascii="Arial" w:hAnsi="Arial"/>
                <w:color w:val="0D0D0D"/>
                <w:kern w:val="24"/>
                <w:sz w:val="18"/>
                <w:szCs w:val="18"/>
                <w:highlight w:val="yellow"/>
              </w:rPr>
              <w:t>IoT</w:t>
            </w:r>
            <w:proofErr w:type="spellEnd"/>
            <w:r w:rsidRPr="00E96D11">
              <w:rPr>
                <w:rFonts w:ascii="Arial" w:hAnsi="Arial"/>
                <w:color w:val="0D0D0D"/>
                <w:kern w:val="24"/>
                <w:sz w:val="18"/>
                <w:szCs w:val="18"/>
                <w:highlight w:val="yellow"/>
              </w:rPr>
              <w:t xml:space="preserve">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proofErr w:type="spellStart"/>
            <w:r w:rsidRPr="00E96D11">
              <w:rPr>
                <w:rFonts w:ascii="Arial" w:hAnsi="Arial"/>
                <w:color w:val="0D0D0D"/>
                <w:kern w:val="24"/>
                <w:sz w:val="18"/>
                <w:szCs w:val="18"/>
                <w:highlight w:val="yellow"/>
              </w:rPr>
              <w:t>IoT</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xml:space="preserve">: derived from Rel-13 TR 45.820 [4] Annex E.2 "Traffic models for Cellular </w:t>
            </w:r>
            <w:proofErr w:type="spellStart"/>
            <w:r w:rsidRPr="00E96D11">
              <w:rPr>
                <w:rFonts w:ascii="Arial" w:hAnsi="Arial"/>
                <w:color w:val="0D0D0D"/>
                <w:kern w:val="24"/>
                <w:sz w:val="18"/>
                <w:szCs w:val="18"/>
                <w:highlight w:val="yellow"/>
              </w:rPr>
              <w:t>IoT</w:t>
            </w:r>
            <w:proofErr w:type="spellEnd"/>
            <w:r w:rsidRPr="00E96D11">
              <w:rPr>
                <w:rFonts w:ascii="Arial" w:hAnsi="Arial"/>
                <w:color w:val="0D0D0D"/>
                <w:kern w:val="24"/>
                <w:sz w:val="18"/>
                <w:szCs w:val="18"/>
                <w:highlight w:val="yellow"/>
              </w:rPr>
              <w: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BodyText"/>
              <w:spacing w:line="256" w:lineRule="auto"/>
              <w:rPr>
                <w:rFonts w:cs="Arial"/>
              </w:rPr>
            </w:pPr>
            <w:r>
              <w:rPr>
                <w:rFonts w:cs="Arial"/>
              </w:rPr>
              <w:lastRenderedPageBreak/>
              <w:t>Nokia, NSB</w:t>
            </w:r>
          </w:p>
        </w:tc>
        <w:tc>
          <w:tcPr>
            <w:tcW w:w="7834" w:type="dxa"/>
          </w:tcPr>
          <w:p w14:paraId="7F4678FA" w14:textId="0C64E39C" w:rsidR="00B62EAC" w:rsidRDefault="00413B6F" w:rsidP="00B62EAC">
            <w:pPr>
              <w:pStyle w:val="BodyText"/>
              <w:spacing w:line="256" w:lineRule="auto"/>
              <w:rPr>
                <w:rFonts w:cs="Arial"/>
              </w:rPr>
            </w:pPr>
            <w:r w:rsidRPr="00FF40BB">
              <w:rPr>
                <w:rFonts w:cs="Arial"/>
              </w:rPr>
              <w:t>Agree to wait for RAN2. RAN2 is also discussing paging capacity impact on the supported density.</w:t>
            </w:r>
          </w:p>
        </w:tc>
      </w:tr>
      <w:tr w:rsidR="005E5656" w14:paraId="0AEF5AF9" w14:textId="77777777" w:rsidTr="00512C8A">
        <w:tc>
          <w:tcPr>
            <w:tcW w:w="1795" w:type="dxa"/>
          </w:tcPr>
          <w:p w14:paraId="786EDA1C" w14:textId="3C3B381A" w:rsidR="005E5656" w:rsidRDefault="005E5656" w:rsidP="005E5656">
            <w:pPr>
              <w:pStyle w:val="BodyText"/>
              <w:spacing w:line="256" w:lineRule="auto"/>
              <w:rPr>
                <w:rFonts w:cs="Arial"/>
              </w:rPr>
            </w:pPr>
            <w:proofErr w:type="spellStart"/>
            <w:r>
              <w:rPr>
                <w:rFonts w:cs="Arial"/>
              </w:rPr>
              <w:t>Omnispace</w:t>
            </w:r>
            <w:proofErr w:type="spellEnd"/>
          </w:p>
        </w:tc>
        <w:tc>
          <w:tcPr>
            <w:tcW w:w="7834" w:type="dxa"/>
          </w:tcPr>
          <w:p w14:paraId="4FB26C3E" w14:textId="46E41FAD" w:rsidR="005E5656" w:rsidRDefault="005E5656" w:rsidP="005E5656">
            <w:pPr>
              <w:pStyle w:val="BodyText"/>
              <w:spacing w:line="256" w:lineRule="auto"/>
              <w:rPr>
                <w:rFonts w:cs="Arial"/>
              </w:rPr>
            </w:pPr>
            <w:r>
              <w:rPr>
                <w:rFonts w:cs="Arial"/>
              </w:rPr>
              <w:t>Agree.</w:t>
            </w:r>
          </w:p>
        </w:tc>
      </w:tr>
      <w:tr w:rsidR="005E5656" w14:paraId="0ADEBBA6" w14:textId="77777777" w:rsidTr="00512C8A">
        <w:tc>
          <w:tcPr>
            <w:tcW w:w="1795" w:type="dxa"/>
          </w:tcPr>
          <w:p w14:paraId="39FDBD0F" w14:textId="5F761778" w:rsidR="005E5656" w:rsidRDefault="00CA4AEF" w:rsidP="005E5656">
            <w:pPr>
              <w:pStyle w:val="BodyText"/>
              <w:spacing w:line="256" w:lineRule="auto"/>
              <w:rPr>
                <w:rFonts w:cs="Arial"/>
              </w:rPr>
            </w:pPr>
            <w:r w:rsidRPr="00CA4AEF">
              <w:rPr>
                <w:rFonts w:cs="Arial"/>
              </w:rPr>
              <w:t>Hughes/EchoStar</w:t>
            </w:r>
          </w:p>
        </w:tc>
        <w:tc>
          <w:tcPr>
            <w:tcW w:w="7834" w:type="dxa"/>
          </w:tcPr>
          <w:p w14:paraId="564AB3C0" w14:textId="4A0CEEF4" w:rsidR="005E5656" w:rsidRDefault="00CA4AEF" w:rsidP="005E5656">
            <w:pPr>
              <w:pStyle w:val="BodyText"/>
              <w:spacing w:line="256" w:lineRule="auto"/>
              <w:rPr>
                <w:rFonts w:cs="Arial"/>
              </w:rPr>
            </w:pPr>
            <w:r>
              <w:rPr>
                <w:rFonts w:cs="Arial"/>
              </w:rPr>
              <w:t>Agree</w:t>
            </w:r>
          </w:p>
        </w:tc>
      </w:tr>
      <w:tr w:rsidR="005E5656" w14:paraId="6B5336D1" w14:textId="77777777" w:rsidTr="00512C8A">
        <w:tc>
          <w:tcPr>
            <w:tcW w:w="1795" w:type="dxa"/>
          </w:tcPr>
          <w:p w14:paraId="1B81AAC5" w14:textId="0C0B1587" w:rsidR="005E5656" w:rsidRDefault="00FC2865" w:rsidP="005E5656">
            <w:pPr>
              <w:pStyle w:val="BodyText"/>
              <w:spacing w:line="256" w:lineRule="auto"/>
              <w:rPr>
                <w:rFonts w:cs="Arial"/>
              </w:rPr>
            </w:pPr>
            <w:r>
              <w:rPr>
                <w:rFonts w:cs="Arial"/>
              </w:rPr>
              <w:t>Inmarsat</w:t>
            </w:r>
          </w:p>
        </w:tc>
        <w:tc>
          <w:tcPr>
            <w:tcW w:w="7834" w:type="dxa"/>
          </w:tcPr>
          <w:p w14:paraId="588116C4" w14:textId="20458FAC" w:rsidR="005E5656" w:rsidRDefault="00FC2865" w:rsidP="005E5656">
            <w:pPr>
              <w:pStyle w:val="BodyText"/>
              <w:spacing w:line="256" w:lineRule="auto"/>
              <w:rPr>
                <w:rFonts w:cs="Arial"/>
              </w:rPr>
            </w:pPr>
            <w:r>
              <w:rPr>
                <w:rFonts w:cs="Arial"/>
              </w:rPr>
              <w:t>Agree</w:t>
            </w:r>
          </w:p>
        </w:tc>
      </w:tr>
      <w:tr w:rsidR="005E5656" w14:paraId="49FCD627" w14:textId="77777777" w:rsidTr="00512C8A">
        <w:tc>
          <w:tcPr>
            <w:tcW w:w="1795" w:type="dxa"/>
          </w:tcPr>
          <w:p w14:paraId="726AD30E" w14:textId="4095C5F9" w:rsidR="005E5656" w:rsidRDefault="00AC6507" w:rsidP="005E5656">
            <w:pPr>
              <w:pStyle w:val="BodyText"/>
              <w:spacing w:line="256" w:lineRule="auto"/>
              <w:rPr>
                <w:rFonts w:cs="Arial"/>
              </w:rPr>
            </w:pPr>
            <w:proofErr w:type="spellStart"/>
            <w:r>
              <w:rPr>
                <w:rFonts w:cs="Arial"/>
              </w:rPr>
              <w:t>Novamin</w:t>
            </w:r>
            <w:proofErr w:type="spellEnd"/>
            <w:r w:rsidRPr="00AC6507">
              <w:rPr>
                <w:rFonts w:eastAsia="Times New Roman"/>
                <w:lang w:val="en-US"/>
              </w:rPr>
              <w:t>t</w:t>
            </w:r>
          </w:p>
        </w:tc>
        <w:tc>
          <w:tcPr>
            <w:tcW w:w="7834" w:type="dxa"/>
          </w:tcPr>
          <w:p w14:paraId="072FA5EB" w14:textId="4CD8B886" w:rsidR="005E5656" w:rsidRDefault="00AC6507" w:rsidP="005E5656">
            <w:pPr>
              <w:pStyle w:val="BodyText"/>
              <w:spacing w:line="256" w:lineRule="auto"/>
              <w:jc w:val="both"/>
              <w:rPr>
                <w:rFonts w:cs="Arial"/>
              </w:rPr>
            </w:pPr>
            <w:r>
              <w:rPr>
                <w:rFonts w:cs="Arial"/>
              </w:rPr>
              <w:t>Agree</w:t>
            </w:r>
          </w:p>
        </w:tc>
      </w:tr>
      <w:tr w:rsidR="005E5656" w14:paraId="39123F6E" w14:textId="77777777" w:rsidTr="00512C8A">
        <w:tc>
          <w:tcPr>
            <w:tcW w:w="1795" w:type="dxa"/>
          </w:tcPr>
          <w:p w14:paraId="03B06F56" w14:textId="77777777" w:rsidR="005E5656" w:rsidRDefault="005E5656" w:rsidP="005E5656">
            <w:pPr>
              <w:pStyle w:val="BodyText"/>
              <w:spacing w:line="256" w:lineRule="auto"/>
              <w:rPr>
                <w:rFonts w:cs="Arial"/>
              </w:rPr>
            </w:pPr>
          </w:p>
        </w:tc>
        <w:tc>
          <w:tcPr>
            <w:tcW w:w="7834" w:type="dxa"/>
          </w:tcPr>
          <w:p w14:paraId="22ABEF90" w14:textId="77777777" w:rsidR="005E5656" w:rsidRDefault="005E5656" w:rsidP="005E5656">
            <w:pPr>
              <w:pStyle w:val="BodyText"/>
              <w:spacing w:line="256" w:lineRule="auto"/>
              <w:rPr>
                <w:rFonts w:cs="Arial"/>
              </w:rPr>
            </w:pPr>
          </w:p>
        </w:tc>
      </w:tr>
      <w:tr w:rsidR="005E5656" w14:paraId="71B8C4B2" w14:textId="77777777" w:rsidTr="00512C8A">
        <w:tc>
          <w:tcPr>
            <w:tcW w:w="1795" w:type="dxa"/>
          </w:tcPr>
          <w:p w14:paraId="0C1829D1" w14:textId="77777777" w:rsidR="005E5656" w:rsidRDefault="005E5656" w:rsidP="005E5656">
            <w:pPr>
              <w:pStyle w:val="BodyText"/>
              <w:spacing w:line="256" w:lineRule="auto"/>
              <w:rPr>
                <w:rFonts w:cs="Arial"/>
              </w:rPr>
            </w:pPr>
          </w:p>
        </w:tc>
        <w:tc>
          <w:tcPr>
            <w:tcW w:w="7834" w:type="dxa"/>
          </w:tcPr>
          <w:p w14:paraId="1608FC03" w14:textId="77777777" w:rsidR="005E5656" w:rsidRPr="008A0498" w:rsidRDefault="005E5656" w:rsidP="005E5656">
            <w:pPr>
              <w:pStyle w:val="BodyText"/>
              <w:spacing w:line="256" w:lineRule="auto"/>
              <w:rPr>
                <w:rFonts w:cs="Arial"/>
              </w:rPr>
            </w:pPr>
          </w:p>
        </w:tc>
      </w:tr>
      <w:tr w:rsidR="005E5656" w14:paraId="71F0D180" w14:textId="77777777" w:rsidTr="00512C8A">
        <w:tc>
          <w:tcPr>
            <w:tcW w:w="1795" w:type="dxa"/>
          </w:tcPr>
          <w:p w14:paraId="585ED70D" w14:textId="77777777" w:rsidR="005E5656" w:rsidRDefault="005E5656" w:rsidP="005E5656">
            <w:pPr>
              <w:pStyle w:val="BodyText"/>
              <w:spacing w:line="256" w:lineRule="auto"/>
              <w:rPr>
                <w:rFonts w:cs="Arial"/>
              </w:rPr>
            </w:pPr>
          </w:p>
        </w:tc>
        <w:tc>
          <w:tcPr>
            <w:tcW w:w="7834" w:type="dxa"/>
          </w:tcPr>
          <w:p w14:paraId="496CE743" w14:textId="77777777" w:rsidR="005E5656" w:rsidRDefault="005E5656" w:rsidP="005E5656">
            <w:pPr>
              <w:pStyle w:val="BodyText"/>
              <w:spacing w:line="256" w:lineRule="auto"/>
              <w:rPr>
                <w:rFonts w:cs="Arial"/>
              </w:rPr>
            </w:pPr>
          </w:p>
        </w:tc>
      </w:tr>
      <w:tr w:rsidR="005E5656" w14:paraId="02E7CDA9" w14:textId="77777777" w:rsidTr="00512C8A">
        <w:tc>
          <w:tcPr>
            <w:tcW w:w="1795" w:type="dxa"/>
          </w:tcPr>
          <w:p w14:paraId="3EA20560" w14:textId="77777777" w:rsidR="005E5656" w:rsidRDefault="005E5656" w:rsidP="005E5656">
            <w:pPr>
              <w:pStyle w:val="BodyText"/>
              <w:spacing w:line="256" w:lineRule="auto"/>
              <w:rPr>
                <w:rFonts w:cs="Arial"/>
              </w:rPr>
            </w:pPr>
          </w:p>
        </w:tc>
        <w:tc>
          <w:tcPr>
            <w:tcW w:w="7834" w:type="dxa"/>
          </w:tcPr>
          <w:p w14:paraId="68B500AD" w14:textId="77777777" w:rsidR="005E5656" w:rsidRDefault="005E5656" w:rsidP="005E5656">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w:t>
      </w:r>
      <w:proofErr w:type="spellStart"/>
      <w:r w:rsidRPr="007564BD">
        <w:rPr>
          <w:lang w:val="en-US"/>
        </w:rPr>
        <w:t>IoT</w:t>
      </w:r>
      <w:proofErr w:type="spellEnd"/>
      <w:r w:rsidRPr="007564BD">
        <w:rPr>
          <w:lang w:val="en-US"/>
        </w:rPr>
        <w:t>/</w:t>
      </w:r>
      <w:proofErr w:type="spellStart"/>
      <w:r w:rsidRPr="007564BD">
        <w:rPr>
          <w:lang w:val="en-US"/>
        </w:rPr>
        <w:t>eTMC</w:t>
      </w:r>
      <w:proofErr w:type="spellEnd"/>
      <w:r w:rsidRPr="007564BD">
        <w:rPr>
          <w:lang w:val="en-US"/>
        </w:rPr>
        <w:t xml:space="preserve"> support for NTN”, </w:t>
      </w:r>
      <w:proofErr w:type="spellStart"/>
      <w:r w:rsidRPr="007564BD">
        <w:rPr>
          <w:lang w:val="en-US"/>
        </w:rPr>
        <w:t>MediaTek</w:t>
      </w:r>
      <w:proofErr w:type="spellEnd"/>
      <w:r w:rsidRPr="007564BD">
        <w:rPr>
          <w:lang w:val="en-US"/>
        </w:rPr>
        <w:t>,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w:t>
      </w:r>
      <w:proofErr w:type="gramStart"/>
      <w:r w:rsidRPr="00596A61">
        <w:rPr>
          <w:lang w:val="en-US"/>
        </w:rPr>
        <w:t>E][</w:t>
      </w:r>
      <w:proofErr w:type="gramEnd"/>
      <w:r w:rsidRPr="00596A61">
        <w:rPr>
          <w:lang w:val="en-US"/>
        </w:rPr>
        <w:t>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 xml:space="preserve">Application scenarios of </w:t>
      </w:r>
      <w:proofErr w:type="spellStart"/>
      <w:r w:rsidRPr="003B4DC3">
        <w:t>IoT</w:t>
      </w:r>
      <w:proofErr w:type="spellEnd"/>
      <w:r w:rsidRPr="003B4DC3">
        <w:t xml:space="preserve">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 xml:space="preserve">Discussion on </w:t>
      </w:r>
      <w:proofErr w:type="spellStart"/>
      <w:r w:rsidR="00C2141E" w:rsidRPr="00C2141E">
        <w:t>eMTC</w:t>
      </w:r>
      <w:proofErr w:type="spellEnd"/>
      <w:r w:rsidR="00C2141E" w:rsidRPr="00C2141E">
        <w:t xml:space="preserve"> enabling High Value NTN </w:t>
      </w:r>
      <w:proofErr w:type="spellStart"/>
      <w:r w:rsidR="00C2141E" w:rsidRPr="00C2141E">
        <w:t>IoT</w:t>
      </w:r>
      <w:proofErr w:type="spellEnd"/>
      <w:r w:rsidR="00C2141E" w:rsidRPr="00C2141E">
        <w:t xml:space="preserve">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w:t>
      </w:r>
      <w:proofErr w:type="spellStart"/>
      <w:r w:rsidRPr="003B4DC3">
        <w:t>IoT</w:t>
      </w:r>
      <w:proofErr w:type="spellEnd"/>
      <w:r w:rsidRPr="003B4DC3">
        <w:t>/</w:t>
      </w:r>
      <w:proofErr w:type="spellStart"/>
      <w:r w:rsidRPr="003B4DC3">
        <w:t>eMTC</w:t>
      </w:r>
      <w:proofErr w:type="spellEnd"/>
      <w:r>
        <w:t>, RAN1#105-e, May 2021</w:t>
      </w:r>
    </w:p>
    <w:p w14:paraId="34452FAD" w14:textId="2FE7067B" w:rsidR="00C2141E" w:rsidRDefault="00C2141E" w:rsidP="00C2141E">
      <w:pPr>
        <w:pStyle w:val="ListParagraph"/>
        <w:numPr>
          <w:ilvl w:val="0"/>
          <w:numId w:val="2"/>
        </w:numPr>
        <w:spacing w:before="120"/>
      </w:pPr>
      <w:r>
        <w:t xml:space="preserve">R1-2104567, </w:t>
      </w:r>
      <w:proofErr w:type="spellStart"/>
      <w:r>
        <w:t>MediaTek</w:t>
      </w:r>
      <w:proofErr w:type="spellEnd"/>
      <w:r>
        <w:t xml:space="preserve">, </w:t>
      </w:r>
      <w:r w:rsidRPr="001A3C9A">
        <w:t xml:space="preserve">Scenarios applicable to </w:t>
      </w:r>
      <w:proofErr w:type="spellStart"/>
      <w:r w:rsidRPr="001A3C9A">
        <w:t>IoT</w:t>
      </w:r>
      <w:proofErr w:type="spellEnd"/>
      <w:r w:rsidRPr="001A3C9A">
        <w:t xml:space="preserve">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w:t>
      </w:r>
      <w:proofErr w:type="spellStart"/>
      <w:r w:rsidRPr="002E2B7A">
        <w:t>IoT</w:t>
      </w:r>
      <w:proofErr w:type="spellEnd"/>
      <w:r w:rsidRPr="002E2B7A">
        <w:t xml:space="preserve"> and </w:t>
      </w:r>
      <w:proofErr w:type="spellStart"/>
      <w:r w:rsidRPr="002E2B7A">
        <w:t>eMTC</w:t>
      </w:r>
      <w:proofErr w:type="spellEnd"/>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w:t>
      </w:r>
      <w:proofErr w:type="spellStart"/>
      <w:r w:rsidR="005F1E76" w:rsidRPr="003B4DC3">
        <w:t>IoT</w:t>
      </w:r>
      <w:proofErr w:type="spellEnd"/>
      <w:r w:rsidR="005F1E76" w:rsidRPr="003B4DC3">
        <w:t>/</w:t>
      </w:r>
      <w:proofErr w:type="spellStart"/>
      <w:r w:rsidR="005F1E76" w:rsidRPr="003B4DC3">
        <w:t>eMTC</w:t>
      </w:r>
      <w:proofErr w:type="spellEnd"/>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proofErr w:type="gramStart"/>
      <w:r w:rsidRPr="00DB4870">
        <w:t>On</w:t>
      </w:r>
      <w:proofErr w:type="gramEnd"/>
      <w:r w:rsidRPr="00DB4870">
        <w:t xml:space="preserve"> scenarios and evaluations for </w:t>
      </w:r>
      <w:proofErr w:type="spellStart"/>
      <w:r w:rsidRPr="00DB4870">
        <w:t>eMTC</w:t>
      </w:r>
      <w:proofErr w:type="spellEnd"/>
      <w:r w:rsidRPr="00DB4870">
        <w:t xml:space="preserve"> and NB-</w:t>
      </w:r>
      <w:proofErr w:type="spellStart"/>
      <w:r w:rsidRPr="00DB4870">
        <w:t>IoT</w:t>
      </w:r>
      <w:proofErr w:type="spellEnd"/>
      <w:r w:rsidRPr="00DB4870">
        <w:t xml:space="preserve">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w:t>
      </w:r>
      <w:proofErr w:type="spellStart"/>
      <w:r>
        <w:t>IoT</w:t>
      </w:r>
      <w:proofErr w:type="spellEnd"/>
      <w:r>
        <w:t>/</w:t>
      </w:r>
      <w:proofErr w:type="spellStart"/>
      <w:r>
        <w:t>eMTC</w:t>
      </w:r>
      <w:proofErr w:type="spellEnd"/>
      <w:r>
        <w:t>,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 xml:space="preserve">Analysis of </w:t>
      </w:r>
      <w:proofErr w:type="spellStart"/>
      <w:r>
        <w:t>IoT</w:t>
      </w:r>
      <w:proofErr w:type="spellEnd"/>
      <w:r>
        <w:t xml:space="preserve">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proofErr w:type="spellStart"/>
      <w:r w:rsidRPr="008540BA">
        <w:t>IoT</w:t>
      </w:r>
      <w:proofErr w:type="spellEnd"/>
      <w:r w:rsidRPr="008540BA">
        <w: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lastRenderedPageBreak/>
        <w:t xml:space="preserve">R1-2105193, ZTE, </w:t>
      </w:r>
      <w:r w:rsidRPr="00DC4EF4">
        <w:t xml:space="preserve">Discussion on the scenarios and assumption for </w:t>
      </w:r>
      <w:proofErr w:type="spellStart"/>
      <w:r w:rsidRPr="00DC4EF4">
        <w:t>IoT</w:t>
      </w:r>
      <w:proofErr w:type="spellEnd"/>
      <w:r w:rsidRPr="00DC4EF4">
        <w: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w:t>
      </w:r>
      <w:proofErr w:type="spellStart"/>
      <w:r w:rsidRPr="00BF2C2C">
        <w:t>IoT</w:t>
      </w:r>
      <w:proofErr w:type="spellEnd"/>
      <w:r w:rsidRPr="00BF2C2C">
        <w:t>/</w:t>
      </w:r>
      <w:proofErr w:type="spellStart"/>
      <w:r w:rsidRPr="00BF2C2C">
        <w:t>eMTC</w:t>
      </w:r>
      <w:proofErr w:type="spellEnd"/>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w:t>
      </w:r>
      <w:proofErr w:type="spellStart"/>
      <w:r w:rsidR="002E2B7A" w:rsidRPr="002E2B7A">
        <w:t>IoT</w:t>
      </w:r>
      <w:proofErr w:type="spellEnd"/>
      <w:r w:rsidR="002E2B7A" w:rsidRPr="002E2B7A">
        <w:t>/</w:t>
      </w:r>
      <w:proofErr w:type="spellStart"/>
      <w:r w:rsidR="002E2B7A" w:rsidRPr="002E2B7A">
        <w:t>eMTC</w:t>
      </w:r>
      <w:proofErr w:type="spellEnd"/>
      <w:r w:rsidR="002E2B7A" w:rsidRPr="002E2B7A">
        <w:t xml:space="preserve">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w:t>
            </w:r>
            <w:proofErr w:type="spellStart"/>
            <w:r>
              <w:rPr>
                <w:i/>
                <w:lang w:eastAsia="zh-CN"/>
              </w:rPr>
              <w:t>IoT</w:t>
            </w:r>
            <w:proofErr w:type="spellEnd"/>
            <w:r>
              <w:rPr>
                <w:i/>
                <w:lang w:eastAsia="zh-CN"/>
              </w:rPr>
              <w:t xml:space="preserve">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w:t>
            </w:r>
            <w:proofErr w:type="spellStart"/>
            <w:r w:rsidRPr="00235BD7">
              <w:rPr>
                <w:rFonts w:eastAsia="Times New Roman"/>
                <w:i/>
              </w:rPr>
              <w:t>IoT</w:t>
            </w:r>
            <w:proofErr w:type="spellEnd"/>
            <w:r w:rsidRPr="00235BD7">
              <w:rPr>
                <w:rFonts w:eastAsia="Times New Roman"/>
                <w:i/>
              </w:rPr>
              <w:t xml:space="preserve">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 xml:space="preserve">There is a significant market opportunity for the broad range of </w:t>
            </w:r>
            <w:proofErr w:type="spellStart"/>
            <w:r w:rsidRPr="00BB1C00">
              <w:rPr>
                <w:i/>
                <w:lang w:eastAsia="zh-CN"/>
              </w:rPr>
              <w:t>IoT</w:t>
            </w:r>
            <w:proofErr w:type="spellEnd"/>
            <w:r w:rsidRPr="00BB1C00">
              <w:rPr>
                <w:i/>
                <w:lang w:eastAsia="zh-CN"/>
              </w:rPr>
              <w:t xml:space="preserve"> opportunities to be supported by satellite operations that cover areas devoid of communication opportunities. It is important to the satellite industry that the first NTN Rel17 provides a solid foothold to assist the development of both high value </w:t>
            </w:r>
            <w:proofErr w:type="spellStart"/>
            <w:r w:rsidRPr="00BB1C00">
              <w:rPr>
                <w:i/>
                <w:lang w:eastAsia="zh-CN"/>
              </w:rPr>
              <w:t>IoT</w:t>
            </w:r>
            <w:proofErr w:type="spellEnd"/>
            <w:r w:rsidRPr="00BB1C00">
              <w:rPr>
                <w:i/>
                <w:lang w:eastAsia="zh-CN"/>
              </w:rPr>
              <w:t xml:space="preserve">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 xml:space="preserve">The </w:t>
            </w:r>
            <w:proofErr w:type="spellStart"/>
            <w:r w:rsidRPr="00BB1C00">
              <w:rPr>
                <w:i/>
                <w:lang w:eastAsia="zh-CN"/>
              </w:rPr>
              <w:t>eMTC</w:t>
            </w:r>
            <w:proofErr w:type="spellEnd"/>
            <w:r w:rsidRPr="00BB1C00">
              <w:rPr>
                <w:i/>
                <w:lang w:eastAsia="zh-CN"/>
              </w:rPr>
              <w:t xml:space="preserve"> NGSO satellites parameters for Set1 and Set2 link budget will be adequate for supporting </w:t>
            </w:r>
            <w:proofErr w:type="spellStart"/>
            <w:r w:rsidRPr="00BB1C00">
              <w:rPr>
                <w:i/>
                <w:lang w:eastAsia="zh-CN"/>
              </w:rPr>
              <w:t>eMTC</w:t>
            </w:r>
            <w:proofErr w:type="spellEnd"/>
            <w:r w:rsidRPr="00BB1C00">
              <w:rPr>
                <w:i/>
                <w:lang w:eastAsia="zh-CN"/>
              </w:rPr>
              <w:t xml:space="preserve"> CE-Mode A which will unlock the delivery of high-value </w:t>
            </w:r>
            <w:proofErr w:type="spellStart"/>
            <w:r w:rsidRPr="00BB1C00">
              <w:rPr>
                <w:i/>
                <w:lang w:eastAsia="zh-CN"/>
              </w:rPr>
              <w:t>IoT</w:t>
            </w:r>
            <w:proofErr w:type="spellEnd"/>
            <w:r w:rsidRPr="00BB1C00">
              <w:rPr>
                <w:i/>
                <w:lang w:eastAsia="zh-CN"/>
              </w:rPr>
              <w:t xml:space="preserve">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proofErr w:type="spellStart"/>
            <w:r>
              <w:rPr>
                <w:lang w:eastAsia="zh-CN"/>
              </w:rPr>
              <w:t>MediaTek</w:t>
            </w:r>
            <w:proofErr w:type="spellEnd"/>
            <w:r>
              <w:rPr>
                <w:lang w:eastAsia="zh-CN"/>
              </w:rPr>
              <w:t xml:space="preserve"> (R1-2104567)</w:t>
            </w:r>
          </w:p>
        </w:tc>
        <w:tc>
          <w:tcPr>
            <w:tcW w:w="8080" w:type="dxa"/>
            <w:vAlign w:val="center"/>
          </w:tcPr>
          <w:p w14:paraId="28964D02" w14:textId="77777777" w:rsidR="00035FEE" w:rsidRDefault="00035FEE" w:rsidP="00035FEE">
            <w:pPr>
              <w:spacing w:line="276" w:lineRule="auto"/>
              <w:rPr>
                <w:rFonts w:eastAsia="SimSun"/>
                <w:lang w:val="en-US"/>
              </w:rPr>
            </w:pPr>
            <w:proofErr w:type="spellStart"/>
            <w:r w:rsidRPr="00F201FC">
              <w:rPr>
                <w:rFonts w:eastAsia="SimSun"/>
                <w:u w:val="single"/>
                <w:lang w:val="en-US"/>
              </w:rPr>
              <w:t>IoT</w:t>
            </w:r>
            <w:proofErr w:type="spellEnd"/>
            <w:r w:rsidRPr="00F201FC">
              <w:rPr>
                <w:rFonts w:eastAsia="SimSun"/>
                <w:u w:val="single"/>
                <w:lang w:val="en-US"/>
              </w:rPr>
              <w:t xml:space="preserve">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lastRenderedPageBreak/>
              <w:t>Observation 1</w:t>
            </w:r>
            <w:r w:rsidRPr="00EF0967">
              <w:rPr>
                <w:i/>
                <w:lang w:eastAsia="ko-KR"/>
              </w:rPr>
              <w:t>:  A UE may only need a new GNSS position solely for UE pre-compensation for UL synchronization in corner case scenarios where (</w:t>
            </w:r>
            <w:proofErr w:type="spellStart"/>
            <w:r w:rsidRPr="00EF0967">
              <w:rPr>
                <w:i/>
                <w:lang w:eastAsia="ko-KR"/>
              </w:rPr>
              <w:t>i</w:t>
            </w:r>
            <w:proofErr w:type="spellEnd"/>
            <w:r w:rsidRPr="00EF0967">
              <w:rPr>
                <w:i/>
                <w:lang w:eastAsia="ko-KR"/>
              </w:rPr>
              <w:t>)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proofErr w:type="spellStart"/>
            <w:r w:rsidRPr="00F201FC">
              <w:rPr>
                <w:rFonts w:eastAsiaTheme="minorEastAsia"/>
                <w:i/>
                <w:u w:val="single"/>
                <w:lang w:eastAsia="zh-CN"/>
              </w:rPr>
              <w:t>IoT</w:t>
            </w:r>
            <w:proofErr w:type="spellEnd"/>
            <w:r w:rsidRPr="00F201FC">
              <w:rPr>
                <w:rFonts w:eastAsiaTheme="minorEastAsia"/>
                <w:i/>
                <w:u w:val="single"/>
                <w:lang w:eastAsia="zh-CN"/>
              </w:rPr>
              <w:t xml:space="preserve">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w:t>
            </w:r>
            <w:proofErr w:type="spellStart"/>
            <w:r w:rsidRPr="005B03A5">
              <w:rPr>
                <w:rFonts w:eastAsiaTheme="minorEastAsia"/>
                <w:i/>
                <w:lang w:eastAsia="zh-CN"/>
              </w:rPr>
              <w:t>IoT</w:t>
            </w:r>
            <w:proofErr w:type="spellEnd"/>
            <w:r w:rsidRPr="005B03A5">
              <w:rPr>
                <w:rFonts w:eastAsiaTheme="minorEastAsia"/>
                <w:i/>
                <w:lang w:eastAsia="zh-CN"/>
              </w:rPr>
              <w:t xml:space="preserve"> </w:t>
            </w:r>
            <w:r w:rsidRPr="005B03A5">
              <w:rPr>
                <w:i/>
                <w:lang w:eastAsia="x-none"/>
              </w:rPr>
              <w:t xml:space="preserve">is beyond the scope of Rel-17 </w:t>
            </w:r>
            <w:proofErr w:type="spellStart"/>
            <w:r w:rsidRPr="005B03A5">
              <w:rPr>
                <w:i/>
                <w:lang w:eastAsia="x-none"/>
              </w:rPr>
              <w:t>IoT</w:t>
            </w:r>
            <w:proofErr w:type="spellEnd"/>
            <w:r w:rsidRPr="005B03A5">
              <w:rPr>
                <w:i/>
                <w:lang w:eastAsia="x-none"/>
              </w:rPr>
              <w:t xml:space="preserve">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w:t>
            </w:r>
            <w:proofErr w:type="spellStart"/>
            <w:r w:rsidRPr="00AC3A62">
              <w:rPr>
                <w:i/>
                <w:lang w:eastAsia="x-none"/>
              </w:rPr>
              <w:t>IoT</w:t>
            </w:r>
            <w:proofErr w:type="spellEnd"/>
            <w:r w:rsidRPr="00AC3A62">
              <w:rPr>
                <w:i/>
                <w:lang w:eastAsia="x-none"/>
              </w:rPr>
              <w:t xml:space="preserve">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w:t>
            </w:r>
            <w:proofErr w:type="spellStart"/>
            <w:r w:rsidRPr="00AC3A62">
              <w:rPr>
                <w:i/>
                <w:lang w:eastAsia="x-none"/>
              </w:rPr>
              <w:t>IoT</w:t>
            </w:r>
            <w:proofErr w:type="spellEnd"/>
            <w:r w:rsidRPr="00AC3A62">
              <w:rPr>
                <w:i/>
                <w:lang w:eastAsia="x-none"/>
              </w:rPr>
              <w:t xml:space="preserve">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w:t>
            </w:r>
            <w:proofErr w:type="spellStart"/>
            <w:r w:rsidRPr="00DF4B69">
              <w:rPr>
                <w:bCs/>
                <w:i/>
              </w:rPr>
              <w:t>IoT</w:t>
            </w:r>
            <w:proofErr w:type="spellEnd"/>
            <w:r w:rsidRPr="00DF4B69">
              <w:rPr>
                <w:bCs/>
                <w:i/>
              </w:rPr>
              <w:t>/</w:t>
            </w:r>
            <w:proofErr w:type="spellStart"/>
            <w:r w:rsidRPr="00DF4B69">
              <w:rPr>
                <w:bCs/>
                <w:i/>
              </w:rPr>
              <w:t>eMTC</w:t>
            </w:r>
            <w:proofErr w:type="spellEnd"/>
            <w:r w:rsidRPr="00DF4B69">
              <w:rPr>
                <w:bCs/>
                <w:i/>
              </w:rPr>
              <w:t xml:space="preserve">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proofErr w:type="spellStart"/>
            <w:r w:rsidRPr="00DF4B69">
              <w:rPr>
                <w:bCs/>
                <w:i/>
                <w:iCs/>
              </w:rPr>
              <w:t>center</w:t>
            </w:r>
            <w:proofErr w:type="spellEnd"/>
            <w:r w:rsidRPr="00DF4B69">
              <w:rPr>
                <w:bCs/>
                <w:i/>
                <w:iCs/>
              </w:rPr>
              <w:t xml:space="preserve">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 xml:space="preserve">ompare with link budget results for calibration, additional path loss should be considered for evaluating the basic coverage performance of </w:t>
            </w:r>
            <w:proofErr w:type="spellStart"/>
            <w:r w:rsidRPr="00DF4B69">
              <w:rPr>
                <w:bCs/>
                <w:i/>
                <w:iCs/>
              </w:rPr>
              <w:t>IoT</w:t>
            </w:r>
            <w:proofErr w:type="spellEnd"/>
            <w:r w:rsidRPr="00DF4B69">
              <w:rPr>
                <w:bCs/>
                <w:i/>
                <w:iCs/>
              </w:rPr>
              <w:t xml:space="preserve">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w:t>
            </w:r>
            <w:proofErr w:type="spellStart"/>
            <w:r w:rsidRPr="00DF4B69">
              <w:rPr>
                <w:bCs/>
                <w:i/>
              </w:rPr>
              <w:t>IoT</w:t>
            </w:r>
            <w:proofErr w:type="spellEnd"/>
            <w:r w:rsidRPr="00DF4B69">
              <w:rPr>
                <w:bCs/>
                <w:i/>
              </w:rPr>
              <w:t xml:space="preserve">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w:t>
            </w:r>
            <w:proofErr w:type="spellStart"/>
            <w:r w:rsidRPr="00DF4B69">
              <w:rPr>
                <w:bCs/>
                <w:i/>
              </w:rPr>
              <w:t>IoT</w:t>
            </w:r>
            <w:proofErr w:type="spellEnd"/>
            <w:r w:rsidRPr="00DF4B69">
              <w:rPr>
                <w:bCs/>
                <w:i/>
              </w:rPr>
              <w:t xml:space="preserve"> deployed in guard-band of NR-NTN with 15kHz SCS can be prioritized, if needed, to ensure subcarrier </w:t>
            </w:r>
            <w:proofErr w:type="spellStart"/>
            <w:r w:rsidRPr="00DF4B69">
              <w:rPr>
                <w:bCs/>
                <w:i/>
              </w:rPr>
              <w:t>orthogonality</w:t>
            </w:r>
            <w:proofErr w:type="spellEnd"/>
            <w:r w:rsidRPr="00DF4B69">
              <w:rPr>
                <w:bCs/>
                <w:i/>
              </w:rPr>
              <w:t xml:space="preserve"> between NB-</w:t>
            </w:r>
            <w:proofErr w:type="spellStart"/>
            <w:r w:rsidRPr="00DF4B69">
              <w:rPr>
                <w:bCs/>
                <w:i/>
              </w:rPr>
              <w:t>IoT</w:t>
            </w:r>
            <w:proofErr w:type="spellEnd"/>
            <w:r w:rsidRPr="00DF4B69">
              <w:rPr>
                <w:bCs/>
                <w:i/>
              </w:rPr>
              <w:t xml:space="preserve">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w:t>
            </w:r>
            <w:proofErr w:type="spellStart"/>
            <w:r w:rsidRPr="00DF4B69">
              <w:rPr>
                <w:bCs/>
                <w:i/>
              </w:rPr>
              <w:t>IoT</w:t>
            </w:r>
            <w:proofErr w:type="spellEnd"/>
            <w:r w:rsidRPr="00DF4B69">
              <w:rPr>
                <w:bCs/>
                <w:i/>
              </w:rPr>
              <w:t xml:space="preserve">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proofErr w:type="spellStart"/>
            <w:r w:rsidRPr="00DF4B69">
              <w:rPr>
                <w:rFonts w:hint="eastAsia"/>
                <w:bCs/>
                <w:i/>
                <w:iCs/>
              </w:rPr>
              <w:t>e</w:t>
            </w:r>
            <w:r w:rsidRPr="00DF4B69">
              <w:rPr>
                <w:bCs/>
                <w:i/>
                <w:iCs/>
              </w:rPr>
              <w:t>MTC</w:t>
            </w:r>
            <w:proofErr w:type="spellEnd"/>
            <w:r w:rsidRPr="00DF4B69">
              <w:rPr>
                <w:bCs/>
                <w:i/>
                <w:iCs/>
              </w:rPr>
              <w:t xml:space="preserve">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w:t>
            </w:r>
            <w:proofErr w:type="spellStart"/>
            <w:r w:rsidRPr="00DF4B69">
              <w:rPr>
                <w:bCs/>
                <w:i/>
              </w:rPr>
              <w:t>eMTC</w:t>
            </w:r>
            <w:proofErr w:type="spellEnd"/>
            <w:r w:rsidRPr="00DF4B69">
              <w:rPr>
                <w:bCs/>
                <w:i/>
              </w:rPr>
              <w:t xml:space="preserve">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xml:space="preserve">: according to the link budget results for MEO set-5, NB </w:t>
            </w:r>
            <w:proofErr w:type="spellStart"/>
            <w:r w:rsidRPr="00C008A6">
              <w:rPr>
                <w:rFonts w:eastAsia="MS Mincho"/>
                <w:i/>
                <w:szCs w:val="24"/>
              </w:rPr>
              <w:t>IoT</w:t>
            </w:r>
            <w:proofErr w:type="spellEnd"/>
            <w:r w:rsidRPr="00C008A6">
              <w:rPr>
                <w:rFonts w:eastAsia="MS Mincho"/>
                <w:i/>
                <w:szCs w:val="24"/>
              </w:rPr>
              <w:t xml:space="preserve"> and </w:t>
            </w:r>
            <w:proofErr w:type="spellStart"/>
            <w:r w:rsidRPr="00C008A6">
              <w:rPr>
                <w:rFonts w:eastAsia="MS Mincho"/>
                <w:i/>
                <w:szCs w:val="24"/>
              </w:rPr>
              <w:t>eMTC</w:t>
            </w:r>
            <w:proofErr w:type="spellEnd"/>
            <w:r w:rsidRPr="00C008A6">
              <w:rPr>
                <w:rFonts w:eastAsia="MS Mincho"/>
                <w:i/>
                <w:szCs w:val="24"/>
              </w:rPr>
              <w:t xml:space="preserve">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proofErr w:type="spellStart"/>
            <w:r w:rsidRPr="00C008A6">
              <w:rPr>
                <w:i/>
              </w:rPr>
              <w:t>eMTC</w:t>
            </w:r>
            <w:proofErr w:type="spellEnd"/>
            <w:r w:rsidRPr="00C008A6">
              <w:rPr>
                <w:i/>
              </w:rPr>
              <w:t xml:space="preserve"> and NB-</w:t>
            </w:r>
            <w:proofErr w:type="spellStart"/>
            <w:r w:rsidRPr="00C008A6">
              <w:rPr>
                <w:i/>
              </w:rPr>
              <w:t>IoT</w:t>
            </w:r>
            <w:proofErr w:type="spellEnd"/>
            <w:r w:rsidRPr="00C008A6">
              <w:rPr>
                <w:i/>
              </w:rPr>
              <w:t xml:space="preserve"> can address different types of </w:t>
            </w:r>
            <w:proofErr w:type="spellStart"/>
            <w:r w:rsidRPr="00C008A6">
              <w:rPr>
                <w:i/>
              </w:rPr>
              <w:t>IoT</w:t>
            </w:r>
            <w:proofErr w:type="spellEnd"/>
            <w:r w:rsidRPr="00C008A6">
              <w:rPr>
                <w:i/>
              </w:rPr>
              <w:t xml:space="preserve">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w:t>
            </w:r>
            <w:proofErr w:type="spellStart"/>
            <w:r w:rsidRPr="00C008A6">
              <w:rPr>
                <w:i/>
              </w:rPr>
              <w:t>IoT</w:t>
            </w:r>
            <w:proofErr w:type="spellEnd"/>
            <w:r w:rsidRPr="00C008A6">
              <w:rPr>
                <w:i/>
              </w:rPr>
              <w:t xml:space="preserve"> supports ultra-low complexity devices with very narrow bandwidth, while </w:t>
            </w:r>
            <w:proofErr w:type="spellStart"/>
            <w:r w:rsidRPr="00C008A6">
              <w:rPr>
                <w:i/>
              </w:rPr>
              <w:t>eMTC</w:t>
            </w:r>
            <w:proofErr w:type="spellEnd"/>
            <w:r w:rsidRPr="00C008A6">
              <w:rPr>
                <w:i/>
              </w:rPr>
              <w:t xml:space="preserve">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lastRenderedPageBreak/>
              <w:t>Observation 3</w:t>
            </w:r>
            <w:r>
              <w:rPr>
                <w:i/>
              </w:rPr>
              <w:t xml:space="preserve">: </w:t>
            </w:r>
            <w:r w:rsidRPr="00C008A6">
              <w:rPr>
                <w:i/>
              </w:rPr>
              <w:t xml:space="preserve">The approved Rel-17 </w:t>
            </w:r>
            <w:proofErr w:type="spellStart"/>
            <w:r w:rsidRPr="00C008A6">
              <w:rPr>
                <w:i/>
              </w:rPr>
              <w:t>IoT</w:t>
            </w:r>
            <w:proofErr w:type="spellEnd"/>
            <w:r w:rsidRPr="00C008A6">
              <w:rPr>
                <w:i/>
              </w:rPr>
              <w:t xml:space="preserve">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 xml:space="preserve">Rel-17 </w:t>
            </w:r>
            <w:proofErr w:type="spellStart"/>
            <w:r w:rsidRPr="00C008A6">
              <w:rPr>
                <w:i/>
              </w:rPr>
              <w:t>IoT</w:t>
            </w:r>
            <w:proofErr w:type="spellEnd"/>
            <w:r w:rsidRPr="00C008A6">
              <w:rPr>
                <w:i/>
              </w:rPr>
              <w:t xml:space="preserve"> NTN study should equally treat </w:t>
            </w:r>
            <w:proofErr w:type="spellStart"/>
            <w:r w:rsidRPr="00C008A6">
              <w:rPr>
                <w:i/>
              </w:rPr>
              <w:t>eMTC</w:t>
            </w:r>
            <w:proofErr w:type="spellEnd"/>
            <w:r w:rsidRPr="00C008A6">
              <w:rPr>
                <w:i/>
              </w:rPr>
              <w:t xml:space="preserve"> and NB-</w:t>
            </w:r>
            <w:proofErr w:type="spellStart"/>
            <w:r w:rsidRPr="00C008A6">
              <w:rPr>
                <w:i/>
              </w:rPr>
              <w:t>IoT</w:t>
            </w:r>
            <w:proofErr w:type="spellEnd"/>
            <w:r w:rsidRPr="00C008A6">
              <w:rPr>
                <w:i/>
              </w:rPr>
              <w: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 xml:space="preserve">It was agreed at RAN2#112e that support for EPC is assumed for </w:t>
            </w:r>
            <w:proofErr w:type="spellStart"/>
            <w:r w:rsidRPr="00C008A6">
              <w:rPr>
                <w:i/>
              </w:rPr>
              <w:t>IoT</w:t>
            </w:r>
            <w:proofErr w:type="spellEnd"/>
            <w:r w:rsidRPr="00C008A6">
              <w:rPr>
                <w:i/>
              </w:rPr>
              <w:t xml:space="preserve">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 xml:space="preserve">The approved Rel-17 </w:t>
            </w:r>
            <w:proofErr w:type="spellStart"/>
            <w:r w:rsidRPr="00C008A6">
              <w:rPr>
                <w:i/>
              </w:rPr>
              <w:t>IoT</w:t>
            </w:r>
            <w:proofErr w:type="spellEnd"/>
            <w:r w:rsidRPr="00C008A6">
              <w:rPr>
                <w:i/>
              </w:rPr>
              <w:t xml:space="preserve">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 xml:space="preserve">To study the feasibility of NTN for </w:t>
            </w:r>
            <w:proofErr w:type="spellStart"/>
            <w:r w:rsidRPr="00C008A6">
              <w:rPr>
                <w:i/>
              </w:rPr>
              <w:t>eMTC</w:t>
            </w:r>
            <w:proofErr w:type="spellEnd"/>
            <w:r w:rsidRPr="00C008A6">
              <w:rPr>
                <w:i/>
              </w:rPr>
              <w:t xml:space="preserve"> and NB-</w:t>
            </w:r>
            <w:proofErr w:type="spellStart"/>
            <w:r w:rsidRPr="00C008A6">
              <w:rPr>
                <w:i/>
              </w:rPr>
              <w:t>IoT</w:t>
            </w:r>
            <w:proofErr w:type="spellEnd"/>
            <w:r w:rsidRPr="00C008A6">
              <w:rPr>
                <w:i/>
              </w:rPr>
              <w:t xml:space="preserve">, it is important to properly evaluate the various design targets originally envisioned for </w:t>
            </w:r>
            <w:proofErr w:type="spellStart"/>
            <w:r w:rsidRPr="00C008A6">
              <w:rPr>
                <w:i/>
              </w:rPr>
              <w:t>eMTC</w:t>
            </w:r>
            <w:proofErr w:type="spellEnd"/>
            <w:r w:rsidRPr="00C008A6">
              <w:rPr>
                <w:i/>
              </w:rPr>
              <w:t xml:space="preserve"> and NB-</w:t>
            </w:r>
            <w:proofErr w:type="spellStart"/>
            <w:r w:rsidRPr="00C008A6">
              <w:rPr>
                <w:i/>
              </w:rPr>
              <w:t>IoT</w:t>
            </w:r>
            <w:proofErr w:type="spellEnd"/>
            <w:r w:rsidRPr="00C008A6">
              <w:rPr>
                <w:i/>
              </w:rPr>
              <w:t xml:space="preserve">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 xml:space="preserve">The achievable connection density for </w:t>
            </w:r>
            <w:proofErr w:type="spellStart"/>
            <w:r w:rsidRPr="00C008A6">
              <w:rPr>
                <w:i/>
              </w:rPr>
              <w:t>eMTC</w:t>
            </w:r>
            <w:proofErr w:type="spellEnd"/>
            <w:r w:rsidRPr="00C008A6">
              <w:rPr>
                <w:i/>
              </w:rPr>
              <w:t xml:space="preserve">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w:t>
            </w:r>
            <w:proofErr w:type="spellStart"/>
            <w:r w:rsidRPr="00D64416">
              <w:rPr>
                <w:i/>
                <w:lang w:val="en-US"/>
              </w:rPr>
              <w:t>IoT</w:t>
            </w:r>
            <w:proofErr w:type="spellEnd"/>
            <w:r w:rsidRPr="00D64416">
              <w:rPr>
                <w:i/>
                <w:lang w:val="en-US"/>
              </w:rPr>
              <w:t xml:space="preserve">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w:t>
            </w:r>
            <w:proofErr w:type="spellStart"/>
            <w:r w:rsidRPr="00D64416">
              <w:rPr>
                <w:i/>
                <w:lang w:val="en-US"/>
              </w:rPr>
              <w:t>IoT</w:t>
            </w:r>
            <w:proofErr w:type="spellEnd"/>
            <w:r w:rsidRPr="00D64416">
              <w:rPr>
                <w:i/>
                <w:lang w:val="en-US"/>
              </w:rPr>
              <w: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w:t>
            </w:r>
            <w:proofErr w:type="spellStart"/>
            <w:r w:rsidRPr="00D64416">
              <w:rPr>
                <w:i/>
                <w:lang w:val="en-US"/>
              </w:rPr>
              <w:t>IoT</w:t>
            </w:r>
            <w:proofErr w:type="spellEnd"/>
            <w:r w:rsidRPr="00D64416">
              <w:rPr>
                <w:i/>
                <w:lang w:val="en-US"/>
              </w:rPr>
              <w:t>/</w:t>
            </w:r>
            <w:proofErr w:type="spellStart"/>
            <w:r w:rsidRPr="00D64416">
              <w:rPr>
                <w:i/>
                <w:lang w:val="en-US"/>
              </w:rPr>
              <w:t>eMTC</w:t>
            </w:r>
            <w:proofErr w:type="spellEnd"/>
            <w:r w:rsidRPr="00D64416">
              <w:rPr>
                <w:i/>
                <w:lang w:val="en-US"/>
              </w:rPr>
              <w:t xml:space="preserve">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w:t>
            </w:r>
            <w:proofErr w:type="spellStart"/>
            <w:r w:rsidRPr="00D64416">
              <w:rPr>
                <w:i/>
                <w:lang w:val="en-US"/>
              </w:rPr>
              <w:t>IoT</w:t>
            </w:r>
            <w:proofErr w:type="spellEnd"/>
            <w:r w:rsidRPr="00D64416">
              <w:rPr>
                <w:i/>
                <w:lang w:val="en-US"/>
              </w:rPr>
              <w:t>/</w:t>
            </w:r>
            <w:proofErr w:type="spellStart"/>
            <w:r w:rsidRPr="00D64416">
              <w:rPr>
                <w:i/>
                <w:lang w:val="en-US"/>
              </w:rPr>
              <w:t>eMTC</w:t>
            </w:r>
            <w:proofErr w:type="spellEnd"/>
            <w:r w:rsidRPr="00D64416">
              <w:rPr>
                <w:i/>
                <w:lang w:val="en-US"/>
              </w:rPr>
              <w:t xml:space="preserve">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xml:space="preserve">: </w:t>
            </w:r>
            <w:proofErr w:type="spellStart"/>
            <w:r w:rsidRPr="00C303D2">
              <w:rPr>
                <w:i/>
                <w:lang w:eastAsia="zh-CN"/>
              </w:rPr>
              <w:t>eMTC</w:t>
            </w:r>
            <w:proofErr w:type="spellEnd"/>
            <w:r w:rsidRPr="00C303D2">
              <w:rPr>
                <w:i/>
                <w:lang w:eastAsia="zh-CN"/>
              </w:rPr>
              <w:t xml:space="preserve"> can support communication in CE Mode A in all of the scenarios studied in </w:t>
            </w:r>
            <w:proofErr w:type="spellStart"/>
            <w:r w:rsidRPr="00C303D2">
              <w:rPr>
                <w:i/>
                <w:lang w:eastAsia="zh-CN"/>
              </w:rPr>
              <w:t>IoT</w:t>
            </w:r>
            <w:proofErr w:type="spellEnd"/>
            <w:r w:rsidRPr="00C303D2">
              <w:rPr>
                <w:i/>
                <w:lang w:eastAsia="zh-CN"/>
              </w:rPr>
              <w: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xml:space="preserve">: DL data rates of up to 900kbps can be supported by </w:t>
            </w:r>
            <w:proofErr w:type="spellStart"/>
            <w:r w:rsidRPr="00C303D2">
              <w:rPr>
                <w:i/>
                <w:lang w:eastAsia="zh-CN"/>
              </w:rPr>
              <w:t>eMTC</w:t>
            </w:r>
            <w:proofErr w:type="spellEnd"/>
            <w:r w:rsidRPr="00C303D2">
              <w:rPr>
                <w:i/>
                <w:lang w:eastAsia="zh-CN"/>
              </w:rPr>
              <w:t xml:space="preserve">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xml:space="preserve">: UL data rates of up to 43kbps can be supported by </w:t>
            </w:r>
            <w:proofErr w:type="spellStart"/>
            <w:r w:rsidRPr="00C303D2">
              <w:rPr>
                <w:i/>
                <w:lang w:eastAsia="zh-CN"/>
              </w:rPr>
              <w:t>eMTC</w:t>
            </w:r>
            <w:proofErr w:type="spellEnd"/>
            <w:r w:rsidRPr="00C303D2">
              <w:rPr>
                <w:i/>
                <w:lang w:eastAsia="zh-CN"/>
              </w:rPr>
              <w:t xml:space="preserve">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 xml:space="preserve">Clarification on the definition of EIRP for MEO w.r.t to whether including a 3 dB additional loss due to </w:t>
            </w:r>
            <w:proofErr w:type="spellStart"/>
            <w:r>
              <w:rPr>
                <w:rFonts w:eastAsia="SimSun"/>
                <w:i/>
                <w:iCs/>
              </w:rPr>
              <w:t>beamwidth</w:t>
            </w:r>
            <w:proofErr w:type="spellEnd"/>
            <w:r>
              <w:rPr>
                <w:rFonts w:eastAsia="SimSun"/>
                <w:i/>
                <w:iCs/>
              </w:rPr>
              <w:t xml:space="preserve">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proofErr w:type="spellStart"/>
            <w:r>
              <w:rPr>
                <w:rFonts w:eastAsia="SimSun" w:hint="eastAsia"/>
                <w:i/>
                <w:iCs/>
              </w:rPr>
              <w:t>IoT</w:t>
            </w:r>
            <w:proofErr w:type="spellEnd"/>
            <w:r>
              <w:rPr>
                <w:rFonts w:eastAsia="SimSun" w:hint="eastAsia"/>
                <w:i/>
                <w:iCs/>
              </w:rPr>
              <w:t>-NTN.</w:t>
            </w:r>
          </w:p>
          <w:p w14:paraId="425354D3" w14:textId="587959A7" w:rsidR="003E0F19" w:rsidRPr="00B613DA" w:rsidRDefault="00B613DA" w:rsidP="00B613DA">
            <w:pPr>
              <w:rPr>
                <w:rFonts w:eastAsia="SimSun"/>
                <w:b/>
                <w:bCs/>
                <w:i/>
                <w:iCs/>
              </w:rPr>
            </w:pPr>
            <w:r>
              <w:rPr>
                <w:rFonts w:eastAsia="SimSun" w:hint="eastAsia"/>
                <w:b/>
                <w:bCs/>
                <w:i/>
                <w:iCs/>
              </w:rPr>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lastRenderedPageBreak/>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w:t>
            </w:r>
            <w:proofErr w:type="spellStart"/>
            <w:r w:rsidRPr="0053768F">
              <w:rPr>
                <w:i/>
                <w:color w:val="202124"/>
                <w:shd w:val="clear" w:color="auto" w:fill="FFFFFF"/>
              </w:rPr>
              <w:t>IoT</w:t>
            </w:r>
            <w:proofErr w:type="spellEnd"/>
            <w:r w:rsidRPr="0053768F">
              <w:rPr>
                <w:i/>
                <w:color w:val="202124"/>
                <w:shd w:val="clear" w:color="auto" w:fill="FFFFFF"/>
              </w:rPr>
              <w:t xml:space="preserve">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 xml:space="preserve">RAN1 considers that NTN </w:t>
            </w:r>
            <w:proofErr w:type="spellStart"/>
            <w:r w:rsidRPr="0053768F">
              <w:rPr>
                <w:i/>
                <w:color w:val="202124"/>
                <w:shd w:val="clear" w:color="auto" w:fill="FFFFFF"/>
              </w:rPr>
              <w:t>eMTC</w:t>
            </w:r>
            <w:proofErr w:type="spellEnd"/>
            <w:r w:rsidRPr="0053768F">
              <w:rPr>
                <w:i/>
                <w:color w:val="202124"/>
                <w:shd w:val="clear" w:color="auto" w:fill="FFFFFF"/>
              </w:rPr>
              <w:t xml:space="preserve">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xml:space="preserve">: High </w:t>
            </w:r>
            <w:proofErr w:type="spellStart"/>
            <w:r w:rsidRPr="0053768F">
              <w:rPr>
                <w:bCs/>
                <w:i/>
              </w:rPr>
              <w:t>doppler</w:t>
            </w:r>
            <w:proofErr w:type="spellEnd"/>
            <w:r w:rsidRPr="0053768F">
              <w:rPr>
                <w:bCs/>
                <w:i/>
              </w:rPr>
              <w:t xml:space="preserve"> shift, NTN channel condition and additional loss may lead to additional requirement on repetition for </w:t>
            </w:r>
            <w:proofErr w:type="spellStart"/>
            <w:r w:rsidRPr="0053768F">
              <w:rPr>
                <w:bCs/>
                <w:i/>
              </w:rPr>
              <w:t>IoT</w:t>
            </w:r>
            <w:proofErr w:type="spellEnd"/>
            <w:r w:rsidRPr="0053768F">
              <w:rPr>
                <w:bCs/>
                <w:i/>
              </w:rPr>
              <w:t xml:space="preserve">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xml:space="preserve">: RAN1 to agree indoor and/or vegetation-impacted UEs are in scope of the NTN </w:t>
            </w:r>
            <w:proofErr w:type="spellStart"/>
            <w:r w:rsidRPr="0053768F">
              <w:rPr>
                <w:bCs/>
                <w:i/>
              </w:rPr>
              <w:t>IoT</w:t>
            </w:r>
            <w:proofErr w:type="spellEnd"/>
            <w:r w:rsidRPr="0053768F">
              <w:rPr>
                <w:bCs/>
                <w:i/>
              </w:rPr>
              <w:t xml:space="preserve">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xml:space="preserve">: RAN1 should evaluate the repetition gain for </w:t>
            </w:r>
            <w:proofErr w:type="spellStart"/>
            <w:r w:rsidRPr="0053768F">
              <w:rPr>
                <w:bCs/>
                <w:i/>
              </w:rPr>
              <w:t>IoT</w:t>
            </w:r>
            <w:proofErr w:type="spellEnd"/>
            <w:r w:rsidRPr="0053768F">
              <w:rPr>
                <w:bCs/>
                <w:i/>
              </w:rPr>
              <w:t xml:space="preserve">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 xml:space="preserve">discussed in normative phase of </w:t>
            </w:r>
            <w:proofErr w:type="spellStart"/>
            <w:r w:rsidRPr="0053768F">
              <w:rPr>
                <w:i/>
              </w:rPr>
              <w:t>IoT</w:t>
            </w:r>
            <w:proofErr w:type="spellEnd"/>
            <w:r w:rsidRPr="0053768F">
              <w:rPr>
                <w:i/>
              </w:rPr>
              <w:t xml:space="preserve">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B02A" w14:textId="77777777" w:rsidR="00BD2ADF" w:rsidRDefault="00BD2ADF">
      <w:r>
        <w:separator/>
      </w:r>
    </w:p>
  </w:endnote>
  <w:endnote w:type="continuationSeparator" w:id="0">
    <w:p w14:paraId="6CF231DD" w14:textId="77777777" w:rsidR="00BD2ADF" w:rsidRDefault="00BD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Tahoma">
    <w:panose1 w:val="020B0604030504040204"/>
    <w:charset w:val="00"/>
    <w:family w:val="auto"/>
    <w:pitch w:val="variable"/>
    <w:sig w:usb0="E1002EFF" w:usb1="C000605B" w:usb2="00000029" w:usb3="00000000" w:csb0="000101FF" w:csb1="00000000"/>
  </w:font>
  <w:font w:name="Batang">
    <w:panose1 w:val="02030600000101010101"/>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67AE" w14:textId="3F7CAAC4" w:rsidR="00DF0D22" w:rsidRDefault="00DF0D22">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186804C7" w:rsidR="00DF0D22" w:rsidRPr="002B287A" w:rsidRDefault="00DF0D22" w:rsidP="002B287A">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186804C7" w:rsidR="007F7909" w:rsidRPr="002B287A" w:rsidRDefault="00FC2865" w:rsidP="002B287A">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334F3" w14:textId="77777777" w:rsidR="00BD2ADF" w:rsidRDefault="00BD2ADF">
      <w:r>
        <w:separator/>
      </w:r>
    </w:p>
  </w:footnote>
  <w:footnote w:type="continuationSeparator" w:id="0">
    <w:p w14:paraId="686386B9" w14:textId="77777777" w:rsidR="00BD2ADF" w:rsidRDefault="00BD2A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276"/>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027D"/>
    <w:rsid w:val="001B2A4A"/>
    <w:rsid w:val="001B3867"/>
    <w:rsid w:val="001B3D47"/>
    <w:rsid w:val="001B4284"/>
    <w:rsid w:val="001B5289"/>
    <w:rsid w:val="001B6CDE"/>
    <w:rsid w:val="001B7599"/>
    <w:rsid w:val="001C0568"/>
    <w:rsid w:val="001C0958"/>
    <w:rsid w:val="001C0D39"/>
    <w:rsid w:val="001C213E"/>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5B3A"/>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164C"/>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2D34"/>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22E"/>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66DAD"/>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656"/>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06D19"/>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7C"/>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3F5C"/>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52"/>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5DC"/>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27C99"/>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76310"/>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507"/>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ADF"/>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36A"/>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AEF"/>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2386"/>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6B6C"/>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0D22"/>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57C58"/>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B7AD2"/>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63C"/>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49D"/>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2F94"/>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1A6F"/>
    <w:rsid w:val="00F9264C"/>
    <w:rsid w:val="00F92662"/>
    <w:rsid w:val="00F92E89"/>
    <w:rsid w:val="00F94466"/>
    <w:rsid w:val="00F9469B"/>
    <w:rsid w:val="00F95BC3"/>
    <w:rsid w:val="00F96BEB"/>
    <w:rsid w:val="00F971F7"/>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286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105377">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67538561">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16974716">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customXml" Target="../customXml/item4.xml"/><Relationship Id="rId6" Type="http://schemas.openxmlformats.org/officeDocument/2006/relationships/customXml" Target="../customXml/item5.xml"/><Relationship Id="rId7" Type="http://schemas.openxmlformats.org/officeDocument/2006/relationships/numbering" Target="numbering.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340029DA-FB1B-EB4A-9054-02CDA9BC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TotalTime>
  <Pages>27</Pages>
  <Words>8645</Words>
  <Characters>49282</Characters>
  <Application>Microsoft Macintosh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57812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Thierry Berisot</cp:lastModifiedBy>
  <cp:revision>5</cp:revision>
  <cp:lastPrinted>2017-11-03T15:53:00Z</cp:lastPrinted>
  <dcterms:created xsi:type="dcterms:W3CDTF">2021-05-24T15:00:00Z</dcterms:created>
  <dcterms:modified xsi:type="dcterms:W3CDTF">2021-05-24T15:09:00Z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_2015_ms_pID_7253432">
    <vt:lpwstr>ag==</vt:lpwstr>
  </property>
  <property fmtid="{D5CDD505-2E9C-101B-9397-08002B2CF9AE}" pid="27" name="MSIP_Label_67f73250-91c3-4058-a7be-ac7b98891567_Enabled">
    <vt:lpwstr>true</vt:lpwstr>
  </property>
  <property fmtid="{D5CDD505-2E9C-101B-9397-08002B2CF9AE}" pid="28" name="MSIP_Label_67f73250-91c3-4058-a7be-ac7b98891567_SetDate">
    <vt:lpwstr>2021-05-24T14:50:59Z</vt:lpwstr>
  </property>
  <property fmtid="{D5CDD505-2E9C-101B-9397-08002B2CF9AE}" pid="29" name="MSIP_Label_67f73250-91c3-4058-a7be-ac7b98891567_Method">
    <vt:lpwstr>Standard</vt:lpwstr>
  </property>
  <property fmtid="{D5CDD505-2E9C-101B-9397-08002B2CF9AE}" pid="30" name="MSIP_Label_67f73250-91c3-4058-a7be-ac7b98891567_Name">
    <vt:lpwstr>Internal</vt:lpwstr>
  </property>
  <property fmtid="{D5CDD505-2E9C-101B-9397-08002B2CF9AE}" pid="31" name="MSIP_Label_67f73250-91c3-4058-a7be-ac7b98891567_SiteId">
    <vt:lpwstr>43eba056-5ca4-4871-89ac-bdd09160ce7e</vt:lpwstr>
  </property>
  <property fmtid="{D5CDD505-2E9C-101B-9397-08002B2CF9AE}" pid="32" name="MSIP_Label_67f73250-91c3-4058-a7be-ac7b98891567_ActionId">
    <vt:lpwstr>26397811-573d-4ac0-a31a-deaf255f4ad9</vt:lpwstr>
  </property>
  <property fmtid="{D5CDD505-2E9C-101B-9397-08002B2CF9AE}" pid="33" name="MSIP_Label_67f73250-91c3-4058-a7be-ac7b98891567_ContentBits">
    <vt:lpwstr>2</vt:lpwstr>
  </property>
</Properties>
</file>