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7E" w:rsidRPr="00BB3919" w:rsidRDefault="007E727E" w:rsidP="007E727E">
      <w:pPr>
        <w:pStyle w:val="ae"/>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Pr="00B62CCD">
        <w:rPr>
          <w:rFonts w:cs="Arial"/>
          <w:sz w:val="22"/>
          <w:szCs w:val="22"/>
        </w:rPr>
        <w:t>10</w:t>
      </w:r>
      <w:r>
        <w:rPr>
          <w:rFonts w:cs="Arial"/>
          <w:sz w:val="22"/>
          <w:szCs w:val="22"/>
        </w:rPr>
        <w:t>5</w:t>
      </w:r>
      <w:r w:rsidRPr="00B62CCD">
        <w:rPr>
          <w:rFonts w:cs="Arial"/>
          <w:sz w:val="22"/>
          <w:szCs w:val="22"/>
        </w:rPr>
        <w:t>-e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920508">
        <w:rPr>
          <w:rFonts w:cs="Arial"/>
          <w:sz w:val="22"/>
          <w:szCs w:val="22"/>
        </w:rPr>
        <w:t>R1-21</w:t>
      </w:r>
      <w:r>
        <w:rPr>
          <w:rFonts w:cs="Arial"/>
          <w:sz w:val="22"/>
          <w:szCs w:val="22"/>
        </w:rPr>
        <w:t>xxxxx</w:t>
      </w:r>
    </w:p>
    <w:p w:rsidR="007E727E" w:rsidRPr="00D75C88" w:rsidRDefault="007E727E" w:rsidP="007E727E">
      <w:pPr>
        <w:pStyle w:val="ae"/>
        <w:tabs>
          <w:tab w:val="left" w:pos="1800"/>
        </w:tabs>
        <w:ind w:left="1800" w:hanging="1800"/>
        <w:rPr>
          <w:rFonts w:cs="Arial"/>
          <w:sz w:val="22"/>
          <w:szCs w:val="22"/>
        </w:rPr>
      </w:pPr>
      <w:r w:rsidRPr="00BB3919">
        <w:rPr>
          <w:rFonts w:cs="Arial"/>
          <w:sz w:val="22"/>
          <w:szCs w:val="22"/>
        </w:rPr>
        <w:t>e</w:t>
      </w:r>
      <w:r>
        <w:rPr>
          <w:rFonts w:cs="Arial"/>
          <w:bCs/>
          <w:sz w:val="22"/>
        </w:rPr>
        <w:t>-Meeting, May 10</w:t>
      </w:r>
      <w:r>
        <w:rPr>
          <w:rFonts w:cs="Arial"/>
          <w:bCs/>
          <w:sz w:val="22"/>
          <w:vertAlign w:val="superscript"/>
        </w:rPr>
        <w:t>th</w:t>
      </w:r>
      <w:r>
        <w:rPr>
          <w:rFonts w:cs="Arial"/>
          <w:bCs/>
          <w:sz w:val="22"/>
        </w:rPr>
        <w:t xml:space="preserve"> – 27</w:t>
      </w:r>
      <w:r w:rsidRPr="00F069DF">
        <w:rPr>
          <w:rFonts w:cs="Arial"/>
          <w:sz w:val="22"/>
          <w:vertAlign w:val="superscript"/>
        </w:rPr>
        <w:t>th</w:t>
      </w:r>
      <w:r>
        <w:rPr>
          <w:rFonts w:cs="Arial"/>
          <w:bCs/>
          <w:sz w:val="22"/>
        </w:rPr>
        <w:t>, 202</w:t>
      </w:r>
      <w:r w:rsidRPr="00740E9F">
        <w:rPr>
          <w:rFonts w:cs="Arial" w:hint="eastAsia"/>
          <w:bCs/>
          <w:sz w:val="22"/>
        </w:rPr>
        <w:t>1</w:t>
      </w:r>
    </w:p>
    <w:p w:rsidR="00DC617E" w:rsidRPr="006A61E8" w:rsidRDefault="00EA060C">
      <w:pPr>
        <w:pStyle w:val="ae"/>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F2441A">
        <w:rPr>
          <w:rFonts w:cs="Arial"/>
          <w:sz w:val="22"/>
          <w:szCs w:val="22"/>
        </w:rPr>
        <w:t>Qualcomm</w:t>
      </w:r>
      <w:r w:rsidR="003400D9">
        <w:rPr>
          <w:rFonts w:cs="Arial"/>
          <w:sz w:val="22"/>
          <w:szCs w:val="22"/>
        </w:rPr>
        <w:t>)</w:t>
      </w:r>
    </w:p>
    <w:p w:rsidR="00DC617E" w:rsidRDefault="00EA060C">
      <w:pPr>
        <w:pStyle w:val="ae"/>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r w:rsidR="00FE583D" w:rsidRPr="00FE583D">
        <w:rPr>
          <w:rFonts w:eastAsia="MS Gothic"/>
          <w:sz w:val="22"/>
          <w:szCs w:val="22"/>
        </w:rPr>
        <w:t>[10</w:t>
      </w:r>
      <w:r w:rsidR="009C4439">
        <w:rPr>
          <w:rFonts w:eastAsia="MS Gothic"/>
          <w:sz w:val="22"/>
          <w:szCs w:val="22"/>
        </w:rPr>
        <w:t>5</w:t>
      </w:r>
      <w:r w:rsidR="00FE583D" w:rsidRPr="00FE583D">
        <w:rPr>
          <w:rFonts w:eastAsia="MS Gothic"/>
          <w:sz w:val="22"/>
          <w:szCs w:val="22"/>
        </w:rPr>
        <w:t>-e-NR-XR-0</w:t>
      </w:r>
      <w:r w:rsidR="009C4439">
        <w:rPr>
          <w:rFonts w:eastAsia="MS Gothic"/>
          <w:sz w:val="22"/>
          <w:szCs w:val="22"/>
        </w:rPr>
        <w:t>1</w:t>
      </w:r>
      <w:r w:rsidR="00FE583D" w:rsidRPr="00FE583D">
        <w:rPr>
          <w:rFonts w:eastAsia="MS Gothic"/>
          <w:sz w:val="22"/>
          <w:szCs w:val="22"/>
        </w:rPr>
        <w:t>]</w:t>
      </w:r>
      <w:r w:rsidR="00FE583D">
        <w:rPr>
          <w:rFonts w:eastAsia="MS Gothic"/>
          <w:sz w:val="22"/>
          <w:szCs w:val="22"/>
        </w:rPr>
        <w:t xml:space="preserve"> </w:t>
      </w:r>
      <w:r w:rsidR="009C4439">
        <w:rPr>
          <w:sz w:val="22"/>
          <w:szCs w:val="22"/>
        </w:rPr>
        <w:t>D</w:t>
      </w:r>
      <w:r w:rsidR="00A65E0C" w:rsidRPr="006A61E8">
        <w:rPr>
          <w:sz w:val="22"/>
          <w:szCs w:val="22"/>
        </w:rPr>
        <w:t xml:space="preserve">iscussion </w:t>
      </w:r>
      <w:r w:rsidR="009C4439">
        <w:rPr>
          <w:sz w:val="22"/>
          <w:szCs w:val="22"/>
        </w:rPr>
        <w:t>on response LS to SA4 new 5QIs values</w:t>
      </w:r>
      <w:r w:rsidR="005A37FA">
        <w:rPr>
          <w:sz w:val="22"/>
          <w:szCs w:val="22"/>
        </w:rPr>
        <w:t xml:space="preserve"> </w:t>
      </w:r>
    </w:p>
    <w:p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9C4439">
        <w:rPr>
          <w:rFonts w:eastAsiaTheme="minorEastAsia"/>
          <w:sz w:val="22"/>
          <w:szCs w:val="22"/>
          <w:lang w:eastAsia="zh-CN"/>
        </w:rPr>
        <w:t>1</w:t>
      </w:r>
    </w:p>
    <w:p w:rsidR="00DC617E" w:rsidRDefault="00EA060C">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rsidR="009C4439" w:rsidRDefault="009C4439" w:rsidP="009C4439">
      <w:pPr>
        <w:pStyle w:val="B10"/>
        <w:ind w:left="0" w:firstLine="0"/>
        <w:rPr>
          <w:rFonts w:cs="Arial"/>
        </w:rPr>
      </w:pPr>
      <w:r>
        <w:rPr>
          <w:rFonts w:cs="Arial"/>
          <w:lang w:eastAsia="ko-KR"/>
        </w:rPr>
        <w:t xml:space="preserve">SA2 is discussing new standardized 5QIs for 5G AIS and sent an LS to </w:t>
      </w:r>
      <w:r w:rsidRPr="00CA7EE8">
        <w:rPr>
          <w:rFonts w:cs="Arial"/>
        </w:rPr>
        <w:t>RAN1</w:t>
      </w:r>
      <w:r>
        <w:rPr>
          <w:rFonts w:cs="Arial"/>
        </w:rPr>
        <w:t xml:space="preserve"> and SA4 [1]</w:t>
      </w:r>
      <w:r w:rsidRPr="00CA7EE8">
        <w:rPr>
          <w:rFonts w:cs="Arial"/>
        </w:rPr>
        <w:t>.</w:t>
      </w:r>
      <w:r>
        <w:rPr>
          <w:rFonts w:cs="Arial"/>
        </w:rPr>
        <w:t xml:space="preserve"> </w:t>
      </w:r>
    </w:p>
    <w:p w:rsidR="009C4439" w:rsidRDefault="009C4439" w:rsidP="009C4439">
      <w:pPr>
        <w:spacing w:before="240"/>
        <w:jc w:val="both"/>
        <w:rPr>
          <w:rFonts w:cs="Arial"/>
        </w:rPr>
      </w:pPr>
      <w:r>
        <w:rPr>
          <w:rFonts w:cs="Arial"/>
        </w:rPr>
        <w:t xml:space="preserve">SA4’s reply to the above LS includes standardised 5QIs newly proposed by SA4 and asked RAN1 which of the proposed new standardised 5QIs can be supported by NG-RAN [2]. </w:t>
      </w:r>
    </w:p>
    <w:p w:rsidR="009C4439" w:rsidRDefault="009C4439" w:rsidP="009C4439">
      <w:pPr>
        <w:pStyle w:val="B10"/>
        <w:ind w:left="0" w:firstLine="0"/>
        <w:rPr>
          <w:rFonts w:cs="Arial"/>
          <w:lang w:eastAsia="ko-KR"/>
        </w:rPr>
      </w:pPr>
      <w:r>
        <w:rPr>
          <w:rFonts w:cs="Arial"/>
        </w:rPr>
        <w:t>RAN1 replied to [2] in [3] in RAN1#104bie-e: “</w:t>
      </w:r>
      <w:r w:rsidRPr="00C67B98">
        <w:rPr>
          <w:rFonts w:cs="Arial"/>
          <w:lang w:eastAsia="ko-KR"/>
        </w:rPr>
        <w:t>In addition to the response LS from RAN1#104</w:t>
      </w:r>
      <w:r>
        <w:rPr>
          <w:rFonts w:cs="Arial"/>
          <w:lang w:eastAsia="ko-KR"/>
        </w:rPr>
        <w:t>-e</w:t>
      </w:r>
      <w:r w:rsidRPr="00C67B98">
        <w:rPr>
          <w:rFonts w:cs="Arial"/>
          <w:lang w:eastAsia="ko-KR"/>
        </w:rPr>
        <w:t xml:space="preserve"> in February 2021 to SA2, SA4 (cc: RAN2) in R1-2101976 that already addresses new SA4 5QIs values #3 and #4, RAN1 would like to provide the following additional information in response to the LS from SA4: RAN1 has  finalized in RAN1#104bis-e traffic models and evaluation methodology for AR/VR/CG applications over NG-RAN for baseline scenarios and configurations, and is expecting to have additional evaluation results available in May RAN1#105-e that may be related to new SA4 5QIs values #1 and #2</w:t>
      </w:r>
      <w:r>
        <w:rPr>
          <w:rFonts w:cs="Arial"/>
          <w:lang w:eastAsia="ko-KR"/>
        </w:rPr>
        <w:t>.”</w:t>
      </w:r>
    </w:p>
    <w:p w:rsidR="009C4439" w:rsidRDefault="009C4439" w:rsidP="009C4439">
      <w:pPr>
        <w:pStyle w:val="B10"/>
        <w:ind w:left="0" w:firstLine="0"/>
        <w:rPr>
          <w:rFonts w:cs="Arial"/>
          <w:lang w:eastAsia="ko-KR"/>
        </w:rPr>
      </w:pPr>
      <w:r>
        <w:rPr>
          <w:rFonts w:cs="Arial"/>
          <w:lang w:eastAsia="ko-KR"/>
        </w:rPr>
        <w:t xml:space="preserve">It is proposed in [4] to send SA2 and SA4 an updated answer based on additional evaluation results available in RAN1#105-e. </w:t>
      </w:r>
    </w:p>
    <w:p w:rsidR="009C4439" w:rsidRDefault="009C4439" w:rsidP="009C4439">
      <w:pPr>
        <w:pStyle w:val="1"/>
        <w:numPr>
          <w:ilvl w:val="0"/>
          <w:numId w:val="13"/>
        </w:numPr>
        <w:pBdr>
          <w:top w:val="single" w:sz="12" w:space="2" w:color="auto"/>
        </w:pBdr>
        <w:rPr>
          <w:lang w:eastAsia="zh-TW"/>
        </w:rPr>
      </w:pPr>
      <w:r>
        <w:rPr>
          <w:rFonts w:eastAsia="宋体"/>
          <w:lang w:eastAsia="zh-CN"/>
        </w:rPr>
        <w:t>Discussion</w:t>
      </w:r>
    </w:p>
    <w:p w:rsidR="009C4439" w:rsidRPr="00F2441A" w:rsidRDefault="009C4439" w:rsidP="009C4439">
      <w:pPr>
        <w:spacing w:before="240"/>
        <w:jc w:val="both"/>
      </w:pPr>
      <w:r>
        <w:t>The following answer is proposed in [4]</w:t>
      </w:r>
      <w:r w:rsidR="005301D9">
        <w:t xml:space="preserve"> in response to [2] that is copied in Section 3.</w:t>
      </w:r>
      <w:r w:rsidR="00F2441A">
        <w:t xml:space="preserve"> Please note that many companies have submitted PER results to RAN1#105-e.  </w:t>
      </w:r>
    </w:p>
    <w:p w:rsidR="009C4439" w:rsidRDefault="009C4439" w:rsidP="009C4439">
      <w:r w:rsidRPr="00F2441A">
        <w:rPr>
          <w:b/>
          <w:bCs/>
        </w:rPr>
        <w:t>Proposed Answer</w:t>
      </w:r>
      <w:r w:rsidRPr="00F2441A">
        <w:t>: In addition to the response LS from RAN1#104-bis-e in April 2021 to SA2 and SA4 (cc: RAN2) in R1-2104117, RAN1 would like to provide the following information in response to the LS from SA4, based on additional evaluation results: the new SA4 5QIs values can be supported by NG-RAN.</w:t>
      </w:r>
    </w:p>
    <w:p w:rsidR="00F2441A" w:rsidRPr="004C7C14" w:rsidRDefault="00F2441A" w:rsidP="00F2441A">
      <w:pPr>
        <w:pStyle w:val="a9"/>
        <w:spacing w:after="120" w:line="240" w:lineRule="auto"/>
        <w:jc w:val="both"/>
        <w:rPr>
          <w:rFonts w:eastAsiaTheme="minorEastAsia"/>
          <w:b/>
          <w:bCs/>
          <w:highlight w:val="yellow"/>
          <w:lang w:eastAsia="zh-CN"/>
        </w:rPr>
      </w:pPr>
      <w:r>
        <w:rPr>
          <w:rFonts w:eastAsiaTheme="minorEastAsia"/>
          <w:b/>
          <w:bCs/>
          <w:highlight w:val="yellow"/>
          <w:lang w:eastAsia="zh-CN"/>
        </w:rPr>
        <w:t xml:space="preserve">Question: Please share your view on the proposed answer. </w:t>
      </w:r>
    </w:p>
    <w:tbl>
      <w:tblPr>
        <w:tblStyle w:val="af5"/>
        <w:tblW w:w="0" w:type="auto"/>
        <w:tblLook w:val="04A0"/>
      </w:tblPr>
      <w:tblGrid>
        <w:gridCol w:w="1696"/>
        <w:gridCol w:w="8761"/>
      </w:tblGrid>
      <w:tr w:rsidR="00F2441A" w:rsidRPr="00D33AF7" w:rsidTr="00114ED1">
        <w:tc>
          <w:tcPr>
            <w:tcW w:w="1696" w:type="dxa"/>
            <w:shd w:val="clear" w:color="auto" w:fill="D9D9D9" w:themeFill="background1" w:themeFillShade="D9"/>
          </w:tcPr>
          <w:p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ompany</w:t>
            </w:r>
          </w:p>
        </w:tc>
        <w:tc>
          <w:tcPr>
            <w:tcW w:w="8761" w:type="dxa"/>
            <w:shd w:val="clear" w:color="auto" w:fill="D9D9D9" w:themeFill="background1" w:themeFillShade="D9"/>
          </w:tcPr>
          <w:p w:rsidR="00F2441A" w:rsidRPr="0053639F" w:rsidRDefault="00F2441A" w:rsidP="00114ED1">
            <w:pPr>
              <w:rPr>
                <w:rFonts w:eastAsia="宋体"/>
                <w:b/>
                <w:lang w:eastAsia="zh-CN"/>
              </w:rPr>
            </w:pPr>
            <w:r w:rsidRPr="0053639F">
              <w:rPr>
                <w:rFonts w:eastAsia="宋体" w:hint="eastAsia"/>
                <w:b/>
                <w:lang w:eastAsia="zh-CN"/>
              </w:rPr>
              <w:t>C</w:t>
            </w:r>
            <w:r w:rsidRPr="0053639F">
              <w:rPr>
                <w:rFonts w:eastAsia="宋体"/>
                <w:b/>
                <w:lang w:eastAsia="zh-CN"/>
              </w:rPr>
              <w:t>omment</w:t>
            </w:r>
          </w:p>
        </w:tc>
      </w:tr>
      <w:tr w:rsidR="00F2441A" w:rsidTr="00114ED1">
        <w:tc>
          <w:tcPr>
            <w:tcW w:w="1696" w:type="dxa"/>
          </w:tcPr>
          <w:p w:rsidR="00F2441A" w:rsidRDefault="00BC6637" w:rsidP="00114ED1">
            <w:pPr>
              <w:rPr>
                <w:rFonts w:eastAsia="宋体"/>
                <w:lang w:eastAsia="zh-CN"/>
              </w:rPr>
            </w:pPr>
            <w:r>
              <w:rPr>
                <w:rFonts w:eastAsia="宋体"/>
                <w:lang w:eastAsia="zh-CN"/>
              </w:rPr>
              <w:t>OPPO</w:t>
            </w:r>
          </w:p>
        </w:tc>
        <w:tc>
          <w:tcPr>
            <w:tcW w:w="8761" w:type="dxa"/>
          </w:tcPr>
          <w:p w:rsidR="00BC6637" w:rsidRDefault="00BC6637" w:rsidP="00BC6637">
            <w:pPr>
              <w:rPr>
                <w:rFonts w:eastAsia="宋体"/>
                <w:lang w:eastAsia="zh-CN"/>
              </w:rPr>
            </w:pPr>
            <w:r>
              <w:rPr>
                <w:rFonts w:eastAsia="宋体"/>
                <w:lang w:eastAsia="zh-CN"/>
              </w:rPr>
              <w:t xml:space="preserve">We are fine with the proposal.  </w:t>
            </w:r>
          </w:p>
          <w:p w:rsidR="00BC6637" w:rsidRDefault="00BC6637" w:rsidP="00BC6637">
            <w:pPr>
              <w:rPr>
                <w:rFonts w:eastAsia="宋体"/>
                <w:lang w:eastAsia="zh-CN"/>
              </w:rPr>
            </w:pPr>
            <w:r>
              <w:rPr>
                <w:rFonts w:eastAsia="宋体"/>
                <w:lang w:eastAsia="zh-CN"/>
              </w:rPr>
              <w:t>FYI: I added our tdoc in the reference as [5], which is missed in the summary.</w:t>
            </w:r>
          </w:p>
        </w:tc>
      </w:tr>
      <w:tr w:rsidR="00F2441A" w:rsidTr="00114ED1">
        <w:tc>
          <w:tcPr>
            <w:tcW w:w="1696" w:type="dxa"/>
          </w:tcPr>
          <w:p w:rsidR="00F2441A" w:rsidRDefault="00FB23EC" w:rsidP="00114ED1">
            <w:pPr>
              <w:rPr>
                <w:rFonts w:eastAsia="宋体"/>
                <w:lang w:eastAsia="zh-CN"/>
              </w:rPr>
            </w:pPr>
            <w:r>
              <w:rPr>
                <w:rFonts w:eastAsia="宋体"/>
                <w:lang w:eastAsia="zh-CN"/>
              </w:rPr>
              <w:t>MTK</w:t>
            </w:r>
          </w:p>
        </w:tc>
        <w:tc>
          <w:tcPr>
            <w:tcW w:w="8761" w:type="dxa"/>
          </w:tcPr>
          <w:p w:rsidR="00F2441A" w:rsidRDefault="00FB23EC" w:rsidP="00114ED1">
            <w:pPr>
              <w:rPr>
                <w:rFonts w:eastAsia="宋体"/>
                <w:lang w:eastAsia="zh-CN"/>
              </w:rPr>
            </w:pPr>
            <w:r>
              <w:rPr>
                <w:rFonts w:eastAsia="宋体"/>
                <w:lang w:eastAsia="zh-CN"/>
              </w:rPr>
              <w:t>We support the FL proposal.</w:t>
            </w:r>
          </w:p>
        </w:tc>
      </w:tr>
      <w:tr w:rsidR="00967678" w:rsidTr="00114ED1">
        <w:tc>
          <w:tcPr>
            <w:tcW w:w="1696" w:type="dxa"/>
          </w:tcPr>
          <w:p w:rsidR="00967678" w:rsidRDefault="00967678" w:rsidP="00114ED1">
            <w:pPr>
              <w:rPr>
                <w:rFonts w:eastAsia="宋体"/>
                <w:lang w:eastAsia="zh-CN"/>
              </w:rPr>
            </w:pPr>
            <w:r>
              <w:rPr>
                <w:rFonts w:eastAsia="宋体" w:hint="eastAsia"/>
                <w:lang w:eastAsia="zh-CN"/>
              </w:rPr>
              <w:t>H</w:t>
            </w:r>
            <w:r>
              <w:rPr>
                <w:rFonts w:eastAsia="宋体"/>
                <w:lang w:eastAsia="zh-CN"/>
              </w:rPr>
              <w:t>uawei, HiSilicon</w:t>
            </w:r>
          </w:p>
        </w:tc>
        <w:tc>
          <w:tcPr>
            <w:tcW w:w="8761" w:type="dxa"/>
          </w:tcPr>
          <w:p w:rsidR="00830FE2" w:rsidRDefault="00967678" w:rsidP="008C1DC4">
            <w:pPr>
              <w:rPr>
                <w:rFonts w:eastAsia="宋体"/>
                <w:lang w:eastAsia="zh-CN"/>
              </w:rPr>
            </w:pPr>
            <w:r>
              <w:rPr>
                <w:rFonts w:eastAsia="宋体"/>
                <w:lang w:eastAsia="zh-CN"/>
              </w:rPr>
              <w:t>We support the FL’s proposal.</w:t>
            </w:r>
          </w:p>
        </w:tc>
      </w:tr>
      <w:tr w:rsidR="00AA0A1C" w:rsidTr="00114ED1">
        <w:tc>
          <w:tcPr>
            <w:tcW w:w="1696" w:type="dxa"/>
          </w:tcPr>
          <w:p w:rsidR="00AA0A1C" w:rsidRDefault="00AA0A1C" w:rsidP="00114ED1">
            <w:pPr>
              <w:rPr>
                <w:rFonts w:eastAsia="宋体"/>
                <w:lang w:eastAsia="zh-CN"/>
              </w:rPr>
            </w:pPr>
            <w:r>
              <w:rPr>
                <w:rFonts w:eastAsia="宋体"/>
                <w:lang w:eastAsia="zh-CN"/>
              </w:rPr>
              <w:t>Ericsson</w:t>
            </w:r>
          </w:p>
        </w:tc>
        <w:tc>
          <w:tcPr>
            <w:tcW w:w="8761" w:type="dxa"/>
          </w:tcPr>
          <w:p w:rsidR="00AA0A1C" w:rsidRDefault="00AA0A1C" w:rsidP="008C1DC4">
            <w:pPr>
              <w:rPr>
                <w:rFonts w:eastAsia="宋体"/>
                <w:lang w:eastAsia="zh-CN"/>
              </w:rPr>
            </w:pPr>
            <w:r>
              <w:rPr>
                <w:rFonts w:eastAsia="宋体"/>
                <w:lang w:eastAsia="zh-CN"/>
              </w:rPr>
              <w:t>We prefer to await results from more companies before sending another LS response.</w:t>
            </w:r>
          </w:p>
        </w:tc>
      </w:tr>
      <w:tr w:rsidR="005B1A83" w:rsidTr="00114ED1">
        <w:tc>
          <w:tcPr>
            <w:tcW w:w="1696" w:type="dxa"/>
          </w:tcPr>
          <w:p w:rsidR="005B1A83" w:rsidRDefault="005B1A83" w:rsidP="00114ED1">
            <w:pPr>
              <w:rPr>
                <w:rFonts w:eastAsia="宋体"/>
                <w:lang w:eastAsia="zh-CN"/>
              </w:rPr>
            </w:pPr>
            <w:r>
              <w:rPr>
                <w:rFonts w:eastAsia="宋体" w:hint="eastAsia"/>
                <w:lang w:eastAsia="zh-CN"/>
              </w:rPr>
              <w:t>v</w:t>
            </w:r>
            <w:r>
              <w:rPr>
                <w:rFonts w:eastAsia="宋体"/>
                <w:lang w:eastAsia="zh-CN"/>
              </w:rPr>
              <w:t>ivo</w:t>
            </w:r>
          </w:p>
        </w:tc>
        <w:tc>
          <w:tcPr>
            <w:tcW w:w="8761" w:type="dxa"/>
          </w:tcPr>
          <w:p w:rsidR="005B1A83" w:rsidRDefault="005B1A83" w:rsidP="008C1DC4">
            <w:pPr>
              <w:rPr>
                <w:rFonts w:eastAsia="宋体"/>
                <w:lang w:eastAsia="zh-CN"/>
              </w:rPr>
            </w:pPr>
            <w:r>
              <w:rPr>
                <w:rFonts w:eastAsia="宋体" w:hint="eastAsia"/>
                <w:lang w:eastAsia="zh-CN"/>
              </w:rPr>
              <w:t>W</w:t>
            </w:r>
            <w:r>
              <w:rPr>
                <w:rFonts w:eastAsia="宋体"/>
                <w:lang w:eastAsia="zh-CN"/>
              </w:rPr>
              <w:t>e are fine with FL’s proposal.</w:t>
            </w:r>
          </w:p>
        </w:tc>
      </w:tr>
      <w:tr w:rsidR="00A2295C" w:rsidRPr="00A2295C" w:rsidTr="006E0320">
        <w:tc>
          <w:tcPr>
            <w:tcW w:w="1696" w:type="dxa"/>
          </w:tcPr>
          <w:p w:rsidR="00A2295C" w:rsidRPr="00A2295C" w:rsidRDefault="00A2295C" w:rsidP="006E0320">
            <w:pPr>
              <w:rPr>
                <w:rFonts w:eastAsia="宋体"/>
                <w:color w:val="000000" w:themeColor="text1"/>
                <w:lang w:val="en-US" w:eastAsia="zh-CN"/>
              </w:rPr>
            </w:pPr>
            <w:r w:rsidRPr="00A2295C">
              <w:rPr>
                <w:rFonts w:eastAsia="宋体" w:hint="eastAsia"/>
                <w:color w:val="000000" w:themeColor="text1"/>
                <w:lang w:val="en-US" w:eastAsia="zh-CN"/>
              </w:rPr>
              <w:t>ZTE, Sanechip</w:t>
            </w:r>
            <w:r>
              <w:rPr>
                <w:rFonts w:eastAsia="宋体" w:hint="eastAsia"/>
                <w:color w:val="000000" w:themeColor="text1"/>
                <w:lang w:val="en-US" w:eastAsia="zh-CN"/>
              </w:rPr>
              <w:t>s</w:t>
            </w:r>
          </w:p>
        </w:tc>
        <w:tc>
          <w:tcPr>
            <w:tcW w:w="8761" w:type="dxa"/>
          </w:tcPr>
          <w:p w:rsidR="00891238" w:rsidRPr="00A2295C" w:rsidRDefault="00A2295C" w:rsidP="00891238">
            <w:pPr>
              <w:rPr>
                <w:rFonts w:eastAsia="宋体"/>
                <w:color w:val="000000" w:themeColor="text1"/>
                <w:lang w:val="en-US" w:eastAsia="zh-CN"/>
              </w:rPr>
            </w:pPr>
            <w:r>
              <w:rPr>
                <w:rFonts w:eastAsia="宋体" w:hint="eastAsia"/>
                <w:color w:val="000000" w:themeColor="text1"/>
                <w:lang w:val="en-US" w:eastAsia="zh-CN"/>
              </w:rPr>
              <w:t>As discussed during the previous meeting</w:t>
            </w:r>
            <w:r w:rsidRPr="00A2295C">
              <w:rPr>
                <w:rFonts w:eastAsia="宋体" w:hint="eastAsia"/>
                <w:color w:val="000000" w:themeColor="text1"/>
                <w:lang w:val="en-US" w:eastAsia="zh-CN"/>
              </w:rPr>
              <w:t>,</w:t>
            </w:r>
            <w:r>
              <w:rPr>
                <w:rFonts w:eastAsia="宋体" w:hint="eastAsia"/>
                <w:color w:val="000000" w:themeColor="text1"/>
                <w:lang w:val="en-US" w:eastAsia="zh-CN"/>
              </w:rPr>
              <w:t xml:space="preserve"> the mapping between FER RAN1 simulated and the PER which is defined by the new 5QI should be critical to determine whether the 5QIs should be guaranteed. Given we didn't observe any contribution with simulation based on FER inferior to 0.01, then we should mention the concrete mapping relationship that is assumed in this reply. </w:t>
            </w:r>
          </w:p>
          <w:p w:rsidR="00A2295C" w:rsidRPr="00A2295C" w:rsidRDefault="00A2295C" w:rsidP="006E0320">
            <w:pPr>
              <w:rPr>
                <w:rFonts w:eastAsia="宋体"/>
                <w:color w:val="000000" w:themeColor="text1"/>
                <w:lang w:val="en-US" w:eastAsia="zh-CN"/>
              </w:rPr>
            </w:pPr>
            <w:r w:rsidRPr="00A2295C">
              <w:rPr>
                <w:rFonts w:eastAsia="宋体" w:hint="eastAsia"/>
                <w:color w:val="000000" w:themeColor="text1"/>
                <w:lang w:val="en-US" w:eastAsia="zh-CN"/>
              </w:rPr>
              <w:t>Assuming that if one packet in a frame occur error, the frame is regarded as a wrong frame, FER=10</w:t>
            </w:r>
            <w:r w:rsidRPr="00A2295C">
              <w:rPr>
                <w:rFonts w:eastAsia="宋体" w:hint="eastAsia"/>
                <w:color w:val="000000" w:themeColor="text1"/>
                <w:vertAlign w:val="superscript"/>
                <w:lang w:val="en-US" w:eastAsia="zh-CN"/>
              </w:rPr>
              <w:t>-2</w:t>
            </w:r>
            <w:r w:rsidRPr="00A2295C">
              <w:rPr>
                <w:rFonts w:eastAsia="宋体" w:hint="eastAsia"/>
                <w:color w:val="000000" w:themeColor="text1"/>
                <w:lang w:val="en-US" w:eastAsia="zh-CN"/>
              </w:rPr>
              <w:t xml:space="preserve"> for RAN1 simulation can map to PER = 10</w:t>
            </w:r>
            <w:r w:rsidRPr="00A2295C">
              <w:rPr>
                <w:rFonts w:eastAsia="宋体" w:hint="eastAsia"/>
                <w:color w:val="000000" w:themeColor="text1"/>
                <w:vertAlign w:val="superscript"/>
                <w:lang w:val="en-US" w:eastAsia="zh-CN"/>
              </w:rPr>
              <w:t>-4</w:t>
            </w:r>
            <w:r w:rsidR="00891238">
              <w:rPr>
                <w:rFonts w:eastAsia="宋体" w:hint="eastAsia"/>
                <w:color w:val="000000" w:themeColor="text1"/>
                <w:lang w:val="en-US" w:eastAsia="zh-CN"/>
              </w:rPr>
              <w:t xml:space="preserve"> required in SA4 new 5QI items.</w:t>
            </w:r>
            <w:r w:rsidRPr="00A2295C">
              <w:rPr>
                <w:rFonts w:eastAsia="宋体" w:hint="eastAsia"/>
                <w:color w:val="000000" w:themeColor="text1"/>
                <w:lang w:val="en-US" w:eastAsia="zh-CN"/>
              </w:rPr>
              <w:t>With this assumption, we can conclude that the new SA4 5QIs values can be supported by NG-RAN.</w:t>
            </w:r>
            <w:r w:rsidR="00891238">
              <w:rPr>
                <w:rFonts w:eastAsia="宋体" w:hint="eastAsia"/>
                <w:color w:val="000000" w:themeColor="text1"/>
                <w:lang w:val="en-US" w:eastAsia="zh-CN"/>
              </w:rPr>
              <w:t xml:space="preserve"> Moreover, we would like to </w:t>
            </w:r>
            <w:r w:rsidR="00891238">
              <w:rPr>
                <w:rFonts w:eastAsia="宋体" w:hint="eastAsia"/>
                <w:color w:val="000000" w:themeColor="text1"/>
                <w:lang w:val="en-US" w:eastAsia="zh-CN"/>
              </w:rPr>
              <w:lastRenderedPageBreak/>
              <w:t>capture in the reply that 5QI values beyond 45Mbps is not guaranteed according the evaluations.</w:t>
            </w:r>
          </w:p>
          <w:p w:rsidR="00A2295C" w:rsidRPr="00A2295C" w:rsidRDefault="00A2295C" w:rsidP="006E0320">
            <w:pPr>
              <w:rPr>
                <w:rFonts w:eastAsia="宋体"/>
                <w:color w:val="000000" w:themeColor="text1"/>
                <w:lang w:val="en-US" w:eastAsia="zh-CN"/>
              </w:rPr>
            </w:pPr>
            <w:r w:rsidRPr="00A2295C">
              <w:rPr>
                <w:rFonts w:eastAsia="宋体" w:hint="eastAsia"/>
                <w:color w:val="000000" w:themeColor="text1"/>
                <w:lang w:val="en-US" w:eastAsia="zh-CN"/>
              </w:rPr>
              <w:t xml:space="preserve">Hence, the following reply LS to SA4 and SA2 is proposed: </w:t>
            </w:r>
          </w:p>
          <w:p w:rsidR="00A2295C" w:rsidRPr="00A2295C" w:rsidRDefault="00A2295C" w:rsidP="006E0320">
            <w:pPr>
              <w:rPr>
                <w:rFonts w:eastAsia="宋体"/>
                <w:color w:val="000000" w:themeColor="text1"/>
                <w:lang w:val="en-US" w:eastAsia="zh-CN"/>
              </w:rPr>
            </w:pPr>
            <w:r w:rsidRPr="00891238">
              <w:rPr>
                <w:rFonts w:eastAsia="宋体" w:hint="eastAsia"/>
                <w:color w:val="FF0000"/>
                <w:lang w:val="en-US" w:eastAsia="zh-CN"/>
              </w:rPr>
              <w:t xml:space="preserve">Assuming that if one packet in a frame occur error, the frame is regarded as a wrong frame, </w:t>
            </w:r>
            <w:r w:rsidRPr="00A2295C">
              <w:rPr>
                <w:rFonts w:eastAsia="宋体" w:hint="eastAsia"/>
                <w:color w:val="000000" w:themeColor="text1"/>
                <w:lang w:val="en-US" w:eastAsia="zh-CN"/>
              </w:rPr>
              <w:t xml:space="preserve">it is concluded that NG-RAN is able to support the new SA4 5QIs values #1 and #2. </w:t>
            </w:r>
            <w:r w:rsidRPr="00891238">
              <w:rPr>
                <w:rFonts w:eastAsia="宋体" w:hint="eastAsia"/>
                <w:color w:val="FF0000"/>
                <w:lang w:val="en-US" w:eastAsia="zh-CN"/>
              </w:rPr>
              <w:t>RAN1 would also like to point out that support of new SA4 5QIs values #1 and #2 beyond 45Mbps is not guaranteed according to evaluations in RAN1 #105-e.</w:t>
            </w:r>
            <w:bookmarkStart w:id="4" w:name="_GoBack"/>
            <w:bookmarkEnd w:id="4"/>
          </w:p>
        </w:tc>
      </w:tr>
    </w:tbl>
    <w:p w:rsidR="00F2441A" w:rsidRPr="00F2441A" w:rsidRDefault="00F2441A" w:rsidP="009C4439"/>
    <w:p w:rsidR="009C4439" w:rsidRDefault="009C4439" w:rsidP="009C4439">
      <w:pPr>
        <w:pStyle w:val="B10"/>
        <w:ind w:left="0" w:firstLine="0"/>
        <w:rPr>
          <w:rFonts w:cs="Arial"/>
        </w:rPr>
      </w:pPr>
    </w:p>
    <w:p w:rsidR="005301D9" w:rsidRDefault="005301D9" w:rsidP="005301D9">
      <w:pPr>
        <w:pStyle w:val="1"/>
        <w:numPr>
          <w:ilvl w:val="0"/>
          <w:numId w:val="13"/>
        </w:numPr>
        <w:pBdr>
          <w:top w:val="single" w:sz="12" w:space="2" w:color="auto"/>
        </w:pBdr>
        <w:rPr>
          <w:lang w:eastAsia="zh-TW"/>
        </w:rPr>
      </w:pPr>
      <w:r>
        <w:rPr>
          <w:rFonts w:eastAsia="宋体"/>
          <w:lang w:eastAsia="zh-CN"/>
        </w:rPr>
        <w:t xml:space="preserve">SA4’s newly proposed </w:t>
      </w:r>
      <w:r>
        <w:rPr>
          <w:rFonts w:cs="Arial"/>
        </w:rPr>
        <w:t>standardised 5QIs</w:t>
      </w:r>
    </w:p>
    <w:p w:rsidR="009C4439" w:rsidRPr="00CB340F" w:rsidRDefault="009C4439" w:rsidP="009C4439">
      <w:pPr>
        <w:jc w:val="both"/>
        <w:rPr>
          <w:rFonts w:ascii="Arial" w:hAnsi="Arial" w:cs="Arial"/>
          <w:b/>
          <w:bCs/>
          <w:color w:val="000000"/>
          <w:u w:val="single"/>
        </w:rPr>
      </w:pPr>
      <w:r>
        <w:rPr>
          <w:rFonts w:ascii="Arial" w:hAnsi="Arial" w:cs="Arial"/>
          <w:b/>
          <w:bCs/>
          <w:color w:val="000000"/>
          <w:u w:val="single"/>
        </w:rPr>
        <w:t>S</w:t>
      </w:r>
      <w:r w:rsidRPr="00CB340F">
        <w:rPr>
          <w:rFonts w:ascii="Arial" w:hAnsi="Arial" w:cs="Arial"/>
          <w:b/>
          <w:bCs/>
          <w:color w:val="000000"/>
          <w:u w:val="single"/>
        </w:rPr>
        <w:t>tandardised 5QIs newly proposed by SA4</w:t>
      </w:r>
    </w:p>
    <w:p w:rsidR="009C4439" w:rsidRDefault="009C4439" w:rsidP="009C4439">
      <w:pPr>
        <w:jc w:val="both"/>
        <w:rPr>
          <w:rFonts w:ascii="Arial" w:hAnsi="Arial" w:cs="Arial"/>
          <w:color w:val="000000"/>
        </w:rPr>
      </w:pPr>
      <w:r>
        <w:rPr>
          <w:rFonts w:ascii="Arial" w:hAnsi="Arial" w:cs="Arial"/>
          <w:color w:val="000000"/>
        </w:rPr>
        <w:t>[…]</w:t>
      </w:r>
    </w:p>
    <w:p w:rsidR="009C4439" w:rsidRPr="00CB340F" w:rsidRDefault="009C4439" w:rsidP="009C4439">
      <w:pPr>
        <w:jc w:val="both"/>
        <w:rPr>
          <w:rFonts w:ascii="Arial" w:hAnsi="Arial" w:cs="Arial"/>
          <w:color w:val="000000"/>
        </w:rPr>
      </w:pPr>
      <w:r w:rsidRPr="00CB340F">
        <w:rPr>
          <w:rFonts w:ascii="Arial" w:hAnsi="Arial" w:cs="Arial"/>
          <w:color w:val="000000"/>
        </w:rPr>
        <w:t xml:space="preserve">Finally, it is relevant to understand that due to the periodic nature of the video traffic based on video frames with frame rates of for example </w:t>
      </w:r>
      <w:r w:rsidRPr="00550896">
        <w:rPr>
          <w:rFonts w:ascii="Arial" w:hAnsi="Arial" w:cs="Arial"/>
          <w:color w:val="000000"/>
          <w:highlight w:val="yellow"/>
        </w:rPr>
        <w:t>60 fps or 90 fps</w:t>
      </w:r>
      <w:r w:rsidRPr="00CB340F">
        <w:rPr>
          <w:rFonts w:ascii="Arial" w:hAnsi="Arial" w:cs="Arial"/>
          <w:color w:val="000000"/>
        </w:rPr>
        <w:t xml:space="preserve"> (i.e. every 17ms or 11ms) and certain video rate control mechanisms, the size of one frame is restricted, typically 30 kByte, but also up to possibly 100 kByte. This implies that the peak throughput requirement can be higher than the average throughput requirement for this traffic. This information may be useful for appropriate QoS settings, for example in order to define peak throughputs, and decisions on admitting this traffic.</w:t>
      </w:r>
    </w:p>
    <w:p w:rsidR="009C4439" w:rsidRPr="00385AF7" w:rsidRDefault="009C4439" w:rsidP="009C4439">
      <w:pPr>
        <w:jc w:val="both"/>
        <w:rPr>
          <w:rFonts w:ascii="Arial" w:hAnsi="Arial" w:cs="Arial"/>
          <w:color w:val="000000"/>
        </w:rPr>
      </w:pPr>
      <w:r w:rsidRPr="00385AF7">
        <w:rPr>
          <w:rFonts w:ascii="Arial" w:hAnsi="Arial" w:cs="Arial"/>
          <w:color w:val="000000"/>
        </w:rPr>
        <w:t>Based on these observations, SA4 kindly invites SA2 to consider the following new parameters to the table, reflecting the SA4 vision on how to guarantee the media quality experience:</w:t>
      </w:r>
    </w:p>
    <w:p w:rsidR="009C4439" w:rsidRPr="00385AF7" w:rsidRDefault="009C4439" w:rsidP="009C4439">
      <w:pPr>
        <w:pStyle w:val="aff0"/>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Relax the latency targets (potentially increasing the radio capacity) in the downlink but support lower loss rates from 5ms and 10ms to </w:t>
      </w:r>
      <w:r w:rsidRPr="00385AF7">
        <w:rPr>
          <w:rFonts w:ascii="Arial" w:hAnsi="Arial" w:cs="Arial"/>
          <w:color w:val="000000"/>
          <w:highlight w:val="yellow"/>
        </w:rPr>
        <w:t>10ms and 20ms</w:t>
      </w:r>
      <w:r w:rsidRPr="00385AF7">
        <w:rPr>
          <w:rFonts w:ascii="Arial" w:hAnsi="Arial" w:cs="Arial"/>
          <w:color w:val="000000"/>
        </w:rPr>
        <w:t>, respectively.</w:t>
      </w:r>
    </w:p>
    <w:p w:rsidR="009C4439" w:rsidRPr="00385AF7" w:rsidRDefault="009C4439" w:rsidP="009C4439">
      <w:pPr>
        <w:pStyle w:val="aff0"/>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Invert the loss rate requirements for uplink and downlink based on the considerations above to provide lower loss rates in downlink and accept higher ones in the uplink.</w:t>
      </w:r>
    </w:p>
    <w:p w:rsidR="009C4439" w:rsidRPr="009C4439" w:rsidRDefault="009C4439" w:rsidP="009C4439">
      <w:pPr>
        <w:pStyle w:val="aff0"/>
        <w:numPr>
          <w:ilvl w:val="0"/>
          <w:numId w:val="75"/>
        </w:numPr>
        <w:overflowPunct w:val="0"/>
        <w:autoSpaceDE w:val="0"/>
        <w:autoSpaceDN w:val="0"/>
        <w:adjustRightInd w:val="0"/>
        <w:spacing w:line="240" w:lineRule="auto"/>
        <w:ind w:left="360"/>
        <w:contextualSpacing/>
        <w:jc w:val="both"/>
        <w:textAlignment w:val="baseline"/>
        <w:rPr>
          <w:rFonts w:ascii="Arial" w:hAnsi="Arial" w:cs="Arial"/>
          <w:color w:val="000000"/>
        </w:rPr>
      </w:pPr>
      <w:r w:rsidRPr="00385AF7">
        <w:rPr>
          <w:rFonts w:ascii="Arial" w:hAnsi="Arial" w:cs="Arial"/>
          <w:color w:val="000000"/>
        </w:rPr>
        <w:t xml:space="preserve">Consider adding delay Critical GBR type to downlink with associated default MDBV values in the order of </w:t>
      </w:r>
      <w:r w:rsidRPr="00385AF7">
        <w:rPr>
          <w:rFonts w:ascii="Arial" w:hAnsi="Arial" w:cs="Arial"/>
          <w:color w:val="000000"/>
          <w:highlight w:val="yellow"/>
        </w:rPr>
        <w:t>50-100kB</w:t>
      </w:r>
      <w:r w:rsidRPr="00385AF7">
        <w:rPr>
          <w:rFonts w:ascii="Arial" w:hAnsi="Arial" w:cs="Arial"/>
          <w:color w:val="000000"/>
        </w:rPr>
        <w:t xml:space="preserve"> to support sufficiently high peak-to-average throughputs.</w:t>
      </w:r>
      <w:r w:rsidRPr="00385AF7" w:rsidDel="008F6BB2">
        <w:rPr>
          <w:rFonts w:ascii="Arial" w:hAnsi="Arial" w:cs="Arial"/>
          <w:color w:val="000000"/>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
        <w:gridCol w:w="1060"/>
        <w:gridCol w:w="915"/>
        <w:gridCol w:w="1088"/>
        <w:gridCol w:w="797"/>
        <w:gridCol w:w="1314"/>
        <w:gridCol w:w="1648"/>
        <w:gridCol w:w="2122"/>
      </w:tblGrid>
      <w:tr w:rsidR="009C4439" w:rsidRPr="009C4439" w:rsidTr="00114ED1">
        <w:tc>
          <w:tcPr>
            <w:tcW w:w="1087"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5QI</w:t>
            </w:r>
          </w:p>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Value</w:t>
            </w:r>
          </w:p>
        </w:tc>
        <w:tc>
          <w:tcPr>
            <w:tcW w:w="1060"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Resource Type</w:t>
            </w:r>
          </w:p>
        </w:tc>
        <w:tc>
          <w:tcPr>
            <w:tcW w:w="915"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Priority Level</w:t>
            </w:r>
          </w:p>
        </w:tc>
        <w:tc>
          <w:tcPr>
            <w:tcW w:w="1088"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Delay Budget</w:t>
            </w:r>
          </w:p>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3)</w:t>
            </w:r>
          </w:p>
        </w:tc>
        <w:tc>
          <w:tcPr>
            <w:tcW w:w="797"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Packet Error</w:t>
            </w:r>
          </w:p>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 xml:space="preserve">Rate </w:t>
            </w:r>
          </w:p>
        </w:tc>
        <w:tc>
          <w:tcPr>
            <w:tcW w:w="1314"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 Maximum Data Burst Volume</w:t>
            </w:r>
          </w:p>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(NOTE 2)</w:t>
            </w:r>
          </w:p>
        </w:tc>
        <w:tc>
          <w:tcPr>
            <w:tcW w:w="1648"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Default</w:t>
            </w:r>
          </w:p>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Averaging Window</w:t>
            </w:r>
          </w:p>
        </w:tc>
        <w:tc>
          <w:tcPr>
            <w:tcW w:w="2122"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C4439">
              <w:rPr>
                <w:rFonts w:ascii="Arial" w:eastAsia="Times New Roman" w:hAnsi="Arial"/>
                <w:b/>
                <w:sz w:val="18"/>
                <w:lang w:eastAsia="en-GB"/>
              </w:rPr>
              <w:t>Example Services</w:t>
            </w:r>
          </w:p>
        </w:tc>
      </w:tr>
      <w:tr w:rsidR="009C4439" w:rsidRPr="009C4439" w:rsidTr="00114ED1">
        <w:tc>
          <w:tcPr>
            <w:tcW w:w="1087"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Value#1</w:t>
            </w:r>
          </w:p>
        </w:tc>
        <w:tc>
          <w:tcPr>
            <w:tcW w:w="1060" w:type="dxa"/>
            <w:vMerge w:val="restart"/>
            <w:tcBorders>
              <w:left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C4439">
              <w:rPr>
                <w:rFonts w:ascii="Arial" w:eastAsia="Times New Roman" w:hAnsi="Arial"/>
                <w:sz w:val="18"/>
                <w:lang w:eastAsia="en-GB"/>
              </w:rPr>
              <w:t>GBR</w:t>
            </w:r>
          </w:p>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sz w:val="18"/>
                <w:lang w:eastAsia="en-GB"/>
              </w:rPr>
              <w:t>(NOTE 1)</w:t>
            </w:r>
          </w:p>
        </w:tc>
        <w:tc>
          <w:tcPr>
            <w:tcW w:w="915"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10</w:t>
            </w:r>
            <w:r w:rsidRPr="009C4439">
              <w:rPr>
                <w:rFonts w:ascii="Arial" w:eastAsia="Times New Roman" w:hAnsi="Arial"/>
                <w:strike/>
                <w:color w:val="FF0000"/>
                <w:sz w:val="18"/>
                <w:highlight w:val="yellow"/>
                <w:lang w:eastAsia="en-GB"/>
              </w:rPr>
              <w:t>5</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r w:rsidR="009C4439" w:rsidRPr="009C4439" w:rsidTr="00114ED1">
        <w:tc>
          <w:tcPr>
            <w:tcW w:w="1087"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ew Value#2</w:t>
            </w:r>
          </w:p>
        </w:tc>
        <w:tc>
          <w:tcPr>
            <w:tcW w:w="1060" w:type="dxa"/>
            <w:vMerge/>
            <w:tcBorders>
              <w:left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p>
        </w:tc>
        <w:tc>
          <w:tcPr>
            <w:tcW w:w="915"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5</w:t>
            </w:r>
          </w:p>
        </w:tc>
        <w:tc>
          <w:tcPr>
            <w:tcW w:w="1088"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color w:val="FF0000"/>
                <w:sz w:val="18"/>
                <w:highlight w:val="yellow"/>
                <w:lang w:eastAsia="en-GB"/>
              </w:rPr>
              <w:t>20</w:t>
            </w:r>
            <w:r w:rsidRPr="009C4439">
              <w:rPr>
                <w:rFonts w:ascii="Arial" w:eastAsia="Times New Roman" w:hAnsi="Arial"/>
                <w:strike/>
                <w:color w:val="FF0000"/>
                <w:sz w:val="18"/>
                <w:highlight w:val="yellow"/>
                <w:lang w:eastAsia="en-GB"/>
              </w:rPr>
              <w:t>10</w:t>
            </w:r>
            <w:r w:rsidRPr="009C4439">
              <w:rPr>
                <w:rFonts w:ascii="Arial" w:eastAsia="Times New Roman" w:hAnsi="Arial"/>
                <w:color w:val="FF0000"/>
                <w:sz w:val="18"/>
                <w:highlight w:val="yellow"/>
                <w:lang w:eastAsia="en-GB"/>
              </w:rPr>
              <w:t>ms</w:t>
            </w:r>
          </w:p>
        </w:tc>
        <w:tc>
          <w:tcPr>
            <w:tcW w:w="797"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jc w:val="center"/>
              <w:textAlignment w:val="baseline"/>
              <w:rPr>
                <w:rFonts w:ascii="Arial" w:eastAsia="Times New Roman" w:hAnsi="Arial"/>
                <w:color w:val="FF0000"/>
                <w:sz w:val="18"/>
                <w:lang w:eastAsia="en-GB"/>
              </w:rPr>
            </w:pPr>
            <w:r w:rsidRPr="009C4439">
              <w:rPr>
                <w:rFonts w:ascii="Arial" w:eastAsia="Times New Roman" w:hAnsi="Arial" w:hint="eastAsia"/>
                <w:color w:val="FF0000"/>
                <w:sz w:val="18"/>
                <w:highlight w:val="yellow"/>
                <w:lang w:eastAsia="en-GB"/>
              </w:rPr>
              <w:t>1</w:t>
            </w:r>
            <w:r w:rsidRPr="009C4439">
              <w:rPr>
                <w:rFonts w:ascii="Arial" w:eastAsia="Times New Roman" w:hAnsi="Arial"/>
                <w:color w:val="FF0000"/>
                <w:sz w:val="18"/>
                <w:highlight w:val="yellow"/>
                <w:lang w:eastAsia="en-GB"/>
              </w:rPr>
              <w:t>0</w:t>
            </w:r>
            <w:r w:rsidRPr="009C4439">
              <w:rPr>
                <w:rFonts w:ascii="Arial" w:eastAsia="Times New Roman" w:hAnsi="Arial"/>
                <w:color w:val="FF0000"/>
                <w:sz w:val="18"/>
                <w:highlight w:val="yellow"/>
                <w:vertAlign w:val="superscript"/>
                <w:lang w:eastAsia="en-GB"/>
              </w:rPr>
              <w:t>-4</w:t>
            </w:r>
          </w:p>
        </w:tc>
        <w:tc>
          <w:tcPr>
            <w:tcW w:w="1314"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val="en-US" w:eastAsia="en-GB"/>
              </w:rPr>
            </w:pPr>
            <w:r w:rsidRPr="009C4439">
              <w:rPr>
                <w:rFonts w:ascii="Arial" w:eastAsia="Times New Roman" w:hAnsi="Arial" w:hint="eastAsia"/>
                <w:color w:val="FF0000"/>
                <w:sz w:val="18"/>
                <w:lang w:eastAsia="en-GB"/>
              </w:rPr>
              <w:t>N</w:t>
            </w:r>
            <w:r w:rsidRPr="009C4439">
              <w:rPr>
                <w:rFonts w:ascii="Arial" w:eastAsia="Times New Roman" w:hAnsi="Arial"/>
                <w:color w:val="FF0000"/>
                <w:sz w:val="18"/>
                <w:lang w:eastAsia="en-GB"/>
              </w:rPr>
              <w:t>/A</w:t>
            </w:r>
          </w:p>
        </w:tc>
        <w:tc>
          <w:tcPr>
            <w:tcW w:w="1648"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hint="eastAsia"/>
                <w:color w:val="FF0000"/>
                <w:sz w:val="18"/>
                <w:lang w:eastAsia="en-GB"/>
              </w:rPr>
              <w:t>2</w:t>
            </w:r>
            <w:r w:rsidRPr="009C4439">
              <w:rPr>
                <w:rFonts w:ascii="Arial" w:eastAsia="Times New Roman" w:hAnsi="Arial"/>
                <w:color w:val="FF0000"/>
                <w:sz w:val="18"/>
                <w:lang w:eastAsia="en-GB"/>
              </w:rPr>
              <w:t>000 ms</w:t>
            </w:r>
          </w:p>
        </w:tc>
        <w:tc>
          <w:tcPr>
            <w:tcW w:w="2122" w:type="dxa"/>
            <w:tcBorders>
              <w:top w:val="single" w:sz="12" w:space="0" w:color="auto"/>
              <w:left w:val="single" w:sz="12" w:space="0" w:color="auto"/>
              <w:bottom w:val="single" w:sz="12" w:space="0" w:color="auto"/>
              <w:right w:val="single" w:sz="12" w:space="0" w:color="auto"/>
            </w:tcBorders>
          </w:tcPr>
          <w:p w:rsidR="009C4439" w:rsidRPr="009C4439" w:rsidRDefault="009C4439" w:rsidP="009C4439">
            <w:pPr>
              <w:keepNext/>
              <w:keepLines/>
              <w:overflowPunct w:val="0"/>
              <w:autoSpaceDE w:val="0"/>
              <w:autoSpaceDN w:val="0"/>
              <w:adjustRightInd w:val="0"/>
              <w:spacing w:after="0" w:line="240" w:lineRule="auto"/>
              <w:textAlignment w:val="baseline"/>
              <w:rPr>
                <w:rFonts w:ascii="Arial" w:eastAsia="Times New Roman" w:hAnsi="Arial"/>
                <w:color w:val="FF0000"/>
                <w:sz w:val="18"/>
                <w:lang w:eastAsia="en-GB"/>
              </w:rPr>
            </w:pPr>
            <w:r w:rsidRPr="009C4439">
              <w:rPr>
                <w:rFonts w:ascii="Arial" w:eastAsia="Times New Roman" w:hAnsi="Arial"/>
                <w:color w:val="FF0000"/>
                <w:sz w:val="18"/>
                <w:lang w:eastAsia="en-GB"/>
              </w:rPr>
              <w:t>Interactive Service - visual content for cloud/edge/split rendering, (see TS 22.261 [2])</w:t>
            </w:r>
          </w:p>
        </w:tc>
      </w:tr>
    </w:tbl>
    <w:p w:rsidR="009C4439" w:rsidRDefault="009C4439" w:rsidP="009C4439">
      <w:pPr>
        <w:rPr>
          <w:rFonts w:ascii="Arial" w:hAnsi="Arial" w:cs="Arial"/>
          <w:b/>
          <w:bCs/>
          <w:lang w:eastAsia="ko-KR"/>
        </w:rPr>
      </w:pPr>
    </w:p>
    <w:p w:rsidR="009C4439" w:rsidRDefault="009C4439" w:rsidP="009C4439">
      <w:pPr>
        <w:rPr>
          <w:rFonts w:ascii="Arial" w:hAnsi="Arial" w:cs="Arial"/>
          <w:lang w:eastAsia="ko-KR"/>
        </w:rPr>
      </w:pPr>
      <w:r w:rsidRPr="00A85A90">
        <w:rPr>
          <w:rFonts w:ascii="Arial" w:hAnsi="Arial" w:cs="Arial"/>
          <w:b/>
          <w:bCs/>
          <w:lang w:eastAsia="ko-KR"/>
        </w:rPr>
        <w:t>Question</w:t>
      </w:r>
      <w:r>
        <w:rPr>
          <w:rFonts w:ascii="Arial" w:hAnsi="Arial" w:cs="Arial"/>
          <w:lang w:eastAsia="ko-KR"/>
        </w:rPr>
        <w:t xml:space="preserve">: </w:t>
      </w:r>
      <w:r w:rsidRPr="00A85A90">
        <w:rPr>
          <w:rFonts w:ascii="Arial" w:hAnsi="Arial" w:cs="Arial"/>
          <w:lang w:eastAsia="ko-KR"/>
        </w:rPr>
        <w:t>SA4 kindly asks RAN1 which of these proposed new standardised 5QIs can be supported by NG-RAN and provides feedback to SA2 and SA4</w:t>
      </w:r>
      <w:r>
        <w:rPr>
          <w:rFonts w:ascii="Arial" w:hAnsi="Arial" w:cs="Arial"/>
          <w:lang w:eastAsia="ko-KR"/>
        </w:rPr>
        <w:t>.</w:t>
      </w:r>
    </w:p>
    <w:p w:rsidR="005301D9" w:rsidRDefault="005301D9" w:rsidP="009C4439">
      <w:pPr>
        <w:tabs>
          <w:tab w:val="left" w:pos="5103"/>
        </w:tabs>
        <w:spacing w:after="120"/>
        <w:ind w:left="2268" w:hanging="2268"/>
        <w:rPr>
          <w:rFonts w:ascii="Arial" w:hAnsi="Arial" w:cs="Arial"/>
          <w:b/>
        </w:rPr>
      </w:pPr>
    </w:p>
    <w:p w:rsidR="005301D9" w:rsidRDefault="005301D9" w:rsidP="009C4439">
      <w:pPr>
        <w:tabs>
          <w:tab w:val="left" w:pos="5103"/>
        </w:tabs>
        <w:spacing w:after="120"/>
        <w:ind w:left="2268" w:hanging="2268"/>
        <w:rPr>
          <w:rFonts w:ascii="Arial" w:hAnsi="Arial" w:cs="Arial"/>
          <w:b/>
        </w:rPr>
      </w:pPr>
    </w:p>
    <w:p w:rsidR="009C4439" w:rsidRPr="005301D9" w:rsidRDefault="009C4439" w:rsidP="005301D9">
      <w:pPr>
        <w:pStyle w:val="1"/>
        <w:numPr>
          <w:ilvl w:val="0"/>
          <w:numId w:val="13"/>
        </w:numPr>
        <w:pBdr>
          <w:top w:val="single" w:sz="12" w:space="2" w:color="auto"/>
        </w:pBdr>
        <w:rPr>
          <w:rFonts w:eastAsia="宋体"/>
          <w:lang w:eastAsia="zh-CN"/>
        </w:rPr>
      </w:pPr>
      <w:r w:rsidRPr="005301D9">
        <w:rPr>
          <w:rFonts w:eastAsia="宋体"/>
          <w:lang w:eastAsia="zh-CN"/>
        </w:rPr>
        <w:lastRenderedPageBreak/>
        <w:t>References</w:t>
      </w:r>
    </w:p>
    <w:bookmarkStart w:id="5" w:name="_Ref54027126"/>
    <w:p w:rsidR="009C4439" w:rsidRDefault="00756EB9" w:rsidP="009C4439">
      <w:pPr>
        <w:pStyle w:val="aff0"/>
        <w:numPr>
          <w:ilvl w:val="0"/>
          <w:numId w:val="76"/>
        </w:numPr>
        <w:tabs>
          <w:tab w:val="left" w:pos="1701"/>
        </w:tabs>
        <w:spacing w:after="0" w:line="240" w:lineRule="auto"/>
      </w:pPr>
      <w:r>
        <w:fldChar w:fldCharType="begin"/>
      </w:r>
      <w:r w:rsidR="009C4439">
        <w:instrText xml:space="preserve"> HYPERLINK "C:\\3GPP\\RAN1_Meetings\\Tdocs\\2021\\R1-2100015.zip" </w:instrText>
      </w:r>
      <w:r>
        <w:fldChar w:fldCharType="separate"/>
      </w:r>
      <w:r w:rsidR="009C4439" w:rsidRPr="008A1BC3">
        <w:rPr>
          <w:rStyle w:val="afa"/>
        </w:rPr>
        <w:t>R1-2100015</w:t>
      </w:r>
      <w:r>
        <w:fldChar w:fldCharType="end"/>
      </w:r>
      <w:r w:rsidR="009C4439">
        <w:tab/>
      </w:r>
      <w:r w:rsidR="009C4439" w:rsidRPr="008A1BC3">
        <w:t>LS on New Standardized 5QIs for 5G-AIS (Advanced Interactive Services)</w:t>
      </w:r>
      <w:r w:rsidR="009C4439" w:rsidRPr="00230CB9">
        <w:tab/>
      </w:r>
      <w:bookmarkEnd w:id="5"/>
      <w:r w:rsidR="009C4439">
        <w:t>SA2, Tencent</w:t>
      </w:r>
    </w:p>
    <w:p w:rsidR="009C4439" w:rsidRDefault="00756EB9" w:rsidP="009C4439">
      <w:pPr>
        <w:pStyle w:val="aff0"/>
        <w:numPr>
          <w:ilvl w:val="0"/>
          <w:numId w:val="76"/>
        </w:numPr>
        <w:tabs>
          <w:tab w:val="left" w:pos="1701"/>
        </w:tabs>
        <w:spacing w:after="0" w:line="240" w:lineRule="auto"/>
      </w:pPr>
      <w:hyperlink r:id="rId14" w:history="1">
        <w:r w:rsidR="009C4439">
          <w:rPr>
            <w:rStyle w:val="afa"/>
          </w:rPr>
          <w:t>R1-2102308</w:t>
        </w:r>
      </w:hyperlink>
      <w:r w:rsidR="009C4439">
        <w:tab/>
      </w:r>
      <w:r w:rsidR="009C4439" w:rsidRPr="00A4714B">
        <w:t>Reply LS on New Standardized 5QIs for 5G-AIS (Advanced Interactive Services)</w:t>
      </w:r>
      <w:r w:rsidR="009C4439" w:rsidRPr="00230CB9">
        <w:tab/>
      </w:r>
      <w:r w:rsidR="009C4439">
        <w:t xml:space="preserve">SA4, Qualcomm Incorporated. </w:t>
      </w:r>
    </w:p>
    <w:p w:rsidR="009C4439" w:rsidRDefault="00756EB9" w:rsidP="009C4439">
      <w:pPr>
        <w:pStyle w:val="aff0"/>
        <w:numPr>
          <w:ilvl w:val="0"/>
          <w:numId w:val="76"/>
        </w:numPr>
        <w:tabs>
          <w:tab w:val="left" w:pos="1701"/>
        </w:tabs>
        <w:spacing w:after="0" w:line="240" w:lineRule="auto"/>
      </w:pPr>
      <w:hyperlink r:id="rId15" w:history="1">
        <w:r w:rsidR="009C4439">
          <w:rPr>
            <w:rStyle w:val="afa"/>
          </w:rPr>
          <w:t>R1-2104117</w:t>
        </w:r>
      </w:hyperlink>
      <w:r w:rsidR="009C4439">
        <w:tab/>
      </w:r>
      <w:r w:rsidR="009C4439" w:rsidRPr="00A4714B">
        <w:t>Reply LS on New Standardized 5QIs for 5G-AIS (Advanced Interactive Services)</w:t>
      </w:r>
      <w:r w:rsidR="009C4439" w:rsidRPr="00230CB9">
        <w:tab/>
      </w:r>
      <w:r w:rsidR="009C4439">
        <w:t xml:space="preserve">RAN1, Qualcomm Incorporated. </w:t>
      </w:r>
    </w:p>
    <w:p w:rsidR="009C4439" w:rsidRDefault="00756EB9" w:rsidP="009C4439">
      <w:pPr>
        <w:pStyle w:val="aff0"/>
        <w:numPr>
          <w:ilvl w:val="0"/>
          <w:numId w:val="76"/>
        </w:numPr>
        <w:tabs>
          <w:tab w:val="left" w:pos="1701"/>
        </w:tabs>
        <w:spacing w:after="0" w:line="240" w:lineRule="auto"/>
      </w:pPr>
      <w:hyperlink r:id="rId16" w:history="1">
        <w:r w:rsidR="009C4439">
          <w:rPr>
            <w:rStyle w:val="afa"/>
          </w:rPr>
          <w:t>R1-2105948</w:t>
        </w:r>
      </w:hyperlink>
      <w:r w:rsidR="009C4439">
        <w:tab/>
        <w:t xml:space="preserve">[Draft] </w:t>
      </w:r>
      <w:r w:rsidR="009C4439" w:rsidRPr="00EE661B">
        <w:t xml:space="preserve">LS response on New Standardized 5QIs for </w:t>
      </w:r>
      <w:r w:rsidR="009C4439">
        <w:t>5G-</w:t>
      </w:r>
      <w:r w:rsidR="009C4439" w:rsidRPr="00EE661B">
        <w:t>AIS</w:t>
      </w:r>
      <w:r w:rsidR="009C4439" w:rsidRPr="00C65E8E">
        <w:t xml:space="preserve"> </w:t>
      </w:r>
      <w:r w:rsidR="009C4439">
        <w:t>(Advanced Interactive Services)</w:t>
      </w:r>
    </w:p>
    <w:p w:rsidR="00BC6637" w:rsidRPr="00230CB9" w:rsidRDefault="00BC6637" w:rsidP="00BC6637">
      <w:pPr>
        <w:pStyle w:val="aff0"/>
        <w:numPr>
          <w:ilvl w:val="0"/>
          <w:numId w:val="76"/>
        </w:numPr>
        <w:rPr>
          <w:lang/>
        </w:rPr>
      </w:pPr>
      <w:r w:rsidRPr="00BC6637">
        <w:rPr>
          <w:lang/>
        </w:rPr>
        <w:t>R1-2104749</w:t>
      </w:r>
      <w:r>
        <w:rPr>
          <w:lang/>
        </w:rPr>
        <w:t xml:space="preserve">     </w:t>
      </w:r>
      <w:r>
        <w:rPr>
          <w:lang/>
        </w:rPr>
        <w:tab/>
        <w:t>Draft reply LS on New Standardized 5QIs for 5G-AIS (Advanced Interactive Services)</w:t>
      </w:r>
      <w:r>
        <w:rPr>
          <w:lang/>
        </w:rPr>
        <w:tab/>
        <w:t xml:space="preserve">  OPPO</w:t>
      </w:r>
    </w:p>
    <w:p w:rsidR="009C4439" w:rsidRDefault="009C4439" w:rsidP="009C4439">
      <w:pPr>
        <w:tabs>
          <w:tab w:val="left" w:pos="5103"/>
        </w:tabs>
        <w:spacing w:after="120"/>
        <w:ind w:left="2268" w:hanging="2268"/>
        <w:rPr>
          <w:rFonts w:ascii="Arial" w:hAnsi="Arial" w:cs="Arial"/>
          <w:bCs/>
          <w:color w:val="000000"/>
        </w:rPr>
      </w:pPr>
    </w:p>
    <w:bookmarkEnd w:id="0"/>
    <w:bookmarkEnd w:id="1"/>
    <w:p w:rsidR="009C4439" w:rsidRDefault="009C4439" w:rsidP="001F5D34">
      <w:pPr>
        <w:spacing w:before="240"/>
        <w:jc w:val="both"/>
      </w:pPr>
    </w:p>
    <w:sectPr w:rsidR="009C4439"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09" w:rsidRDefault="008F1E09">
      <w:pPr>
        <w:spacing w:after="0" w:line="240" w:lineRule="auto"/>
      </w:pPr>
      <w:r>
        <w:separator/>
      </w:r>
    </w:p>
  </w:endnote>
  <w:endnote w:type="continuationSeparator" w:id="0">
    <w:p w:rsidR="008F1E09" w:rsidRDefault="008F1E09">
      <w:pPr>
        <w:spacing w:after="0" w:line="240" w:lineRule="auto"/>
      </w:pPr>
      <w:r>
        <w:continuationSeparator/>
      </w:r>
    </w:p>
  </w:endnote>
  <w:endnote w:type="continuationNotice" w:id="1">
    <w:p w:rsidR="008F1E09" w:rsidRDefault="008F1E0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E18" w:rsidRDefault="00756EB9">
    <w:pPr>
      <w:pStyle w:val="ad"/>
      <w:rPr>
        <w:rFonts w:eastAsia="宋体"/>
        <w:lang w:val="en-US" w:eastAsia="zh-CN"/>
      </w:rPr>
    </w:pPr>
    <w:r w:rsidRPr="00756EB9">
      <w:rPr>
        <w:noProof/>
        <w:lang w:val="en-US" w:eastAsia="zh-CN"/>
      </w:rPr>
      <w:pict>
        <v:shapetype id="_x0000_t202" coordsize="21600,21600" o:spt="202" path="m,l,21600r21600,l21600,xe">
          <v:stroke joinstyle="miter"/>
          <v:path gradientshapeok="t" o:connecttype="rect"/>
        </v:shapetype>
        <v:shape id="MSIPCM26d24712b0302a24d8e7dddf" o:spid="_x0000_s4097"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rsidR="00970E18" w:rsidRPr="00E27467" w:rsidRDefault="00970E18" w:rsidP="00E27467">
                <w:pPr>
                  <w:spacing w:after="0"/>
                  <w:rPr>
                    <w:rFonts w:ascii="Calibri" w:hAnsi="Calibri" w:cs="Calibri"/>
                    <w:color w:val="000000"/>
                    <w:sz w:val="14"/>
                  </w:rPr>
                </w:pPr>
              </w:p>
            </w:txbxContent>
          </v:textbox>
          <w10:wrap anchorx="page" anchory="page"/>
        </v:shape>
      </w:pict>
    </w:r>
    <w:r w:rsidRPr="00E1585B">
      <w:fldChar w:fldCharType="begin"/>
    </w:r>
    <w:r w:rsidR="00970E18">
      <w:instrText>PAGE   \* MERGEFORMAT</w:instrText>
    </w:r>
    <w:r w:rsidRPr="00E1585B">
      <w:fldChar w:fldCharType="separate"/>
    </w:r>
    <w:r w:rsidR="00891238" w:rsidRPr="00891238">
      <w:rPr>
        <w:noProof/>
        <w:lang w:val="zh-CN" w:eastAsia="zh-CN"/>
      </w:rPr>
      <w:t>2</w:t>
    </w:r>
    <w:r w:rsidRPr="00E1585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09" w:rsidRDefault="008F1E09">
      <w:pPr>
        <w:spacing w:after="0" w:line="240" w:lineRule="auto"/>
      </w:pPr>
      <w:r>
        <w:separator/>
      </w:r>
    </w:p>
  </w:footnote>
  <w:footnote w:type="continuationSeparator" w:id="0">
    <w:p w:rsidR="008F1E09" w:rsidRDefault="008F1E09">
      <w:pPr>
        <w:spacing w:after="0" w:line="240" w:lineRule="auto"/>
      </w:pPr>
      <w:r>
        <w:continuationSeparator/>
      </w:r>
    </w:p>
  </w:footnote>
  <w:footnote w:type="continuationNotice" w:id="1">
    <w:p w:rsidR="008F1E09" w:rsidRDefault="008F1E09">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B864DD"/>
    <w:multiLevelType w:val="multilevel"/>
    <w:tmpl w:val="994472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E2C4E17"/>
    <w:multiLevelType w:val="hybridMultilevel"/>
    <w:tmpl w:val="CEDED7FC"/>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7">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DB56AB7"/>
    <w:multiLevelType w:val="hybridMultilevel"/>
    <w:tmpl w:val="78FA9F82"/>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14">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23F66C6"/>
    <w:multiLevelType w:val="hybridMultilevel"/>
    <w:tmpl w:val="6C0C7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5C224B2"/>
    <w:multiLevelType w:val="hybridMultilevel"/>
    <w:tmpl w:val="DCCCFA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2">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62B326D8"/>
    <w:multiLevelType w:val="hybridMultilevel"/>
    <w:tmpl w:val="C1905D5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0">
    <w:nsid w:val="645E2957"/>
    <w:multiLevelType w:val="hybridMultilevel"/>
    <w:tmpl w:val="23CCD09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818289D"/>
    <w:multiLevelType w:val="hybridMultilevel"/>
    <w:tmpl w:val="79CCF4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EED517D"/>
    <w:multiLevelType w:val="hybridMultilevel"/>
    <w:tmpl w:val="CA3E312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6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8">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7"/>
  </w:num>
  <w:num w:numId="4">
    <w:abstractNumId w:val="71"/>
  </w:num>
  <w:num w:numId="5">
    <w:abstractNumId w:val="34"/>
  </w:num>
  <w:num w:numId="6">
    <w:abstractNumId w:val="33"/>
  </w:num>
  <w:num w:numId="7">
    <w:abstractNumId w:val="66"/>
  </w:num>
  <w:num w:numId="8">
    <w:abstractNumId w:val="22"/>
  </w:num>
  <w:num w:numId="9">
    <w:abstractNumId w:val="48"/>
  </w:num>
  <w:num w:numId="10">
    <w:abstractNumId w:val="42"/>
  </w:num>
  <w:num w:numId="11">
    <w:abstractNumId w:val="51"/>
  </w:num>
  <w:num w:numId="12">
    <w:abstractNumId w:val="43"/>
  </w:num>
  <w:num w:numId="13">
    <w:abstractNumId w:val="10"/>
  </w:num>
  <w:num w:numId="14">
    <w:abstractNumId w:val="14"/>
  </w:num>
  <w:num w:numId="15">
    <w:abstractNumId w:val="11"/>
  </w:num>
  <w:num w:numId="16">
    <w:abstractNumId w:val="54"/>
  </w:num>
  <w:num w:numId="17">
    <w:abstractNumId w:val="45"/>
  </w:num>
  <w:num w:numId="18">
    <w:abstractNumId w:val="2"/>
  </w:num>
  <w:num w:numId="19">
    <w:abstractNumId w:val="61"/>
  </w:num>
  <w:num w:numId="20">
    <w:abstractNumId w:val="36"/>
  </w:num>
  <w:num w:numId="21">
    <w:abstractNumId w:val="26"/>
  </w:num>
  <w:num w:numId="22">
    <w:abstractNumId w:val="59"/>
  </w:num>
  <w:num w:numId="23">
    <w:abstractNumId w:val="38"/>
  </w:num>
  <w:num w:numId="24">
    <w:abstractNumId w:val="1"/>
  </w:num>
  <w:num w:numId="25">
    <w:abstractNumId w:val="15"/>
  </w:num>
  <w:num w:numId="26">
    <w:abstractNumId w:val="0"/>
  </w:num>
  <w:num w:numId="27">
    <w:abstractNumId w:val="3"/>
  </w:num>
  <w:num w:numId="28">
    <w:abstractNumId w:val="21"/>
  </w:num>
  <w:num w:numId="29">
    <w:abstractNumId w:val="19"/>
  </w:num>
  <w:num w:numId="30">
    <w:abstractNumId w:val="70"/>
  </w:num>
  <w:num w:numId="31">
    <w:abstractNumId w:val="55"/>
  </w:num>
  <w:num w:numId="32">
    <w:abstractNumId w:val="44"/>
  </w:num>
  <w:num w:numId="33">
    <w:abstractNumId w:val="7"/>
  </w:num>
  <w:num w:numId="34">
    <w:abstractNumId w:val="50"/>
  </w:num>
  <w:num w:numId="35">
    <w:abstractNumId w:val="53"/>
  </w:num>
  <w:num w:numId="36">
    <w:abstractNumId w:val="25"/>
  </w:num>
  <w:num w:numId="37">
    <w:abstractNumId w:val="30"/>
  </w:num>
  <w:num w:numId="38">
    <w:abstractNumId w:val="62"/>
  </w:num>
  <w:num w:numId="39">
    <w:abstractNumId w:val="49"/>
  </w:num>
  <w:num w:numId="40">
    <w:abstractNumId w:val="35"/>
  </w:num>
  <w:num w:numId="41">
    <w:abstractNumId w:val="58"/>
  </w:num>
  <w:num w:numId="42">
    <w:abstractNumId w:val="47"/>
  </w:num>
  <w:num w:numId="43">
    <w:abstractNumId w:val="40"/>
  </w:num>
  <w:num w:numId="44">
    <w:abstractNumId w:val="41"/>
  </w:num>
  <w:num w:numId="45">
    <w:abstractNumId w:val="12"/>
  </w:num>
  <w:num w:numId="46">
    <w:abstractNumId w:val="9"/>
  </w:num>
  <w:num w:numId="47">
    <w:abstractNumId w:val="52"/>
  </w:num>
  <w:num w:numId="48">
    <w:abstractNumId w:val="8"/>
  </w:num>
  <w:num w:numId="49">
    <w:abstractNumId w:val="46"/>
  </w:num>
  <w:num w:numId="50">
    <w:abstractNumId w:val="64"/>
  </w:num>
  <w:num w:numId="51">
    <w:abstractNumId w:val="24"/>
  </w:num>
  <w:num w:numId="52">
    <w:abstractNumId w:val="29"/>
  </w:num>
  <w:num w:numId="53">
    <w:abstractNumId w:val="16"/>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num>
  <w:num w:numId="56">
    <w:abstractNumId w:val="63"/>
  </w:num>
  <w:num w:numId="57">
    <w:abstractNumId w:val="31"/>
  </w:num>
  <w:num w:numId="58">
    <w:abstractNumId w:val="5"/>
  </w:num>
  <w:num w:numId="59">
    <w:abstractNumId w:val="19"/>
  </w:num>
  <w:num w:numId="60">
    <w:abstractNumId w:val="13"/>
  </w:num>
  <w:num w:numId="61">
    <w:abstractNumId w:val="65"/>
  </w:num>
  <w:num w:numId="62">
    <w:abstractNumId w:val="6"/>
  </w:num>
  <w:num w:numId="63">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69"/>
  </w:num>
  <w:num w:numId="66">
    <w:abstractNumId w:val="4"/>
  </w:num>
  <w:num w:numId="67">
    <w:abstractNumId w:val="60"/>
  </w:num>
  <w:num w:numId="68">
    <w:abstractNumId w:val="20"/>
  </w:num>
  <w:num w:numId="69">
    <w:abstractNumId w:val="57"/>
  </w:num>
  <w:num w:numId="70">
    <w:abstractNumId w:val="68"/>
  </w:num>
  <w:num w:numId="71">
    <w:abstractNumId w:val="18"/>
  </w:num>
  <w:num w:numId="72">
    <w:abstractNumId w:val="56"/>
  </w:num>
  <w:num w:numId="73">
    <w:abstractNumId w:val="23"/>
  </w:num>
  <w:num w:numId="74">
    <w:abstractNumId w:val="27"/>
  </w:num>
  <w:num w:numId="75">
    <w:abstractNumId w:val="28"/>
  </w:num>
  <w:num w:numId="76">
    <w:abstractNumId w:val="17"/>
  </w:num>
  <w:num w:numId="77">
    <w:abstractNumId w:val="3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attachedTemplate r:id="rId1"/>
  <w:stylePaneFormatFilter w:val="3F01"/>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v:textbox inset="5.85pt,.7pt,5.85pt,.7pt"/>
    </o:shapedefaults>
    <o:shapelayout v:ext="edit">
      <o:idmap v:ext="edit" data="4"/>
    </o:shapelayout>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8E3"/>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8E"/>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DB"/>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DCC"/>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09"/>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88F"/>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18"/>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9DF"/>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1D9"/>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A83"/>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DE0"/>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DDB"/>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6EB9"/>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083"/>
    <w:rsid w:val="0076229B"/>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D8F"/>
    <w:rsid w:val="00801050"/>
    <w:rsid w:val="008010CF"/>
    <w:rsid w:val="00801350"/>
    <w:rsid w:val="008013E4"/>
    <w:rsid w:val="0080160E"/>
    <w:rsid w:val="0080168B"/>
    <w:rsid w:val="0080184F"/>
    <w:rsid w:val="008018D2"/>
    <w:rsid w:val="00801CA4"/>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FE2"/>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238"/>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DC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7DB"/>
    <w:rsid w:val="008F0C83"/>
    <w:rsid w:val="008F1274"/>
    <w:rsid w:val="008F1303"/>
    <w:rsid w:val="008F15B0"/>
    <w:rsid w:val="008F16FA"/>
    <w:rsid w:val="008F183A"/>
    <w:rsid w:val="008F1A70"/>
    <w:rsid w:val="008F1E09"/>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678"/>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439"/>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5C"/>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1C"/>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BF5"/>
    <w:rsid w:val="00AE40A4"/>
    <w:rsid w:val="00AE4144"/>
    <w:rsid w:val="00AE426E"/>
    <w:rsid w:val="00AE4350"/>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2DA1"/>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C7A"/>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637"/>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959"/>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0BB4"/>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1EE"/>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162"/>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45"/>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9BF"/>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40"/>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1A"/>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EC"/>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E4"/>
    <w:rsid w:val="00FC051F"/>
    <w:rsid w:val="00FC05DD"/>
    <w:rsid w:val="00FC066F"/>
    <w:rsid w:val="00FC06B8"/>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727"/>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E15"/>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Char"/>
    <w:qFormat/>
    <w:rsid w:val="009C6A06"/>
    <w:pPr>
      <w:numPr>
        <w:ilvl w:val="3"/>
      </w:numPr>
      <w:outlineLvl w:val="3"/>
    </w:pPr>
    <w:rPr>
      <w:sz w:val="24"/>
    </w:rPr>
  </w:style>
  <w:style w:type="paragraph" w:styleId="5">
    <w:name w:val="heading 5"/>
    <w:basedOn w:val="4"/>
    <w:next w:val="a"/>
    <w:link w:val="5Char"/>
    <w:qFormat/>
    <w:rsid w:val="009C6A06"/>
    <w:pPr>
      <w:numPr>
        <w:ilvl w:val="4"/>
      </w:numPr>
      <w:outlineLvl w:val="4"/>
    </w:pPr>
    <w:rPr>
      <w:sz w:val="22"/>
    </w:rPr>
  </w:style>
  <w:style w:type="paragraph" w:styleId="6">
    <w:name w:val="heading 6"/>
    <w:basedOn w:val="H6"/>
    <w:next w:val="a"/>
    <w:link w:val="6Char"/>
    <w:qFormat/>
    <w:rsid w:val="009C6A06"/>
    <w:pPr>
      <w:numPr>
        <w:ilvl w:val="5"/>
      </w:numPr>
      <w:outlineLvl w:val="5"/>
    </w:pPr>
  </w:style>
  <w:style w:type="paragraph" w:styleId="7">
    <w:name w:val="heading 7"/>
    <w:basedOn w:val="H6"/>
    <w:next w:val="a"/>
    <w:link w:val="7Char"/>
    <w:qFormat/>
    <w:rsid w:val="009C6A06"/>
    <w:pPr>
      <w:numPr>
        <w:ilvl w:val="6"/>
      </w:numPr>
      <w:outlineLvl w:val="6"/>
    </w:pPr>
  </w:style>
  <w:style w:type="paragraph" w:styleId="8">
    <w:name w:val="heading 8"/>
    <w:basedOn w:val="1"/>
    <w:next w:val="a"/>
    <w:link w:val="8Char"/>
    <w:qFormat/>
    <w:rsid w:val="009C6A06"/>
    <w:pPr>
      <w:numPr>
        <w:ilvl w:val="7"/>
      </w:numPr>
      <w:outlineLvl w:val="7"/>
    </w:pPr>
  </w:style>
  <w:style w:type="paragraph" w:styleId="9">
    <w:name w:val="heading 9"/>
    <w:basedOn w:val="8"/>
    <w:next w:val="a"/>
    <w:link w:val="9Char"/>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uiPriority w:val="99"/>
    <w:qFormat/>
    <w:rsid w:val="009C6A06"/>
  </w:style>
  <w:style w:type="paragraph" w:styleId="a9">
    <w:name w:val="Body Text"/>
    <w:basedOn w:val="a"/>
    <w:link w:val="Char2"/>
    <w:qFormat/>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uiPriority w:val="39"/>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宋体"/>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qFormat/>
    <w:rsid w:val="009C6A06"/>
    <w:pPr>
      <w:jc w:val="center"/>
    </w:pPr>
    <w:rPr>
      <w:i/>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rsid w:val="009C6A06"/>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8"/>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Batang"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a"/>
    <w:rsid w:val="009C6A06"/>
    <w:rPr>
      <w:b/>
      <w:bCs/>
    </w:rPr>
  </w:style>
  <w:style w:type="table" w:styleId="af5">
    <w:name w:val="Table Grid"/>
    <w:basedOn w:val="a1"/>
    <w:qFormat/>
    <w:rsid w:val="009C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rsid w:val="009C6A06"/>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uiPriority w:val="99"/>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qFormat/>
    <w:rsid w:val="009C6A06"/>
    <w:rPr>
      <w:rFonts w:ascii="Arial" w:eastAsia="Malgun Gothic" w:hAnsi="Arial"/>
      <w:sz w:val="32"/>
      <w:lang w:val="en-GB" w:eastAsia="en-US"/>
    </w:rPr>
  </w:style>
  <w:style w:type="character" w:customStyle="1" w:styleId="2Char0">
    <w:name w:val="正文文本 2 Char"/>
    <w:link w:val="24"/>
    <w:qFormat/>
    <w:rsid w:val="009C6A06"/>
    <w:rPr>
      <w:rFonts w:ascii="Times" w:eastAsia="Batang"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9">
    <w:name w:val="脚注文本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Char3">
    <w:name w:val="纯文本 Char"/>
    <w:link w:val="aa"/>
    <w:uiPriority w:val="99"/>
    <w:qFormat/>
    <w:rsid w:val="009C6A06"/>
    <w:rPr>
      <w:rFonts w:ascii="Courier New" w:hAnsi="Courier New"/>
      <w:lang w:val="nb-NO" w:eastAsia="en-US"/>
    </w:rPr>
  </w:style>
  <w:style w:type="character" w:customStyle="1" w:styleId="Chara">
    <w:name w:val="批注主题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标题 9 Char"/>
    <w:link w:val="9"/>
    <w:qFormat/>
    <w:rsid w:val="009C6A06"/>
    <w:rPr>
      <w:rFonts w:ascii="Arial" w:eastAsia="Malgun Gothic" w:hAnsi="Arial"/>
      <w:sz w:val="36"/>
      <w:lang w:val="en-GB" w:eastAsia="en-US"/>
    </w:rPr>
  </w:style>
  <w:style w:type="character" w:customStyle="1" w:styleId="Char8">
    <w:name w:val="副标题 Char"/>
    <w:link w:val="af0"/>
    <w:qFormat/>
    <w:rsid w:val="009C6A06"/>
    <w:rPr>
      <w:rFonts w:ascii="Calibri Light" w:eastAsia="宋体"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标题 7 Char"/>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Char">
    <w:name w:val="标题 6 Char"/>
    <w:link w:val="6"/>
    <w:rsid w:val="009C6A06"/>
    <w:rPr>
      <w:rFonts w:ascii="Arial" w:eastAsia="Malgun Gothic" w:hAnsi="Arial"/>
      <w:lang w:val="en-GB" w:eastAsia="en-US"/>
    </w:rPr>
  </w:style>
  <w:style w:type="character" w:customStyle="1" w:styleId="Char6">
    <w:name w:val="页脚 Char"/>
    <w:link w:val="ad"/>
    <w:qFormat/>
    <w:rsid w:val="009C6A06"/>
    <w:rPr>
      <w:rFonts w:ascii="Arial" w:hAnsi="Arial"/>
      <w:b/>
      <w:i/>
      <w:sz w:val="18"/>
      <w:lang w:val="en-GB" w:eastAsia="en-US"/>
    </w:rPr>
  </w:style>
  <w:style w:type="character" w:customStyle="1" w:styleId="afe">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uiPriority w:val="99"/>
    <w:qFormat/>
    <w:rsid w:val="009C6A06"/>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P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Char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正文文本 Char"/>
    <w:link w:val="a9"/>
    <w:qFormat/>
    <w:rsid w:val="009C6A06"/>
    <w:rPr>
      <w:lang w:val="en-GB" w:eastAsia="en-US"/>
    </w:rPr>
  </w:style>
  <w:style w:type="character" w:customStyle="1" w:styleId="HTMLChar">
    <w:name w:val="HTML 预设格式 Char"/>
    <w:link w:val="HTML"/>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文档结构图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宋体"/>
      <w:b/>
      <w:i/>
      <w:sz w:val="22"/>
      <w:szCs w:val="22"/>
      <w:lang w:eastAsia="ko-KR"/>
    </w:rPr>
  </w:style>
  <w:style w:type="character" w:customStyle="1" w:styleId="Char4">
    <w:name w:val="日期 Char"/>
    <w:link w:val="ab"/>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批注文字 Char"/>
    <w:link w:val="a8"/>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标题 8 Char"/>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a"/>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标题 5 Char"/>
    <w:link w:val="5"/>
    <w:qFormat/>
    <w:rsid w:val="009C6A06"/>
    <w:rPr>
      <w:rFonts w:ascii="Arial" w:eastAsia="Malgun Gothic" w:hAnsi="Arial"/>
      <w:sz w:val="22"/>
      <w:lang w:val="en-GB" w:eastAsia="en-US"/>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e"/>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批注框文本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rsid w:val="009C6A06"/>
    <w:pPr>
      <w:overflowPunct w:val="0"/>
      <w:autoSpaceDE w:val="0"/>
      <w:autoSpaceDN w:val="0"/>
      <w:adjustRightInd w:val="0"/>
      <w:spacing w:after="180"/>
      <w:textAlignment w:val="baseline"/>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宋体" w:cs="宋体"/>
      <w:sz w:val="24"/>
      <w:szCs w:val="24"/>
      <w:lang w:val="en-US" w:eastAsia="zh-TW"/>
    </w:rPr>
  </w:style>
  <w:style w:type="paragraph" w:styleId="aff2">
    <w:name w:val="Revision"/>
    <w:hidden/>
    <w:uiPriority w:val="99"/>
    <w:semiHidden/>
    <w:rsid w:val="004E4311"/>
    <w:rPr>
      <w:rFonts w:eastAsia="Malgun Gothic"/>
      <w:lang w:val="en-GB" w:eastAsia="en-US"/>
    </w:rPr>
  </w:style>
  <w:style w:type="character" w:styleId="aff3">
    <w:name w:val="Placeholder Text"/>
    <w:basedOn w:val="a0"/>
    <w:uiPriority w:val="99"/>
    <w:semiHidden/>
    <w:rsid w:val="00151BAA"/>
    <w:rPr>
      <w:color w:val="808080"/>
    </w:rPr>
  </w:style>
  <w:style w:type="paragraph" w:customStyle="1" w:styleId="DECISION">
    <w:name w:val="DECISION"/>
    <w:basedOn w:val="a"/>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2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26"/>
      </w:numPr>
      <w:tabs>
        <w:tab w:val="left" w:pos="420"/>
      </w:tabs>
      <w:spacing w:beforeLines="50" w:afterLines="50"/>
    </w:pPr>
    <w:rPr>
      <w:rFonts w:eastAsiaTheme="minorEastAsia"/>
      <w:b/>
      <w:bCs/>
      <w:i/>
      <w:iCs/>
      <w:kern w:val="2"/>
    </w:rPr>
  </w:style>
  <w:style w:type="paragraph" w:customStyle="1" w:styleId="xxmsonormal">
    <w:name w:val="x_xmsonormal"/>
    <w:basedOn w:val="a"/>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3">
    <w:name w:val="网格型6"/>
    <w:basedOn w:val="a1"/>
    <w:next w:val="af5"/>
    <w:uiPriority w:val="59"/>
    <w:qFormat/>
    <w:rsid w:val="00337CC3"/>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next w:val="af5"/>
    <w:uiPriority w:val="59"/>
    <w:qFormat/>
    <w:rsid w:val="00EF6441"/>
    <w:pPr>
      <w:widowControl w:val="0"/>
      <w:autoSpaceDE w:val="0"/>
      <w:autoSpaceDN w:val="0"/>
      <w:adjustRightInd w:val="0"/>
      <w:spacing w:after="120"/>
      <w:jc w:val="both"/>
    </w:pPr>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0proposal">
    <w:name w:val="000_proposal"/>
    <w:basedOn w:val="a"/>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rsid w:val="00A9058B"/>
    <w:rPr>
      <w:rFonts w:eastAsia="宋体"/>
      <w:b/>
      <w:bCs/>
      <w:i/>
      <w:iCs/>
      <w:szCs w:val="24"/>
      <w:lang w:eastAsia="zh-CN"/>
    </w:rPr>
  </w:style>
  <w:style w:type="character" w:customStyle="1" w:styleId="UnresolvedMention1">
    <w:name w:val="Unresolved Mention1"/>
    <w:basedOn w:val="a0"/>
    <w:uiPriority w:val="99"/>
    <w:semiHidden/>
    <w:unhideWhenUsed/>
    <w:rsid w:val="006216E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RAN1_Meetings\Tdocs\2021\R1-210001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3GPP\RAN1_Meetings\Tdocs\2021\R1-2100015.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RAN1_Meetings\Tdocs\2021\R1-2100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ECAFDB94-1930-4F70-ACFF-E785562B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918</Words>
  <Characters>5238</Characters>
  <Application>Microsoft Office Word</Application>
  <DocSecurity>0</DocSecurity>
  <Lines>43</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YuzhouHu</cp:lastModifiedBy>
  <cp:revision>2</cp:revision>
  <dcterms:created xsi:type="dcterms:W3CDTF">2021-05-21T10:00:00Z</dcterms:created>
  <dcterms:modified xsi:type="dcterms:W3CDTF">2021-05-21T10:00:00Z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