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4A19047"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0528D7FA"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AF23FAE" w14:textId="77777777" w:rsidR="00BB0638" w:rsidRDefault="00D553BE" w:rsidP="00A251C9">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0A81AFFC"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2C490BBF"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095476E1"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8615D13" w14:textId="77777777" w:rsidR="00BB0638" w:rsidRDefault="000B2BA1">
      <w:pPr>
        <w:pStyle w:val="1"/>
        <w:spacing w:before="120" w:after="120"/>
        <w:ind w:left="0"/>
        <w:rPr>
          <w:rFonts w:eastAsia="宋体"/>
        </w:rPr>
      </w:pPr>
      <w:r>
        <w:rPr>
          <w:rFonts w:eastAsia="宋体" w:hint="eastAsia"/>
        </w:rPr>
        <w:t>Introduction</w:t>
      </w:r>
    </w:p>
    <w:p w14:paraId="1A3C5262"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17314116" w14:textId="77777777" w:rsidR="00BB0638" w:rsidRDefault="000B2BA1">
      <w:pPr>
        <w:pStyle w:val="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579AA768" w14:textId="77777777" w:rsidR="00E97490" w:rsidRPr="00E97490" w:rsidRDefault="00E97490" w:rsidP="00E97490">
      <w:pPr>
        <w:pStyle w:val="2"/>
        <w:spacing w:before="120" w:after="120"/>
        <w:ind w:right="210"/>
      </w:pPr>
      <w:r w:rsidRPr="00E97490">
        <w:rPr>
          <w:rFonts w:hint="eastAsia"/>
        </w:rPr>
        <w:t>R</w:t>
      </w:r>
      <w:r w:rsidRPr="00E97490">
        <w:t>ound 1 discussion</w:t>
      </w:r>
    </w:p>
    <w:p w14:paraId="63152662"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3D6E6321" w14:textId="77777777" w:rsidR="0057017A" w:rsidRPr="00230691" w:rsidRDefault="0057017A" w:rsidP="0057017A">
      <w:pPr>
        <w:pStyle w:val="af8"/>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Alt 1</w:t>
      </w:r>
      <w:r w:rsidRPr="00230691">
        <w:rPr>
          <w:rFonts w:eastAsia="宋体"/>
          <w:kern w:val="0"/>
          <w:sz w:val="21"/>
          <w:szCs w:val="20"/>
        </w:rPr>
        <w:t xml:space="preserve"> A UE can perform SL reception of PSCCH and RSRP measurement for sensing during its SL DRX inactive time.</w:t>
      </w:r>
      <w:r w:rsidRPr="00230691">
        <w:rPr>
          <w:rFonts w:eastAsia="宋体" w:hint="eastAsia"/>
          <w:kern w:val="0"/>
          <w:sz w:val="21"/>
          <w:szCs w:val="20"/>
        </w:rPr>
        <w:t xml:space="preserve"> FFS details</w:t>
      </w:r>
    </w:p>
    <w:p w14:paraId="4EDDC78C" w14:textId="77777777" w:rsidR="0057017A" w:rsidRDefault="0057017A" w:rsidP="0057017A">
      <w:pPr>
        <w:pStyle w:val="af8"/>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 xml:space="preserve">Alt 2 </w:t>
      </w:r>
      <w:r w:rsidRPr="00230691">
        <w:rPr>
          <w:rFonts w:eastAsia="宋体"/>
          <w:kern w:val="0"/>
          <w:sz w:val="21"/>
          <w:szCs w:val="20"/>
        </w:rPr>
        <w:t>It is up to UE implementation to perform SL reception of PSCCH and RSRP measurement for sensing during its SL DRX inactive time.</w:t>
      </w:r>
    </w:p>
    <w:p w14:paraId="2D3D288B" w14:textId="77777777" w:rsidR="00220F73" w:rsidRPr="00230691" w:rsidRDefault="00220F73" w:rsidP="0057017A">
      <w:pPr>
        <w:pStyle w:val="af8"/>
        <w:numPr>
          <w:ilvl w:val="0"/>
          <w:numId w:val="15"/>
        </w:numPr>
        <w:autoSpaceDE w:val="0"/>
        <w:autoSpaceDN w:val="0"/>
        <w:spacing w:before="120" w:afterLines="0"/>
        <w:contextualSpacing w:val="0"/>
        <w:rPr>
          <w:rFonts w:eastAsia="宋体"/>
          <w:kern w:val="0"/>
          <w:sz w:val="21"/>
          <w:szCs w:val="20"/>
        </w:rPr>
      </w:pPr>
      <w:r>
        <w:rPr>
          <w:rFonts w:eastAsia="宋体" w:hint="eastAsia"/>
          <w:kern w:val="0"/>
          <w:sz w:val="21"/>
          <w:szCs w:val="20"/>
        </w:rPr>
        <w:t xml:space="preserve">Alt 3 </w:t>
      </w:r>
      <w:r w:rsidR="00784555">
        <w:rPr>
          <w:rFonts w:eastAsia="宋体" w:hint="eastAsia"/>
          <w:kern w:val="0"/>
          <w:sz w:val="21"/>
          <w:szCs w:val="20"/>
        </w:rPr>
        <w:t>A</w:t>
      </w:r>
      <w:r w:rsidRPr="00220F73">
        <w:rPr>
          <w:rFonts w:eastAsia="宋体"/>
          <w:kern w:val="0"/>
          <w:sz w:val="21"/>
          <w:szCs w:val="20"/>
        </w:rPr>
        <w:t xml:space="preserve"> UE is not required to perform sensing out of the DRX active time</w:t>
      </w:r>
    </w:p>
    <w:tbl>
      <w:tblPr>
        <w:tblStyle w:val="af3"/>
        <w:tblW w:w="0" w:type="auto"/>
        <w:tblLook w:val="04A0" w:firstRow="1" w:lastRow="0" w:firstColumn="1" w:lastColumn="0" w:noHBand="0" w:noVBand="1"/>
      </w:tblPr>
      <w:tblGrid>
        <w:gridCol w:w="4794"/>
        <w:gridCol w:w="4856"/>
      </w:tblGrid>
      <w:tr w:rsidR="00230691" w14:paraId="02D8AA07" w14:textId="77777777" w:rsidTr="00230691">
        <w:tc>
          <w:tcPr>
            <w:tcW w:w="4938" w:type="dxa"/>
          </w:tcPr>
          <w:p w14:paraId="1E491871" w14:textId="77777777" w:rsidR="00230691" w:rsidRDefault="00230691">
            <w:pPr>
              <w:spacing w:before="120" w:after="120"/>
              <w:rPr>
                <w:kern w:val="0"/>
              </w:rPr>
            </w:pPr>
            <w:r>
              <w:rPr>
                <w:rFonts w:hint="eastAsia"/>
                <w:kern w:val="0"/>
              </w:rPr>
              <w:t>Company</w:t>
            </w:r>
          </w:p>
        </w:tc>
        <w:tc>
          <w:tcPr>
            <w:tcW w:w="4938" w:type="dxa"/>
          </w:tcPr>
          <w:p w14:paraId="753B6683" w14:textId="77777777" w:rsidR="00230691" w:rsidRDefault="00230691">
            <w:pPr>
              <w:spacing w:before="120" w:after="120"/>
              <w:rPr>
                <w:kern w:val="0"/>
              </w:rPr>
            </w:pPr>
            <w:r>
              <w:rPr>
                <w:rFonts w:hint="eastAsia"/>
                <w:kern w:val="0"/>
              </w:rPr>
              <w:t>View</w:t>
            </w:r>
          </w:p>
        </w:tc>
      </w:tr>
      <w:tr w:rsidR="00230691" w14:paraId="35706AC1" w14:textId="77777777" w:rsidTr="00230691">
        <w:tc>
          <w:tcPr>
            <w:tcW w:w="4938" w:type="dxa"/>
          </w:tcPr>
          <w:p w14:paraId="4CFF7A87" w14:textId="77777777" w:rsidR="00230691" w:rsidRDefault="00230691">
            <w:pPr>
              <w:spacing w:before="120" w:after="120"/>
              <w:rPr>
                <w:kern w:val="0"/>
              </w:rPr>
            </w:pPr>
            <w:r>
              <w:rPr>
                <w:rFonts w:hint="eastAsia"/>
                <w:kern w:val="0"/>
              </w:rPr>
              <w:t xml:space="preserve">ZTE, </w:t>
            </w:r>
            <w:proofErr w:type="spellStart"/>
            <w:r>
              <w:rPr>
                <w:rFonts w:hint="eastAsia"/>
                <w:kern w:val="0"/>
              </w:rPr>
              <w:t>Sanechips</w:t>
            </w:r>
            <w:proofErr w:type="spellEnd"/>
          </w:p>
        </w:tc>
        <w:tc>
          <w:tcPr>
            <w:tcW w:w="4938" w:type="dxa"/>
          </w:tcPr>
          <w:p w14:paraId="000C586D" w14:textId="77777777" w:rsidR="00230691" w:rsidRPr="00784555" w:rsidRDefault="00230691">
            <w:pPr>
              <w:spacing w:before="120" w:after="120"/>
              <w:rPr>
                <w:sz w:val="20"/>
              </w:rPr>
            </w:pPr>
            <w:r w:rsidRPr="00784555">
              <w:rPr>
                <w:rFonts w:hint="eastAsia"/>
                <w:sz w:val="20"/>
              </w:rPr>
              <w:t xml:space="preserve">Alt 1. </w:t>
            </w:r>
          </w:p>
          <w:p w14:paraId="74A90DBC"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480D1B9"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2CFA6107"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 xml:space="preserve">The SL DRX configurations can be obtained from </w:t>
            </w:r>
            <w:proofErr w:type="gramStart"/>
            <w:r>
              <w:rPr>
                <w:rFonts w:hint="eastAsia"/>
                <w:lang w:val="en-US" w:eastAsia="zh-CN"/>
              </w:rPr>
              <w:t>pre-configuration ,SIB</w:t>
            </w:r>
            <w:proofErr w:type="gramEnd"/>
            <w:r>
              <w:rPr>
                <w:rFonts w:hint="eastAsia"/>
                <w:lang w:val="en-US" w:eastAsia="zh-CN"/>
              </w:rPr>
              <w:t xml:space="preserve"> ,dedicated-RRC or PC5-RRC.</w:t>
            </w:r>
            <w:bookmarkEnd w:id="4"/>
          </w:p>
          <w:p w14:paraId="1C691393"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0620B391"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 xml:space="preserve">For unicast, the SL DRX for both </w:t>
            </w:r>
            <w:proofErr w:type="spellStart"/>
            <w:r>
              <w:rPr>
                <w:rFonts w:hint="eastAsia"/>
                <w:lang w:val="en-US" w:eastAsia="zh-CN"/>
              </w:rPr>
              <w:t>Tx</w:t>
            </w:r>
            <w:proofErr w:type="spellEnd"/>
            <w:r>
              <w:rPr>
                <w:rFonts w:hint="eastAsia"/>
                <w:lang w:val="en-US" w:eastAsia="zh-CN"/>
              </w:rPr>
              <w:t xml:space="preserve"> UE and RX UE can be acquired by one UE.</w:t>
            </w:r>
            <w:bookmarkEnd w:id="6"/>
          </w:p>
          <w:p w14:paraId="2F9567E4"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11BF61B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76151CD8"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23008979" w14:textId="77777777" w:rsidR="00220F73" w:rsidRDefault="00220F73" w:rsidP="00220F73">
            <w:pPr>
              <w:spacing w:before="120" w:after="120"/>
              <w:rPr>
                <w:sz w:val="20"/>
              </w:rPr>
            </w:pPr>
            <w:r>
              <w:rPr>
                <w:rFonts w:hint="eastAsia"/>
                <w:sz w:val="20"/>
              </w:rPr>
              <w:t xml:space="preserve">Issue 2: Based on observation 4, in unicast, whether SL DRX of </w:t>
            </w:r>
            <w:proofErr w:type="spellStart"/>
            <w:r>
              <w:rPr>
                <w:rFonts w:hint="eastAsia"/>
                <w:sz w:val="20"/>
              </w:rPr>
              <w:t>Tx</w:t>
            </w:r>
            <w:proofErr w:type="spellEnd"/>
            <w:r>
              <w:rPr>
                <w:rFonts w:hint="eastAsia"/>
                <w:sz w:val="20"/>
              </w:rPr>
              <w:t xml:space="preserve"> UE or RX UE should be applied? Which UE is the target RX UE for the current partial sensing?</w:t>
            </w:r>
          </w:p>
          <w:p w14:paraId="66A6BC4C" w14:textId="77777777" w:rsidR="00220F73" w:rsidRDefault="00220F73" w:rsidP="00220F73">
            <w:pPr>
              <w:spacing w:before="120" w:after="120"/>
              <w:rPr>
                <w:sz w:val="20"/>
              </w:rPr>
            </w:pPr>
            <w:r>
              <w:rPr>
                <w:rFonts w:hint="eastAsia"/>
                <w:sz w:val="20"/>
              </w:rPr>
              <w:t xml:space="preserve">Issue 3: Based on observation 2, in </w:t>
            </w:r>
            <w:proofErr w:type="spellStart"/>
            <w:r>
              <w:rPr>
                <w:rFonts w:hint="eastAsia"/>
                <w:sz w:val="20"/>
              </w:rPr>
              <w:t>groupcast</w:t>
            </w:r>
            <w:proofErr w:type="spellEnd"/>
            <w:r>
              <w:rPr>
                <w:rFonts w:hint="eastAsia"/>
                <w:sz w:val="20"/>
              </w:rPr>
              <w:t xml:space="preserve">/broadcast, for an </w:t>
            </w:r>
            <w:proofErr w:type="spellStart"/>
            <w:r>
              <w:rPr>
                <w:rFonts w:hint="eastAsia"/>
                <w:sz w:val="20"/>
              </w:rPr>
              <w:t>OoC</w:t>
            </w:r>
            <w:proofErr w:type="spellEnd"/>
            <w:r>
              <w:rPr>
                <w:rFonts w:hint="eastAsia"/>
                <w:sz w:val="20"/>
              </w:rPr>
              <w:t xml:space="preserve"> UE, if its pre-configured SL DRX is applied to sensing, is it feasible for a target RX UE which is in coverage?</w:t>
            </w:r>
          </w:p>
          <w:p w14:paraId="2592AB8B"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06CBB79C"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04F936B"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17D74F1C" w14:textId="77777777" w:rsidR="00A251C9" w:rsidRPr="00A251C9" w:rsidRDefault="00A251C9" w:rsidP="00220F73">
            <w:pPr>
              <w:spacing w:before="120" w:after="120"/>
              <w:rPr>
                <w:sz w:val="20"/>
              </w:rPr>
            </w:pPr>
          </w:p>
          <w:p w14:paraId="3A02937A" w14:textId="77777777"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14:paraId="0FE092E7" w14:textId="77777777" w:rsidR="00220F73" w:rsidRPr="00220F73" w:rsidRDefault="00220F73" w:rsidP="00220F73">
            <w:pPr>
              <w:pStyle w:val="YJ-Proposal"/>
              <w:numPr>
                <w:ilvl w:val="0"/>
                <w:numId w:val="0"/>
              </w:numPr>
              <w:spacing w:before="120" w:after="120"/>
              <w:rPr>
                <w:kern w:val="0"/>
                <w:lang w:val="en-US"/>
              </w:rPr>
            </w:pPr>
          </w:p>
        </w:tc>
      </w:tr>
    </w:tbl>
    <w:p w14:paraId="34BC48DA"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3643ABC3" w14:textId="77777777" w:rsidR="00731917" w:rsidRDefault="00731917">
      <w:pPr>
        <w:spacing w:before="120" w:after="120"/>
        <w:rPr>
          <w:kern w:val="0"/>
        </w:rPr>
      </w:pPr>
      <w:r>
        <w:rPr>
          <w:kern w:val="0"/>
        </w:rPr>
        <w:t>From the email replies received from HW/</w:t>
      </w:r>
      <w:proofErr w:type="spellStart"/>
      <w:r>
        <w:rPr>
          <w:kern w:val="0"/>
        </w:rPr>
        <w:t>HiSilicon</w:t>
      </w:r>
      <w:proofErr w:type="spellEnd"/>
      <w:r>
        <w:rPr>
          <w:kern w:val="0"/>
        </w:rPr>
        <w:t xml:space="preserve">, Ericsson, Samsung, DoCoMo, vivo, </w:t>
      </w:r>
      <w:proofErr w:type="spellStart"/>
      <w:r>
        <w:rPr>
          <w:kern w:val="0"/>
        </w:rPr>
        <w:t>Futurewei</w:t>
      </w:r>
      <w:proofErr w:type="spellEnd"/>
      <w:r>
        <w:rPr>
          <w:kern w:val="0"/>
        </w:rPr>
        <w:t xml:space="preserve">, Qualcomm, the following categorization received support from 3 </w:t>
      </w:r>
      <w:proofErr w:type="gramStart"/>
      <w:r>
        <w:rPr>
          <w:kern w:val="0"/>
        </w:rPr>
        <w:t>companies(</w:t>
      </w:r>
      <w:proofErr w:type="gramEnd"/>
      <w:r>
        <w:rPr>
          <w:kern w:val="0"/>
        </w:rPr>
        <w:t>HW/</w:t>
      </w:r>
      <w:proofErr w:type="spellStart"/>
      <w:r>
        <w:rPr>
          <w:kern w:val="0"/>
        </w:rPr>
        <w:t>HiSilicon</w:t>
      </w:r>
      <w:proofErr w:type="spellEnd"/>
      <w:r>
        <w:rPr>
          <w:kern w:val="0"/>
        </w:rPr>
        <w:t xml:space="preserve">, DoCoMo, </w:t>
      </w:r>
      <w:proofErr w:type="spellStart"/>
      <w:r>
        <w:rPr>
          <w:kern w:val="0"/>
        </w:rPr>
        <w:t>Futurewei</w:t>
      </w:r>
      <w:proofErr w:type="spellEnd"/>
      <w:r>
        <w:rPr>
          <w:kern w:val="0"/>
        </w:rPr>
        <w:t>)</w:t>
      </w:r>
    </w:p>
    <w:p w14:paraId="5D212623"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5BC105CC"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7085155"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3524E4C6"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636950ED" w14:textId="77777777" w:rsidR="00731917" w:rsidRDefault="00731917">
      <w:pPr>
        <w:spacing w:before="120" w:after="120"/>
        <w:rPr>
          <w:kern w:val="0"/>
        </w:rPr>
      </w:pPr>
      <w:r>
        <w:rPr>
          <w:kern w:val="0"/>
        </w:rPr>
        <w:t>The following categorization received support from 2 companies (vivo/Qualcomm)</w:t>
      </w:r>
    </w:p>
    <w:p w14:paraId="5A527B7F" w14:textId="77777777"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2958AA74"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498FEC85"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317195FD" w14:textId="77777777"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6D93E56C" w14:textId="77777777" w:rsidR="00731917" w:rsidRDefault="00731917" w:rsidP="00731917">
      <w:pPr>
        <w:spacing w:before="120" w:after="120"/>
        <w:rPr>
          <w:kern w:val="0"/>
        </w:rPr>
      </w:pPr>
      <w:r>
        <w:rPr>
          <w:kern w:val="0"/>
        </w:rPr>
        <w:t>The following categorization received support from 2 companies (DoCoMo/Qualcomm)</w:t>
      </w:r>
    </w:p>
    <w:p w14:paraId="5DD54A42" w14:textId="77777777"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5A8EA0B7"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CB8650C"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39094BA9" w14:textId="77777777"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34A8651E" w14:textId="77777777" w:rsidR="00731917" w:rsidRDefault="00731917">
      <w:pPr>
        <w:spacing w:before="120" w:after="120"/>
        <w:rPr>
          <w:kern w:val="0"/>
        </w:rPr>
      </w:pPr>
    </w:p>
    <w:p w14:paraId="3B3BF7C1" w14:textId="77777777" w:rsidR="00731917" w:rsidRDefault="00731917">
      <w:pPr>
        <w:spacing w:before="120" w:after="120"/>
        <w:rPr>
          <w:kern w:val="0"/>
        </w:rPr>
      </w:pPr>
      <w:r>
        <w:rPr>
          <w:kern w:val="0"/>
        </w:rPr>
        <w:t>One company (</w:t>
      </w:r>
      <w:proofErr w:type="spellStart"/>
      <w:r>
        <w:rPr>
          <w:kern w:val="0"/>
        </w:rPr>
        <w:t>Futurewei</w:t>
      </w:r>
      <w:proofErr w:type="spellEnd"/>
      <w:r>
        <w:rPr>
          <w:kern w:val="0"/>
        </w:rPr>
        <w:t>) prefer some additional change to option 2 as following as starting point</w:t>
      </w:r>
    </w:p>
    <w:p w14:paraId="069C8860" w14:textId="77777777" w:rsidR="00731917" w:rsidRPr="00731917" w:rsidRDefault="00731917" w:rsidP="00731917">
      <w:pPr>
        <w:spacing w:beforeLines="0" w:before="120" w:afterLines="0" w:after="12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xml:space="preserve">. </w:t>
      </w:r>
      <w:proofErr w:type="gramStart"/>
      <w:r w:rsidRPr="00731917">
        <w:rPr>
          <w:rFonts w:ascii="Calibri" w:hAnsi="Calibri" w:cs="Calibri"/>
          <w:color w:val="000000"/>
          <w:kern w:val="0"/>
          <w:sz w:val="22"/>
          <w:szCs w:val="22"/>
        </w:rPr>
        <w:t>FFS  the</w:t>
      </w:r>
      <w:proofErr w:type="gramEnd"/>
      <w:r w:rsidRPr="00731917">
        <w:rPr>
          <w:rFonts w:ascii="Calibri" w:hAnsi="Calibri" w:cs="Calibri"/>
          <w:color w:val="000000"/>
          <w:kern w:val="0"/>
          <w:sz w:val="22"/>
          <w:szCs w:val="22"/>
        </w:rPr>
        <w:t>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3E287582" w14:textId="77777777" w:rsidR="00731917" w:rsidRDefault="00731917">
      <w:pPr>
        <w:spacing w:before="120" w:after="120"/>
        <w:rPr>
          <w:kern w:val="0"/>
        </w:rPr>
      </w:pPr>
    </w:p>
    <w:p w14:paraId="3130E3A1"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w:t>
      </w:r>
      <w:proofErr w:type="spellStart"/>
      <w:r>
        <w:rPr>
          <w:kern w:val="0"/>
        </w:rPr>
        <w:t>HiSilicon</w:t>
      </w:r>
      <w:proofErr w:type="spellEnd"/>
      <w:r>
        <w:rPr>
          <w:kern w:val="0"/>
        </w:rPr>
        <w:t xml:space="preserve"> because:</w:t>
      </w:r>
    </w:p>
    <w:p w14:paraId="3B996471"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06AF0B6F"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045666A3" w14:textId="77777777" w:rsidR="00731917" w:rsidRDefault="00E97490" w:rsidP="00E97490">
      <w:pPr>
        <w:pStyle w:val="2"/>
        <w:spacing w:before="120" w:after="120"/>
        <w:ind w:right="210"/>
      </w:pPr>
      <w:r>
        <w:rPr>
          <w:rFonts w:hint="eastAsia"/>
        </w:rPr>
        <w:t>R</w:t>
      </w:r>
      <w:r>
        <w:t>ound 2 discussion</w:t>
      </w:r>
    </w:p>
    <w:p w14:paraId="01AC2F5E"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45A1ECCF"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70069BDD"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489655E3"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4A69AED2"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3648175" w14:textId="77777777" w:rsidR="00731917" w:rsidRDefault="00731917">
      <w:pPr>
        <w:spacing w:before="120" w:after="120"/>
        <w:rPr>
          <w:kern w:val="0"/>
        </w:rPr>
      </w:pPr>
    </w:p>
    <w:tbl>
      <w:tblPr>
        <w:tblStyle w:val="af3"/>
        <w:tblW w:w="0" w:type="auto"/>
        <w:tblLook w:val="04A0" w:firstRow="1" w:lastRow="0" w:firstColumn="1" w:lastColumn="0" w:noHBand="0" w:noVBand="1"/>
      </w:tblPr>
      <w:tblGrid>
        <w:gridCol w:w="1555"/>
        <w:gridCol w:w="8095"/>
      </w:tblGrid>
      <w:tr w:rsidR="00E97490" w14:paraId="1B28CA33" w14:textId="77777777" w:rsidTr="00192B3A">
        <w:tc>
          <w:tcPr>
            <w:tcW w:w="1555" w:type="dxa"/>
          </w:tcPr>
          <w:p w14:paraId="51C7572B" w14:textId="77777777" w:rsidR="00E97490" w:rsidRDefault="00E97490" w:rsidP="00354631">
            <w:pPr>
              <w:spacing w:before="120" w:after="120"/>
              <w:rPr>
                <w:kern w:val="0"/>
              </w:rPr>
            </w:pPr>
            <w:r>
              <w:rPr>
                <w:rFonts w:hint="eastAsia"/>
                <w:kern w:val="0"/>
              </w:rPr>
              <w:t>Company</w:t>
            </w:r>
          </w:p>
        </w:tc>
        <w:tc>
          <w:tcPr>
            <w:tcW w:w="8095" w:type="dxa"/>
          </w:tcPr>
          <w:p w14:paraId="6767FB83" w14:textId="77777777" w:rsidR="00E97490" w:rsidRDefault="00E97490" w:rsidP="00354631">
            <w:pPr>
              <w:spacing w:before="120" w:after="120"/>
              <w:rPr>
                <w:kern w:val="0"/>
              </w:rPr>
            </w:pPr>
            <w:r>
              <w:rPr>
                <w:rFonts w:hint="eastAsia"/>
                <w:kern w:val="0"/>
              </w:rPr>
              <w:t>View</w:t>
            </w:r>
          </w:p>
        </w:tc>
      </w:tr>
      <w:tr w:rsidR="00E97490" w14:paraId="3A2D55B9" w14:textId="77777777" w:rsidTr="00192B3A">
        <w:tc>
          <w:tcPr>
            <w:tcW w:w="1555" w:type="dxa"/>
          </w:tcPr>
          <w:p w14:paraId="06E1D8CD" w14:textId="77777777" w:rsidR="00E97490" w:rsidRPr="00192B3A" w:rsidRDefault="00192B3A" w:rsidP="00354631">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8095" w:type="dxa"/>
          </w:tcPr>
          <w:p w14:paraId="2146F4E2" w14:textId="77777777" w:rsidR="00E97490" w:rsidRPr="00B23846"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tc>
      </w:tr>
      <w:tr w:rsidR="006D4CD1" w14:paraId="16E1C7D6" w14:textId="77777777" w:rsidTr="00192B3A">
        <w:tc>
          <w:tcPr>
            <w:tcW w:w="1555" w:type="dxa"/>
          </w:tcPr>
          <w:p w14:paraId="783E68F4" w14:textId="77777777" w:rsidR="006D4CD1" w:rsidRDefault="006D4CD1" w:rsidP="006D4CD1">
            <w:pPr>
              <w:spacing w:before="120" w:after="120"/>
              <w:rPr>
                <w:kern w:val="0"/>
              </w:rPr>
            </w:pPr>
            <w:r>
              <w:rPr>
                <w:rFonts w:hint="eastAsia"/>
                <w:kern w:val="0"/>
              </w:rPr>
              <w:t>O</w:t>
            </w:r>
            <w:r>
              <w:rPr>
                <w:kern w:val="0"/>
              </w:rPr>
              <w:t>PPO</w:t>
            </w:r>
          </w:p>
        </w:tc>
        <w:tc>
          <w:tcPr>
            <w:tcW w:w="8095" w:type="dxa"/>
          </w:tcPr>
          <w:p w14:paraId="0D4D552D" w14:textId="77777777" w:rsidR="006D4CD1" w:rsidRDefault="006D4CD1" w:rsidP="006D4CD1">
            <w:pPr>
              <w:spacing w:before="120" w:after="120"/>
              <w:rPr>
                <w:kern w:val="0"/>
              </w:rPr>
            </w:pPr>
            <w:r>
              <w:rPr>
                <w:kern w:val="0"/>
              </w:rPr>
              <w:t>Support Alt 1.</w:t>
            </w:r>
          </w:p>
          <w:p w14:paraId="6AC94EA0" w14:textId="77777777" w:rsidR="006D4CD1" w:rsidRDefault="006D4CD1" w:rsidP="006D4CD1">
            <w:pPr>
              <w:spacing w:before="120" w:after="120"/>
              <w:rPr>
                <w:kern w:val="0"/>
              </w:rPr>
            </w:pPr>
          </w:p>
          <w:p w14:paraId="47DA4191" w14:textId="77777777" w:rsidR="006D4CD1" w:rsidRDefault="006D4CD1" w:rsidP="006D4CD1">
            <w:pPr>
              <w:spacing w:before="120" w:after="120"/>
              <w:rPr>
                <w:kern w:val="0"/>
              </w:rPr>
            </w:pPr>
            <w:r>
              <w:rPr>
                <w:kern w:val="0"/>
              </w:rPr>
              <w:t>In our view, if sensing cannot performed out of DRX active time, there will be the following issues:</w:t>
            </w:r>
          </w:p>
          <w:p w14:paraId="1B1231D1" w14:textId="77777777" w:rsidR="006D4CD1" w:rsidRDefault="006D4CD1" w:rsidP="006D4CD1">
            <w:pPr>
              <w:pStyle w:val="afb"/>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240DE61C" w14:textId="77777777" w:rsidR="006D4CD1" w:rsidRDefault="006D4CD1" w:rsidP="006D4CD1">
            <w:pPr>
              <w:pStyle w:val="afb"/>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14:paraId="44418914" w14:textId="77777777" w:rsidR="006D4CD1" w:rsidRDefault="006D4CD1" w:rsidP="006D4CD1">
            <w:pPr>
              <w:pStyle w:val="afb"/>
              <w:overflowPunct/>
              <w:autoSpaceDE/>
              <w:autoSpaceDN/>
              <w:adjustRightInd/>
              <w:spacing w:after="120" w:line="240" w:lineRule="auto"/>
              <w:jc w:val="both"/>
              <w:rPr>
                <w:rFonts w:eastAsiaTheme="minorEastAsia"/>
                <w:bCs/>
              </w:rPr>
            </w:pPr>
          </w:p>
          <w:p w14:paraId="213493FE" w14:textId="77777777" w:rsidR="006D4CD1" w:rsidRDefault="006D4CD1" w:rsidP="006D4CD1">
            <w:pPr>
              <w:pStyle w:val="afb"/>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791E34F0" w14:textId="77777777" w:rsidR="006D4CD1" w:rsidRPr="006D4CD1" w:rsidRDefault="006D4CD1" w:rsidP="006D4CD1">
            <w:pPr>
              <w:pStyle w:val="afb"/>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03721EA3" w14:textId="77777777" w:rsidTr="00192B3A">
        <w:tc>
          <w:tcPr>
            <w:tcW w:w="1555" w:type="dxa"/>
          </w:tcPr>
          <w:p w14:paraId="6EBC1EE7" w14:textId="77777777" w:rsidR="003B31EC" w:rsidRDefault="003B31EC" w:rsidP="003B31EC">
            <w:pPr>
              <w:spacing w:before="120" w:after="120"/>
              <w:rPr>
                <w:kern w:val="0"/>
              </w:rPr>
            </w:pPr>
            <w:r>
              <w:rPr>
                <w:rFonts w:hint="eastAsia"/>
                <w:kern w:val="0"/>
              </w:rPr>
              <w:t>C</w:t>
            </w:r>
            <w:r>
              <w:rPr>
                <w:kern w:val="0"/>
              </w:rPr>
              <w:t>ATT, GOHIGH</w:t>
            </w:r>
          </w:p>
        </w:tc>
        <w:tc>
          <w:tcPr>
            <w:tcW w:w="8095" w:type="dxa"/>
          </w:tcPr>
          <w:p w14:paraId="41FA6CAB" w14:textId="77777777" w:rsidR="003B31EC" w:rsidRDefault="003B31EC" w:rsidP="003B31EC">
            <w:pPr>
              <w:spacing w:before="120" w:after="120"/>
              <w:rPr>
                <w:sz w:val="20"/>
              </w:rPr>
            </w:pPr>
            <w:r>
              <w:rPr>
                <w:sz w:val="20"/>
              </w:rPr>
              <w:t>We support Alt 1</w:t>
            </w:r>
            <w:r w:rsidRPr="00B92BD5">
              <w:rPr>
                <w:sz w:val="20"/>
              </w:rPr>
              <w:t>.</w:t>
            </w:r>
          </w:p>
          <w:p w14:paraId="3F27B390"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120742D"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0515CC86"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3053F2FE" w14:textId="77777777" w:rsidR="003B31EC" w:rsidRDefault="003B31EC" w:rsidP="003B31EC">
            <w:pPr>
              <w:spacing w:before="120" w:after="120"/>
              <w:rPr>
                <w:rFonts w:eastAsiaTheme="minorEastAsia"/>
              </w:rPr>
            </w:pPr>
            <w:r>
              <w:rPr>
                <w:sz w:val="20"/>
              </w:rPr>
              <w:t xml:space="preserve">From RAN1’s </w:t>
            </w:r>
            <w:r w:rsidRPr="00A817E7">
              <w:rPr>
                <w:sz w:val="20"/>
              </w:rPr>
              <w:t>perspective</w:t>
            </w:r>
            <w:r>
              <w:rPr>
                <w:sz w:val="20"/>
              </w:rPr>
              <w:t xml:space="preserve">, if </w:t>
            </w:r>
            <w:proofErr w:type="spellStart"/>
            <w:r>
              <w:rPr>
                <w:sz w:val="20"/>
              </w:rPr>
              <w:t>Tx</w:t>
            </w:r>
            <w:proofErr w:type="spellEnd"/>
            <w:r>
              <w:rPr>
                <w:sz w:val="20"/>
              </w:rPr>
              <w:t xml:space="preserve"> UE is restricted to performing sensing only during its DRX active time, sensing performance cannot be guaranteed. </w:t>
            </w:r>
            <w:proofErr w:type="spellStart"/>
            <w:r>
              <w:rPr>
                <w:rFonts w:eastAsiaTheme="minorEastAsia"/>
              </w:rPr>
              <w:t>Tx</w:t>
            </w:r>
            <w:proofErr w:type="spellEnd"/>
            <w:r>
              <w:rPr>
                <w:rFonts w:eastAsiaTheme="minorEastAsia"/>
              </w:rPr>
              <w:t xml:space="preserve"> UE should either</w:t>
            </w:r>
            <w:r w:rsidRPr="00FD5B8C">
              <w:rPr>
                <w:rFonts w:eastAsiaTheme="minorEastAsia"/>
              </w:rPr>
              <w:t xml:space="preserve"> give up the</w:t>
            </w:r>
            <w:r>
              <w:rPr>
                <w:rFonts w:eastAsiaTheme="minorEastAsia"/>
              </w:rPr>
              <w:t xml:space="preserve"> sensing</w:t>
            </w:r>
            <w:r w:rsidRPr="00FD5B8C">
              <w:rPr>
                <w:rFonts w:eastAsiaTheme="minorEastAsia"/>
              </w:rPr>
              <w:t xml:space="preserve"> </w:t>
            </w:r>
            <w:r>
              <w:rPr>
                <w:rFonts w:eastAsiaTheme="minorEastAsia"/>
              </w:rPr>
              <w:lastRenderedPageBreak/>
              <w:t>occasion</w:t>
            </w:r>
            <w:r>
              <w:rPr>
                <w:rFonts w:eastAsiaTheme="minorEastAsia" w:hint="eastAsia"/>
              </w:rPr>
              <w:t>s</w:t>
            </w:r>
            <w:r>
              <w:rPr>
                <w:rFonts w:eastAsiaTheme="minorEastAsia"/>
              </w:rPr>
              <w:t xml:space="preserve"> which </w:t>
            </w:r>
            <w:r>
              <w:rPr>
                <w:rFonts w:eastAsiaTheme="minorEastAsia" w:hint="eastAsia"/>
              </w:rPr>
              <w:t xml:space="preserve">fall </w:t>
            </w:r>
            <w:r>
              <w:rPr>
                <w:rFonts w:eastAsiaTheme="minorEastAsia"/>
              </w:rPr>
              <w:t>into</w:t>
            </w:r>
            <w:r w:rsidRPr="00FD5B8C">
              <w:rPr>
                <w:rFonts w:eastAsiaTheme="minorEastAsia"/>
              </w:rPr>
              <w:t xml:space="preserve"> </w:t>
            </w:r>
            <w:r>
              <w:rPr>
                <w:rFonts w:eastAsiaTheme="minorEastAsia"/>
              </w:rPr>
              <w:t xml:space="preserve">the DRX inactive time </w:t>
            </w:r>
            <w:r w:rsidRPr="00FD5B8C">
              <w:rPr>
                <w:rFonts w:eastAsiaTheme="minorEastAsia"/>
              </w:rPr>
              <w:t xml:space="preserve">or configure the DRX </w:t>
            </w:r>
            <w:r>
              <w:rPr>
                <w:rFonts w:eastAsiaTheme="minorEastAsia"/>
              </w:rPr>
              <w:t>active time</w:t>
            </w:r>
            <w:r w:rsidRPr="00FD5B8C">
              <w:rPr>
                <w:rFonts w:eastAsiaTheme="minorEastAsia"/>
              </w:rPr>
              <w:t xml:space="preserve"> to </w:t>
            </w:r>
            <w:r>
              <w:rPr>
                <w:rFonts w:eastAsiaTheme="minorEastAsia"/>
              </w:rPr>
              <w:t>include all the</w:t>
            </w:r>
            <w:r w:rsidRPr="00FD5B8C">
              <w:rPr>
                <w:rFonts w:eastAsiaTheme="minorEastAsia"/>
              </w:rPr>
              <w:t xml:space="preserve"> </w:t>
            </w:r>
            <w:r>
              <w:rPr>
                <w:rFonts w:eastAsiaTheme="minorEastAsia"/>
              </w:rPr>
              <w:t>sensing</w:t>
            </w:r>
            <w:r w:rsidRPr="00FD5B8C">
              <w:rPr>
                <w:rFonts w:eastAsiaTheme="minorEastAsia"/>
              </w:rPr>
              <w:t xml:space="preserve"> </w:t>
            </w:r>
            <w:r>
              <w:rPr>
                <w:rFonts w:eastAsiaTheme="minorEastAsia"/>
              </w:rPr>
              <w:t>occasion</w:t>
            </w:r>
            <w:r>
              <w:rPr>
                <w:rFonts w:eastAsiaTheme="minorEastAsia" w:hint="eastAsia"/>
              </w:rPr>
              <w:t>s</w:t>
            </w:r>
            <w:r>
              <w:rPr>
                <w:rFonts w:eastAsiaTheme="minorEastAsia"/>
              </w:rPr>
              <w:t xml:space="preserve">. </w:t>
            </w:r>
            <w:r w:rsidRPr="00B33091">
              <w:rPr>
                <w:rFonts w:eastAsiaTheme="minorEastAsia"/>
              </w:rPr>
              <w:t xml:space="preserve">However, the former may cause a loss of </w:t>
            </w:r>
            <w:r>
              <w:rPr>
                <w:rFonts w:eastAsiaTheme="minorEastAsia"/>
              </w:rPr>
              <w:t>resource selection</w:t>
            </w:r>
            <w:r w:rsidRPr="00B33091">
              <w:rPr>
                <w:rFonts w:eastAsiaTheme="minorEastAsia"/>
              </w:rPr>
              <w:t xml:space="preserve"> performance due to insufficient </w:t>
            </w:r>
            <w:r>
              <w:rPr>
                <w:rFonts w:eastAsiaTheme="minorEastAsia"/>
              </w:rPr>
              <w:t>sensing</w:t>
            </w:r>
            <w:r w:rsidRPr="00B33091">
              <w:rPr>
                <w:rFonts w:eastAsiaTheme="minorEastAsia"/>
              </w:rPr>
              <w:t xml:space="preserve"> results, </w:t>
            </w:r>
            <w:r>
              <w:rPr>
                <w:rFonts w:eastAsiaTheme="minorEastAsia"/>
              </w:rPr>
              <w:t xml:space="preserve">while </w:t>
            </w:r>
            <w:r w:rsidRPr="00B33091">
              <w:rPr>
                <w:rFonts w:eastAsiaTheme="minorEastAsia"/>
              </w:rPr>
              <w:t xml:space="preserve">the latter </w:t>
            </w:r>
            <w:r>
              <w:rPr>
                <w:rFonts w:eastAsiaTheme="minorEastAsia"/>
              </w:rPr>
              <w:t xml:space="preserve">is difficult to implement and </w:t>
            </w:r>
            <w:r w:rsidRPr="00B33091">
              <w:rPr>
                <w:rFonts w:eastAsiaTheme="minorEastAsia"/>
              </w:rPr>
              <w:t>may</w:t>
            </w:r>
            <w:r>
              <w:rPr>
                <w:rFonts w:eastAsiaTheme="minorEastAsia"/>
              </w:rPr>
              <w:t xml:space="preserve"> </w:t>
            </w:r>
            <w:r w:rsidRPr="00B33091">
              <w:rPr>
                <w:rFonts w:eastAsiaTheme="minorEastAsia"/>
              </w:rPr>
              <w:t xml:space="preserve">prolong the </w:t>
            </w:r>
            <w:r>
              <w:rPr>
                <w:rFonts w:eastAsiaTheme="minorEastAsia"/>
              </w:rPr>
              <w:t>DRX active time</w:t>
            </w:r>
            <w:r w:rsidRPr="00B33091">
              <w:rPr>
                <w:rFonts w:eastAsiaTheme="minorEastAsia"/>
              </w:rPr>
              <w:t>, leading</w:t>
            </w:r>
            <w:r>
              <w:rPr>
                <w:rFonts w:eastAsiaTheme="minorEastAsia"/>
              </w:rPr>
              <w:t xml:space="preserve"> to increased power consumption.</w:t>
            </w:r>
          </w:p>
          <w:p w14:paraId="1F9DCA99" w14:textId="77777777" w:rsidR="003B31EC" w:rsidRPr="00784555" w:rsidRDefault="003B31EC" w:rsidP="003B31EC">
            <w:pPr>
              <w:spacing w:before="120" w:after="120"/>
              <w:rPr>
                <w:sz w:val="20"/>
              </w:rPr>
            </w:pPr>
            <w:r>
              <w:rPr>
                <w:rFonts w:eastAsiaTheme="minorEastAsia"/>
              </w:rPr>
              <w:t>Thus, in order to achieve a trade-off between PRR performance and power consumption, sensing operation should be</w:t>
            </w:r>
            <w:r w:rsidRPr="00C246D0">
              <w:rPr>
                <w:rFonts w:eastAsiaTheme="minorEastAsia"/>
              </w:rPr>
              <w:t xml:space="preserve"> allowed in SL DRX inactive time without the restriction of </w:t>
            </w:r>
            <w:r>
              <w:rPr>
                <w:rFonts w:eastAsiaTheme="minorEastAsia"/>
              </w:rPr>
              <w:t>UE’s</w:t>
            </w:r>
            <w:r w:rsidRPr="00C246D0">
              <w:rPr>
                <w:rFonts w:eastAsiaTheme="minorEastAsia"/>
              </w:rPr>
              <w:t xml:space="preserve"> own SL DRX configuration</w:t>
            </w:r>
            <w:r>
              <w:rPr>
                <w:rFonts w:eastAsiaTheme="minorEastAsia"/>
              </w:rPr>
              <w:t>, i.e.</w:t>
            </w:r>
            <w:r w:rsidRPr="00C246D0">
              <w:rPr>
                <w:rFonts w:eastAsiaTheme="minorEastAsia"/>
              </w:rPr>
              <w:t xml:space="preserve"> </w:t>
            </w:r>
            <w:r>
              <w:rPr>
                <w:rFonts w:eastAsiaTheme="minorEastAsia"/>
              </w:rPr>
              <w:t xml:space="preserve">Alt 1 is a more reasonable </w:t>
            </w:r>
            <w:r>
              <w:rPr>
                <w:kern w:val="0"/>
              </w:rPr>
              <w:t>alternative</w:t>
            </w:r>
            <w:r>
              <w:rPr>
                <w:rFonts w:eastAsiaTheme="minorEastAsia"/>
              </w:rPr>
              <w:t>.</w:t>
            </w:r>
          </w:p>
        </w:tc>
      </w:tr>
      <w:tr w:rsidR="00C52317" w14:paraId="28396EBC" w14:textId="77777777" w:rsidTr="00192B3A">
        <w:tc>
          <w:tcPr>
            <w:tcW w:w="1555" w:type="dxa"/>
          </w:tcPr>
          <w:p w14:paraId="4C0DF887" w14:textId="77777777" w:rsidR="00C52317" w:rsidRDefault="00C52317" w:rsidP="003B31EC">
            <w:pPr>
              <w:spacing w:before="120" w:after="120"/>
              <w:rPr>
                <w:kern w:val="0"/>
              </w:rPr>
            </w:pPr>
            <w:r>
              <w:rPr>
                <w:rFonts w:hint="eastAsia"/>
                <w:kern w:val="0"/>
              </w:rPr>
              <w:lastRenderedPageBreak/>
              <w:t>S</w:t>
            </w:r>
            <w:r>
              <w:rPr>
                <w:kern w:val="0"/>
              </w:rPr>
              <w:t>harp</w:t>
            </w:r>
          </w:p>
        </w:tc>
        <w:tc>
          <w:tcPr>
            <w:tcW w:w="8095" w:type="dxa"/>
          </w:tcPr>
          <w:p w14:paraId="4F043E6A" w14:textId="77777777" w:rsidR="00C52317" w:rsidRDefault="00C52317" w:rsidP="003B31EC">
            <w:pPr>
              <w:spacing w:before="120" w:after="120"/>
              <w:rPr>
                <w:sz w:val="20"/>
              </w:rPr>
            </w:pPr>
            <w:r>
              <w:rPr>
                <w:rFonts w:hint="eastAsia"/>
                <w:sz w:val="20"/>
              </w:rPr>
              <w:t>W</w:t>
            </w:r>
            <w:r>
              <w:rPr>
                <w:sz w:val="20"/>
              </w:rPr>
              <w:t>e support Alt 1.</w:t>
            </w:r>
          </w:p>
          <w:p w14:paraId="70DB4D82"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78EC91AB" w14:textId="77777777" w:rsidTr="00192B3A">
        <w:tc>
          <w:tcPr>
            <w:tcW w:w="1555" w:type="dxa"/>
          </w:tcPr>
          <w:p w14:paraId="71FEDBF8" w14:textId="206B7887" w:rsidR="00CC57E8" w:rsidRDefault="00CC57E8" w:rsidP="003B31EC">
            <w:pPr>
              <w:spacing w:before="120" w:after="120"/>
              <w:rPr>
                <w:kern w:val="0"/>
              </w:rPr>
            </w:pPr>
            <w:r>
              <w:rPr>
                <w:kern w:val="0"/>
              </w:rPr>
              <w:t>Panasonic</w:t>
            </w:r>
          </w:p>
        </w:tc>
        <w:tc>
          <w:tcPr>
            <w:tcW w:w="8095" w:type="dxa"/>
          </w:tcPr>
          <w:p w14:paraId="7F601A5F" w14:textId="77777777" w:rsidR="00CC57E8" w:rsidRDefault="00CC57E8" w:rsidP="003B31EC">
            <w:pPr>
              <w:spacing w:before="120" w:after="120"/>
              <w:rPr>
                <w:sz w:val="20"/>
              </w:rPr>
            </w:pPr>
            <w:r>
              <w:rPr>
                <w:sz w:val="20"/>
              </w:rPr>
              <w:t>We support Alt 2.</w:t>
            </w:r>
          </w:p>
          <w:p w14:paraId="7555827E" w14:textId="6A98F7CA" w:rsidR="00CC57E8" w:rsidRDefault="00CC57E8" w:rsidP="00CC57E8">
            <w:pPr>
              <w:spacing w:before="120" w:after="120"/>
              <w:rPr>
                <w:sz w:val="20"/>
              </w:rPr>
            </w:pPr>
            <w:r>
              <w:rPr>
                <w:sz w:val="20"/>
              </w:rPr>
              <w:t>Our</w:t>
            </w:r>
            <w:r w:rsidRPr="00CC57E8">
              <w:rPr>
                <w:sz w:val="20"/>
              </w:rPr>
              <w:t xml:space="preserve"> understanding of </w:t>
            </w:r>
            <w:proofErr w:type="spellStart"/>
            <w:r w:rsidRPr="00CC57E8">
              <w:rPr>
                <w:sz w:val="20"/>
              </w:rPr>
              <w:t>Uu</w:t>
            </w:r>
            <w:proofErr w:type="spellEnd"/>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949A284" w14:textId="1DE27349"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662718D" w14:textId="77777777" w:rsidTr="00192B3A">
        <w:tc>
          <w:tcPr>
            <w:tcW w:w="1555" w:type="dxa"/>
          </w:tcPr>
          <w:p w14:paraId="0249764C" w14:textId="63011DD3" w:rsidR="00FD0405" w:rsidRDefault="00FD0405" w:rsidP="00FD0405">
            <w:pPr>
              <w:spacing w:before="120" w:after="120"/>
              <w:rPr>
                <w:kern w:val="0"/>
              </w:rPr>
            </w:pPr>
            <w:r>
              <w:rPr>
                <w:rFonts w:hint="eastAsia"/>
                <w:kern w:val="0"/>
              </w:rPr>
              <w:t>Xiaomi</w:t>
            </w:r>
          </w:p>
        </w:tc>
        <w:tc>
          <w:tcPr>
            <w:tcW w:w="8095" w:type="dxa"/>
          </w:tcPr>
          <w:p w14:paraId="3CE2247C"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574BEA25" w14:textId="1A7A6F08" w:rsidR="00FD0405" w:rsidRDefault="00FD0405" w:rsidP="00FD0405">
            <w:pPr>
              <w:spacing w:before="120" w:after="120"/>
              <w:rPr>
                <w:sz w:val="2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w:t>
            </w:r>
            <w:r>
              <w:rPr>
                <w:kern w:val="0"/>
              </w:rPr>
              <w:t>s</w:t>
            </w:r>
            <w:r>
              <w:rPr>
                <w:kern w:val="0"/>
              </w:rPr>
              <w:t xml:space="preserve">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tc>
      </w:tr>
    </w:tbl>
    <w:p w14:paraId="3E59FB89" w14:textId="77777777" w:rsidR="00E97490" w:rsidRDefault="00E97490">
      <w:pPr>
        <w:spacing w:before="120" w:after="120"/>
        <w:rPr>
          <w:kern w:val="0"/>
        </w:rPr>
      </w:pPr>
    </w:p>
    <w:p w14:paraId="1D139D6C" w14:textId="77777777" w:rsidR="00E97490" w:rsidRDefault="00E97490">
      <w:pPr>
        <w:spacing w:before="120" w:after="120"/>
        <w:rPr>
          <w:kern w:val="0"/>
        </w:rPr>
      </w:pPr>
    </w:p>
    <w:p w14:paraId="148B0C3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af3"/>
        <w:tblW w:w="0" w:type="auto"/>
        <w:tblLook w:val="04A0" w:firstRow="1" w:lastRow="0" w:firstColumn="1" w:lastColumn="0" w:noHBand="0" w:noVBand="1"/>
      </w:tblPr>
      <w:tblGrid>
        <w:gridCol w:w="1555"/>
        <w:gridCol w:w="8095"/>
      </w:tblGrid>
      <w:tr w:rsidR="00E97490" w14:paraId="2B6BFE28" w14:textId="77777777" w:rsidTr="00192B3A">
        <w:tc>
          <w:tcPr>
            <w:tcW w:w="1555" w:type="dxa"/>
          </w:tcPr>
          <w:p w14:paraId="3560FEAA" w14:textId="77777777" w:rsidR="00E97490" w:rsidRDefault="00E97490" w:rsidP="00354631">
            <w:pPr>
              <w:spacing w:before="120" w:after="120"/>
              <w:rPr>
                <w:kern w:val="0"/>
              </w:rPr>
            </w:pPr>
            <w:r>
              <w:rPr>
                <w:rFonts w:hint="eastAsia"/>
                <w:kern w:val="0"/>
              </w:rPr>
              <w:t>Company</w:t>
            </w:r>
          </w:p>
        </w:tc>
        <w:tc>
          <w:tcPr>
            <w:tcW w:w="8095" w:type="dxa"/>
          </w:tcPr>
          <w:p w14:paraId="65168151" w14:textId="77777777" w:rsidR="00E97490" w:rsidRDefault="00E97490" w:rsidP="00354631">
            <w:pPr>
              <w:spacing w:before="120" w:after="120"/>
              <w:rPr>
                <w:kern w:val="0"/>
              </w:rPr>
            </w:pPr>
            <w:r>
              <w:rPr>
                <w:rFonts w:hint="eastAsia"/>
                <w:kern w:val="0"/>
              </w:rPr>
              <w:t>View</w:t>
            </w:r>
          </w:p>
        </w:tc>
      </w:tr>
      <w:tr w:rsidR="00E97490" w14:paraId="33A3B00E" w14:textId="77777777" w:rsidTr="00192B3A">
        <w:tc>
          <w:tcPr>
            <w:tcW w:w="1555" w:type="dxa"/>
          </w:tcPr>
          <w:p w14:paraId="6902166D" w14:textId="77777777" w:rsidR="00E97490" w:rsidRDefault="00B23846" w:rsidP="00354631">
            <w:pPr>
              <w:spacing w:before="120" w:after="120"/>
              <w:rPr>
                <w:kern w:val="0"/>
              </w:rPr>
            </w:pPr>
            <w:r>
              <w:rPr>
                <w:rFonts w:eastAsia="Malgun Gothic" w:hint="eastAsia"/>
                <w:kern w:val="0"/>
                <w:lang w:eastAsia="ko-KR"/>
              </w:rPr>
              <w:t>S</w:t>
            </w:r>
            <w:r>
              <w:rPr>
                <w:rFonts w:eastAsia="Malgun Gothic"/>
                <w:kern w:val="0"/>
                <w:lang w:eastAsia="ko-KR"/>
              </w:rPr>
              <w:t>amsung</w:t>
            </w:r>
          </w:p>
        </w:tc>
        <w:tc>
          <w:tcPr>
            <w:tcW w:w="8095" w:type="dxa"/>
          </w:tcPr>
          <w:p w14:paraId="102341E5" w14:textId="77777777" w:rsidR="00E97490" w:rsidRPr="0010588D"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tc>
      </w:tr>
      <w:tr w:rsidR="006D4CD1" w14:paraId="707E626C" w14:textId="77777777" w:rsidTr="00192B3A">
        <w:tc>
          <w:tcPr>
            <w:tcW w:w="1555" w:type="dxa"/>
          </w:tcPr>
          <w:p w14:paraId="29A5D5F7" w14:textId="77777777" w:rsidR="006D4CD1" w:rsidRDefault="006D4CD1" w:rsidP="006D4CD1">
            <w:pPr>
              <w:spacing w:before="120" w:after="120"/>
              <w:rPr>
                <w:kern w:val="0"/>
              </w:rPr>
            </w:pPr>
            <w:r>
              <w:rPr>
                <w:rFonts w:hint="eastAsia"/>
                <w:kern w:val="0"/>
              </w:rPr>
              <w:t>O</w:t>
            </w:r>
            <w:r>
              <w:rPr>
                <w:kern w:val="0"/>
              </w:rPr>
              <w:t>PPO</w:t>
            </w:r>
          </w:p>
        </w:tc>
        <w:tc>
          <w:tcPr>
            <w:tcW w:w="8095" w:type="dxa"/>
          </w:tcPr>
          <w:p w14:paraId="5A0E2624"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6BDA22DE" w14:textId="77777777" w:rsidR="006D4CD1" w:rsidRDefault="006D4CD1" w:rsidP="006D4CD1">
            <w:pPr>
              <w:pStyle w:val="af8"/>
              <w:spacing w:before="120" w:after="120" w:line="259" w:lineRule="auto"/>
              <w:ind w:left="0" w:firstLine="420"/>
              <w:rPr>
                <w:rFonts w:ascii="Arial" w:hAnsi="Arial" w:cs="Arial"/>
              </w:rPr>
            </w:pPr>
            <w:r>
              <w:rPr>
                <w:rFonts w:ascii="Arial" w:hAnsi="Arial" w:cs="Arial"/>
              </w:rPr>
              <w:t xml:space="preserve">Working assumption: </w:t>
            </w:r>
          </w:p>
          <w:p w14:paraId="2A789F27" w14:textId="77777777" w:rsidR="006D4CD1" w:rsidRDefault="006D4CD1" w:rsidP="006D4CD1">
            <w:pPr>
              <w:spacing w:before="120" w:after="120"/>
              <w:rPr>
                <w:kern w:val="0"/>
              </w:rPr>
            </w:pPr>
            <w:r>
              <w:rPr>
                <w:rFonts w:ascii="Arial" w:hAnsi="Arial" w:cs="Arial"/>
              </w:rPr>
              <w:lastRenderedPageBreak/>
              <w:t>SL DRX should take PSCCH monitoring also for sensing (in addition to data reception) into account if SL DRX is used.</w:t>
            </w:r>
          </w:p>
        </w:tc>
      </w:tr>
      <w:tr w:rsidR="003B31EC" w14:paraId="1A6F9DE0" w14:textId="77777777" w:rsidTr="00192B3A">
        <w:tc>
          <w:tcPr>
            <w:tcW w:w="1555" w:type="dxa"/>
          </w:tcPr>
          <w:p w14:paraId="3B92BF79" w14:textId="77777777" w:rsidR="003B31EC" w:rsidRDefault="003B31EC" w:rsidP="003B31EC">
            <w:pPr>
              <w:spacing w:before="120" w:after="120"/>
              <w:rPr>
                <w:rFonts w:eastAsia="Malgun Gothic"/>
                <w:kern w:val="0"/>
                <w:lang w:eastAsia="ko-KR"/>
              </w:rPr>
            </w:pPr>
            <w:r>
              <w:rPr>
                <w:rFonts w:hint="eastAsia"/>
                <w:kern w:val="0"/>
              </w:rPr>
              <w:lastRenderedPageBreak/>
              <w:t>C</w:t>
            </w:r>
            <w:r>
              <w:rPr>
                <w:kern w:val="0"/>
              </w:rPr>
              <w:t>ATT, GOHIGH</w:t>
            </w:r>
          </w:p>
        </w:tc>
        <w:tc>
          <w:tcPr>
            <w:tcW w:w="8095" w:type="dxa"/>
          </w:tcPr>
          <w:p w14:paraId="07C850B7" w14:textId="77777777" w:rsidR="003B31EC" w:rsidRDefault="003B31EC" w:rsidP="003B31EC">
            <w:pPr>
              <w:spacing w:before="120" w:after="120"/>
              <w:rPr>
                <w:sz w:val="20"/>
              </w:rPr>
            </w:pPr>
            <w:bookmarkStart w:id="8" w:name="OLE_LINK3"/>
            <w:r>
              <w:rPr>
                <w:sz w:val="20"/>
              </w:rPr>
              <w:t>We support option 1 with following modification:</w:t>
            </w:r>
          </w:p>
          <w:p w14:paraId="2ACD2219" w14:textId="77777777" w:rsidR="003B31EC" w:rsidRPr="00461134" w:rsidRDefault="003B31EC" w:rsidP="003B31EC">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1AA1D39B" w14:textId="77777777" w:rsidR="003B31EC" w:rsidRDefault="003B31EC" w:rsidP="003B31EC">
            <w:pPr>
              <w:spacing w:before="120" w:after="120"/>
              <w:rPr>
                <w:sz w:val="20"/>
              </w:rPr>
            </w:pPr>
            <w:r w:rsidRPr="006C09C6">
              <w:rPr>
                <w:rFonts w:eastAsiaTheme="minorEastAsia"/>
                <w:kern w:val="0"/>
              </w:rPr>
              <w:t>As our comments in Q1</w:t>
            </w:r>
            <w:r>
              <w:rPr>
                <w:rFonts w:eastAsiaTheme="minorEastAsia"/>
                <w:kern w:val="0"/>
              </w:rPr>
              <w:t xml:space="preserve">, DRX is </w:t>
            </w:r>
            <w:r>
              <w:rPr>
                <w:sz w:val="20"/>
              </w:rPr>
              <w:t>entirely</w:t>
            </w:r>
            <w:r>
              <w:rPr>
                <w:rFonts w:eastAsiaTheme="minorEastAsia" w:hint="eastAsia"/>
                <w:kern w:val="0"/>
              </w:rPr>
              <w:t xml:space="preserve"> </w:t>
            </w:r>
            <w:r>
              <w:rPr>
                <w:rFonts w:eastAsiaTheme="minorEastAsia"/>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4D3F8F77"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451DEA99" w14:textId="77777777" w:rsidTr="00192B3A">
        <w:tc>
          <w:tcPr>
            <w:tcW w:w="1555" w:type="dxa"/>
          </w:tcPr>
          <w:p w14:paraId="47086574" w14:textId="77777777" w:rsidR="00C52317" w:rsidRDefault="00C52317" w:rsidP="003B31EC">
            <w:pPr>
              <w:spacing w:before="120" w:after="120"/>
              <w:rPr>
                <w:kern w:val="0"/>
              </w:rPr>
            </w:pPr>
            <w:r>
              <w:rPr>
                <w:rFonts w:hint="eastAsia"/>
                <w:kern w:val="0"/>
              </w:rPr>
              <w:t>S</w:t>
            </w:r>
            <w:r>
              <w:rPr>
                <w:kern w:val="0"/>
              </w:rPr>
              <w:t>harp</w:t>
            </w:r>
          </w:p>
        </w:tc>
        <w:tc>
          <w:tcPr>
            <w:tcW w:w="8095" w:type="dxa"/>
          </w:tcPr>
          <w:p w14:paraId="2828ED22"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w:t>
            </w:r>
            <w:bookmarkStart w:id="9" w:name="_GoBack"/>
            <w:bookmarkEnd w:id="9"/>
            <w:r>
              <w:rPr>
                <w:sz w:val="20"/>
              </w:rPr>
              <w:t>iscussion.</w:t>
            </w:r>
          </w:p>
        </w:tc>
      </w:tr>
      <w:tr w:rsidR="00CC57E8" w14:paraId="0ACD9B45" w14:textId="77777777" w:rsidTr="00192B3A">
        <w:tc>
          <w:tcPr>
            <w:tcW w:w="1555" w:type="dxa"/>
          </w:tcPr>
          <w:p w14:paraId="2CEA2F85" w14:textId="6A0CB1CD" w:rsidR="00CC57E8" w:rsidRDefault="00CC57E8" w:rsidP="003B31EC">
            <w:pPr>
              <w:spacing w:before="120" w:after="120"/>
              <w:rPr>
                <w:kern w:val="0"/>
              </w:rPr>
            </w:pPr>
            <w:r>
              <w:rPr>
                <w:kern w:val="0"/>
              </w:rPr>
              <w:t>Panasonic</w:t>
            </w:r>
          </w:p>
        </w:tc>
        <w:tc>
          <w:tcPr>
            <w:tcW w:w="8095" w:type="dxa"/>
          </w:tcPr>
          <w:p w14:paraId="13A13BD2" w14:textId="1EAADB0C"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F2DCAE6" w14:textId="38CB56D1"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5037C7D1" w14:textId="77777777" w:rsidTr="00192B3A">
        <w:tc>
          <w:tcPr>
            <w:tcW w:w="1555" w:type="dxa"/>
          </w:tcPr>
          <w:p w14:paraId="4CE119BE" w14:textId="760EEDD1" w:rsidR="00FD0405" w:rsidRDefault="00FD0405" w:rsidP="00FD0405">
            <w:pPr>
              <w:spacing w:before="120" w:after="120"/>
              <w:rPr>
                <w:kern w:val="0"/>
              </w:rPr>
            </w:pPr>
            <w:r>
              <w:rPr>
                <w:rFonts w:hint="eastAsia"/>
                <w:kern w:val="0"/>
              </w:rPr>
              <w:t>Xiaomi</w:t>
            </w:r>
          </w:p>
        </w:tc>
        <w:tc>
          <w:tcPr>
            <w:tcW w:w="8095" w:type="dxa"/>
          </w:tcPr>
          <w:p w14:paraId="72A572F3" w14:textId="35C6685B" w:rsidR="00FD0405" w:rsidRDefault="00FD0405" w:rsidP="00FD0405">
            <w:pPr>
              <w:spacing w:before="120" w:after="120"/>
              <w:rPr>
                <w:sz w:val="2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tc>
      </w:tr>
    </w:tbl>
    <w:p w14:paraId="27BDC0BB" w14:textId="77777777" w:rsidR="00E97490" w:rsidRPr="00E97490" w:rsidRDefault="00E97490">
      <w:pPr>
        <w:spacing w:before="120" w:after="120"/>
        <w:rPr>
          <w:kern w:val="0"/>
        </w:rPr>
      </w:pPr>
    </w:p>
    <w:p w14:paraId="359794E9" w14:textId="77777777" w:rsidR="00BB0638" w:rsidRDefault="000B2BA1">
      <w:pPr>
        <w:pStyle w:val="1"/>
        <w:spacing w:before="120" w:after="120"/>
        <w:ind w:left="0"/>
        <w:rPr>
          <w:rFonts w:eastAsia="宋体"/>
        </w:rPr>
      </w:pPr>
      <w:r>
        <w:rPr>
          <w:rFonts w:eastAsia="宋体" w:hint="eastAsia"/>
        </w:rPr>
        <w:t>Conclusion</w:t>
      </w:r>
    </w:p>
    <w:p w14:paraId="1338735B" w14:textId="77777777" w:rsidR="00BB0638" w:rsidRDefault="0057017A" w:rsidP="009D4D1F">
      <w:pPr>
        <w:pStyle w:val="10"/>
        <w:tabs>
          <w:tab w:val="right" w:leader="dot" w:pos="9660"/>
        </w:tabs>
        <w:snapToGrid w:val="0"/>
        <w:spacing w:before="120" w:after="120"/>
        <w:rPr>
          <w:szCs w:val="22"/>
        </w:rPr>
      </w:pPr>
      <w:r w:rsidRPr="0057017A">
        <w:rPr>
          <w:rFonts w:hint="eastAsia"/>
          <w:highlight w:val="yellow"/>
        </w:rPr>
        <w:t>TBD</w:t>
      </w:r>
    </w:p>
    <w:p w14:paraId="77AE332F" w14:textId="77777777" w:rsidR="00BB0638" w:rsidRDefault="000B2BA1">
      <w:pPr>
        <w:pStyle w:val="1"/>
        <w:spacing w:before="120" w:after="120"/>
        <w:ind w:left="0"/>
        <w:rPr>
          <w:rFonts w:eastAsia="宋体"/>
        </w:rPr>
      </w:pPr>
      <w:r>
        <w:rPr>
          <w:rFonts w:eastAsia="宋体" w:hint="eastAsia"/>
        </w:rPr>
        <w:t>Reference</w:t>
      </w:r>
      <w:r>
        <w:rPr>
          <w:rFonts w:eastAsia="宋体"/>
        </w:rPr>
        <w:t>s</w:t>
      </w:r>
    </w:p>
    <w:p w14:paraId="70EE9D10"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D0C6CEC"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14:paraId="30BB41D3"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9"/>
      <w:headerReference w:type="default" r:id="rId10"/>
      <w:footerReference w:type="even" r:id="rId11"/>
      <w:footerReference w:type="default" r:id="rId12"/>
      <w:headerReference w:type="first" r:id="rId13"/>
      <w:footerReference w:type="first" r:id="rId14"/>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51C77" w14:textId="77777777" w:rsidR="0008013C" w:rsidRDefault="0008013C" w:rsidP="009D4D1F">
      <w:pPr>
        <w:spacing w:before="120" w:after="120" w:line="240" w:lineRule="auto"/>
      </w:pPr>
      <w:r>
        <w:separator/>
      </w:r>
    </w:p>
  </w:endnote>
  <w:endnote w:type="continuationSeparator" w:id="0">
    <w:p w14:paraId="0B4C78B8" w14:textId="77777777" w:rsidR="0008013C" w:rsidRDefault="0008013C"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37DA5" w14:textId="77777777" w:rsidR="00731917" w:rsidRDefault="00731917">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5056"/>
    </w:sdtPr>
    <w:sdtEndPr/>
    <w:sdtContent>
      <w:p w14:paraId="7511B59F" w14:textId="11D76922" w:rsidR="00731917" w:rsidRDefault="00731917">
        <w:pPr>
          <w:pStyle w:val="aa"/>
          <w:spacing w:before="120" w:after="120"/>
          <w:jc w:val="center"/>
        </w:pPr>
        <w:r>
          <w:fldChar w:fldCharType="begin"/>
        </w:r>
        <w:r>
          <w:instrText xml:space="preserve"> PAGE   \* MERGEFORMAT </w:instrText>
        </w:r>
        <w:r>
          <w:fldChar w:fldCharType="separate"/>
        </w:r>
        <w:r w:rsidR="00FD0405">
          <w:rPr>
            <w:noProof/>
          </w:rPr>
          <w:t>6</w:t>
        </w:r>
        <w:r>
          <w:rPr>
            <w:noProof/>
          </w:rPr>
          <w:fldChar w:fldCharType="end"/>
        </w:r>
      </w:p>
    </w:sdtContent>
  </w:sdt>
  <w:p w14:paraId="4371945D" w14:textId="77777777" w:rsidR="00731917" w:rsidRDefault="00731917">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9A257" w14:textId="77777777" w:rsidR="00731917" w:rsidRDefault="00731917">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C30A1" w14:textId="77777777" w:rsidR="0008013C" w:rsidRDefault="0008013C" w:rsidP="009D4D1F">
      <w:pPr>
        <w:spacing w:before="120" w:after="120" w:line="240" w:lineRule="auto"/>
      </w:pPr>
      <w:r>
        <w:separator/>
      </w:r>
    </w:p>
  </w:footnote>
  <w:footnote w:type="continuationSeparator" w:id="0">
    <w:p w14:paraId="5C44808D" w14:textId="77777777" w:rsidR="0008013C" w:rsidRDefault="0008013C"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BAFC8" w14:textId="77777777" w:rsidR="00731917" w:rsidRDefault="00731917">
    <w:pPr>
      <w:pStyle w:val="ac"/>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255EE" w14:textId="77777777" w:rsidR="00731917" w:rsidRDefault="00731917">
    <w:pPr>
      <w:pStyle w:val="ac"/>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56E8E" w14:textId="77777777" w:rsidR="00731917" w:rsidRDefault="00731917">
    <w:pPr>
      <w:pStyle w:val="ac"/>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5"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2"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
  </w:num>
  <w:num w:numId="2">
    <w:abstractNumId w:val="16"/>
  </w:num>
  <w:num w:numId="3">
    <w:abstractNumId w:val="11"/>
  </w:num>
  <w:num w:numId="4">
    <w:abstractNumId w:val="14"/>
  </w:num>
  <w:num w:numId="5">
    <w:abstractNumId w:val="2"/>
  </w:num>
  <w:num w:numId="6">
    <w:abstractNumId w:val="1"/>
  </w:num>
  <w:num w:numId="7">
    <w:abstractNumId w:val="17"/>
  </w:num>
  <w:num w:numId="8">
    <w:abstractNumId w:val="9"/>
  </w:num>
  <w:num w:numId="9">
    <w:abstractNumId w:val="8"/>
  </w:num>
  <w:num w:numId="10">
    <w:abstractNumId w:val="0"/>
  </w:num>
  <w:num w:numId="11">
    <w:abstractNumId w:val="12"/>
  </w:num>
  <w:num w:numId="12">
    <w:abstractNumId w:val="7"/>
  </w:num>
  <w:num w:numId="13">
    <w:abstractNumId w:val="6"/>
  </w:num>
  <w:num w:numId="14">
    <w:abstractNumId w:val="10"/>
  </w:num>
  <w:num w:numId="15">
    <w:abstractNumId w:val="15"/>
  </w:num>
  <w:num w:numId="16">
    <w:abstractNumId w:val="3"/>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3F70"/>
    <w:rsid w:val="00024917"/>
    <w:rsid w:val="0002708F"/>
    <w:rsid w:val="000402B5"/>
    <w:rsid w:val="00055E90"/>
    <w:rsid w:val="0006022E"/>
    <w:rsid w:val="0006398D"/>
    <w:rsid w:val="0008013C"/>
    <w:rsid w:val="0008331E"/>
    <w:rsid w:val="000A4133"/>
    <w:rsid w:val="000A4385"/>
    <w:rsid w:val="000A5F2D"/>
    <w:rsid w:val="000B2BA1"/>
    <w:rsid w:val="000B72CE"/>
    <w:rsid w:val="000C6FD0"/>
    <w:rsid w:val="000D2BFF"/>
    <w:rsid w:val="000D57E0"/>
    <w:rsid w:val="000D6AB2"/>
    <w:rsid w:val="000E1CBA"/>
    <w:rsid w:val="000F331A"/>
    <w:rsid w:val="000F734B"/>
    <w:rsid w:val="00103A61"/>
    <w:rsid w:val="00104103"/>
    <w:rsid w:val="0010588D"/>
    <w:rsid w:val="00120F3C"/>
    <w:rsid w:val="00124481"/>
    <w:rsid w:val="00126AB9"/>
    <w:rsid w:val="00136DE0"/>
    <w:rsid w:val="0014297B"/>
    <w:rsid w:val="00153D6E"/>
    <w:rsid w:val="00154928"/>
    <w:rsid w:val="001668F7"/>
    <w:rsid w:val="001675EE"/>
    <w:rsid w:val="00172A27"/>
    <w:rsid w:val="00181331"/>
    <w:rsid w:val="00192B3A"/>
    <w:rsid w:val="001A02CC"/>
    <w:rsid w:val="001A0763"/>
    <w:rsid w:val="001B4491"/>
    <w:rsid w:val="001B4A61"/>
    <w:rsid w:val="001C7EE8"/>
    <w:rsid w:val="001E3484"/>
    <w:rsid w:val="001E43E0"/>
    <w:rsid w:val="001E4FF2"/>
    <w:rsid w:val="001E6706"/>
    <w:rsid w:val="001F442D"/>
    <w:rsid w:val="001F53DF"/>
    <w:rsid w:val="00205DE5"/>
    <w:rsid w:val="00210590"/>
    <w:rsid w:val="0021619D"/>
    <w:rsid w:val="002169F5"/>
    <w:rsid w:val="00220F73"/>
    <w:rsid w:val="00224306"/>
    <w:rsid w:val="00230691"/>
    <w:rsid w:val="00251D82"/>
    <w:rsid w:val="00256654"/>
    <w:rsid w:val="00263BFE"/>
    <w:rsid w:val="002721B8"/>
    <w:rsid w:val="00284819"/>
    <w:rsid w:val="0029502F"/>
    <w:rsid w:val="002A5285"/>
    <w:rsid w:val="002B7F9A"/>
    <w:rsid w:val="002D17CE"/>
    <w:rsid w:val="002D2488"/>
    <w:rsid w:val="002D535F"/>
    <w:rsid w:val="002E5075"/>
    <w:rsid w:val="002F60C6"/>
    <w:rsid w:val="00307D72"/>
    <w:rsid w:val="00326FCE"/>
    <w:rsid w:val="00365C81"/>
    <w:rsid w:val="00371A27"/>
    <w:rsid w:val="0038701B"/>
    <w:rsid w:val="003873BA"/>
    <w:rsid w:val="003875B1"/>
    <w:rsid w:val="003A449D"/>
    <w:rsid w:val="003A69A9"/>
    <w:rsid w:val="003B31EC"/>
    <w:rsid w:val="003B36B5"/>
    <w:rsid w:val="003B45A9"/>
    <w:rsid w:val="003D6404"/>
    <w:rsid w:val="003F5018"/>
    <w:rsid w:val="003F7298"/>
    <w:rsid w:val="00404EB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219E"/>
    <w:rsid w:val="004B7C15"/>
    <w:rsid w:val="004C68C4"/>
    <w:rsid w:val="004C7188"/>
    <w:rsid w:val="004C7366"/>
    <w:rsid w:val="004C7C43"/>
    <w:rsid w:val="004D00C7"/>
    <w:rsid w:val="004D7D6B"/>
    <w:rsid w:val="004E2C18"/>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166B"/>
    <w:rsid w:val="00610E84"/>
    <w:rsid w:val="00623BAF"/>
    <w:rsid w:val="00624225"/>
    <w:rsid w:val="00627358"/>
    <w:rsid w:val="00645440"/>
    <w:rsid w:val="006519B5"/>
    <w:rsid w:val="00652629"/>
    <w:rsid w:val="00653D1A"/>
    <w:rsid w:val="00682C34"/>
    <w:rsid w:val="00692759"/>
    <w:rsid w:val="00693693"/>
    <w:rsid w:val="006C4128"/>
    <w:rsid w:val="006C4FC1"/>
    <w:rsid w:val="006D0BE3"/>
    <w:rsid w:val="006D4CD1"/>
    <w:rsid w:val="006E0001"/>
    <w:rsid w:val="006E07F5"/>
    <w:rsid w:val="006E2948"/>
    <w:rsid w:val="00713289"/>
    <w:rsid w:val="007274EB"/>
    <w:rsid w:val="00731917"/>
    <w:rsid w:val="00735D0D"/>
    <w:rsid w:val="00756220"/>
    <w:rsid w:val="00756D84"/>
    <w:rsid w:val="00776540"/>
    <w:rsid w:val="00784555"/>
    <w:rsid w:val="00785CCD"/>
    <w:rsid w:val="00790A44"/>
    <w:rsid w:val="007A111A"/>
    <w:rsid w:val="007B4AEC"/>
    <w:rsid w:val="007B78BA"/>
    <w:rsid w:val="007B7C40"/>
    <w:rsid w:val="007C212D"/>
    <w:rsid w:val="007C2AEA"/>
    <w:rsid w:val="007C35BD"/>
    <w:rsid w:val="007C56BF"/>
    <w:rsid w:val="007E083E"/>
    <w:rsid w:val="007F0C82"/>
    <w:rsid w:val="007F397A"/>
    <w:rsid w:val="00804AC9"/>
    <w:rsid w:val="00810705"/>
    <w:rsid w:val="00815BA3"/>
    <w:rsid w:val="00821FCC"/>
    <w:rsid w:val="008308A0"/>
    <w:rsid w:val="00832E40"/>
    <w:rsid w:val="00841F02"/>
    <w:rsid w:val="00847D16"/>
    <w:rsid w:val="008616A3"/>
    <w:rsid w:val="00866C06"/>
    <w:rsid w:val="0088218F"/>
    <w:rsid w:val="00887B64"/>
    <w:rsid w:val="00887C4C"/>
    <w:rsid w:val="00892BB4"/>
    <w:rsid w:val="008C42E9"/>
    <w:rsid w:val="008C71FA"/>
    <w:rsid w:val="008D0FE9"/>
    <w:rsid w:val="0090159D"/>
    <w:rsid w:val="009211BF"/>
    <w:rsid w:val="009222C1"/>
    <w:rsid w:val="00923381"/>
    <w:rsid w:val="0092386E"/>
    <w:rsid w:val="00943D27"/>
    <w:rsid w:val="00944A9F"/>
    <w:rsid w:val="00954CEE"/>
    <w:rsid w:val="00957C85"/>
    <w:rsid w:val="00960230"/>
    <w:rsid w:val="00962FE8"/>
    <w:rsid w:val="0096312C"/>
    <w:rsid w:val="0096379A"/>
    <w:rsid w:val="009727FD"/>
    <w:rsid w:val="00977B76"/>
    <w:rsid w:val="00985071"/>
    <w:rsid w:val="00993F32"/>
    <w:rsid w:val="009A2416"/>
    <w:rsid w:val="009D4D1F"/>
    <w:rsid w:val="00A12E23"/>
    <w:rsid w:val="00A1419A"/>
    <w:rsid w:val="00A2192E"/>
    <w:rsid w:val="00A251C9"/>
    <w:rsid w:val="00A307A0"/>
    <w:rsid w:val="00A36F0A"/>
    <w:rsid w:val="00A42F79"/>
    <w:rsid w:val="00A45420"/>
    <w:rsid w:val="00A55ACD"/>
    <w:rsid w:val="00A56951"/>
    <w:rsid w:val="00A56B38"/>
    <w:rsid w:val="00A600E2"/>
    <w:rsid w:val="00A71700"/>
    <w:rsid w:val="00A73727"/>
    <w:rsid w:val="00A827D7"/>
    <w:rsid w:val="00A8652B"/>
    <w:rsid w:val="00A96342"/>
    <w:rsid w:val="00A9687A"/>
    <w:rsid w:val="00AB1D66"/>
    <w:rsid w:val="00AB7E4D"/>
    <w:rsid w:val="00AC3E7C"/>
    <w:rsid w:val="00AC4B90"/>
    <w:rsid w:val="00AD02C9"/>
    <w:rsid w:val="00AE71B6"/>
    <w:rsid w:val="00B012CB"/>
    <w:rsid w:val="00B0288C"/>
    <w:rsid w:val="00B23846"/>
    <w:rsid w:val="00B2645C"/>
    <w:rsid w:val="00B3240D"/>
    <w:rsid w:val="00B36DB0"/>
    <w:rsid w:val="00B45AF8"/>
    <w:rsid w:val="00B5514D"/>
    <w:rsid w:val="00B551F6"/>
    <w:rsid w:val="00B56064"/>
    <w:rsid w:val="00B5652E"/>
    <w:rsid w:val="00B6797B"/>
    <w:rsid w:val="00B80177"/>
    <w:rsid w:val="00B83A60"/>
    <w:rsid w:val="00B92BB4"/>
    <w:rsid w:val="00BB0638"/>
    <w:rsid w:val="00BC2AB7"/>
    <w:rsid w:val="00BD7E0E"/>
    <w:rsid w:val="00BF62E8"/>
    <w:rsid w:val="00C107DB"/>
    <w:rsid w:val="00C137EA"/>
    <w:rsid w:val="00C13D34"/>
    <w:rsid w:val="00C27661"/>
    <w:rsid w:val="00C322B2"/>
    <w:rsid w:val="00C33951"/>
    <w:rsid w:val="00C3448B"/>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C0827"/>
    <w:rsid w:val="00CC33D5"/>
    <w:rsid w:val="00CC3433"/>
    <w:rsid w:val="00CC516E"/>
    <w:rsid w:val="00CC51D5"/>
    <w:rsid w:val="00CC57E8"/>
    <w:rsid w:val="00CC6EF3"/>
    <w:rsid w:val="00CC7C8D"/>
    <w:rsid w:val="00CD3F9F"/>
    <w:rsid w:val="00CE0B7A"/>
    <w:rsid w:val="00CE50F2"/>
    <w:rsid w:val="00CE5EAF"/>
    <w:rsid w:val="00CF15BD"/>
    <w:rsid w:val="00D0372D"/>
    <w:rsid w:val="00D05CCB"/>
    <w:rsid w:val="00D0717D"/>
    <w:rsid w:val="00D12096"/>
    <w:rsid w:val="00D15E57"/>
    <w:rsid w:val="00D2097F"/>
    <w:rsid w:val="00D21EF8"/>
    <w:rsid w:val="00D234CB"/>
    <w:rsid w:val="00D35BC4"/>
    <w:rsid w:val="00D545C2"/>
    <w:rsid w:val="00D553BE"/>
    <w:rsid w:val="00D67AC0"/>
    <w:rsid w:val="00D67B5A"/>
    <w:rsid w:val="00D70142"/>
    <w:rsid w:val="00D7345C"/>
    <w:rsid w:val="00D87D22"/>
    <w:rsid w:val="00DA28CF"/>
    <w:rsid w:val="00DA7176"/>
    <w:rsid w:val="00DB5D94"/>
    <w:rsid w:val="00DE05DB"/>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D0405"/>
    <w:rsid w:val="00FD5FC4"/>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44A02"/>
  <w15:docId w15:val="{B8BEACF2-5D1C-4F24-AACA-49911A33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宋体"/>
      <w:sz w:val="18"/>
      <w:szCs w:val="18"/>
    </w:rPr>
  </w:style>
  <w:style w:type="paragraph" w:styleId="a6">
    <w:name w:val="annotation text"/>
    <w:basedOn w:val="a"/>
    <w:link w:val="a7"/>
    <w:uiPriority w:val="99"/>
    <w:unhideWhenUsed/>
    <w:qFormat/>
    <w:rsid w:val="00BB0638"/>
    <w:pPr>
      <w:spacing w:before="120" w:after="120"/>
      <w:jc w:val="left"/>
    </w:pPr>
  </w:style>
  <w:style w:type="paragraph" w:styleId="31">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basedOn w:val="a"/>
    <w:link w:val="ad"/>
    <w:semiHidden/>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rFonts w:eastAsiaTheme="minorEastAsia"/>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21">
    <w:name w:val="toc 2"/>
    <w:basedOn w:val="a"/>
    <w:next w:val="a"/>
    <w:uiPriority w:val="39"/>
    <w:unhideWhenUsed/>
    <w:qFormat/>
    <w:rsid w:val="00BB0638"/>
    <w:pPr>
      <w:ind w:leftChars="200" w:left="420"/>
    </w:pPr>
    <w:rPr>
      <w:b/>
      <w:i/>
      <w:sz w:val="20"/>
    </w:rPr>
  </w:style>
  <w:style w:type="paragraph" w:styleId="af0">
    <w:name w:val="Normal (Web)"/>
    <w:basedOn w:val="a"/>
    <w:uiPriority w:val="99"/>
    <w:unhideWhenUsed/>
    <w:qFormat/>
    <w:rsid w:val="00BB0638"/>
    <w:pPr>
      <w:spacing w:beforeAutospacing="1" w:afterAutospacing="1"/>
      <w:jc w:val="left"/>
    </w:pPr>
    <w:rPr>
      <w:kern w:val="0"/>
      <w:sz w:val="24"/>
    </w:rPr>
  </w:style>
  <w:style w:type="paragraph" w:styleId="af1">
    <w:name w:val="annotation subject"/>
    <w:basedOn w:val="a6"/>
    <w:next w:val="a6"/>
    <w:link w:val="af2"/>
    <w:uiPriority w:val="99"/>
    <w:semiHidden/>
    <w:unhideWhenUsed/>
    <w:qFormat/>
    <w:rsid w:val="00BB0638"/>
    <w:rPr>
      <w:b/>
      <w:bCs/>
    </w:rPr>
  </w:style>
  <w:style w:type="table" w:styleId="af3">
    <w:name w:val="Table Grid"/>
    <w:basedOn w:val="a1"/>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B0638"/>
    <w:rPr>
      <w:b/>
      <w:bCs/>
    </w:rPr>
  </w:style>
  <w:style w:type="character" w:styleId="af5">
    <w:name w:val="Emphasis"/>
    <w:basedOn w:val="a0"/>
    <w:uiPriority w:val="99"/>
    <w:qFormat/>
    <w:rsid w:val="00BB0638"/>
    <w:rPr>
      <w:i/>
    </w:rPr>
  </w:style>
  <w:style w:type="character" w:styleId="af6">
    <w:name w:val="Hyperlink"/>
    <w:uiPriority w:val="99"/>
    <w:qFormat/>
    <w:rsid w:val="00BB0638"/>
    <w:rPr>
      <w:color w:val="0000FF"/>
      <w:u w:val="single"/>
    </w:rPr>
  </w:style>
  <w:style w:type="character" w:styleId="af7">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rFonts w:eastAsiaTheme="minorEastAsia"/>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列"/>
    <w:basedOn w:val="a"/>
    <w:link w:val="af9"/>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页眉 字符"/>
    <w:basedOn w:val="a0"/>
    <w:link w:val="ac"/>
    <w:semiHidden/>
    <w:qFormat/>
    <w:rsid w:val="00BB0638"/>
    <w:rPr>
      <w:rFonts w:eastAsia="宋体"/>
      <w:kern w:val="2"/>
      <w:sz w:val="21"/>
    </w:rPr>
  </w:style>
  <w:style w:type="character" w:customStyle="1" w:styleId="ab">
    <w:name w:val="页脚 字符"/>
    <w:basedOn w:val="a0"/>
    <w:link w:val="aa"/>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a9">
    <w:name w:val="批注框文本 字符"/>
    <w:basedOn w:val="a0"/>
    <w:link w:val="a8"/>
    <w:uiPriority w:val="99"/>
    <w:semiHidden/>
    <w:qFormat/>
    <w:rsid w:val="00BB0638"/>
    <w:rPr>
      <w:kern w:val="2"/>
      <w:sz w:val="18"/>
      <w:szCs w:val="18"/>
    </w:rPr>
  </w:style>
  <w:style w:type="character" w:customStyle="1" w:styleId="a5">
    <w:name w:val="文档结构图 字符"/>
    <w:basedOn w:val="a0"/>
    <w:link w:val="a4"/>
    <w:uiPriority w:val="99"/>
    <w:semiHidden/>
    <w:qFormat/>
    <w:rsid w:val="00BB0638"/>
    <w:rPr>
      <w:rFonts w:ascii="宋体"/>
      <w:kern w:val="2"/>
      <w:sz w:val="18"/>
      <w:szCs w:val="18"/>
    </w:rPr>
  </w:style>
  <w:style w:type="character" w:customStyle="1" w:styleId="a7">
    <w:name w:val="批注文字 字符"/>
    <w:basedOn w:val="a0"/>
    <w:link w:val="a6"/>
    <w:uiPriority w:val="99"/>
    <w:qFormat/>
    <w:rsid w:val="00BB0638"/>
    <w:rPr>
      <w:rFonts w:eastAsia="宋体"/>
      <w:kern w:val="2"/>
      <w:sz w:val="21"/>
    </w:rPr>
  </w:style>
  <w:style w:type="character" w:customStyle="1" w:styleId="af2">
    <w:name w:val="批注主题 字符"/>
    <w:basedOn w:val="a7"/>
    <w:link w:val="af1"/>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eastAsiaTheme="minorEastAsia"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eastAsiaTheme="minorEastAsia"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qFormat/>
    <w:rsid w:val="00BB0638"/>
  </w:style>
  <w:style w:type="paragraph" w:customStyle="1" w:styleId="B3">
    <w:name w:val="B3"/>
    <w:basedOn w:val="a"/>
    <w:qFormat/>
    <w:rsid w:val="00BB0638"/>
    <w:pPr>
      <w:ind w:left="1135" w:hanging="284"/>
    </w:pPr>
  </w:style>
  <w:style w:type="character" w:styleId="afa">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标题 4 字符"/>
    <w:basedOn w:val="a0"/>
    <w:link w:val="4"/>
    <w:qFormat/>
    <w:rsid w:val="00BB0638"/>
    <w:rPr>
      <w:rFonts w:ascii="Arial" w:eastAsia="MS Mincho" w:hAnsi="Arial"/>
      <w:kern w:val="2"/>
      <w:sz w:val="24"/>
    </w:rPr>
  </w:style>
  <w:style w:type="character" w:customStyle="1" w:styleId="30">
    <w:name w:val="标题 3 字符"/>
    <w:basedOn w:val="a0"/>
    <w:link w:val="3"/>
    <w:qFormat/>
    <w:rsid w:val="00BB0638"/>
    <w:rPr>
      <w:rFonts w:ascii="Arial" w:eastAsia="MS Mincho" w:hAnsi="Arial"/>
      <w:kern w:val="2"/>
      <w:sz w:val="24"/>
    </w:rPr>
  </w:style>
  <w:style w:type="character" w:customStyle="1" w:styleId="20">
    <w:name w:val="标题 2 字符"/>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b">
    <w:name w:val="Body Text"/>
    <w:basedOn w:val="a"/>
    <w:link w:val="afc"/>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afc">
    <w:name w:val="正文文本 字符"/>
    <w:basedOn w:val="a0"/>
    <w:link w:val="afb"/>
    <w:rsid w:val="00D545C2"/>
    <w:rPr>
      <w:rFonts w:eastAsia="MS Mincho"/>
    </w:rPr>
  </w:style>
  <w:style w:type="character" w:customStyle="1" w:styleId="60">
    <w:name w:val="标题 6 字符"/>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9">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8"/>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100" w:beforeAutospacing="1" w:afterLines="0"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C5361-858D-4638-9167-88BB0588B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1975</Words>
  <Characters>11263</Characters>
  <Application>Microsoft Office Word</Application>
  <DocSecurity>0</DocSecurity>
  <Lines>93</Lines>
  <Paragraphs>26</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ZhaoQ</cp:lastModifiedBy>
  <cp:revision>2</cp:revision>
  <dcterms:created xsi:type="dcterms:W3CDTF">2021-05-24T07:44:00Z</dcterms:created>
  <dcterms:modified xsi:type="dcterms:W3CDTF">2021-05-24T07:44:00Z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