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w:t>
      </w:r>
      <w:proofErr w:type="spellStart"/>
      <w:r w:rsidRPr="005447A8">
        <w:rPr>
          <w:rFonts w:cs="Times New Roman"/>
          <w:i/>
          <w:iCs/>
          <w:sz w:val="22"/>
          <w:highlight w:val="cyan"/>
        </w:rPr>
        <w:t>ResourceList</w:t>
      </w:r>
      <w:proofErr w:type="spellEnd"/>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 xml:space="preserve">For convenience, the description of UE behaviors </w:t>
      </w:r>
      <w:proofErr w:type="gramStart"/>
      <w:r>
        <w:t>are</w:t>
      </w:r>
      <w:proofErr w:type="gramEnd"/>
      <w:r>
        <w:t xml:space="preserve"> brought</w:t>
      </w:r>
      <w:r w:rsidR="005C6725">
        <w:t xml:space="preserve"> from final summary for others in RAN1#104-e</w:t>
      </w:r>
      <w:r>
        <w:t>.</w:t>
      </w:r>
    </w:p>
    <w:tbl>
      <w:tblPr>
        <w:tblStyle w:val="a5"/>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 xml:space="preserve">UE </w:t>
            </w:r>
            <w:proofErr w:type="spellStart"/>
            <w:r>
              <w:rPr>
                <w:b/>
                <w:lang w:val="en-GB"/>
              </w:rPr>
              <w:t>behavior</w:t>
            </w:r>
            <w:proofErr w:type="spellEnd"/>
            <w:r>
              <w:rPr>
                <w:b/>
                <w:lang w:val="en-GB"/>
              </w:rPr>
              <w:t xml:space="preserve"> 2:</w:t>
            </w:r>
          </w:p>
          <w:p w14:paraId="15F67996" w14:textId="77777777" w:rsidR="00D6677E" w:rsidRDefault="00D6677E" w:rsidP="00D6677E">
            <w:pPr>
              <w:rPr>
                <w:lang w:val="en-GB"/>
              </w:rPr>
            </w:pPr>
            <w:r>
              <w:rPr>
                <w:lang w:val="en-GB"/>
              </w:rPr>
              <w:t xml:space="preserve">Based on CATT comment, propose UE </w:t>
            </w:r>
            <w:proofErr w:type="spellStart"/>
            <w:r>
              <w:rPr>
                <w:lang w:val="en-GB"/>
              </w:rPr>
              <w:t>behavior</w:t>
            </w:r>
            <w:proofErr w:type="spellEnd"/>
            <w:r>
              <w:rPr>
                <w:lang w:val="en-GB"/>
              </w:rPr>
              <w:t xml:space="preserve"> is in the light of the current UE </w:t>
            </w:r>
            <w:proofErr w:type="spellStart"/>
            <w:r>
              <w:rPr>
                <w:lang w:val="en-GB"/>
              </w:rPr>
              <w:t>behavior</w:t>
            </w:r>
            <w:proofErr w:type="spellEnd"/>
            <w:r>
              <w:rPr>
                <w:lang w:val="en-GB"/>
              </w:rPr>
              <w:t xml:space="preserve">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w:t>
            </w:r>
            <w:proofErr w:type="spellStart"/>
            <w:r>
              <w:rPr>
                <w:b/>
                <w:lang w:val="en-GB"/>
              </w:rPr>
              <w:t>behavior</w:t>
            </w:r>
            <w:proofErr w:type="spellEnd"/>
            <w:r>
              <w:rPr>
                <w:b/>
                <w:lang w:val="en-GB"/>
              </w:rPr>
              <w:t xml:space="preserve">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 xml:space="preserve">Pros and cons between UE </w:t>
      </w:r>
      <w:proofErr w:type="spellStart"/>
      <w:r>
        <w:rPr>
          <w:lang w:val="en-GB"/>
        </w:rPr>
        <w:t>behaviors</w:t>
      </w:r>
      <w:proofErr w:type="spellEnd"/>
    </w:p>
    <w:p w14:paraId="790221CC" w14:textId="70D1ABF8" w:rsidR="00C81543" w:rsidRDefault="00C81543" w:rsidP="00C81543">
      <w:pPr>
        <w:pStyle w:val="a3"/>
        <w:numPr>
          <w:ilvl w:val="0"/>
          <w:numId w:val="21"/>
        </w:numPr>
        <w:ind w:leftChars="0"/>
        <w:rPr>
          <w:lang w:val="en-GB"/>
        </w:rPr>
      </w:pPr>
      <w:proofErr w:type="spellStart"/>
      <w:r>
        <w:rPr>
          <w:rFonts w:hint="eastAsia"/>
          <w:lang w:val="en-GB"/>
        </w:rPr>
        <w:t>Behavior</w:t>
      </w:r>
      <w:proofErr w:type="spellEnd"/>
      <w:r>
        <w:rPr>
          <w:rFonts w:hint="eastAsia"/>
          <w:lang w:val="en-GB"/>
        </w:rPr>
        <w:t xml:space="preserve">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proofErr w:type="spellStart"/>
      <w:r>
        <w:rPr>
          <w:lang w:val="en-GB"/>
        </w:rPr>
        <w:t>Behavior</w:t>
      </w:r>
      <w:proofErr w:type="spellEnd"/>
      <w:r>
        <w:rPr>
          <w:lang w:val="en-GB"/>
        </w:rPr>
        <w:t xml:space="preserve">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w:t>
      </w:r>
      <w:proofErr w:type="spellStart"/>
      <w:r>
        <w:rPr>
          <w:lang w:val="en-GB"/>
        </w:rPr>
        <w:t>gNB</w:t>
      </w:r>
      <w:proofErr w:type="spellEnd"/>
      <w:r>
        <w:rPr>
          <w:lang w:val="en-GB"/>
        </w:rPr>
        <w:t xml:space="preserve">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w:t>
      </w:r>
      <w:proofErr w:type="spellStart"/>
      <w:r w:rsidR="008B682C">
        <w:rPr>
          <w:b/>
          <w:lang w:val="en-GB"/>
        </w:rPr>
        <w:t>Behavior</w:t>
      </w:r>
      <w:proofErr w:type="spellEnd"/>
      <w:r w:rsidR="008B682C">
        <w:rPr>
          <w:b/>
          <w:lang w:val="en-GB"/>
        </w:rPr>
        <w:t xml:space="preserve"> 1” or “</w:t>
      </w:r>
      <w:proofErr w:type="spellStart"/>
      <w:r w:rsidR="008B682C">
        <w:rPr>
          <w:b/>
          <w:lang w:val="en-GB"/>
        </w:rPr>
        <w:t>Behavior</w:t>
      </w:r>
      <w:proofErr w:type="spellEnd"/>
      <w:r w:rsidR="008B682C">
        <w:rPr>
          <w:b/>
          <w:lang w:val="en-GB"/>
        </w:rPr>
        <w:t xml:space="preserve">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67C28D0C" w14:textId="65868FDA" w:rsidR="0006529E" w:rsidRPr="00422FB1" w:rsidRDefault="006B00AD" w:rsidP="005D5831">
            <w:pPr>
              <w:rPr>
                <w:rFonts w:eastAsia="宋体"/>
                <w:lang w:eastAsia="zh-CN"/>
              </w:rPr>
            </w:pPr>
            <w:r>
              <w:rPr>
                <w:rFonts w:eastAsia="宋体"/>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7C20114" w14:textId="77777777" w:rsidR="003A11E8" w:rsidRDefault="003A11E8" w:rsidP="003A11E8">
            <w:pPr>
              <w:rPr>
                <w:rFonts w:eastAsia="宋体"/>
                <w:lang w:eastAsia="zh-CN"/>
              </w:rPr>
            </w:pPr>
            <w:proofErr w:type="spellStart"/>
            <w:r>
              <w:rPr>
                <w:rFonts w:eastAsia="宋体"/>
                <w:lang w:eastAsia="zh-CN"/>
              </w:rPr>
              <w:t>Behaviour</w:t>
            </w:r>
            <w:proofErr w:type="spellEnd"/>
            <w:r>
              <w:rPr>
                <w:rFonts w:eastAsia="宋体"/>
                <w:lang w:eastAsia="zh-CN"/>
              </w:rPr>
              <w:t xml:space="preserve"> 1. </w:t>
            </w:r>
          </w:p>
          <w:p w14:paraId="450978C1" w14:textId="49A241CE" w:rsidR="003A11E8" w:rsidRDefault="003A11E8" w:rsidP="003A11E8">
            <w:pPr>
              <w:rPr>
                <w:lang w:val="en-GB"/>
              </w:rPr>
            </w:pPr>
            <w:r>
              <w:rPr>
                <w:rFonts w:eastAsia="宋体"/>
                <w:lang w:eastAsia="zh-CN"/>
              </w:rPr>
              <w:t xml:space="preserve">As mentioned above, with </w:t>
            </w:r>
            <w:proofErr w:type="spellStart"/>
            <w:r>
              <w:rPr>
                <w:rFonts w:eastAsia="宋体"/>
                <w:lang w:eastAsia="zh-CN"/>
              </w:rPr>
              <w:t>behaviour</w:t>
            </w:r>
            <w:proofErr w:type="spellEnd"/>
            <w:r>
              <w:rPr>
                <w:rFonts w:eastAsia="宋体"/>
                <w:lang w:eastAsia="zh-CN"/>
              </w:rPr>
              <w:t xml:space="preserve">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宋体"/>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宋体"/>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宋体"/>
                <w:lang w:eastAsia="zh-CN"/>
              </w:rPr>
            </w:pPr>
            <w:r>
              <w:rPr>
                <w:rFonts w:eastAsia="MS Mincho"/>
                <w:lang w:eastAsia="ja-JP"/>
              </w:rPr>
              <w:t>HW/</w:t>
            </w:r>
            <w:proofErr w:type="spellStart"/>
            <w:r>
              <w:rPr>
                <w:rFonts w:eastAsia="MS Mincho"/>
                <w:lang w:eastAsia="ja-JP"/>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宋体"/>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宋体"/>
                <w:lang w:eastAsia="zh-CN"/>
              </w:rPr>
            </w:pPr>
            <w:r>
              <w:rPr>
                <w:rFonts w:eastAsia="宋体" w:hint="eastAsia"/>
                <w:lang w:eastAsia="zh-CN"/>
              </w:rPr>
              <w:t>B</w:t>
            </w:r>
            <w:r>
              <w:rPr>
                <w:rFonts w:eastAsia="宋体"/>
                <w:lang w:eastAsia="zh-CN"/>
              </w:rPr>
              <w:t>ehavior 1.</w:t>
            </w:r>
          </w:p>
          <w:p w14:paraId="4F663613" w14:textId="3FC7271D" w:rsidR="006C2DBF" w:rsidRPr="006C2DBF" w:rsidRDefault="006C2DBF" w:rsidP="009229C7">
            <w:pPr>
              <w:spacing w:line="240" w:lineRule="atLeast"/>
              <w:rPr>
                <w:rFonts w:eastAsia="宋体"/>
                <w:lang w:eastAsia="zh-CN"/>
              </w:rPr>
            </w:pPr>
            <w:r>
              <w:rPr>
                <w:rFonts w:eastAsia="宋体"/>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宋体"/>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宋体"/>
                <w:lang w:eastAsia="zh-CN"/>
              </w:rPr>
            </w:pPr>
            <w:r>
              <w:rPr>
                <w:rFonts w:eastAsia="宋体" w:hint="eastAsia"/>
                <w:lang w:eastAsia="zh-CN"/>
              </w:rPr>
              <w:t>Behavior 2.</w:t>
            </w:r>
          </w:p>
          <w:p w14:paraId="279BEA11" w14:textId="77777777" w:rsidR="00F01B95" w:rsidRDefault="00F01B95" w:rsidP="00941A50">
            <w:pPr>
              <w:spacing w:line="240" w:lineRule="atLeast"/>
              <w:rPr>
                <w:rFonts w:eastAsia="宋体"/>
                <w:lang w:eastAsia="zh-CN"/>
              </w:rPr>
            </w:pPr>
            <w:r>
              <w:rPr>
                <w:rFonts w:eastAsia="宋体" w:hint="eastAsia"/>
                <w:lang w:eastAsia="zh-CN"/>
              </w:rPr>
              <w:t xml:space="preserve">The description of behavior 2 is not accurate. The intention is to restrict SPS PDSCH release in </w:t>
            </w:r>
            <w:r>
              <w:rPr>
                <w:rFonts w:eastAsia="宋体"/>
                <w:lang w:eastAsia="zh-CN"/>
              </w:rPr>
              <w:t>the</w:t>
            </w:r>
            <w:r>
              <w:rPr>
                <w:rFonts w:eastAsia="宋体"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宋体"/>
                <w:lang w:eastAsia="zh-CN"/>
              </w:rPr>
            </w:pPr>
            <w:r>
              <w:rPr>
                <w:rFonts w:eastAsia="宋体" w:hint="eastAsia"/>
                <w:lang w:eastAsia="zh-CN"/>
              </w:rPr>
              <w:t xml:space="preserve">If Behavior 1 is allowed, </w:t>
            </w:r>
            <w:r>
              <w:rPr>
                <w:rFonts w:eastAsia="宋体"/>
                <w:kern w:val="0"/>
                <w:lang w:eastAsia="zh-CN"/>
              </w:rPr>
              <w:t xml:space="preserve">if the release DCI is sent in the last slot of SPS repetition, both HARQ-ACK for SPS release and SPS PDSCH would occupy the same HARQ-ACK </w:t>
            </w:r>
            <w:r>
              <w:rPr>
                <w:rFonts w:eastAsia="宋体"/>
                <w:kern w:val="0"/>
                <w:lang w:eastAsia="zh-CN"/>
              </w:rPr>
              <w:lastRenderedPageBreak/>
              <w:t>bit</w:t>
            </w:r>
            <w:r>
              <w:rPr>
                <w:rFonts w:eastAsia="宋体" w:hint="eastAsia"/>
                <w:kern w:val="0"/>
                <w:lang w:eastAsia="zh-CN"/>
              </w:rPr>
              <w:t xml:space="preserve">. Then </w:t>
            </w:r>
            <w:r>
              <w:rPr>
                <w:rFonts w:eastAsia="宋体"/>
                <w:kern w:val="0"/>
                <w:lang w:eastAsia="zh-CN"/>
              </w:rPr>
              <w:t xml:space="preserve">if UE missed the release DCI but correctly decoded the SPS PDSCH, UE would send ACK to the </w:t>
            </w:r>
            <w:proofErr w:type="spellStart"/>
            <w:r>
              <w:rPr>
                <w:rFonts w:eastAsia="宋体"/>
                <w:kern w:val="0"/>
                <w:lang w:eastAsia="zh-CN"/>
              </w:rPr>
              <w:t>gNB</w:t>
            </w:r>
            <w:proofErr w:type="spellEnd"/>
            <w:r>
              <w:rPr>
                <w:rFonts w:eastAsia="宋体"/>
                <w:kern w:val="0"/>
                <w:lang w:eastAsia="zh-CN"/>
              </w:rPr>
              <w:t xml:space="preserve"> and </w:t>
            </w:r>
            <w:proofErr w:type="spellStart"/>
            <w:r>
              <w:rPr>
                <w:rFonts w:eastAsia="宋体"/>
                <w:kern w:val="0"/>
                <w:lang w:eastAsia="zh-CN"/>
              </w:rPr>
              <w:t>gNB</w:t>
            </w:r>
            <w:proofErr w:type="spellEnd"/>
            <w:r>
              <w:rPr>
                <w:rFonts w:eastAsia="宋体"/>
                <w:kern w:val="0"/>
                <w:lang w:eastAsia="zh-CN"/>
              </w:rPr>
              <w:t xml:space="preserve">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宋体"/>
                <w:lang w:eastAsia="zh-CN"/>
              </w:rPr>
            </w:pPr>
            <w:r>
              <w:rPr>
                <w:rFonts w:eastAsia="宋体"/>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宋体"/>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宋体"/>
                <w:lang w:eastAsia="zh-CN"/>
              </w:rPr>
            </w:pPr>
            <w:r>
              <w:rPr>
                <w:rFonts w:eastAsia="宋体"/>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 xml:space="preserve">If </w:t>
      </w:r>
      <w:proofErr w:type="spellStart"/>
      <w:r>
        <w:rPr>
          <w:b/>
          <w:lang w:val="en-GB"/>
        </w:rPr>
        <w:t>Behavior</w:t>
      </w:r>
      <w:proofErr w:type="spellEnd"/>
      <w:r>
        <w:rPr>
          <w:b/>
          <w:lang w:val="en-GB"/>
        </w:rPr>
        <w:t xml:space="preserve">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宋体"/>
                <w:lang w:eastAsia="zh-CN"/>
              </w:rPr>
            </w:pPr>
            <w:r>
              <w:rPr>
                <w:rFonts w:eastAsia="宋体"/>
                <w:lang w:eastAsia="zh-CN"/>
              </w:rPr>
              <w:t>Nokia, NSB</w:t>
            </w:r>
          </w:p>
        </w:tc>
        <w:tc>
          <w:tcPr>
            <w:tcW w:w="7162" w:type="dxa"/>
          </w:tcPr>
          <w:p w14:paraId="70A2210F" w14:textId="21E07D04" w:rsidR="003A11E8" w:rsidRPr="00422FB1" w:rsidRDefault="003A11E8" w:rsidP="003A11E8">
            <w:pPr>
              <w:rPr>
                <w:rFonts w:eastAsia="宋体"/>
                <w:lang w:eastAsia="zh-CN"/>
              </w:rPr>
            </w:pPr>
            <w:r>
              <w:rPr>
                <w:rFonts w:eastAsia="宋体"/>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68CA3D53" w14:textId="3E3B15C0" w:rsidR="008B682C" w:rsidRPr="001924E7" w:rsidRDefault="005D6610"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宋体"/>
                <w:lang w:eastAsia="zh-CN"/>
              </w:rPr>
            </w:pPr>
            <w:r>
              <w:rPr>
                <w:rFonts w:eastAsia="宋体"/>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 but minimum. We suggest the following.</w:t>
            </w:r>
          </w:p>
          <w:p w14:paraId="6A00A42F" w14:textId="35A78FC4" w:rsidR="006C2DBF" w:rsidRDefault="006C2DBF" w:rsidP="005D5831">
            <w:pPr>
              <w:spacing w:line="240" w:lineRule="atLeast"/>
              <w:rPr>
                <w:rFonts w:eastAsia="宋体"/>
                <w:lang w:eastAsia="zh-CN"/>
              </w:rPr>
            </w:pPr>
          </w:p>
          <w:p w14:paraId="1AA1F2DD" w14:textId="574D1800" w:rsidR="006C2DBF" w:rsidRDefault="006C2DBF" w:rsidP="00941A50">
            <w:pPr>
              <w:spacing w:before="120" w:after="120"/>
              <w:rPr>
                <w:rFonts w:eastAsia="宋体"/>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 xml:space="preserve">make the specification </w:t>
            </w:r>
            <w:proofErr w:type="gramStart"/>
            <w:r>
              <w:rPr>
                <w:lang w:eastAsia="zh-CN"/>
              </w:rPr>
              <w:t>more clear</w:t>
            </w:r>
            <w:proofErr w:type="gramEnd"/>
            <w:r>
              <w:rPr>
                <w:lang w:eastAsia="zh-CN"/>
              </w:rPr>
              <w:t xml:space="preserve">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宋体"/>
                <w:lang w:eastAsia="zh-CN"/>
              </w:rPr>
            </w:pPr>
            <w:r>
              <w:rPr>
                <w:rFonts w:eastAsia="宋体"/>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宋体"/>
                <w:lang w:eastAsia="zh-CN"/>
              </w:rPr>
            </w:pPr>
            <w:r>
              <w:rPr>
                <w:rFonts w:eastAsia="宋体"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1EA0D55" w14:textId="77777777" w:rsidR="00730F3D" w:rsidRDefault="006B00AD" w:rsidP="005D5831">
            <w:pPr>
              <w:rPr>
                <w:rFonts w:eastAsia="宋体"/>
                <w:lang w:eastAsia="zh-CN"/>
              </w:rPr>
            </w:pPr>
            <w:r>
              <w:rPr>
                <w:rFonts w:eastAsia="宋体" w:hint="eastAsia"/>
                <w:lang w:eastAsia="zh-CN"/>
              </w:rPr>
              <w:t>N</w:t>
            </w:r>
            <w:r>
              <w:rPr>
                <w:rFonts w:eastAsia="宋体"/>
                <w:lang w:eastAsia="zh-CN"/>
              </w:rPr>
              <w:t xml:space="preserve">o need for spec change. </w:t>
            </w:r>
          </w:p>
          <w:p w14:paraId="4E86E98F" w14:textId="2EDCFB65" w:rsidR="008B682C" w:rsidRPr="00422FB1" w:rsidRDefault="006B00AD" w:rsidP="005D5831">
            <w:pPr>
              <w:rPr>
                <w:rFonts w:eastAsia="宋体"/>
                <w:lang w:eastAsia="zh-CN"/>
              </w:rPr>
            </w:pPr>
            <w:r>
              <w:rPr>
                <w:rFonts w:eastAsia="宋体"/>
                <w:lang w:eastAsia="zh-CN"/>
              </w:rPr>
              <w:t>The current spec describes as “</w:t>
            </w:r>
            <w:r w:rsidRPr="006B00AD">
              <w:rPr>
                <w:rFonts w:eastAsia="宋体"/>
                <w:lang w:eastAsia="zh-CN"/>
              </w:rPr>
              <w:t xml:space="preserve">the end of a last symbol of the PDCCH reception is not after the end of a last symbol of </w:t>
            </w:r>
            <w:r w:rsidRPr="006B00AD">
              <w:rPr>
                <w:rFonts w:eastAsia="宋体"/>
                <w:color w:val="FF0000"/>
                <w:lang w:eastAsia="zh-CN"/>
              </w:rPr>
              <w:t>any of</w:t>
            </w:r>
            <w:r w:rsidRPr="006B00AD">
              <w:rPr>
                <w:rFonts w:eastAsia="宋体"/>
                <w:lang w:eastAsia="zh-CN"/>
              </w:rPr>
              <w:t xml:space="preserve"> the SPS PDSCH receptions</w:t>
            </w:r>
            <w:r>
              <w:rPr>
                <w:rFonts w:eastAsia="宋体"/>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6124285" w14:textId="77777777" w:rsidR="003A11E8" w:rsidRDefault="003A11E8" w:rsidP="003A11E8">
            <w:pPr>
              <w:spacing w:line="240" w:lineRule="atLeast"/>
              <w:rPr>
                <w:rFonts w:eastAsia="宋体"/>
                <w:lang w:eastAsia="zh-CN"/>
              </w:rPr>
            </w:pPr>
            <w:r>
              <w:rPr>
                <w:rFonts w:eastAsia="宋体"/>
                <w:lang w:eastAsia="zh-CN"/>
              </w:rPr>
              <w:t xml:space="preserve">Yes. </w:t>
            </w:r>
          </w:p>
          <w:p w14:paraId="21A3B1F5" w14:textId="0E0AF97F" w:rsidR="003A11E8" w:rsidRPr="001924E7" w:rsidRDefault="003A11E8" w:rsidP="003A11E8">
            <w:pPr>
              <w:spacing w:line="240" w:lineRule="atLeast"/>
              <w:rPr>
                <w:rFonts w:eastAsia="宋体"/>
                <w:lang w:eastAsia="zh-CN"/>
              </w:rPr>
            </w:pPr>
            <w:r>
              <w:rPr>
                <w:rFonts w:eastAsia="宋体"/>
                <w:lang w:eastAsia="zh-CN"/>
              </w:rPr>
              <w:t>We disagree with the FL comment that “</w:t>
            </w:r>
            <w:r w:rsidRPr="004A4896">
              <w:rPr>
                <w:rFonts w:eastAsia="宋体"/>
                <w:lang w:eastAsia="zh-CN"/>
              </w:rPr>
              <w:t>UE behavior 2 is to apply current specification strictly</w:t>
            </w:r>
            <w:r>
              <w:rPr>
                <w:rFonts w:eastAsia="宋体"/>
                <w:lang w:eastAsia="zh-CN"/>
              </w:rPr>
              <w:t>”; In our view “</w:t>
            </w:r>
            <w:r w:rsidRPr="004A4896">
              <w:rPr>
                <w:lang w:val="en-GB"/>
              </w:rPr>
              <w:t>any of the SPS PDSCH receptions</w:t>
            </w:r>
            <w:r>
              <w:rPr>
                <w:rFonts w:eastAsia="宋体"/>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宋体"/>
                <w:lang w:eastAsia="zh-CN"/>
              </w:rPr>
              <w:t>M</w:t>
            </w:r>
            <w:r>
              <w:rPr>
                <w:rFonts w:eastAsia="宋体" w:hint="eastAsia"/>
                <w:lang w:eastAsia="zh-CN"/>
              </w:rPr>
              <w:t>ay</w:t>
            </w:r>
            <w:r>
              <w:rPr>
                <w:rFonts w:eastAsia="宋体"/>
                <w:lang w:eastAsia="zh-CN"/>
              </w:rPr>
              <w:t xml:space="preserve"> be no need </w:t>
            </w:r>
            <w:r w:rsidR="00D540A2" w:rsidRPr="00D540A2">
              <w:rPr>
                <w:rFonts w:eastAsia="宋体"/>
                <w:lang w:eastAsia="zh-CN"/>
              </w:rPr>
              <w:t xml:space="preserve">for spec change </w:t>
            </w:r>
            <w:r>
              <w:rPr>
                <w:rFonts w:eastAsia="宋体"/>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宋体"/>
                <w:lang w:eastAsia="zh-CN"/>
              </w:rPr>
            </w:pPr>
            <w:r>
              <w:rPr>
                <w:rFonts w:eastAsia="宋体"/>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宋体"/>
                <w:lang w:eastAsia="zh-CN"/>
              </w:rPr>
            </w:pPr>
            <w:r>
              <w:rPr>
                <w:rFonts w:eastAsia="宋体"/>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宋体"/>
                <w:lang w:eastAsia="zh-CN"/>
              </w:rPr>
            </w:pPr>
            <w:r>
              <w:rPr>
                <w:rFonts w:eastAsia="宋体"/>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 xml:space="preserve">make the specification </w:t>
            </w:r>
            <w:proofErr w:type="gramStart"/>
            <w:r>
              <w:rPr>
                <w:lang w:eastAsia="zh-CN"/>
              </w:rPr>
              <w:t>more clear</w:t>
            </w:r>
            <w:proofErr w:type="gramEnd"/>
            <w:r>
              <w:rPr>
                <w:lang w:eastAsia="zh-CN"/>
              </w:rPr>
              <w:t xml:space="preserve">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宋体"/>
                <w:lang w:eastAsia="zh-CN"/>
              </w:rPr>
            </w:pPr>
            <w:r>
              <w:rPr>
                <w:rFonts w:eastAsia="宋体"/>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宋体"/>
                <w:lang w:eastAsia="zh-CN"/>
              </w:rPr>
            </w:pPr>
            <w:r>
              <w:rPr>
                <w:rFonts w:eastAsia="宋体"/>
                <w:lang w:eastAsia="zh-CN"/>
              </w:rPr>
              <w:t>No need of spec change</w:t>
            </w:r>
          </w:p>
          <w:p w14:paraId="0E9B8674" w14:textId="3E13E6EB" w:rsidR="00C96D27" w:rsidRDefault="00C96D27" w:rsidP="00941A50">
            <w:pPr>
              <w:spacing w:line="240" w:lineRule="atLeast"/>
              <w:rPr>
                <w:rFonts w:eastAsia="宋体"/>
                <w:lang w:eastAsia="zh-CN"/>
              </w:rPr>
            </w:pPr>
            <w:r>
              <w:rPr>
                <w:rFonts w:eastAsia="宋体"/>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宋体"/>
                <w:lang w:eastAsia="zh-CN"/>
              </w:rPr>
            </w:pPr>
            <w:r>
              <w:rPr>
                <w:rFonts w:eastAsia="宋体" w:hint="eastAsia"/>
                <w:lang w:eastAsia="zh-CN"/>
              </w:rPr>
              <w:t xml:space="preserve">No. We think a </w:t>
            </w:r>
            <w:r>
              <w:rPr>
                <w:rFonts w:eastAsia="宋体"/>
                <w:lang w:eastAsia="zh-CN"/>
              </w:rPr>
              <w:t>conclusion</w:t>
            </w:r>
            <w:r>
              <w:rPr>
                <w:rFonts w:eastAsia="宋体"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93E66BC" w14:textId="17535E86" w:rsidR="008B682C" w:rsidRPr="00422FB1" w:rsidRDefault="00D324AB" w:rsidP="005D5831">
            <w:pPr>
              <w:rPr>
                <w:rFonts w:eastAsia="宋体"/>
                <w:lang w:eastAsia="zh-CN"/>
              </w:rPr>
            </w:pPr>
            <w:r>
              <w:rPr>
                <w:rFonts w:eastAsia="宋体" w:hint="eastAsia"/>
                <w:lang w:eastAsia="zh-CN"/>
              </w:rPr>
              <w:t>T</w:t>
            </w:r>
            <w:r>
              <w:rPr>
                <w:rFonts w:eastAsia="宋体"/>
                <w:lang w:eastAsia="zh-CN"/>
              </w:rPr>
              <w:t xml:space="preserve">he issue of limited K1 value can be avoided by </w:t>
            </w:r>
            <w:proofErr w:type="spellStart"/>
            <w:r>
              <w:rPr>
                <w:rFonts w:eastAsia="宋体"/>
                <w:lang w:eastAsia="zh-CN"/>
              </w:rPr>
              <w:t>gNB</w:t>
            </w:r>
            <w:proofErr w:type="spellEnd"/>
            <w:r>
              <w:rPr>
                <w:rFonts w:eastAsia="宋体"/>
                <w:lang w:eastAsia="zh-CN"/>
              </w:rPr>
              <w:t xml:space="preserve">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29325736" w14:textId="77777777" w:rsidR="003A11E8" w:rsidRDefault="003A11E8" w:rsidP="003A11E8">
            <w:pPr>
              <w:rPr>
                <w:rFonts w:eastAsia="宋体"/>
                <w:lang w:eastAsia="zh-CN"/>
              </w:rPr>
            </w:pPr>
            <w:r>
              <w:rPr>
                <w:rFonts w:eastAsia="宋体"/>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宋体"/>
                <w:lang w:eastAsia="zh-CN"/>
              </w:rPr>
            </w:pPr>
            <w:proofErr w:type="gramStart"/>
            <w:r>
              <w:rPr>
                <w:rFonts w:eastAsia="宋体"/>
                <w:lang w:eastAsia="zh-CN"/>
              </w:rPr>
              <w:t>So</w:t>
            </w:r>
            <w:proofErr w:type="gramEnd"/>
            <w:r>
              <w:rPr>
                <w:rFonts w:eastAsia="宋体"/>
                <w:lang w:eastAsia="zh-CN"/>
              </w:rPr>
              <w:t xml:space="preserve">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w:t>
            </w:r>
            <w:proofErr w:type="spellStart"/>
            <w:r>
              <w:rPr>
                <w:b/>
                <w:lang w:val="en-GB"/>
              </w:rPr>
              <w:t>Behavior</w:t>
            </w:r>
            <w:proofErr w:type="spellEnd"/>
            <w:r>
              <w:rPr>
                <w:b/>
                <w:lang w:val="en-GB"/>
              </w:rPr>
              <w:t xml:space="preserve">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宋体"/>
                <w:lang w:eastAsia="zh-CN"/>
              </w:rPr>
              <w:t>At this late stage, simple solution with minimum specification impacts should outweigh the solutions for flexibility</w:t>
            </w:r>
            <w:r>
              <w:rPr>
                <w:rFonts w:eastAsia="宋体"/>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w:t>
            </w:r>
            <w:proofErr w:type="spellStart"/>
            <w: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proofErr w:type="spellStart"/>
            <w:r>
              <w:t>oppo</w:t>
            </w:r>
            <w:proofErr w:type="spellEnd"/>
            <w:r>
              <w:t xml:space="preserve">, this can be avoided by </w:t>
            </w:r>
            <w:proofErr w:type="spellStart"/>
            <w:r>
              <w:t>gNB</w:t>
            </w:r>
            <w:proofErr w:type="spellEnd"/>
            <w:r>
              <w:t xml:space="preserve">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w:t>
            </w:r>
            <w:proofErr w:type="spellStart"/>
            <w:r>
              <w:t>gNB</w:t>
            </w:r>
            <w:proofErr w:type="spellEnd"/>
            <w:r>
              <w:t xml:space="preserve">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宋体"/>
                <w:lang w:eastAsia="zh-CN"/>
              </w:rPr>
            </w:pPr>
            <w:r>
              <w:rPr>
                <w:rFonts w:eastAsia="宋体" w:hint="eastAsia"/>
                <w:lang w:eastAsia="zh-CN"/>
              </w:rPr>
              <w:t>I</w:t>
            </w:r>
            <w:r>
              <w:rPr>
                <w:rFonts w:eastAsia="宋体"/>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宋体"/>
                <w:lang w:eastAsia="zh-CN"/>
              </w:rPr>
            </w:pPr>
            <w:r>
              <w:rPr>
                <w:rFonts w:eastAsia="宋体"/>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宋体"/>
                <w:lang w:eastAsia="zh-CN"/>
              </w:rPr>
            </w:pPr>
            <w:r>
              <w:rPr>
                <w:rFonts w:eastAsia="宋体" w:hint="eastAsia"/>
                <w:lang w:eastAsia="zh-CN"/>
              </w:rPr>
              <w:t xml:space="preserve">Up to </w:t>
            </w:r>
            <w:proofErr w:type="spellStart"/>
            <w:r>
              <w:rPr>
                <w:rFonts w:eastAsia="宋体" w:hint="eastAsia"/>
                <w:lang w:eastAsia="zh-CN"/>
              </w:rPr>
              <w:t>gNB</w:t>
            </w:r>
            <w:proofErr w:type="spellEnd"/>
            <w:r>
              <w:rPr>
                <w:rFonts w:eastAsia="宋体" w:hint="eastAsia"/>
                <w:lang w:eastAsia="zh-CN"/>
              </w:rPr>
              <w:t>.</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 xml:space="preserve">Can be avoided by </w:t>
            </w:r>
            <w:proofErr w:type="spellStart"/>
            <w:r>
              <w:rPr>
                <w:rFonts w:eastAsia="MS Mincho"/>
                <w:lang w:eastAsia="ja-JP"/>
              </w:rPr>
              <w:t>gNB</w:t>
            </w:r>
            <w:proofErr w:type="spellEnd"/>
            <w:r>
              <w:rPr>
                <w:rFonts w:eastAsia="MS Mincho"/>
                <w:lang w:eastAsia="ja-JP"/>
              </w:rPr>
              <w:t xml:space="preserve">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0"/>
        <w:numPr>
          <w:ilvl w:val="2"/>
          <w:numId w:val="3"/>
        </w:numPr>
      </w:pPr>
      <w:r>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w:t>
      </w:r>
      <w:proofErr w:type="spellStart"/>
      <w:r>
        <w:rPr>
          <w:lang w:val="en-GB"/>
        </w:rPr>
        <w:t>behavior</w:t>
      </w:r>
      <w:proofErr w:type="spellEnd"/>
      <w:r>
        <w:rPr>
          <w:lang w:val="en-GB"/>
        </w:rPr>
        <w:t xml:space="preserve">.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w:t>
      </w:r>
      <w:proofErr w:type="spellStart"/>
      <w:r>
        <w:rPr>
          <w:lang w:val="en-GB"/>
        </w:rPr>
        <w:t>behavior</w:t>
      </w:r>
      <w:proofErr w:type="spellEnd"/>
      <w:r>
        <w:rPr>
          <w:lang w:val="en-GB"/>
        </w:rPr>
        <w:t xml:space="preserve"> 1 can be regarded as an extension of current UE </w:t>
      </w:r>
      <w:proofErr w:type="spellStart"/>
      <w:r>
        <w:rPr>
          <w:lang w:val="en-GB"/>
        </w:rPr>
        <w:t>behavior</w:t>
      </w:r>
      <w:proofErr w:type="spellEnd"/>
      <w:r>
        <w:rPr>
          <w:lang w:val="en-GB"/>
        </w:rPr>
        <w:t xml:space="preserve">. In UE </w:t>
      </w:r>
      <w:proofErr w:type="spellStart"/>
      <w:r>
        <w:rPr>
          <w:lang w:val="en-GB"/>
        </w:rPr>
        <w:t>behavior</w:t>
      </w:r>
      <w:proofErr w:type="spellEnd"/>
      <w:r>
        <w:rPr>
          <w:lang w:val="en-GB"/>
        </w:rPr>
        <w:t xml:space="preserve">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w:t>
      </w:r>
      <w:proofErr w:type="spellStart"/>
      <w:r>
        <w:rPr>
          <w:rFonts w:hint="eastAsia"/>
          <w:lang w:val="en-GB"/>
        </w:rPr>
        <w:t>behavior</w:t>
      </w:r>
      <w:proofErr w:type="spellEnd"/>
      <w:r>
        <w:rPr>
          <w:rFonts w:hint="eastAsia"/>
          <w:lang w:val="en-GB"/>
        </w:rPr>
        <w:t xml:space="preserve">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w:t>
      </w:r>
      <w:proofErr w:type="spellStart"/>
      <w:r w:rsidR="00EE38CE">
        <w:rPr>
          <w:color w:val="FF0000"/>
          <w:lang w:val="en-GB"/>
        </w:rPr>
        <w:t>i.e</w:t>
      </w:r>
      <w:proofErr w:type="spellEnd"/>
      <w:r w:rsidR="00EE38CE">
        <w:rPr>
          <w:color w:val="FF0000"/>
          <w:lang w:val="en-GB"/>
        </w:rPr>
        <w:t xml:space="preserv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w:t>
      </w:r>
      <w:proofErr w:type="spellStart"/>
      <w:r w:rsidR="00EE38CE">
        <w:rPr>
          <w:color w:val="FF0000"/>
          <w:lang w:val="en-GB"/>
        </w:rPr>
        <w:t>behavior</w:t>
      </w:r>
      <w:proofErr w:type="spellEnd"/>
      <w:r w:rsidR="00EE38CE">
        <w:rPr>
          <w:color w:val="FF0000"/>
          <w:lang w:val="en-GB"/>
        </w:rPr>
        <w:t xml:space="preserve"> 2. </w:t>
      </w:r>
    </w:p>
    <w:p w14:paraId="169AF8AE" w14:textId="78F34DDE" w:rsidR="00890AA2" w:rsidRPr="00EE38CE" w:rsidRDefault="00EE38CE" w:rsidP="008B682C">
      <w:pPr>
        <w:rPr>
          <w:color w:val="FF0000"/>
          <w:lang w:val="en-GB"/>
        </w:rPr>
      </w:pPr>
      <w:r w:rsidRPr="00EE38CE">
        <w:rPr>
          <w:rFonts w:hint="eastAsia"/>
          <w:color w:val="FF0000"/>
          <w:lang w:val="en-GB"/>
        </w:rPr>
        <w:t xml:space="preserve">UE </w:t>
      </w:r>
      <w:proofErr w:type="spellStart"/>
      <w:r w:rsidRPr="00EE38CE">
        <w:rPr>
          <w:rFonts w:hint="eastAsia"/>
          <w:color w:val="FF0000"/>
          <w:lang w:val="en-GB"/>
        </w:rPr>
        <w:t>behavior</w:t>
      </w:r>
      <w:proofErr w:type="spellEnd"/>
      <w:r w:rsidRPr="00EE38CE">
        <w:rPr>
          <w:rFonts w:hint="eastAsia"/>
          <w:color w:val="FF0000"/>
          <w:lang w:val="en-GB"/>
        </w:rPr>
        <w:t xml:space="preserve">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 xml:space="preserve">UE </w:t>
      </w:r>
      <w:proofErr w:type="spellStart"/>
      <w:r w:rsidRPr="00890AA2">
        <w:rPr>
          <w:rFonts w:hint="eastAsia"/>
          <w:b/>
          <w:lang w:val="en-GB"/>
        </w:rPr>
        <w:t>behavior</w:t>
      </w:r>
      <w:proofErr w:type="spellEnd"/>
      <w:r w:rsidRPr="00890AA2">
        <w:rPr>
          <w:rFonts w:hint="eastAsia"/>
          <w:b/>
          <w:lang w:val="en-GB"/>
        </w:rPr>
        <w:t xml:space="preserve">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 xml:space="preserve">UE </w:t>
      </w:r>
      <w:proofErr w:type="spellStart"/>
      <w:r>
        <w:rPr>
          <w:rFonts w:hint="eastAsia"/>
          <w:b/>
          <w:lang w:val="en-GB"/>
        </w:rPr>
        <w:t>behavior</w:t>
      </w:r>
      <w:proofErr w:type="spellEnd"/>
      <w:r>
        <w:rPr>
          <w:rFonts w:hint="eastAsia"/>
          <w:b/>
          <w:lang w:val="en-GB"/>
        </w:rPr>
        <w:t xml:space="preserve">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 xml:space="preserve">there seems a majority view on </w:t>
      </w:r>
      <w:proofErr w:type="spellStart"/>
      <w:r>
        <w:rPr>
          <w:lang w:val="en-GB"/>
        </w:rPr>
        <w:t>Behavior</w:t>
      </w:r>
      <w:proofErr w:type="spellEnd"/>
      <w:r>
        <w:rPr>
          <w:lang w:val="en-GB"/>
        </w:rPr>
        <w:t xml:space="preserve"> 2 (supported by 8 companies), comparing to </w:t>
      </w:r>
      <w:proofErr w:type="spellStart"/>
      <w:r>
        <w:rPr>
          <w:lang w:val="en-GB"/>
        </w:rPr>
        <w:t>Behavior</w:t>
      </w:r>
      <w:proofErr w:type="spellEnd"/>
      <w:r>
        <w:rPr>
          <w:lang w:val="en-GB"/>
        </w:rPr>
        <w:t xml:space="preserve"> 1((supported by 2 companies) or 2</w:t>
      </w:r>
      <w:proofErr w:type="gramStart"/>
      <w:r>
        <w:rPr>
          <w:lang w:val="en-GB"/>
        </w:rPr>
        <w:t>’(</w:t>
      </w:r>
      <w:proofErr w:type="gramEnd"/>
      <w:r>
        <w:rPr>
          <w:lang w:val="en-GB"/>
        </w:rPr>
        <w:t>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w:t>
      </w:r>
      <w:proofErr w:type="spellStart"/>
      <w:r>
        <w:rPr>
          <w:lang w:val="en-GB"/>
        </w:rPr>
        <w:t>Behavior</w:t>
      </w:r>
      <w:proofErr w:type="spellEnd"/>
      <w:r>
        <w:rPr>
          <w:lang w:val="en-GB"/>
        </w:rPr>
        <w:t xml:space="preserve">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w:t>
      </w:r>
      <w:proofErr w:type="spellStart"/>
      <w:r w:rsidR="009C3CE0">
        <w:rPr>
          <w:lang w:val="en-GB"/>
        </w:rPr>
        <w:t>behavior</w:t>
      </w:r>
      <w:proofErr w:type="spellEnd"/>
      <w:r w:rsidR="009C3CE0">
        <w:rPr>
          <w:lang w:val="en-GB"/>
        </w:rPr>
        <w:t xml:space="preserve">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w:t>
      </w:r>
      <w:proofErr w:type="spellStart"/>
      <w:r>
        <w:rPr>
          <w:rFonts w:hint="eastAsia"/>
          <w:lang w:val="en-GB"/>
        </w:rPr>
        <w:t>behavior</w:t>
      </w:r>
      <w:proofErr w:type="spellEnd"/>
      <w:r>
        <w:rPr>
          <w:rFonts w:hint="eastAsia"/>
          <w:lang w:val="en-GB"/>
        </w:rPr>
        <w:t xml:space="preserve"> 2 could be </w:t>
      </w:r>
      <w:r>
        <w:rPr>
          <w:lang w:val="en-GB"/>
        </w:rPr>
        <w:t xml:space="preserve">avoided </w:t>
      </w:r>
      <w:r>
        <w:rPr>
          <w:rFonts w:hint="eastAsia"/>
          <w:lang w:val="en-GB"/>
        </w:rPr>
        <w:t xml:space="preserve">by </w:t>
      </w:r>
      <w:proofErr w:type="spellStart"/>
      <w:r>
        <w:rPr>
          <w:rFonts w:hint="eastAsia"/>
          <w:lang w:val="en-GB"/>
        </w:rPr>
        <w:t>gNB</w:t>
      </w:r>
      <w:proofErr w:type="spellEnd"/>
      <w:r>
        <w:rPr>
          <w:rFonts w:hint="eastAsia"/>
          <w:lang w:val="en-GB"/>
        </w:rPr>
        <w:t xml:space="preserve">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proofErr w:type="gramStart"/>
      <w:r w:rsidRPr="005222ED">
        <w:rPr>
          <w:b/>
        </w:rPr>
        <w:t>If</w:t>
      </w:r>
      <w:proofErr w:type="gramEnd"/>
      <w:r w:rsidRPr="005222ED">
        <w:rPr>
          <w:b/>
        </w:rPr>
        <w:t xml:space="preserve">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a3"/>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66B1A44B" w14:textId="11133635" w:rsidR="00AA2539" w:rsidRDefault="00AA2539" w:rsidP="00AA2539">
            <w:pPr>
              <w:rPr>
                <w:rFonts w:eastAsia="宋体"/>
                <w:lang w:eastAsia="zh-CN"/>
              </w:rPr>
            </w:pPr>
            <w:r>
              <w:rPr>
                <w:rFonts w:eastAsia="宋体"/>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宋体"/>
                <w:lang w:eastAsia="zh-CN"/>
              </w:rPr>
            </w:pPr>
            <w:r>
              <w:rPr>
                <w:rFonts w:eastAsia="宋体"/>
                <w:lang w:eastAsia="zh-CN"/>
              </w:rPr>
              <w:t>Maybe the conclusion could be written like this:</w:t>
            </w:r>
          </w:p>
          <w:p w14:paraId="38760199" w14:textId="77777777" w:rsidR="00AA2539" w:rsidRDefault="00AA2539" w:rsidP="00AA2539">
            <w:pPr>
              <w:rPr>
                <w:rFonts w:eastAsia="宋体"/>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proofErr w:type="gramStart"/>
            <w:r w:rsidRPr="005222ED">
              <w:rPr>
                <w:b/>
              </w:rPr>
              <w:t>If</w:t>
            </w:r>
            <w:proofErr w:type="gramEnd"/>
            <w:r w:rsidRPr="005222ED">
              <w:rPr>
                <w:b/>
              </w:rPr>
              <w:t xml:space="preserve">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7335EA40" w14:textId="6C69BF04" w:rsidR="00985188" w:rsidRPr="001924E7" w:rsidRDefault="00203EB2" w:rsidP="00AA2539">
            <w:pPr>
              <w:spacing w:line="240" w:lineRule="atLeast"/>
              <w:rPr>
                <w:rFonts w:eastAsia="宋体"/>
                <w:lang w:eastAsia="zh-CN"/>
              </w:rPr>
            </w:pPr>
            <w:r>
              <w:rPr>
                <w:rFonts w:eastAsia="宋体" w:hint="eastAsia"/>
                <w:lang w:eastAsia="zh-CN"/>
              </w:rPr>
              <w:t>H</w:t>
            </w:r>
            <w:r>
              <w:rPr>
                <w:rFonts w:eastAsia="宋体"/>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1B5C77EF" w14:textId="083C9D14" w:rsidR="00985188" w:rsidRPr="004A594C" w:rsidRDefault="004A594C" w:rsidP="004A594C">
            <w:pPr>
              <w:spacing w:line="240" w:lineRule="atLeast"/>
              <w:rPr>
                <w:rFonts w:eastAsia="宋体"/>
                <w:lang w:eastAsia="zh-CN"/>
              </w:rPr>
            </w:pPr>
            <w:r>
              <w:rPr>
                <w:rFonts w:eastAsia="宋体" w:hint="eastAsia"/>
                <w:lang w:eastAsia="zh-CN"/>
              </w:rPr>
              <w:t>W</w:t>
            </w:r>
            <w:r>
              <w:rPr>
                <w:rFonts w:eastAsia="宋体"/>
                <w:lang w:eastAsia="zh-CN"/>
              </w:rPr>
              <w:t xml:space="preserve">e support behavior 2, and agree with the proposal 1-1. As FL explained, the any occasion includes the first occasion, then I can accept the proposal. But the revision from Huawei seems clearer. </w:t>
            </w:r>
            <w:proofErr w:type="gramStart"/>
            <w:r>
              <w:rPr>
                <w:rFonts w:eastAsia="宋体"/>
                <w:lang w:eastAsia="zh-CN"/>
              </w:rPr>
              <w:t>So</w:t>
            </w:r>
            <w:proofErr w:type="gramEnd"/>
            <w:r>
              <w:rPr>
                <w:rFonts w:eastAsia="宋体"/>
                <w:lang w:eastAsia="zh-CN"/>
              </w:rPr>
              <w:t xml:space="preserve">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w:t>
            </w:r>
            <w:proofErr w:type="spellStart"/>
            <w:r>
              <w:rPr>
                <w:rFonts w:eastAsia="MS Mincho"/>
                <w:lang w:eastAsia="ja-JP"/>
              </w:rPr>
              <w:t>behaviour</w:t>
            </w:r>
            <w:proofErr w:type="spellEnd"/>
            <w:r>
              <w:rPr>
                <w:rFonts w:eastAsia="MS Mincho"/>
                <w:lang w:eastAsia="ja-JP"/>
              </w:rPr>
              <w:t xml:space="preserve"> 1 or 2’ (as proposed by E//), but are willing to compromise for the sake of progress. </w:t>
            </w:r>
          </w:p>
          <w:p w14:paraId="745FF6AD" w14:textId="0AFE099F" w:rsidR="00EC6498" w:rsidRPr="003B7996" w:rsidRDefault="00EC6498" w:rsidP="00EC6498">
            <w:pPr>
              <w:spacing w:line="240" w:lineRule="atLeast"/>
              <w:rPr>
                <w:rFonts w:eastAsia="宋体"/>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We support HW/</w:t>
            </w:r>
            <w:proofErr w:type="spellStart"/>
            <w:r>
              <w:rPr>
                <w:rFonts w:eastAsia="MS Mincho"/>
                <w:lang w:eastAsia="ja-JP"/>
              </w:rPr>
              <w:t>HiSi’s</w:t>
            </w:r>
            <w:proofErr w:type="spellEnd"/>
            <w:r>
              <w:rPr>
                <w:rFonts w:eastAsia="MS Mincho"/>
                <w:lang w:eastAsia="ja-JP"/>
              </w:rPr>
              <w:t xml:space="preserve">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宋体"/>
                <w:lang w:eastAsia="zh-CN"/>
              </w:rPr>
            </w:pPr>
            <w:r>
              <w:rPr>
                <w:rFonts w:eastAsia="宋体"/>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宋体"/>
                <w:lang w:eastAsia="zh-CN"/>
              </w:rPr>
            </w:pPr>
            <w:r w:rsidRPr="000A573B">
              <w:rPr>
                <w:rFonts w:eastAsia="宋体"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宋体"/>
                <w:color w:val="00B0F0"/>
                <w:sz w:val="22"/>
                <w:lang w:eastAsia="zh-CN"/>
              </w:rPr>
            </w:pPr>
            <w:r w:rsidRPr="00846140">
              <w:rPr>
                <w:rFonts w:eastAsia="宋体" w:hint="eastAsia"/>
                <w:sz w:val="22"/>
                <w:lang w:eastAsia="zh-CN"/>
              </w:rPr>
              <w:t>W</w:t>
            </w:r>
            <w:r w:rsidRPr="00846140">
              <w:rPr>
                <w:rFonts w:eastAsia="宋体"/>
                <w:sz w:val="22"/>
                <w:lang w:eastAsia="zh-CN"/>
              </w:rPr>
              <w:t xml:space="preserve">e can compromise with Huawei’s update, </w:t>
            </w:r>
            <w:r>
              <w:rPr>
                <w:rFonts w:eastAsia="宋体"/>
                <w:sz w:val="22"/>
                <w:lang w:eastAsia="zh-CN"/>
              </w:rPr>
              <w:t xml:space="preserve">but, </w:t>
            </w:r>
            <w:r w:rsidRPr="00846140">
              <w:rPr>
                <w:rFonts w:eastAsia="宋体"/>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宋体"/>
                <w:sz w:val="22"/>
                <w:lang w:eastAsia="zh-CN"/>
              </w:rPr>
            </w:pPr>
            <w:r>
              <w:rPr>
                <w:rFonts w:eastAsia="宋体" w:hint="eastAsia"/>
                <w:sz w:val="22"/>
                <w:lang w:eastAsia="zh-CN"/>
              </w:rPr>
              <w:t>We agree with Huawei</w:t>
            </w:r>
            <w:r>
              <w:rPr>
                <w:rFonts w:eastAsia="宋体"/>
                <w:sz w:val="22"/>
                <w:lang w:eastAsia="zh-CN"/>
              </w:rPr>
              <w:t>’</w:t>
            </w:r>
            <w:r>
              <w:rPr>
                <w:rFonts w:eastAsia="宋体"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宋体"/>
                <w:sz w:val="22"/>
                <w:lang w:eastAsia="zh-CN"/>
              </w:rPr>
            </w:pPr>
            <w:r>
              <w:rPr>
                <w:rFonts w:eastAsia="宋体" w:hint="eastAsia"/>
                <w:sz w:val="22"/>
                <w:lang w:eastAsia="zh-CN"/>
              </w:rPr>
              <w:t>F</w:t>
            </w:r>
            <w:r>
              <w:rPr>
                <w:rFonts w:eastAsia="宋体"/>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0"/>
        <w:numPr>
          <w:ilvl w:val="2"/>
          <w:numId w:val="3"/>
        </w:numPr>
      </w:pPr>
      <w:r>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a3"/>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proofErr w:type="spellStart"/>
      <w:r w:rsidR="000A2213" w:rsidRPr="000A2213">
        <w:rPr>
          <w:i/>
        </w:rPr>
        <w:t>pdsch-AggregationFactor</w:t>
      </w:r>
      <w:proofErr w:type="spellEnd"/>
      <w:r w:rsidR="000A2213">
        <w:t xml:space="preserve"> is provided.</w:t>
      </w:r>
    </w:p>
    <w:tbl>
      <w:tblPr>
        <w:tblStyle w:val="a5"/>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2"/>
              <w:ind w:left="1136" w:hanging="1136"/>
              <w:outlineLvl w:val="1"/>
              <w:rPr>
                <w:rFonts w:eastAsia="宋体"/>
                <w:szCs w:val="20"/>
              </w:rPr>
            </w:pPr>
            <w:r>
              <w:rPr>
                <w:rFonts w:eastAsia="宋体"/>
              </w:rPr>
              <w:t>9.1</w:t>
            </w:r>
            <w:r>
              <w:rPr>
                <w:rFonts w:eastAsia="宋体"/>
              </w:rPr>
              <w:tab/>
              <w:t>HARQ-ACK codebook determination</w:t>
            </w:r>
          </w:p>
          <w:p w14:paraId="7807A500" w14:textId="77777777" w:rsidR="0065295A" w:rsidRDefault="0065295A" w:rsidP="0065295A">
            <w:pPr>
              <w:pStyle w:val="a7"/>
            </w:pPr>
            <w:r>
              <w:t>…</w:t>
            </w:r>
          </w:p>
          <w:p w14:paraId="5851D63A" w14:textId="77777777" w:rsidR="0065295A" w:rsidRDefault="0065295A" w:rsidP="0065295A">
            <w:pPr>
              <w:spacing w:after="180" w:line="240" w:lineRule="auto"/>
              <w:rPr>
                <w:rFonts w:eastAsia="宋体" w:cs="Times New Roman"/>
                <w:szCs w:val="20"/>
                <w:lang w:val="en-GB"/>
              </w:rPr>
            </w:pPr>
            <w:r w:rsidRPr="000B36AE">
              <w:rPr>
                <w:rFonts w:eastAsia="宋体" w:cs="Times New Roman"/>
                <w:szCs w:val="20"/>
                <w:lang w:val="en-GB"/>
              </w:rPr>
              <w:t xml:space="preserve">If a UE is configured to receive </w:t>
            </w:r>
            <w:r w:rsidRPr="000A2213">
              <w:rPr>
                <w:rFonts w:eastAsia="宋体" w:cs="Times New Roman"/>
                <w:szCs w:val="20"/>
                <w:highlight w:val="yellow"/>
                <w:lang w:val="en-GB"/>
              </w:rPr>
              <w:t>SPS PDSCHs in a slot</w:t>
            </w:r>
            <w:r w:rsidRPr="00FD3A08">
              <w:rPr>
                <w:rFonts w:eastAsia="宋体" w:cs="Times New Roman"/>
                <w:szCs w:val="20"/>
                <w:lang w:val="en-GB"/>
              </w:rPr>
              <w:t xml:space="preserve"> for</w:t>
            </w:r>
            <w:r w:rsidRPr="000B36AE">
              <w:rPr>
                <w:rFonts w:eastAsia="宋体" w:cs="Times New Roman"/>
                <w:szCs w:val="20"/>
                <w:lang w:val="en-GB"/>
              </w:rPr>
              <w:t xml:space="preserve">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w:t>
            </w:r>
            <w:r w:rsidRPr="00FD3A08">
              <w:rPr>
                <w:rFonts w:eastAsia="宋体" w:cs="Times New Roman"/>
                <w:szCs w:val="20"/>
                <w:highlight w:val="yellow"/>
                <w:lang w:val="en-GB"/>
              </w:rPr>
              <w:t xml:space="preserve">is not after the end of a last symbol </w:t>
            </w:r>
            <w:r w:rsidRPr="00FD3A08">
              <w:rPr>
                <w:rFonts w:eastAsia="宋体" w:cs="Times"/>
                <w:szCs w:val="20"/>
                <w:highlight w:val="yellow"/>
                <w:lang w:val="en-GB"/>
              </w:rPr>
              <w:t xml:space="preserve">of any </w:t>
            </w:r>
            <w:r w:rsidRPr="00FD3A08">
              <w:rPr>
                <w:rFonts w:eastAsia="宋体" w:cs="Times New Roman"/>
                <w:szCs w:val="20"/>
                <w:highlight w:val="yellow"/>
                <w:lang w:val="en-GB"/>
              </w:rPr>
              <w:t>of the SPS PDSCH receptions,</w:t>
            </w:r>
            <w:r w:rsidRPr="00B447DC">
              <w:rPr>
                <w:rFonts w:eastAsia="宋体" w:cs="Times New Roman"/>
                <w:szCs w:val="20"/>
                <w:lang w:val="en-GB"/>
              </w:rPr>
              <w:t xml:space="preserve">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Malgun Gothic"/>
              </w:rPr>
            </w:pPr>
            <w:r w:rsidRPr="00C22C44">
              <w:rPr>
                <w:rFonts w:eastAsia="Malgun Gothic"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038C55E7" w14:textId="30DCD580" w:rsidR="00536D2C" w:rsidRPr="00422FB1" w:rsidRDefault="0079755C" w:rsidP="00536D2C">
            <w:pPr>
              <w:rPr>
                <w:rFonts w:eastAsia="宋体"/>
                <w:lang w:eastAsia="zh-CN"/>
              </w:rPr>
            </w:pPr>
            <w:r>
              <w:rPr>
                <w:rFonts w:eastAsia="宋体"/>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8CD9D00" w14:textId="4E0485D0" w:rsidR="004B5D89" w:rsidRPr="001924E7" w:rsidRDefault="001F0148" w:rsidP="00536D2C">
            <w:pPr>
              <w:spacing w:line="240" w:lineRule="atLeast"/>
              <w:rPr>
                <w:rFonts w:eastAsia="宋体"/>
                <w:lang w:eastAsia="zh-CN"/>
              </w:rPr>
            </w:pPr>
            <w:r>
              <w:rPr>
                <w:rFonts w:eastAsia="宋体" w:hint="eastAsia"/>
                <w:lang w:eastAsia="zh-CN"/>
              </w:rPr>
              <w:t>We</w:t>
            </w:r>
            <w:r>
              <w:rPr>
                <w:rFonts w:eastAsia="宋体"/>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2FC910A" w:rsidR="004B5D89" w:rsidRPr="009B6229" w:rsidRDefault="009B6229" w:rsidP="00536D2C">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0A2B2BEE" w14:textId="336C05B3" w:rsidR="004B5D89" w:rsidRPr="009B6229" w:rsidRDefault="009B6229" w:rsidP="00536D2C">
            <w:pPr>
              <w:spacing w:line="240" w:lineRule="atLeast"/>
              <w:rPr>
                <w:rFonts w:eastAsia="宋体"/>
                <w:lang w:eastAsia="zh-CN"/>
              </w:rPr>
            </w:pPr>
            <w:r>
              <w:rPr>
                <w:rFonts w:eastAsia="宋体" w:hint="eastAsia"/>
                <w:lang w:eastAsia="zh-CN"/>
              </w:rPr>
              <w:t>S</w:t>
            </w:r>
            <w:r>
              <w:rPr>
                <w:rFonts w:eastAsia="宋体"/>
                <w:lang w:eastAsia="zh-CN"/>
              </w:rPr>
              <w:t>upport to modify the specification.</w:t>
            </w:r>
          </w:p>
        </w:tc>
      </w:tr>
      <w:tr w:rsidR="00CB0EAD"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144841D2" w:rsidR="00CB0EAD" w:rsidRPr="003B7996" w:rsidRDefault="00CB0EAD" w:rsidP="00CB0EAD">
            <w:pPr>
              <w:spacing w:line="240" w:lineRule="atLeast"/>
              <w:rPr>
                <w:rFonts w:eastAsia="宋体"/>
                <w:lang w:eastAsia="zh-CN"/>
              </w:rPr>
            </w:pPr>
            <w:r>
              <w:rPr>
                <w:rFonts w:eastAsia="宋体"/>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206847DE" w14:textId="3311D9A0" w:rsidR="00CB0EAD" w:rsidRPr="003B7996" w:rsidRDefault="00CB0EAD" w:rsidP="00CB0EAD">
            <w:pPr>
              <w:spacing w:line="240" w:lineRule="atLeast"/>
              <w:rPr>
                <w:rFonts w:eastAsia="宋体"/>
                <w:lang w:eastAsia="zh-CN"/>
              </w:rPr>
            </w:pPr>
            <w:r>
              <w:rPr>
                <w:rFonts w:eastAsia="宋体"/>
                <w:lang w:eastAsia="zh-CN"/>
              </w:rPr>
              <w:t>TP/CR is needed</w:t>
            </w: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32BEE501" w:rsidR="004B5D89" w:rsidRDefault="00B135F5" w:rsidP="00536D2C">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3864D0B1" w14:textId="0DC523BA" w:rsidR="004B5D89" w:rsidRDefault="00B013FF" w:rsidP="00536D2C">
            <w:pPr>
              <w:spacing w:line="240" w:lineRule="atLeast"/>
              <w:rPr>
                <w:rFonts w:eastAsia="MS Mincho"/>
                <w:lang w:eastAsia="ja-JP"/>
              </w:rPr>
            </w:pPr>
            <w:r>
              <w:rPr>
                <w:rFonts w:eastAsia="MS Mincho"/>
                <w:lang w:eastAsia="ja-JP"/>
              </w:rPr>
              <w:t>OK to modify spec</w:t>
            </w:r>
          </w:p>
        </w:tc>
      </w:tr>
      <w:tr w:rsidR="00BA1CB8" w:rsidRPr="001A0ABB" w14:paraId="651BC95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1B915FE" w14:textId="1533CB31" w:rsidR="00BA1CB8" w:rsidRPr="00BA1CB8" w:rsidRDefault="00BA1CB8" w:rsidP="00536D2C">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248D8B0A" w14:textId="5496E92F" w:rsidR="00BA1CB8" w:rsidRPr="00BA1CB8" w:rsidRDefault="00BA1CB8" w:rsidP="00536D2C">
            <w:pPr>
              <w:spacing w:line="240" w:lineRule="atLeast"/>
              <w:rPr>
                <w:rFonts w:eastAsia="宋体"/>
                <w:lang w:eastAsia="zh-CN"/>
              </w:rPr>
            </w:pPr>
            <w:r>
              <w:rPr>
                <w:rFonts w:eastAsia="宋体" w:hint="eastAsia"/>
                <w:lang w:eastAsia="zh-CN"/>
              </w:rPr>
              <w:t>TP</w:t>
            </w:r>
            <w:r>
              <w:rPr>
                <w:rFonts w:eastAsia="宋体"/>
                <w:lang w:eastAsia="zh-CN"/>
              </w:rPr>
              <w:t xml:space="preserve"> is necessary.</w:t>
            </w:r>
          </w:p>
        </w:tc>
      </w:tr>
      <w:tr w:rsidR="0087625F" w:rsidRPr="001A0ABB" w14:paraId="0CBFCE20"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0AE659D" w14:textId="79C88E49" w:rsidR="0087625F" w:rsidRDefault="0087625F" w:rsidP="00536D2C">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0D7CEDE9" w14:textId="197C0337" w:rsidR="0087625F" w:rsidRDefault="0087625F" w:rsidP="00536D2C">
            <w:pPr>
              <w:spacing w:line="240" w:lineRule="atLeast"/>
              <w:rPr>
                <w:rFonts w:eastAsia="宋体" w:hint="eastAsia"/>
                <w:lang w:eastAsia="zh-CN"/>
              </w:rPr>
            </w:pPr>
            <w:r>
              <w:rPr>
                <w:rFonts w:eastAsia="宋体" w:hint="eastAsia"/>
                <w:lang w:eastAsia="zh-CN"/>
              </w:rPr>
              <w:t>We</w:t>
            </w:r>
            <w:r>
              <w:rPr>
                <w:rFonts w:eastAsia="宋体"/>
                <w:lang w:eastAsia="zh-CN"/>
              </w:rPr>
              <w:t xml:space="preserve"> are fine to modify the specification</w:t>
            </w: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Malgun Gothic"/>
              </w:rPr>
            </w:pPr>
            <w:r w:rsidRPr="00C22C44">
              <w:rPr>
                <w:rFonts w:eastAsia="Malgun Gothic"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37F8079A" w14:textId="77777777" w:rsidR="00A473E2" w:rsidRDefault="0079755C" w:rsidP="0079755C">
            <w:pPr>
              <w:rPr>
                <w:rFonts w:eastAsia="宋体"/>
                <w:lang w:eastAsia="zh-CN"/>
              </w:rPr>
            </w:pPr>
            <w:r>
              <w:rPr>
                <w:rFonts w:eastAsia="宋体"/>
                <w:lang w:eastAsia="zh-CN"/>
              </w:rPr>
              <w:t>We are not sure if the text in green descr</w:t>
            </w:r>
            <w:r w:rsidR="00F56F5B">
              <w:rPr>
                <w:rFonts w:eastAsia="宋体"/>
                <w:lang w:eastAsia="zh-CN"/>
              </w:rPr>
              <w:t>ibes behavior 2 for SPS PDSCH repetition correctly.</w:t>
            </w:r>
          </w:p>
          <w:p w14:paraId="68C76DA5" w14:textId="32894B6F" w:rsidR="00F56F5B" w:rsidRDefault="00F56F5B" w:rsidP="00F56F5B">
            <w:pPr>
              <w:rPr>
                <w:rFonts w:eastAsia="宋体"/>
                <w:lang w:eastAsia="zh-CN"/>
              </w:rPr>
            </w:pPr>
            <w:r>
              <w:rPr>
                <w:rFonts w:eastAsia="宋体"/>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as</w:t>
            </w:r>
            <w:r>
              <w:rPr>
                <w:color w:val="00B050"/>
              </w:rPr>
              <w:t>…</w:t>
            </w:r>
            <w:r>
              <w:rPr>
                <w:rFonts w:eastAsia="宋体"/>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宋体"/>
                <w:lang w:eastAsia="zh-CN"/>
              </w:rPr>
              <w:t>m the proposed text. C</w:t>
            </w:r>
            <w:r>
              <w:rPr>
                <w:rFonts w:eastAsia="宋体"/>
                <w:lang w:eastAsia="zh-CN"/>
              </w:rPr>
              <w:t xml:space="preserve">ould </w:t>
            </w:r>
            <w:r w:rsidR="001B555C">
              <w:rPr>
                <w:rFonts w:eastAsia="宋体"/>
                <w:lang w:eastAsia="zh-CN"/>
              </w:rPr>
              <w:t xml:space="preserve">the TP </w:t>
            </w:r>
            <w:r>
              <w:rPr>
                <w:rFonts w:eastAsia="宋体"/>
                <w:lang w:eastAsia="zh-CN"/>
              </w:rPr>
              <w:t>be misunderstood that a release DCI can be received any time during the remaining occasions</w:t>
            </w:r>
            <w:r w:rsidR="001B555C">
              <w:rPr>
                <w:rFonts w:eastAsia="宋体"/>
                <w:lang w:eastAsia="zh-CN"/>
              </w:rPr>
              <w:t>?</w:t>
            </w:r>
          </w:p>
          <w:p w14:paraId="45C648A7" w14:textId="77777777" w:rsidR="00F56F5B" w:rsidRDefault="00F56F5B" w:rsidP="00F56F5B">
            <w:pPr>
              <w:rPr>
                <w:rFonts w:eastAsia="宋体"/>
                <w:lang w:eastAsia="zh-CN"/>
              </w:rPr>
            </w:pPr>
          </w:p>
          <w:p w14:paraId="7D073D3A" w14:textId="77777777" w:rsidR="00F56F5B" w:rsidRDefault="00F56F5B" w:rsidP="00F56F5B">
            <w:pPr>
              <w:rPr>
                <w:rFonts w:eastAsia="宋体"/>
                <w:lang w:eastAsia="zh-CN"/>
              </w:rPr>
            </w:pPr>
            <w:r>
              <w:rPr>
                <w:rFonts w:eastAsia="宋体"/>
                <w:lang w:eastAsia="zh-CN"/>
              </w:rPr>
              <w:t xml:space="preserve">Maybe following wording could describe the Behavior 2 </w:t>
            </w:r>
            <w:proofErr w:type="gramStart"/>
            <w:r>
              <w:rPr>
                <w:rFonts w:eastAsia="宋体"/>
                <w:lang w:eastAsia="zh-CN"/>
              </w:rPr>
              <w:t>clearer?:</w:t>
            </w:r>
            <w:proofErr w:type="gramEnd"/>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宋体"/>
                <w:lang w:eastAsia="zh-CN"/>
              </w:rPr>
              <w:t>The remainder of the TP starting from “</w:t>
            </w:r>
            <w:r w:rsidRPr="006C6F45">
              <w:rPr>
                <w:rFonts w:eastAsia="宋体" w:cs="Times New Roman"/>
                <w:i/>
                <w:szCs w:val="20"/>
                <w:lang w:val="en-GB"/>
              </w:rPr>
              <w:t>If a UE is configured…”</w:t>
            </w:r>
            <w:r>
              <w:rPr>
                <w:rFonts w:eastAsia="宋体" w:cs="Times New Roman"/>
                <w:szCs w:val="20"/>
                <w:lang w:val="en-GB"/>
              </w:rPr>
              <w:t xml:space="preserve"> seems ok.</w:t>
            </w:r>
          </w:p>
        </w:tc>
      </w:tr>
      <w:tr w:rsidR="009B6229" w14:paraId="345E2B8C" w14:textId="77777777" w:rsidTr="00536D2C">
        <w:trPr>
          <w:trHeight w:val="263"/>
          <w:jc w:val="center"/>
        </w:trPr>
        <w:tc>
          <w:tcPr>
            <w:tcW w:w="2179" w:type="dxa"/>
          </w:tcPr>
          <w:p w14:paraId="2DC29BEE" w14:textId="348EC0E9" w:rsidR="009B6229" w:rsidRPr="00A2019B" w:rsidRDefault="009B6229" w:rsidP="009B622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6509646A" w14:textId="638B757F" w:rsidR="009B6229" w:rsidRPr="001924E7" w:rsidRDefault="009B6229" w:rsidP="009B6229">
            <w:pPr>
              <w:spacing w:line="240" w:lineRule="atLeast"/>
              <w:rPr>
                <w:rFonts w:eastAsia="宋体"/>
                <w:lang w:eastAsia="zh-CN"/>
              </w:rPr>
            </w:pPr>
            <w:r>
              <w:rPr>
                <w:rFonts w:eastAsia="宋体" w:hint="eastAsia"/>
                <w:lang w:eastAsia="zh-CN"/>
              </w:rPr>
              <w:t>S</w:t>
            </w:r>
            <w:r>
              <w:rPr>
                <w:rFonts w:eastAsia="宋体"/>
                <w:lang w:eastAsia="zh-CN"/>
              </w:rPr>
              <w:t>upport. The expression is by “UE is not expected”, the any of the occasion includes the first occasion. If UE is not expected … after…any of the occasion, it equals UE is not expected … after…the first occasion, as the first occasion is the earliest occasion.</w:t>
            </w:r>
          </w:p>
        </w:tc>
      </w:tr>
      <w:tr w:rsidR="009B6229" w14:paraId="2B59CEF2" w14:textId="77777777" w:rsidTr="00536D2C">
        <w:trPr>
          <w:trHeight w:val="263"/>
          <w:jc w:val="center"/>
        </w:trPr>
        <w:tc>
          <w:tcPr>
            <w:tcW w:w="2179" w:type="dxa"/>
          </w:tcPr>
          <w:p w14:paraId="1BB96910" w14:textId="182047C4" w:rsidR="009B6229" w:rsidRPr="00B83E53" w:rsidRDefault="00D66F25" w:rsidP="009B6229">
            <w:pPr>
              <w:spacing w:line="240" w:lineRule="atLeast"/>
              <w:rPr>
                <w:color w:val="00B0F0"/>
              </w:rPr>
            </w:pPr>
            <w:r w:rsidRPr="00B83E53">
              <w:rPr>
                <w:rFonts w:hint="eastAsia"/>
                <w:color w:val="00B0F0"/>
              </w:rPr>
              <w:t>F</w:t>
            </w:r>
            <w:r w:rsidRPr="00B83E53">
              <w:rPr>
                <w:color w:val="00B0F0"/>
              </w:rPr>
              <w:t>eature lead</w:t>
            </w:r>
          </w:p>
        </w:tc>
        <w:tc>
          <w:tcPr>
            <w:tcW w:w="7162" w:type="dxa"/>
          </w:tcPr>
          <w:p w14:paraId="7D5B4A60" w14:textId="27CE7797" w:rsidR="009B6229" w:rsidRPr="00B83E53" w:rsidRDefault="002D75C9" w:rsidP="009B6229">
            <w:pPr>
              <w:spacing w:line="240" w:lineRule="atLeast"/>
              <w:rPr>
                <w:color w:val="00B0F0"/>
              </w:rPr>
            </w:pPr>
            <w:r w:rsidRPr="00B83E53">
              <w:rPr>
                <w:color w:val="00B0F0"/>
              </w:rPr>
              <w:t xml:space="preserve">Based on given comments, I update TP. To address ZTE’s and Huawei’s concern, “for TBs” has been added to clarify a range of SPS occasions. </w:t>
            </w:r>
          </w:p>
          <w:p w14:paraId="324131E6" w14:textId="77777777" w:rsidR="002D75C9" w:rsidRPr="00B83E53" w:rsidRDefault="002D75C9" w:rsidP="009B6229">
            <w:pPr>
              <w:spacing w:line="240" w:lineRule="atLeast"/>
              <w:rPr>
                <w:color w:val="00B0F0"/>
              </w:rPr>
            </w:pPr>
          </w:p>
          <w:p w14:paraId="0A240320" w14:textId="4CDF2B56" w:rsidR="002D75C9" w:rsidRPr="00B83E53" w:rsidRDefault="00B83E53" w:rsidP="009B6229">
            <w:pPr>
              <w:spacing w:line="240" w:lineRule="atLeast"/>
              <w:rPr>
                <w:color w:val="00B0F0"/>
              </w:rPr>
            </w:pPr>
            <w:r w:rsidRPr="00B83E53">
              <w:rPr>
                <w:color w:val="00B0F0"/>
              </w:rPr>
              <w:t>This is another</w:t>
            </w:r>
            <w:r w:rsidRPr="00B83E53">
              <w:rPr>
                <w:rFonts w:hint="eastAsia"/>
                <w:color w:val="00B0F0"/>
              </w:rPr>
              <w:t xml:space="preserve"> </w:t>
            </w:r>
            <w:r w:rsidRPr="00B83E53">
              <w:rPr>
                <w:color w:val="00B0F0"/>
              </w:rPr>
              <w:t xml:space="preserve">draft based on Huawei’s modification. It would be appreciated to provide your opinion for both of them. </w:t>
            </w:r>
          </w:p>
          <w:p w14:paraId="63B87182" w14:textId="77777777" w:rsidR="00B83E53" w:rsidRPr="00B83E53" w:rsidRDefault="00B83E53" w:rsidP="009B6229">
            <w:pPr>
              <w:spacing w:line="240" w:lineRule="atLeast"/>
              <w:rPr>
                <w:color w:val="00B0F0"/>
              </w:rPr>
            </w:pPr>
          </w:p>
          <w:p w14:paraId="50DD6AF9" w14:textId="77777777" w:rsidR="002D75C9" w:rsidRPr="00B83E53" w:rsidRDefault="002D75C9" w:rsidP="002D75C9">
            <w:r w:rsidRPr="00B83E53">
              <w:t xml:space="preserve">If a UE is configured to receive SPS PDSCHs in a slot for SPS configuration that are indicated to be released by a DCI format, the UE is not expected to receive the DCI format in the slot if the end of the last symbol of the PDCCH reception is after the end of a last symbol of any of the SPS PDSCH receptions. For SPS configurations subject to </w:t>
            </w:r>
            <w:proofErr w:type="spellStart"/>
            <w:r w:rsidRPr="00B83E53">
              <w:rPr>
                <w:i/>
              </w:rPr>
              <w:t>pdsch-AggregationFactor</w:t>
            </w:r>
            <w:proofErr w:type="spellEnd"/>
            <w:r w:rsidRPr="00B83E53">
              <w:t>, the UE is not expected to receive the DCI format in a slot containing SPS occasions other than the first.</w:t>
            </w:r>
          </w:p>
          <w:p w14:paraId="22988971" w14:textId="77777777" w:rsidR="002D75C9" w:rsidRPr="00B83E53" w:rsidRDefault="002D75C9" w:rsidP="009B6229">
            <w:pPr>
              <w:spacing w:line="240" w:lineRule="atLeast"/>
              <w:rPr>
                <w:color w:val="00B0F0"/>
              </w:rPr>
            </w:pPr>
          </w:p>
          <w:p w14:paraId="33003E11" w14:textId="7C199AF9" w:rsidR="002D75C9" w:rsidRPr="00B83E53" w:rsidRDefault="002D75C9" w:rsidP="009B6229">
            <w:pPr>
              <w:spacing w:line="240" w:lineRule="atLeast"/>
              <w:rPr>
                <w:color w:val="00B0F0"/>
              </w:rPr>
            </w:pPr>
          </w:p>
        </w:tc>
      </w:tr>
      <w:tr w:rsidR="00CB0EAD"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7A26F7BE" w:rsidR="00CB0EAD" w:rsidRPr="003B7996" w:rsidRDefault="00CB0EAD" w:rsidP="00CB0EAD">
            <w:pPr>
              <w:spacing w:line="240" w:lineRule="atLeast"/>
              <w:rPr>
                <w:rFonts w:eastAsia="宋体"/>
                <w:lang w:eastAsia="zh-CN"/>
              </w:rPr>
            </w:pPr>
            <w:r>
              <w:rPr>
                <w:rFonts w:eastAsia="MS Mincho"/>
                <w:lang w:eastAsia="ja-JP"/>
              </w:rPr>
              <w:lastRenderedPageBreak/>
              <w:t>Nokia, NSB</w:t>
            </w:r>
          </w:p>
        </w:tc>
        <w:tc>
          <w:tcPr>
            <w:tcW w:w="7162" w:type="dxa"/>
            <w:tcBorders>
              <w:top w:val="single" w:sz="4" w:space="0" w:color="auto"/>
              <w:left w:val="single" w:sz="4" w:space="0" w:color="auto"/>
              <w:bottom w:val="single" w:sz="4" w:space="0" w:color="auto"/>
              <w:right w:val="single" w:sz="4" w:space="0" w:color="auto"/>
            </w:tcBorders>
          </w:tcPr>
          <w:p w14:paraId="43FB23AB" w14:textId="77777777" w:rsidR="00CB0EAD" w:rsidRDefault="00CB0EAD" w:rsidP="00CB0EAD">
            <w:pPr>
              <w:spacing w:line="240" w:lineRule="atLeast"/>
              <w:rPr>
                <w:rFonts w:eastAsia="MS Mincho"/>
                <w:lang w:eastAsia="ja-JP"/>
              </w:rPr>
            </w:pPr>
            <w:r>
              <w:rPr>
                <w:rFonts w:eastAsia="MS Mincho"/>
                <w:lang w:eastAsia="ja-JP"/>
              </w:rPr>
              <w:t xml:space="preserve">Support the TP. </w:t>
            </w:r>
          </w:p>
          <w:p w14:paraId="1494237A" w14:textId="022788E6" w:rsidR="00CB0EAD" w:rsidRDefault="00CB0EAD" w:rsidP="00CB0EAD">
            <w:pPr>
              <w:spacing w:line="240" w:lineRule="atLeast"/>
              <w:rPr>
                <w:rFonts w:eastAsia="MS Mincho"/>
                <w:lang w:eastAsia="ja-JP"/>
              </w:rPr>
            </w:pPr>
            <w:r>
              <w:rPr>
                <w:rFonts w:eastAsia="MS Mincho"/>
                <w:lang w:eastAsia="ja-JP"/>
              </w:rPr>
              <w:t>We are with ZTE’s clarification//answer to problem raised by HW/</w:t>
            </w:r>
            <w:proofErr w:type="spellStart"/>
            <w:r>
              <w:rPr>
                <w:rFonts w:eastAsia="MS Mincho"/>
                <w:lang w:eastAsia="ja-JP"/>
              </w:rPr>
              <w:t>HiSi</w:t>
            </w:r>
            <w:proofErr w:type="spellEnd"/>
            <w:r>
              <w:rPr>
                <w:rFonts w:eastAsia="MS Mincho"/>
                <w:lang w:eastAsia="ja-JP"/>
              </w:rPr>
              <w:t xml:space="preserve">, and therefore, we don’t think the additional sentence by FL is needed. </w:t>
            </w:r>
          </w:p>
          <w:p w14:paraId="1221B652" w14:textId="77777777" w:rsidR="00CB0EAD" w:rsidRDefault="00CB0EAD" w:rsidP="00CB0EAD">
            <w:pPr>
              <w:spacing w:line="240" w:lineRule="atLeast"/>
              <w:rPr>
                <w:rFonts w:eastAsia="MS Mincho"/>
                <w:lang w:eastAsia="ja-JP"/>
              </w:rPr>
            </w:pPr>
          </w:p>
          <w:p w14:paraId="325C27B4" w14:textId="77777777" w:rsidR="00CB0EAD" w:rsidRDefault="00CB0EAD" w:rsidP="00CB0EAD">
            <w:pPr>
              <w:spacing w:line="240" w:lineRule="atLeast"/>
              <w:rPr>
                <w:rFonts w:eastAsia="MS Mincho"/>
                <w:lang w:eastAsia="ja-JP"/>
              </w:rPr>
            </w:pPr>
            <w:r>
              <w:rPr>
                <w:rFonts w:eastAsia="MS Mincho"/>
                <w:lang w:eastAsia="ja-JP"/>
              </w:rPr>
              <w:t xml:space="preserve">Minor editorial change needed here (the / these): </w:t>
            </w:r>
          </w:p>
          <w:p w14:paraId="146BFBE9" w14:textId="25444378" w:rsidR="00CB0EAD" w:rsidRDefault="00CB0EAD" w:rsidP="00CB0EAD">
            <w:pPr>
              <w:tabs>
                <w:tab w:val="left" w:pos="3000"/>
              </w:tabs>
              <w:spacing w:line="240" w:lineRule="atLeast"/>
              <w:rPr>
                <w:rFonts w:eastAsia="MS Mincho"/>
                <w:lang w:eastAsia="ja-JP"/>
              </w:rPr>
            </w:pPr>
            <w:r>
              <w:rPr>
                <w:rFonts w:eastAsia="MS Mincho"/>
                <w:lang w:eastAsia="ja-JP"/>
              </w:rPr>
              <w:tab/>
            </w:r>
          </w:p>
          <w:p w14:paraId="0DABD31E"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13CEE597" w14:textId="77777777" w:rsidR="00CB0EAD" w:rsidRDefault="00CB0EAD" w:rsidP="00CB0EAD">
            <w:pPr>
              <w:pStyle w:val="paragraph"/>
              <w:spacing w:before="0" w:beforeAutospacing="0" w:after="0" w:afterAutospacing="0"/>
              <w:jc w:val="both"/>
              <w:textAlignment w:val="baseline"/>
              <w:rPr>
                <w:rFonts w:ascii="Segoe UI" w:hAnsi="Segoe UI" w:cs="Segoe UI"/>
                <w:sz w:val="18"/>
                <w:szCs w:val="18"/>
              </w:rPr>
            </w:pPr>
            <w:r>
              <w:rPr>
                <w:rStyle w:val="normaltextrun"/>
                <w:rFonts w:eastAsia="MS Mincho"/>
                <w:color w:val="FF0000"/>
                <w:sz w:val="20"/>
                <w:szCs w:val="20"/>
                <w:lang w:val="en-GB"/>
              </w:rPr>
              <w:t>If a UE is configured to receive SPS PDSCH(s) in a slot for SPS configuration(s), the UE does not expect to receive a PDCCH providing a DCI format in the slot to indicate SPS PDSCH release of </w:t>
            </w:r>
            <w:r w:rsidRPr="001E24A7">
              <w:rPr>
                <w:rStyle w:val="normaltextrun"/>
                <w:rFonts w:eastAsia="MS Mincho"/>
                <w:strike/>
                <w:color w:val="00B050"/>
                <w:sz w:val="20"/>
                <w:szCs w:val="20"/>
                <w:highlight w:val="yellow"/>
                <w:lang w:val="en-GB"/>
              </w:rPr>
              <w:t xml:space="preserve">the </w:t>
            </w:r>
            <w:r w:rsidRPr="001E24A7">
              <w:rPr>
                <w:rStyle w:val="normaltextrun"/>
                <w:rFonts w:eastAsia="MS Mincho"/>
                <w:color w:val="FF0000"/>
                <w:sz w:val="20"/>
                <w:szCs w:val="20"/>
                <w:highlight w:val="yellow"/>
                <w:lang w:val="en-GB"/>
              </w:rPr>
              <w:t>these</w:t>
            </w:r>
            <w:r>
              <w:rPr>
                <w:rStyle w:val="normaltextrun"/>
                <w:rFonts w:eastAsia="MS Mincho"/>
                <w:color w:val="FF0000"/>
                <w:sz w:val="20"/>
                <w:szCs w:val="20"/>
                <w:lang w:val="en-GB"/>
              </w:rPr>
              <w:t> SPS configuration(s), if HARQ-ACK information for the SPS PDSCH release and the SPS PDSCH reception(s) would map to different PUCCHs.</w:t>
            </w:r>
            <w:r>
              <w:rPr>
                <w:rStyle w:val="eop"/>
                <w:color w:val="FF0000"/>
                <w:sz w:val="20"/>
                <w:szCs w:val="20"/>
              </w:rPr>
              <w:t> </w:t>
            </w:r>
          </w:p>
          <w:p w14:paraId="034A9479"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096D2ECC" w14:textId="041A7BC4" w:rsidR="00CB0EAD" w:rsidRPr="003B7996" w:rsidRDefault="00CB0EAD" w:rsidP="00CB0EAD">
            <w:pPr>
              <w:spacing w:line="240" w:lineRule="atLeast"/>
              <w:rPr>
                <w:rFonts w:eastAsia="宋体"/>
                <w:lang w:eastAsia="zh-CN"/>
              </w:rPr>
            </w:pPr>
          </w:p>
        </w:tc>
      </w:tr>
      <w:tr w:rsidR="0036750C" w:rsidRPr="001A0ABB" w14:paraId="126076B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777B72" w14:textId="59AEF80D" w:rsidR="0036750C" w:rsidRDefault="0036750C" w:rsidP="00CB0EAD">
            <w:pPr>
              <w:spacing w:line="240" w:lineRule="atLeast"/>
              <w:rPr>
                <w:rFonts w:eastAsia="MS Mincho"/>
                <w:lang w:eastAsia="ja-JP"/>
              </w:rPr>
            </w:pPr>
            <w:r>
              <w:rPr>
                <w:rFonts w:eastAsia="MS Mincho"/>
                <w:lang w:eastAsia="ja-JP"/>
              </w:rPr>
              <w:t>HW/</w:t>
            </w:r>
            <w:proofErr w:type="spellStart"/>
            <w:r>
              <w:rPr>
                <w:rFonts w:eastAsia="MS Mincho"/>
                <w:lang w:eastAsia="ja-JP"/>
              </w:rPr>
              <w:t>HiSi</w:t>
            </w:r>
            <w:proofErr w:type="spellEnd"/>
            <w:r>
              <w:rPr>
                <w:rFonts w:eastAsia="MS Mincho"/>
                <w:lang w:eastAsia="ja-JP"/>
              </w:rPr>
              <w:t xml:space="preserve"> [2]</w:t>
            </w:r>
          </w:p>
        </w:tc>
        <w:tc>
          <w:tcPr>
            <w:tcW w:w="7162" w:type="dxa"/>
            <w:tcBorders>
              <w:top w:val="single" w:sz="4" w:space="0" w:color="auto"/>
              <w:left w:val="single" w:sz="4" w:space="0" w:color="auto"/>
              <w:bottom w:val="single" w:sz="4" w:space="0" w:color="auto"/>
              <w:right w:val="single" w:sz="4" w:space="0" w:color="auto"/>
            </w:tcBorders>
          </w:tcPr>
          <w:p w14:paraId="62D4F963" w14:textId="77777777" w:rsidR="0036750C" w:rsidRDefault="0036750C" w:rsidP="00CB0EAD">
            <w:pPr>
              <w:spacing w:line="240" w:lineRule="atLeast"/>
              <w:rPr>
                <w:rFonts w:eastAsia="MS Mincho"/>
                <w:lang w:eastAsia="ja-JP"/>
              </w:rPr>
            </w:pPr>
            <w:r>
              <w:rPr>
                <w:rFonts w:eastAsia="MS Mincho"/>
                <w:lang w:eastAsia="ja-JP"/>
              </w:rPr>
              <w:t>A question for clarification about the answer that ZTE provided to our concern.</w:t>
            </w:r>
          </w:p>
          <w:p w14:paraId="2F9C3DD7" w14:textId="77777777" w:rsidR="0036750C" w:rsidRDefault="0036750C" w:rsidP="00CB0EAD">
            <w:pPr>
              <w:spacing w:line="240" w:lineRule="atLeast"/>
              <w:rPr>
                <w:rFonts w:eastAsia="MS Mincho"/>
                <w:lang w:eastAsia="ja-JP"/>
              </w:rPr>
            </w:pPr>
          </w:p>
          <w:p w14:paraId="680A9040" w14:textId="2087DA04" w:rsidR="0036750C" w:rsidRDefault="0036750C" w:rsidP="00CB0EAD">
            <w:pPr>
              <w:spacing w:line="240" w:lineRule="atLeast"/>
              <w:rPr>
                <w:rFonts w:eastAsia="宋体"/>
                <w:lang w:eastAsia="zh-CN"/>
              </w:rPr>
            </w:pPr>
            <w:r>
              <w:rPr>
                <w:rFonts w:eastAsia="MS Mincho"/>
                <w:lang w:eastAsia="ja-JP"/>
              </w:rPr>
              <w:t>@ZTE: When you say “</w:t>
            </w:r>
            <w:r w:rsidRPr="0036750C">
              <w:rPr>
                <w:rFonts w:eastAsia="宋体"/>
                <w:i/>
                <w:lang w:eastAsia="zh-CN"/>
              </w:rPr>
              <w:t>the any of the occasion includes the first occasion. If UE is not expected … after…any of the occasion</w:t>
            </w:r>
            <w:r>
              <w:rPr>
                <w:rFonts w:eastAsia="宋体"/>
                <w:lang w:eastAsia="zh-CN"/>
              </w:rPr>
              <w:t>”, isn’t there a risk that the current wording that the “any” only refers to the case without PDSCH repetition?</w:t>
            </w:r>
          </w:p>
          <w:p w14:paraId="2B1A6562" w14:textId="77777777" w:rsidR="0036750C" w:rsidRDefault="0036750C" w:rsidP="00CB0EAD">
            <w:pPr>
              <w:spacing w:line="240" w:lineRule="atLeast"/>
              <w:rPr>
                <w:rFonts w:eastAsia="MS Mincho"/>
                <w:lang w:eastAsia="ja-JP"/>
              </w:rPr>
            </w:pPr>
          </w:p>
          <w:p w14:paraId="207BB9B0" w14:textId="59848AA4" w:rsidR="0036750C" w:rsidRDefault="0036750C" w:rsidP="00CB0EAD">
            <w:pPr>
              <w:spacing w:line="240" w:lineRule="atLeast"/>
              <w:rPr>
                <w:rFonts w:eastAsia="MS Mincho"/>
                <w:lang w:eastAsia="ja-JP"/>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w:t>
            </w:r>
            <w:r w:rsidRPr="0036750C">
              <w:rPr>
                <w:color w:val="00B050"/>
                <w:highlight w:val="cyan"/>
              </w:rPr>
              <w:t>of</w:t>
            </w:r>
            <w:r w:rsidRPr="0036750C">
              <w:rPr>
                <w:b/>
                <w:color w:val="00B050"/>
                <w:highlight w:val="cyan"/>
              </w:rPr>
              <w:t xml:space="preserve"> </w:t>
            </w:r>
            <w:r w:rsidRPr="0036750C">
              <w:rPr>
                <w:b/>
                <w:color w:val="00B050"/>
                <w:highlight w:val="cyan"/>
                <w:u w:val="single"/>
              </w:rPr>
              <w:t>any</w:t>
            </w:r>
            <w:r w:rsidRPr="0036750C">
              <w:rPr>
                <w:color w:val="00B050"/>
                <w:highlight w:val="cyan"/>
              </w:rPr>
              <w:t xml:space="preserve"> of the SPS PDSCH receptions for SPS configurations </w:t>
            </w:r>
            <w:r w:rsidRPr="0036750C">
              <w:rPr>
                <w:b/>
                <w:color w:val="00B050"/>
                <w:highlight w:val="cyan"/>
                <w:u w:val="single"/>
              </w:rPr>
              <w:t xml:space="preserve">not subject to </w:t>
            </w:r>
            <w:proofErr w:type="spellStart"/>
            <w:r w:rsidRPr="0036750C">
              <w:rPr>
                <w:b/>
                <w:i/>
                <w:iCs/>
                <w:color w:val="00B050"/>
                <w:highlight w:val="cyan"/>
                <w:u w:val="single"/>
              </w:rPr>
              <w:t>pdsch-AggregationFactor</w:t>
            </w:r>
            <w:proofErr w:type="spellEnd"/>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as described in Sec. 5.1.2.1 of [6]</w:t>
            </w:r>
          </w:p>
          <w:p w14:paraId="2FC77857" w14:textId="1EA609DC" w:rsidR="0036750C" w:rsidRDefault="0036750C" w:rsidP="00CB0EAD">
            <w:pPr>
              <w:spacing w:line="240" w:lineRule="atLeast"/>
              <w:rPr>
                <w:rFonts w:eastAsia="MS Mincho"/>
                <w:lang w:eastAsia="ja-JP"/>
              </w:rPr>
            </w:pPr>
          </w:p>
        </w:tc>
      </w:tr>
      <w:tr w:rsidR="007C3F8A" w:rsidRPr="001A0ABB" w14:paraId="0C86F4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431694" w14:textId="69620B4D" w:rsidR="007C3F8A" w:rsidRPr="00B63644" w:rsidRDefault="00B63644" w:rsidP="00CB0EAD">
            <w:pPr>
              <w:spacing w:line="240" w:lineRule="atLeast"/>
              <w:rPr>
                <w:rFonts w:eastAsia="宋体"/>
                <w:lang w:eastAsia="zh-CN"/>
              </w:rPr>
            </w:pPr>
            <w:r>
              <w:rPr>
                <w:rFonts w:eastAsia="宋体" w:hint="eastAsia"/>
                <w:lang w:eastAsia="zh-CN"/>
              </w:rPr>
              <w:t>Z</w:t>
            </w:r>
            <w:r>
              <w:rPr>
                <w:rFonts w:eastAsia="宋体"/>
                <w:lang w:eastAsia="zh-CN"/>
              </w:rPr>
              <w:t>TE</w:t>
            </w:r>
            <w:r w:rsidRPr="00B63644">
              <w:rPr>
                <w:rFonts w:eastAsia="宋体"/>
                <w:vertAlign w:val="superscript"/>
                <w:lang w:eastAsia="zh-CN"/>
              </w:rPr>
              <w:t>2</w:t>
            </w:r>
          </w:p>
        </w:tc>
        <w:tc>
          <w:tcPr>
            <w:tcW w:w="7162" w:type="dxa"/>
            <w:tcBorders>
              <w:top w:val="single" w:sz="4" w:space="0" w:color="auto"/>
              <w:left w:val="single" w:sz="4" w:space="0" w:color="auto"/>
              <w:bottom w:val="single" w:sz="4" w:space="0" w:color="auto"/>
              <w:right w:val="single" w:sz="4" w:space="0" w:color="auto"/>
            </w:tcBorders>
          </w:tcPr>
          <w:p w14:paraId="14C60A54" w14:textId="5879D492" w:rsidR="007C3F8A" w:rsidRPr="00B63644" w:rsidRDefault="00B63644" w:rsidP="00AB32AF">
            <w:pPr>
              <w:spacing w:line="240" w:lineRule="atLeast"/>
              <w:rPr>
                <w:rFonts w:eastAsia="宋体"/>
                <w:lang w:eastAsia="zh-CN"/>
              </w:rPr>
            </w:pPr>
            <w:r>
              <w:rPr>
                <w:rFonts w:eastAsia="宋体" w:hint="eastAsia"/>
                <w:lang w:eastAsia="zh-CN"/>
              </w:rPr>
              <w:t>E</w:t>
            </w:r>
            <w:r>
              <w:rPr>
                <w:rFonts w:eastAsia="宋体"/>
                <w:lang w:eastAsia="zh-CN"/>
              </w:rPr>
              <w:t>cho to HW’s question. The issue we discussed is related PDSCH repetition. My previous answer is targeting to this issue</w:t>
            </w:r>
            <w:r w:rsidR="00AB32AF">
              <w:rPr>
                <w:rFonts w:eastAsia="宋体"/>
                <w:lang w:eastAsia="zh-CN"/>
              </w:rPr>
              <w:t xml:space="preserve"> only</w:t>
            </w:r>
            <w:r>
              <w:rPr>
                <w:rFonts w:eastAsia="宋体"/>
                <w:lang w:eastAsia="zh-CN"/>
              </w:rPr>
              <w:t>. As your note, in the case without repetition, any of the occasion is the individual sample, and the only one is also the first</w:t>
            </w:r>
            <w:r w:rsidR="00AB32AF">
              <w:rPr>
                <w:rFonts w:eastAsia="宋体"/>
                <w:lang w:eastAsia="zh-CN"/>
              </w:rPr>
              <w:t xml:space="preserve"> one</w:t>
            </w:r>
            <w:r>
              <w:rPr>
                <w:rFonts w:eastAsia="宋体"/>
                <w:lang w:eastAsia="zh-CN"/>
              </w:rPr>
              <w:t xml:space="preserve">. And every </w:t>
            </w:r>
            <w:r w:rsidR="00AB32AF">
              <w:rPr>
                <w:rFonts w:eastAsia="宋体"/>
                <w:lang w:eastAsia="zh-CN"/>
              </w:rPr>
              <w:t>individual</w:t>
            </w:r>
            <w:r>
              <w:rPr>
                <w:rFonts w:eastAsia="宋体"/>
                <w:lang w:eastAsia="zh-CN"/>
              </w:rPr>
              <w:t xml:space="preserve"> one will be treated as the first one here. So literally, my interpretation can also be applied to the case you mentioned. But anyway, I am open to your version above, it is more straightforward</w:t>
            </w:r>
            <w:r w:rsidR="00AB32AF">
              <w:rPr>
                <w:rFonts w:eastAsia="宋体"/>
                <w:lang w:eastAsia="zh-CN"/>
              </w:rPr>
              <w:t>, if most of companies think this is OK, I can accept.</w:t>
            </w:r>
          </w:p>
        </w:tc>
      </w:tr>
      <w:tr w:rsidR="00B47600" w:rsidRPr="001A0ABB" w14:paraId="1EEBE8A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5034841" w14:textId="164376B6" w:rsidR="00B47600" w:rsidRDefault="00B47600" w:rsidP="00CB0EAD">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DF8E588" w14:textId="008C62DA" w:rsidR="00B47600" w:rsidRDefault="00B47600" w:rsidP="00AB32AF">
            <w:pPr>
              <w:spacing w:line="240" w:lineRule="atLeast"/>
              <w:rPr>
                <w:rFonts w:eastAsia="宋体"/>
                <w:lang w:eastAsia="zh-CN"/>
              </w:rPr>
            </w:pPr>
            <w:r>
              <w:rPr>
                <w:rFonts w:eastAsia="宋体"/>
                <w:lang w:eastAsia="zh-CN"/>
              </w:rPr>
              <w:t>Due to TDD, it is not correct to limit SPS release to first occasion. It should be the first occasion that SPS PDSCH is expected to be received</w:t>
            </w:r>
            <w:r w:rsidR="002B5EEC">
              <w:rPr>
                <w:rFonts w:eastAsia="宋体"/>
                <w:lang w:eastAsia="zh-CN"/>
              </w:rPr>
              <w:t>, i.e., move to next occasion if earlier occasions were not expected to be received for some reason</w:t>
            </w:r>
            <w:r>
              <w:rPr>
                <w:rFonts w:eastAsia="宋体"/>
                <w:lang w:eastAsia="zh-CN"/>
              </w:rPr>
              <w:t>. For example, the TP is edited as follows:</w:t>
            </w:r>
          </w:p>
          <w:p w14:paraId="18BB0652" w14:textId="77777777" w:rsidR="00B47600" w:rsidRDefault="00B47600" w:rsidP="00AB32AF">
            <w:pPr>
              <w:spacing w:line="240" w:lineRule="atLeast"/>
              <w:rPr>
                <w:rFonts w:eastAsia="宋体"/>
                <w:lang w:eastAsia="zh-CN"/>
              </w:rPr>
            </w:pPr>
          </w:p>
          <w:p w14:paraId="29F7B51D" w14:textId="10C9DCE7" w:rsidR="00B47600" w:rsidRDefault="00B47600" w:rsidP="00AB32AF">
            <w:pPr>
              <w:spacing w:line="240" w:lineRule="atLeast"/>
              <w:rPr>
                <w:rFonts w:eastAsia="宋体"/>
                <w:lang w:eastAsia="zh-CN"/>
              </w:rPr>
            </w:pPr>
            <w:r w:rsidRPr="00B47600">
              <w:rPr>
                <w:color w:val="FF0000"/>
              </w:rPr>
              <w:t xml:space="preserve">For SPS configurations subject to </w:t>
            </w:r>
            <w:proofErr w:type="spellStart"/>
            <w:r w:rsidRPr="00B47600">
              <w:rPr>
                <w:i/>
                <w:color w:val="FF0000"/>
              </w:rPr>
              <w:t>pdsch-AggregationFactor</w:t>
            </w:r>
            <w:proofErr w:type="spellEnd"/>
            <w:r w:rsidRPr="00B47600">
              <w:rPr>
                <w:color w:val="FF0000"/>
              </w:rPr>
              <w:t>, the UE is not expected to receive the DCI format in a slot containing SPS occasions other than the first</w:t>
            </w:r>
            <w:r w:rsidR="00954CEA">
              <w:rPr>
                <w:color w:val="FF0000"/>
              </w:rPr>
              <w:t xml:space="preserve"> </w:t>
            </w:r>
            <w:r w:rsidR="00954CEA" w:rsidRPr="00954CEA">
              <w:rPr>
                <w:color w:val="FF0000"/>
                <w:highlight w:val="yellow"/>
              </w:rPr>
              <w:t>slot where the SPS PDSCH reception is expected</w:t>
            </w:r>
            <w:r w:rsidRPr="00B47600">
              <w:rPr>
                <w:color w:val="FF0000"/>
              </w:rPr>
              <w:t>.</w:t>
            </w:r>
          </w:p>
        </w:tc>
      </w:tr>
      <w:tr w:rsidR="00CB18F7" w:rsidRPr="001A0ABB" w14:paraId="3BC6FB2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25EB6" w14:textId="5B9DF995" w:rsidR="00CB18F7" w:rsidRPr="00CB18F7" w:rsidRDefault="00CB18F7" w:rsidP="00CB0EAD">
            <w:pPr>
              <w:spacing w:line="240" w:lineRule="atLeast"/>
            </w:pPr>
            <w:r w:rsidRPr="00CB18F7">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787857A3" w14:textId="0204FF5F" w:rsidR="00CB18F7" w:rsidRPr="00CB18F7" w:rsidRDefault="00CB18F7" w:rsidP="00AB32AF">
            <w:pPr>
              <w:spacing w:line="240" w:lineRule="atLeast"/>
            </w:pPr>
            <w:r w:rsidRPr="00CB18F7">
              <w:rPr>
                <w:rFonts w:hint="eastAsia"/>
                <w:color w:val="00B0F0"/>
              </w:rPr>
              <w:t>To address Ericsson</w:t>
            </w:r>
            <w:r w:rsidRPr="00CB18F7">
              <w:rPr>
                <w:color w:val="00B0F0"/>
              </w:rPr>
              <w:t xml:space="preserve">’s concern, add a reference for TS 38.214. Please check updated TP. </w:t>
            </w:r>
          </w:p>
        </w:tc>
      </w:tr>
      <w:tr w:rsidR="0087625F" w:rsidRPr="001A0ABB" w14:paraId="4B41812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A691FA" w14:textId="5EAC6A2C" w:rsidR="0087625F" w:rsidRPr="00CB18F7" w:rsidRDefault="0087625F" w:rsidP="0087625F">
            <w:pPr>
              <w:spacing w:line="240" w:lineRule="atLeast"/>
              <w:rPr>
                <w:rFonts w:hint="eastAsia"/>
                <w:color w:val="00B0F0"/>
              </w:rPr>
            </w:pPr>
            <w:r>
              <w:rPr>
                <w:rFonts w:eastAsia="MS Mincho"/>
                <w:lang w:eastAsia="ja-JP"/>
              </w:rPr>
              <w:t>vivo</w:t>
            </w:r>
          </w:p>
        </w:tc>
        <w:tc>
          <w:tcPr>
            <w:tcW w:w="7162" w:type="dxa"/>
            <w:tcBorders>
              <w:top w:val="single" w:sz="4" w:space="0" w:color="auto"/>
              <w:left w:val="single" w:sz="4" w:space="0" w:color="auto"/>
              <w:bottom w:val="single" w:sz="4" w:space="0" w:color="auto"/>
              <w:right w:val="single" w:sz="4" w:space="0" w:color="auto"/>
            </w:tcBorders>
          </w:tcPr>
          <w:p w14:paraId="383B0527" w14:textId="0DF73D87" w:rsidR="0087625F" w:rsidRPr="00CB18F7" w:rsidRDefault="0087625F" w:rsidP="0087625F">
            <w:pPr>
              <w:spacing w:line="240" w:lineRule="atLeast"/>
              <w:rPr>
                <w:rFonts w:hint="eastAsia"/>
                <w:color w:val="00B0F0"/>
              </w:rPr>
            </w:pPr>
            <w:r w:rsidRPr="00005810">
              <w:rPr>
                <w:rFonts w:eastAsia="MS Mincho"/>
                <w:lang w:eastAsia="ja-JP"/>
              </w:rPr>
              <w:t xml:space="preserve">Support the TP. </w:t>
            </w:r>
            <w:r>
              <w:rPr>
                <w:rFonts w:eastAsia="MS Mincho"/>
                <w:lang w:eastAsia="ja-JP"/>
              </w:rPr>
              <w:t xml:space="preserve">we don’t think the additional sentence </w:t>
            </w:r>
            <w:r w:rsidR="00F01B22">
              <w:rPr>
                <w:rFonts w:eastAsia="MS Mincho"/>
                <w:lang w:eastAsia="ja-JP"/>
              </w:rPr>
              <w:t xml:space="preserve">“for </w:t>
            </w:r>
            <w:proofErr w:type="spellStart"/>
            <w:r w:rsidR="00F01B22">
              <w:rPr>
                <w:rFonts w:eastAsia="MS Mincho"/>
                <w:lang w:eastAsia="ja-JP"/>
              </w:rPr>
              <w:t>TBs”</w:t>
            </w:r>
            <w:r>
              <w:rPr>
                <w:rFonts w:eastAsia="MS Mincho"/>
                <w:lang w:eastAsia="ja-JP"/>
              </w:rPr>
              <w:t>by</w:t>
            </w:r>
            <w:proofErr w:type="spellEnd"/>
            <w:r>
              <w:rPr>
                <w:rFonts w:eastAsia="MS Mincho"/>
                <w:lang w:eastAsia="ja-JP"/>
              </w:rPr>
              <w:t xml:space="preserve"> FL is needed.</w:t>
            </w:r>
          </w:p>
        </w:tc>
      </w:tr>
    </w:tbl>
    <w:p w14:paraId="0DBDC668" w14:textId="2EB0387E"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Draft of Text proposals for issue #1 and #</w:t>
      </w:r>
      <w:proofErr w:type="gramStart"/>
      <w:r>
        <w:rPr>
          <w:rFonts w:ascii="Arial" w:hAnsi="Arial" w:cs="Arial"/>
          <w:b/>
        </w:rPr>
        <w:t xml:space="preserve">2 </w:t>
      </w:r>
      <w:r w:rsidRPr="005C6725">
        <w:rPr>
          <w:rFonts w:ascii="Arial" w:hAnsi="Arial" w:cs="Arial"/>
          <w:b/>
        </w:rPr>
        <w:t>:</w:t>
      </w:r>
      <w:proofErr w:type="gramEnd"/>
    </w:p>
    <w:tbl>
      <w:tblPr>
        <w:tblStyle w:val="a5"/>
        <w:tblW w:w="0" w:type="auto"/>
        <w:tblLook w:val="04A0" w:firstRow="1" w:lastRow="0" w:firstColumn="1" w:lastColumn="0" w:noHBand="0" w:noVBand="1"/>
      </w:tblPr>
      <w:tblGrid>
        <w:gridCol w:w="9628"/>
      </w:tblGrid>
      <w:tr w:rsidR="00A473E2" w14:paraId="2A018EBB" w14:textId="77777777" w:rsidTr="007C3F8A">
        <w:trPr>
          <w:trHeight w:val="2975"/>
        </w:trPr>
        <w:tc>
          <w:tcPr>
            <w:tcW w:w="9629" w:type="dxa"/>
          </w:tcPr>
          <w:p w14:paraId="4997CBA9" w14:textId="77777777" w:rsidR="00A473E2" w:rsidRDefault="00A473E2" w:rsidP="00536D2C">
            <w:pPr>
              <w:jc w:val="center"/>
              <w:rPr>
                <w:rFonts w:eastAsia="宋体" w:cs="Times New Roman"/>
                <w:color w:val="FF0000"/>
                <w:szCs w:val="20"/>
              </w:rPr>
            </w:pPr>
            <w:r>
              <w:rPr>
                <w:color w:val="FF0000"/>
                <w:szCs w:val="20"/>
              </w:rPr>
              <w:lastRenderedPageBreak/>
              <w:t>---------------------------------Start of Text Proposal to TS 38.213 v16.5.0-----------------------</w:t>
            </w:r>
          </w:p>
          <w:p w14:paraId="5F6CF66C" w14:textId="77777777" w:rsidR="00A473E2" w:rsidRDefault="00A473E2" w:rsidP="00536D2C">
            <w:pPr>
              <w:pStyle w:val="a7"/>
            </w:pPr>
          </w:p>
          <w:p w14:paraId="723679E1" w14:textId="77777777" w:rsidR="00A473E2" w:rsidRDefault="00A473E2" w:rsidP="00536D2C">
            <w:pPr>
              <w:pStyle w:val="2"/>
              <w:ind w:left="1136" w:hanging="1136"/>
              <w:outlineLvl w:val="1"/>
              <w:rPr>
                <w:rFonts w:eastAsia="宋体"/>
                <w:szCs w:val="20"/>
              </w:rPr>
            </w:pPr>
            <w:r>
              <w:rPr>
                <w:rFonts w:eastAsia="宋体"/>
              </w:rPr>
              <w:t>9.1</w:t>
            </w:r>
            <w:r>
              <w:rPr>
                <w:rFonts w:eastAsia="宋体"/>
              </w:rPr>
              <w:tab/>
              <w:t>HARQ-ACK codebook determination</w:t>
            </w:r>
          </w:p>
          <w:p w14:paraId="2EEE951D" w14:textId="77777777" w:rsidR="00A473E2" w:rsidRDefault="00A473E2" w:rsidP="00536D2C">
            <w:pPr>
              <w:pStyle w:val="a7"/>
            </w:pPr>
            <w:r>
              <w:t>…</w:t>
            </w:r>
          </w:p>
          <w:p w14:paraId="0C301D00" w14:textId="77777777" w:rsidR="002D75C9" w:rsidRPr="001B1C68" w:rsidRDefault="002D75C9" w:rsidP="002D75C9">
            <w:pPr>
              <w:pStyle w:val="a7"/>
              <w:rPr>
                <w:rFonts w:ascii="Times New Roman" w:eastAsiaTheme="minorEastAsia" w:hAnsi="Times New Roman"/>
                <w:color w:val="0070C0"/>
                <w:lang w:eastAsia="ko-KR"/>
              </w:rPr>
            </w:pPr>
          </w:p>
          <w:p w14:paraId="2CD54CA9" w14:textId="54404100" w:rsidR="002D75C9" w:rsidRPr="007B41A6" w:rsidRDefault="002D75C9" w:rsidP="002D75C9">
            <w:pPr>
              <w:rPr>
                <w:color w:val="00B050"/>
              </w:rPr>
            </w:pPr>
            <w:r w:rsidRPr="00D66F25">
              <w:rPr>
                <w:color w:val="00B050"/>
              </w:rPr>
              <w:t>If a UE is co</w:t>
            </w:r>
            <w:r>
              <w:rPr>
                <w:color w:val="00B050"/>
              </w:rPr>
              <w:t>nfigured to receive SPS PDSCHs</w:t>
            </w:r>
            <w:r w:rsidRPr="00D66F25">
              <w:rPr>
                <w:color w:val="00B050"/>
              </w:rPr>
              <w:t xml:space="preserve"> in</w:t>
            </w:r>
            <w:r>
              <w:rPr>
                <w:color w:val="00B050"/>
              </w:rPr>
              <w:t xml:space="preserve"> a slot</w:t>
            </w:r>
            <w:r w:rsidR="00CB18F7">
              <w:rPr>
                <w:color w:val="00B050"/>
              </w:rPr>
              <w:t xml:space="preserve"> </w:t>
            </w:r>
            <w:r w:rsidR="00CB18F7" w:rsidRPr="00CB18F7">
              <w:rPr>
                <w:color w:val="FF0000"/>
              </w:rPr>
              <w:t>according to Clause 5.1 of [6]</w:t>
            </w:r>
            <w:r w:rsidR="00CB18F7">
              <w:rPr>
                <w:color w:val="00B050"/>
              </w:rPr>
              <w:t xml:space="preserve"> </w:t>
            </w:r>
            <w:r w:rsidR="00CB18F7">
              <w:rPr>
                <w:color w:val="FF0000"/>
              </w:rPr>
              <w:t>for TBs</w:t>
            </w:r>
            <w:r>
              <w:rPr>
                <w:color w:val="00B050"/>
              </w:rPr>
              <w:t xml:space="preserve"> for SPS configurations </w:t>
            </w:r>
            <w:r w:rsidRPr="002D75C9">
              <w:rPr>
                <w:color w:val="00B050"/>
              </w:rPr>
              <w:t>that are indicated to be released by a DCI format</w:t>
            </w:r>
            <w:r w:rsidRPr="00D66F25">
              <w:rPr>
                <w:color w:val="00B050"/>
              </w:rPr>
              <w:t xml:space="preserve">, </w:t>
            </w:r>
            <w:r>
              <w:rPr>
                <w:color w:val="00B050"/>
              </w:rPr>
              <w:t>t</w:t>
            </w:r>
            <w:r w:rsidRPr="007B41A6">
              <w:rPr>
                <w:color w:val="00B050"/>
              </w:rPr>
              <w:t>he UE is not expec</w:t>
            </w:r>
            <w:r>
              <w:rPr>
                <w:color w:val="00B050"/>
              </w:rPr>
              <w:t>ted to receive the DCI format in the</w:t>
            </w:r>
            <w:r w:rsidRPr="007B41A6">
              <w:rPr>
                <w:color w:val="00B050"/>
              </w:rPr>
              <w:t xml:space="preserve"> slot if the end of the last symbol of the PDCCH reception is after the end of a last symbol of any of the SPS PDSCH </w:t>
            </w:r>
            <w:r>
              <w:rPr>
                <w:color w:val="00B050"/>
              </w:rPr>
              <w:t xml:space="preserve">occasion </w:t>
            </w:r>
            <w:r w:rsidRPr="001B1C68">
              <w:rPr>
                <w:color w:val="FF0000"/>
              </w:rPr>
              <w:t xml:space="preserve">for </w:t>
            </w:r>
            <w:proofErr w:type="spellStart"/>
            <w:r>
              <w:rPr>
                <w:color w:val="FF0000"/>
              </w:rPr>
              <w:t>TBs</w:t>
            </w:r>
            <w:r w:rsidRPr="007B41A6">
              <w:rPr>
                <w:color w:val="00B050"/>
              </w:rPr>
              <w:t>.</w:t>
            </w:r>
            <w:proofErr w:type="spellEnd"/>
            <w:r>
              <w:rPr>
                <w:color w:val="00B050"/>
              </w:rPr>
              <w:t xml:space="preserve"> </w:t>
            </w:r>
          </w:p>
          <w:p w14:paraId="0DEACA10" w14:textId="77777777" w:rsidR="002D75C9" w:rsidRPr="002D75C9" w:rsidRDefault="002D75C9" w:rsidP="002D75C9">
            <w:pPr>
              <w:spacing w:line="240" w:lineRule="atLeast"/>
            </w:pPr>
          </w:p>
          <w:p w14:paraId="11DB546D" w14:textId="77777777" w:rsidR="00A473E2" w:rsidRDefault="00A473E2" w:rsidP="00536D2C">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t>
            </w:r>
            <w:r w:rsidRPr="002E4AA9">
              <w:rPr>
                <w:rFonts w:eastAsia="宋体" w:cs="Times New Roman"/>
                <w:strike/>
                <w:color w:val="FF0000"/>
                <w:szCs w:val="20"/>
                <w:lang w:val="en-GB"/>
              </w:rPr>
              <w:t xml:space="preserve">where the end of a last symbol of the PDCCH reception is not after the end of a last symbol </w:t>
            </w:r>
            <w:r w:rsidRPr="002E4AA9">
              <w:rPr>
                <w:rFonts w:eastAsia="宋体" w:cs="Times"/>
                <w:strike/>
                <w:color w:val="FF0000"/>
                <w:szCs w:val="20"/>
                <w:lang w:val="en-GB"/>
              </w:rPr>
              <w:t xml:space="preserve">of any </w:t>
            </w:r>
            <w:r w:rsidRPr="002E4AA9">
              <w:rPr>
                <w:rFonts w:eastAsia="宋体" w:cs="Times New Roman"/>
                <w:strike/>
                <w:color w:val="FF0000"/>
                <w:szCs w:val="20"/>
                <w:lang w:val="en-GB"/>
              </w:rPr>
              <w:t>of the SPS PDSCH receptions</w:t>
            </w:r>
            <w:r w:rsidRPr="00B447DC">
              <w:rPr>
                <w:rFonts w:eastAsia="宋体" w:cs="Times New Roman"/>
                <w:szCs w:val="20"/>
                <w:lang w:val="en-GB"/>
              </w:rPr>
              <w:t>,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264299BD" w14:textId="77777777" w:rsidR="00A473E2" w:rsidRPr="000B36AE" w:rsidRDefault="00A473E2" w:rsidP="00536D2C">
            <w:pPr>
              <w:jc w:val="center"/>
              <w:rPr>
                <w:rFonts w:eastAsia="宋体" w:cs="Times New Roman"/>
                <w:szCs w:val="20"/>
                <w:lang w:val="x-none"/>
              </w:rPr>
            </w:pPr>
            <w:r>
              <w:rPr>
                <w:color w:val="FF0000"/>
                <w:sz w:val="28"/>
              </w:rPr>
              <w:t>&lt; Unchanged parts are omitted &gt;</w:t>
            </w:r>
          </w:p>
          <w:p w14:paraId="6EE53F50" w14:textId="77777777" w:rsidR="00A473E2" w:rsidRDefault="00A473E2" w:rsidP="00536D2C">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w:t>
            </w:r>
            <w:r w:rsidRPr="007C3F8A">
              <w:rPr>
                <w:rFonts w:ascii="Times New Roman" w:eastAsia="宋体" w:hAnsi="Times New Roman" w:cs="Times New Roman"/>
                <w:strike/>
                <w:color w:val="FF0000"/>
                <w:szCs w:val="20"/>
                <w:lang w:val="en-GB"/>
              </w:rPr>
              <w:t>the</w:t>
            </w:r>
            <w:r>
              <w:rPr>
                <w:rFonts w:ascii="Times New Roman" w:eastAsia="宋体" w:hAnsi="Times New Roman" w:cs="Times New Roman"/>
                <w:color w:val="FF0000"/>
                <w:szCs w:val="20"/>
                <w:lang w:val="en-GB"/>
              </w:rPr>
              <w:t xml:space="preserv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宋体" w:cs="Times New Roman"/>
                <w:color w:val="FF0000"/>
                <w:szCs w:val="20"/>
              </w:rPr>
            </w:pPr>
            <w:r>
              <w:rPr>
                <w:color w:val="FF0000"/>
                <w:szCs w:val="20"/>
              </w:rPr>
              <w:t>--------------------------------- End of Text Proposal to TS 38.213 v16.5.0-----------------------</w:t>
            </w:r>
          </w:p>
        </w:tc>
      </w:tr>
    </w:tbl>
    <w:p w14:paraId="30A7F1EA" w14:textId="77777777" w:rsidR="00A473E2" w:rsidRPr="00D66F25" w:rsidRDefault="00A473E2" w:rsidP="005447A8"/>
    <w:p w14:paraId="07522B39" w14:textId="77777777" w:rsidR="00E754ED" w:rsidRPr="00E754ED" w:rsidRDefault="00E754ED" w:rsidP="005447A8"/>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5"/>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3161117A" w14:textId="77777777" w:rsidR="007D2055" w:rsidRPr="00D44238" w:rsidRDefault="007D2055" w:rsidP="005D5831">
            <w:pPr>
              <w:spacing w:line="240" w:lineRule="auto"/>
              <w:rPr>
                <w:rFonts w:eastAsia="宋体" w:cs="Times New Roman"/>
                <w:lang w:val="en-GB"/>
              </w:rPr>
            </w:pPr>
            <w:r w:rsidRPr="00D44238">
              <w:rPr>
                <w:rFonts w:eastAsia="宋体" w:cs="Times New Roman"/>
              </w:rPr>
              <w:t xml:space="preserve">It is not supported that </w:t>
            </w:r>
            <w:bookmarkStart w:id="5" w:name="_Hlk63601064"/>
            <w:r w:rsidRPr="00D44238">
              <w:rPr>
                <w:rFonts w:eastAsia="宋体"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宋体"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宋体" w:cs="Times New Roman"/>
                <w:b/>
                <w:bCs/>
              </w:rPr>
              <w:t>(RAN1#10</w:t>
            </w:r>
            <w:r>
              <w:rPr>
                <w:rFonts w:eastAsia="宋体" w:cs="Times New Roman"/>
                <w:b/>
                <w:bCs/>
              </w:rPr>
              <w:t>4bis</w:t>
            </w:r>
            <w:r w:rsidRPr="00D44238">
              <w:rPr>
                <w:rFonts w:eastAsia="宋体"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5"/>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宋体" w:cs="Times New Roman"/>
                <w:color w:val="FF0000"/>
                <w:szCs w:val="20"/>
              </w:rPr>
            </w:pPr>
            <w:r>
              <w:rPr>
                <w:color w:val="FF0000"/>
                <w:szCs w:val="20"/>
              </w:rPr>
              <w:t>---------------------------------Start of Text Proposal to TS 38.213 v16.5.0-----------------------</w:t>
            </w:r>
          </w:p>
          <w:p w14:paraId="578CBF0F" w14:textId="77777777" w:rsidR="004C7F1C" w:rsidRDefault="004C7F1C" w:rsidP="005D5831">
            <w:pPr>
              <w:pStyle w:val="a7"/>
            </w:pPr>
          </w:p>
          <w:p w14:paraId="4D8A7F23" w14:textId="77777777" w:rsidR="004C7F1C" w:rsidRDefault="004C7F1C" w:rsidP="005D5831">
            <w:pPr>
              <w:pStyle w:val="2"/>
              <w:ind w:left="1136" w:hanging="1136"/>
              <w:outlineLvl w:val="1"/>
              <w:rPr>
                <w:rFonts w:eastAsia="宋体"/>
                <w:szCs w:val="20"/>
              </w:rPr>
            </w:pPr>
            <w:r>
              <w:rPr>
                <w:rFonts w:eastAsia="宋体"/>
              </w:rPr>
              <w:t>9.1</w:t>
            </w:r>
            <w:r>
              <w:rPr>
                <w:rFonts w:eastAsia="宋体"/>
              </w:rPr>
              <w:tab/>
              <w:t>HARQ-ACK codebook determination</w:t>
            </w:r>
          </w:p>
          <w:p w14:paraId="553C2FA4" w14:textId="77777777" w:rsidR="004C7F1C" w:rsidRDefault="004C7F1C" w:rsidP="005D5831">
            <w:pPr>
              <w:pStyle w:val="a7"/>
            </w:pPr>
            <w:r>
              <w:t>...</w:t>
            </w:r>
          </w:p>
          <w:p w14:paraId="00FC7CD3" w14:textId="77777777" w:rsidR="004C7F1C" w:rsidRDefault="004C7F1C"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714D60BF" w14:textId="77777777" w:rsidR="004C7F1C" w:rsidRPr="000B36AE" w:rsidRDefault="004C7F1C" w:rsidP="005D5831">
            <w:pPr>
              <w:jc w:val="center"/>
              <w:rPr>
                <w:rFonts w:eastAsia="宋体" w:cs="Times New Roman"/>
                <w:szCs w:val="20"/>
                <w:lang w:val="x-none"/>
              </w:rPr>
            </w:pPr>
            <w:r>
              <w:rPr>
                <w:color w:val="FF0000"/>
                <w:sz w:val="28"/>
              </w:rPr>
              <w:t>&lt; Unchanged parts are omitted &gt;</w:t>
            </w:r>
          </w:p>
          <w:p w14:paraId="40858523" w14:textId="77777777" w:rsidR="004C7F1C" w:rsidRDefault="004C7F1C"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5D515792" w14:textId="77777777" w:rsidR="004C7F1C" w:rsidRPr="006B4867" w:rsidRDefault="004C7F1C"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14995D4D" w14:textId="77777777" w:rsidR="004C7F1C" w:rsidRDefault="004C7F1C" w:rsidP="005D5831">
            <w:pPr>
              <w:pStyle w:val="a7"/>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宋体"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5"/>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proofErr w:type="spellStart"/>
            <w:r w:rsidRPr="007B41A6">
              <w:rPr>
                <w:i/>
                <w:iCs/>
                <w:color w:val="00B050"/>
              </w:rPr>
              <w:t>pdsch-AggregationFactor</w:t>
            </w:r>
            <w:proofErr w:type="spellEnd"/>
            <w:r w:rsidRPr="007B41A6">
              <w:rPr>
                <w:color w:val="00B050"/>
              </w:rPr>
              <w:t xml:space="preserve"> or any of the last occasions of SPS PDSCH receptions for SPS configurations subject to</w:t>
            </w:r>
            <w:r w:rsidRPr="007B41A6">
              <w:rPr>
                <w:i/>
                <w:iCs/>
                <w:color w:val="00B050"/>
              </w:rPr>
              <w:t xml:space="preserve"> </w:t>
            </w:r>
            <w:proofErr w:type="spellStart"/>
            <w:r w:rsidRPr="007B41A6">
              <w:rPr>
                <w:i/>
                <w:iCs/>
                <w:color w:val="00B050"/>
              </w:rPr>
              <w:t>pdsch-AggregationFactor</w:t>
            </w:r>
            <w:proofErr w:type="spellEnd"/>
            <w:r w:rsidRPr="007B41A6">
              <w:rPr>
                <w:i/>
                <w:iCs/>
                <w:color w:val="00B050"/>
              </w:rPr>
              <w:t xml:space="preserve">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3510BAB" w14:textId="77777777" w:rsidR="007D2055" w:rsidRDefault="007418BC" w:rsidP="005D5831">
            <w:pPr>
              <w:rPr>
                <w:rFonts w:eastAsia="宋体"/>
                <w:lang w:eastAsia="zh-CN"/>
              </w:rPr>
            </w:pPr>
            <w:r>
              <w:rPr>
                <w:rFonts w:eastAsia="宋体" w:hint="eastAsia"/>
                <w:lang w:eastAsia="zh-CN"/>
              </w:rPr>
              <w:t>W</w:t>
            </w:r>
            <w:r>
              <w:rPr>
                <w:rFonts w:eastAsia="宋体"/>
                <w:lang w:eastAsia="zh-CN"/>
              </w:rPr>
              <w:t>e are fine with the second paragraph in TP2.</w:t>
            </w:r>
          </w:p>
          <w:p w14:paraId="5F72A86B" w14:textId="28863087" w:rsidR="007418BC" w:rsidRPr="00422FB1" w:rsidRDefault="007418BC" w:rsidP="005D5831">
            <w:pPr>
              <w:rPr>
                <w:rFonts w:eastAsia="宋体"/>
                <w:lang w:eastAsia="zh-CN"/>
              </w:rPr>
            </w:pPr>
            <w:r>
              <w:rPr>
                <w:rFonts w:eastAsia="宋体" w:hint="eastAsia"/>
                <w:lang w:eastAsia="zh-CN"/>
              </w:rPr>
              <w:t>F</w:t>
            </w:r>
            <w:r>
              <w:rPr>
                <w:rFonts w:eastAsia="宋体"/>
                <w:lang w:eastAsia="zh-CN"/>
              </w:rPr>
              <w:t xml:space="preserve">or the first paragraph in TP 2, we </w:t>
            </w:r>
            <w:r w:rsidR="00EB2DF0">
              <w:rPr>
                <w:rFonts w:eastAsia="宋体"/>
                <w:lang w:eastAsia="zh-CN"/>
              </w:rPr>
              <w:t xml:space="preserve">think the wording is related to issue 1 so it is preferred to find the right wording after </w:t>
            </w:r>
            <w:r w:rsidR="00EB2DF0" w:rsidRPr="00EB2DF0">
              <w:rPr>
                <w:rFonts w:eastAsia="宋体"/>
                <w:lang w:eastAsia="zh-CN"/>
              </w:rPr>
              <w:t>the decision of issue #1 together with its outcome</w:t>
            </w:r>
            <w:r w:rsidR="00EB2DF0">
              <w:rPr>
                <w:rFonts w:eastAsia="宋体"/>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1647F7FA" w14:textId="77777777" w:rsidR="003A11E8" w:rsidRDefault="003A11E8" w:rsidP="003A11E8">
            <w:pPr>
              <w:rPr>
                <w:rFonts w:eastAsia="宋体"/>
                <w:lang w:eastAsia="zh-CN"/>
              </w:rPr>
            </w:pPr>
            <w:r>
              <w:rPr>
                <w:rFonts w:eastAsia="宋体"/>
                <w:lang w:eastAsia="zh-CN"/>
              </w:rPr>
              <w:t xml:space="preserve">We agree with the intention, although prefer to agree on the TP after agreeing on issue #1 </w:t>
            </w:r>
          </w:p>
          <w:p w14:paraId="6200F986" w14:textId="77777777" w:rsidR="003A11E8" w:rsidRDefault="003A11E8" w:rsidP="003A11E8">
            <w:pPr>
              <w:rPr>
                <w:rFonts w:eastAsia="宋体"/>
                <w:lang w:eastAsia="zh-CN"/>
              </w:rPr>
            </w:pPr>
          </w:p>
          <w:p w14:paraId="5A71835D" w14:textId="77777777" w:rsidR="003A11E8" w:rsidRDefault="003A11E8" w:rsidP="003A11E8">
            <w:pPr>
              <w:rPr>
                <w:rFonts w:eastAsia="宋体"/>
                <w:lang w:eastAsia="zh-CN"/>
              </w:rPr>
            </w:pPr>
            <w:r>
              <w:rPr>
                <w:rFonts w:eastAsia="宋体"/>
                <w:lang w:eastAsia="zh-CN"/>
              </w:rPr>
              <w:t>Nevertheless, we think TP2 could be simplified as follows:</w:t>
            </w:r>
          </w:p>
          <w:p w14:paraId="23F6E35F" w14:textId="4FC96006" w:rsidR="003A11E8" w:rsidRPr="001924E7" w:rsidRDefault="003A11E8" w:rsidP="003A11E8">
            <w:pPr>
              <w:spacing w:line="240" w:lineRule="atLeast"/>
              <w:rPr>
                <w:rFonts w:eastAsia="宋体"/>
                <w:lang w:eastAsia="zh-CN"/>
              </w:rPr>
            </w:pPr>
            <w:r>
              <w:rPr>
                <w:rFonts w:eastAsia="宋体"/>
                <w:lang w:eastAsia="zh-CN"/>
              </w:rPr>
              <w:t>Last part of the first paragraph in red could be removed (“</w:t>
            </w:r>
            <w:r w:rsidRPr="00E710F2">
              <w:rPr>
                <w:rFonts w:eastAsia="宋体"/>
                <w:strike/>
                <w:color w:val="FF0000"/>
                <w:lang w:eastAsia="zh-CN"/>
              </w:rPr>
              <w:t xml:space="preserve">, </w:t>
            </w:r>
            <w:r w:rsidRPr="00E710F2">
              <w:rPr>
                <w:rFonts w:eastAsia="宋体" w:cs="Times New Roman"/>
                <w:strike/>
                <w:color w:val="FF0000"/>
                <w:szCs w:val="20"/>
                <w:lang w:val="en-GB"/>
              </w:rPr>
              <w:t>if HARQ-ACK information for the SPS PDSCH release and the SPS PDSCH reception(s) would be multiplexed in a same PUCCH</w:t>
            </w:r>
            <w:r>
              <w:rPr>
                <w:rFonts w:eastAsia="宋体"/>
                <w:lang w:eastAsia="zh-CN"/>
              </w:rPr>
              <w:t xml:space="preserve">”) </w:t>
            </w:r>
            <w:r w:rsidRPr="00E710F2">
              <w:rPr>
                <w:rFonts w:eastAsia="宋体"/>
                <w:lang w:eastAsia="zh-CN"/>
              </w:rPr>
              <w:sym w:font="Wingdings" w:char="F0DF"/>
            </w:r>
            <w:r>
              <w:rPr>
                <w:rFonts w:eastAsia="宋体"/>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宋体"/>
                <w:lang w:eastAsia="zh-CN"/>
              </w:rPr>
              <w:t xml:space="preserve">Generally </w:t>
            </w:r>
            <w:r>
              <w:rPr>
                <w:rFonts w:eastAsia="宋体" w:hint="eastAsia"/>
                <w:lang w:eastAsia="zh-CN"/>
              </w:rPr>
              <w:t>o</w:t>
            </w:r>
            <w:r>
              <w:rPr>
                <w:rFonts w:eastAsia="宋体"/>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宋体"/>
                <w:lang w:eastAsia="zh-CN"/>
              </w:rPr>
            </w:pPr>
          </w:p>
          <w:p w14:paraId="7BCAC1C1" w14:textId="3CE4946D" w:rsidR="009229C7" w:rsidRPr="003B7996" w:rsidRDefault="009229C7" w:rsidP="005D5831">
            <w:pPr>
              <w:spacing w:line="240" w:lineRule="atLeast"/>
              <w:rPr>
                <w:rFonts w:eastAsia="宋体"/>
                <w:lang w:eastAsia="zh-CN"/>
              </w:rPr>
            </w:pPr>
            <w:r>
              <w:rPr>
                <w:rFonts w:eastAsia="宋体"/>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宋体"/>
                <w:lang w:eastAsia="zh-CN"/>
              </w:rPr>
            </w:pPr>
            <w:r>
              <w:rPr>
                <w:rFonts w:eastAsia="宋体" w:hint="eastAsia"/>
                <w:lang w:eastAsia="zh-CN"/>
              </w:rPr>
              <w:lastRenderedPageBreak/>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宋体"/>
                <w:lang w:eastAsia="zh-CN"/>
              </w:rPr>
            </w:pPr>
            <w:r>
              <w:rPr>
                <w:rFonts w:eastAsia="宋体" w:hint="eastAsia"/>
                <w:lang w:eastAsia="zh-CN"/>
              </w:rPr>
              <w:t>W</w:t>
            </w:r>
            <w:r>
              <w:rPr>
                <w:rFonts w:eastAsia="宋体"/>
                <w:lang w:eastAsia="zh-CN"/>
              </w:rPr>
              <w:t xml:space="preserve">e don’t think the TP is necessary. </w:t>
            </w:r>
          </w:p>
          <w:p w14:paraId="2EC81D0D" w14:textId="5DFC80E9" w:rsidR="00B95B75" w:rsidRDefault="00B95B75" w:rsidP="009229C7">
            <w:pPr>
              <w:spacing w:line="240" w:lineRule="atLeast"/>
              <w:rPr>
                <w:rFonts w:eastAsia="宋体"/>
                <w:lang w:eastAsia="zh-CN"/>
              </w:rPr>
            </w:pPr>
            <w:r>
              <w:rPr>
                <w:rFonts w:eastAsia="宋体"/>
                <w:lang w:eastAsia="zh-CN"/>
              </w:rPr>
              <w:t xml:space="preserve">The agreements should be interpreted as a conclusion. We don’t have description such as “… is not </w:t>
            </w:r>
            <w:proofErr w:type="gramStart"/>
            <w:r>
              <w:rPr>
                <w:rFonts w:eastAsia="宋体"/>
                <w:lang w:eastAsia="zh-CN"/>
              </w:rPr>
              <w:t>supported ”</w:t>
            </w:r>
            <w:proofErr w:type="gramEnd"/>
            <w:r>
              <w:rPr>
                <w:rFonts w:eastAsia="宋体"/>
                <w:lang w:eastAsia="zh-CN"/>
              </w:rPr>
              <w:t xml:space="preserve"> in 38.213.</w:t>
            </w:r>
          </w:p>
          <w:p w14:paraId="418A661C" w14:textId="1E9E023A" w:rsidR="00B95B75" w:rsidRPr="00B95B75" w:rsidRDefault="00B95B75" w:rsidP="009229C7">
            <w:pPr>
              <w:spacing w:line="240" w:lineRule="atLeast"/>
              <w:rPr>
                <w:rFonts w:eastAsia="宋体"/>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宋体"/>
                <w:lang w:eastAsia="zh-CN"/>
              </w:rPr>
            </w:pPr>
            <w:r>
              <w:rPr>
                <w:rFonts w:eastAsia="宋体" w:hint="eastAsia"/>
                <w:lang w:eastAsia="zh-CN"/>
              </w:rPr>
              <w:t>F</w:t>
            </w:r>
            <w:r>
              <w:rPr>
                <w:rFonts w:eastAsia="宋体"/>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宋体"/>
                <w:lang w:eastAsia="zh-CN"/>
              </w:rPr>
            </w:pPr>
            <w:r>
              <w:rPr>
                <w:rFonts w:eastAsia="宋体"/>
                <w:lang w:eastAsia="zh-CN"/>
              </w:rPr>
              <w:t>Support</w:t>
            </w:r>
          </w:p>
          <w:p w14:paraId="73422872" w14:textId="7613D095" w:rsidR="00F11A76" w:rsidRDefault="00F11A76" w:rsidP="00941A50">
            <w:pPr>
              <w:spacing w:line="240" w:lineRule="atLeast"/>
              <w:rPr>
                <w:rFonts w:eastAsia="宋体"/>
                <w:lang w:eastAsia="zh-CN"/>
              </w:rPr>
            </w:pPr>
            <w:r>
              <w:rPr>
                <w:rFonts w:eastAsia="宋体"/>
                <w:lang w:eastAsia="zh-CN"/>
              </w:rPr>
              <w:t>Regarding the 1</w:t>
            </w:r>
            <w:r w:rsidRPr="00F11A76">
              <w:rPr>
                <w:rFonts w:eastAsia="宋体"/>
                <w:vertAlign w:val="superscript"/>
                <w:lang w:eastAsia="zh-CN"/>
              </w:rPr>
              <w:t>st</w:t>
            </w:r>
            <w:r>
              <w:rPr>
                <w:rFonts w:eastAsia="宋体"/>
                <w:lang w:eastAsia="zh-CN"/>
              </w:rPr>
              <w:t xml:space="preserve"> paragraph and Issue #1, we understood the agreement from RAN1#101e covers repetition also, i.e., the agreement does not contain any limitation of “no repetition”</w:t>
            </w:r>
          </w:p>
          <w:tbl>
            <w:tblPr>
              <w:tblStyle w:val="a5"/>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7EDCB1B1" w14:textId="77777777" w:rsidR="00F11A76" w:rsidRPr="00D44238" w:rsidRDefault="00F11A76" w:rsidP="00F11A76">
                  <w:pPr>
                    <w:spacing w:line="240" w:lineRule="auto"/>
                    <w:rPr>
                      <w:rFonts w:eastAsia="宋体" w:cs="Times New Roman"/>
                      <w:lang w:val="en-GB"/>
                    </w:rPr>
                  </w:pPr>
                  <w:r w:rsidRPr="00D44238">
                    <w:rPr>
                      <w:rFonts w:eastAsia="宋体"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宋体"/>
                <w:lang w:eastAsia="zh-CN"/>
              </w:rPr>
            </w:pPr>
          </w:p>
          <w:p w14:paraId="4AF1E95C" w14:textId="141E8E34" w:rsidR="00F11A76" w:rsidRDefault="00F11A76" w:rsidP="00941A50">
            <w:pPr>
              <w:spacing w:line="240" w:lineRule="atLeast"/>
              <w:rPr>
                <w:rFonts w:eastAsia="宋体"/>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宋体"/>
                <w:lang w:eastAsia="zh-CN"/>
              </w:rPr>
            </w:pPr>
            <w:r>
              <w:rPr>
                <w:rFonts w:eastAsia="宋体"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5"/>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宋体" w:cs="Times New Roman"/>
                <w:color w:val="FF0000"/>
                <w:szCs w:val="20"/>
              </w:rPr>
            </w:pPr>
            <w:r>
              <w:rPr>
                <w:color w:val="FF0000"/>
                <w:szCs w:val="20"/>
              </w:rPr>
              <w:t>---------------------------------Start of Text Proposal to TS 38.213 v16.5.0-----------------------</w:t>
            </w:r>
          </w:p>
          <w:p w14:paraId="1ED216C9" w14:textId="77777777" w:rsidR="007D2055" w:rsidRDefault="007D2055" w:rsidP="005D5831">
            <w:pPr>
              <w:pStyle w:val="a7"/>
            </w:pPr>
          </w:p>
          <w:p w14:paraId="7CC0D98F" w14:textId="77777777" w:rsidR="007D2055" w:rsidRDefault="007D2055" w:rsidP="005D5831">
            <w:pPr>
              <w:pStyle w:val="2"/>
              <w:ind w:left="1136" w:hanging="1136"/>
              <w:outlineLvl w:val="1"/>
              <w:rPr>
                <w:rFonts w:eastAsia="宋体"/>
                <w:szCs w:val="20"/>
              </w:rPr>
            </w:pPr>
            <w:r>
              <w:rPr>
                <w:rFonts w:eastAsia="宋体"/>
              </w:rPr>
              <w:t>9.1</w:t>
            </w:r>
            <w:r>
              <w:rPr>
                <w:rFonts w:eastAsia="宋体"/>
              </w:rPr>
              <w:tab/>
              <w:t>HARQ-ACK codebook determination</w:t>
            </w:r>
          </w:p>
          <w:p w14:paraId="0D673A2A" w14:textId="405794D9" w:rsidR="007D2055" w:rsidRDefault="0033277D" w:rsidP="005D5831">
            <w:pPr>
              <w:pStyle w:val="a7"/>
            </w:pPr>
            <w:r>
              <w:t>…</w:t>
            </w:r>
          </w:p>
          <w:p w14:paraId="4C2F106F" w14:textId="77777777" w:rsidR="007D2055" w:rsidRDefault="007D2055"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44964E7C" w14:textId="77777777" w:rsidR="007D2055" w:rsidRPr="000B36AE" w:rsidRDefault="007D2055" w:rsidP="005D5831">
            <w:pPr>
              <w:jc w:val="center"/>
              <w:rPr>
                <w:rFonts w:eastAsia="宋体" w:cs="Times New Roman"/>
                <w:szCs w:val="20"/>
                <w:lang w:val="x-none"/>
              </w:rPr>
            </w:pPr>
            <w:r>
              <w:rPr>
                <w:color w:val="FF0000"/>
                <w:sz w:val="28"/>
              </w:rPr>
              <w:t>&lt; Unchanged parts are omitted &gt;</w:t>
            </w:r>
          </w:p>
          <w:p w14:paraId="554DD4EB" w14:textId="77777777" w:rsidR="007D2055" w:rsidRDefault="007D2055" w:rsidP="005D5831">
            <w:pPr>
              <w:pStyle w:val="a7"/>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3D793EB5" w14:textId="1EEFBEB8" w:rsidR="007D2055" w:rsidRDefault="007D2055" w:rsidP="005D5831">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宋体"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0"/>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43E3EEB7" w14:textId="78822747" w:rsidR="00106A38" w:rsidRDefault="00AA2539" w:rsidP="00AA2539">
            <w:pPr>
              <w:rPr>
                <w:rFonts w:eastAsia="宋体"/>
                <w:lang w:eastAsia="zh-CN"/>
              </w:rPr>
            </w:pPr>
            <w:r>
              <w:rPr>
                <w:rFonts w:eastAsia="宋体"/>
                <w:lang w:eastAsia="zh-CN"/>
              </w:rPr>
              <w:t>Could you please clarify, from your description above on the update on issue #</w:t>
            </w:r>
            <w:proofErr w:type="gramStart"/>
            <w:r>
              <w:rPr>
                <w:rFonts w:eastAsia="宋体"/>
                <w:lang w:eastAsia="zh-CN"/>
              </w:rPr>
              <w:t>3,most</w:t>
            </w:r>
            <w:proofErr w:type="gramEnd"/>
            <w:r>
              <w:rPr>
                <w:rFonts w:eastAsia="宋体"/>
                <w:lang w:eastAsia="zh-CN"/>
              </w:rPr>
              <w:t xml:space="preserve">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宋体"/>
                <w:lang w:eastAsia="zh-CN"/>
              </w:rPr>
            </w:pPr>
            <w:r>
              <w:rPr>
                <w:rFonts w:eastAsia="宋体"/>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61030CE9" w14:textId="0507A7A8" w:rsidR="00106A38" w:rsidRPr="001924E7" w:rsidRDefault="004A594C" w:rsidP="004A594C">
            <w:pPr>
              <w:spacing w:line="240" w:lineRule="atLeast"/>
              <w:rPr>
                <w:rFonts w:eastAsia="宋体"/>
                <w:lang w:eastAsia="zh-CN"/>
              </w:rPr>
            </w:pPr>
            <w:r>
              <w:rPr>
                <w:rFonts w:eastAsia="宋体"/>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宋体"/>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宋体"/>
                <w:lang w:eastAsia="zh-CN"/>
              </w:rPr>
              <w:t>Same comment as HW/</w:t>
            </w:r>
            <w:proofErr w:type="spellStart"/>
            <w:r>
              <w:rPr>
                <w:rFonts w:eastAsia="宋体"/>
                <w:lang w:eastAsia="zh-CN"/>
              </w:rPr>
              <w:t>HiSi</w:t>
            </w:r>
            <w:proofErr w:type="spellEnd"/>
            <w:r>
              <w:rPr>
                <w:rFonts w:eastAsia="宋体"/>
                <w:lang w:eastAsia="zh-CN"/>
              </w:rPr>
              <w:t xml:space="preserve">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宋体"/>
                <w:lang w:eastAsia="zh-CN"/>
              </w:rPr>
            </w:pPr>
            <w:r>
              <w:rPr>
                <w:rFonts w:eastAsia="宋体" w:hint="eastAsia"/>
                <w:lang w:eastAsia="zh-CN"/>
              </w:rPr>
              <w:t>A</w:t>
            </w:r>
            <w:r>
              <w:rPr>
                <w:rFonts w:eastAsia="宋体"/>
                <w:lang w:eastAsia="zh-CN"/>
              </w:rPr>
              <w:t>s quite a few companies suggested to postpone the discussion in the 1</w:t>
            </w:r>
            <w:r w:rsidRPr="001353BB">
              <w:rPr>
                <w:rFonts w:eastAsia="宋体"/>
                <w:vertAlign w:val="superscript"/>
                <w:lang w:eastAsia="zh-CN"/>
              </w:rPr>
              <w:t>st</w:t>
            </w:r>
            <w:r>
              <w:rPr>
                <w:rFonts w:eastAsia="宋体"/>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Same comment as HW/</w:t>
            </w:r>
            <w:proofErr w:type="spellStart"/>
            <w:r>
              <w:rPr>
                <w:rFonts w:eastAsia="MS Mincho"/>
                <w:lang w:eastAsia="ja-JP"/>
              </w:rPr>
              <w:t>HiSi</w:t>
            </w:r>
            <w:proofErr w:type="spellEnd"/>
            <w:r>
              <w:rPr>
                <w:rFonts w:eastAsia="MS Mincho"/>
                <w:lang w:eastAsia="ja-JP"/>
              </w:rPr>
              <w:t xml:space="preserve">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宋体"/>
                <w:lang w:eastAsia="zh-CN"/>
              </w:rPr>
            </w:pPr>
            <w:r w:rsidRPr="00F10F35">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宋体"/>
                <w:lang w:eastAsia="zh-CN"/>
              </w:rPr>
            </w:pPr>
            <w:r w:rsidRPr="00F10F35">
              <w:rPr>
                <w:rFonts w:eastAsia="宋体" w:hint="eastAsia"/>
                <w:lang w:eastAsia="zh-CN"/>
              </w:rPr>
              <w:t>Which TP are we discussing now?</w:t>
            </w:r>
          </w:p>
          <w:p w14:paraId="6E598D84" w14:textId="3980CF72" w:rsidR="007F4896" w:rsidRPr="00F10F35" w:rsidRDefault="007F4896" w:rsidP="000A573B">
            <w:pPr>
              <w:spacing w:line="240" w:lineRule="atLeast"/>
              <w:rPr>
                <w:rFonts w:eastAsia="宋体"/>
                <w:lang w:eastAsia="zh-CN"/>
              </w:rPr>
            </w:pPr>
            <w:r w:rsidRPr="007F4896">
              <w:rPr>
                <w:rFonts w:eastAsia="宋体"/>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a5"/>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宋体" w:cs="Times New Roman"/>
                <w:color w:val="FF0000"/>
                <w:szCs w:val="20"/>
              </w:rPr>
            </w:pPr>
            <w:r>
              <w:rPr>
                <w:color w:val="FF0000"/>
                <w:szCs w:val="20"/>
              </w:rPr>
              <w:t>---------------------------------Start of Text Proposal to TS 38.213 v16.5.0-----------------------</w:t>
            </w:r>
          </w:p>
          <w:p w14:paraId="13859ACB" w14:textId="77777777" w:rsidR="00C22D46" w:rsidRDefault="00C22D46" w:rsidP="00AA2539">
            <w:pPr>
              <w:pStyle w:val="a7"/>
            </w:pPr>
          </w:p>
          <w:p w14:paraId="079010C7" w14:textId="77777777" w:rsidR="00C22D46" w:rsidRDefault="00C22D46" w:rsidP="00AA2539">
            <w:pPr>
              <w:pStyle w:val="2"/>
              <w:ind w:left="1136" w:hanging="1136"/>
              <w:outlineLvl w:val="1"/>
              <w:rPr>
                <w:rFonts w:eastAsia="宋体"/>
                <w:szCs w:val="20"/>
              </w:rPr>
            </w:pPr>
            <w:r>
              <w:rPr>
                <w:rFonts w:eastAsia="宋体"/>
              </w:rPr>
              <w:t>9.1</w:t>
            </w:r>
            <w:r>
              <w:rPr>
                <w:rFonts w:eastAsia="宋体"/>
              </w:rPr>
              <w:tab/>
              <w:t>HARQ-ACK codebook determination</w:t>
            </w:r>
          </w:p>
          <w:p w14:paraId="3CE04A28" w14:textId="77777777" w:rsidR="00C22D46" w:rsidRDefault="00C22D46" w:rsidP="00AA2539">
            <w:pPr>
              <w:pStyle w:val="a7"/>
            </w:pPr>
            <w:r>
              <w:t>…</w:t>
            </w:r>
          </w:p>
          <w:p w14:paraId="0389AC4A" w14:textId="77777777" w:rsidR="00C22D46" w:rsidRDefault="00C22D46" w:rsidP="00AA2539">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 xml:space="preserve">nd if HARQ-ACK information for the SPS PDSCH release and the SPS PDSCH receptions would be multiplexed in a same PUCCH, the UE does not expect to receive the SPS PDSCHs, does not generate HARQ-ACK information for the SPS PDSCH </w:t>
            </w:r>
            <w:r w:rsidRPr="000B36AE">
              <w:rPr>
                <w:rFonts w:eastAsia="宋体" w:cs="Times New Roman"/>
                <w:szCs w:val="20"/>
                <w:lang w:val="en-GB"/>
              </w:rPr>
              <w:lastRenderedPageBreak/>
              <w:t>receptions, and generates a HARQ-ACK information bit for the SPS PDSCH release.</w:t>
            </w:r>
            <w:r>
              <w:rPr>
                <w:rFonts w:eastAsia="宋体" w:cs="Times New Roman"/>
                <w:szCs w:val="20"/>
                <w:lang w:val="en-GB"/>
              </w:rPr>
              <w:t xml:space="preserve"> </w:t>
            </w:r>
          </w:p>
          <w:p w14:paraId="53A3387F" w14:textId="77777777" w:rsidR="00C22D46" w:rsidRPr="000B36AE" w:rsidRDefault="00C22D46" w:rsidP="00AA2539">
            <w:pPr>
              <w:jc w:val="center"/>
              <w:rPr>
                <w:rFonts w:eastAsia="宋体" w:cs="Times New Roman"/>
                <w:szCs w:val="20"/>
                <w:lang w:val="x-none"/>
              </w:rPr>
            </w:pPr>
            <w:r>
              <w:rPr>
                <w:color w:val="FF0000"/>
                <w:sz w:val="28"/>
              </w:rPr>
              <w:t>&lt; Unchanged parts are omitted &gt;</w:t>
            </w:r>
          </w:p>
          <w:p w14:paraId="0A49511A" w14:textId="77777777" w:rsidR="007F4896" w:rsidRDefault="007F4896" w:rsidP="007F4896">
            <w:pPr>
              <w:pStyle w:val="a7"/>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宋体"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0"/>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0"/>
      </w:pPr>
      <w:r w:rsidRPr="007B41A6">
        <w:t>Issue #3 CSI-PUCCH-</w:t>
      </w:r>
      <w:proofErr w:type="spellStart"/>
      <w:r w:rsidRPr="007B41A6">
        <w:t>ResourceList</w:t>
      </w:r>
      <w:proofErr w:type="spellEnd"/>
      <w:r w:rsidRPr="007B41A6">
        <w:t xml:space="preserve">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a3"/>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proofErr w:type="spellStart"/>
      <w:r w:rsidRPr="00B3275E">
        <w:rPr>
          <w:rFonts w:ascii="Times New Roman" w:hAnsi="Times New Roman" w:cs="Times New Roman"/>
          <w:lang w:val="en-US" w:eastAsia="zh-CN"/>
        </w:rPr>
        <w:t>subslotLengthForPUCCH</w:t>
      </w:r>
      <w:proofErr w:type="spellEnd"/>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proofErr w:type="spellStart"/>
      <w:r w:rsidRPr="00B3275E">
        <w:rPr>
          <w:rFonts w:eastAsia="Malgun Gothic" w:cs="Times New Roman"/>
          <w:b/>
          <w:i/>
          <w:kern w:val="0"/>
          <w:sz w:val="22"/>
          <w:szCs w:val="20"/>
        </w:rPr>
        <w:t>subslotLengthForPUCCH</w:t>
      </w:r>
      <w:proofErr w:type="spellEnd"/>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宋体" w:cs="Times New Roman"/>
          <w:b/>
          <w:u w:val="single"/>
          <w:lang w:eastAsia="zh-CN"/>
        </w:rPr>
        <w:t>Proposal 4:</w:t>
      </w:r>
      <w:r w:rsidRPr="00B3275E">
        <w:rPr>
          <w:rFonts w:eastAsia="宋体"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proofErr w:type="spellStart"/>
      <w:r w:rsidRPr="00B3275E">
        <w:rPr>
          <w:rFonts w:cs="Times New Roman"/>
          <w:b/>
          <w:i/>
        </w:rPr>
        <w:lastRenderedPageBreak/>
        <w:t>subslotLengthForPUCCH</w:t>
      </w:r>
      <w:proofErr w:type="spellEnd"/>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2A452981" w14:textId="77777777" w:rsidR="009C3CE0" w:rsidRPr="00422FB1"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63D17865" w14:textId="77777777" w:rsidR="009C3CE0" w:rsidRPr="001924E7" w:rsidRDefault="009C3CE0" w:rsidP="00AA2539">
            <w:pPr>
              <w:spacing w:line="240" w:lineRule="atLeast"/>
              <w:rPr>
                <w:rFonts w:eastAsia="宋体"/>
                <w:lang w:eastAsia="zh-CN"/>
              </w:rPr>
            </w:pPr>
            <w:r>
              <w:rPr>
                <w:rFonts w:eastAsia="宋体"/>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宋体"/>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宋体"/>
                <w:lang w:eastAsia="zh-CN"/>
              </w:rPr>
            </w:pPr>
            <w:r>
              <w:rPr>
                <w:rFonts w:eastAsia="宋体"/>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宋体"/>
                <w:lang w:eastAsia="zh-CN"/>
              </w:rPr>
            </w:pPr>
            <w:r>
              <w:rPr>
                <w:rFonts w:eastAsia="宋体"/>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宋体"/>
                <w:lang w:eastAsia="zh-CN"/>
              </w:rPr>
            </w:pPr>
            <w:r>
              <w:rPr>
                <w:rFonts w:eastAsia="宋体" w:hint="eastAsia"/>
                <w:lang w:eastAsia="zh-CN"/>
              </w:rPr>
              <w:t>N</w:t>
            </w:r>
            <w:r>
              <w:rPr>
                <w:rFonts w:eastAsia="宋体"/>
                <w:lang w:eastAsia="zh-CN"/>
              </w:rPr>
              <w:t>ot support.</w:t>
            </w:r>
          </w:p>
          <w:p w14:paraId="4A1E586B" w14:textId="77777777" w:rsidR="009C3CE0" w:rsidRDefault="009C3CE0" w:rsidP="00AA2539">
            <w:pPr>
              <w:rPr>
                <w:rFonts w:eastAsia="宋体"/>
                <w:lang w:eastAsia="zh-CN"/>
              </w:rPr>
            </w:pPr>
            <w:r>
              <w:rPr>
                <w:rFonts w:eastAsia="宋体"/>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宋体"/>
                <w:lang w:eastAsia="zh-CN"/>
              </w:rPr>
            </w:pPr>
            <w:r>
              <w:rPr>
                <w:rFonts w:eastAsia="宋体"/>
                <w:noProof/>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等线"/>
                <w:b/>
                <w:lang w:eastAsia="zh-CN"/>
              </w:rPr>
            </w:pPr>
            <w:r w:rsidRPr="00204D21">
              <w:rPr>
                <w:rFonts w:eastAsia="等线" w:hint="eastAsia"/>
                <w:b/>
                <w:lang w:eastAsia="zh-CN"/>
              </w:rPr>
              <w:t>F</w:t>
            </w:r>
            <w:r w:rsidRPr="00204D21">
              <w:rPr>
                <w:rFonts w:eastAsia="等线"/>
                <w:b/>
                <w:lang w:eastAsia="zh-CN"/>
              </w:rPr>
              <w:t>igure 1</w:t>
            </w:r>
          </w:p>
          <w:p w14:paraId="679F1CC6" w14:textId="77777777" w:rsidR="009C3CE0" w:rsidRDefault="009C3CE0" w:rsidP="00AA2539">
            <w:pPr>
              <w:rPr>
                <w:rFonts w:eastAsia="宋体"/>
                <w:lang w:eastAsia="zh-CN"/>
              </w:rPr>
            </w:pPr>
            <w:r w:rsidRPr="00204D21">
              <w:rPr>
                <w:rFonts w:eastAsia="宋体" w:hint="eastAsia"/>
                <w:lang w:eastAsia="zh-CN"/>
              </w:rPr>
              <w:t>A</w:t>
            </w:r>
            <w:r w:rsidRPr="00204D21">
              <w:rPr>
                <w:rFonts w:eastAsia="宋体"/>
                <w:lang w:eastAsia="zh-CN"/>
              </w:rPr>
              <w:t>nother</w:t>
            </w:r>
            <w:r>
              <w:rPr>
                <w:rFonts w:eastAsia="宋体"/>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宋体"/>
                <w:lang w:eastAsia="zh-CN"/>
              </w:rPr>
            </w:pPr>
            <w:r>
              <w:rPr>
                <w:rFonts w:eastAsia="宋体"/>
                <w:noProof/>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等线"/>
                <w:b/>
                <w:lang w:eastAsia="zh-CN"/>
              </w:rPr>
            </w:pPr>
            <w:r w:rsidRPr="00204D21">
              <w:rPr>
                <w:rFonts w:eastAsia="等线"/>
                <w:b/>
                <w:lang w:eastAsia="zh-CN"/>
              </w:rPr>
              <w:t>Figure 2</w:t>
            </w:r>
          </w:p>
          <w:p w14:paraId="1F993B67" w14:textId="77777777" w:rsidR="009C3CE0" w:rsidRDefault="009C3CE0" w:rsidP="00AA2539">
            <w:pPr>
              <w:rPr>
                <w:rFonts w:eastAsia="等线"/>
                <w:b/>
                <w:i/>
                <w:lang w:eastAsia="zh-CN"/>
              </w:rPr>
            </w:pPr>
            <w:r>
              <w:rPr>
                <w:rFonts w:eastAsia="宋体"/>
                <w:lang w:eastAsia="zh-CN"/>
              </w:rPr>
              <w:t>We think these cases should also be avoided. Therefore, we prefer our original proposal form R1-2102136.</w:t>
            </w:r>
          </w:p>
          <w:p w14:paraId="54889E1C" w14:textId="77777777" w:rsidR="009C3CE0" w:rsidRPr="00ED441A" w:rsidRDefault="009C3CE0" w:rsidP="00AA2539">
            <w:pPr>
              <w:rPr>
                <w:rFonts w:eastAsia="等线"/>
                <w:b/>
                <w:i/>
                <w:lang w:eastAsia="zh-CN"/>
              </w:rPr>
            </w:pPr>
            <w:r w:rsidRPr="00ED441A">
              <w:rPr>
                <w:rFonts w:eastAsia="等线"/>
                <w:b/>
                <w:i/>
                <w:lang w:eastAsia="zh-CN"/>
              </w:rPr>
              <w:t>Proposal: The PUCCH resource</w:t>
            </w:r>
            <w:r>
              <w:rPr>
                <w:rFonts w:eastAsia="等线"/>
                <w:b/>
                <w:i/>
                <w:lang w:eastAsia="zh-CN"/>
              </w:rPr>
              <w:t xml:space="preserve">s </w:t>
            </w:r>
            <w:r w:rsidRPr="00ED441A">
              <w:rPr>
                <w:rFonts w:eastAsia="等线"/>
                <w:b/>
                <w:i/>
                <w:lang w:eastAsia="zh-CN"/>
              </w:rPr>
              <w:t>in CSI-PUCCH-</w:t>
            </w:r>
            <w:proofErr w:type="spellStart"/>
            <w:r w:rsidRPr="00ED441A">
              <w:rPr>
                <w:rFonts w:eastAsia="等线"/>
                <w:b/>
                <w:i/>
                <w:lang w:eastAsia="zh-CN"/>
              </w:rPr>
              <w:t>ResourceList</w:t>
            </w:r>
            <w:proofErr w:type="spellEnd"/>
            <w:r w:rsidRPr="00ED441A">
              <w:rPr>
                <w:rFonts w:eastAsia="等线"/>
                <w:b/>
                <w:i/>
                <w:lang w:eastAsia="zh-CN"/>
              </w:rPr>
              <w:t xml:space="preserve"> should b</w:t>
            </w:r>
            <w:r>
              <w:rPr>
                <w:rFonts w:eastAsia="等线"/>
                <w:b/>
                <w:i/>
                <w:lang w:eastAsia="zh-CN"/>
              </w:rPr>
              <w:t xml:space="preserve">e configured within a same sub-slot. </w:t>
            </w:r>
            <w:r w:rsidRPr="00ED441A">
              <w:rPr>
                <w:rFonts w:eastAsia="等线"/>
                <w:b/>
                <w:i/>
                <w:lang w:eastAsia="zh-CN"/>
              </w:rPr>
              <w:t>Adopt the following TP.</w:t>
            </w:r>
          </w:p>
          <w:p w14:paraId="182671CA" w14:textId="77777777" w:rsidR="009C3CE0" w:rsidRDefault="009C3CE0" w:rsidP="00AA2539">
            <w:pPr>
              <w:rPr>
                <w:rFonts w:eastAsia="等线"/>
                <w:lang w:eastAsia="zh-CN"/>
              </w:rPr>
            </w:pPr>
            <w:r>
              <w:rPr>
                <w:rFonts w:eastAsia="等线" w:hint="eastAsia"/>
                <w:lang w:eastAsia="zh-CN"/>
              </w:rPr>
              <w:t>T</w:t>
            </w:r>
            <w:r>
              <w:rPr>
                <w:rFonts w:eastAsia="等线"/>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宋体"/>
                <w:lang w:eastAsia="zh-CN"/>
              </w:rPr>
            </w:pPr>
            <w:r>
              <w:rPr>
                <w:rFonts w:eastAsia="等线"/>
                <w:lang w:eastAsia="zh-CN"/>
              </w:rPr>
              <w:t>…</w:t>
            </w:r>
          </w:p>
          <w:p w14:paraId="0C086A52" w14:textId="77777777" w:rsidR="009C3CE0" w:rsidRDefault="009C3CE0" w:rsidP="00AA2539">
            <w:pPr>
              <w:spacing w:line="240" w:lineRule="atLeast"/>
              <w:rPr>
                <w:rFonts w:eastAsia="宋体"/>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宋体"/>
                <w:lang w:eastAsia="zh-CN"/>
              </w:rPr>
            </w:pPr>
            <w:r>
              <w:rPr>
                <w:rFonts w:eastAsia="宋体" w:hint="eastAsia"/>
                <w:lang w:eastAsia="zh-CN"/>
              </w:rPr>
              <w:lastRenderedPageBreak/>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宋体"/>
                <w:lang w:eastAsia="zh-CN"/>
              </w:rPr>
            </w:pPr>
            <w:r>
              <w:rPr>
                <w:rFonts w:eastAsia="宋体"/>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宋体"/>
                <w:lang w:eastAsia="zh-CN"/>
              </w:rPr>
            </w:pPr>
            <w:r>
              <w:rPr>
                <w:rFonts w:eastAsia="宋体" w:hint="eastAsia"/>
                <w:lang w:eastAsia="zh-CN"/>
              </w:rPr>
              <w:t xml:space="preserve">We support the </w:t>
            </w:r>
            <w:r>
              <w:rPr>
                <w:rFonts w:eastAsia="宋体"/>
                <w:lang w:eastAsia="zh-CN"/>
              </w:rPr>
              <w:t>proposal</w:t>
            </w:r>
            <w:r>
              <w:rPr>
                <w:rFonts w:eastAsia="宋体" w:hint="eastAsia"/>
                <w:lang w:eastAsia="zh-CN"/>
              </w:rPr>
              <w:t xml:space="preserve"> and can include SR to address Samsung</w:t>
            </w:r>
            <w:r>
              <w:rPr>
                <w:rFonts w:eastAsia="宋体"/>
                <w:lang w:eastAsia="zh-CN"/>
              </w:rPr>
              <w:t>’</w:t>
            </w:r>
            <w:r>
              <w:rPr>
                <w:rFonts w:eastAsia="宋体"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宋体"/>
                <w:lang w:eastAsia="zh-CN"/>
              </w:rPr>
            </w:pPr>
            <w:r>
              <w:rPr>
                <w:rFonts w:eastAsia="宋体"/>
                <w:lang w:eastAsia="zh-CN"/>
              </w:rPr>
              <w:lastRenderedPageBreak/>
              <w:t>OPPO</w:t>
            </w:r>
          </w:p>
        </w:tc>
        <w:tc>
          <w:tcPr>
            <w:tcW w:w="7162" w:type="dxa"/>
          </w:tcPr>
          <w:p w14:paraId="5043ADEB" w14:textId="77777777" w:rsidR="009C3CE0" w:rsidRDefault="009C3CE0" w:rsidP="00AA2539">
            <w:pPr>
              <w:rPr>
                <w:rFonts w:eastAsia="宋体" w:cs="Times New Roman"/>
                <w:lang w:eastAsia="zh-CN"/>
              </w:rPr>
            </w:pPr>
            <w:r>
              <w:rPr>
                <w:rFonts w:eastAsia="宋体" w:cs="Times New Roman" w:hint="eastAsia"/>
                <w:lang w:eastAsia="zh-CN"/>
              </w:rPr>
              <w:t>No</w:t>
            </w:r>
            <w:r>
              <w:rPr>
                <w:rFonts w:eastAsia="宋体" w:cs="Times New Roman"/>
                <w:lang w:eastAsia="zh-CN"/>
              </w:rPr>
              <w:t xml:space="preserve"> specification </w:t>
            </w:r>
            <w:proofErr w:type="gramStart"/>
            <w:r>
              <w:rPr>
                <w:rFonts w:eastAsia="宋体" w:cs="Times New Roman"/>
                <w:lang w:eastAsia="zh-CN"/>
              </w:rPr>
              <w:t>change</w:t>
            </w:r>
            <w:proofErr w:type="gramEnd"/>
            <w:r>
              <w:rPr>
                <w:rFonts w:eastAsia="宋体" w:cs="Times New Roman"/>
                <w:lang w:eastAsia="zh-CN"/>
              </w:rPr>
              <w:t>.</w:t>
            </w:r>
          </w:p>
          <w:p w14:paraId="4F740050" w14:textId="77777777" w:rsidR="009C3CE0" w:rsidRPr="00CF062E" w:rsidRDefault="009C3CE0" w:rsidP="00AA2539">
            <w:pPr>
              <w:rPr>
                <w:rFonts w:eastAsia="宋体" w:cs="Times New Roman"/>
                <w:lang w:eastAsia="zh-CN"/>
              </w:rPr>
            </w:pPr>
            <w:r w:rsidRPr="00CF062E">
              <w:rPr>
                <w:rFonts w:eastAsia="宋体" w:cs="Times New Roman"/>
                <w:lang w:eastAsia="zh-CN"/>
              </w:rPr>
              <w:t xml:space="preserve">To our understanding, if a UE is provided </w:t>
            </w:r>
            <w:proofErr w:type="spellStart"/>
            <w:r w:rsidRPr="00CF062E">
              <w:rPr>
                <w:rFonts w:eastAsia="宋体" w:cs="Times New Roman"/>
                <w:lang w:eastAsia="zh-CN"/>
              </w:rPr>
              <w:t>subslotLengthForPUCCH</w:t>
            </w:r>
            <w:proofErr w:type="spellEnd"/>
            <w:r w:rsidRPr="00CF062E">
              <w:rPr>
                <w:rFonts w:eastAsia="宋体" w:cs="Times New Roman"/>
                <w:lang w:eastAsia="zh-CN"/>
              </w:rPr>
              <w:t xml:space="preserve">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w:t>
            </w:r>
            <w:proofErr w:type="spellStart"/>
            <w:r w:rsidRPr="00CF062E">
              <w:rPr>
                <w:i/>
              </w:rPr>
              <w:t>ResourceList</w:t>
            </w:r>
            <w:proofErr w:type="spellEnd"/>
            <w:r w:rsidRPr="00CF062E">
              <w:rPr>
                <w:lang w:eastAsia="zh-CN"/>
              </w:rPr>
              <w:t xml:space="preserve"> with </w:t>
            </w:r>
            <w:r w:rsidRPr="00CF062E">
              <w:rPr>
                <w:noProof/>
                <w:position w:val="-6"/>
                <w:lang w:val="en-US" w:eastAsia="ko-KR"/>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ko-KR"/>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ko-KR"/>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ko-KR"/>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ko-KR"/>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ko-KR"/>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ko-KR"/>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宋体"/>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宋体"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5DE2614A" w14:textId="77777777" w:rsidR="009C3CE0" w:rsidRDefault="009C3CE0" w:rsidP="00AA2539">
            <w:pPr>
              <w:rPr>
                <w:rFonts w:eastAsia="宋体"/>
                <w:lang w:eastAsia="zh-CN"/>
              </w:rPr>
            </w:pPr>
            <w:r>
              <w:rPr>
                <w:rFonts w:eastAsia="宋体"/>
                <w:lang w:eastAsia="zh-CN"/>
              </w:rPr>
              <w:t>No</w:t>
            </w:r>
          </w:p>
          <w:p w14:paraId="50BB2DCC" w14:textId="77777777" w:rsidR="009C3CE0" w:rsidRPr="001924E7" w:rsidRDefault="009C3CE0" w:rsidP="00AA2539">
            <w:pPr>
              <w:spacing w:line="240" w:lineRule="atLeast"/>
              <w:rPr>
                <w:rFonts w:eastAsia="宋体"/>
                <w:lang w:eastAsia="zh-CN"/>
              </w:rPr>
            </w:pPr>
            <w:r>
              <w:rPr>
                <w:rFonts w:eastAsia="宋体"/>
                <w:lang w:eastAsia="zh-CN"/>
              </w:rPr>
              <w:t xml:space="preserve">We don’t see a need for a specs </w:t>
            </w:r>
            <w:proofErr w:type="gramStart"/>
            <w:r>
              <w:rPr>
                <w:rFonts w:eastAsia="宋体"/>
                <w:lang w:eastAsia="zh-CN"/>
              </w:rPr>
              <w:t>change,</w:t>
            </w:r>
            <w:proofErr w:type="gramEnd"/>
            <w:r>
              <w:rPr>
                <w:rFonts w:eastAsia="宋体"/>
                <w:lang w:eastAsia="zh-CN"/>
              </w:rPr>
              <w:t xml:space="preserv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宋体"/>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宋体"/>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宋体"/>
                <w:lang w:eastAsia="zh-CN"/>
              </w:rPr>
            </w:pPr>
            <w:r>
              <w:rPr>
                <w:rFonts w:eastAsia="宋体"/>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宋体"/>
                <w:lang w:eastAsia="zh-CN"/>
              </w:rPr>
            </w:pPr>
            <w:r>
              <w:rPr>
                <w:rFonts w:eastAsia="宋体"/>
                <w:lang w:eastAsia="zh-CN"/>
              </w:rPr>
              <w:t xml:space="preserve">Some clarifications in the specification would be preferred, since such conclusion </w:t>
            </w:r>
            <w:proofErr w:type="spellStart"/>
            <w:r w:rsidRPr="000F083C">
              <w:rPr>
                <w:rFonts w:eastAsia="宋体"/>
                <w:b/>
                <w:bCs/>
                <w:lang w:eastAsia="zh-CN"/>
              </w:rPr>
              <w:t>can not</w:t>
            </w:r>
            <w:proofErr w:type="spellEnd"/>
            <w:r>
              <w:rPr>
                <w:rFonts w:eastAsia="宋体"/>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宋体"/>
                <w:lang w:eastAsia="zh-CN"/>
              </w:rPr>
            </w:pPr>
            <w:r>
              <w:rPr>
                <w:rFonts w:eastAsia="宋体"/>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宋体"/>
                <w:lang w:eastAsia="zh-CN"/>
              </w:rPr>
            </w:pPr>
            <w:r>
              <w:rPr>
                <w:rFonts w:eastAsia="宋体"/>
                <w:lang w:eastAsia="zh-CN"/>
              </w:rPr>
              <w:t xml:space="preserve">Reach conclusion first. Fine to make specification </w:t>
            </w:r>
            <w:proofErr w:type="gramStart"/>
            <w:r>
              <w:rPr>
                <w:rFonts w:eastAsia="宋体"/>
                <w:lang w:eastAsia="zh-CN"/>
              </w:rPr>
              <w:t>more clear</w:t>
            </w:r>
            <w:proofErr w:type="gramEnd"/>
            <w:r>
              <w:rPr>
                <w:rFonts w:eastAsia="宋体"/>
                <w:lang w:eastAsia="zh-CN"/>
              </w:rPr>
              <w:t>.</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宋体"/>
                <w:lang w:eastAsia="zh-CN"/>
              </w:rPr>
            </w:pPr>
            <w:r>
              <w:rPr>
                <w:rFonts w:eastAsia="宋体"/>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宋体"/>
                <w:lang w:eastAsia="zh-CN"/>
              </w:rPr>
            </w:pPr>
            <w:r>
              <w:rPr>
                <w:rFonts w:eastAsia="宋体"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0"/>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proofErr w:type="gramStart"/>
      <w:r>
        <w:t>Actually</w:t>
      </w:r>
      <w:proofErr w:type="gramEnd"/>
      <w:r>
        <w:t xml:space="preserve">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proofErr w:type="spellStart"/>
      <w:r w:rsidR="00306918" w:rsidRPr="00306918">
        <w:lastRenderedPageBreak/>
        <w:t>subslotLengthForPUCCH</w:t>
      </w:r>
      <w:proofErr w:type="spellEnd"/>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proofErr w:type="spellStart"/>
      <w:r w:rsidRPr="00D23433">
        <w:rPr>
          <w:b/>
        </w:rPr>
        <w:t>subslotLengthForPUCCH</w:t>
      </w:r>
      <w:proofErr w:type="spellEnd"/>
      <w:r w:rsidRPr="00D23433">
        <w:rPr>
          <w:b/>
        </w:rPr>
        <w:t xml:space="preserve">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47909F6A" w14:textId="1D7E4C5D" w:rsidR="005D5831" w:rsidRPr="00422FB1" w:rsidRDefault="00294089" w:rsidP="005D5831">
            <w:pPr>
              <w:rPr>
                <w:rFonts w:eastAsia="宋体"/>
                <w:lang w:eastAsia="zh-CN"/>
              </w:rPr>
            </w:pPr>
            <w:r>
              <w:rPr>
                <w:rFonts w:eastAsia="宋体"/>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533B07FF" w14:textId="1A9FFB2B" w:rsidR="005D5831" w:rsidRPr="001924E7" w:rsidRDefault="00176CF1" w:rsidP="005D5831">
            <w:pPr>
              <w:spacing w:line="240" w:lineRule="atLeast"/>
              <w:rPr>
                <w:rFonts w:eastAsia="宋体"/>
                <w:lang w:eastAsia="zh-CN"/>
              </w:rPr>
            </w:pPr>
            <w:r>
              <w:rPr>
                <w:rFonts w:eastAsia="宋体"/>
                <w:lang w:eastAsia="zh-CN"/>
              </w:rPr>
              <w:t>Do n</w:t>
            </w:r>
            <w:r w:rsidR="00203EB2">
              <w:rPr>
                <w:rFonts w:eastAsia="宋体"/>
                <w:lang w:eastAsia="zh-CN"/>
              </w:rPr>
              <w:t>ot support.</w:t>
            </w:r>
            <w:r w:rsidR="00AB4567">
              <w:rPr>
                <w:rFonts w:eastAsia="宋体"/>
                <w:lang w:eastAsia="zh-CN"/>
              </w:rPr>
              <w:t xml:space="preserve"> </w:t>
            </w:r>
            <w:r>
              <w:rPr>
                <w:rFonts w:eastAsia="宋体"/>
                <w:lang w:eastAsia="zh-CN"/>
              </w:rPr>
              <w:t>F</w:t>
            </w:r>
            <w:r w:rsidR="00AB4567">
              <w:rPr>
                <w:rFonts w:eastAsia="宋体"/>
                <w:lang w:eastAsia="zh-CN"/>
              </w:rPr>
              <w:t xml:space="preserve">or the multiplexing of SR and CSI, or CSI and CSI, they are multiplexed in slot level, and can be in a </w:t>
            </w:r>
            <w:r>
              <w:rPr>
                <w:rFonts w:eastAsia="宋体"/>
                <w:lang w:eastAsia="zh-CN"/>
              </w:rPr>
              <w:t>different sub-slot</w:t>
            </w:r>
            <w:r w:rsidR="00AB4567">
              <w:rPr>
                <w:rFonts w:eastAsia="宋体"/>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2923F2CB" w14:textId="552A3645" w:rsidR="005D5831" w:rsidRPr="00B74958" w:rsidRDefault="00B74958" w:rsidP="005D5831">
            <w:pPr>
              <w:spacing w:line="240" w:lineRule="atLeast"/>
              <w:rPr>
                <w:rFonts w:eastAsia="宋体"/>
                <w:lang w:eastAsia="zh-CN"/>
              </w:rPr>
            </w:pPr>
            <w:r>
              <w:rPr>
                <w:rFonts w:eastAsia="宋体" w:hint="eastAsia"/>
                <w:lang w:eastAsia="zh-CN"/>
              </w:rPr>
              <w:t>S</w:t>
            </w:r>
            <w:r>
              <w:rPr>
                <w:rFonts w:eastAsia="宋体"/>
                <w:lang w:eastAsia="zh-CN"/>
              </w:rPr>
              <w:t xml:space="preserve">ame concern with Huawei and </w:t>
            </w:r>
            <w:r>
              <w:rPr>
                <w:rFonts w:eastAsia="宋体" w:hint="eastAsia"/>
                <w:lang w:eastAsia="zh-CN"/>
              </w:rPr>
              <w:t>vivo</w:t>
            </w:r>
            <w:r>
              <w:rPr>
                <w:rFonts w:eastAsia="宋体"/>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Agree with the comments by HW/</w:t>
            </w:r>
            <w:proofErr w:type="spellStart"/>
            <w:r>
              <w:rPr>
                <w:rFonts w:eastAsia="MS Mincho"/>
                <w:lang w:eastAsia="ja-JP"/>
              </w:rPr>
              <w:t>HiSi</w:t>
            </w:r>
            <w:proofErr w:type="spellEnd"/>
            <w:r>
              <w:rPr>
                <w:rFonts w:eastAsia="MS Mincho"/>
                <w:lang w:eastAsia="ja-JP"/>
              </w:rPr>
              <w:t xml:space="preserve">, vivo &amp; ZTE. </w:t>
            </w:r>
          </w:p>
          <w:p w14:paraId="686F0839" w14:textId="572626D8" w:rsidR="00EC6498" w:rsidRPr="003B7996" w:rsidRDefault="00EC6498" w:rsidP="00EC6498">
            <w:pPr>
              <w:spacing w:line="240" w:lineRule="atLeast"/>
              <w:rPr>
                <w:rFonts w:eastAsia="宋体"/>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宋体"/>
                <w:lang w:eastAsia="zh-CN"/>
              </w:rPr>
            </w:pPr>
            <w:r>
              <w:rPr>
                <w:rFonts w:eastAsia="宋体" w:hint="eastAsia"/>
                <w:lang w:eastAsia="zh-CN"/>
              </w:rPr>
              <w:t>W</w:t>
            </w:r>
            <w:r>
              <w:rPr>
                <w:rFonts w:eastAsia="宋体"/>
                <w:lang w:eastAsia="zh-CN"/>
              </w:rPr>
              <w:t>e would like to given another example to address HW and other companies’ concern.</w:t>
            </w:r>
          </w:p>
          <w:p w14:paraId="4CFA5146" w14:textId="508B1F42" w:rsidR="001353BB" w:rsidRDefault="001353BB" w:rsidP="001353BB">
            <w:pPr>
              <w:spacing w:line="240" w:lineRule="atLeast"/>
              <w:rPr>
                <w:rFonts w:eastAsia="宋体"/>
                <w:lang w:eastAsia="zh-CN"/>
              </w:rPr>
            </w:pPr>
            <w:r>
              <w:rPr>
                <w:rFonts w:eastAsia="宋体"/>
                <w:noProof/>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宋体"/>
                <w:lang w:eastAsia="zh-CN"/>
              </w:rPr>
            </w:pPr>
          </w:p>
          <w:p w14:paraId="19B23BA2" w14:textId="79C05413" w:rsidR="001353BB" w:rsidRDefault="001353BB" w:rsidP="001353BB">
            <w:pPr>
              <w:spacing w:line="240" w:lineRule="atLeast"/>
              <w:rPr>
                <w:rFonts w:eastAsia="宋体"/>
                <w:lang w:eastAsia="zh-CN"/>
              </w:rPr>
            </w:pPr>
            <w:r>
              <w:rPr>
                <w:rFonts w:eastAsia="宋体"/>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宋体"/>
                <w:lang w:eastAsia="zh-CN"/>
              </w:rPr>
            </w:pPr>
          </w:p>
          <w:p w14:paraId="3EF22CDB" w14:textId="77777777" w:rsidR="001353BB" w:rsidRDefault="001353BB" w:rsidP="001353BB">
            <w:pPr>
              <w:spacing w:line="240" w:lineRule="atLeast"/>
              <w:rPr>
                <w:rFonts w:eastAsia="宋体"/>
                <w:lang w:eastAsia="zh-CN"/>
              </w:rPr>
            </w:pPr>
            <w:r>
              <w:rPr>
                <w:rFonts w:eastAsia="宋体"/>
                <w:lang w:eastAsia="zh-CN"/>
              </w:rPr>
              <w:t>We insist on our initial TP, it is simple and clean.</w:t>
            </w:r>
          </w:p>
          <w:p w14:paraId="6BAFAC7E" w14:textId="77777777" w:rsidR="001353BB" w:rsidRDefault="001353BB" w:rsidP="001353BB">
            <w:pPr>
              <w:spacing w:line="240" w:lineRule="atLeast"/>
              <w:rPr>
                <w:rFonts w:eastAsia="宋体"/>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宋体"/>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宋体"/>
                <w:lang w:eastAsia="zh-CN"/>
              </w:rPr>
            </w:pPr>
            <w:r>
              <w:rPr>
                <w:rFonts w:eastAsia="宋体"/>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宋体"/>
                <w:lang w:eastAsia="zh-CN"/>
              </w:rPr>
            </w:pPr>
            <w:r>
              <w:rPr>
                <w:rFonts w:eastAsia="宋体"/>
                <w:lang w:eastAsia="zh-CN"/>
              </w:rPr>
              <w:t>We share the same view as HW/</w:t>
            </w:r>
            <w:proofErr w:type="spellStart"/>
            <w:r>
              <w:rPr>
                <w:rFonts w:eastAsia="宋体"/>
                <w:lang w:eastAsia="zh-CN"/>
              </w:rPr>
              <w:t>Hisi</w:t>
            </w:r>
            <w:proofErr w:type="spellEnd"/>
            <w:r>
              <w:rPr>
                <w:rFonts w:eastAsia="宋体"/>
                <w:lang w:eastAsia="zh-CN"/>
              </w:rPr>
              <w:t xml:space="preserve">, Vivo, ZTE, Nokia, that the restriction would only apply to HARQ-ACK. CSI and SR in Rel-16 are both </w:t>
            </w:r>
            <w:proofErr w:type="gramStart"/>
            <w:r>
              <w:rPr>
                <w:rFonts w:eastAsia="宋体"/>
                <w:lang w:eastAsia="zh-CN"/>
              </w:rPr>
              <w:t>slot based</w:t>
            </w:r>
            <w:proofErr w:type="gramEnd"/>
            <w:r>
              <w:rPr>
                <w:rFonts w:eastAsia="宋体"/>
                <w:lang w:eastAsia="zh-CN"/>
              </w:rPr>
              <w:t xml:space="preserve"> transmission, and as such we don’t think any limitation is necessary. </w:t>
            </w:r>
          </w:p>
          <w:p w14:paraId="345D27AD" w14:textId="77777777" w:rsidR="007A0B85" w:rsidRDefault="007A0B85" w:rsidP="005D5831">
            <w:pPr>
              <w:spacing w:line="240" w:lineRule="atLeast"/>
              <w:rPr>
                <w:rFonts w:eastAsia="宋体"/>
                <w:lang w:eastAsia="zh-CN"/>
              </w:rPr>
            </w:pPr>
          </w:p>
          <w:p w14:paraId="187150A5" w14:textId="5E9991C0" w:rsidR="007A0B85" w:rsidRDefault="007A0B85" w:rsidP="005D5831">
            <w:pPr>
              <w:spacing w:line="240" w:lineRule="atLeast"/>
              <w:rPr>
                <w:rFonts w:eastAsia="宋体"/>
                <w:lang w:eastAsia="zh-CN"/>
              </w:rPr>
            </w:pPr>
            <w:r>
              <w:rPr>
                <w:rFonts w:eastAsia="宋体"/>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w:t>
            </w:r>
            <w:proofErr w:type="spellStart"/>
            <w:r>
              <w:rPr>
                <w:rFonts w:eastAsia="宋体"/>
                <w:lang w:eastAsia="zh-CN"/>
              </w:rPr>
              <w:t>subslot</w:t>
            </w:r>
            <w:proofErr w:type="spellEnd"/>
            <w:r>
              <w:rPr>
                <w:rFonts w:eastAsia="宋体"/>
                <w:lang w:eastAsia="zh-CN"/>
              </w:rPr>
              <w:t xml:space="preserve"> 6 to </w:t>
            </w:r>
            <w:proofErr w:type="spellStart"/>
            <w:r>
              <w:rPr>
                <w:rFonts w:eastAsia="宋体"/>
                <w:lang w:eastAsia="zh-CN"/>
              </w:rPr>
              <w:t>subslot</w:t>
            </w:r>
            <w:proofErr w:type="spellEnd"/>
            <w:r>
              <w:rPr>
                <w:rFonts w:eastAsia="宋体"/>
                <w:lang w:eastAsia="zh-CN"/>
              </w:rPr>
              <w:t xml:space="preserve">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宋体"/>
                <w:lang w:eastAsia="zh-CN"/>
              </w:rPr>
            </w:pPr>
            <w:r>
              <w:rPr>
                <w:rFonts w:eastAsia="宋体" w:hint="eastAsia"/>
                <w:lang w:eastAsia="zh-CN"/>
              </w:rPr>
              <w:t>S</w:t>
            </w:r>
            <w:r>
              <w:rPr>
                <w:rFonts w:eastAsia="宋体"/>
                <w:lang w:eastAsia="zh-CN"/>
              </w:rPr>
              <w:t>amsung</w:t>
            </w:r>
            <w:r w:rsidR="00DC1D18">
              <w:rPr>
                <w:rFonts w:eastAsia="宋体"/>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宋体"/>
                <w:lang w:eastAsia="zh-CN"/>
              </w:rPr>
            </w:pPr>
            <w:r>
              <w:rPr>
                <w:rFonts w:eastAsia="宋体" w:hint="eastAsia"/>
                <w:lang w:eastAsia="zh-CN"/>
              </w:rPr>
              <w:t>T</w:t>
            </w:r>
            <w:r>
              <w:rPr>
                <w:rFonts w:eastAsia="宋体"/>
                <w:lang w:eastAsia="zh-CN"/>
              </w:rPr>
              <w:t xml:space="preserve">hanks Qualcomm for clarification, however, it seems we have different understanding. With the previous version of the conclusion, </w:t>
            </w:r>
            <w:r w:rsidR="00DC1D18">
              <w:rPr>
                <w:rFonts w:eastAsia="宋体"/>
                <w:lang w:eastAsia="zh-CN"/>
              </w:rPr>
              <w:t xml:space="preserve">we don’t think the above figure should be considered as an error case. </w:t>
            </w:r>
            <w:r>
              <w:rPr>
                <w:rFonts w:eastAsia="宋体"/>
                <w:lang w:eastAsia="zh-CN"/>
              </w:rPr>
              <w:t xml:space="preserve">First of all, the HARQ-ACK is not moved to another sub-slot. </w:t>
            </w:r>
            <w:r>
              <w:rPr>
                <w:rFonts w:eastAsia="宋体" w:hint="eastAsia"/>
                <w:lang w:eastAsia="zh-CN"/>
              </w:rPr>
              <w:t>S</w:t>
            </w:r>
            <w:r>
              <w:rPr>
                <w:rFonts w:eastAsia="宋体"/>
                <w:lang w:eastAsia="zh-CN"/>
              </w:rPr>
              <w:t>econd, we didn’t limit the HARQ-ACK only corresponding to SPS PDSCH(s)</w:t>
            </w:r>
            <w:r w:rsidR="00DC1D18">
              <w:rPr>
                <w:rFonts w:eastAsia="宋体"/>
                <w:lang w:eastAsia="zh-CN"/>
              </w:rPr>
              <w:t xml:space="preserve">, dynamic scheduled HARQ-ACK can also exist in the above example. </w:t>
            </w:r>
          </w:p>
          <w:p w14:paraId="65B19905" w14:textId="77777777" w:rsidR="00DC1D18" w:rsidRDefault="00DC1D18" w:rsidP="005D5831">
            <w:pPr>
              <w:spacing w:line="240" w:lineRule="atLeast"/>
              <w:rPr>
                <w:rFonts w:eastAsia="宋体"/>
                <w:lang w:eastAsia="zh-CN"/>
              </w:rPr>
            </w:pPr>
          </w:p>
          <w:p w14:paraId="7372FA17" w14:textId="5941535D" w:rsidR="00A01A82" w:rsidRPr="00A01A82" w:rsidRDefault="00DC1D18" w:rsidP="005D5831">
            <w:pPr>
              <w:spacing w:line="240" w:lineRule="atLeast"/>
              <w:rPr>
                <w:rFonts w:eastAsia="宋体"/>
                <w:lang w:eastAsia="zh-CN"/>
              </w:rPr>
            </w:pPr>
            <w:r>
              <w:rPr>
                <w:rFonts w:eastAsia="宋体"/>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宋体"/>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w:t>
            </w:r>
            <w:proofErr w:type="gramStart"/>
            <w:r>
              <w:rPr>
                <w:color w:val="00B0F0"/>
              </w:rPr>
              <w:t>So</w:t>
            </w:r>
            <w:proofErr w:type="gramEnd"/>
            <w:r>
              <w:rPr>
                <w:color w:val="00B0F0"/>
              </w:rPr>
              <w:t xml:space="preserve">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w:t>
            </w:r>
            <w:proofErr w:type="gramStart"/>
            <w:r>
              <w:rPr>
                <w:color w:val="00B0F0"/>
              </w:rPr>
              <w:t>The</w:t>
            </w:r>
            <w:proofErr w:type="gramEnd"/>
            <w:r>
              <w:rPr>
                <w:color w:val="00B0F0"/>
              </w:rPr>
              <w:t xml:space="preserv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a3"/>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a3"/>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w:t>
            </w:r>
            <w:r w:rsidR="00C070DC">
              <w:rPr>
                <w:color w:val="00B0F0"/>
              </w:rPr>
              <w:lastRenderedPageBreak/>
              <w:t xml:space="preserve">following. </w:t>
            </w:r>
          </w:p>
          <w:p w14:paraId="0D2E62F7" w14:textId="77777777" w:rsidR="000A573B" w:rsidRDefault="000A573B" w:rsidP="000A573B">
            <w:pPr>
              <w:spacing w:line="240" w:lineRule="atLeast"/>
              <w:rPr>
                <w:rFonts w:eastAsia="宋体"/>
                <w:lang w:eastAsia="zh-CN"/>
              </w:rPr>
            </w:pPr>
          </w:p>
          <w:p w14:paraId="479753AE" w14:textId="7C3F9339" w:rsidR="00C070DC" w:rsidRDefault="00C070DC" w:rsidP="000A573B">
            <w:pPr>
              <w:spacing w:line="240" w:lineRule="atLeast"/>
              <w:rPr>
                <w:rFonts w:eastAsia="宋体"/>
                <w:lang w:eastAsia="zh-CN"/>
              </w:rPr>
            </w:pPr>
            <w:r w:rsidRPr="00576416">
              <w:rPr>
                <w:b/>
                <w:highlight w:val="yellow"/>
              </w:rPr>
              <w:t>Q3-</w:t>
            </w:r>
            <w:r>
              <w:rPr>
                <w:b/>
                <w:highlight w:val="yellow"/>
              </w:rPr>
              <w:t>1-2</w:t>
            </w:r>
            <w:r>
              <w:rPr>
                <w:b/>
              </w:rPr>
              <w:t xml:space="preserve">: Can the general sub-slot issue be handled under this discussion? If so, </w:t>
            </w:r>
            <w:proofErr w:type="gramStart"/>
            <w:r>
              <w:rPr>
                <w:b/>
              </w:rPr>
              <w:t>Please</w:t>
            </w:r>
            <w:proofErr w:type="gramEnd"/>
            <w:r>
              <w:rPr>
                <w:b/>
              </w:rPr>
              <w:t xml:space="preserv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w:t>
            </w:r>
            <w:r>
              <w:rPr>
                <w:b/>
              </w:rPr>
              <w:t>to multiplex the HARQ-ACK information corresponding to the HARQ-ACK codebook with other PUCCH transmission(s) in the different sub-slot(s</w:t>
            </w:r>
            <w:proofErr w:type="gramStart"/>
            <w:r>
              <w:rPr>
                <w:b/>
              </w:rPr>
              <w:t>).</w:t>
            </w:r>
            <w:r w:rsidR="006703B2">
              <w:rPr>
                <w:b/>
              </w:rPr>
              <w:t>z</w:t>
            </w:r>
            <w:proofErr w:type="gramEnd"/>
          </w:p>
          <w:p w14:paraId="3B66A5ED" w14:textId="77777777" w:rsidR="00C070DC" w:rsidRPr="00C070DC" w:rsidRDefault="00C070DC" w:rsidP="000A573B">
            <w:pPr>
              <w:spacing w:line="240" w:lineRule="atLeast"/>
              <w:rPr>
                <w:rFonts w:eastAsia="宋体"/>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宋体"/>
                <w:color w:val="00B0F0"/>
                <w:lang w:eastAsia="zh-CN"/>
              </w:rPr>
            </w:pPr>
            <w:r w:rsidRPr="00846140">
              <w:rPr>
                <w:rFonts w:eastAsia="宋体"/>
                <w:lang w:eastAsia="zh-CN"/>
              </w:rPr>
              <w:lastRenderedPageBreak/>
              <w:t>Samsung</w:t>
            </w:r>
            <w:r w:rsidR="00D50C5D">
              <w:rPr>
                <w:rFonts w:eastAsia="宋体"/>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宋体"/>
                <w:lang w:eastAsia="zh-CN"/>
              </w:rPr>
            </w:pPr>
            <w:r w:rsidRPr="00846140">
              <w:rPr>
                <w:rFonts w:eastAsia="宋体"/>
                <w:lang w:eastAsia="zh-CN"/>
              </w:rPr>
              <w:t>clearly the understanding of the issue is not aligned. Further discussion is necessary</w:t>
            </w:r>
            <w:r>
              <w:rPr>
                <w:rFonts w:eastAsia="宋体"/>
                <w:lang w:eastAsia="zh-CN"/>
              </w:rPr>
              <w:t>.</w:t>
            </w:r>
            <w:r w:rsidRPr="00846140">
              <w:rPr>
                <w:rFonts w:eastAsia="宋体"/>
                <w:lang w:eastAsia="zh-CN"/>
              </w:rPr>
              <w:t xml:space="preserve"> </w:t>
            </w:r>
            <w:r>
              <w:rPr>
                <w:rFonts w:eastAsia="宋体"/>
                <w:lang w:eastAsia="zh-CN"/>
              </w:rPr>
              <w:t>W</w:t>
            </w:r>
            <w:r w:rsidRPr="00846140">
              <w:rPr>
                <w:rFonts w:eastAsia="宋体"/>
                <w:lang w:eastAsia="zh-CN"/>
              </w:rPr>
              <w:t>e cannot accept the proposal</w:t>
            </w:r>
            <w:r>
              <w:rPr>
                <w:rFonts w:eastAsia="宋体"/>
                <w:lang w:eastAsia="zh-CN"/>
              </w:rPr>
              <w:t>s</w:t>
            </w:r>
            <w:r w:rsidRPr="00846140">
              <w:rPr>
                <w:rFonts w:eastAsia="宋体"/>
                <w:lang w:eastAsia="zh-CN"/>
              </w:rPr>
              <w:t xml:space="preserve"> for now.</w:t>
            </w:r>
          </w:p>
          <w:p w14:paraId="6209534A"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1ACD3505" w14:textId="77777777" w:rsidR="00846140" w:rsidRPr="00846140" w:rsidRDefault="00846140" w:rsidP="00846140">
            <w:pPr>
              <w:spacing w:line="240" w:lineRule="atLeast"/>
              <w:rPr>
                <w:rFonts w:eastAsia="宋体"/>
                <w:lang w:eastAsia="zh-CN"/>
              </w:rPr>
            </w:pPr>
            <w:r w:rsidRPr="00846140">
              <w:rPr>
                <w:rFonts w:eastAsia="宋体"/>
                <w:lang w:eastAsia="zh-CN"/>
              </w:rPr>
              <w:t xml:space="preserve">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w:t>
            </w:r>
            <w:proofErr w:type="spellStart"/>
            <w:r w:rsidRPr="00846140">
              <w:rPr>
                <w:rFonts w:eastAsia="宋体"/>
                <w:lang w:eastAsia="zh-CN"/>
              </w:rPr>
              <w:t>same</w:t>
            </w:r>
            <w:proofErr w:type="spellEnd"/>
            <w:r w:rsidRPr="00846140">
              <w:rPr>
                <w:rFonts w:eastAsia="宋体"/>
                <w:lang w:eastAsia="zh-CN"/>
              </w:rPr>
              <w:t>/similar issue. We don’t see the reason why the issue should be separately discussed for SR and SPS.</w:t>
            </w:r>
          </w:p>
          <w:p w14:paraId="4D77D350"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08F27D61" w14:textId="541A31DF" w:rsidR="00846140" w:rsidRDefault="00846140" w:rsidP="00846140">
            <w:pPr>
              <w:spacing w:line="240" w:lineRule="atLeast"/>
              <w:rPr>
                <w:rFonts w:ascii="Calibri" w:eastAsia="Malgun Gothic" w:hAnsi="Calibri" w:cs="Calibri"/>
                <w:color w:val="1F497D"/>
                <w:kern w:val="0"/>
                <w:sz w:val="21"/>
                <w:szCs w:val="21"/>
              </w:rPr>
            </w:pPr>
            <w:r w:rsidRPr="00846140">
              <w:rPr>
                <w:rFonts w:eastAsia="宋体"/>
                <w:lang w:eastAsia="zh-CN"/>
              </w:rPr>
              <w:t>Also, based on Qualcomm’s latest reply</w:t>
            </w:r>
            <w:r>
              <w:rPr>
                <w:rFonts w:eastAsia="宋体"/>
                <w:lang w:eastAsia="zh-CN"/>
              </w:rPr>
              <w:t xml:space="preserve"> in email</w:t>
            </w:r>
            <w:r w:rsidRPr="00846140">
              <w:rPr>
                <w:rFonts w:eastAsia="宋体"/>
                <w:lang w:eastAsia="zh-CN"/>
              </w:rPr>
              <w:t>, Qualcomm acknowledged the example we mentioned in the 2nd round is valid. We would like to encourage other companies to further think of the issue.</w:t>
            </w:r>
            <w:r w:rsidRPr="00846140">
              <w:rPr>
                <w:rFonts w:ascii="Calibri" w:eastAsia="Malgun Gothic"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Malgun Gothic"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宋体"/>
                <w:lang w:eastAsia="zh-CN"/>
              </w:rPr>
              <w:t xml:space="preserve">If companies agree the given example is valid, </w:t>
            </w:r>
            <w:r>
              <w:rPr>
                <w:rFonts w:eastAsia="宋体"/>
                <w:lang w:eastAsia="zh-CN"/>
              </w:rPr>
              <w:t xml:space="preserve">we think </w:t>
            </w:r>
            <w:r w:rsidR="00D50C5D">
              <w:rPr>
                <w:rFonts w:eastAsia="宋体"/>
                <w:lang w:eastAsia="zh-CN"/>
              </w:rPr>
              <w:t>this case</w:t>
            </w:r>
            <w:r>
              <w:rPr>
                <w:rFonts w:eastAsia="宋体"/>
                <w:lang w:eastAsia="zh-CN"/>
              </w:rPr>
              <w:t xml:space="preserve"> should be handled per sub-slot </w:t>
            </w:r>
            <w:r w:rsidR="00D50C5D">
              <w:rPr>
                <w:rFonts w:eastAsia="宋体"/>
                <w:lang w:eastAsia="zh-CN"/>
              </w:rPr>
              <w:t xml:space="preserve">instead of slot </w:t>
            </w:r>
            <w:r>
              <w:rPr>
                <w:rFonts w:eastAsia="宋体"/>
                <w:lang w:eastAsia="zh-CN"/>
              </w:rPr>
              <w:t xml:space="preserve">since HARQ-ACK gets involved. When dealing the set Q in sub-slot 0, there is no CSI PUCCH#1, the multiplexing of set Q in sub-slot 6 may be handled after HARQ-ACK </w:t>
            </w:r>
            <w:r w:rsidR="00D50C5D">
              <w:rPr>
                <w:rFonts w:eastAsia="宋体"/>
                <w:lang w:eastAsia="zh-CN"/>
              </w:rPr>
              <w:t xml:space="preserve">PUCCH#2 </w:t>
            </w:r>
            <w:r>
              <w:rPr>
                <w:rFonts w:eastAsia="宋体"/>
                <w:lang w:eastAsia="zh-CN"/>
              </w:rPr>
              <w:t>is transmitted</w:t>
            </w:r>
            <w:r w:rsidR="00D50C5D">
              <w:rPr>
                <w:rFonts w:eastAsia="宋体"/>
                <w:lang w:eastAsia="zh-CN"/>
              </w:rPr>
              <w:t xml:space="preserve">, clearly, the result CSI PUCCH#1 may not be multiplexed with HARQ-ACK PUCCH#2. We think this case should be avoided. </w:t>
            </w:r>
            <w:r>
              <w:rPr>
                <w:noProof/>
                <w:color w:val="00B0F0"/>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宋体"/>
                <w:lang w:eastAsia="zh-CN"/>
              </w:rPr>
            </w:pPr>
            <w:r>
              <w:rPr>
                <w:rFonts w:eastAsia="宋体"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宋体"/>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 xml:space="preserve">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w:t>
            </w:r>
            <w:r>
              <w:rPr>
                <w:rFonts w:eastAsia="宋体" w:hint="eastAsia"/>
                <w:b/>
                <w:lang w:eastAsia="zh-CN"/>
              </w:rPr>
              <w:t xml:space="preserve"> </w:t>
            </w:r>
            <w:r w:rsidRPr="001F4144">
              <w:rPr>
                <w:rFonts w:eastAsia="宋体"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w:t>
            </w:r>
            <w:proofErr w:type="spellStart"/>
            <w:r>
              <w:rPr>
                <w:color w:val="00B0F0"/>
              </w:rPr>
              <w:t>may</w:t>
            </w:r>
            <w:proofErr w:type="spellEnd"/>
            <w:r>
              <w:rPr>
                <w:color w:val="00B0F0"/>
              </w:rPr>
              <w:t xml:space="preserve">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宋体"/>
                <w:lang w:eastAsia="zh-CN"/>
              </w:rPr>
            </w:pPr>
            <w:r>
              <w:rPr>
                <w:rFonts w:eastAsia="宋体" w:hint="eastAsia"/>
                <w:lang w:eastAsia="zh-CN"/>
              </w:rPr>
              <w:t>F</w:t>
            </w:r>
            <w:r>
              <w:rPr>
                <w:rFonts w:eastAsia="宋体"/>
                <w:lang w:eastAsia="zh-CN"/>
              </w:rPr>
              <w:t>ine with the both FL proposal 3.</w:t>
            </w:r>
          </w:p>
          <w:p w14:paraId="4ABE49E9" w14:textId="77777777" w:rsidR="001B05AB" w:rsidRDefault="001B05AB" w:rsidP="001B05AB">
            <w:pPr>
              <w:spacing w:line="240" w:lineRule="atLeast"/>
              <w:rPr>
                <w:rFonts w:eastAsia="宋体"/>
                <w:lang w:eastAsia="zh-CN"/>
              </w:rPr>
            </w:pPr>
            <w:r>
              <w:rPr>
                <w:rFonts w:eastAsia="宋体"/>
                <w:lang w:eastAsia="zh-CN"/>
              </w:rPr>
              <w:t xml:space="preserve">We acknowledge that the example from Samsung for SR is valid and agree with FL that this issue is somehow related with </w:t>
            </w:r>
            <w:r w:rsidRPr="00C76360">
              <w:rPr>
                <w:rFonts w:eastAsia="宋体"/>
                <w:lang w:eastAsia="zh-CN"/>
              </w:rPr>
              <w:t>the pseudo code in 9.2.5</w:t>
            </w:r>
            <w:r>
              <w:rPr>
                <w:rFonts w:eastAsia="宋体"/>
                <w:lang w:eastAsia="zh-CN"/>
              </w:rPr>
              <w:t xml:space="preserve">. For FL proposal 4, we have </w:t>
            </w:r>
            <w:r>
              <w:rPr>
                <w:rFonts w:eastAsia="宋体"/>
                <w:lang w:eastAsia="zh-CN"/>
              </w:rPr>
              <w:lastRenderedPageBreak/>
              <w:t xml:space="preserve">a clarification question: does proposal 4 means the scheduling/configuration in sub-slot 0/6 (in Samsung’s example) should be avoided by </w:t>
            </w:r>
            <w:proofErr w:type="spellStart"/>
            <w:r>
              <w:rPr>
                <w:rFonts w:eastAsia="宋体"/>
                <w:lang w:eastAsia="zh-CN"/>
              </w:rPr>
              <w:t>gNB</w:t>
            </w:r>
            <w:proofErr w:type="spellEnd"/>
            <w:r>
              <w:rPr>
                <w:rFonts w:eastAsia="宋体"/>
                <w:lang w:eastAsia="zh-CN"/>
              </w:rPr>
              <w:t xml:space="preserve">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宋体"/>
                <w:lang w:eastAsia="zh-CN"/>
              </w:rPr>
            </w:pPr>
            <w:r w:rsidRPr="007F4896">
              <w:rPr>
                <w:rFonts w:eastAsia="宋体"/>
                <w:color w:val="00B0F0"/>
                <w:lang w:eastAsia="zh-CN"/>
              </w:rPr>
              <w:t>@</w:t>
            </w:r>
            <w:r>
              <w:rPr>
                <w:rFonts w:eastAsia="宋体"/>
                <w:color w:val="00B0F0"/>
                <w:lang w:eastAsia="zh-CN"/>
              </w:rPr>
              <w:t xml:space="preserve">FL: I </w:t>
            </w:r>
            <w:proofErr w:type="gramStart"/>
            <w:r>
              <w:rPr>
                <w:rFonts w:eastAsia="宋体"/>
                <w:color w:val="00B0F0"/>
                <w:lang w:eastAsia="zh-CN"/>
              </w:rPr>
              <w:t>feels</w:t>
            </w:r>
            <w:proofErr w:type="gramEnd"/>
            <w:r>
              <w:rPr>
                <w:rFonts w:eastAsia="宋体"/>
                <w:color w:val="00B0F0"/>
                <w:lang w:eastAsia="zh-CN"/>
              </w:rPr>
              <w:t xml:space="preserve"> that there is no clear understanding how </w:t>
            </w:r>
            <w:r w:rsidRPr="007F4896">
              <w:rPr>
                <w:rFonts w:eastAsia="宋体"/>
                <w:color w:val="00B0F0"/>
                <w:lang w:eastAsia="zh-CN"/>
              </w:rPr>
              <w:t>the pseudo code in 9.2.5</w:t>
            </w:r>
            <w:r>
              <w:rPr>
                <w:rFonts w:eastAsia="宋体"/>
                <w:color w:val="00B0F0"/>
                <w:lang w:eastAsia="zh-CN"/>
              </w:rPr>
              <w:t xml:space="preserve"> run with sub-slot HARQ-ACK. </w:t>
            </w:r>
            <w:proofErr w:type="gramStart"/>
            <w:r>
              <w:rPr>
                <w:rFonts w:eastAsia="宋体"/>
                <w:color w:val="00B0F0"/>
                <w:lang w:eastAsia="zh-CN"/>
              </w:rPr>
              <w:t>So</w:t>
            </w:r>
            <w:proofErr w:type="gramEnd"/>
            <w:r>
              <w:rPr>
                <w:rFonts w:eastAsia="宋体"/>
                <w:color w:val="00B0F0"/>
                <w:lang w:eastAsia="zh-CN"/>
              </w:rPr>
              <w:t xml:space="preserve"> it is up to further discussion. The main purpose of proposal 4 is for </w:t>
            </w:r>
            <w:proofErr w:type="spellStart"/>
            <w:r>
              <w:rPr>
                <w:rFonts w:eastAsia="宋体"/>
                <w:color w:val="00B0F0"/>
                <w:lang w:eastAsia="zh-CN"/>
              </w:rPr>
              <w:t>gNB</w:t>
            </w:r>
            <w:proofErr w:type="spellEnd"/>
            <w:r>
              <w:rPr>
                <w:rFonts w:eastAsia="宋体"/>
                <w:color w:val="00B0F0"/>
                <w:lang w:eastAsia="zh-CN"/>
              </w:rPr>
              <w:t xml:space="preserve">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宋体"/>
                <w:lang w:eastAsia="zh-CN"/>
              </w:rPr>
            </w:pPr>
            <w:r>
              <w:rPr>
                <w:rFonts w:eastAsia="宋体" w:hint="eastAsia"/>
                <w:lang w:eastAsia="zh-CN"/>
              </w:rPr>
              <w:lastRenderedPageBreak/>
              <w:t>S</w:t>
            </w:r>
            <w:r>
              <w:rPr>
                <w:rFonts w:eastAsia="宋体"/>
                <w:lang w:eastAsia="zh-CN"/>
              </w:rPr>
              <w:t>amsung</w:t>
            </w:r>
            <w:r w:rsidR="001B4EBF">
              <w:rPr>
                <w:rFonts w:eastAsia="宋体"/>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w:t>
            </w:r>
            <w:proofErr w:type="gramStart"/>
            <w:r>
              <w:rPr>
                <w:rFonts w:ascii="Calibri" w:hAnsi="Calibri" w:cs="Calibri"/>
                <w:color w:val="1F497D"/>
                <w:sz w:val="21"/>
                <w:szCs w:val="21"/>
              </w:rPr>
              <w:t>slot ?</w:t>
            </w:r>
            <w:proofErr w:type="gramEnd"/>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w:t>
            </w:r>
            <w:proofErr w:type="gramStart"/>
            <w:r>
              <w:rPr>
                <w:rFonts w:ascii="Calibri" w:hAnsi="Calibri" w:cs="Calibri"/>
                <w:color w:val="1F497D"/>
                <w:sz w:val="21"/>
                <w:szCs w:val="21"/>
              </w:rPr>
              <w:t>slot ?</w:t>
            </w:r>
            <w:proofErr w:type="gramEnd"/>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#3-2, we spot the issue at the beginning of this meeting. For simplicity, we brought up this issue with the following two examples without HARQ-ACK 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Gulim" w:hAnsi="宋体" w:cs="宋体"/>
                <w:sz w:val="24"/>
                <w:szCs w:val="24"/>
              </w:rPr>
            </w:pPr>
            <w:r>
              <w:rPr>
                <w:noProof/>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rPr>
              <w:lastRenderedPageBreak/>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Gulim" w:hAnsi="宋体" w:cs="宋体"/>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Gulim" w:hAnsi="宋体" w:cs="宋体"/>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Further, we don’t think multiplexing of SR and CSI in sub-slot 6 can be performed in advanced, there can be overlapping HARQ-ACK in sub-slot 6 as shown in Figure 4. DCI can </w:t>
            </w:r>
            <w:proofErr w:type="gramStart"/>
            <w:r>
              <w:rPr>
                <w:rFonts w:ascii="Calibri" w:hAnsi="Calibri" w:cs="Calibri"/>
                <w:color w:val="1F497D"/>
                <w:sz w:val="21"/>
                <w:szCs w:val="21"/>
              </w:rPr>
              <w:t>comes</w:t>
            </w:r>
            <w:proofErr w:type="gramEnd"/>
            <w:r>
              <w:rPr>
                <w:rFonts w:ascii="Calibri" w:hAnsi="Calibri" w:cs="Calibri"/>
                <w:color w:val="1F497D"/>
                <w:sz w:val="21"/>
                <w:szCs w:val="21"/>
              </w:rPr>
              <w:t xml:space="preserve"> after HARQ-ACK in sub-slot 0. UE does not know whether there will be overlapping HARQ-ACK in sub-slot 6 when transmitting HARQ-ACK in sub-</w:t>
            </w:r>
            <w:r>
              <w:rPr>
                <w:rFonts w:ascii="Calibri" w:hAnsi="Calibri" w:cs="Calibri"/>
                <w:color w:val="1F497D"/>
                <w:sz w:val="21"/>
                <w:szCs w:val="21"/>
              </w:rPr>
              <w:lastRenderedPageBreak/>
              <w:t>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宋体"/>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0"/>
        <w:numPr>
          <w:ilvl w:val="2"/>
          <w:numId w:val="3"/>
        </w:numPr>
      </w:pPr>
      <w:r>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w:t>
      </w:r>
      <w:proofErr w:type="gramStart"/>
      <w:r w:rsidR="00967871">
        <w:t>these issue</w:t>
      </w:r>
      <w:proofErr w:type="gramEnd"/>
      <w:r w:rsidR="00967871">
        <w:t xml:space="preserve">. To sum up, there could be three sub-issues. </w:t>
      </w:r>
    </w:p>
    <w:p w14:paraId="47CCD47B" w14:textId="77777777" w:rsidR="00967871" w:rsidRDefault="00967871" w:rsidP="00967871"/>
    <w:p w14:paraId="42D29673" w14:textId="769640A6" w:rsidR="00967871" w:rsidRDefault="00967871" w:rsidP="00967871">
      <w:pPr>
        <w:pStyle w:val="a3"/>
        <w:numPr>
          <w:ilvl w:val="0"/>
          <w:numId w:val="24"/>
        </w:numPr>
        <w:ind w:leftChars="0"/>
      </w:pPr>
      <w:r>
        <w:t>Issue #3-1: Whether it is allowed to multiplex SPS HARQ-ACK into another sub-slot?</w:t>
      </w:r>
    </w:p>
    <w:p w14:paraId="5CCCD4F9" w14:textId="4F631CBC" w:rsidR="00967871" w:rsidRDefault="00967871" w:rsidP="00967871">
      <w:pPr>
        <w:pStyle w:val="a3"/>
        <w:numPr>
          <w:ilvl w:val="0"/>
          <w:numId w:val="24"/>
        </w:numPr>
        <w:ind w:leftChars="0"/>
      </w:pPr>
      <w:r>
        <w:t>Issue #3-2: Whether it is allowed to multiplex SR into another sub-slot?</w:t>
      </w:r>
    </w:p>
    <w:p w14:paraId="7D3B1198" w14:textId="7569C99E" w:rsidR="00967871" w:rsidRDefault="00967871" w:rsidP="00967871">
      <w:pPr>
        <w:pStyle w:val="a3"/>
        <w:numPr>
          <w:ilvl w:val="0"/>
          <w:numId w:val="24"/>
        </w:numPr>
        <w:ind w:leftChars="0"/>
      </w:pPr>
      <w:r>
        <w:t>Issue #3-3: Whether it is allowed to multiplex SPS HARQ-ACK in a sub-slot with other PUCCH transmission in different sub-slot?</w:t>
      </w:r>
    </w:p>
    <w:p w14:paraId="08581C70" w14:textId="77777777" w:rsidR="00F70836" w:rsidRDefault="00F70836" w:rsidP="00967871"/>
    <w:p w14:paraId="4DA8AC2A" w14:textId="3CA87D87" w:rsidR="00F70836" w:rsidRDefault="00F70836" w:rsidP="00F70836">
      <w:r>
        <w:rPr>
          <w:rFonts w:hint="eastAsia"/>
        </w:rPr>
        <w:t>F</w:t>
      </w:r>
      <w:r>
        <w:t xml:space="preserve">irst of all,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a3"/>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a3"/>
        <w:numPr>
          <w:ilvl w:val="0"/>
          <w:numId w:val="27"/>
        </w:numPr>
        <w:ind w:leftChars="0"/>
      </w:pPr>
      <w:r>
        <w:lastRenderedPageBreak/>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and also propose unified solution. </w:t>
      </w:r>
      <w:r w:rsidR="00911182">
        <w:t xml:space="preserve">Meanwhile, some companies </w:t>
      </w:r>
      <w:proofErr w:type="gramStart"/>
      <w:r w:rsidR="00911182">
        <w:t>thinks</w:t>
      </w:r>
      <w:proofErr w:type="gramEnd"/>
      <w:r w:rsidR="00911182">
        <w:t xml:space="preserve">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 xml:space="preserve">For the multiplexing among overlapping channels with same a given priority index, if a UE is provided </w:t>
      </w:r>
      <w:proofErr w:type="spellStart"/>
      <w:r w:rsidRPr="00967871">
        <w:rPr>
          <w:b/>
          <w:sz w:val="22"/>
        </w:rPr>
        <w:t>subslotLengthForPUCCH</w:t>
      </w:r>
      <w:proofErr w:type="spellEnd"/>
      <w:r w:rsidRPr="00967871">
        <w:rPr>
          <w:b/>
          <w:sz w:val="22"/>
        </w:rPr>
        <w:t xml:space="preserve">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different understanding on this issue. Here is a list of options to solve the problem</w:t>
      </w:r>
      <w:proofErr w:type="gramStart"/>
      <w:r>
        <w:t>. .</w:t>
      </w:r>
      <w:proofErr w:type="gramEnd"/>
      <w:r>
        <w:t xml:space="preserve"> </w:t>
      </w:r>
    </w:p>
    <w:p w14:paraId="32873510" w14:textId="77777777" w:rsidR="00967871" w:rsidRDefault="00967871" w:rsidP="006703B2"/>
    <w:p w14:paraId="080B7F02" w14:textId="760A4B8E" w:rsidR="00967871" w:rsidRDefault="00967871" w:rsidP="0083520E">
      <w:pPr>
        <w:pStyle w:val="a3"/>
        <w:numPr>
          <w:ilvl w:val="0"/>
          <w:numId w:val="25"/>
        </w:numPr>
        <w:ind w:leftChars="0"/>
      </w:pPr>
      <w:r>
        <w:rPr>
          <w:rFonts w:hint="eastAsia"/>
        </w:rPr>
        <w:t>Option 1: No handling</w:t>
      </w:r>
      <w:r w:rsidR="0083520E">
        <w:t xml:space="preserve">, since SR is slot-based PUCCH even if </w:t>
      </w:r>
      <w:proofErr w:type="spellStart"/>
      <w:r w:rsidR="0083520E" w:rsidRPr="0083520E">
        <w:rPr>
          <w:i/>
        </w:rPr>
        <w:t>subslotLengthForPUCCH</w:t>
      </w:r>
      <w:proofErr w:type="spellEnd"/>
      <w:r w:rsidR="0083520E">
        <w:t xml:space="preserve"> is configured. </w:t>
      </w:r>
    </w:p>
    <w:p w14:paraId="2E00C9F4" w14:textId="3054CE9A" w:rsidR="00967871" w:rsidRDefault="00967871" w:rsidP="0083520E">
      <w:pPr>
        <w:pStyle w:val="a3"/>
        <w:numPr>
          <w:ilvl w:val="0"/>
          <w:numId w:val="25"/>
        </w:numPr>
        <w:ind w:leftChars="0"/>
      </w:pPr>
      <w:r>
        <w:t>Option 2</w:t>
      </w:r>
      <w:r w:rsidR="0083520E">
        <w:t xml:space="preserve"> (Samsung’s proposal)</w:t>
      </w:r>
      <w:r>
        <w:t xml:space="preserve">: </w:t>
      </w:r>
      <w:r w:rsidR="0083520E" w:rsidRPr="0083520E">
        <w:t>PUCCH resources in multi-CSI-PUCCH-</w:t>
      </w:r>
      <w:proofErr w:type="spellStart"/>
      <w:r w:rsidR="0083520E" w:rsidRPr="0083520E">
        <w:t>ResourceList</w:t>
      </w:r>
      <w:proofErr w:type="spellEnd"/>
      <w:r w:rsidR="0083520E" w:rsidRPr="0083520E">
        <w:t xml:space="preserve"> should be configured</w:t>
      </w:r>
      <w:r w:rsidR="0083520E">
        <w:t xml:space="preserve"> in one sub-slot. </w:t>
      </w:r>
    </w:p>
    <w:p w14:paraId="4CEF9BE0" w14:textId="3BA6F160" w:rsidR="0083520E" w:rsidRDefault="0083520E" w:rsidP="0083520E">
      <w:pPr>
        <w:pStyle w:val="a3"/>
        <w:numPr>
          <w:ilvl w:val="0"/>
          <w:numId w:val="25"/>
        </w:numPr>
        <w:ind w:leftChars="0"/>
      </w:pPr>
      <w:r>
        <w:rPr>
          <w:rFonts w:hint="eastAsia"/>
        </w:rPr>
        <w:t>Option 3 (CATT</w:t>
      </w:r>
      <w:r>
        <w:t xml:space="preserve">’s modification): add “SR” to FL proposal 3 so that the conclusion covers both SPS HARQ-ACK and SR.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a5"/>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宋体"/>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1" w:author="Sa Zhang/PHY Research &amp; Standard Lab /SRC-Beijing/Staff Engineer/Samsung Electronics" w:date="2021-04-01T11:58:00Z">
              <w:r w:rsidRPr="00ED441A">
                <w:rPr>
                  <w:iCs/>
                  <w:lang w:eastAsia="zh-CN"/>
                </w:rPr>
                <w:t>, if</w:t>
              </w:r>
            </w:ins>
            <w:ins w:id="32"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w:t>
              </w:r>
              <w:proofErr w:type="spellStart"/>
              <w:r w:rsidRPr="00ED441A">
                <w:rPr>
                  <w:i/>
                </w:rPr>
                <w:t>ResourceList</w:t>
              </w:r>
            </w:ins>
            <w:proofErr w:type="spellEnd"/>
            <w:ins w:id="33" w:author="Sa Zhang/PHY Research &amp; Standard Lab /SRC-Beijing/Staff Engineer/Samsung Electronics" w:date="2021-04-01T12:00:00Z">
              <w:r w:rsidRPr="00ED441A">
                <w:rPr>
                  <w:lang w:eastAsia="zh-CN"/>
                </w:rPr>
                <w:t xml:space="preserve">, </w:t>
              </w:r>
            </w:ins>
            <w:ins w:id="34"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5" w:author="Sa Zhang/PHY Research &amp; Standard Lab /SRC-Beijing/Staff Engineer/Samsung Electronics" w:date="2021-04-01T12:01:00Z">
              <w:r w:rsidRPr="00ED441A">
                <w:rPr>
                  <w:i/>
                </w:rPr>
                <w:t>multi-CSI-PUCCH-</w:t>
              </w:r>
              <w:proofErr w:type="spellStart"/>
              <w:r w:rsidRPr="00ED441A">
                <w:rPr>
                  <w:i/>
                </w:rPr>
                <w:t>ResourceList</w:t>
              </w:r>
              <w:proofErr w:type="spellEnd"/>
              <w:r w:rsidRPr="00ED441A">
                <w:t xml:space="preserve"> should be </w:t>
              </w:r>
            </w:ins>
            <w:ins w:id="36" w:author="Sa Zhang/PHY Research &amp; Standard Lab /SRC-Beijing/Staff Engineer/Samsung Electronics" w:date="2021-04-02T15:53:00Z">
              <w:r>
                <w:t xml:space="preserve">configured </w:t>
              </w:r>
            </w:ins>
            <w:ins w:id="37" w:author="Sa Zhang/PHY Research &amp; Standard Lab /SRC-Beijing/Staff Engineer/Samsung Electronics" w:date="2021-04-01T12:01:00Z">
              <w:r w:rsidRPr="00ED441A">
                <w:rPr>
                  <w:lang w:eastAsia="zh-CN"/>
                </w:rPr>
                <w:t xml:space="preserve">within the same </w:t>
              </w:r>
              <w:proofErr w:type="spellStart"/>
              <w:r w:rsidRPr="00ED441A">
                <w:rPr>
                  <w:i/>
                  <w:iCs/>
                </w:rPr>
                <w:t>subslotLengthForPUCCH</w:t>
              </w:r>
              <w:proofErr w:type="spellEnd"/>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proofErr w:type="spellStart"/>
            <w:r w:rsidRPr="00ED441A">
              <w:rPr>
                <w:i/>
                <w:iCs/>
              </w:rPr>
              <w:t>subslotLengthForPUCCH</w:t>
            </w:r>
            <w:proofErr w:type="spellEnd"/>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proofErr w:type="spellStart"/>
            <w:r w:rsidRPr="00ED441A">
              <w:rPr>
                <w:lang w:val="en-US" w:eastAsia="zh-CN"/>
              </w:rPr>
              <w:t>ny</w:t>
            </w:r>
            <w:proofErr w:type="spellEnd"/>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proofErr w:type="spellStart"/>
            <w:r w:rsidRPr="00ED441A">
              <w:rPr>
                <w:i/>
                <w:iCs/>
              </w:rPr>
              <w:t>subslotLengthForPUCCH</w:t>
            </w:r>
            <w:proofErr w:type="spellEnd"/>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 xml:space="preserve">a given priority index, if a UE is provided </w:t>
      </w:r>
      <w:proofErr w:type="spellStart"/>
      <w:r w:rsidRPr="007B41A6">
        <w:rPr>
          <w:b/>
        </w:rPr>
        <w:t>subslotLengthForPUCCH</w:t>
      </w:r>
      <w:proofErr w:type="spellEnd"/>
      <w:r w:rsidRPr="007B41A6">
        <w:rPr>
          <w:b/>
        </w:rPr>
        <w:t xml:space="preserve"> for the HARQ-ACK codebook of the given priority index, UE does not expect that the HARQ-ACK corresponding only to SPS PDSCH(s)</w:t>
      </w:r>
      <w:r>
        <w:rPr>
          <w:rFonts w:eastAsia="宋体" w:hint="eastAsia"/>
          <w:b/>
          <w:lang w:eastAsia="zh-CN"/>
        </w:rPr>
        <w:t xml:space="preserve"> </w:t>
      </w:r>
      <w:r w:rsidRPr="001F4144">
        <w:rPr>
          <w:rFonts w:eastAsia="宋体"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a3"/>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a3"/>
        <w:numPr>
          <w:ilvl w:val="0"/>
          <w:numId w:val="26"/>
        </w:numPr>
        <w:ind w:leftChars="0"/>
      </w:pPr>
      <w:r>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a3"/>
        <w:numPr>
          <w:ilvl w:val="0"/>
          <w:numId w:val="26"/>
        </w:numPr>
        <w:ind w:leftChars="0"/>
      </w:pPr>
      <w:r>
        <w:lastRenderedPageBreak/>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Malgun Gothic"/>
              </w:rPr>
            </w:pPr>
            <w:r w:rsidRPr="00C22C44">
              <w:rPr>
                <w:rFonts w:eastAsia="Malgun Gothic"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524B75BB" w14:textId="77777777" w:rsidR="0083520E" w:rsidRDefault="006C6F45" w:rsidP="00536D2C">
            <w:pPr>
              <w:rPr>
                <w:rFonts w:eastAsia="宋体"/>
                <w:lang w:eastAsia="zh-CN"/>
              </w:rPr>
            </w:pPr>
            <w:r>
              <w:rPr>
                <w:rFonts w:eastAsia="宋体"/>
                <w:lang w:eastAsia="zh-CN"/>
              </w:rPr>
              <w:t>Our preference is Alt1.</w:t>
            </w:r>
          </w:p>
          <w:p w14:paraId="65CB0324" w14:textId="05851E6B" w:rsidR="006C6F45" w:rsidRPr="00422FB1" w:rsidRDefault="006C6F45" w:rsidP="00536D2C">
            <w:pPr>
              <w:rPr>
                <w:rFonts w:eastAsia="宋体"/>
                <w:lang w:eastAsia="zh-CN"/>
              </w:rPr>
            </w:pPr>
            <w:r>
              <w:rPr>
                <w:rFonts w:eastAsia="宋体"/>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31D7AEAB" w14:textId="53B3F269" w:rsidR="0083520E" w:rsidRDefault="001F0148" w:rsidP="00536D2C">
            <w:pPr>
              <w:spacing w:line="240" w:lineRule="atLeast"/>
              <w:rPr>
                <w:rFonts w:eastAsia="宋体"/>
                <w:lang w:eastAsia="zh-CN"/>
              </w:rPr>
            </w:pPr>
            <w:r>
              <w:rPr>
                <w:rFonts w:eastAsia="宋体"/>
                <w:lang w:eastAsia="zh-CN"/>
              </w:rPr>
              <w:t xml:space="preserve">We think issue #3-2 is related with issue #3-3 (the following case from Samsung is valid). In addition, we agree with FL that </w:t>
            </w:r>
            <w:r w:rsidRPr="001F0148">
              <w:rPr>
                <w:rFonts w:eastAsia="宋体"/>
                <w:lang w:eastAsia="zh-CN"/>
              </w:rPr>
              <w:t>this is general sub-slot issue and not SPS-specific problem</w:t>
            </w:r>
            <w:r>
              <w:rPr>
                <w:rFonts w:eastAsia="宋体"/>
                <w:lang w:eastAsia="zh-CN"/>
              </w:rPr>
              <w:t xml:space="preserve">, it is </w:t>
            </w:r>
            <w:r w:rsidRPr="001F0148">
              <w:rPr>
                <w:rFonts w:eastAsia="宋体"/>
                <w:lang w:eastAsia="zh-CN"/>
              </w:rPr>
              <w:t>related to the pseudo code in 9.2.5</w:t>
            </w:r>
            <w:r>
              <w:rPr>
                <w:rFonts w:eastAsia="宋体"/>
                <w:lang w:eastAsia="zh-CN"/>
              </w:rPr>
              <w:t>.</w:t>
            </w:r>
            <w:r>
              <w:rPr>
                <w:rFonts w:eastAsia="宋体" w:hint="eastAsia"/>
                <w:lang w:eastAsia="zh-CN"/>
              </w:rPr>
              <w:t xml:space="preserve"> </w:t>
            </w:r>
            <w:proofErr w:type="gramStart"/>
            <w:r>
              <w:rPr>
                <w:rFonts w:eastAsia="宋体"/>
                <w:lang w:eastAsia="zh-CN"/>
              </w:rPr>
              <w:t>So</w:t>
            </w:r>
            <w:proofErr w:type="gramEnd"/>
            <w:r>
              <w:rPr>
                <w:rFonts w:eastAsia="宋体"/>
                <w:lang w:eastAsia="zh-CN"/>
              </w:rPr>
              <w:t xml:space="preserve"> we</w:t>
            </w:r>
            <w:r w:rsidR="00EB19C1">
              <w:rPr>
                <w:rFonts w:eastAsia="宋体"/>
                <w:lang w:eastAsia="zh-CN"/>
              </w:rPr>
              <w:t xml:space="preserve"> slightly</w:t>
            </w:r>
            <w:r>
              <w:rPr>
                <w:rFonts w:eastAsia="宋体"/>
                <w:lang w:eastAsia="zh-CN"/>
              </w:rPr>
              <w:t xml:space="preserve"> prefer to handle </w:t>
            </w:r>
            <w:r w:rsidR="00AB6C0E">
              <w:rPr>
                <w:rFonts w:eastAsia="宋体"/>
                <w:lang w:eastAsia="zh-CN"/>
              </w:rPr>
              <w:t>these issues (#3-1~#3-3)</w:t>
            </w:r>
            <w:r>
              <w:rPr>
                <w:rFonts w:eastAsia="宋体"/>
                <w:lang w:eastAsia="zh-CN"/>
              </w:rPr>
              <w:t xml:space="preserve"> together and </w:t>
            </w:r>
            <w:r w:rsidR="00AB6C0E">
              <w:rPr>
                <w:rFonts w:eastAsia="宋体"/>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宋体"/>
                <w:lang w:eastAsia="zh-CN"/>
              </w:rPr>
            </w:pPr>
            <w:r>
              <w:rPr>
                <w:rFonts w:eastAsia="宋体"/>
                <w:lang w:eastAsia="zh-CN"/>
              </w:rPr>
              <w:t>We are fine to handle these issues under this discussion or under the email thread of UCI enhancements.</w:t>
            </w:r>
          </w:p>
        </w:tc>
      </w:tr>
      <w:tr w:rsidR="009B6229" w14:paraId="64C11F42" w14:textId="77777777" w:rsidTr="00536D2C">
        <w:trPr>
          <w:trHeight w:val="263"/>
          <w:jc w:val="center"/>
        </w:trPr>
        <w:tc>
          <w:tcPr>
            <w:tcW w:w="2179" w:type="dxa"/>
          </w:tcPr>
          <w:p w14:paraId="64A81E86" w14:textId="4198A64C" w:rsidR="009B6229" w:rsidRPr="00B86A7F" w:rsidRDefault="009B6229" w:rsidP="009B6229">
            <w:pPr>
              <w:spacing w:line="240" w:lineRule="atLeast"/>
              <w:rPr>
                <w:rFonts w:eastAsia="MS Mincho"/>
                <w:lang w:eastAsia="ja-JP"/>
              </w:rPr>
            </w:pPr>
            <w:r>
              <w:rPr>
                <w:rFonts w:eastAsia="宋体" w:hint="eastAsia"/>
                <w:lang w:eastAsia="zh-CN"/>
              </w:rPr>
              <w:t>Z</w:t>
            </w:r>
            <w:r>
              <w:rPr>
                <w:rFonts w:eastAsia="宋体"/>
                <w:lang w:eastAsia="zh-CN"/>
              </w:rPr>
              <w:t>TE</w:t>
            </w:r>
          </w:p>
        </w:tc>
        <w:tc>
          <w:tcPr>
            <w:tcW w:w="7162" w:type="dxa"/>
          </w:tcPr>
          <w:p w14:paraId="20A7E9CD" w14:textId="18307965" w:rsidR="009B6229" w:rsidRPr="004B4977" w:rsidRDefault="009B6229" w:rsidP="009B6229">
            <w:pPr>
              <w:spacing w:line="240" w:lineRule="atLeast"/>
              <w:rPr>
                <w:rFonts w:eastAsia="MS Mincho"/>
                <w:lang w:eastAsia="ja-JP"/>
              </w:rPr>
            </w:pPr>
            <w:r>
              <w:rPr>
                <w:rFonts w:eastAsia="宋体" w:hint="eastAsia"/>
                <w:lang w:eastAsia="zh-CN"/>
              </w:rPr>
              <w:t>A</w:t>
            </w:r>
            <w:r>
              <w:rPr>
                <w:rFonts w:eastAsia="宋体"/>
                <w:lang w:eastAsia="zh-CN"/>
              </w:rPr>
              <w:t>lt.1. Intend to separate the discussion of 3-1 and 3-2.</w:t>
            </w:r>
          </w:p>
        </w:tc>
      </w:tr>
      <w:tr w:rsidR="009B6229"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288E6CCB" w:rsidR="009B6229" w:rsidRPr="00B83E53" w:rsidRDefault="00B83E53" w:rsidP="009B6229">
            <w:pPr>
              <w:spacing w:line="240" w:lineRule="atLeast"/>
            </w:pPr>
            <w:r w:rsidRPr="00B83E53">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25C443C9" w14:textId="1464D3FF" w:rsidR="009B6229" w:rsidRPr="00B83E53" w:rsidRDefault="00B83E53" w:rsidP="009B6229">
            <w:pPr>
              <w:spacing w:line="240" w:lineRule="atLeast"/>
            </w:pPr>
            <w:r w:rsidRPr="00B83E53">
              <w:rPr>
                <w:rFonts w:hint="eastAsia"/>
                <w:color w:val="00B0F0"/>
              </w:rPr>
              <w:t xml:space="preserve">I removed Option 4 </w:t>
            </w:r>
            <w:r>
              <w:rPr>
                <w:color w:val="00B0F0"/>
              </w:rPr>
              <w:t>in issue #3-2 since it was</w:t>
            </w:r>
            <w:r w:rsidRPr="00B83E53">
              <w:rPr>
                <w:color w:val="00B0F0"/>
              </w:rPr>
              <w:t xml:space="preserve"> for issue #3-3. Sorry for confusions.</w:t>
            </w:r>
          </w:p>
        </w:tc>
      </w:tr>
      <w:tr w:rsidR="00CB0EAD"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4EB44D1E" w:rsidR="00CB0EAD" w:rsidRDefault="00CB0EAD" w:rsidP="00CB0EAD">
            <w:pPr>
              <w:spacing w:line="240" w:lineRule="atLeast"/>
              <w:rPr>
                <w:rFonts w:eastAsia="MS Mincho"/>
                <w:lang w:eastAsia="ja-JP"/>
              </w:rPr>
            </w:pPr>
            <w:r>
              <w:rPr>
                <w:rFonts w:eastAsia="宋体"/>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29010540" w14:textId="496D2A2F" w:rsidR="00CB0EAD" w:rsidRDefault="00CB0EAD" w:rsidP="00CB0EAD">
            <w:pPr>
              <w:spacing w:line="240" w:lineRule="atLeast"/>
              <w:rPr>
                <w:rFonts w:eastAsia="MS Mincho"/>
                <w:lang w:eastAsia="ja-JP"/>
              </w:rPr>
            </w:pPr>
            <w:r>
              <w:rPr>
                <w:rFonts w:eastAsia="宋体"/>
                <w:lang w:eastAsia="zh-CN"/>
              </w:rPr>
              <w:t xml:space="preserve">Alt. 1, and agree with ZTE that the discussions on 3-1 and 3-2 could be handled separately. </w:t>
            </w:r>
          </w:p>
        </w:tc>
      </w:tr>
      <w:tr w:rsidR="00FD1FDE" w:rsidRPr="001A0ABB" w14:paraId="281E27F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18EB52" w14:textId="79EADAF1" w:rsidR="00FD1FDE" w:rsidRDefault="00FD1FDE" w:rsidP="00CB0EAD">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6ABC1311" w14:textId="77777777" w:rsidR="00FD1FDE" w:rsidRDefault="00FD1FDE" w:rsidP="00CB0EAD">
            <w:pPr>
              <w:spacing w:line="240" w:lineRule="atLeast"/>
              <w:rPr>
                <w:rFonts w:eastAsia="宋体"/>
                <w:lang w:eastAsia="zh-CN"/>
              </w:rPr>
            </w:pPr>
            <w:r>
              <w:rPr>
                <w:rFonts w:eastAsia="宋体"/>
                <w:lang w:eastAsia="zh-CN"/>
              </w:rPr>
              <w:t>Alt 1</w:t>
            </w:r>
          </w:p>
          <w:p w14:paraId="3BFA7E70" w14:textId="741AC60E" w:rsidR="008073DB" w:rsidRDefault="001E6970" w:rsidP="00CB0EAD">
            <w:pPr>
              <w:spacing w:line="240" w:lineRule="atLeast"/>
              <w:rPr>
                <w:rFonts w:eastAsia="宋体"/>
                <w:lang w:eastAsia="zh-CN"/>
              </w:rPr>
            </w:pPr>
            <w:r>
              <w:rPr>
                <w:rFonts w:eastAsia="宋体"/>
                <w:lang w:eastAsia="zh-CN"/>
              </w:rPr>
              <w:t xml:space="preserve">We are not convinced of the issue raised </w:t>
            </w:r>
            <w:r w:rsidR="008073DB">
              <w:rPr>
                <w:rFonts w:eastAsia="宋体"/>
                <w:lang w:eastAsia="zh-CN"/>
              </w:rPr>
              <w:t xml:space="preserve">by Samsung Figure 4. In our understanding, if CSI PUCCH#0 overlaps with SR PUCCH#3, SR is multiplexed with CSI and sent on PUCCH#0, i.e., it does not move to another (sub)slot. See spec text below. </w:t>
            </w:r>
          </w:p>
          <w:p w14:paraId="17B1CBF6" w14:textId="77777777" w:rsidR="008073DB" w:rsidRDefault="008073DB" w:rsidP="00CB0EAD">
            <w:pPr>
              <w:spacing w:line="240" w:lineRule="atLeast"/>
              <w:rPr>
                <w:rFonts w:eastAsia="宋体"/>
                <w:lang w:eastAsia="zh-CN"/>
              </w:rPr>
            </w:pPr>
          </w:p>
          <w:p w14:paraId="77783876" w14:textId="36C4F181" w:rsidR="008073DB" w:rsidRDefault="008073DB" w:rsidP="00CB0EAD">
            <w:pPr>
              <w:spacing w:line="240" w:lineRule="atLeast"/>
              <w:rPr>
                <w:rFonts w:eastAsia="宋体"/>
                <w:lang w:eastAsia="zh-CN"/>
              </w:rPr>
            </w:pPr>
            <w:r>
              <w:rPr>
                <w:rFonts w:eastAsia="宋体"/>
                <w:lang w:eastAsia="zh-CN"/>
              </w:rPr>
              <w:t>38.213 section 9.2.5.1</w:t>
            </w:r>
          </w:p>
          <w:p w14:paraId="5D087284" w14:textId="7AD1A680" w:rsidR="001E6970" w:rsidRDefault="008073DB" w:rsidP="00CB0EAD">
            <w:pPr>
              <w:spacing w:line="240" w:lineRule="atLeast"/>
              <w:rPr>
                <w:rFonts w:eastAsia="宋体"/>
                <w:lang w:eastAsia="zh-CN"/>
              </w:rPr>
            </w:pPr>
            <w:r w:rsidRPr="008073DB">
              <w:rPr>
                <w:rFonts w:eastAsia="宋体"/>
                <w:noProof/>
              </w:rPr>
              <w:drawing>
                <wp:inline distT="0" distB="0" distL="0" distR="0" wp14:anchorId="2AACBF5D" wp14:editId="4D6D7295">
                  <wp:extent cx="4410075" cy="74676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0075" cy="746760"/>
                          </a:xfrm>
                          <a:prstGeom prst="rect">
                            <a:avLst/>
                          </a:prstGeom>
                          <a:noFill/>
                          <a:ln>
                            <a:noFill/>
                          </a:ln>
                        </pic:spPr>
                      </pic:pic>
                    </a:graphicData>
                  </a:graphic>
                </wp:inline>
              </w:drawing>
            </w:r>
            <w:r>
              <w:rPr>
                <w:rFonts w:eastAsia="宋体"/>
                <w:lang w:eastAsia="zh-CN"/>
              </w:rPr>
              <w:t xml:space="preserve"> </w:t>
            </w:r>
          </w:p>
        </w:tc>
      </w:tr>
      <w:tr w:rsidR="0067111C" w:rsidRPr="001A0ABB" w14:paraId="22E986F5"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E08FA46" w14:textId="1007BD9D" w:rsidR="0067111C" w:rsidRDefault="0067111C" w:rsidP="00CB0EAD">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4B21215" w14:textId="3A8D994B" w:rsidR="002C028F" w:rsidRDefault="00BA1CB8" w:rsidP="00CB0EAD">
            <w:pPr>
              <w:spacing w:line="240" w:lineRule="atLeast"/>
              <w:rPr>
                <w:rFonts w:eastAsia="宋体"/>
                <w:lang w:eastAsia="zh-CN"/>
              </w:rPr>
            </w:pPr>
            <w:r>
              <w:rPr>
                <w:rFonts w:eastAsia="宋体"/>
                <w:lang w:eastAsia="zh-CN"/>
              </w:rPr>
              <w:t xml:space="preserve">Our first choice is </w:t>
            </w:r>
            <w:r w:rsidR="0067111C">
              <w:rPr>
                <w:rFonts w:eastAsia="宋体" w:hint="eastAsia"/>
                <w:lang w:eastAsia="zh-CN"/>
              </w:rPr>
              <w:t>A</w:t>
            </w:r>
            <w:r w:rsidR="0067111C">
              <w:rPr>
                <w:rFonts w:eastAsia="宋体"/>
                <w:lang w:eastAsia="zh-CN"/>
              </w:rPr>
              <w:t>lt 3</w:t>
            </w:r>
            <w:r>
              <w:rPr>
                <w:rFonts w:eastAsia="宋体"/>
                <w:lang w:eastAsia="zh-CN"/>
              </w:rPr>
              <w:t xml:space="preserve">. Our intention is to have a unified solution for the similar issues. Considering some companies are not convinced by the </w:t>
            </w:r>
            <w:r w:rsidRPr="00BA1CB8">
              <w:rPr>
                <w:rFonts w:eastAsia="宋体"/>
                <w:lang w:eastAsia="zh-CN"/>
              </w:rPr>
              <w:t>validity</w:t>
            </w:r>
            <w:r>
              <w:rPr>
                <w:rFonts w:eastAsia="宋体"/>
                <w:lang w:eastAsia="zh-CN"/>
              </w:rPr>
              <w:t xml:space="preserve"> of the other issue, w</w:t>
            </w:r>
            <w:r w:rsidR="002C028F">
              <w:rPr>
                <w:rFonts w:eastAsia="宋体"/>
                <w:lang w:eastAsia="zh-CN"/>
              </w:rPr>
              <w:t>e can compromise to take Alt1 as well if the majority view is Alt 1.</w:t>
            </w:r>
          </w:p>
          <w:p w14:paraId="653E9468" w14:textId="2CD04288" w:rsidR="009E339D" w:rsidRDefault="009E339D" w:rsidP="00CB0EAD">
            <w:pPr>
              <w:spacing w:line="240" w:lineRule="atLeast"/>
              <w:rPr>
                <w:rFonts w:eastAsia="宋体"/>
                <w:lang w:eastAsia="zh-CN"/>
              </w:rPr>
            </w:pPr>
          </w:p>
          <w:p w14:paraId="4C9532B3" w14:textId="29E313CD" w:rsidR="009E339D" w:rsidRDefault="009E339D" w:rsidP="00CB0EAD">
            <w:pPr>
              <w:spacing w:line="240" w:lineRule="atLeast"/>
              <w:rPr>
                <w:rFonts w:eastAsia="宋体"/>
                <w:lang w:eastAsia="zh-CN"/>
              </w:rPr>
            </w:pPr>
            <w:r>
              <w:rPr>
                <w:rFonts w:eastAsia="宋体"/>
                <w:lang w:eastAsia="zh-CN"/>
              </w:rPr>
              <w:t>We only have this issue for LP PUCCHs, some editorial suggestion as below,</w:t>
            </w:r>
          </w:p>
          <w:p w14:paraId="0788E5C3" w14:textId="77777777" w:rsidR="009E339D" w:rsidRDefault="009E339D" w:rsidP="00CB0EAD">
            <w:pPr>
              <w:spacing w:line="240" w:lineRule="atLeast"/>
              <w:rPr>
                <w:rFonts w:eastAsia="宋体"/>
                <w:lang w:eastAsia="zh-CN"/>
              </w:rPr>
            </w:pPr>
          </w:p>
          <w:p w14:paraId="716C9C4B" w14:textId="2005D3C1" w:rsidR="009E339D" w:rsidRDefault="009E339D" w:rsidP="009E339D">
            <w:pPr>
              <w:rPr>
                <w:b/>
              </w:rPr>
            </w:pPr>
            <w:r w:rsidRPr="007B41A6">
              <w:rPr>
                <w:b/>
              </w:rPr>
              <w:t xml:space="preserve">For the multiplexing among overlapping </w:t>
            </w:r>
            <w:r w:rsidRPr="009E339D">
              <w:rPr>
                <w:b/>
                <w:color w:val="FF0000"/>
              </w:rPr>
              <w:t xml:space="preserve">LP </w:t>
            </w:r>
            <w:proofErr w:type="spellStart"/>
            <w:r w:rsidRPr="009E339D">
              <w:rPr>
                <w:b/>
                <w:color w:val="FF0000"/>
              </w:rPr>
              <w:t>PUCCHs</w:t>
            </w:r>
            <w:r w:rsidRPr="009E339D">
              <w:rPr>
                <w:b/>
                <w:strike/>
                <w:color w:val="FF0000"/>
              </w:rPr>
              <w:t>channels</w:t>
            </w:r>
            <w:proofErr w:type="spellEnd"/>
            <w:r w:rsidRPr="009E339D">
              <w:rPr>
                <w:b/>
                <w:color w:val="FF0000"/>
              </w:rPr>
              <w:t xml:space="preserve"> </w:t>
            </w:r>
            <w:r w:rsidRPr="009E339D">
              <w:rPr>
                <w:b/>
                <w:strike/>
                <w:color w:val="FF0000"/>
              </w:rPr>
              <w:t>with same a given priority index</w:t>
            </w:r>
            <w:r w:rsidRPr="007B41A6">
              <w:rPr>
                <w:b/>
              </w:rPr>
              <w:t xml:space="preserve">, if a UE is provided </w:t>
            </w:r>
            <w:proofErr w:type="spellStart"/>
            <w:r w:rsidRPr="007B41A6">
              <w:rPr>
                <w:b/>
              </w:rPr>
              <w:t>subslotLengthForPUCCH</w:t>
            </w:r>
            <w:proofErr w:type="spellEnd"/>
            <w:r w:rsidRPr="007B41A6">
              <w:rPr>
                <w:b/>
              </w:rPr>
              <w:t xml:space="preserve"> for the </w:t>
            </w:r>
            <w:r w:rsidRPr="009E339D">
              <w:rPr>
                <w:b/>
                <w:color w:val="FF0000"/>
              </w:rPr>
              <w:t xml:space="preserve">LP </w:t>
            </w:r>
            <w:r>
              <w:rPr>
                <w:b/>
                <w:color w:val="FF0000"/>
              </w:rPr>
              <w:t>PUCCH-</w:t>
            </w:r>
            <w:proofErr w:type="spellStart"/>
            <w:r>
              <w:rPr>
                <w:b/>
                <w:color w:val="FF0000"/>
              </w:rPr>
              <w:t>Config</w:t>
            </w:r>
            <w:r w:rsidRPr="009E339D">
              <w:rPr>
                <w:b/>
                <w:strike/>
                <w:color w:val="FF0000"/>
              </w:rPr>
              <w:t>HARQ</w:t>
            </w:r>
            <w:proofErr w:type="spellEnd"/>
            <w:r w:rsidRPr="009E339D">
              <w:rPr>
                <w:b/>
                <w:strike/>
                <w:color w:val="FF0000"/>
              </w:rPr>
              <w:t>-ACK</w:t>
            </w:r>
            <w:r w:rsidRPr="009E339D">
              <w:rPr>
                <w:b/>
                <w:color w:val="FF0000"/>
              </w:rPr>
              <w:t xml:space="preserve"> </w:t>
            </w:r>
            <w:r w:rsidRPr="009E339D">
              <w:rPr>
                <w:b/>
                <w:strike/>
                <w:color w:val="FF0000"/>
              </w:rPr>
              <w:t>codebook</w:t>
            </w:r>
            <w:r w:rsidRPr="007B41A6">
              <w:rPr>
                <w:b/>
              </w:rPr>
              <w:t>, UE does not expect that the HARQ-ACK corresponding only to SPS PDSCH(s)</w:t>
            </w:r>
            <w:r>
              <w:rPr>
                <w:rFonts w:eastAsia="宋体" w:hint="eastAsia"/>
                <w:b/>
                <w:lang w:eastAsia="zh-CN"/>
              </w:rPr>
              <w:t xml:space="preserve"> </w:t>
            </w:r>
            <w:r w:rsidRPr="009E339D">
              <w:rPr>
                <w:rFonts w:eastAsia="宋体"/>
                <w:b/>
                <w:color w:val="FF0000"/>
                <w:lang w:eastAsia="zh-CN"/>
              </w:rPr>
              <w:t>[and/</w:t>
            </w:r>
            <w:r w:rsidRPr="009E339D">
              <w:rPr>
                <w:rFonts w:eastAsia="宋体" w:hint="eastAsia"/>
                <w:b/>
                <w:color w:val="FF0000"/>
                <w:lang w:eastAsia="zh-CN"/>
              </w:rPr>
              <w:t>or SR</w:t>
            </w:r>
            <w:r>
              <w:rPr>
                <w:rFonts w:eastAsia="宋体"/>
                <w:b/>
                <w:color w:val="FF0000"/>
                <w:lang w:eastAsia="zh-CN"/>
              </w:rPr>
              <w:t>]</w:t>
            </w:r>
            <w:r w:rsidRPr="007B41A6">
              <w:rPr>
                <w:b/>
              </w:rPr>
              <w:t xml:space="preserve"> in one sub-slot is moved to a different sub-slot after multiplexing.</w:t>
            </w:r>
          </w:p>
          <w:p w14:paraId="166F965D" w14:textId="77777777" w:rsidR="002C028F" w:rsidRDefault="002C028F" w:rsidP="00CB0EAD">
            <w:pPr>
              <w:spacing w:line="240" w:lineRule="atLeast"/>
              <w:rPr>
                <w:rFonts w:eastAsia="宋体"/>
                <w:lang w:eastAsia="zh-CN"/>
              </w:rPr>
            </w:pPr>
          </w:p>
          <w:p w14:paraId="479CFBBD" w14:textId="41662A5B" w:rsidR="0067111C" w:rsidRDefault="0067111C" w:rsidP="00CB0EAD">
            <w:pPr>
              <w:spacing w:line="240" w:lineRule="atLeast"/>
              <w:rPr>
                <w:rFonts w:eastAsia="宋体"/>
                <w:lang w:eastAsia="zh-CN"/>
              </w:rPr>
            </w:pPr>
            <w:r>
              <w:rPr>
                <w:rFonts w:eastAsia="宋体"/>
                <w:lang w:eastAsia="zh-CN"/>
              </w:rPr>
              <w:t>Regarding the spec mentioned by E///, we have different understanding.</w:t>
            </w:r>
          </w:p>
          <w:p w14:paraId="0773BFA7" w14:textId="7E8C0DEE" w:rsidR="0067111C" w:rsidRDefault="0067111C" w:rsidP="00CB0EAD">
            <w:pPr>
              <w:spacing w:line="240" w:lineRule="atLeast"/>
              <w:rPr>
                <w:rFonts w:eastAsia="宋体"/>
                <w:lang w:eastAsia="zh-CN"/>
              </w:rPr>
            </w:pPr>
          </w:p>
          <w:p w14:paraId="45FF5C90" w14:textId="5FF7BB0F" w:rsidR="00A14D4C" w:rsidRPr="00A14D4C" w:rsidRDefault="0067111C" w:rsidP="00CB0EAD">
            <w:pPr>
              <w:spacing w:line="240" w:lineRule="atLeast"/>
              <w:rPr>
                <w:rFonts w:ascii="宋体" w:eastAsia="宋体" w:hAnsi="宋体"/>
                <w:lang w:eastAsia="zh-CN"/>
              </w:rPr>
            </w:pPr>
            <w:r>
              <w:rPr>
                <w:rFonts w:eastAsia="宋体"/>
                <w:lang w:eastAsia="zh-CN"/>
              </w:rPr>
              <w:t>The spec doesn’t say the CSI PUCCH doesn’t change after UCI multiplexing, in our understanding a resource can be</w:t>
            </w:r>
            <w:r w:rsidR="00A14D4C">
              <w:rPr>
                <w:rFonts w:eastAsia="宋体"/>
                <w:lang w:eastAsia="zh-CN"/>
              </w:rPr>
              <w:t xml:space="preserve"> either</w:t>
            </w:r>
            <w:r>
              <w:rPr>
                <w:rFonts w:eastAsia="宋体"/>
                <w:lang w:eastAsia="zh-CN"/>
              </w:rPr>
              <w:t xml:space="preserve"> the 1</w:t>
            </w:r>
            <w:r w:rsidRPr="0067111C">
              <w:rPr>
                <w:rFonts w:eastAsia="宋体"/>
                <w:vertAlign w:val="superscript"/>
                <w:lang w:eastAsia="zh-CN"/>
              </w:rPr>
              <w:t>st</w:t>
            </w:r>
            <w:r>
              <w:rPr>
                <w:rFonts w:eastAsia="宋体"/>
                <w:lang w:eastAsia="zh-CN"/>
              </w:rPr>
              <w:t xml:space="preserve"> or 2</w:t>
            </w:r>
            <w:r w:rsidRPr="0067111C">
              <w:rPr>
                <w:rFonts w:eastAsia="宋体"/>
                <w:vertAlign w:val="superscript"/>
                <w:lang w:eastAsia="zh-CN"/>
              </w:rPr>
              <w:t>nd</w:t>
            </w:r>
            <w:r>
              <w:rPr>
                <w:rFonts w:eastAsia="宋体"/>
                <w:lang w:eastAsia="zh-CN"/>
              </w:rPr>
              <w:t xml:space="preserve"> CSI PUCCH resource </w:t>
            </w:r>
            <w:r w:rsidRPr="007A3016">
              <w:t xml:space="preserve">provided </w:t>
            </w:r>
            <w:r>
              <w:t xml:space="preserve">in </w:t>
            </w:r>
            <w:r w:rsidRPr="007A3016">
              <w:rPr>
                <w:i/>
              </w:rPr>
              <w:t>multi-CSI-PUCCH-</w:t>
            </w:r>
            <w:proofErr w:type="spellStart"/>
            <w:r w:rsidRPr="007A3016">
              <w:rPr>
                <w:i/>
              </w:rPr>
              <w:t>ResourceList</w:t>
            </w:r>
            <w:proofErr w:type="spellEnd"/>
            <w:r>
              <w:rPr>
                <w:i/>
              </w:rPr>
              <w:t xml:space="preserve">. </w:t>
            </w:r>
            <w:r w:rsidRPr="0067111C">
              <w:t xml:space="preserve">The </w:t>
            </w:r>
            <w:r>
              <w:t>description is the same as multiplexing of HARQ-ACK and SR. After multiplexing, the payload can change, UE may reselect a PUCCH resource according to the total payload.</w:t>
            </w:r>
            <w:r w:rsidR="00A14D4C">
              <w:t xml:space="preserve"> See spec below for comparison. </w:t>
            </w:r>
          </w:p>
          <w:p w14:paraId="5D01C171" w14:textId="418D88C1" w:rsidR="0067111C" w:rsidRDefault="0067111C" w:rsidP="00CB0EAD">
            <w:pPr>
              <w:spacing w:line="240" w:lineRule="atLeast"/>
            </w:pPr>
          </w:p>
          <w:p w14:paraId="1B996A81" w14:textId="77777777" w:rsidR="0067111C" w:rsidRDefault="0067111C" w:rsidP="0067111C">
            <w:pPr>
              <w:spacing w:line="240" w:lineRule="atLeast"/>
              <w:rPr>
                <w:rFonts w:eastAsia="宋体"/>
                <w:lang w:eastAsia="zh-CN"/>
              </w:rPr>
            </w:pPr>
            <w:r>
              <w:rPr>
                <w:rFonts w:eastAsia="宋体"/>
                <w:lang w:eastAsia="zh-CN"/>
              </w:rPr>
              <w:t>38.213 section 9.2.5.1</w:t>
            </w:r>
          </w:p>
          <w:p w14:paraId="6DC437B1" w14:textId="77777777" w:rsidR="0067111C" w:rsidRPr="0067111C" w:rsidRDefault="0067111C" w:rsidP="00CB0EAD">
            <w:pPr>
              <w:spacing w:line="240" w:lineRule="atLeast"/>
            </w:pPr>
          </w:p>
          <w:p w14:paraId="30F2F47C" w14:textId="3FE37D76" w:rsidR="0067111C" w:rsidRDefault="0067111C" w:rsidP="00CB0EAD">
            <w:pPr>
              <w:spacing w:line="240" w:lineRule="atLeast"/>
              <w:rPr>
                <w:rFonts w:eastAsia="宋体"/>
                <w:lang w:eastAsia="zh-CN"/>
              </w:rPr>
            </w:pPr>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37D78DC9" wp14:editId="359C1522">
                  <wp:extent cx="273050" cy="1771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Clauses 9.2.1 and 9.2.3, </w:t>
            </w:r>
            <w:r>
              <w:rPr>
                <w:noProof/>
                <w:position w:val="-10"/>
              </w:rPr>
              <w:drawing>
                <wp:inline distT="0" distB="0" distL="0" distR="0" wp14:anchorId="636729FD" wp14:editId="4887D259">
                  <wp:extent cx="737235" cy="17716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a negative or </w:t>
            </w:r>
            <w:r>
              <w:lastRenderedPageBreak/>
              <w:t xml:space="preserve">positive SR, in ascending order of the values of </w:t>
            </w:r>
            <w:proofErr w:type="spellStart"/>
            <w:r>
              <w:rPr>
                <w:i/>
              </w:rPr>
              <w:t>schedulingRequestResourceId</w:t>
            </w:r>
            <w:proofErr w:type="spellEnd"/>
            <w:r w:rsidRPr="00D3157D">
              <w:t xml:space="preserve"> and</w:t>
            </w:r>
            <w:r w:rsidRPr="00D3157D">
              <w:rPr>
                <w:i/>
                <w:color w:val="000000"/>
              </w:rPr>
              <w:t xml:space="preserve"> </w:t>
            </w:r>
            <w:r w:rsidRPr="00FC22FC">
              <w:t xml:space="preserve">a </w:t>
            </w:r>
            <w:proofErr w:type="spellStart"/>
            <w:r w:rsidRPr="00FC22FC">
              <w:rPr>
                <w:i/>
                <w:color w:val="000000"/>
              </w:rPr>
              <w:t>schedulingRequestResourceId</w:t>
            </w:r>
            <w:proofErr w:type="spellEnd"/>
            <w:r w:rsidRPr="00FC22FC">
              <w:rPr>
                <w:i/>
                <w:color w:val="000000"/>
              </w:rPr>
              <w:t xml:space="preserve"> </w:t>
            </w:r>
            <w:r w:rsidRPr="00FC22FC">
              <w:rPr>
                <w:iCs/>
                <w:color w:val="000000"/>
              </w:rPr>
              <w:t xml:space="preserve">associated with </w:t>
            </w:r>
            <w:proofErr w:type="spellStart"/>
            <w:r w:rsidRPr="0008351E">
              <w:rPr>
                <w:i/>
                <w:color w:val="000000"/>
              </w:rPr>
              <w:t>schedulingRequestID</w:t>
            </w:r>
            <w:proofErr w:type="spellEnd"/>
            <w:r>
              <w:rPr>
                <w:i/>
                <w:color w:val="000000"/>
              </w:rPr>
              <w:t>-</w:t>
            </w:r>
            <w:r w:rsidRPr="0008351E">
              <w:rPr>
                <w:i/>
                <w:color w:val="000000"/>
              </w:rPr>
              <w:t>BFR</w:t>
            </w:r>
            <w:r>
              <w:rPr>
                <w:i/>
                <w:color w:val="000000"/>
              </w:rPr>
              <w:t>-</w:t>
            </w:r>
            <w:proofErr w:type="spellStart"/>
            <w:r>
              <w:rPr>
                <w:i/>
                <w:color w:val="000000"/>
              </w:rPr>
              <w:t>SCell</w:t>
            </w:r>
            <w:proofErr w:type="spellEnd"/>
            <w:r>
              <w:t>, are</w:t>
            </w:r>
            <w:r w:rsidRPr="00B916EC">
              <w:t xml:space="preserve"> appended to the HARQ-ACK </w:t>
            </w:r>
            <w:r>
              <w:t xml:space="preserve">information </w:t>
            </w:r>
            <w:r w:rsidRPr="00B916EC">
              <w:t>bits</w:t>
            </w:r>
            <w:r>
              <w:t xml:space="preserve"> and the UE transmits the combined </w:t>
            </w:r>
            <w:r>
              <w:rPr>
                <w:noProof/>
                <w:position w:val="-10"/>
              </w:rPr>
              <w:drawing>
                <wp:inline distT="0" distB="0" distL="0" distR="0" wp14:anchorId="07C2C42D" wp14:editId="75389640">
                  <wp:extent cx="1269365" cy="238760"/>
                  <wp:effectExtent l="0" t="0" r="698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9365" cy="238760"/>
                          </a:xfrm>
                          <a:prstGeom prst="rect">
                            <a:avLst/>
                          </a:prstGeom>
                          <a:noFill/>
                          <a:ln>
                            <a:noFill/>
                          </a:ln>
                        </pic:spPr>
                      </pic:pic>
                    </a:graphicData>
                  </a:graphic>
                </wp:inline>
              </w:drawing>
            </w:r>
            <w:r>
              <w:t xml:space="preserve"> UCI bits in a PUCCH </w:t>
            </w:r>
            <w:r w:rsidRPr="00B916EC">
              <w:t xml:space="preserve">using </w:t>
            </w:r>
            <w:r w:rsidRPr="0067111C">
              <w:rPr>
                <w:color w:val="FF0000"/>
              </w:rPr>
              <w:t>a</w:t>
            </w:r>
            <w:r>
              <w:t xml:space="preserve"> resource with </w:t>
            </w:r>
            <w:r w:rsidRPr="00B916EC">
              <w:t>PUCCH format 2 or PUCCH format 3 or PUCCH format 4</w:t>
            </w:r>
            <w:r>
              <w:t xml:space="preserve"> that the UE determines as described in Clauses 9.2.1 and 9.2.3</w:t>
            </w:r>
            <w:r w:rsidRPr="00B916EC">
              <w:t>.</w:t>
            </w:r>
          </w:p>
          <w:p w14:paraId="66717FB6" w14:textId="77777777" w:rsidR="0067111C" w:rsidRDefault="0067111C" w:rsidP="00CB0EAD">
            <w:pPr>
              <w:spacing w:line="240" w:lineRule="atLeast"/>
              <w:rPr>
                <w:rFonts w:eastAsia="宋体"/>
                <w:lang w:eastAsia="zh-CN"/>
              </w:rPr>
            </w:pPr>
          </w:p>
          <w:p w14:paraId="6F0A1258" w14:textId="0D7694FC" w:rsidR="0067111C" w:rsidRDefault="0067111C" w:rsidP="0067111C">
            <w:r w:rsidRPr="00B916EC">
              <w:t xml:space="preserve">If a UE </w:t>
            </w:r>
            <w:r>
              <w:t xml:space="preserve">would </w:t>
            </w:r>
            <w:r w:rsidRPr="00B916EC">
              <w:t xml:space="preserve">transmit </w:t>
            </w:r>
            <w:r>
              <w:t xml:space="preserve">a PUCCH with </w:t>
            </w:r>
            <w:r>
              <w:rPr>
                <w:noProof/>
                <w:position w:val="-10"/>
              </w:rPr>
              <w:drawing>
                <wp:inline distT="0" distB="0" distL="0" distR="0" wp14:anchorId="2B3D5F48" wp14:editId="549163A8">
                  <wp:extent cx="204470" cy="19113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t xml:space="preserve"> </w:t>
            </w:r>
            <w:r w:rsidRPr="00B916EC">
              <w:t xml:space="preserve">CSI </w:t>
            </w:r>
            <w:r>
              <w:t xml:space="preserve">report bits in a resource </w:t>
            </w:r>
            <w:r w:rsidRPr="00B916EC">
              <w:t xml:space="preserve">using PUCCH format 2 or PUCCH format 3 or PUCCH format 4 </w:t>
            </w:r>
            <w:r>
              <w:t>in a slot</w:t>
            </w:r>
            <w:r w:rsidRPr="00B916EC">
              <w:t xml:space="preserve">, </w:t>
            </w:r>
            <w:r>
              <w:rPr>
                <w:noProof/>
                <w:position w:val="-10"/>
              </w:rPr>
              <w:drawing>
                <wp:inline distT="0" distB="0" distL="0" distR="0" wp14:anchorId="6C7D11CA" wp14:editId="1352DAC8">
                  <wp:extent cx="737235" cy="17716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r w:rsidRPr="00D3157D">
              <w:t xml:space="preserve"> </w:t>
            </w:r>
            <w:r>
              <w:t xml:space="preserve">and </w:t>
            </w:r>
            <w:r w:rsidRPr="00FC22FC">
              <w:t xml:space="preserve">a </w:t>
            </w:r>
            <w:proofErr w:type="spellStart"/>
            <w:r w:rsidRPr="00FC22FC">
              <w:rPr>
                <w:i/>
                <w:color w:val="000000"/>
              </w:rPr>
              <w:t>schedulingRequestResourceId</w:t>
            </w:r>
            <w:proofErr w:type="spellEnd"/>
            <w:r w:rsidRPr="00FC22FC">
              <w:rPr>
                <w:i/>
                <w:color w:val="000000"/>
              </w:rPr>
              <w:t xml:space="preserve"> </w:t>
            </w:r>
            <w:r w:rsidRPr="00FC22FC">
              <w:rPr>
                <w:iCs/>
                <w:color w:val="000000"/>
              </w:rPr>
              <w:t xml:space="preserve">associated with </w:t>
            </w:r>
            <w:proofErr w:type="spellStart"/>
            <w:r w:rsidRPr="0008351E">
              <w:rPr>
                <w:i/>
                <w:color w:val="000000"/>
              </w:rPr>
              <w:t>schedulingRequestID</w:t>
            </w:r>
            <w:proofErr w:type="spellEnd"/>
            <w:r>
              <w:rPr>
                <w:i/>
                <w:color w:val="000000"/>
              </w:rPr>
              <w:t>-</w:t>
            </w:r>
            <w:r w:rsidRPr="0008351E">
              <w:rPr>
                <w:i/>
                <w:color w:val="000000"/>
              </w:rPr>
              <w:t>BFR</w:t>
            </w:r>
            <w:r>
              <w:rPr>
                <w:i/>
                <w:color w:val="000000"/>
              </w:rPr>
              <w:t>-</w:t>
            </w:r>
            <w:proofErr w:type="spellStart"/>
            <w:r>
              <w:rPr>
                <w:i/>
                <w:color w:val="000000"/>
              </w:rPr>
              <w:t>SCell</w:t>
            </w:r>
            <w:proofErr w:type="spellEnd"/>
            <w:r>
              <w:t>, are</w:t>
            </w:r>
            <w:r w:rsidRPr="00B916EC">
              <w:t xml:space="preserve"> </w:t>
            </w:r>
            <w:r>
              <w:t>prepended</w:t>
            </w:r>
            <w:r w:rsidRPr="00B916EC">
              <w:t xml:space="preserve"> to the </w:t>
            </w:r>
            <w:r>
              <w:t>CSI information</w:t>
            </w:r>
            <w:r w:rsidRPr="00B916EC">
              <w:t xml:space="preserve"> bits as described in </w:t>
            </w:r>
            <w:r>
              <w:t>Clause</w:t>
            </w:r>
            <w:r w:rsidRPr="00B916EC">
              <w:t xml:space="preserve"> </w:t>
            </w:r>
            <w:r>
              <w:t xml:space="preserve">9.2.5.2 and the UE transmits a PUCCH with the combined </w:t>
            </w:r>
            <w:r>
              <w:rPr>
                <w:noProof/>
                <w:position w:val="-10"/>
              </w:rPr>
              <w:drawing>
                <wp:inline distT="0" distB="0" distL="0" distR="0" wp14:anchorId="15205AE9" wp14:editId="102F0C71">
                  <wp:extent cx="1269365" cy="21145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9365" cy="211455"/>
                          </a:xfrm>
                          <a:prstGeom prst="rect">
                            <a:avLst/>
                          </a:prstGeom>
                          <a:noFill/>
                          <a:ln>
                            <a:noFill/>
                          </a:ln>
                        </pic:spPr>
                      </pic:pic>
                    </a:graphicData>
                  </a:graphic>
                </wp:inline>
              </w:drawing>
            </w:r>
            <w:r>
              <w:t xml:space="preserve"> UCI bits in </w:t>
            </w:r>
            <w:r w:rsidRPr="0067111C">
              <w:rPr>
                <w:color w:val="FF0000"/>
              </w:rPr>
              <w:t>a</w:t>
            </w:r>
            <w:r>
              <w:t xml:space="preserve"> resource </w:t>
            </w:r>
            <w:r w:rsidRPr="00B916EC">
              <w:t xml:space="preserve">using </w:t>
            </w:r>
            <w:r>
              <w:t xml:space="preserve">the </w:t>
            </w:r>
            <w:r w:rsidRPr="00B916EC">
              <w:t>PUCCH format 2 or PUCCH format 3 or PUCCH format 4</w:t>
            </w:r>
            <w:r>
              <w:t xml:space="preserve"> for CSI reporting</w:t>
            </w:r>
            <w:r w:rsidRPr="00B916EC">
              <w:t>.</w:t>
            </w:r>
            <w:r>
              <w:t xml:space="preserve"> </w:t>
            </w:r>
          </w:p>
          <w:p w14:paraId="193E3E19" w14:textId="03E1018E" w:rsidR="0067111C" w:rsidRDefault="0067111C" w:rsidP="0067111C"/>
          <w:p w14:paraId="3BC57BBA" w14:textId="30DF3980" w:rsidR="0067111C" w:rsidRDefault="0067111C" w:rsidP="00CB0EAD">
            <w:pPr>
              <w:spacing w:line="240" w:lineRule="atLeast"/>
              <w:rPr>
                <w:rFonts w:eastAsia="宋体"/>
                <w:lang w:eastAsia="zh-CN"/>
              </w:rPr>
            </w:pPr>
            <w:r>
              <w:rPr>
                <w:rFonts w:eastAsia="宋体" w:hint="eastAsia"/>
                <w:lang w:eastAsia="zh-CN"/>
              </w:rPr>
              <w:t>I</w:t>
            </w:r>
            <w:r>
              <w:rPr>
                <w:rFonts w:eastAsia="宋体"/>
                <w:lang w:eastAsia="zh-CN"/>
              </w:rPr>
              <w:t>n our understanding, CSI PUCCH resource is determined based on the spec in 9.2.5.2 as below,</w:t>
            </w:r>
          </w:p>
          <w:p w14:paraId="7EADABBA" w14:textId="77777777" w:rsidR="0067111C" w:rsidRDefault="0067111C" w:rsidP="00CB0EAD">
            <w:pPr>
              <w:spacing w:line="240" w:lineRule="atLeast"/>
              <w:rPr>
                <w:rFonts w:eastAsia="宋体"/>
                <w:lang w:eastAsia="zh-CN"/>
              </w:rPr>
            </w:pPr>
          </w:p>
          <w:p w14:paraId="5570C5F9" w14:textId="76092D39" w:rsidR="0067111C" w:rsidRDefault="0067111C" w:rsidP="00CB0EAD">
            <w:pPr>
              <w:spacing w:line="240" w:lineRule="atLeast"/>
              <w:rPr>
                <w:rFonts w:eastAsia="宋体"/>
                <w:lang w:eastAsia="zh-CN"/>
              </w:rPr>
            </w:pPr>
            <w:r>
              <w:rPr>
                <w:rFonts w:eastAsia="宋体" w:hint="eastAsia"/>
                <w:lang w:eastAsia="zh-CN"/>
              </w:rPr>
              <w:t>3</w:t>
            </w:r>
            <w:r>
              <w:rPr>
                <w:rFonts w:eastAsia="宋体"/>
                <w:lang w:eastAsia="zh-CN"/>
              </w:rPr>
              <w:t>8.213 9.2.5.2</w:t>
            </w:r>
          </w:p>
          <w:p w14:paraId="2F5DDD59" w14:textId="77777777" w:rsidR="0067111C" w:rsidRDefault="0067111C" w:rsidP="0067111C">
            <w:pPr>
              <w:rPr>
                <w:lang w:eastAsia="zh-CN"/>
              </w:rPr>
            </w:pPr>
            <w:r w:rsidRPr="00B916EC">
              <w:rPr>
                <w:lang w:eastAsia="zh-CN"/>
              </w:rPr>
              <w:t>I</w:t>
            </w:r>
            <w:r w:rsidRPr="00B916EC">
              <w:rPr>
                <w:rFonts w:hint="eastAsia"/>
                <w:lang w:eastAsia="zh-CN"/>
              </w:rPr>
              <w:t xml:space="preserve">f </w:t>
            </w:r>
            <w:r w:rsidRPr="00B916EC">
              <w:rPr>
                <w:lang w:eastAsia="zh-CN"/>
              </w:rPr>
              <w:t xml:space="preserve">a UE has </w:t>
            </w:r>
            <w:r>
              <w:rPr>
                <w:lang w:eastAsia="zh-CN"/>
              </w:rPr>
              <w:t xml:space="preserve">one or more </w:t>
            </w:r>
            <w:r w:rsidRPr="00B916EC">
              <w:rPr>
                <w:lang w:eastAsia="zh-CN"/>
              </w:rPr>
              <w:t xml:space="preserve">CSI reports and </w:t>
            </w:r>
            <w:r>
              <w:rPr>
                <w:lang w:eastAsia="zh-CN"/>
              </w:rPr>
              <w:t xml:space="preserve">zero or more </w:t>
            </w:r>
            <w:r w:rsidRPr="00B916EC">
              <w:rPr>
                <w:lang w:eastAsia="zh-CN"/>
              </w:rPr>
              <w:t>HARQ-ACK</w:t>
            </w:r>
            <w:r w:rsidRPr="00A14D4C">
              <w:rPr>
                <w:color w:val="FF0000"/>
                <w:lang w:eastAsia="zh-CN"/>
              </w:rPr>
              <w:t>/SR</w:t>
            </w:r>
            <w:r w:rsidRPr="00B916EC">
              <w:rPr>
                <w:lang w:eastAsia="zh-CN"/>
              </w:rPr>
              <w:t xml:space="preserve"> </w:t>
            </w:r>
            <w:r>
              <w:rPr>
                <w:lang w:eastAsia="zh-CN"/>
              </w:rPr>
              <w:t xml:space="preserve">information bits </w:t>
            </w:r>
            <w:r w:rsidRPr="00B916EC">
              <w:rPr>
                <w:lang w:eastAsia="zh-CN"/>
              </w:rPr>
              <w:t>to transmit in a PUCCH</w:t>
            </w:r>
            <w:r>
              <w:rPr>
                <w:lang w:eastAsia="zh-CN"/>
              </w:rPr>
              <w:t xml:space="preserve"> where the HARQ-ACK, if any, is in response to a PDSCH reception without a corresponding PDCCH</w:t>
            </w:r>
          </w:p>
          <w:p w14:paraId="3F0171E7" w14:textId="51664DCD" w:rsidR="0067111C" w:rsidRPr="0009732E" w:rsidRDefault="0067111C" w:rsidP="0067111C">
            <w:pPr>
              <w:pStyle w:val="B1"/>
              <w:rPr>
                <w:lang w:val="en-US" w:eastAsia="zh-CN"/>
              </w:rPr>
            </w:pPr>
            <w:r>
              <w:rPr>
                <w:lang w:eastAsia="zh-CN"/>
              </w:rPr>
              <w:t>-</w:t>
            </w:r>
            <w:r>
              <w:rPr>
                <w:lang w:eastAsia="zh-CN"/>
              </w:rPr>
              <w:tab/>
            </w:r>
            <w:r w:rsidRPr="00B916EC">
              <w:rPr>
                <w:rFonts w:hint="eastAsia"/>
                <w:lang w:eastAsia="zh-CN"/>
              </w:rPr>
              <w:t xml:space="preserve">if </w:t>
            </w:r>
            <w:r>
              <w:rPr>
                <w:lang w:val="en-US" w:eastAsia="zh-CN"/>
              </w:rPr>
              <w:t xml:space="preserve">any of </w:t>
            </w:r>
            <w:r w:rsidRPr="00B916EC">
              <w:rPr>
                <w:rFonts w:hint="eastAsia"/>
                <w:lang w:eastAsia="zh-CN"/>
              </w:rPr>
              <w:t xml:space="preserve">the </w:t>
            </w:r>
            <w:r>
              <w:rPr>
                <w:lang w:val="en-US" w:eastAsia="zh-CN"/>
              </w:rPr>
              <w:t xml:space="preserve">CSI reports are overlapping and the </w:t>
            </w:r>
            <w:r w:rsidRPr="00B916EC">
              <w:rPr>
                <w:rFonts w:hint="eastAsia"/>
                <w:lang w:eastAsia="zh-CN"/>
              </w:rPr>
              <w:t xml:space="preserve">UE is </w:t>
            </w:r>
            <w:r>
              <w:rPr>
                <w:lang w:val="en-US" w:eastAsia="zh-CN"/>
              </w:rPr>
              <w:t>provided</w:t>
            </w:r>
            <w:r>
              <w:rPr>
                <w:lang w:eastAsia="zh-CN"/>
              </w:rPr>
              <w:t xml:space="preserve"> by </w:t>
            </w:r>
            <w:r>
              <w:rPr>
                <w:i/>
              </w:rPr>
              <w:t>multi-CSI-PUCCH-</w:t>
            </w:r>
            <w:proofErr w:type="spellStart"/>
            <w:r>
              <w:rPr>
                <w:i/>
              </w:rPr>
              <w:t>ResourceList</w:t>
            </w:r>
            <w:proofErr w:type="spellEnd"/>
            <w:r w:rsidRPr="00B916EC">
              <w:rPr>
                <w:rFonts w:hint="eastAsia"/>
                <w:lang w:eastAsia="zh-CN"/>
              </w:rPr>
              <w:t xml:space="preserve"> </w:t>
            </w:r>
            <w:r w:rsidRPr="00B916EC">
              <w:rPr>
                <w:lang w:eastAsia="zh-CN"/>
              </w:rPr>
              <w:t>with</w:t>
            </w:r>
            <w:r w:rsidRPr="00B916EC">
              <w:rPr>
                <w:rFonts w:hint="eastAsia"/>
                <w:lang w:eastAsia="zh-CN"/>
              </w:rPr>
              <w:t xml:space="preserve"> </w:t>
            </w:r>
            <w:r>
              <w:rPr>
                <w:noProof/>
                <w:position w:val="-6"/>
                <w:lang w:val="en-US" w:eastAsia="ko-KR"/>
              </w:rPr>
              <w:drawing>
                <wp:inline distT="0" distB="0" distL="0" distR="0" wp14:anchorId="7A8562D2" wp14:editId="7D737542">
                  <wp:extent cx="300355" cy="156845"/>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355" cy="156845"/>
                          </a:xfrm>
                          <a:prstGeom prst="rect">
                            <a:avLst/>
                          </a:prstGeom>
                          <a:noFill/>
                          <a:ln>
                            <a:noFill/>
                          </a:ln>
                        </pic:spPr>
                      </pic:pic>
                    </a:graphicData>
                  </a:graphic>
                </wp:inline>
              </w:drawing>
            </w:r>
            <w:r w:rsidRPr="00B916EC">
              <w:rPr>
                <w:rFonts w:hint="eastAsia"/>
                <w:lang w:eastAsia="zh-CN"/>
              </w:rPr>
              <w:t xml:space="preserve"> PUCCH resource</w:t>
            </w:r>
            <w:r w:rsidRPr="00B916EC">
              <w:rPr>
                <w:lang w:eastAsia="zh-CN"/>
              </w:rPr>
              <w:t>s</w:t>
            </w:r>
            <w:r>
              <w:rPr>
                <w:lang w:val="en-US" w:eastAsia="zh-CN"/>
              </w:rPr>
              <w:t xml:space="preserve"> in a slot</w:t>
            </w:r>
            <w:r w:rsidRPr="00B916EC">
              <w:rPr>
                <w:rFonts w:hint="eastAsia"/>
                <w:lang w:eastAsia="zh-CN"/>
              </w:rPr>
              <w:t xml:space="preserve">, </w:t>
            </w:r>
            <w:r>
              <w:rPr>
                <w:lang w:val="en-US" w:eastAsia="zh-CN"/>
              </w:rPr>
              <w:t>for PUCCH format 2 and/or</w:t>
            </w:r>
            <w:r w:rsidRPr="00B916EC">
              <w:rPr>
                <w:lang w:eastAsia="zh-CN"/>
              </w:rPr>
              <w:t xml:space="preserve"> </w:t>
            </w:r>
            <w:r w:rsidRPr="00B916EC">
              <w:rPr>
                <w:rFonts w:hint="eastAsia"/>
                <w:lang w:eastAsia="zh-CN"/>
              </w:rPr>
              <w:t xml:space="preserve">PUCCH format </w:t>
            </w:r>
            <w:r w:rsidRPr="00B916EC">
              <w:rPr>
                <w:lang w:eastAsia="zh-CN"/>
              </w:rPr>
              <w:t>3</w:t>
            </w:r>
            <w:r w:rsidRPr="00B916EC">
              <w:rPr>
                <w:rFonts w:hint="eastAsia"/>
                <w:lang w:eastAsia="zh-CN"/>
              </w:rPr>
              <w:t xml:space="preserve"> </w:t>
            </w:r>
            <w:r>
              <w:rPr>
                <w:lang w:val="en-US"/>
              </w:rPr>
              <w:t>and/</w:t>
            </w:r>
            <w:r w:rsidRPr="00B916EC">
              <w:t xml:space="preserve">or </w:t>
            </w:r>
            <w:r w:rsidRPr="00B916EC">
              <w:rPr>
                <w:rFonts w:hint="eastAsia"/>
                <w:lang w:eastAsia="zh-CN"/>
              </w:rPr>
              <w:t xml:space="preserve">PUCCH format </w:t>
            </w:r>
            <w:r w:rsidRPr="00B916EC">
              <w:rPr>
                <w:lang w:eastAsia="zh-CN"/>
              </w:rPr>
              <w:t>4</w:t>
            </w:r>
            <w:r w:rsidRPr="00B916EC">
              <w:t>,</w:t>
            </w:r>
            <w:r w:rsidRPr="00B916EC">
              <w:rPr>
                <w:lang w:eastAsia="zh-CN"/>
              </w:rPr>
              <w:t xml:space="preserve"> as described in </w:t>
            </w:r>
            <w:r>
              <w:rPr>
                <w:lang w:eastAsia="zh-CN"/>
              </w:rPr>
              <w:t>Clause 9.2.1</w:t>
            </w:r>
            <w:r w:rsidRPr="00B916EC">
              <w:rPr>
                <w:lang w:eastAsia="zh-CN"/>
              </w:rPr>
              <w:t xml:space="preserve">, where the resources are indexed according to an ascending order for </w:t>
            </w:r>
            <w:r>
              <w:rPr>
                <w:lang w:val="en-US" w:eastAsia="zh-CN"/>
              </w:rPr>
              <w:t xml:space="preserve">the product of </w:t>
            </w:r>
            <w:r w:rsidRPr="00B916EC">
              <w:rPr>
                <w:lang w:eastAsia="zh-CN"/>
              </w:rPr>
              <w:t xml:space="preserve">a number of corresponding REs, </w:t>
            </w:r>
            <w:r>
              <w:rPr>
                <w:lang w:eastAsia="zh-CN"/>
              </w:rPr>
              <w:t xml:space="preserve">modulation order </w:t>
            </w:r>
            <w:r>
              <w:rPr>
                <w:noProof/>
                <w:position w:val="-10"/>
                <w:lang w:val="en-US" w:eastAsia="ko-KR"/>
              </w:rPr>
              <w:drawing>
                <wp:inline distT="0" distB="0" distL="0" distR="0" wp14:anchorId="6A2CFA5D" wp14:editId="09E23273">
                  <wp:extent cx="177165" cy="1771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lang w:eastAsia="zh-CN"/>
              </w:rPr>
              <w:t>, and configured code rate</w:t>
            </w:r>
            <w:r w:rsidRPr="00B916EC">
              <w:rPr>
                <w:lang w:eastAsia="zh-CN"/>
              </w:rPr>
              <w:t xml:space="preserve"> </w:t>
            </w:r>
            <w:r>
              <w:rPr>
                <w:noProof/>
                <w:position w:val="-4"/>
                <w:lang w:val="en-US" w:eastAsia="ko-KR"/>
              </w:rPr>
              <w:drawing>
                <wp:inline distT="0" distB="0" distL="0" distR="0" wp14:anchorId="5A8DA729" wp14:editId="2231E8EB">
                  <wp:extent cx="156845" cy="1568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lang w:val="en-US"/>
              </w:rPr>
              <w:t>;</w:t>
            </w:r>
          </w:p>
          <w:p w14:paraId="357B8B34" w14:textId="368A7855" w:rsidR="0067111C" w:rsidRPr="00B916EC" w:rsidRDefault="0067111C" w:rsidP="0067111C">
            <w:pPr>
              <w:pStyle w:val="B2"/>
              <w:rPr>
                <w:lang w:eastAsia="zh-CN"/>
              </w:rPr>
            </w:pPr>
            <w:r>
              <w:rPr>
                <w:lang w:eastAsia="zh-CN"/>
              </w:rPr>
              <w:t>-</w:t>
            </w:r>
            <w:r>
              <w:rPr>
                <w:lang w:eastAsia="zh-CN"/>
              </w:rPr>
              <w:tab/>
            </w:r>
            <w:r w:rsidRPr="00B916EC">
              <w:rPr>
                <w:lang w:eastAsia="zh-CN"/>
              </w:rPr>
              <w:t xml:space="preserve">if </w:t>
            </w:r>
            <w:r>
              <w:rPr>
                <w:noProof/>
                <w:position w:val="-14"/>
                <w:lang w:val="en-US" w:eastAsia="ko-KR"/>
              </w:rPr>
              <w:drawing>
                <wp:inline distT="0" distB="0" distL="0" distR="0" wp14:anchorId="0752C6E2" wp14:editId="71D29426">
                  <wp:extent cx="3302635" cy="2387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635" cy="238760"/>
                          </a:xfrm>
                          <a:prstGeom prst="rect">
                            <a:avLst/>
                          </a:prstGeom>
                          <a:noFill/>
                          <a:ln>
                            <a:noFill/>
                          </a:ln>
                        </pic:spPr>
                      </pic:pic>
                    </a:graphicData>
                  </a:graphic>
                </wp:inline>
              </w:drawing>
            </w:r>
            <w:r w:rsidRPr="00B916EC">
              <w:t xml:space="preserve">, the </w:t>
            </w:r>
            <w:r>
              <w:rPr>
                <w:lang w:val="en-US"/>
              </w:rPr>
              <w:t>UE</w:t>
            </w:r>
            <w:r w:rsidRPr="00B916EC">
              <w:t xml:space="preserve"> uses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0DA490AA" wp14:editId="13B9E762">
                  <wp:extent cx="177165" cy="1771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7D4E84F3" wp14:editId="03A3E060">
                  <wp:extent cx="177165" cy="1771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sidRPr="00B916EC">
              <w:rPr>
                <w:lang w:eastAsia="zh-CN"/>
              </w:rPr>
              <w:t xml:space="preserve"> </w:t>
            </w:r>
            <w:r>
              <w:rPr>
                <w:noProof/>
                <w:position w:val="-6"/>
                <w:lang w:val="en-US" w:eastAsia="ko-KR"/>
              </w:rPr>
              <w:drawing>
                <wp:inline distT="0" distB="0" distL="0" distR="0" wp14:anchorId="484F4B26" wp14:editId="430C7952">
                  <wp:extent cx="177165" cy="1771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p w14:paraId="5F980D06" w14:textId="46377CE9" w:rsidR="0067111C" w:rsidRPr="00B916EC" w:rsidRDefault="0067111C" w:rsidP="0067111C">
            <w:pPr>
              <w:pStyle w:val="B2"/>
              <w:rPr>
                <w:lang w:eastAsia="zh-CN"/>
              </w:rPr>
            </w:pPr>
            <w:r>
              <w:rPr>
                <w:lang w:eastAsia="zh-CN"/>
              </w:rPr>
              <w:t>-</w:t>
            </w:r>
            <w:r>
              <w:rPr>
                <w:lang w:eastAsia="zh-CN"/>
              </w:rPr>
              <w:tab/>
            </w:r>
            <w:r w:rsidRPr="00B916EC">
              <w:rPr>
                <w:lang w:eastAsia="zh-CN"/>
              </w:rPr>
              <w:t>else i</w:t>
            </w:r>
            <w:r w:rsidRPr="00B916EC">
              <w:rPr>
                <w:rFonts w:hint="eastAsia"/>
                <w:lang w:eastAsia="zh-CN"/>
              </w:rPr>
              <w:t>f</w:t>
            </w:r>
            <w:r w:rsidRPr="00B916EC">
              <w:rPr>
                <w:lang w:eastAsia="zh-CN"/>
              </w:rPr>
              <w:t xml:space="preserve"> </w:t>
            </w:r>
            <w:r>
              <w:rPr>
                <w:noProof/>
                <w:position w:val="-16"/>
                <w:lang w:val="en-US" w:eastAsia="ko-KR"/>
              </w:rPr>
              <w:drawing>
                <wp:inline distT="0" distB="0" distL="0" distR="0" wp14:anchorId="2502C7CC" wp14:editId="639AD703">
                  <wp:extent cx="3302635" cy="2590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02635" cy="259080"/>
                          </a:xfrm>
                          <a:prstGeom prst="rect">
                            <a:avLst/>
                          </a:prstGeom>
                          <a:noFill/>
                          <a:ln>
                            <a:noFill/>
                          </a:ln>
                        </pic:spPr>
                      </pic:pic>
                    </a:graphicData>
                  </a:graphic>
                </wp:inline>
              </w:drawing>
            </w:r>
            <w:r w:rsidRPr="00B916EC">
              <w:t xml:space="preserve"> and </w:t>
            </w:r>
            <w:r>
              <w:rPr>
                <w:noProof/>
                <w:position w:val="-16"/>
                <w:lang w:val="en-US" w:eastAsia="ko-KR"/>
              </w:rPr>
              <w:drawing>
                <wp:inline distT="0" distB="0" distL="0" distR="0" wp14:anchorId="76B7B286" wp14:editId="3D837C4D">
                  <wp:extent cx="3384550" cy="25908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84550" cy="259080"/>
                          </a:xfrm>
                          <a:prstGeom prst="rect">
                            <a:avLst/>
                          </a:prstGeom>
                          <a:noFill/>
                          <a:ln>
                            <a:noFill/>
                          </a:ln>
                        </pic:spPr>
                      </pic:pic>
                    </a:graphicData>
                  </a:graphic>
                </wp:inline>
              </w:drawing>
            </w:r>
            <w:r w:rsidRPr="00B916EC">
              <w:t xml:space="preserve">, </w:t>
            </w:r>
            <w:r>
              <w:rPr>
                <w:noProof/>
                <w:position w:val="-10"/>
                <w:lang w:val="en-US" w:eastAsia="ko-KR"/>
              </w:rPr>
              <w:drawing>
                <wp:inline distT="0" distB="0" distL="0" distR="0" wp14:anchorId="0048C195" wp14:editId="70D27823">
                  <wp:extent cx="737235" cy="17716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rsidRPr="00B916EC">
              <w:t xml:space="preserve">, the UE </w:t>
            </w:r>
            <w:r w:rsidRPr="00B916EC">
              <w:rPr>
                <w:lang w:eastAsia="zh-CN"/>
              </w:rPr>
              <w:t xml:space="preserve">transmits a PUCCH conveying </w:t>
            </w:r>
            <w:r w:rsidRPr="00B916EC">
              <w:rPr>
                <w:rFonts w:hint="eastAsia"/>
                <w:lang w:eastAsia="zh-CN"/>
              </w:rPr>
              <w:t>HARQ-ACK</w:t>
            </w:r>
            <w:r>
              <w:rPr>
                <w:lang w:val="en-US" w:eastAsia="zh-CN"/>
              </w:rPr>
              <w:t xml:space="preserve"> information, </w:t>
            </w:r>
            <w:r w:rsidRPr="00B916EC">
              <w:rPr>
                <w:rFonts w:hint="eastAsia"/>
                <w:lang w:eastAsia="zh-CN"/>
              </w:rPr>
              <w:t>SR and CSI report(s)</w:t>
            </w:r>
            <w:r w:rsidRPr="00B916EC">
              <w:rPr>
                <w:lang w:eastAsia="zh-CN"/>
              </w:rPr>
              <w:t xml:space="preserve"> in a respective PUCCH</w:t>
            </w:r>
            <w:r w:rsidRPr="00B916EC">
              <w:t xml:space="preserve"> </w:t>
            </w:r>
            <w:r w:rsidRPr="00B916EC">
              <w:rPr>
                <w:lang w:eastAsia="zh-CN"/>
              </w:rPr>
              <w:t xml:space="preserve">where the </w:t>
            </w:r>
            <w:r>
              <w:rPr>
                <w:lang w:val="en-US" w:eastAsia="zh-CN"/>
              </w:rPr>
              <w:t>UE</w:t>
            </w:r>
            <w:r w:rsidRPr="00B916EC">
              <w:rPr>
                <w:lang w:eastAsia="zh-CN"/>
              </w:rPr>
              <w:t xml:space="preserve"> uses </w:t>
            </w:r>
            <w:r>
              <w:rPr>
                <w:lang w:val="en-US" w:eastAsia="zh-CN"/>
              </w:rPr>
              <w:t xml:space="preserve">the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10"/>
                <w:lang w:val="en-US" w:eastAsia="ko-KR"/>
              </w:rPr>
              <w:drawing>
                <wp:inline distT="0" distB="0" distL="0" distR="0" wp14:anchorId="02373132" wp14:editId="72B70254">
                  <wp:extent cx="354965" cy="177165"/>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10"/>
                <w:lang w:val="en-US" w:eastAsia="ko-KR"/>
              </w:rPr>
              <w:drawing>
                <wp:inline distT="0" distB="0" distL="0" distR="0" wp14:anchorId="1A670A42" wp14:editId="3F27DC26">
                  <wp:extent cx="354965" cy="177165"/>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Pr>
                <w:lang w:val="en-US" w:eastAsia="zh-CN"/>
              </w:rPr>
              <w:t xml:space="preserve"> </w:t>
            </w:r>
            <w:r>
              <w:rPr>
                <w:noProof/>
                <w:position w:val="-10"/>
                <w:lang w:val="en-US" w:eastAsia="ko-KR"/>
              </w:rPr>
              <w:drawing>
                <wp:inline distT="0" distB="0" distL="0" distR="0" wp14:anchorId="7E014593" wp14:editId="4EFF2CE4">
                  <wp:extent cx="354965" cy="177165"/>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t xml:space="preserve"> </w:t>
            </w:r>
          </w:p>
          <w:p w14:paraId="59761AA8" w14:textId="06F5597C" w:rsidR="0067111C" w:rsidRPr="0067111C" w:rsidRDefault="0067111C" w:rsidP="0067111C">
            <w:pPr>
              <w:pStyle w:val="B2"/>
            </w:pPr>
            <w:r>
              <w:t>-</w:t>
            </w:r>
            <w:r>
              <w:tab/>
            </w:r>
            <w:r w:rsidRPr="00A14D4C">
              <w:rPr>
                <w:color w:val="FF0000"/>
              </w:rPr>
              <w:t xml:space="preserve">else the </w:t>
            </w:r>
            <w:r w:rsidRPr="00A14D4C">
              <w:rPr>
                <w:color w:val="FF0000"/>
                <w:lang w:val="en-US"/>
              </w:rPr>
              <w:t>UE</w:t>
            </w:r>
            <w:r w:rsidRPr="00A14D4C">
              <w:rPr>
                <w:color w:val="FF0000"/>
              </w:rPr>
              <w:t xml:space="preserve"> uses </w:t>
            </w:r>
            <w:r w:rsidRPr="00A14D4C">
              <w:rPr>
                <w:color w:val="FF0000"/>
                <w:lang w:val="en-US"/>
              </w:rPr>
              <w:t xml:space="preserve">the </w:t>
            </w:r>
            <w:r w:rsidRPr="00A14D4C">
              <w:rPr>
                <w:rFonts w:hint="eastAsia"/>
                <w:color w:val="FF0000"/>
                <w:lang w:eastAsia="zh-CN"/>
              </w:rPr>
              <w:t xml:space="preserve">PUCCH format </w:t>
            </w:r>
            <w:r w:rsidRPr="00A14D4C">
              <w:rPr>
                <w:color w:val="FF0000"/>
                <w:lang w:eastAsia="zh-CN"/>
              </w:rPr>
              <w:t>2</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11D720E3" wp14:editId="69573766">
                  <wp:extent cx="273050" cy="1568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3</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051565BB" wp14:editId="55CE2906">
                  <wp:extent cx="273050" cy="1568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4</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ko-KR"/>
              </w:rPr>
              <w:drawing>
                <wp:inline distT="0" distB="0" distL="0" distR="0" wp14:anchorId="20EC726E" wp14:editId="7A4A9B45">
                  <wp:extent cx="273050" cy="1568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val="en-US"/>
              </w:rPr>
              <w:t xml:space="preserve"> </w:t>
            </w:r>
            <w:r>
              <w:t xml:space="preserve">and </w:t>
            </w:r>
            <w:r w:rsidRPr="00B916EC">
              <w:rPr>
                <w:rFonts w:hint="eastAsia"/>
                <w:lang w:eastAsia="zh-CN"/>
              </w:rPr>
              <w:t>the UE select</w:t>
            </w:r>
            <w:r w:rsidRPr="00B916EC">
              <w:rPr>
                <w:lang w:eastAsia="zh-CN"/>
              </w:rPr>
              <w:t>s</w:t>
            </w:r>
            <w:r>
              <w:rPr>
                <w:lang w:val="en-US" w:eastAsia="zh-CN"/>
              </w:rPr>
              <w:t xml:space="preserve"> </w:t>
            </w:r>
            <w:r>
              <w:rPr>
                <w:noProof/>
                <w:position w:val="-10"/>
                <w:lang w:val="en-US" w:eastAsia="ko-KR"/>
              </w:rPr>
              <w:drawing>
                <wp:inline distT="0" distB="0" distL="0" distR="0" wp14:anchorId="29EEA1FB" wp14:editId="181106E1">
                  <wp:extent cx="464185" cy="23876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B916EC">
              <w:rPr>
                <w:rFonts w:hint="eastAsia"/>
                <w:lang w:eastAsia="zh-CN"/>
              </w:rPr>
              <w:t xml:space="preserve"> CSI report(s) for transm</w:t>
            </w:r>
            <w:r>
              <w:rPr>
                <w:rFonts w:hint="eastAsia"/>
                <w:lang w:eastAsia="zh-CN"/>
              </w:rPr>
              <w:t>ission together with HARQ-ACK</w:t>
            </w:r>
            <w:r>
              <w:rPr>
                <w:lang w:val="en-US" w:eastAsia="zh-CN"/>
              </w:rPr>
              <w:t xml:space="preserve"> information and </w:t>
            </w:r>
            <w:r>
              <w:rPr>
                <w:lang w:eastAsia="zh-CN"/>
              </w:rPr>
              <w:t>SR, when any,</w:t>
            </w:r>
            <w:r w:rsidRPr="00B916EC">
              <w:rPr>
                <w:rFonts w:hint="eastAsia"/>
                <w:lang w:eastAsia="zh-CN"/>
              </w:rPr>
              <w:t xml:space="preserve"> in ascending </w:t>
            </w:r>
            <w:r>
              <w:rPr>
                <w:lang w:val="en-US" w:eastAsia="zh-CN"/>
              </w:rPr>
              <w:t>priority value</w:t>
            </w:r>
            <w:r>
              <w:rPr>
                <w:rFonts w:hint="eastAsia"/>
                <w:lang w:eastAsia="zh-CN"/>
              </w:rPr>
              <w:t xml:space="preserve"> as described in</w:t>
            </w:r>
            <w:r w:rsidRPr="00B916EC">
              <w:rPr>
                <w:rFonts w:hint="eastAsia"/>
                <w:lang w:eastAsia="zh-CN"/>
              </w:rPr>
              <w:t xml:space="preserve"> </w:t>
            </w:r>
            <w:r w:rsidRPr="00B916EC">
              <w:t>[6, TS 38.214]</w:t>
            </w:r>
            <w:r>
              <w:t xml:space="preserve"> </w:t>
            </w:r>
          </w:p>
        </w:tc>
      </w:tr>
      <w:tr w:rsidR="00B81204" w:rsidRPr="001A0ABB" w14:paraId="427C4CE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9FEFD5" w14:textId="2076950B" w:rsidR="00B81204" w:rsidRDefault="00B81204" w:rsidP="00CB0EAD">
            <w:pPr>
              <w:spacing w:line="240" w:lineRule="atLeast"/>
              <w:rPr>
                <w:rFonts w:eastAsia="宋体" w:hint="eastAsia"/>
                <w:lang w:eastAsia="zh-CN"/>
              </w:rPr>
            </w:pPr>
            <w:r>
              <w:rPr>
                <w:rFonts w:eastAsia="宋体" w:hint="eastAsia"/>
                <w:lang w:eastAsia="zh-CN"/>
              </w:rPr>
              <w:lastRenderedPageBreak/>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42EFB5EC" w14:textId="77777777" w:rsidR="00B81204" w:rsidRDefault="00B81204" w:rsidP="00B81204">
            <w:pPr>
              <w:spacing w:line="240" w:lineRule="atLeast"/>
              <w:rPr>
                <w:rFonts w:eastAsia="宋体"/>
                <w:lang w:eastAsia="zh-CN"/>
              </w:rPr>
            </w:pPr>
            <w:r>
              <w:rPr>
                <w:rFonts w:eastAsia="宋体"/>
                <w:lang w:eastAsia="zh-CN"/>
              </w:rPr>
              <w:t>Alt 1</w:t>
            </w:r>
          </w:p>
          <w:p w14:paraId="229407A9" w14:textId="6F7D3EFD" w:rsidR="00B81204" w:rsidRDefault="00B81204" w:rsidP="00CB0EAD">
            <w:pPr>
              <w:spacing w:line="240" w:lineRule="atLeast"/>
              <w:rPr>
                <w:rFonts w:eastAsia="宋体"/>
                <w:lang w:eastAsia="zh-CN"/>
              </w:rPr>
            </w:pPr>
            <w:r>
              <w:rPr>
                <w:rFonts w:eastAsia="宋体" w:hint="eastAsia"/>
                <w:lang w:eastAsia="zh-CN"/>
              </w:rPr>
              <w:t>S</w:t>
            </w:r>
            <w:r>
              <w:rPr>
                <w:rFonts w:eastAsia="宋体"/>
                <w:lang w:eastAsia="zh-CN"/>
              </w:rPr>
              <w:t xml:space="preserve">R can be multiplexed in a PUCCH in </w:t>
            </w:r>
            <w:r w:rsidR="0087625F">
              <w:rPr>
                <w:rFonts w:eastAsia="宋体"/>
                <w:lang w:eastAsia="zh-CN"/>
              </w:rPr>
              <w:t>another</w:t>
            </w:r>
            <w:r>
              <w:rPr>
                <w:rFonts w:eastAsia="宋体"/>
                <w:lang w:eastAsia="zh-CN"/>
              </w:rPr>
              <w:t xml:space="preserve"> sub-slot only when it multiplexed with </w:t>
            </w:r>
            <w:r>
              <w:rPr>
                <w:rFonts w:eastAsia="宋体"/>
                <w:lang w:eastAsia="zh-CN"/>
              </w:rPr>
              <w:lastRenderedPageBreak/>
              <w:t xml:space="preserve">CSI reports </w:t>
            </w:r>
            <w:r w:rsidR="0087625F">
              <w:rPr>
                <w:rFonts w:eastAsia="宋体"/>
                <w:lang w:eastAsia="zh-CN"/>
              </w:rPr>
              <w:t>in</w:t>
            </w:r>
            <w:r>
              <w:rPr>
                <w:rFonts w:eastAsia="宋体"/>
                <w:lang w:eastAsia="zh-CN"/>
              </w:rPr>
              <w:t xml:space="preserve"> </w:t>
            </w:r>
            <w:r w:rsidR="0087625F">
              <w:rPr>
                <w:rFonts w:eastAsia="宋体"/>
                <w:lang w:eastAsia="zh-CN"/>
              </w:rPr>
              <w:t xml:space="preserve">a PUCCH resource provided by </w:t>
            </w:r>
            <w:r w:rsidR="0087625F" w:rsidRPr="0087625F">
              <w:rPr>
                <w:rFonts w:eastAsia="宋体"/>
                <w:lang w:eastAsia="zh-CN"/>
              </w:rPr>
              <w:t>multi-CSI-PUCCH-</w:t>
            </w:r>
            <w:proofErr w:type="spellStart"/>
            <w:r w:rsidR="0087625F" w:rsidRPr="0087625F">
              <w:rPr>
                <w:rFonts w:eastAsia="宋体"/>
                <w:lang w:eastAsia="zh-CN"/>
              </w:rPr>
              <w:t>ResourceList</w:t>
            </w:r>
            <w:proofErr w:type="spellEnd"/>
            <w:r w:rsidR="0087625F">
              <w:rPr>
                <w:rFonts w:eastAsia="宋体"/>
                <w:lang w:eastAsia="zh-CN"/>
              </w:rPr>
              <w:t>. But it does matter. SR can CSI is slot-based, sub-slot procedure is applied when it includes HARQ-ACK</w:t>
            </w:r>
            <w:r w:rsidR="00F01B22">
              <w:rPr>
                <w:rFonts w:eastAsia="宋体"/>
                <w:lang w:eastAsia="zh-CN"/>
              </w:rPr>
              <w:t xml:space="preserve"> according to the discussion in UCI session.</w:t>
            </w:r>
          </w:p>
          <w:p w14:paraId="68C0AB66" w14:textId="7F0FF76D" w:rsidR="00B81204" w:rsidRPr="0087625F" w:rsidRDefault="00B81204" w:rsidP="00CB0EAD">
            <w:pPr>
              <w:spacing w:line="240" w:lineRule="atLeast"/>
              <w:rPr>
                <w:rFonts w:eastAsia="宋体" w:hint="eastAsia"/>
                <w:lang w:eastAsia="zh-CN"/>
              </w:rPr>
            </w:pP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rPr>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17BAEED1" w14:textId="5B296E1C" w:rsidR="006C6F45" w:rsidRPr="004A7F60" w:rsidRDefault="006C6F45" w:rsidP="00536D2C">
            <w:pPr>
              <w:rPr>
                <w:rFonts w:ascii="Bell MT" w:eastAsia="宋体" w:hAnsi="Bell MT"/>
                <w:lang w:eastAsia="zh-CN"/>
              </w:rPr>
            </w:pPr>
            <w:r w:rsidRPr="004A7F60">
              <w:rPr>
                <w:rFonts w:ascii="Bell MT" w:eastAsia="宋体"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15A0E6E8" w14:textId="45BB3C8D" w:rsidR="009E22D2" w:rsidRPr="001924E7" w:rsidRDefault="001F0148" w:rsidP="00536D2C">
            <w:pPr>
              <w:spacing w:line="240" w:lineRule="atLeast"/>
              <w:rPr>
                <w:rFonts w:eastAsia="宋体"/>
                <w:lang w:eastAsia="zh-CN"/>
              </w:rPr>
            </w:pPr>
            <w:r>
              <w:rPr>
                <w:rFonts w:eastAsia="宋体" w:hint="eastAsia"/>
                <w:lang w:eastAsia="zh-CN"/>
              </w:rPr>
              <w:t>W</w:t>
            </w:r>
            <w:r>
              <w:rPr>
                <w:rFonts w:eastAsia="宋体"/>
                <w:lang w:eastAsia="zh-CN"/>
              </w:rPr>
              <w:t xml:space="preserve">e think issue 3-3 is valid </w:t>
            </w:r>
            <w:r w:rsidR="007E26DC">
              <w:rPr>
                <w:rFonts w:eastAsia="宋体"/>
                <w:lang w:eastAsia="zh-CN"/>
              </w:rPr>
              <w:t>and fine to handle these issues under this discussion or under the email thread of UCI enhancements.</w:t>
            </w:r>
          </w:p>
        </w:tc>
      </w:tr>
      <w:tr w:rsidR="009B6229" w14:paraId="789F91B2" w14:textId="77777777" w:rsidTr="00536D2C">
        <w:trPr>
          <w:trHeight w:val="263"/>
          <w:jc w:val="center"/>
        </w:trPr>
        <w:tc>
          <w:tcPr>
            <w:tcW w:w="2179" w:type="dxa"/>
          </w:tcPr>
          <w:p w14:paraId="65D5D96A" w14:textId="4B25E3FE" w:rsidR="009B6229" w:rsidRPr="00B86A7F" w:rsidRDefault="009B6229" w:rsidP="009B6229">
            <w:pPr>
              <w:spacing w:line="240" w:lineRule="atLeast"/>
              <w:rPr>
                <w:rFonts w:eastAsia="MS Mincho"/>
                <w:lang w:eastAsia="ja-JP"/>
              </w:rPr>
            </w:pPr>
            <w:r>
              <w:rPr>
                <w:rFonts w:eastAsia="宋体" w:hint="eastAsia"/>
                <w:lang w:eastAsia="zh-CN"/>
              </w:rPr>
              <w:t>Z</w:t>
            </w:r>
            <w:r>
              <w:rPr>
                <w:rFonts w:eastAsia="宋体"/>
                <w:lang w:eastAsia="zh-CN"/>
              </w:rPr>
              <w:t>TE</w:t>
            </w:r>
          </w:p>
        </w:tc>
        <w:tc>
          <w:tcPr>
            <w:tcW w:w="7162" w:type="dxa"/>
          </w:tcPr>
          <w:p w14:paraId="5802A5CD" w14:textId="68DD92A3" w:rsidR="009B6229" w:rsidRPr="004B4977" w:rsidRDefault="009B6229" w:rsidP="009B6229">
            <w:pPr>
              <w:spacing w:line="240" w:lineRule="atLeast"/>
              <w:rPr>
                <w:rFonts w:eastAsia="MS Mincho"/>
                <w:lang w:eastAsia="ja-JP"/>
              </w:rPr>
            </w:pPr>
            <w:r>
              <w:rPr>
                <w:rFonts w:eastAsia="宋体"/>
                <w:lang w:eastAsia="zh-CN"/>
              </w:rPr>
              <w:t>No, if we want to make a conclusion this time, we should not expand the discussion scope here. Issue 3-3 can be further discussed in UCI session.</w:t>
            </w:r>
          </w:p>
        </w:tc>
      </w:tr>
      <w:tr w:rsidR="00CB0EAD"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233D0635" w:rsidR="00CB0EAD" w:rsidRPr="003B7996" w:rsidRDefault="00CB0EAD" w:rsidP="00CB0EAD">
            <w:pPr>
              <w:spacing w:line="240" w:lineRule="atLeast"/>
              <w:rPr>
                <w:rFonts w:eastAsia="宋体"/>
                <w:lang w:eastAsia="zh-CN"/>
              </w:rPr>
            </w:pPr>
            <w:r>
              <w:rPr>
                <w:rFonts w:eastAsia="宋体"/>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0C8421D9" w14:textId="7723DAAB" w:rsidR="00CB0EAD" w:rsidRPr="003B7996" w:rsidRDefault="00CB0EAD" w:rsidP="00CB0EAD">
            <w:pPr>
              <w:spacing w:line="240" w:lineRule="atLeast"/>
              <w:rPr>
                <w:rFonts w:eastAsia="宋体"/>
                <w:lang w:eastAsia="zh-CN"/>
              </w:rPr>
            </w:pPr>
            <w:r>
              <w:rPr>
                <w:rFonts w:eastAsia="宋体"/>
                <w:lang w:eastAsia="zh-CN"/>
              </w:rPr>
              <w:t xml:space="preserve">Agree with ZTE &amp; HW, not discussed here. Could be discussed in some future UCI session. </w:t>
            </w:r>
          </w:p>
        </w:tc>
      </w:tr>
      <w:tr w:rsidR="009B6229"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247E604E" w:rsidR="009B6229" w:rsidRDefault="008073DB" w:rsidP="009B6229">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11221483" w14:textId="21855CFD" w:rsidR="008073DB" w:rsidRDefault="008073DB" w:rsidP="009B6229">
            <w:pPr>
              <w:spacing w:line="240" w:lineRule="atLeast"/>
              <w:rPr>
                <w:rFonts w:eastAsia="MS Mincho"/>
                <w:lang w:eastAsia="ja-JP"/>
              </w:rPr>
            </w:pPr>
            <w:r>
              <w:rPr>
                <w:rFonts w:eastAsia="MS Mincho"/>
                <w:lang w:eastAsia="ja-JP"/>
              </w:rPr>
              <w:t>We don’t think issue # 3-3 is valid. See our response to Q3.2-1.</w:t>
            </w:r>
          </w:p>
        </w:tc>
      </w:tr>
      <w:tr w:rsidR="0087625F" w:rsidRPr="001A0ABB" w14:paraId="70BFBEF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4C4AF7B" w14:textId="0DB5A2A9" w:rsidR="0087625F" w:rsidRPr="0087625F" w:rsidRDefault="0087625F" w:rsidP="009B6229">
            <w:pPr>
              <w:spacing w:line="240" w:lineRule="atLeast"/>
              <w:rPr>
                <w:rFonts w:eastAsia="宋体" w:hint="eastAsia"/>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188CE87D" w14:textId="15CF3142" w:rsidR="0087625F" w:rsidRDefault="0087625F" w:rsidP="009B6229">
            <w:pPr>
              <w:spacing w:line="240" w:lineRule="atLeast"/>
              <w:rPr>
                <w:rFonts w:eastAsia="MS Mincho"/>
                <w:lang w:eastAsia="ja-JP"/>
              </w:rPr>
            </w:pPr>
            <w:r>
              <w:rPr>
                <w:rFonts w:eastAsia="MS Mincho"/>
                <w:lang w:eastAsia="ja-JP"/>
              </w:rPr>
              <w:t xml:space="preserve">With </w:t>
            </w:r>
            <w:r w:rsidRPr="0087625F">
              <w:rPr>
                <w:rFonts w:eastAsia="MS Mincho"/>
                <w:lang w:eastAsia="ja-JP"/>
              </w:rPr>
              <w:t>FL Proposal 3</w:t>
            </w:r>
            <w:r>
              <w:rPr>
                <w:rFonts w:eastAsia="MS Mincho"/>
                <w:lang w:eastAsia="ja-JP"/>
              </w:rPr>
              <w:t>, we don’t think issue #3-3 is valid. “</w:t>
            </w:r>
            <w:r w:rsidRPr="0087625F">
              <w:rPr>
                <w:rFonts w:eastAsia="MS Mincho"/>
                <w:lang w:eastAsia="ja-JP"/>
              </w:rPr>
              <w:t>UE does not expect that the HARQ-ACK corresponding only to SPS PDSCH(s) in one sub-slot is moved to a different sub-slot after multiplexing.</w:t>
            </w:r>
            <w:r>
              <w:rPr>
                <w:rFonts w:eastAsia="MS Mincho"/>
                <w:lang w:eastAsia="ja-JP"/>
              </w:rPr>
              <w:t xml:space="preserve">” Here, we think the </w:t>
            </w:r>
            <w:r w:rsidR="00F01B22">
              <w:rPr>
                <w:rFonts w:eastAsia="MS Mincho"/>
                <w:lang w:eastAsia="ja-JP"/>
              </w:rPr>
              <w:t>“</w:t>
            </w:r>
            <w:r>
              <w:rPr>
                <w:rFonts w:eastAsia="MS Mincho"/>
                <w:lang w:eastAsia="ja-JP"/>
              </w:rPr>
              <w:t>multiplexing</w:t>
            </w:r>
            <w:r w:rsidR="00F01B22">
              <w:rPr>
                <w:rFonts w:eastAsia="MS Mincho"/>
                <w:lang w:eastAsia="ja-JP"/>
              </w:rPr>
              <w:t>”</w:t>
            </w:r>
            <w:r>
              <w:rPr>
                <w:rFonts w:eastAsia="MS Mincho"/>
                <w:lang w:eastAsia="ja-JP"/>
              </w:rPr>
              <w:t xml:space="preserve"> include</w:t>
            </w:r>
            <w:r w:rsidR="00F01B22">
              <w:rPr>
                <w:rFonts w:eastAsia="MS Mincho"/>
                <w:lang w:eastAsia="ja-JP"/>
              </w:rPr>
              <w:t>s</w:t>
            </w:r>
            <w:r>
              <w:rPr>
                <w:rFonts w:eastAsia="MS Mincho"/>
                <w:lang w:eastAsia="ja-JP"/>
              </w:rPr>
              <w:t xml:space="preserve"> multiplexing with CSI, we find no other case that the SPS HARQ-ACK will be multiplexed in another sub-slot with </w:t>
            </w:r>
            <w:r w:rsidRPr="0087625F">
              <w:rPr>
                <w:rFonts w:eastAsia="MS Mincho"/>
                <w:lang w:eastAsia="ja-JP"/>
              </w:rPr>
              <w:t>FL Proposal 3</w:t>
            </w:r>
            <w:r>
              <w:rPr>
                <w:rFonts w:eastAsia="MS Mincho"/>
                <w:lang w:eastAsia="ja-JP"/>
              </w:rPr>
              <w:t xml:space="preserve">. </w:t>
            </w: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 xml:space="preserve">if issue #3-3 is valid, </w:t>
      </w:r>
      <w:proofErr w:type="gramStart"/>
      <w:r>
        <w:rPr>
          <w:b/>
          <w:sz w:val="22"/>
        </w:rPr>
        <w:t>Can</w:t>
      </w:r>
      <w:proofErr w:type="gramEnd"/>
      <w:r>
        <w:rPr>
          <w:b/>
          <w:sz w:val="22"/>
        </w:rPr>
        <w:t xml:space="preserve">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 xml:space="preserve">For the multiplexing among overlapping channels with same a given priority index, if a UE is provided </w:t>
      </w:r>
      <w:proofErr w:type="spellStart"/>
      <w:r w:rsidRPr="00967871">
        <w:rPr>
          <w:b/>
          <w:sz w:val="22"/>
        </w:rPr>
        <w:lastRenderedPageBreak/>
        <w:t>subslotLengthForPUCCH</w:t>
      </w:r>
      <w:proofErr w:type="spellEnd"/>
      <w:r w:rsidRPr="00967871">
        <w:rPr>
          <w:b/>
          <w:sz w:val="22"/>
        </w:rPr>
        <w:t xml:space="preserve">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536D2C">
        <w:trPr>
          <w:trHeight w:val="263"/>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宋体"/>
                <w:lang w:eastAsia="zh-CN"/>
              </w:rPr>
            </w:pPr>
            <w:r>
              <w:rPr>
                <w:rFonts w:eastAsia="宋体"/>
                <w:lang w:eastAsia="zh-CN"/>
              </w:rPr>
              <w:t>HW/</w:t>
            </w:r>
            <w:proofErr w:type="spellStart"/>
            <w:r>
              <w:rPr>
                <w:rFonts w:eastAsia="宋体"/>
                <w:lang w:eastAsia="zh-CN"/>
              </w:rPr>
              <w:t>HiSi</w:t>
            </w:r>
            <w:proofErr w:type="spellEnd"/>
          </w:p>
        </w:tc>
        <w:tc>
          <w:tcPr>
            <w:tcW w:w="7162" w:type="dxa"/>
          </w:tcPr>
          <w:p w14:paraId="5CE2755E" w14:textId="472748F8" w:rsidR="009E22D2" w:rsidRPr="00422FB1" w:rsidRDefault="004A7F60" w:rsidP="00536D2C">
            <w:pPr>
              <w:rPr>
                <w:rFonts w:eastAsia="宋体"/>
                <w:lang w:eastAsia="zh-CN"/>
              </w:rPr>
            </w:pPr>
            <w:r>
              <w:rPr>
                <w:rFonts w:eastAsia="宋体"/>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E5255EB" w14:textId="135CBD90" w:rsidR="009E22D2" w:rsidRPr="001924E7" w:rsidRDefault="00FB2153" w:rsidP="00536D2C">
            <w:pPr>
              <w:spacing w:line="240" w:lineRule="atLeast"/>
              <w:rPr>
                <w:rFonts w:eastAsia="宋体"/>
                <w:lang w:eastAsia="zh-CN"/>
              </w:rPr>
            </w:pPr>
            <w:r>
              <w:rPr>
                <w:rFonts w:eastAsia="宋体" w:hint="eastAsia"/>
                <w:lang w:eastAsia="zh-CN"/>
              </w:rPr>
              <w:t>A</w:t>
            </w:r>
            <w:r>
              <w:rPr>
                <w:rFonts w:eastAsia="宋体"/>
                <w:lang w:eastAsia="zh-CN"/>
              </w:rPr>
              <w:t xml:space="preserve">s commented above, we </w:t>
            </w:r>
            <w:r w:rsidR="00107647">
              <w:rPr>
                <w:rFonts w:eastAsia="宋体"/>
                <w:lang w:eastAsia="zh-CN"/>
              </w:rPr>
              <w:t xml:space="preserve">slightly </w:t>
            </w:r>
            <w:r>
              <w:rPr>
                <w:rFonts w:eastAsia="宋体"/>
                <w:lang w:eastAsia="zh-CN"/>
              </w:rPr>
              <w:t xml:space="preserve">prefer to first reach some consensus on the interpretation of the </w:t>
            </w:r>
            <w:r w:rsidRPr="001F0148">
              <w:rPr>
                <w:rFonts w:eastAsia="宋体"/>
                <w:lang w:eastAsia="zh-CN"/>
              </w:rPr>
              <w:t>pseudo code in 9.2.5</w:t>
            </w:r>
            <w:r>
              <w:rPr>
                <w:rFonts w:eastAsia="宋体"/>
                <w:lang w:eastAsia="zh-CN"/>
              </w:rPr>
              <w:t>.</w:t>
            </w:r>
          </w:p>
        </w:tc>
      </w:tr>
      <w:tr w:rsidR="008073DB" w14:paraId="4FC42DF9" w14:textId="77777777" w:rsidTr="00536D2C">
        <w:trPr>
          <w:trHeight w:val="263"/>
          <w:jc w:val="center"/>
        </w:trPr>
        <w:tc>
          <w:tcPr>
            <w:tcW w:w="2179" w:type="dxa"/>
          </w:tcPr>
          <w:p w14:paraId="51C1646A" w14:textId="5D2B6FDE" w:rsidR="008073DB" w:rsidRPr="00B86A7F" w:rsidRDefault="008073DB" w:rsidP="008073DB">
            <w:pPr>
              <w:spacing w:line="240" w:lineRule="atLeast"/>
              <w:rPr>
                <w:rFonts w:eastAsia="MS Mincho"/>
                <w:lang w:eastAsia="ja-JP"/>
              </w:rPr>
            </w:pPr>
            <w:r>
              <w:rPr>
                <w:rFonts w:eastAsia="MS Mincho"/>
                <w:lang w:eastAsia="ja-JP"/>
              </w:rPr>
              <w:t>Ericsson</w:t>
            </w:r>
          </w:p>
        </w:tc>
        <w:tc>
          <w:tcPr>
            <w:tcW w:w="7162" w:type="dxa"/>
          </w:tcPr>
          <w:p w14:paraId="033628B4" w14:textId="666F8DE2" w:rsidR="008073DB" w:rsidRPr="004B4977" w:rsidRDefault="008073DB" w:rsidP="008073DB">
            <w:pPr>
              <w:spacing w:line="240" w:lineRule="atLeast"/>
              <w:rPr>
                <w:rFonts w:eastAsia="MS Mincho"/>
                <w:lang w:eastAsia="ja-JP"/>
              </w:rPr>
            </w:pPr>
            <w:r>
              <w:rPr>
                <w:rFonts w:eastAsia="MS Mincho"/>
                <w:lang w:eastAsia="ja-JP"/>
              </w:rPr>
              <w:t>We don’t think issue # 3-3 is valid. See our response to Q3.2-1.</w:t>
            </w:r>
          </w:p>
        </w:tc>
      </w:tr>
      <w:tr w:rsidR="00F01B22"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6E57EF23" w:rsidR="00F01B22" w:rsidRPr="003B7996" w:rsidRDefault="00F01B22" w:rsidP="00F01B22">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83DFE3D" w14:textId="32F7F896" w:rsidR="00F01B22" w:rsidRPr="003B7996" w:rsidRDefault="00F01B22" w:rsidP="00F01B22">
            <w:pPr>
              <w:spacing w:line="240" w:lineRule="atLeast"/>
              <w:rPr>
                <w:rFonts w:eastAsia="宋体"/>
                <w:lang w:eastAsia="zh-CN"/>
              </w:rPr>
            </w:pPr>
            <w:r>
              <w:rPr>
                <w:rFonts w:eastAsia="MS Mincho"/>
                <w:lang w:eastAsia="ja-JP"/>
              </w:rPr>
              <w:t>We don’t think issue # 3-3 is valid. See our response to Q3.2-</w:t>
            </w:r>
            <w:r>
              <w:rPr>
                <w:rFonts w:eastAsia="MS Mincho"/>
                <w:lang w:eastAsia="ja-JP"/>
              </w:rPr>
              <w:t>2</w:t>
            </w:r>
            <w:bookmarkStart w:id="38" w:name="_GoBack"/>
            <w:bookmarkEnd w:id="38"/>
            <w:r>
              <w:rPr>
                <w:rFonts w:eastAsia="MS Mincho"/>
                <w:lang w:eastAsia="ja-JP"/>
              </w:rPr>
              <w:t>.</w:t>
            </w:r>
          </w:p>
        </w:tc>
      </w:tr>
      <w:tr w:rsidR="00F01B22"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F01B22" w:rsidRDefault="00F01B22" w:rsidP="00F01B22">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F01B22" w:rsidRDefault="00F01B22" w:rsidP="00F01B22">
            <w:pPr>
              <w:spacing w:line="240" w:lineRule="atLeast"/>
              <w:rPr>
                <w:rFonts w:eastAsia="MS Mincho"/>
                <w:lang w:eastAsia="ja-JP"/>
              </w:rPr>
            </w:pPr>
          </w:p>
        </w:tc>
      </w:tr>
    </w:tbl>
    <w:p w14:paraId="11DB2F63" w14:textId="77777777" w:rsidR="006703B2" w:rsidRPr="009E22D2" w:rsidRDefault="006703B2" w:rsidP="005447A8"/>
    <w:p w14:paraId="20B59866" w14:textId="77777777" w:rsidR="006703B2" w:rsidRDefault="006703B2" w:rsidP="005447A8"/>
    <w:p w14:paraId="444C3F42" w14:textId="77777777" w:rsidR="006703B2" w:rsidRPr="005A2861" w:rsidRDefault="006703B2" w:rsidP="005447A8"/>
    <w:p w14:paraId="117A967E" w14:textId="77CACA68" w:rsidR="0065338E" w:rsidRDefault="0065338E" w:rsidP="005447A8">
      <w:pPr>
        <w:pStyle w:val="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w:t>
      </w:r>
      <w:proofErr w:type="spellStart"/>
      <w:r w:rsidRPr="007B41A6">
        <w:rPr>
          <w:rFonts w:eastAsia="Malgun Gothic"/>
        </w:rPr>
        <w:t>IIoT</w:t>
      </w:r>
      <w:proofErr w:type="spellEnd"/>
      <w:r w:rsidRPr="007B41A6">
        <w:rPr>
          <w:rFonts w:eastAsia="Malgun Gothic"/>
        </w:rPr>
        <w:t xml:space="preserve">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 xml:space="preserve">Remaining issues on UCI enhancements and SPS, Huawei, </w:t>
      </w:r>
      <w:proofErr w:type="spellStart"/>
      <w:r w:rsidRPr="007B41A6">
        <w:rPr>
          <w:rFonts w:eastAsia="Malgun Gothic"/>
        </w:rPr>
        <w:t>HiSilicon</w:t>
      </w:r>
      <w:proofErr w:type="spellEnd"/>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 xml:space="preserve">Release of UL grant type 2 PUSCH or SPS PDSCH configurations, </w:t>
      </w:r>
      <w:proofErr w:type="spellStart"/>
      <w:r w:rsidRPr="007B41A6">
        <w:rPr>
          <w:rFonts w:eastAsia="Malgun Gothic"/>
        </w:rPr>
        <w:t>ASUSTeK</w:t>
      </w:r>
      <w:proofErr w:type="spellEnd"/>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648A5" w14:textId="77777777" w:rsidR="00112C11" w:rsidRDefault="00112C11" w:rsidP="00EB01D8">
      <w:pPr>
        <w:spacing w:line="240" w:lineRule="auto"/>
      </w:pPr>
      <w:r>
        <w:separator/>
      </w:r>
    </w:p>
  </w:endnote>
  <w:endnote w:type="continuationSeparator" w:id="0">
    <w:p w14:paraId="31F07628" w14:textId="77777777" w:rsidR="00112C11" w:rsidRDefault="00112C11"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0F8F5" w14:textId="77777777" w:rsidR="00112C11" w:rsidRDefault="00112C11" w:rsidP="00EB01D8">
      <w:pPr>
        <w:spacing w:line="240" w:lineRule="auto"/>
      </w:pPr>
      <w:r>
        <w:separator/>
      </w:r>
    </w:p>
  </w:footnote>
  <w:footnote w:type="continuationSeparator" w:id="0">
    <w:p w14:paraId="6817CD68" w14:textId="77777777" w:rsidR="00112C11" w:rsidRDefault="00112C11"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3"/>
  </w:num>
  <w:num w:numId="13">
    <w:abstractNumId w:val="19"/>
  </w:num>
  <w:num w:numId="14">
    <w:abstractNumId w:val="24"/>
  </w:num>
  <w:num w:numId="15">
    <w:abstractNumId w:val="3"/>
  </w:num>
  <w:num w:numId="16">
    <w:abstractNumId w:val="8"/>
  </w:num>
  <w:num w:numId="17">
    <w:abstractNumId w:val="22"/>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2C11"/>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1C68"/>
    <w:rsid w:val="001B4EBF"/>
    <w:rsid w:val="001B540B"/>
    <w:rsid w:val="001B555C"/>
    <w:rsid w:val="001B5FD7"/>
    <w:rsid w:val="001C08F1"/>
    <w:rsid w:val="001C12B7"/>
    <w:rsid w:val="001C12EF"/>
    <w:rsid w:val="001C688B"/>
    <w:rsid w:val="001C6D9E"/>
    <w:rsid w:val="001C7AFD"/>
    <w:rsid w:val="001D4E03"/>
    <w:rsid w:val="001D7A9D"/>
    <w:rsid w:val="001E3D65"/>
    <w:rsid w:val="001E6970"/>
    <w:rsid w:val="001E7735"/>
    <w:rsid w:val="001F0148"/>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2322"/>
    <w:rsid w:val="00293313"/>
    <w:rsid w:val="00294089"/>
    <w:rsid w:val="00296630"/>
    <w:rsid w:val="002A144A"/>
    <w:rsid w:val="002A1FAC"/>
    <w:rsid w:val="002A427E"/>
    <w:rsid w:val="002A4969"/>
    <w:rsid w:val="002A5046"/>
    <w:rsid w:val="002B21CC"/>
    <w:rsid w:val="002B2AFA"/>
    <w:rsid w:val="002B32AB"/>
    <w:rsid w:val="002B5EEC"/>
    <w:rsid w:val="002B61CA"/>
    <w:rsid w:val="002B7BDF"/>
    <w:rsid w:val="002C028F"/>
    <w:rsid w:val="002C14E7"/>
    <w:rsid w:val="002C4D82"/>
    <w:rsid w:val="002C6AAD"/>
    <w:rsid w:val="002C6ADE"/>
    <w:rsid w:val="002C7E4C"/>
    <w:rsid w:val="002D0111"/>
    <w:rsid w:val="002D3659"/>
    <w:rsid w:val="002D4587"/>
    <w:rsid w:val="002D75C9"/>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875"/>
    <w:rsid w:val="0036555F"/>
    <w:rsid w:val="0036750C"/>
    <w:rsid w:val="0036779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26F8E"/>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17A7"/>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19D"/>
    <w:rsid w:val="0058159C"/>
    <w:rsid w:val="00590011"/>
    <w:rsid w:val="005921BB"/>
    <w:rsid w:val="005922E5"/>
    <w:rsid w:val="00594347"/>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111C"/>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59AE"/>
    <w:rsid w:val="007678AA"/>
    <w:rsid w:val="00773012"/>
    <w:rsid w:val="00775451"/>
    <w:rsid w:val="00776A45"/>
    <w:rsid w:val="00777170"/>
    <w:rsid w:val="00777E44"/>
    <w:rsid w:val="0078029C"/>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3F8A"/>
    <w:rsid w:val="007C45AD"/>
    <w:rsid w:val="007C61B0"/>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073DB"/>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25F"/>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4CEA"/>
    <w:rsid w:val="00955094"/>
    <w:rsid w:val="0096058E"/>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B6229"/>
    <w:rsid w:val="009C37B1"/>
    <w:rsid w:val="009C3CE0"/>
    <w:rsid w:val="009D2E16"/>
    <w:rsid w:val="009D5140"/>
    <w:rsid w:val="009D67D6"/>
    <w:rsid w:val="009D773C"/>
    <w:rsid w:val="009E22D2"/>
    <w:rsid w:val="009E339D"/>
    <w:rsid w:val="009E5EF6"/>
    <w:rsid w:val="009E6752"/>
    <w:rsid w:val="009E67EE"/>
    <w:rsid w:val="009E77CC"/>
    <w:rsid w:val="009F08C6"/>
    <w:rsid w:val="009F511B"/>
    <w:rsid w:val="009F5D65"/>
    <w:rsid w:val="009F696D"/>
    <w:rsid w:val="009F779F"/>
    <w:rsid w:val="009F7C59"/>
    <w:rsid w:val="00A0061E"/>
    <w:rsid w:val="00A01A82"/>
    <w:rsid w:val="00A04712"/>
    <w:rsid w:val="00A06759"/>
    <w:rsid w:val="00A0712B"/>
    <w:rsid w:val="00A14163"/>
    <w:rsid w:val="00A148AF"/>
    <w:rsid w:val="00A14D4C"/>
    <w:rsid w:val="00A16304"/>
    <w:rsid w:val="00A209F8"/>
    <w:rsid w:val="00A210B2"/>
    <w:rsid w:val="00A26EA9"/>
    <w:rsid w:val="00A2737E"/>
    <w:rsid w:val="00A30B8D"/>
    <w:rsid w:val="00A32CBC"/>
    <w:rsid w:val="00A32E7B"/>
    <w:rsid w:val="00A333CC"/>
    <w:rsid w:val="00A40FA5"/>
    <w:rsid w:val="00A468FC"/>
    <w:rsid w:val="00A473E2"/>
    <w:rsid w:val="00A52321"/>
    <w:rsid w:val="00A53B48"/>
    <w:rsid w:val="00A572C2"/>
    <w:rsid w:val="00A613EC"/>
    <w:rsid w:val="00A66EC7"/>
    <w:rsid w:val="00A675C0"/>
    <w:rsid w:val="00A746A9"/>
    <w:rsid w:val="00A74CC8"/>
    <w:rsid w:val="00A75CED"/>
    <w:rsid w:val="00A76A60"/>
    <w:rsid w:val="00A86B03"/>
    <w:rsid w:val="00A924A8"/>
    <w:rsid w:val="00A97071"/>
    <w:rsid w:val="00AA2539"/>
    <w:rsid w:val="00AA5A4F"/>
    <w:rsid w:val="00AA677A"/>
    <w:rsid w:val="00AA6A3A"/>
    <w:rsid w:val="00AB23DF"/>
    <w:rsid w:val="00AB32AF"/>
    <w:rsid w:val="00AB4567"/>
    <w:rsid w:val="00AB6614"/>
    <w:rsid w:val="00AB6C0E"/>
    <w:rsid w:val="00AC34C2"/>
    <w:rsid w:val="00AE145C"/>
    <w:rsid w:val="00AE3A8C"/>
    <w:rsid w:val="00AE70D9"/>
    <w:rsid w:val="00AF3AE2"/>
    <w:rsid w:val="00AF433D"/>
    <w:rsid w:val="00AF5546"/>
    <w:rsid w:val="00B012BE"/>
    <w:rsid w:val="00B013FF"/>
    <w:rsid w:val="00B023DB"/>
    <w:rsid w:val="00B0258E"/>
    <w:rsid w:val="00B13046"/>
    <w:rsid w:val="00B135F5"/>
    <w:rsid w:val="00B15D39"/>
    <w:rsid w:val="00B24EC1"/>
    <w:rsid w:val="00B25ADC"/>
    <w:rsid w:val="00B3275E"/>
    <w:rsid w:val="00B454A6"/>
    <w:rsid w:val="00B47046"/>
    <w:rsid w:val="00B47600"/>
    <w:rsid w:val="00B569DC"/>
    <w:rsid w:val="00B629AF"/>
    <w:rsid w:val="00B62E95"/>
    <w:rsid w:val="00B63644"/>
    <w:rsid w:val="00B67FC9"/>
    <w:rsid w:val="00B7349D"/>
    <w:rsid w:val="00B73A49"/>
    <w:rsid w:val="00B748D2"/>
    <w:rsid w:val="00B74958"/>
    <w:rsid w:val="00B77988"/>
    <w:rsid w:val="00B77BE4"/>
    <w:rsid w:val="00B81204"/>
    <w:rsid w:val="00B83E53"/>
    <w:rsid w:val="00B8541D"/>
    <w:rsid w:val="00B85F4B"/>
    <w:rsid w:val="00B869FD"/>
    <w:rsid w:val="00B95B75"/>
    <w:rsid w:val="00BA1CB8"/>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1732"/>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0EAD"/>
    <w:rsid w:val="00CB18F7"/>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66F25"/>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D73F3"/>
    <w:rsid w:val="00EE076A"/>
    <w:rsid w:val="00EE1884"/>
    <w:rsid w:val="00EE2D14"/>
    <w:rsid w:val="00EE38CE"/>
    <w:rsid w:val="00EE3A88"/>
    <w:rsid w:val="00EE4031"/>
    <w:rsid w:val="00EE4626"/>
    <w:rsid w:val="00EE6BF9"/>
    <w:rsid w:val="00EE6D1D"/>
    <w:rsid w:val="00EF2649"/>
    <w:rsid w:val="00EF6A05"/>
    <w:rsid w:val="00EF778B"/>
    <w:rsid w:val="00F0197F"/>
    <w:rsid w:val="00F01B22"/>
    <w:rsid w:val="00F01B95"/>
    <w:rsid w:val="00F02010"/>
    <w:rsid w:val="00F06CB4"/>
    <w:rsid w:val="00F10F35"/>
    <w:rsid w:val="00F11A76"/>
    <w:rsid w:val="00F127FA"/>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25D4"/>
    <w:rsid w:val="00FA410D"/>
    <w:rsid w:val="00FA444A"/>
    <w:rsid w:val="00FA49DD"/>
    <w:rsid w:val="00FA5A1A"/>
    <w:rsid w:val="00FB2153"/>
    <w:rsid w:val="00FB3EF7"/>
    <w:rsid w:val="00FB4257"/>
    <w:rsid w:val="00FB4569"/>
    <w:rsid w:val="00FB54C2"/>
    <w:rsid w:val="00FC5640"/>
    <w:rsid w:val="00FC7DE3"/>
    <w:rsid w:val="00FD197E"/>
    <w:rsid w:val="00FD1FDE"/>
    <w:rsid w:val="00FD3A08"/>
    <w:rsid w:val="00FD565B"/>
    <w:rsid w:val="00FD6CD7"/>
    <w:rsid w:val="00FE243E"/>
    <w:rsid w:val="00FE5002"/>
    <w:rsid w:val="00FE7DF1"/>
    <w:rsid w:val="00FF19D3"/>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5C9"/>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4"/>
    <w:uiPriority w:val="34"/>
    <w:qFormat/>
    <w:rsid w:val="00C10F98"/>
    <w:pPr>
      <w:ind w:leftChars="400" w:left="800"/>
    </w:pPr>
  </w:style>
  <w:style w:type="character" w:customStyle="1" w:styleId="11">
    <w:name w:val="标题 1 字符"/>
    <w:basedOn w:val="a0"/>
    <w:link w:val="1"/>
    <w:uiPriority w:val="9"/>
    <w:rsid w:val="00697149"/>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A613EC"/>
    <w:rPr>
      <w:rFonts w:asciiTheme="majorHAnsi" w:eastAsiaTheme="majorEastAsia" w:hAnsiTheme="majorHAnsi" w:cstheme="majorBidi"/>
    </w:rPr>
  </w:style>
  <w:style w:type="character" w:customStyle="1" w:styleId="20">
    <w:name w:val="标题 2 字符"/>
    <w:basedOn w:val="a0"/>
    <w:link w:val="2"/>
    <w:uiPriority w:val="9"/>
    <w:rsid w:val="00B569DC"/>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next w:val="a"/>
    <w:link w:val="1Char"/>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697149"/>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180-Table-Caption 字符,cap1 字符,cap2 字符,cap11 字符,Légende-figure 字符,Légende-figure Char 字符,Beschrifubg 字符,Beschriftung Char 字符,label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f0">
    <w:name w:val="Balloon Text"/>
    <w:basedOn w:val="a"/>
    <w:link w:val="af1"/>
    <w:uiPriority w:val="99"/>
    <w:semiHidden/>
    <w:unhideWhenUsed/>
    <w:rsid w:val="00634B90"/>
    <w:pPr>
      <w:spacing w:line="240" w:lineRule="auto"/>
    </w:pPr>
    <w:rPr>
      <w:sz w:val="18"/>
      <w:szCs w:val="18"/>
    </w:rPr>
  </w:style>
  <w:style w:type="character" w:customStyle="1" w:styleId="af1">
    <w:name w:val="批注框文本 字符"/>
    <w:basedOn w:val="a0"/>
    <w:link w:val="af0"/>
    <w:uiPriority w:val="99"/>
    <w:semiHidden/>
    <w:rsid w:val="00634B90"/>
    <w:rPr>
      <w:rFonts w:ascii="Times New Roman" w:hAnsi="Times New Roman"/>
      <w:sz w:val="18"/>
      <w:szCs w:val="18"/>
    </w:rPr>
  </w:style>
  <w:style w:type="character" w:styleId="af2">
    <w:name w:val="annotation reference"/>
    <w:qFormat/>
    <w:rsid w:val="008D11A3"/>
    <w:rPr>
      <w:sz w:val="16"/>
    </w:rPr>
  </w:style>
  <w:style w:type="paragraph" w:styleId="af3">
    <w:name w:val="annotation text"/>
    <w:basedOn w:val="a"/>
    <w:link w:val="af4"/>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af4">
    <w:name w:val="批注文字 字符"/>
    <w:basedOn w:val="a0"/>
    <w:link w:val="af3"/>
    <w:uiPriority w:val="99"/>
    <w:qFormat/>
    <w:rsid w:val="008D11A3"/>
    <w:rPr>
      <w:rFonts w:ascii="Times New Roman" w:eastAsia="Times New Roman" w:hAnsi="Times New Roman" w:cs="Times New Roman"/>
      <w:kern w:val="0"/>
      <w:szCs w:val="20"/>
      <w:lang w:val="en-GB" w:eastAsia="en-US"/>
    </w:rPr>
  </w:style>
  <w:style w:type="character" w:styleId="af5">
    <w:name w:val="Placeholder Text"/>
    <w:basedOn w:val="a0"/>
    <w:uiPriority w:val="99"/>
    <w:semiHidden/>
    <w:rsid w:val="00974D5A"/>
    <w:rPr>
      <w:color w:val="808080"/>
    </w:rPr>
  </w:style>
  <w:style w:type="character" w:styleId="af6">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7">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 w:type="paragraph" w:styleId="af8">
    <w:name w:val="annotation subject"/>
    <w:basedOn w:val="af3"/>
    <w:next w:val="af3"/>
    <w:link w:val="af9"/>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af9">
    <w:name w:val="批注主题 字符"/>
    <w:basedOn w:val="af4"/>
    <w:link w:val="af8"/>
    <w:uiPriority w:val="99"/>
    <w:semiHidden/>
    <w:rsid w:val="00AA2539"/>
    <w:rPr>
      <w:rFonts w:ascii="Times New Roman" w:eastAsia="Times New Roman" w:hAnsi="Times New Roman" w:cs="Times New Roman"/>
      <w:b/>
      <w:bCs/>
      <w:kern w:val="0"/>
      <w:szCs w:val="20"/>
      <w:lang w:val="en-GB" w:eastAsia="en-US"/>
    </w:rPr>
  </w:style>
  <w:style w:type="paragraph" w:customStyle="1" w:styleId="paragraph">
    <w:name w:val="paragraph"/>
    <w:basedOn w:val="a"/>
    <w:rsid w:val="00CB0EAD"/>
    <w:pPr>
      <w:widowControl/>
      <w:autoSpaceDE/>
      <w:autoSpaceDN/>
      <w:spacing w:before="100" w:beforeAutospacing="1" w:after="100" w:afterAutospacing="1" w:line="240" w:lineRule="auto"/>
      <w:jc w:val="left"/>
    </w:pPr>
    <w:rPr>
      <w:rFonts w:eastAsia="Times New Roman" w:cs="Times New Roman"/>
      <w:kern w:val="0"/>
      <w:sz w:val="24"/>
      <w:szCs w:val="24"/>
      <w:lang w:eastAsia="en-US"/>
    </w:rPr>
  </w:style>
  <w:style w:type="character" w:customStyle="1" w:styleId="normaltextrun">
    <w:name w:val="normaltextrun"/>
    <w:basedOn w:val="a0"/>
    <w:rsid w:val="00CB0EAD"/>
  </w:style>
  <w:style w:type="character" w:customStyle="1" w:styleId="eop">
    <w:name w:val="eop"/>
    <w:basedOn w:val="a0"/>
    <w:rsid w:val="00C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image" Target="media/image25.wmf"/><Relationship Id="rId21" Type="http://schemas.openxmlformats.org/officeDocument/2006/relationships/image" Target="media/image11.wmf"/><Relationship Id="rId34" Type="http://schemas.openxmlformats.org/officeDocument/2006/relationships/image" Target="media/image20.emf"/><Relationship Id="rId42" Type="http://schemas.openxmlformats.org/officeDocument/2006/relationships/image" Target="media/image28.w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cid:image012.png@01D751B2.DFF84FA0"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13.png@01D751B2.DFF84FA0" TargetMode="External"/><Relationship Id="rId44" Type="http://schemas.openxmlformats.org/officeDocument/2006/relationships/image" Target="media/image3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cid:image011.png@01D751B2.DFF84FA0" TargetMode="External"/><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9.wmf"/><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cid:image015.png@01D751B2.DFF84FA0" TargetMode="External"/><Relationship Id="rId38" Type="http://schemas.openxmlformats.org/officeDocument/2006/relationships/image" Target="media/image24.wmf"/><Relationship Id="rId46" Type="http://schemas.openxmlformats.org/officeDocument/2006/relationships/image" Target="media/image32.wmf"/><Relationship Id="rId20" Type="http://schemas.openxmlformats.org/officeDocument/2006/relationships/image" Target="media/image10.wmf"/><Relationship Id="rId41"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4A877-B606-4863-A84A-707E0E66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9825</Words>
  <Characters>56004</Characters>
  <Application>Microsoft Office Word</Application>
  <DocSecurity>0</DocSecurity>
  <Lines>466</Lines>
  <Paragraphs>131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65698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李娜-5G</cp:lastModifiedBy>
  <cp:revision>2</cp:revision>
  <dcterms:created xsi:type="dcterms:W3CDTF">2021-05-27T02:33:00Z</dcterms:created>
  <dcterms:modified xsi:type="dcterms:W3CDTF">2021-05-27T02:33:00Z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