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spacing w:after="0"/>
        <w:rPr>
          <w:b/>
          <w:u w:val="single"/>
        </w:rPr>
      </w:pPr>
      <w:r>
        <w:rPr>
          <w:rFonts w:hint="eastAsia"/>
          <w:b/>
          <w:u w:val="single"/>
        </w:rPr>
        <w:t>Proposal for email thread topics for Rel-16 5G V2X maintenance</w:t>
      </w:r>
    </w:p>
    <w:p>
      <w:pPr>
        <w:kinsoku w:val="0"/>
        <w:wordWrap/>
        <w:spacing w:after="0"/>
      </w:pPr>
      <w:r>
        <w:rPr>
          <w:rFonts w:hint="eastAsia"/>
        </w:rPr>
        <w:t>Thread #1</w:t>
      </w:r>
    </w:p>
    <w:p>
      <w:pPr>
        <w:pStyle w:val="17"/>
        <w:numPr>
          <w:ilvl w:val="0"/>
          <w:numId w:val="2"/>
        </w:numPr>
        <w:kinsoku w:val="0"/>
        <w:wordWrap/>
        <w:spacing w:after="0"/>
        <w:ind w:leftChars="0"/>
      </w:pPr>
      <w:r>
        <w:t>Issue PS-1: PSSCH DMRS mapping</w:t>
      </w:r>
    </w:p>
    <w:p>
      <w:pPr>
        <w:kinsoku w:val="0"/>
        <w:wordWrap/>
        <w:spacing w:after="0"/>
      </w:pPr>
      <w:r>
        <w:rPr>
          <w:rFonts w:hint="eastAsia"/>
        </w:rPr>
        <w:t>Thread #</w:t>
      </w:r>
      <w:r>
        <w:t>2</w:t>
      </w:r>
    </w:p>
    <w:p>
      <w:pPr>
        <w:pStyle w:val="17"/>
        <w:numPr>
          <w:ilvl w:val="0"/>
          <w:numId w:val="2"/>
        </w:numPr>
        <w:kinsoku w:val="0"/>
        <w:wordWrap/>
        <w:spacing w:after="0"/>
        <w:ind w:leftChars="0"/>
      </w:pPr>
      <w:r>
        <w:t>Issue M1-1-1: SL HARQ-ACK reporting when SL FB is not used (considering LS in</w:t>
      </w:r>
      <w:r>
        <w:tab/>
      </w:r>
      <w:r>
        <w:t>R1-2104559)</w:t>
      </w:r>
    </w:p>
    <w:p>
      <w:pPr>
        <w:kinsoku w:val="0"/>
        <w:wordWrap/>
        <w:spacing w:after="0"/>
        <w:rPr>
          <w:rFonts w:eastAsia="Malgun Gothic"/>
        </w:rPr>
      </w:pPr>
      <w:r>
        <w:rPr>
          <w:rFonts w:hint="eastAsia" w:eastAsia="Malgun Gothic"/>
        </w:rPr>
        <w:t>Thread #3</w:t>
      </w:r>
    </w:p>
    <w:p>
      <w:pPr>
        <w:pStyle w:val="17"/>
        <w:numPr>
          <w:ilvl w:val="0"/>
          <w:numId w:val="2"/>
        </w:numPr>
        <w:kinsoku w:val="0"/>
        <w:wordWrap/>
        <w:spacing w:after="0"/>
        <w:ind w:leftChars="0"/>
        <w:rPr>
          <w:rFonts w:eastAsia="Malgun Gothic"/>
        </w:rPr>
      </w:pPr>
      <w:r>
        <w:rPr>
          <w:rFonts w:eastAsia="Malgun Gothic"/>
        </w:rPr>
        <w:t>Issue M1-2-1: Value of n_CI</w:t>
      </w:r>
    </w:p>
    <w:p>
      <w:pPr>
        <w:kinsoku w:val="0"/>
        <w:wordWrap/>
        <w:spacing w:after="0"/>
        <w:rPr>
          <w:rFonts w:eastAsia="Malgun Gothic"/>
        </w:rPr>
      </w:pPr>
      <w:r>
        <w:rPr>
          <w:rFonts w:hint="eastAsia" w:eastAsia="Malgun Gothic"/>
        </w:rPr>
        <w:t>Thread #4</w:t>
      </w:r>
    </w:p>
    <w:p>
      <w:pPr>
        <w:pStyle w:val="17"/>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pPr>
        <w:kinsoku w:val="0"/>
        <w:wordWrap/>
        <w:spacing w:after="0"/>
        <w:rPr>
          <w:rFonts w:eastAsia="Malgun Gothic"/>
        </w:rPr>
      </w:pPr>
    </w:p>
    <w:p>
      <w:pPr>
        <w:kinsoku w:val="0"/>
        <w:wordWrap/>
        <w:spacing w:after="0"/>
        <w:rPr>
          <w:rFonts w:eastAsia="Malgun Gothic"/>
        </w:rPr>
      </w:pPr>
      <w:r>
        <w:rPr>
          <w:rFonts w:hint="eastAsia" w:eastAsia="Malgun Gothic"/>
        </w:rPr>
        <w:t xml:space="preserve">Separate threads for TP capturing </w:t>
      </w:r>
      <w:r>
        <w:rPr>
          <w:rFonts w:eastAsia="Malgun Gothic"/>
        </w:rPr>
        <w:t xml:space="preserve">agreements made in previous meetings </w:t>
      </w:r>
      <w:r>
        <w:rPr>
          <w:rFonts w:hint="eastAsia" w:eastAsia="Malgun Gothic"/>
        </w:rPr>
        <w:t xml:space="preserve">and </w:t>
      </w:r>
      <w:r>
        <w:rPr>
          <w:rFonts w:eastAsia="Malgun Gothic"/>
        </w:rPr>
        <w:t xml:space="preserve">preparation of </w:t>
      </w:r>
      <w:r>
        <w:rPr>
          <w:rFonts w:hint="eastAsia" w:eastAsia="Malgun Gothic"/>
        </w:rPr>
        <w:t>reply LS</w:t>
      </w:r>
    </w:p>
    <w:p>
      <w:pPr>
        <w:kinsoku w:val="0"/>
        <w:wordWrap/>
        <w:spacing w:after="0"/>
      </w:pPr>
      <w:r>
        <w:rPr>
          <w:rFonts w:hint="eastAsia"/>
        </w:rPr>
        <w:t>Thread #</w:t>
      </w:r>
      <w:r>
        <w:t>A</w:t>
      </w:r>
    </w:p>
    <w:p>
      <w:pPr>
        <w:pStyle w:val="17"/>
        <w:numPr>
          <w:ilvl w:val="0"/>
          <w:numId w:val="2"/>
        </w:numPr>
        <w:kinsoku w:val="0"/>
        <w:wordWrap/>
        <w:spacing w:after="0"/>
        <w:ind w:leftChars="0"/>
      </w:pPr>
      <w:r>
        <w:t>Issue M1-4: TPs corresponding to agreements in previous meetings (Agreement/LS from RAN1#104, reply LS received in R1-2104160)</w:t>
      </w:r>
    </w:p>
    <w:p>
      <w:pPr>
        <w:kinsoku w:val="0"/>
        <w:wordWrap/>
        <w:spacing w:after="0"/>
      </w:pPr>
      <w:r>
        <w:t>Thread #B</w:t>
      </w:r>
    </w:p>
    <w:p>
      <w:pPr>
        <w:pStyle w:val="17"/>
        <w:numPr>
          <w:ilvl w:val="0"/>
          <w:numId w:val="2"/>
        </w:numPr>
        <w:kinsoku w:val="0"/>
        <w:wordWrap/>
        <w:spacing w:after="0"/>
        <w:ind w:leftChars="0"/>
      </w:pPr>
      <w:r>
        <w:t>Issue M2-1: TP to implement the agreement from [104b-e-NR-5G_V2X-03]</w:t>
      </w:r>
    </w:p>
    <w:p>
      <w:pPr>
        <w:kinsoku w:val="0"/>
        <w:wordWrap/>
        <w:spacing w:after="0"/>
        <w:rPr>
          <w:rFonts w:eastAsia="Malgun Gothic"/>
        </w:rPr>
      </w:pPr>
      <w:r>
        <w:rPr>
          <w:rFonts w:hint="eastAsia" w:eastAsia="Malgun Gothic"/>
        </w:rPr>
        <w:t xml:space="preserve">Thread </w:t>
      </w:r>
      <w:r>
        <w:rPr>
          <w:rFonts w:eastAsia="Malgun Gothic"/>
        </w:rPr>
        <w:t>#C</w:t>
      </w:r>
    </w:p>
    <w:p>
      <w:pPr>
        <w:pStyle w:val="17"/>
        <w:numPr>
          <w:ilvl w:val="0"/>
          <w:numId w:val="2"/>
        </w:numPr>
        <w:kinsoku w:val="0"/>
        <w:wordWrap/>
        <w:spacing w:after="0"/>
        <w:ind w:leftChars="0"/>
        <w:rPr>
          <w:rFonts w:eastAsia="Malgun Gothic"/>
        </w:rPr>
      </w:pPr>
      <w:r>
        <w:rPr>
          <w:rFonts w:eastAsia="Malgun Gothic"/>
        </w:rPr>
        <w:t>Issue PP-1: TP for multiplexing SL HARQ-ACK reports on a PUSCH</w:t>
      </w:r>
    </w:p>
    <w:p>
      <w:pPr>
        <w:kinsoku w:val="0"/>
        <w:wordWrap/>
        <w:spacing w:after="0"/>
        <w:rPr>
          <w:rFonts w:eastAsia="Malgun Gothic"/>
        </w:rPr>
      </w:pPr>
      <w:r>
        <w:rPr>
          <w:rFonts w:eastAsia="Malgun Gothic"/>
        </w:rPr>
        <w:t>Thread #D</w:t>
      </w:r>
    </w:p>
    <w:p>
      <w:pPr>
        <w:pStyle w:val="17"/>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pPr>
        <w:kinsoku w:val="0"/>
        <w:wordWrap/>
        <w:spacing w:after="0"/>
        <w:rPr>
          <w:rFonts w:eastAsia="Malgun Gothic"/>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hint="eastAsia"/>
              </w:rPr>
              <w:t>Company</w:t>
            </w:r>
          </w:p>
        </w:tc>
        <w:tc>
          <w:tcPr>
            <w:tcW w:w="7320" w:type="dxa"/>
          </w:tcPr>
          <w:p>
            <w:pPr>
              <w:kinsoku w:val="0"/>
              <w:wordWrap/>
              <w:spacing w:after="0" w:line="240" w:lineRule="auto"/>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ascii="Calibri" w:hAnsi="Calibri" w:cs="Calibri"/>
                <w:sz w:val="22"/>
              </w:rPr>
              <w:t xml:space="preserve">LG Electronics </w:t>
            </w:r>
          </w:p>
        </w:tc>
        <w:tc>
          <w:tcPr>
            <w:tcW w:w="7320" w:type="dxa"/>
            <w:vAlign w:val="center"/>
          </w:tcPr>
          <w:p>
            <w:pPr>
              <w:kinsoku w:val="0"/>
              <w:wordWrap/>
              <w:spacing w:after="0" w:line="240" w:lineRule="auto"/>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rFonts w:hint="eastAsia"/>
                <w:lang w:eastAsia="zh-CN"/>
              </w:rPr>
              <w:t>ZTE, Sanechips</w:t>
            </w:r>
          </w:p>
        </w:tc>
        <w:tc>
          <w:tcPr>
            <w:tcW w:w="7320" w:type="dxa"/>
          </w:tcPr>
          <w:p>
            <w:pPr>
              <w:widowControl/>
              <w:kinsoku w:val="0"/>
              <w:wordWrap/>
              <w:autoSpaceDE/>
              <w:autoSpaceDN/>
              <w:spacing w:after="0" w:line="240" w:lineRule="auto"/>
              <w:jc w:val="left"/>
              <w:rPr>
                <w:rFonts w:eastAsia="宋体"/>
                <w:szCs w:val="20"/>
                <w:lang w:eastAsia="zh-CN"/>
              </w:rPr>
            </w:pPr>
            <w:r>
              <w:rPr>
                <w:rFonts w:hint="eastAsia" w:eastAsia="宋体"/>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t>NTT DOCOMO</w:t>
            </w:r>
          </w:p>
        </w:tc>
        <w:tc>
          <w:tcPr>
            <w:tcW w:w="7320" w:type="dxa"/>
          </w:tcPr>
          <w:p>
            <w:pPr>
              <w:kinsoku w:val="0"/>
              <w:wordWrap/>
              <w:spacing w:after="0" w:line="240" w:lineRule="auto"/>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pPr>
              <w:kinsoku w:val="0"/>
              <w:wordWrap/>
              <w:spacing w:after="0" w:line="240" w:lineRule="auto"/>
              <w:rPr>
                <w:rFonts w:eastAsia="MS Mincho"/>
                <w:lang w:eastAsia="ja-JP"/>
              </w:rPr>
            </w:pPr>
            <w:r>
              <w:rPr>
                <w:rFonts w:eastAsia="MS Mincho"/>
                <w:lang w:eastAsia="ja-JP"/>
              </w:rPr>
              <w:t>Instead of PS-1, we believe that M1-1-2 should be discussed. As presented in our contribution x5680, RAN1 spec does not have text corresponding to text in RAN2 spec that DG resource can be skipped. This is not an optimization, but essential one. (If RAN1 conclusion is no DG skip and to send an LS to RAN2, then it is also fine in our understanding. At least RAN1 work is necessary.)</w:t>
            </w:r>
          </w:p>
          <w:p>
            <w:pPr>
              <w:kinsoku w:val="0"/>
              <w:wordWrap/>
              <w:spacing w:after="0" w:line="240" w:lineRule="auto"/>
              <w:rPr>
                <w:rFonts w:eastAsia="MS Mincho"/>
                <w:lang w:eastAsia="ja-JP"/>
              </w:rPr>
            </w:pPr>
            <w:r>
              <w:rPr>
                <w:rFonts w:eastAsia="MS Mincho"/>
                <w:lang w:eastAsia="ja-JP"/>
              </w:rPr>
              <w:t>We are OK with the remaining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t>Ericsson</w:t>
            </w:r>
          </w:p>
        </w:tc>
        <w:tc>
          <w:tcPr>
            <w:tcW w:w="7320" w:type="dxa"/>
          </w:tcPr>
          <w:p>
            <w:pPr>
              <w:kinsoku w:val="0"/>
              <w:wordWrap/>
              <w:spacing w:after="0" w:line="240" w:lineRule="auto"/>
            </w:pPr>
            <w:r>
              <w:t>We do not think an email thread is needed for PS-1. If there is wide support, it is probably enough to have a CR/TP thread.</w:t>
            </w:r>
          </w:p>
          <w:p>
            <w:pPr>
              <w:kinsoku w:val="0"/>
              <w:wordWrap/>
              <w:spacing w:after="0" w:line="240" w:lineRule="auto"/>
            </w:pPr>
            <w:r>
              <w:t>We are supportive of discussing the other 3 threads along with the TP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hint="eastAsia"/>
                <w:lang w:eastAsia="zh-CN"/>
              </w:rPr>
              <w:t>N</w:t>
            </w:r>
            <w:r>
              <w:rPr>
                <w:lang w:eastAsia="zh-CN"/>
              </w:rPr>
              <w:t>EC</w:t>
            </w:r>
          </w:p>
        </w:tc>
        <w:tc>
          <w:tcPr>
            <w:tcW w:w="7320" w:type="dxa"/>
          </w:tcPr>
          <w:p>
            <w:pPr>
              <w:kinsoku w:val="0"/>
              <w:wordWrap/>
              <w:spacing w:after="0" w:line="240" w:lineRule="auto"/>
              <w:rPr>
                <w:lang w:eastAsia="zh-CN"/>
              </w:rPr>
            </w:pPr>
            <w:r>
              <w:rPr>
                <w:lang w:eastAsia="zh-CN"/>
              </w:rPr>
              <w:t>For PS-1, we believe "allocated " and "available" leads to different understandings in DMRS mapping and current wording "allocated" indeed cause ambiguity. As compromise, we can accept to move this issue to CR/TP thread as suggested by Ericsson.</w:t>
            </w:r>
          </w:p>
          <w:p>
            <w:pPr>
              <w:kinsoku w:val="0"/>
              <w:wordWrap/>
              <w:spacing w:after="0" w:line="240" w:lineRule="auto"/>
              <w:rPr>
                <w:lang w:eastAsia="zh-CN"/>
              </w:rPr>
            </w:pPr>
            <w:r>
              <w:rPr>
                <w:lang w:eastAsia="zh-CN"/>
              </w:rPr>
              <w:t xml:space="preserve">However, if one think current "allocated" is clear enough and has no ambiguity, at least from our perspective, discussion in a thread is needed to clarify "allocated" means "available" for sidelink here, e.g., conclusion in chairman note. </w:t>
            </w:r>
          </w:p>
          <w:p>
            <w:pPr>
              <w:kinsoku w:val="0"/>
              <w:wordWrap/>
              <w:spacing w:after="0" w:line="240" w:lineRule="auto"/>
            </w:pPr>
            <w:r>
              <w:rPr>
                <w:lang w:eastAsia="zh-CN"/>
              </w:rPr>
              <w:t>Other threads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eastAsia="Malgun Gothic"/>
              </w:rPr>
            </w:pPr>
            <w:r>
              <w:rPr>
                <w:rFonts w:hint="eastAsia" w:eastAsia="Malgun Gothic"/>
              </w:rPr>
              <w:t>Samsung</w:t>
            </w:r>
          </w:p>
        </w:tc>
        <w:tc>
          <w:tcPr>
            <w:tcW w:w="7320" w:type="dxa"/>
          </w:tcPr>
          <w:p>
            <w:pPr>
              <w:kinsoku w:val="0"/>
              <w:wordWrap/>
              <w:spacing w:after="0" w:line="240" w:lineRule="auto"/>
              <w:rPr>
                <w:rFonts w:eastAsia="Malgun Gothic"/>
              </w:rPr>
            </w:pPr>
            <w:r>
              <w:rPr>
                <w:rFonts w:hint="eastAsia" w:eastAsia="Malgun Gothic"/>
              </w:rPr>
              <w:t xml:space="preserve">We are O.K with the proposals in general. </w:t>
            </w:r>
            <w:r>
              <w:rPr>
                <w:rFonts w:eastAsia="Malgun Gothic"/>
              </w:rPr>
              <w:t>However, we think that Thread #D can cover Thread #2 and #4. How about to reduce the number of email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t>OPPO</w:t>
            </w:r>
          </w:p>
        </w:tc>
        <w:tc>
          <w:tcPr>
            <w:tcW w:w="7320" w:type="dxa"/>
          </w:tcPr>
          <w:p>
            <w:pPr>
              <w:kinsoku w:val="0"/>
              <w:wordWrap/>
              <w:spacing w:after="0" w:line="240" w:lineRule="auto"/>
            </w:pPr>
            <w:r>
              <w:t>For issue PS-1, tend to agree with most of other companies that it should be treated as an editorial correction which can be suggested to the spec editor at the end of meeting or as part of an existing TP thread. For thread #2-4 and #A-D, we are 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hint="eastAsia"/>
                <w:lang w:eastAsia="zh-CN"/>
              </w:rPr>
              <w:t>CATT，GOHIGH</w:t>
            </w:r>
          </w:p>
        </w:tc>
        <w:tc>
          <w:tcPr>
            <w:tcW w:w="7320" w:type="dxa"/>
          </w:tcPr>
          <w:p>
            <w:pPr>
              <w:kinsoku w:val="0"/>
              <w:wordWrap/>
              <w:spacing w:after="0" w:line="240" w:lineRule="auto"/>
            </w:pPr>
            <w:r>
              <w:t>We don’t think PS-1 is necessary, since the “allocated for PSSCH transmission” which has excluded the resources used for PSCCH transmission.</w:t>
            </w:r>
          </w:p>
          <w:p>
            <w:pPr>
              <w:kinsoku w:val="0"/>
              <w:wordWrap/>
              <w:spacing w:after="0" w:line="240" w:lineRule="auto"/>
            </w:pPr>
            <w:r>
              <w:t xml:space="preserve">Others are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eastAsia="宋体"/>
                <w:lang w:eastAsia="zh-CN"/>
              </w:rPr>
            </w:pPr>
            <w:r>
              <w:rPr>
                <w:rFonts w:ascii="Times New Roman" w:hAnsi="Times New Roman" w:eastAsia="宋体" w:cs="Times New Roman"/>
                <w:kern w:val="0"/>
                <w:szCs w:val="20"/>
                <w:lang w:eastAsia="zh-CN"/>
              </w:rPr>
              <w:t>Huawei, HiSilicon</w:t>
            </w:r>
          </w:p>
        </w:tc>
        <w:tc>
          <w:tcPr>
            <w:tcW w:w="7320" w:type="dxa"/>
          </w:tcPr>
          <w:p>
            <w:pPr>
              <w:pStyle w:val="29"/>
              <w:spacing w:after="120" w:line="360" w:lineRule="auto"/>
              <w:ind w:firstLine="0"/>
            </w:pPr>
            <w:r>
              <w:t>Thread #1</w:t>
            </w:r>
          </w:p>
          <w:p>
            <w:pPr>
              <w:pStyle w:val="29"/>
              <w:spacing w:after="120" w:line="360" w:lineRule="auto"/>
              <w:ind w:firstLine="0"/>
            </w:pPr>
            <w:r>
              <w:rPr>
                <w:rFonts w:hint="eastAsia"/>
              </w:rPr>
              <w:t>P</w:t>
            </w:r>
            <w:r>
              <w:t>S-1 is non-essential because current spec is already clear. TS38.213 section 8.1.2.2 clearly states that "</w:t>
            </w:r>
            <w:r>
              <w:rPr>
                <w:i/>
              </w:rPr>
              <w:t>If a PSSCH scheduled by a PSCCH would overlap with resources containing the PSCCH, the resources corresponding to a union of the PSCCH that scheduled the PSSCH and associated PSCCH DM-RS are not available for the PSSCH.</w:t>
            </w:r>
            <w:r>
              <w:t>" That is, the PSCCH and PSCCH DMRS are excluded from PSSCH resources. With this, the current wording “allocated” does not cause PSSCH DMRS RE mapping into either PSCCH or PSCCH DMRS REs, and therefore changing to “available” changes nothing.</w:t>
            </w:r>
          </w:p>
          <w:p>
            <w:pPr>
              <w:pStyle w:val="29"/>
              <w:spacing w:after="120" w:line="360" w:lineRule="auto"/>
              <w:ind w:firstLine="0"/>
            </w:pPr>
            <w:r>
              <w:rPr>
                <w:rFonts w:hint="eastAsia"/>
              </w:rPr>
              <w:t>→</w:t>
            </w:r>
            <w:r>
              <w:t xml:space="preserve"> No discussion is necessary. We suggest having no thread for this topic.</w:t>
            </w:r>
          </w:p>
          <w:p>
            <w:pPr>
              <w:pStyle w:val="29"/>
              <w:spacing w:after="120" w:line="360" w:lineRule="auto"/>
              <w:ind w:firstLine="0"/>
            </w:pPr>
            <w:r>
              <w:rPr>
                <w:rFonts w:hint="eastAsia"/>
              </w:rPr>
              <w:t xml:space="preserve">→ </w:t>
            </w:r>
            <w:r>
              <w:t>It can take issue M2-2 instead, which the mode 2 FL suggested can be discussed.</w:t>
            </w:r>
          </w:p>
          <w:p>
            <w:pPr>
              <w:pStyle w:val="29"/>
              <w:spacing w:after="120" w:line="360" w:lineRule="auto"/>
              <w:ind w:firstLine="0"/>
            </w:pPr>
          </w:p>
          <w:p>
            <w:pPr>
              <w:pStyle w:val="29"/>
              <w:spacing w:after="120" w:line="360" w:lineRule="auto"/>
              <w:ind w:firstLine="0"/>
            </w:pPr>
            <w:r>
              <w:t>To be clear, PS-0 will be reported by Jeongho directly to the editor, is that right? It might be worth adding PS-2 to that list of issues, as it does not seem to need any underlying technical decision. If PS-0 handling is pending a decision, then we suggest putting it as Thread #1 instead.</w:t>
            </w:r>
          </w:p>
          <w:p>
            <w:pPr>
              <w:pStyle w:val="29"/>
              <w:spacing w:after="120" w:line="360" w:lineRule="auto"/>
              <w:ind w:firstLine="0"/>
            </w:pPr>
          </w:p>
          <w:p>
            <w:pPr>
              <w:pStyle w:val="29"/>
              <w:spacing w:after="120" w:line="360" w:lineRule="auto"/>
              <w:ind w:firstLine="0"/>
            </w:pPr>
            <w:r>
              <w:rPr>
                <w:rFonts w:hint="eastAsia"/>
              </w:rPr>
              <w:t>R</w:t>
            </w:r>
            <w:r>
              <w:t>egarding LS R1-2014559 reply.</w:t>
            </w:r>
          </w:p>
          <w:p>
            <w:pPr>
              <w:pStyle w:val="29"/>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pPr>
              <w:pStyle w:val="29"/>
              <w:spacing w:after="120" w:line="360" w:lineRule="auto"/>
              <w:ind w:firstLine="0"/>
            </w:pPr>
          </w:p>
          <w:p>
            <w:pPr>
              <w:pStyle w:val="29"/>
              <w:spacing w:after="120" w:line="360" w:lineRule="auto"/>
              <w:ind w:firstLine="0"/>
            </w:pPr>
            <w:r>
              <w:rPr>
                <w:rFonts w:hint="eastAsia"/>
              </w:rPr>
              <w:t>T</w:t>
            </w:r>
            <w:r>
              <w:t>he other threads on previous agreements, etc. look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eastAsia="Malgun Gothic"/>
              </w:rPr>
            </w:pPr>
            <w:r>
              <w:t>vivo</w:t>
            </w:r>
          </w:p>
        </w:tc>
        <w:tc>
          <w:tcPr>
            <w:tcW w:w="7320" w:type="dxa"/>
          </w:tcPr>
          <w:p>
            <w:pPr>
              <w:kinsoku w:val="0"/>
              <w:wordWrap/>
              <w:spacing w:after="0" w:line="240" w:lineRule="auto"/>
              <w:rPr>
                <w:b/>
                <w:u w:val="single"/>
              </w:rPr>
            </w:pPr>
            <w:r>
              <w:rPr>
                <w:b/>
                <w:u w:val="single"/>
              </w:rPr>
              <w:t>Thread #1:</w:t>
            </w:r>
          </w:p>
          <w:p>
            <w:pPr>
              <w:kinsoku w:val="0"/>
              <w:wordWrap/>
              <w:spacing w:after="0" w:line="240" w:lineRule="auto"/>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pPr>
              <w:kinsoku w:val="0"/>
              <w:wordWrap/>
              <w:spacing w:after="0" w:line="240" w:lineRule="auto"/>
            </w:pPr>
            <w:r>
              <w:t xml:space="preserve">Instead of PS-1, we suggest to discuss M2-4 or M1-1-5. </w:t>
            </w:r>
          </w:p>
          <w:p>
            <w:pPr>
              <w:kinsoku w:val="0"/>
              <w:wordWrap/>
              <w:spacing w:after="0" w:line="240" w:lineRule="auto"/>
            </w:pPr>
            <w:r>
              <w:rPr>
                <w:rFonts w:hint="eastAsia"/>
                <w:lang w:eastAsia="zh-CN"/>
              </w:rPr>
              <w:t>M1-1-5</w:t>
            </w:r>
            <w:r>
              <w:t xml:space="preserve"> is a necessary clarification as assessed by FL.</w:t>
            </w:r>
          </w:p>
          <w:p>
            <w:pPr>
              <w:kinsoku w:val="0"/>
              <w:wordWrap/>
              <w:spacing w:after="0" w:line="240" w:lineRule="auto"/>
            </w:pPr>
            <w:r>
              <w:t>M2-4 is not an optimization; actually, it is to make the UE behaviors aligned between mode-1 and mode-2, according to the following mode-1 agreement:</w:t>
            </w:r>
          </w:p>
          <w:p>
            <w:pPr>
              <w:widowControl/>
              <w:wordWrap/>
              <w:autoSpaceDE/>
              <w:autoSpaceDN/>
              <w:spacing w:after="0" w:line="240" w:lineRule="auto"/>
              <w:ind w:left="800"/>
              <w:jc w:val="left"/>
              <w:rPr>
                <w:rFonts w:ascii="Times New Roman" w:eastAsia="Times New Roman"/>
                <w:kern w:val="0"/>
                <w:szCs w:val="20"/>
                <w:highlight w:val="green"/>
                <w:lang w:eastAsia="en-US"/>
              </w:rPr>
            </w:pPr>
            <w:r>
              <w:rPr>
                <w:rFonts w:ascii="Times New Roman" w:eastAsia="Times New Roman"/>
                <w:kern w:val="0"/>
                <w:szCs w:val="20"/>
                <w:highlight w:val="green"/>
                <w:lang w:eastAsia="en-US"/>
              </w:rPr>
              <w:t>Agreements:</w:t>
            </w:r>
          </w:p>
          <w:p>
            <w:pPr>
              <w:widowControl/>
              <w:numPr>
                <w:ilvl w:val="0"/>
                <w:numId w:val="3"/>
              </w:numPr>
              <w:wordWrap/>
              <w:autoSpaceDE/>
              <w:autoSpaceDN/>
              <w:spacing w:after="160" w:line="259" w:lineRule="auto"/>
              <w:ind w:left="1520"/>
              <w:jc w:val="left"/>
              <w:rPr>
                <w:rFonts w:ascii="Times New Roman" w:eastAsia="Times New Roman"/>
                <w:kern w:val="0"/>
                <w:szCs w:val="20"/>
                <w:lang w:eastAsia="zh-CN"/>
              </w:rPr>
            </w:pPr>
            <w:r>
              <w:rPr>
                <w:rFonts w:ascii="Times New Roman" w:eastAsia="Times New Roman"/>
                <w:kern w:val="0"/>
                <w:szCs w:val="20"/>
                <w:lang w:eastAsia="zh-CN"/>
              </w:rPr>
              <w:t>If the time between PSFCH reception and next scheduled PSCCH/PSSCH retransmission is less than T</w:t>
            </w:r>
            <w:r>
              <w:rPr>
                <w:rFonts w:ascii="Times New Roman" w:eastAsia="Times New Roman"/>
                <w:kern w:val="0"/>
                <w:szCs w:val="20"/>
                <w:vertAlign w:val="subscript"/>
                <w:lang w:eastAsia="zh-CN"/>
              </w:rPr>
              <w:t xml:space="preserve">prep </w:t>
            </w:r>
            <w:r>
              <w:rPr>
                <w:rFonts w:ascii="Times New Roman" w:eastAsia="Times New Roman"/>
                <w:kern w:val="0"/>
                <w:szCs w:val="20"/>
                <w:lang w:eastAsia="zh-CN"/>
              </w:rPr>
              <w:t>+ delta, the UE is allowed to drop the PSCCH/PSSCH retransmission with SL HARQ feedback enabled.</w:t>
            </w:r>
          </w:p>
          <w:p>
            <w:pPr>
              <w:kinsoku w:val="0"/>
              <w:wordWrap/>
              <w:spacing w:after="0" w:line="240" w:lineRule="auto"/>
              <w:rPr>
                <w:lang w:eastAsia="zh-CN"/>
              </w:rPr>
            </w:pPr>
          </w:p>
          <w:p>
            <w:pPr>
              <w:kinsoku w:val="0"/>
              <w:wordWrap/>
              <w:spacing w:after="0" w:line="240" w:lineRule="auto"/>
              <w:rPr>
                <w:b/>
                <w:u w:val="single"/>
                <w:lang w:eastAsia="zh-CN"/>
              </w:rPr>
            </w:pPr>
            <w:r>
              <w:rPr>
                <w:rFonts w:hint="eastAsia"/>
                <w:b/>
                <w:u w:val="single"/>
                <w:lang w:eastAsia="zh-CN"/>
              </w:rPr>
              <w:t>Thread</w:t>
            </w:r>
            <w:r>
              <w:rPr>
                <w:b/>
                <w:u w:val="single"/>
                <w:lang w:eastAsia="zh-CN"/>
              </w:rPr>
              <w:t xml:space="preserve"> #A:</w:t>
            </w:r>
          </w:p>
          <w:p>
            <w:pPr>
              <w:kinsoku w:val="0"/>
              <w:wordWrap/>
              <w:spacing w:after="0" w:line="240" w:lineRule="auto"/>
              <w:rPr>
                <w:lang w:eastAsia="zh-CN"/>
              </w:rPr>
            </w:pPr>
            <w:r>
              <w:rPr>
                <w:lang w:eastAsia="zh-CN"/>
              </w:rPr>
              <w:t>We are wondering whether M1-2-2 can be handled together in this thread, as it is to capture the missing parts of the following agreements in RAN1#102:</w:t>
            </w:r>
          </w:p>
          <w:p>
            <w:pPr>
              <w:widowControl/>
              <w:wordWrap/>
              <w:autoSpaceDE/>
              <w:autoSpaceDN/>
              <w:spacing w:after="0" w:line="240" w:lineRule="auto"/>
              <w:jc w:val="left"/>
              <w:rPr>
                <w:rFonts w:ascii="Times" w:hAnsi="Times" w:eastAsia="Batang" w:cs="Times New Roman"/>
                <w:kern w:val="0"/>
                <w:szCs w:val="24"/>
                <w:highlight w:val="green"/>
                <w:lang w:val="fi-FI" w:eastAsia="en-US"/>
              </w:rPr>
            </w:pPr>
            <w:r>
              <w:rPr>
                <w:rFonts w:ascii="Times" w:hAnsi="Times" w:eastAsia="Batang" w:cs="Times New Roman"/>
                <w:kern w:val="0"/>
                <w:szCs w:val="24"/>
                <w:highlight w:val="green"/>
                <w:lang w:val="fi-FI" w:eastAsia="en-US"/>
              </w:rPr>
              <w:t>Agreements:</w:t>
            </w:r>
          </w:p>
          <w:p>
            <w:pPr>
              <w:widowControl/>
              <w:numPr>
                <w:ilvl w:val="0"/>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If the DCI size budget is not exceeded, no alignment of DCI format 3_0 / 3_1 with other NR DCI formats is performed.</w:t>
            </w:r>
          </w:p>
          <w:p>
            <w:pPr>
              <w:widowControl/>
              <w:numPr>
                <w:ilvl w:val="0"/>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If the DCI size budget is exceeded, DCI format 3_0 / 3_1 is zero-padded until the size is equal to that of the next large Uu DCI format (in size).</w:t>
            </w:r>
          </w:p>
          <w:p>
            <w:pPr>
              <w:widowControl/>
              <w:numPr>
                <w:ilvl w:val="0"/>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The UE does not expect that</w:t>
            </w:r>
            <w:r>
              <w:rPr>
                <w:rFonts w:ascii="Times New Roman" w:hAnsi="Times New Roman" w:eastAsia="宋体" w:cs="Times New Roman"/>
                <w:color w:val="FF0000"/>
                <w:kern w:val="0"/>
                <w:szCs w:val="20"/>
                <w:lang w:val="en-GB" w:eastAsia="ja-JP"/>
              </w:rPr>
              <w:t xml:space="preserve"> </w:t>
            </w:r>
            <w:r>
              <w:rPr>
                <w:rFonts w:ascii="Times New Roman" w:hAnsi="Times New Roman" w:eastAsia="宋体" w:cs="Times New Roman"/>
                <w:kern w:val="0"/>
                <w:szCs w:val="20"/>
                <w:lang w:val="en-GB" w:eastAsia="ja-JP"/>
              </w:rPr>
              <w:t>the following two conditions happen simultaneously:</w:t>
            </w:r>
          </w:p>
          <w:p>
            <w:pPr>
              <w:widowControl/>
              <w:numPr>
                <w:ilvl w:val="1"/>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 xml:space="preserve">The DCI size budget is exhausted </w:t>
            </w:r>
          </w:p>
          <w:p>
            <w:pPr>
              <w:widowControl/>
              <w:numPr>
                <w:ilvl w:val="1"/>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DCI format 3_0 / 3_1 is larger than all other configured DCI formats.</w:t>
            </w:r>
          </w:p>
          <w:p>
            <w:pPr>
              <w:widowControl/>
              <w:numPr>
                <w:ilvl w:val="0"/>
                <w:numId w:val="4"/>
              </w:numPr>
              <w:wordWrap/>
              <w:autoSpaceDE/>
              <w:autoSpaceDN/>
              <w:spacing w:after="0" w:line="252" w:lineRule="auto"/>
              <w:jc w:val="left"/>
              <w:rPr>
                <w:rFonts w:ascii="Times New Roman" w:hAnsi="Times New Roman" w:eastAsia="宋体" w:cs="Times New Roman"/>
                <w:kern w:val="0"/>
                <w:szCs w:val="20"/>
                <w:lang w:val="en-GB" w:eastAsia="ja-JP"/>
              </w:rPr>
            </w:pPr>
            <w:r>
              <w:rPr>
                <w:rFonts w:ascii="Times New Roman" w:hAnsi="Times New Roman" w:eastAsia="宋体" w:cs="Times New Roman"/>
                <w:kern w:val="0"/>
                <w:szCs w:val="20"/>
                <w:lang w:val="en-GB" w:eastAsia="ja-JP"/>
              </w:rPr>
              <w:t>Note: the DCI size budget is performed for Uu DCI formats first, before the considerations for DCI format 3_0/3_1 as listed in the above bullets</w:t>
            </w:r>
          </w:p>
          <w:p>
            <w:pPr>
              <w:kinsoku w:val="0"/>
              <w:wordWrap/>
              <w:spacing w:after="0" w:line="240" w:lineRule="auto"/>
              <w:rPr>
                <w:lang w:eastAsia="zh-CN"/>
              </w:rPr>
            </w:pPr>
          </w:p>
          <w:p>
            <w:pPr>
              <w:kinsoku w:val="0"/>
              <w:wordWrap/>
              <w:spacing w:after="0" w:line="240" w:lineRule="auto"/>
            </w:pPr>
            <w:r>
              <w:rPr>
                <w:rFonts w:hint="eastAsia"/>
                <w:lang w:eastAsia="zh-CN"/>
              </w:rPr>
              <w:t>We</w:t>
            </w:r>
            <w:r>
              <w:t xml:space="preserve"> are fine with other threads.</w:t>
            </w:r>
          </w:p>
          <w:p>
            <w:pPr>
              <w:kinsoku w:val="0"/>
              <w:wordWrap/>
              <w:spacing w:after="0" w:line="240" w:lineRule="auto"/>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eastAsia="Malgun Gothic"/>
              </w:rPr>
            </w:pPr>
            <w:r>
              <w:rPr>
                <w:lang w:eastAsia="zh-CN"/>
              </w:rPr>
              <w:t>NEC-2</w:t>
            </w:r>
          </w:p>
        </w:tc>
        <w:tc>
          <w:tcPr>
            <w:tcW w:w="7320" w:type="dxa"/>
          </w:tcPr>
          <w:p>
            <w:pPr>
              <w:kinsoku w:val="0"/>
              <w:wordWrap/>
              <w:spacing w:after="0" w:line="240" w:lineRule="auto"/>
              <w:rPr>
                <w:lang w:eastAsia="zh-CN"/>
              </w:rPr>
            </w:pPr>
            <w:r>
              <w:rPr>
                <w:lang w:eastAsia="zh-CN"/>
              </w:rPr>
              <w:t xml:space="preserve">Thank you for the discussion. </w:t>
            </w:r>
          </w:p>
          <w:p>
            <w:pPr>
              <w:kinsoku w:val="0"/>
              <w:wordWrap/>
              <w:spacing w:after="0" w:line="240" w:lineRule="auto"/>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pPr>
              <w:kinsoku w:val="0"/>
              <w:wordWrap/>
              <w:spacing w:after="0" w:line="240" w:lineRule="auto"/>
              <w:rPr>
                <w:lang w:eastAsia="zh-CN"/>
              </w:rPr>
            </w:pPr>
          </w:p>
          <w:p>
            <w:pPr>
              <w:kinsoku w:val="0"/>
              <w:wordWrap/>
              <w:spacing w:after="0" w:line="240" w:lineRule="auto"/>
              <w:rPr>
                <w:lang w:eastAsia="zh-CN"/>
              </w:rPr>
            </w:pPr>
            <w:r>
              <w:rPr>
                <w:lang w:eastAsia="zh-CN"/>
              </w:rPr>
              <w:t>BTW, do you think editorial correction is necessary like: "</w:t>
            </w:r>
            <w:r>
              <w:rPr>
                <w:i/>
                <w:lang w:eastAsia="zh-CN"/>
              </w:rPr>
              <w:t xml:space="preserve">If a PSSCH scheduled by a PSCCH would overlap with resources containing the PSCCH, the resources corresponding to a union of the </w:t>
            </w:r>
            <w:r>
              <w:rPr>
                <w:i/>
                <w:u w:val="single"/>
                <w:lang w:eastAsia="zh-CN"/>
              </w:rPr>
              <w:t>PSCCH</w:t>
            </w:r>
            <w:r>
              <w:rPr>
                <w:i/>
                <w:lang w:eastAsia="zh-CN"/>
              </w:rPr>
              <w:t xml:space="preserve"> that scheduled the PSSCH </w:t>
            </w:r>
            <w:r>
              <w:rPr>
                <w:i/>
                <w:u w:val="single"/>
                <w:lang w:eastAsia="zh-CN"/>
              </w:rPr>
              <w:t>and associated PSCCH DM-RS</w:t>
            </w:r>
            <w:r>
              <w:rPr>
                <w:i/>
                <w:lang w:eastAsia="zh-CN"/>
              </w:rPr>
              <w:t xml:space="preserve"> are not available for the </w:t>
            </w:r>
            <w:r>
              <w:rPr>
                <w:i/>
                <w:u w:val="single"/>
                <w:lang w:eastAsia="zh-CN"/>
              </w:rPr>
              <w:t xml:space="preserve">PSSCH </w:t>
            </w:r>
            <w:r>
              <w:rPr>
                <w:i/>
                <w:color w:val="FF0000"/>
                <w:u w:val="single"/>
                <w:lang w:eastAsia="zh-CN"/>
              </w:rPr>
              <w:t>and associated PSSCH DM-RS</w:t>
            </w:r>
            <w:r>
              <w:rPr>
                <w:lang w:eastAsia="zh-CN"/>
              </w:rPr>
              <w:t>."</w:t>
            </w:r>
          </w:p>
          <w:p>
            <w:pPr>
              <w:kinsoku w:val="0"/>
              <w:wordWrap/>
              <w:spacing w:after="0" w:line="240" w:lineRule="auto"/>
              <w:rPr>
                <w:lang w:eastAsia="zh-CN"/>
              </w:rPr>
            </w:pPr>
          </w:p>
          <w:p>
            <w:pPr>
              <w:kinsoku w:val="0"/>
              <w:wordWrap/>
              <w:spacing w:after="0" w:line="240" w:lineRule="auto"/>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Pr>
                <w:u w:val="single"/>
                <w:lang w:eastAsia="zh-CN"/>
              </w:rPr>
              <w:t>"allocated" in DL DMRS mapping includes the "not available" resources</w:t>
            </w:r>
            <w:r>
              <w:rPr>
                <w:lang w:eastAsia="zh-CN"/>
              </w:rPr>
              <w:t>, that's why TS 38214 section 5.1.4 captures "</w:t>
            </w:r>
            <w:r>
              <w:rPr>
                <w:i/>
                <w:lang w:eastAsia="zh-CN"/>
              </w:rPr>
              <w:t>A UE is not expected to handle the case where PDSCH DM-RS REs are overlapping, even partially, with any RE(s) not available for PDSCH</w:t>
            </w:r>
            <w:r>
              <w:rPr>
                <w:lang w:eastAsia="zh-CN"/>
              </w:rPr>
              <w:t xml:space="preserve">." Hence, as a comment understanding, term </w:t>
            </w:r>
            <w:r>
              <w:rPr>
                <w:u w:val="single"/>
                <w:lang w:eastAsia="zh-CN"/>
              </w:rPr>
              <w:t>"allocated" in sidelink 211 doesn’t include "not available"</w:t>
            </w:r>
            <w:r>
              <w:rPr>
                <w:lang w:eastAsia="zh-CN"/>
              </w:rPr>
              <w:t xml:space="preserve"> </w:t>
            </w:r>
            <w:r>
              <w:rPr>
                <w:u w:val="single"/>
                <w:lang w:eastAsia="zh-CN"/>
              </w:rPr>
              <w:t>resources</w:t>
            </w:r>
            <w:r>
              <w:rPr>
                <w:lang w:eastAsia="zh-CN"/>
              </w:rPr>
              <w:t>, then the meaning of "allocated" for DL and SL is not consistent. So, we think some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eastAsia="Malgun Gothic"/>
              </w:rPr>
            </w:pPr>
            <w:r>
              <w:rPr>
                <w:rFonts w:eastAsia="Malgun Gothic"/>
              </w:rPr>
              <w:t>Apple</w:t>
            </w:r>
          </w:p>
        </w:tc>
        <w:tc>
          <w:tcPr>
            <w:tcW w:w="7320" w:type="dxa"/>
          </w:tcPr>
          <w:p>
            <w:pPr>
              <w:pStyle w:val="17"/>
              <w:numPr>
                <w:ilvl w:val="0"/>
                <w:numId w:val="5"/>
              </w:numPr>
              <w:kinsoku w:val="0"/>
              <w:wordWrap/>
              <w:spacing w:after="0" w:line="240" w:lineRule="auto"/>
              <w:ind w:leftChars="0"/>
              <w:rPr>
                <w:rFonts w:eastAsia="Malgun Gothic"/>
              </w:rPr>
            </w:pPr>
            <w:r>
              <w:rPr>
                <w:rFonts w:eastAsia="Malgun Gothic"/>
              </w:rPr>
              <w:t xml:space="preserve">We think 3 threads (Threads 2, 4 and D) is too much to discuss the issues related to one LS. We could merge to 1 or 2 threads. </w:t>
            </w:r>
          </w:p>
          <w:p>
            <w:pPr>
              <w:pStyle w:val="17"/>
              <w:numPr>
                <w:ilvl w:val="0"/>
                <w:numId w:val="5"/>
              </w:numPr>
              <w:kinsoku w:val="0"/>
              <w:wordWrap/>
              <w:spacing w:after="0" w:line="240" w:lineRule="auto"/>
              <w:ind w:leftChars="0"/>
              <w:rPr>
                <w:rFonts w:eastAsia="Malgun Gothic"/>
              </w:rPr>
            </w:pPr>
            <w:r>
              <w:rPr>
                <w:rFonts w:eastAsia="Malgun Gothic"/>
              </w:rPr>
              <w:t xml:space="preserve">Like some other companies, we also think the email thread for PS-1 is not necessary. </w:t>
            </w:r>
            <w:r>
              <w:t>It might be treated as an editorial correction.</w:t>
            </w:r>
          </w:p>
          <w:p>
            <w:pPr>
              <w:pStyle w:val="17"/>
              <w:numPr>
                <w:ilvl w:val="0"/>
                <w:numId w:val="5"/>
              </w:numPr>
              <w:kinsoku w:val="0"/>
              <w:wordWrap/>
              <w:spacing w:after="0" w:line="240" w:lineRule="auto"/>
              <w:ind w:leftChars="0"/>
              <w:rPr>
                <w:rFonts w:eastAsia="Malgun Gothic"/>
              </w:rPr>
            </w:pPr>
            <w:r>
              <w:rPr>
                <w:rFonts w:eastAsia="Malgun Gothic"/>
              </w:rPr>
              <w:t xml:space="preserve">Instead, we think the issue M2-2 or PP-2 could be discussed. Although the issue M2-2 has been discussed without consensus, we think this issue still needs to be addressed to clarify the specifications. The issue PP-2 is related to the new agreement made in last RAN1 meeting on SL PUCCH multiplexing with PUSCH. Since it was agreed that SL PUCCH can only be multiplexed on PUSCH with priority index 0, it is necessary to revisit the priority rule between SL transmission and PUSCH with priority index 0 carrying SL PUCCH.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t>Intel</w:t>
            </w:r>
          </w:p>
        </w:tc>
        <w:tc>
          <w:tcPr>
            <w:tcW w:w="7320" w:type="dxa"/>
          </w:tcPr>
          <w:p>
            <w:pPr>
              <w:spacing w:after="0" w:line="240" w:lineRule="auto"/>
              <w:rPr>
                <w:lang w:eastAsia="zh-CN"/>
              </w:rPr>
            </w:pPr>
            <w:r>
              <w:rPr>
                <w:lang w:eastAsia="zh-CN"/>
              </w:rPr>
              <w:t>We are concerned that the issue for procedures in R1-2104890 is not even summarized in FL document, that makes it almost invisible for other companies to check and discuss, if there is interest.</w:t>
            </w:r>
          </w:p>
          <w:p>
            <w:pPr>
              <w:spacing w:after="0" w:line="240" w:lineRule="auto"/>
              <w:rPr>
                <w:lang w:eastAsia="zh-CN"/>
              </w:rPr>
            </w:pPr>
            <w:r>
              <w:rPr>
                <w:lang w:eastAsia="zh-CN"/>
              </w:rPr>
              <w:t>Suggest adding PP-4 – Correction to PSFCH reception procedure to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lang w:eastAsia="zh-CN"/>
              </w:rPr>
              <w:t>Nokia, NSB</w:t>
            </w:r>
          </w:p>
        </w:tc>
        <w:tc>
          <w:tcPr>
            <w:tcW w:w="7320" w:type="dxa"/>
          </w:tcPr>
          <w:p>
            <w:pPr>
              <w:spacing w:after="0" w:line="240" w:lineRule="auto"/>
              <w:rPr>
                <w:lang w:eastAsia="zh-CN"/>
              </w:rPr>
            </w:pPr>
            <w:r>
              <w:rPr>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lang w:eastAsia="zh-CN"/>
              </w:rPr>
              <w:t>Qualcomm</w:t>
            </w:r>
          </w:p>
        </w:tc>
        <w:tc>
          <w:tcPr>
            <w:tcW w:w="7320" w:type="dxa"/>
          </w:tcPr>
          <w:p>
            <w:pPr>
              <w:spacing w:after="0" w:line="240" w:lineRule="auto"/>
              <w:rPr>
                <w:lang w:eastAsia="zh-CN"/>
              </w:rPr>
            </w:pPr>
            <w:r>
              <w:rPr>
                <w:lang w:eastAsia="zh-CN"/>
              </w:rPr>
              <w:t>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R1-2104890.</w:t>
            </w:r>
          </w:p>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rFonts w:hint="eastAsia"/>
                <w:lang w:eastAsia="zh-CN"/>
              </w:rPr>
              <w:t>S</w:t>
            </w:r>
            <w:r>
              <w:rPr>
                <w:lang w:eastAsia="zh-CN"/>
              </w:rPr>
              <w:t>harp</w:t>
            </w:r>
          </w:p>
        </w:tc>
        <w:tc>
          <w:tcPr>
            <w:tcW w:w="7320" w:type="dxa"/>
          </w:tcPr>
          <w:p>
            <w:pPr>
              <w:kinsoku w:val="0"/>
              <w:wordWrap/>
              <w:spacing w:after="0" w:line="240" w:lineRule="auto"/>
              <w:rPr>
                <w:lang w:eastAsia="zh-CN"/>
              </w:rPr>
            </w:pPr>
            <w:r>
              <w:rPr>
                <w:rFonts w:hint="eastAsia"/>
                <w:lang w:eastAsia="zh-CN"/>
              </w:rPr>
              <w:t>(</w:t>
            </w:r>
            <w:r>
              <w:rPr>
                <w:lang w:eastAsia="zh-CN"/>
              </w:rPr>
              <w:t>LATE)</w:t>
            </w:r>
          </w:p>
          <w:p>
            <w:pPr>
              <w:kinsoku w:val="0"/>
              <w:wordWrap/>
              <w:spacing w:after="0" w:line="240" w:lineRule="auto"/>
              <w:rPr>
                <w:lang w:eastAsia="zh-CN"/>
              </w:rPr>
            </w:pPr>
            <w:r>
              <w:rPr>
                <w:lang w:eastAsia="zh-CN"/>
              </w:rPr>
              <w:t>We are generally OK with the FL proposal, and we share the view that PS-1 can be replaced with another, more essential issue.</w:t>
            </w:r>
          </w:p>
          <w:p>
            <w:pPr>
              <w:wordWrap/>
              <w:spacing w:after="0" w:line="240" w:lineRule="auto"/>
              <w:rPr>
                <w:lang w:eastAsia="zh-CN"/>
              </w:rPr>
            </w:pPr>
            <w:r>
              <w:rPr>
                <w:lang w:eastAsia="zh-CN"/>
              </w:rPr>
              <w:t>We would like to respond to M1 feature lead’s comment on second bullet for 38.213, M1-3 (“</w:t>
            </w:r>
            <w:r>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(R1-2100515)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pPr>
        <w:kinsoku w:val="0"/>
        <w:wordWrap/>
        <w:spacing w:after="0"/>
        <w:rPr>
          <w:rFonts w:eastAsia="Malgun Gothic"/>
        </w:rPr>
      </w:pPr>
    </w:p>
    <w:p>
      <w:pPr>
        <w:kinsoku w:val="0"/>
        <w:wordWrap/>
        <w:spacing w:after="0"/>
        <w:rPr>
          <w:rFonts w:eastAsia="Malgun Gothic"/>
          <w:b/>
          <w:u w:val="single"/>
        </w:rPr>
      </w:pPr>
      <w:r>
        <w:rPr>
          <w:rFonts w:hint="eastAsia" w:eastAsia="Malgun Gothic"/>
          <w:b/>
          <w:u w:val="single"/>
        </w:rPr>
        <w:t>Summary of inputs</w:t>
      </w:r>
      <w:r>
        <w:rPr>
          <w:rFonts w:eastAsia="Malgun Gothic"/>
          <w:b/>
          <w:u w:val="single"/>
        </w:rPr>
        <w:t xml:space="preserve"> (14 </w:t>
      </w:r>
      <w:r>
        <w:rPr>
          <w:rFonts w:hint="eastAsia" w:eastAsia="Malgun Gothic"/>
          <w:b/>
          <w:u w:val="single"/>
        </w:rPr>
        <w:t>inputs)</w:t>
      </w:r>
    </w:p>
    <w:p>
      <w:pPr>
        <w:pStyle w:val="17"/>
        <w:numPr>
          <w:ilvl w:val="0"/>
          <w:numId w:val="6"/>
        </w:numPr>
        <w:kinsoku w:val="0"/>
        <w:wordWrap/>
        <w:spacing w:after="0"/>
        <w:ind w:leftChars="0"/>
        <w:rPr>
          <w:rFonts w:eastAsia="Malgun Gothic"/>
        </w:rPr>
      </w:pPr>
      <w:r>
        <w:rPr>
          <w:rFonts w:hint="eastAsia" w:eastAsia="Malgun Gothic"/>
        </w:rPr>
        <w:t>PS-1</w:t>
      </w:r>
    </w:p>
    <w:p>
      <w:pPr>
        <w:pStyle w:val="17"/>
        <w:numPr>
          <w:ilvl w:val="1"/>
          <w:numId w:val="6"/>
        </w:numPr>
        <w:kinsoku w:val="0"/>
        <w:wordWrap/>
        <w:spacing w:after="0"/>
        <w:ind w:leftChars="0"/>
        <w:rPr>
          <w:rFonts w:eastAsia="Malgun Gothic"/>
        </w:rPr>
      </w:pPr>
      <w:r>
        <w:rPr>
          <w:rFonts w:eastAsia="Malgun Gothic"/>
        </w:rPr>
        <w:t>Delete or treat as editorial</w:t>
      </w:r>
    </w:p>
    <w:p>
      <w:pPr>
        <w:pStyle w:val="17"/>
        <w:numPr>
          <w:ilvl w:val="2"/>
          <w:numId w:val="6"/>
        </w:numPr>
        <w:kinsoku w:val="0"/>
        <w:wordWrap/>
        <w:spacing w:after="0"/>
        <w:ind w:leftChars="0"/>
        <w:rPr>
          <w:rFonts w:eastAsia="Malgun Gothic"/>
        </w:rPr>
      </w:pPr>
      <w:r>
        <w:rPr>
          <w:rFonts w:eastAsia="Malgun Gothic"/>
        </w:rPr>
        <w:t>LGE, DOCOMO, Ericsson, OPPO, CATT/GOHIGH, Huawei/HiSi, vivo, Apple</w:t>
      </w:r>
    </w:p>
    <w:p>
      <w:pPr>
        <w:pStyle w:val="17"/>
        <w:numPr>
          <w:ilvl w:val="1"/>
          <w:numId w:val="6"/>
        </w:numPr>
        <w:kinsoku w:val="0"/>
        <w:wordWrap/>
        <w:spacing w:after="0"/>
        <w:ind w:leftChars="0"/>
        <w:rPr>
          <w:rFonts w:eastAsia="Malgun Gothic"/>
        </w:rPr>
      </w:pPr>
      <w:r>
        <w:rPr>
          <w:rFonts w:hint="eastAsia" w:eastAsia="Malgun Gothic"/>
        </w:rPr>
        <w:t>Keep</w:t>
      </w:r>
    </w:p>
    <w:p>
      <w:pPr>
        <w:pStyle w:val="17"/>
        <w:numPr>
          <w:ilvl w:val="2"/>
          <w:numId w:val="6"/>
        </w:numPr>
        <w:kinsoku w:val="0"/>
        <w:wordWrap/>
        <w:spacing w:after="0"/>
        <w:ind w:leftChars="0"/>
        <w:rPr>
          <w:rFonts w:eastAsia="Malgun Gothic"/>
        </w:rPr>
      </w:pPr>
      <w:r>
        <w:rPr>
          <w:rFonts w:eastAsia="Malgun Gothic"/>
        </w:rPr>
        <w:t>NEC</w:t>
      </w:r>
    </w:p>
    <w:p>
      <w:pPr>
        <w:pStyle w:val="17"/>
        <w:numPr>
          <w:ilvl w:val="0"/>
          <w:numId w:val="6"/>
        </w:numPr>
        <w:kinsoku w:val="0"/>
        <w:wordWrap/>
        <w:spacing w:after="0"/>
        <w:ind w:leftChars="0"/>
        <w:rPr>
          <w:rFonts w:eastAsia="Malgun Gothic"/>
        </w:rPr>
      </w:pPr>
      <w:r>
        <w:rPr>
          <w:rFonts w:hint="eastAsia" w:eastAsia="Malgun Gothic"/>
        </w:rPr>
        <w:t>M1-1-2</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DOCOMO</w:t>
      </w:r>
    </w:p>
    <w:p>
      <w:pPr>
        <w:pStyle w:val="17"/>
        <w:numPr>
          <w:ilvl w:val="0"/>
          <w:numId w:val="6"/>
        </w:numPr>
        <w:kinsoku w:val="0"/>
        <w:wordWrap/>
        <w:spacing w:after="0"/>
        <w:ind w:leftChars="0"/>
        <w:rPr>
          <w:rFonts w:eastAsia="Malgun Gothic"/>
        </w:rPr>
      </w:pPr>
      <w:r>
        <w:rPr>
          <w:rFonts w:hint="eastAsia" w:eastAsia="Malgun Gothic"/>
        </w:rPr>
        <w:t>M2-</w:t>
      </w:r>
      <w:r>
        <w:rPr>
          <w:rFonts w:eastAsia="Malgun Gothic"/>
        </w:rPr>
        <w:t>2</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Huawei/HiSi, Apple</w:t>
      </w:r>
    </w:p>
    <w:p>
      <w:pPr>
        <w:pStyle w:val="17"/>
        <w:numPr>
          <w:ilvl w:val="0"/>
          <w:numId w:val="6"/>
        </w:numPr>
        <w:kinsoku w:val="0"/>
        <w:wordWrap/>
        <w:spacing w:after="0"/>
        <w:ind w:leftChars="0"/>
        <w:rPr>
          <w:rFonts w:eastAsia="Malgun Gothic"/>
        </w:rPr>
      </w:pPr>
      <w:r>
        <w:rPr>
          <w:rFonts w:hint="eastAsia" w:eastAsia="Malgun Gothic"/>
        </w:rPr>
        <w:t>PS-0/</w:t>
      </w:r>
      <w:r>
        <w:rPr>
          <w:rFonts w:eastAsia="Malgun Gothic"/>
        </w:rPr>
        <w:t>PS-2</w:t>
      </w:r>
    </w:p>
    <w:p>
      <w:pPr>
        <w:pStyle w:val="17"/>
        <w:numPr>
          <w:ilvl w:val="1"/>
          <w:numId w:val="6"/>
        </w:numPr>
        <w:kinsoku w:val="0"/>
        <w:wordWrap/>
        <w:spacing w:after="0"/>
        <w:ind w:leftChars="0"/>
        <w:rPr>
          <w:rFonts w:eastAsia="Malgun Gothic"/>
        </w:rPr>
      </w:pPr>
      <w:r>
        <w:rPr>
          <w:rFonts w:hint="eastAsia" w:eastAsia="Malgun Gothic"/>
        </w:rPr>
        <w:t>Add</w:t>
      </w:r>
    </w:p>
    <w:p>
      <w:pPr>
        <w:pStyle w:val="17"/>
        <w:numPr>
          <w:ilvl w:val="2"/>
          <w:numId w:val="6"/>
        </w:numPr>
        <w:kinsoku w:val="0"/>
        <w:wordWrap/>
        <w:spacing w:after="0"/>
        <w:ind w:leftChars="0"/>
        <w:rPr>
          <w:rFonts w:eastAsia="Malgun Gothic"/>
        </w:rPr>
      </w:pPr>
      <w:r>
        <w:rPr>
          <w:rFonts w:eastAsia="Malgun Gothic"/>
        </w:rPr>
        <w:t>Huawei/HiSi</w:t>
      </w:r>
    </w:p>
    <w:p>
      <w:pPr>
        <w:pStyle w:val="17"/>
        <w:numPr>
          <w:ilvl w:val="0"/>
          <w:numId w:val="6"/>
        </w:numPr>
        <w:kinsoku w:val="0"/>
        <w:wordWrap/>
        <w:spacing w:after="0"/>
        <w:ind w:leftChars="0"/>
        <w:rPr>
          <w:rFonts w:eastAsia="Malgun Gothic"/>
        </w:rPr>
      </w:pPr>
      <w:r>
        <w:rPr>
          <w:rFonts w:hint="eastAsia" w:eastAsia="Malgun Gothic"/>
        </w:rPr>
        <w:t>M2-4</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Vivo</w:t>
      </w:r>
    </w:p>
    <w:p>
      <w:pPr>
        <w:pStyle w:val="17"/>
        <w:numPr>
          <w:ilvl w:val="0"/>
          <w:numId w:val="6"/>
        </w:numPr>
        <w:kinsoku w:val="0"/>
        <w:wordWrap/>
        <w:spacing w:after="0"/>
        <w:ind w:leftChars="0"/>
        <w:rPr>
          <w:rFonts w:eastAsia="Malgun Gothic"/>
        </w:rPr>
      </w:pPr>
      <w:r>
        <w:rPr>
          <w:rFonts w:hint="eastAsia" w:eastAsia="Malgun Gothic"/>
        </w:rPr>
        <w:t>M1-1-5</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Vivo</w:t>
      </w:r>
    </w:p>
    <w:p>
      <w:pPr>
        <w:pStyle w:val="17"/>
        <w:numPr>
          <w:ilvl w:val="0"/>
          <w:numId w:val="6"/>
        </w:numPr>
        <w:kinsoku w:val="0"/>
        <w:wordWrap/>
        <w:spacing w:after="0"/>
        <w:ind w:leftChars="0"/>
        <w:rPr>
          <w:rFonts w:eastAsia="Malgun Gothic"/>
        </w:rPr>
      </w:pPr>
      <w:r>
        <w:rPr>
          <w:rFonts w:eastAsia="Malgun Gothic"/>
        </w:rPr>
        <w:t>M1-2-2</w:t>
      </w:r>
    </w:p>
    <w:p>
      <w:pPr>
        <w:pStyle w:val="17"/>
        <w:numPr>
          <w:ilvl w:val="1"/>
          <w:numId w:val="6"/>
        </w:numPr>
        <w:kinsoku w:val="0"/>
        <w:wordWrap/>
        <w:spacing w:after="0"/>
        <w:ind w:leftChars="0"/>
        <w:rPr>
          <w:rFonts w:eastAsia="Malgun Gothic"/>
        </w:rPr>
      </w:pPr>
      <w:r>
        <w:rPr>
          <w:rFonts w:eastAsia="Malgun Gothic"/>
        </w:rPr>
        <w:t>Treat under Thread #A</w:t>
      </w:r>
    </w:p>
    <w:p>
      <w:pPr>
        <w:pStyle w:val="17"/>
        <w:numPr>
          <w:ilvl w:val="2"/>
          <w:numId w:val="6"/>
        </w:numPr>
        <w:kinsoku w:val="0"/>
        <w:wordWrap/>
        <w:spacing w:after="0"/>
        <w:ind w:leftChars="0"/>
        <w:rPr>
          <w:rFonts w:eastAsia="Malgun Gothic"/>
        </w:rPr>
      </w:pPr>
      <w:r>
        <w:rPr>
          <w:rFonts w:eastAsia="Malgun Gothic"/>
        </w:rPr>
        <w:t>Vivo</w:t>
      </w:r>
    </w:p>
    <w:p>
      <w:pPr>
        <w:pStyle w:val="17"/>
        <w:numPr>
          <w:ilvl w:val="0"/>
          <w:numId w:val="6"/>
        </w:numPr>
        <w:kinsoku w:val="0"/>
        <w:wordWrap/>
        <w:spacing w:after="0"/>
        <w:ind w:leftChars="0"/>
        <w:rPr>
          <w:rFonts w:eastAsia="Malgun Gothic"/>
        </w:rPr>
      </w:pPr>
      <w:r>
        <w:rPr>
          <w:rFonts w:hint="eastAsia" w:eastAsia="Malgun Gothic"/>
        </w:rPr>
        <w:t>PP-2</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Apple</w:t>
      </w:r>
    </w:p>
    <w:p>
      <w:pPr>
        <w:pStyle w:val="17"/>
        <w:numPr>
          <w:ilvl w:val="0"/>
          <w:numId w:val="6"/>
        </w:numPr>
        <w:kinsoku w:val="0"/>
        <w:wordWrap/>
        <w:spacing w:after="0"/>
        <w:ind w:leftChars="0"/>
        <w:rPr>
          <w:rFonts w:eastAsia="Malgun Gothic"/>
        </w:rPr>
      </w:pPr>
      <w:r>
        <w:rPr>
          <w:rFonts w:eastAsia="Malgun Gothic"/>
        </w:rPr>
        <w:t>New topic PP-4 Correction to PSFCH reception procedure for NACK-only case (R1-2104890)</w:t>
      </w:r>
    </w:p>
    <w:p>
      <w:pPr>
        <w:pStyle w:val="17"/>
        <w:numPr>
          <w:ilvl w:val="1"/>
          <w:numId w:val="6"/>
        </w:numPr>
        <w:kinsoku w:val="0"/>
        <w:wordWrap/>
        <w:spacing w:after="0"/>
        <w:ind w:leftChars="0"/>
        <w:rPr>
          <w:rFonts w:eastAsia="Malgun Gothic"/>
        </w:rPr>
      </w:pPr>
      <w:r>
        <w:rPr>
          <w:rFonts w:eastAsia="Malgun Gothic"/>
        </w:rPr>
        <w:t>Add</w:t>
      </w:r>
    </w:p>
    <w:p>
      <w:pPr>
        <w:pStyle w:val="17"/>
        <w:numPr>
          <w:ilvl w:val="2"/>
          <w:numId w:val="6"/>
        </w:numPr>
        <w:kinsoku w:val="0"/>
        <w:wordWrap/>
        <w:spacing w:after="0"/>
        <w:ind w:leftChars="0"/>
        <w:rPr>
          <w:rFonts w:eastAsia="Malgun Gothic"/>
        </w:rPr>
      </w:pPr>
      <w:r>
        <w:rPr>
          <w:rFonts w:eastAsia="Malgun Gothic"/>
        </w:rPr>
        <w:t>Intel</w:t>
      </w:r>
    </w:p>
    <w:p>
      <w:pPr>
        <w:pStyle w:val="17"/>
        <w:numPr>
          <w:ilvl w:val="0"/>
          <w:numId w:val="6"/>
        </w:numPr>
        <w:kinsoku w:val="0"/>
        <w:wordWrap/>
        <w:spacing w:after="0"/>
        <w:ind w:leftChars="0"/>
        <w:rPr>
          <w:rFonts w:eastAsia="Malgun Gothic"/>
        </w:rPr>
      </w:pPr>
      <w:r>
        <w:rPr>
          <w:rFonts w:eastAsia="Malgun Gothic"/>
        </w:rPr>
        <w:t>Merge Thread #2, #4, #D</w:t>
      </w:r>
    </w:p>
    <w:p>
      <w:pPr>
        <w:pStyle w:val="17"/>
        <w:numPr>
          <w:ilvl w:val="1"/>
          <w:numId w:val="6"/>
        </w:numPr>
        <w:kinsoku w:val="0"/>
        <w:wordWrap/>
        <w:spacing w:after="0"/>
        <w:ind w:leftChars="0"/>
        <w:rPr>
          <w:rFonts w:eastAsia="Malgun Gothic"/>
        </w:rPr>
      </w:pPr>
      <w:r>
        <w:rPr>
          <w:rFonts w:eastAsia="Malgun Gothic"/>
        </w:rPr>
        <w:t>Yes</w:t>
      </w:r>
    </w:p>
    <w:p>
      <w:pPr>
        <w:pStyle w:val="17"/>
        <w:numPr>
          <w:ilvl w:val="2"/>
          <w:numId w:val="6"/>
        </w:numPr>
        <w:kinsoku w:val="0"/>
        <w:wordWrap/>
        <w:spacing w:after="0"/>
        <w:ind w:leftChars="0"/>
        <w:rPr>
          <w:rFonts w:eastAsia="Malgun Gothic"/>
        </w:rPr>
      </w:pPr>
      <w:r>
        <w:rPr>
          <w:rFonts w:eastAsia="Malgun Gothic"/>
        </w:rPr>
        <w:t>Samsung, Huawei/HiSi, Apple, Qualcomm</w:t>
      </w:r>
    </w:p>
    <w:p>
      <w:pPr>
        <w:kinsoku w:val="0"/>
        <w:wordWrap/>
        <w:spacing w:after="0"/>
        <w:rPr>
          <w:rFonts w:eastAsia="Malgun Gothic"/>
        </w:rPr>
      </w:pPr>
    </w:p>
    <w:p>
      <w:pPr>
        <w:kinsoku w:val="0"/>
        <w:wordWrap/>
        <w:spacing w:after="0"/>
        <w:rPr>
          <w:b/>
          <w:u w:val="single"/>
        </w:rPr>
      </w:pPr>
      <w:r>
        <w:rPr>
          <w:rFonts w:hint="eastAsia"/>
          <w:b/>
          <w:u w:val="single"/>
        </w:rPr>
        <w:t>Proposal for email thread topics for Rel-16 5G V2X maintenance</w:t>
      </w:r>
      <w:r>
        <w:rPr>
          <w:b/>
          <w:u w:val="single"/>
        </w:rPr>
        <w:t xml:space="preserve"> (updated #1)</w:t>
      </w:r>
    </w:p>
    <w:p>
      <w:pPr>
        <w:kinsoku w:val="0"/>
        <w:wordWrap/>
        <w:spacing w:after="0"/>
      </w:pPr>
      <w:r>
        <w:rPr>
          <w:rFonts w:hint="eastAsia"/>
        </w:rPr>
        <w:t>Thread #1</w:t>
      </w:r>
    </w:p>
    <w:p>
      <w:pPr>
        <w:numPr>
          <w:ilvl w:val="0"/>
          <w:numId w:val="2"/>
        </w:numPr>
        <w:kinsoku w:val="0"/>
        <w:wordWrap/>
        <w:spacing w:after="0"/>
      </w:pPr>
      <w:r>
        <w:rPr>
          <w:highlight w:val="yellow"/>
        </w:rPr>
        <w:t>Issue PS-0: Editorial corrections for physical layer structure</w:t>
      </w:r>
      <w:r>
        <w:t xml:space="preserve"> </w:t>
      </w:r>
    </w:p>
    <w:p>
      <w:pPr>
        <w:numPr>
          <w:ilvl w:val="0"/>
          <w:numId w:val="2"/>
        </w:numPr>
        <w:kinsoku w:val="0"/>
        <w:wordWrap/>
        <w:spacing w:after="0"/>
        <w:rPr>
          <w:highlight w:val="yellow"/>
        </w:rPr>
      </w:pPr>
      <w:r>
        <w:rPr>
          <w:highlight w:val="yellow"/>
        </w:rPr>
        <w:t>Issue PS-2: SCS offset in SL BWP and UL BWP</w:t>
      </w:r>
    </w:p>
    <w:p>
      <w:pPr>
        <w:kinsoku w:val="0"/>
        <w:wordWrap/>
        <w:spacing w:after="0"/>
      </w:pPr>
      <w:r>
        <w:rPr>
          <w:rFonts w:hint="eastAsia"/>
        </w:rPr>
        <w:t>Thread #</w:t>
      </w:r>
      <w:r>
        <w:t>2</w:t>
      </w:r>
    </w:p>
    <w:p>
      <w:pPr>
        <w:numPr>
          <w:ilvl w:val="0"/>
          <w:numId w:val="2"/>
        </w:numPr>
        <w:kinsoku w:val="0"/>
        <w:wordWrap/>
        <w:spacing w:after="0"/>
      </w:pPr>
      <w:r>
        <w:t>Issue M1-1-1: SL HARQ-ACK reporting when SL FB is not used (considering LS in</w:t>
      </w:r>
      <w:r>
        <w:tab/>
      </w:r>
      <w:r>
        <w:t>R1-2104559)</w:t>
      </w:r>
    </w:p>
    <w:p>
      <w:pPr>
        <w:kinsoku w:val="0"/>
        <w:wordWrap/>
        <w:spacing w:after="0"/>
        <w:rPr>
          <w:rFonts w:eastAsia="Malgun Gothic"/>
        </w:rPr>
      </w:pPr>
      <w:r>
        <w:rPr>
          <w:rFonts w:hint="eastAsia" w:eastAsia="Malgun Gothic"/>
        </w:rPr>
        <w:t>Thread #3</w:t>
      </w:r>
    </w:p>
    <w:p>
      <w:pPr>
        <w:numPr>
          <w:ilvl w:val="0"/>
          <w:numId w:val="2"/>
        </w:numPr>
        <w:kinsoku w:val="0"/>
        <w:wordWrap/>
        <w:spacing w:after="0"/>
        <w:rPr>
          <w:rFonts w:eastAsia="Malgun Gothic"/>
        </w:rPr>
      </w:pPr>
      <w:r>
        <w:rPr>
          <w:rFonts w:eastAsia="Malgun Gothic"/>
        </w:rPr>
        <w:t>Issue M1-2-1: Value of n_CI</w:t>
      </w:r>
    </w:p>
    <w:p>
      <w:pPr>
        <w:kinsoku w:val="0"/>
        <w:wordWrap/>
        <w:spacing w:after="0"/>
        <w:rPr>
          <w:rFonts w:eastAsia="Malgun Gothic"/>
        </w:rPr>
      </w:pPr>
    </w:p>
    <w:p>
      <w:pPr>
        <w:kinsoku w:val="0"/>
        <w:wordWrap/>
        <w:spacing w:after="0"/>
        <w:rPr>
          <w:rFonts w:eastAsia="Malgun Gothic"/>
        </w:rPr>
      </w:pPr>
      <w:r>
        <w:rPr>
          <w:rFonts w:hint="eastAsia" w:eastAsia="Malgun Gothic"/>
        </w:rPr>
        <w:t xml:space="preserve">Separate threads for TP capturing </w:t>
      </w:r>
      <w:r>
        <w:rPr>
          <w:rFonts w:eastAsia="Malgun Gothic"/>
        </w:rPr>
        <w:t xml:space="preserve">agreements made in previous meetings </w:t>
      </w:r>
      <w:r>
        <w:rPr>
          <w:rFonts w:hint="eastAsia" w:eastAsia="Malgun Gothic"/>
        </w:rPr>
        <w:t xml:space="preserve">and </w:t>
      </w:r>
      <w:r>
        <w:rPr>
          <w:rFonts w:eastAsia="Malgun Gothic"/>
        </w:rPr>
        <w:t xml:space="preserve">preparation of </w:t>
      </w:r>
      <w:r>
        <w:rPr>
          <w:rFonts w:hint="eastAsia" w:eastAsia="Malgun Gothic"/>
        </w:rPr>
        <w:t>reply LS</w:t>
      </w:r>
    </w:p>
    <w:p>
      <w:pPr>
        <w:kinsoku w:val="0"/>
        <w:wordWrap/>
        <w:spacing w:after="0"/>
      </w:pPr>
      <w:r>
        <w:rPr>
          <w:rFonts w:hint="eastAsia"/>
        </w:rPr>
        <w:t>Thread #</w:t>
      </w:r>
      <w:r>
        <w:t>A</w:t>
      </w:r>
    </w:p>
    <w:p>
      <w:pPr>
        <w:numPr>
          <w:ilvl w:val="0"/>
          <w:numId w:val="2"/>
        </w:numPr>
        <w:kinsoku w:val="0"/>
        <w:wordWrap/>
        <w:spacing w:after="0"/>
      </w:pPr>
      <w:r>
        <w:t>Issue M1-4: TPs corresponding to agreements in previous meetings (Agreement/LS from RAN1#104, reply LS received in R1-2104160</w:t>
      </w:r>
      <w:r>
        <w:rPr>
          <w:highlight w:val="yellow"/>
        </w:rPr>
        <w:t>, M1-2-2: DCI size alignment</w:t>
      </w:r>
      <w:r>
        <w:t>)</w:t>
      </w:r>
    </w:p>
    <w:p>
      <w:pPr>
        <w:kinsoku w:val="0"/>
        <w:wordWrap/>
        <w:spacing w:after="0"/>
      </w:pPr>
      <w:r>
        <w:t>Thread #B</w:t>
      </w:r>
    </w:p>
    <w:p>
      <w:pPr>
        <w:numPr>
          <w:ilvl w:val="0"/>
          <w:numId w:val="2"/>
        </w:numPr>
        <w:kinsoku w:val="0"/>
        <w:wordWrap/>
        <w:spacing w:after="0"/>
      </w:pPr>
      <w:r>
        <w:t>Issue M2-1: TP to implement the agreement from [104b-e-NR-5G_V2X-03]</w:t>
      </w:r>
    </w:p>
    <w:p>
      <w:pPr>
        <w:kinsoku w:val="0"/>
        <w:wordWrap/>
        <w:spacing w:after="0"/>
        <w:rPr>
          <w:rFonts w:eastAsia="Malgun Gothic"/>
        </w:rPr>
      </w:pPr>
      <w:r>
        <w:rPr>
          <w:rFonts w:hint="eastAsia" w:eastAsia="Malgun Gothic"/>
        </w:rPr>
        <w:t xml:space="preserve">Thread </w:t>
      </w:r>
      <w:r>
        <w:rPr>
          <w:rFonts w:eastAsia="Malgun Gothic"/>
        </w:rPr>
        <w:t>#C</w:t>
      </w:r>
    </w:p>
    <w:p>
      <w:pPr>
        <w:numPr>
          <w:ilvl w:val="0"/>
          <w:numId w:val="2"/>
        </w:numPr>
        <w:kinsoku w:val="0"/>
        <w:wordWrap/>
        <w:spacing w:after="0"/>
        <w:rPr>
          <w:rFonts w:eastAsia="Malgun Gothic"/>
        </w:rPr>
      </w:pPr>
      <w:r>
        <w:rPr>
          <w:rFonts w:eastAsia="Malgun Gothic"/>
        </w:rPr>
        <w:t>Issue PP-1: TP for multiplexing SL HARQ-ACK reports on a PUSCH</w:t>
      </w:r>
    </w:p>
    <w:p>
      <w:pPr>
        <w:kinsoku w:val="0"/>
        <w:wordWrap/>
        <w:spacing w:after="0"/>
        <w:rPr>
          <w:rFonts w:eastAsia="Malgun Gothic"/>
        </w:rPr>
      </w:pPr>
      <w:r>
        <w:rPr>
          <w:rFonts w:eastAsia="Malgun Gothic"/>
        </w:rPr>
        <w:t>Thread #D</w:t>
      </w:r>
    </w:p>
    <w:p>
      <w:pPr>
        <w:numPr>
          <w:ilvl w:val="0"/>
          <w:numId w:val="2"/>
        </w:numPr>
        <w:kinsoku w:val="0"/>
        <w:wordWrap/>
        <w:spacing w:after="0"/>
        <w:rPr>
          <w:rFonts w:eastAsia="Malgun Gothic"/>
        </w:rPr>
      </w:pPr>
      <w:r>
        <w:rPr>
          <w:rFonts w:eastAsia="Malgun Gothic"/>
        </w:rPr>
        <w:t xml:space="preserve">LS reply to R1-2104559 taking into account the outcome of Thread #2 </w:t>
      </w:r>
      <w:r>
        <w:rPr>
          <w:rFonts w:eastAsia="Malgun Gothic"/>
          <w:highlight w:val="yellow"/>
        </w:rPr>
        <w:t>and Issue M2-5 (HARQ RTT time gap capturing issue in MAC)</w:t>
      </w:r>
      <w:r>
        <w:rPr>
          <w:rFonts w:eastAsia="Malgun Gothic"/>
        </w:rPr>
        <w:t>.</w:t>
      </w:r>
    </w:p>
    <w:p>
      <w:pPr>
        <w:kinsoku w:val="0"/>
        <w:wordWrap/>
        <w:spacing w:after="0"/>
        <w:rPr>
          <w:rFonts w:eastAsia="Malgun Gothic"/>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hint="eastAsia"/>
              </w:rPr>
              <w:t>Company</w:t>
            </w:r>
          </w:p>
        </w:tc>
        <w:tc>
          <w:tcPr>
            <w:tcW w:w="7320" w:type="dxa"/>
          </w:tcPr>
          <w:p>
            <w:pPr>
              <w:kinsoku w:val="0"/>
              <w:wordWrap/>
              <w:spacing w:after="0" w:line="240" w:lineRule="auto"/>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rFonts w:hint="eastAsia"/>
                <w:lang w:eastAsia="zh-CN"/>
              </w:rPr>
              <w:t>N</w:t>
            </w:r>
            <w:r>
              <w:rPr>
                <w:lang w:eastAsia="zh-CN"/>
              </w:rPr>
              <w:t>EC</w:t>
            </w:r>
          </w:p>
        </w:tc>
        <w:tc>
          <w:tcPr>
            <w:tcW w:w="7320" w:type="dxa"/>
            <w:vAlign w:val="center"/>
          </w:tcPr>
          <w:p>
            <w:pPr>
              <w:kinsoku w:val="0"/>
              <w:wordWrap/>
              <w:spacing w:after="0" w:line="240" w:lineRule="auto"/>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Pr>
                <w:b/>
                <w:i/>
              </w:rPr>
              <w:t xml:space="preserve">Issue#PS-0 </w:t>
            </w:r>
            <w:r>
              <w:t xml:space="preserve">and then we can discuss it in CR phase and keep </w:t>
            </w:r>
            <w:r>
              <w:rPr>
                <w:rFonts w:hint="eastAsia"/>
              </w:rPr>
              <w:t>Thread #1</w:t>
            </w:r>
            <w:r>
              <w:t xml:space="preserve"> as</w:t>
            </w:r>
          </w:p>
          <w:p>
            <w:pPr>
              <w:numPr>
                <w:ilvl w:val="0"/>
                <w:numId w:val="2"/>
              </w:numPr>
              <w:kinsoku w:val="0"/>
              <w:wordWrap/>
              <w:spacing w:after="0" w:line="240" w:lineRule="auto"/>
            </w:pPr>
            <w:r>
              <w:rPr>
                <w:highlight w:val="yellow"/>
              </w:rPr>
              <w:t>Issue PS-0: Editorial corrections for physical layer structure</w:t>
            </w:r>
            <w:r>
              <w:t xml:space="preserve"> </w:t>
            </w:r>
          </w:p>
          <w:p>
            <w:pPr>
              <w:numPr>
                <w:ilvl w:val="0"/>
                <w:numId w:val="2"/>
              </w:numPr>
              <w:kinsoku w:val="0"/>
              <w:wordWrap/>
              <w:spacing w:after="0" w:line="240" w:lineRule="auto"/>
              <w:rPr>
                <w:highlight w:val="yellow"/>
              </w:rPr>
            </w:pPr>
            <w:r>
              <w:rPr>
                <w:highlight w:val="yellow"/>
              </w:rPr>
              <w:t>Issue PS-2: SCS offset in SL BWP and UL BWP</w:t>
            </w:r>
          </w:p>
          <w:p>
            <w:pPr>
              <w:kinsoku w:val="0"/>
              <w:wordWrap/>
              <w:spacing w:after="0" w:line="240" w:lineRule="auto"/>
              <w:rPr>
                <w:highlight w:val="yellow"/>
              </w:rPr>
            </w:pPr>
          </w:p>
          <w:p>
            <w:pPr>
              <w:pStyle w:val="29"/>
              <w:spacing w:after="120" w:line="360" w:lineRule="auto"/>
              <w:ind w:firstLine="0"/>
              <w:rPr>
                <w:rFonts w:eastAsiaTheme="minorEastAsia"/>
                <w:b/>
                <w:i/>
                <w:sz w:val="22"/>
                <w:szCs w:val="22"/>
                <w:lang w:eastAsia="ko-KR"/>
              </w:rPr>
            </w:pPr>
            <w:r>
              <w:rPr>
                <w:rFonts w:hint="eastAsia" w:eastAsiaTheme="minorEastAsia"/>
                <w:b/>
                <w:i/>
                <w:sz w:val="22"/>
                <w:szCs w:val="22"/>
                <w:lang w:eastAsia="ko-KR"/>
              </w:rPr>
              <w:t>Issue#</w:t>
            </w:r>
            <w:r>
              <w:rPr>
                <w:rFonts w:eastAsiaTheme="minorEastAsia"/>
                <w:b/>
                <w:i/>
                <w:sz w:val="22"/>
                <w:szCs w:val="22"/>
                <w:lang w:eastAsia="ko-KR"/>
              </w:rPr>
              <w:t>PS-0: Whether/how to capture in the specifications will be discussed in Editor CR phase.</w:t>
            </w:r>
          </w:p>
          <w:p>
            <w:pPr>
              <w:pStyle w:val="29"/>
              <w:numPr>
                <w:ilvl w:val="0"/>
                <w:numId w:val="7"/>
              </w:numPr>
              <w:spacing w:after="120" w:line="360" w:lineRule="auto"/>
              <w:rPr>
                <w:rFonts w:eastAsiaTheme="minorEastAsia"/>
                <w:sz w:val="22"/>
                <w:szCs w:val="22"/>
                <w:lang w:eastAsia="ko-KR"/>
              </w:rPr>
            </w:pPr>
            <w:r>
              <w:rPr>
                <w:rFonts w:hint="eastAsia" w:eastAsiaTheme="minorEastAsia"/>
                <w:sz w:val="22"/>
                <w:szCs w:val="22"/>
                <w:lang w:eastAsia="ko-KR"/>
              </w:rPr>
              <w:t xml:space="preserve">[1, ETRI]: </w:t>
            </w:r>
            <w:r>
              <w:rPr>
                <w:rFonts w:eastAsiaTheme="minorEastAsia"/>
                <w:sz w:val="22"/>
                <w:szCs w:val="22"/>
                <w:lang w:eastAsia="ko-KR"/>
              </w:rPr>
              <w:t>Correct r</w:t>
            </w:r>
            <w:r>
              <w:rPr>
                <w:rFonts w:hint="eastAsia" w:eastAsiaTheme="minorEastAsia"/>
                <w:sz w:val="22"/>
                <w:szCs w:val="22"/>
                <w:lang w:eastAsia="ko-KR"/>
              </w:rPr>
              <w:t xml:space="preserve">eference section numbers </w:t>
            </w:r>
            <w:r>
              <w:rPr>
                <w:rFonts w:eastAsiaTheme="minorEastAsia"/>
                <w:sz w:val="22"/>
                <w:szCs w:val="22"/>
                <w:lang w:eastAsia="ko-KR"/>
              </w:rPr>
              <w:t>for CSI-RS/DM-RS transmissions in 214</w:t>
            </w:r>
          </w:p>
          <w:p>
            <w:pPr>
              <w:pStyle w:val="29"/>
              <w:numPr>
                <w:ilvl w:val="0"/>
                <w:numId w:val="7"/>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pPr>
              <w:pStyle w:val="29"/>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hint="eastAsia" w:eastAsiaTheme="minorEastAsia"/>
                <w:sz w:val="22"/>
                <w:szCs w:val="22"/>
                <w:lang w:eastAsia="ko-KR"/>
              </w:rPr>
              <w:t>λ</w:t>
            </w:r>
            <w:r>
              <w:rPr>
                <w:rFonts w:eastAsiaTheme="minorEastAsia"/>
                <w:sz w:val="22"/>
                <w:szCs w:val="22"/>
                <w:lang w:eastAsia="ko-KR"/>
              </w:rPr>
              <w:t xml:space="preserve"> in Table 8.4.1.1.2-2 in 211 is changed to Δ.</w:t>
            </w:r>
          </w:p>
          <w:p>
            <w:pPr>
              <w:pStyle w:val="29"/>
              <w:numPr>
                <w:ilvl w:val="0"/>
                <w:numId w:val="7"/>
              </w:numPr>
              <w:spacing w:line="360" w:lineRule="auto"/>
              <w:rPr>
                <w:rFonts w:eastAsiaTheme="minorEastAsia"/>
                <w:sz w:val="22"/>
                <w:szCs w:val="22"/>
                <w:lang w:eastAsia="ko-KR"/>
              </w:rPr>
            </w:pPr>
            <w:ins w:id="0" w:author="Zhaobang Miao" w:date="2021-05-17T09:34:00Z">
              <w:r>
                <w:rPr>
                  <w:rFonts w:eastAsiaTheme="minorEastAsia"/>
                  <w:sz w:val="22"/>
                  <w:szCs w:val="22"/>
                  <w:lang w:eastAsia="ko-KR"/>
                </w:rPr>
                <w:t>[2, NEC]:(PSSCH DMRS mapping) Change from “allocate” to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lang w:eastAsia="zh-CN"/>
              </w:rPr>
              <w:t>vivo</w:t>
            </w:r>
          </w:p>
        </w:tc>
        <w:tc>
          <w:tcPr>
            <w:tcW w:w="7320" w:type="dxa"/>
          </w:tcPr>
          <w:p>
            <w:pPr>
              <w:kinsoku w:val="0"/>
              <w:wordWrap/>
              <w:spacing w:after="0" w:line="240" w:lineRule="auto"/>
              <w:rPr>
                <w:b/>
                <w:u w:val="single"/>
              </w:rPr>
            </w:pPr>
            <w:r>
              <w:rPr>
                <w:b/>
                <w:u w:val="single"/>
              </w:rPr>
              <w:t>Thread #1:</w:t>
            </w:r>
          </w:p>
          <w:p>
            <w:pPr>
              <w:widowControl/>
              <w:kinsoku w:val="0"/>
              <w:wordWrap/>
              <w:autoSpaceDE/>
              <w:autoSpaceDN/>
              <w:spacing w:after="0" w:line="240" w:lineRule="auto"/>
              <w:jc w:val="left"/>
              <w:rPr>
                <w:rFonts w:eastAsia="宋体"/>
                <w:szCs w:val="20"/>
                <w:lang w:eastAsia="zh-CN"/>
              </w:rPr>
            </w:pPr>
            <w:r>
              <w:rPr>
                <w:rFonts w:eastAsia="宋体"/>
                <w:szCs w:val="20"/>
                <w:lang w:eastAsia="zh-CN"/>
              </w:rPr>
              <w:t>The issues of PS-0 and PS-2 seem to be editorial, as assessed by FL. But we are fine to discuss them if the majority companies think explicit agreements are needed.</w:t>
            </w:r>
          </w:p>
          <w:p>
            <w:pPr>
              <w:widowControl/>
              <w:kinsoku w:val="0"/>
              <w:wordWrap/>
              <w:autoSpaceDE/>
              <w:autoSpaceDN/>
              <w:spacing w:after="0" w:line="240" w:lineRule="auto"/>
              <w:jc w:val="left"/>
              <w:rPr>
                <w:rFonts w:eastAsia="宋体"/>
                <w:szCs w:val="20"/>
                <w:lang w:eastAsia="zh-CN"/>
              </w:rPr>
            </w:pPr>
            <w:r>
              <w:rPr>
                <w:rFonts w:eastAsia="宋体"/>
                <w:szCs w:val="20"/>
                <w:lang w:eastAsia="zh-CN"/>
              </w:rPr>
              <w:t xml:space="preserve">Regarding PS-1, we still don’t think the change is correct. </w:t>
            </w:r>
            <w:r>
              <w:rPr>
                <w:rFonts w:hint="eastAsia" w:eastAsia="宋体"/>
                <w:szCs w:val="20"/>
                <w:lang w:eastAsia="zh-CN"/>
              </w:rPr>
              <w:t>In</w:t>
            </w:r>
            <w:r>
              <w:rPr>
                <w:rFonts w:eastAsia="宋体"/>
                <w:szCs w:val="20"/>
                <w:lang w:eastAsia="zh-CN"/>
              </w:rPr>
              <w:t xml:space="preserve"> 211 for both Uu and SL, the term “allocated resource” includes both available and unavailable resources, and in 213/214, detailed texts are provided to describe which RE is not available for data mapping. Thus, the current texts are consistent and clear, we don’t think the change is correct.</w:t>
            </w:r>
          </w:p>
          <w:p>
            <w:pPr>
              <w:widowControl/>
              <w:kinsoku w:val="0"/>
              <w:wordWrap/>
              <w:autoSpaceDE/>
              <w:autoSpaceDN/>
              <w:spacing w:after="0" w:line="240" w:lineRule="auto"/>
              <w:jc w:val="left"/>
              <w:rPr>
                <w:rFonts w:eastAsia="宋体"/>
                <w:szCs w:val="20"/>
                <w:lang w:eastAsia="zh-CN"/>
              </w:rPr>
            </w:pPr>
          </w:p>
          <w:p>
            <w:pPr>
              <w:widowControl/>
              <w:kinsoku w:val="0"/>
              <w:wordWrap/>
              <w:autoSpaceDE/>
              <w:autoSpaceDN/>
              <w:spacing w:after="0" w:line="240" w:lineRule="auto"/>
              <w:jc w:val="left"/>
              <w:rPr>
                <w:rFonts w:eastAsia="宋体"/>
                <w:szCs w:val="20"/>
                <w:lang w:eastAsia="zh-CN"/>
              </w:rPr>
            </w:pPr>
            <w:r>
              <w:rPr>
                <w:rFonts w:eastAsia="宋体"/>
                <w:szCs w:val="20"/>
                <w:lang w:eastAsia="zh-CN"/>
              </w:rPr>
              <w:t>Regarding new topics to be discussed, almost all the technical topics that FLs consider clarifications are necessary or can be discussed, it seems M1-1-5 and M2-6 have not been discussed nor objected before. Thus, it seems possible to address these issues using the remaining budget in this meeting.</w:t>
            </w:r>
          </w:p>
          <w:p>
            <w:pPr>
              <w:widowControl/>
              <w:kinsoku w:val="0"/>
              <w:wordWrap/>
              <w:autoSpaceDE/>
              <w:autoSpaceDN/>
              <w:spacing w:after="0" w:line="240" w:lineRule="auto"/>
              <w:jc w:val="left"/>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ascii="Calibri" w:hAnsi="Calibri" w:eastAsia="Malgun Gothic" w:cs="Calibri"/>
                <w:sz w:val="21"/>
                <w:szCs w:val="21"/>
              </w:rPr>
            </w:pPr>
            <w:r>
              <w:rPr>
                <w:rFonts w:ascii="Calibri" w:hAnsi="Calibri" w:eastAsia="Malgun Gothic" w:cs="Calibri"/>
                <w:sz w:val="21"/>
                <w:szCs w:val="21"/>
              </w:rPr>
              <w:t>LG Electronics</w:t>
            </w:r>
          </w:p>
        </w:tc>
        <w:tc>
          <w:tcPr>
            <w:tcW w:w="7320" w:type="dxa"/>
          </w:tcPr>
          <w:p>
            <w:pPr>
              <w:kinsoku w:val="0"/>
              <w:wordWrap/>
              <w:spacing w:after="0" w:line="240" w:lineRule="auto"/>
              <w:rPr>
                <w:rFonts w:ascii="Calibri" w:hAnsi="Calibri" w:eastAsia="Malgun Gothic" w:cs="Calibri"/>
                <w:sz w:val="21"/>
                <w:szCs w:val="21"/>
              </w:rPr>
            </w:pPr>
            <w:r>
              <w:rPr>
                <w:rFonts w:ascii="Calibri" w:hAnsi="Calibri" w:eastAsia="Malgun Gothic" w:cs="Calibri"/>
                <w:sz w:val="21"/>
                <w:szCs w:val="21"/>
              </w:rPr>
              <w:t>First of all, we think that an issue without objects from other companies doesn’t necessarily mean that its essentiality/impotence is high enough to be resolved in the maintenance phase. In other words, from our perspective, the updated version of proposals is well compromised and our preference is not to add an additional issue (e.g., PS-1, M1-1-5, M2-6).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rFonts w:hint="eastAsia"/>
                <w:lang w:eastAsia="zh-CN"/>
              </w:rPr>
              <w:t>S</w:t>
            </w:r>
            <w:r>
              <w:rPr>
                <w:lang w:eastAsia="zh-CN"/>
              </w:rPr>
              <w:t>harp</w:t>
            </w:r>
          </w:p>
        </w:tc>
        <w:tc>
          <w:tcPr>
            <w:tcW w:w="7320" w:type="dxa"/>
          </w:tcPr>
          <w:p>
            <w:pPr>
              <w:kinsoku w:val="0"/>
              <w:wordWrap/>
              <w:spacing w:after="0" w:line="240" w:lineRule="auto"/>
              <w:rPr>
                <w:lang w:eastAsia="zh-CN"/>
              </w:rPr>
            </w:pPr>
            <w:r>
              <w:rPr>
                <w:rFonts w:hint="eastAsia"/>
                <w:lang w:eastAsia="zh-CN"/>
              </w:rPr>
              <w:t>W</w:t>
            </w:r>
            <w:r>
              <w:rPr>
                <w:lang w:eastAsia="zh-CN"/>
              </w:rPr>
              <w:t>e support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rPr>
                <w:lang w:eastAsia="zh-CN"/>
              </w:rPr>
              <w:t>NTT DOCOMO</w:t>
            </w:r>
            <w:bookmarkStart w:id="1" w:name="_GoBack"/>
            <w:bookmarkEnd w:id="1"/>
          </w:p>
        </w:tc>
        <w:tc>
          <w:tcPr>
            <w:tcW w:w="7320" w:type="dxa"/>
          </w:tcPr>
          <w:p>
            <w:pPr>
              <w:kinsoku w:val="0"/>
              <w:wordWrap/>
              <w:spacing w:after="0" w:line="240" w:lineRule="auto"/>
              <w:rPr>
                <w:rFonts w:eastAsia="MS Mincho"/>
                <w:lang w:eastAsia="ja-JP"/>
              </w:rPr>
            </w:pPr>
            <w:r>
              <w:rPr>
                <w:rFonts w:hint="eastAsia" w:eastAsia="MS Mincho"/>
                <w:lang w:eastAsia="ja-JP"/>
              </w:rPr>
              <w:t>N</w:t>
            </w:r>
            <w:r>
              <w:rPr>
                <w:rFonts w:eastAsia="MS Mincho"/>
                <w:lang w:eastAsia="ja-JP"/>
              </w:rPr>
              <w:t>ot support the current version.</w:t>
            </w:r>
          </w:p>
          <w:p>
            <w:pPr>
              <w:pStyle w:val="17"/>
              <w:numPr>
                <w:ilvl w:val="0"/>
                <w:numId w:val="7"/>
              </w:numPr>
              <w:kinsoku w:val="0"/>
              <w:wordWrap/>
              <w:spacing w:after="0" w:line="240" w:lineRule="auto"/>
              <w:ind w:leftChars="0"/>
              <w:rPr>
                <w:rFonts w:eastAsia="MS Mincho"/>
                <w:lang w:eastAsia="ja-JP"/>
              </w:rPr>
            </w:pPr>
            <w:r>
              <w:rPr>
                <w:rFonts w:eastAsia="MS Mincho"/>
                <w:lang w:eastAsia="ja-JP"/>
              </w:rPr>
              <w:t>Current thread #1 is editorial corrections. These corrections should be discussed as ‘thread #E’.</w:t>
            </w:r>
          </w:p>
          <w:p>
            <w:pPr>
              <w:pStyle w:val="17"/>
              <w:numPr>
                <w:ilvl w:val="0"/>
                <w:numId w:val="7"/>
              </w:numPr>
              <w:kinsoku w:val="0"/>
              <w:wordWrap/>
              <w:spacing w:after="0" w:line="240" w:lineRule="auto"/>
              <w:ind w:leftChars="0"/>
              <w:rPr>
                <w:rFonts w:eastAsia="MS Mincho"/>
                <w:lang w:eastAsia="ja-JP"/>
              </w:rPr>
            </w:pPr>
            <w:r>
              <w:rPr>
                <w:rFonts w:hint="eastAsia" w:eastAsia="MS Mincho"/>
                <w:lang w:eastAsia="ja-JP"/>
              </w:rPr>
              <w:t>S</w:t>
            </w:r>
            <w:r>
              <w:rPr>
                <w:rFonts w:eastAsia="MS Mincho"/>
                <w:lang w:eastAsia="ja-JP"/>
              </w:rPr>
              <w:t>till we request to have discussions on M1-1-2.</w:t>
            </w:r>
          </w:p>
          <w:p>
            <w:pPr>
              <w:pStyle w:val="17"/>
              <w:numPr>
                <w:ilvl w:val="0"/>
                <w:numId w:val="7"/>
              </w:numPr>
              <w:kinsoku w:val="0"/>
              <w:wordWrap/>
              <w:spacing w:after="0" w:line="240" w:lineRule="auto"/>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 No UE behavior is defined / Multiple interpretations seem valid. Further discussions in future meeting.’ etc. (But comment like just ‘not support since it is an optimization’ should be prohibited.) If conclusion for a correction is that spec is clear, no more discussions on the issue will be done at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eastAsia="zh-CN"/>
              </w:rPr>
            </w:pPr>
            <w:r>
              <w:t>Huawei, HiSilicon</w:t>
            </w:r>
          </w:p>
        </w:tc>
        <w:tc>
          <w:tcPr>
            <w:tcW w:w="7320" w:type="dxa"/>
          </w:tcPr>
          <w:p>
            <w:pPr>
              <w:kinsoku w:val="0"/>
              <w:wordWrap/>
              <w:spacing w:after="0" w:line="240" w:lineRule="auto"/>
              <w:rPr>
                <w:rFonts w:eastAsia="MS Mincho"/>
                <w:lang w:eastAsia="ja-JP"/>
              </w:rPr>
            </w:pPr>
            <w:r>
              <w:t>We can accept the updated proposal by FL. We explained in the previous why the problem stated in PS-1 does not exist and does not need further discussion. The total of V2X threads is already somewhat numerous, thus adding additional topics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pPr>
            <w:r>
              <w:rPr>
                <w:rFonts w:hint="eastAsia"/>
                <w:lang w:eastAsia="zh-CN"/>
              </w:rPr>
              <w:t>CATT</w:t>
            </w:r>
            <w:r>
              <w:t>, GOHIGH</w:t>
            </w:r>
          </w:p>
        </w:tc>
        <w:tc>
          <w:tcPr>
            <w:tcW w:w="7320" w:type="dxa"/>
          </w:tcPr>
          <w:p>
            <w:pPr>
              <w:kinsoku w:val="0"/>
              <w:wordWrap/>
              <w:spacing w:after="0" w:line="240" w:lineRule="auto"/>
              <w:rPr>
                <w:lang w:eastAsia="zh-CN"/>
              </w:rPr>
            </w:pPr>
            <w:r>
              <w:rPr>
                <w:rFonts w:hint="eastAsia"/>
                <w:lang w:eastAsia="zh-CN"/>
              </w:rPr>
              <w:t>W</w:t>
            </w:r>
            <w:r>
              <w:rPr>
                <w:lang w:eastAsia="zh-CN"/>
              </w:rPr>
              <w:t xml:space="preserve">e support FL’s latest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val="zh-CN" w:eastAsia="zh-CN"/>
              </w:rPr>
            </w:pPr>
            <w:r>
              <w:rPr>
                <w:lang w:val="zh-CN" w:eastAsia="zh-CN"/>
              </w:rPr>
              <w:t>Ericsson</w:t>
            </w:r>
          </w:p>
        </w:tc>
        <w:tc>
          <w:tcPr>
            <w:tcW w:w="7320" w:type="dxa"/>
          </w:tcPr>
          <w:p>
            <w:pPr>
              <w:kinsoku w:val="0"/>
              <w:wordWrap/>
              <w:spacing w:after="0" w:line="240" w:lineRule="auto"/>
              <w:rPr>
                <w:lang w:val="zh-CN" w:eastAsia="zh-CN"/>
              </w:rPr>
            </w:pPr>
            <w:r>
              <w:rPr>
                <w:lang w:val="zh-CN" w:eastAsia="zh-CN"/>
              </w:rPr>
              <w:t>We are supportive of the latest list of topics proposed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rFonts w:hint="default" w:eastAsiaTheme="minorEastAsia"/>
                <w:lang w:val="en-US" w:eastAsia="zh-CN"/>
              </w:rPr>
            </w:pPr>
            <w:r>
              <w:rPr>
                <w:rFonts w:hint="eastAsia"/>
                <w:lang w:val="en-US" w:eastAsia="zh-CN"/>
              </w:rPr>
              <w:t>ZTE, Sanechips</w:t>
            </w:r>
          </w:p>
        </w:tc>
        <w:tc>
          <w:tcPr>
            <w:tcW w:w="7320" w:type="dxa"/>
          </w:tcPr>
          <w:p>
            <w:pPr>
              <w:pStyle w:val="17"/>
              <w:numPr>
                <w:ilvl w:val="0"/>
                <w:numId w:val="0"/>
              </w:numPr>
              <w:kinsoku w:val="0"/>
              <w:wordWrap/>
              <w:spacing w:after="0" w:line="240" w:lineRule="auto"/>
              <w:ind w:left="60" w:leftChars="0"/>
              <w:rPr>
                <w:rFonts w:hint="default" w:eastAsia="宋体"/>
                <w:lang w:val="en-US" w:eastAsia="zh-CN"/>
              </w:rPr>
            </w:pPr>
            <w:r>
              <w:rPr>
                <w:rFonts w:hint="eastAsia" w:eastAsia="宋体"/>
                <w:lang w:val="en-US" w:eastAsia="zh-CN"/>
              </w:rPr>
              <w:t>OK with the additions which are editorial in essence.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insoku w:val="0"/>
              <w:wordWrap/>
              <w:spacing w:after="0" w:line="240" w:lineRule="auto"/>
              <w:rPr>
                <w:lang w:val="zh-CN" w:eastAsia="zh-CN"/>
              </w:rPr>
            </w:pPr>
          </w:p>
        </w:tc>
        <w:tc>
          <w:tcPr>
            <w:tcW w:w="7320" w:type="dxa"/>
          </w:tcPr>
          <w:p>
            <w:pPr>
              <w:kinsoku w:val="0"/>
              <w:wordWrap/>
              <w:spacing w:after="0" w:line="240" w:lineRule="auto"/>
              <w:rPr>
                <w:lang w:val="zh-CN" w:eastAsia="zh-CN"/>
              </w:rPr>
            </w:pPr>
          </w:p>
        </w:tc>
      </w:tr>
    </w:tbl>
    <w:p>
      <w:pPr>
        <w:kinsoku w:val="0"/>
        <w:wordWrap/>
        <w:spacing w:after="0"/>
        <w:rPr>
          <w:rFonts w:eastAsia="Malgun Gothic"/>
        </w:rPr>
      </w:pPr>
    </w:p>
    <w:p>
      <w:pPr>
        <w:kinsoku w:val="0"/>
        <w:wordWrap/>
        <w:spacing w:after="0"/>
        <w:rPr>
          <w:rFonts w:eastAsia="Malgun Gothic"/>
        </w:rPr>
      </w:pPr>
    </w:p>
    <w:p>
      <w:pPr>
        <w:kinsoku w:val="0"/>
        <w:wordWrap/>
        <w:spacing w:after="0"/>
        <w:rPr>
          <w:rFonts w:eastAsia="Malgun Gothic"/>
        </w:rPr>
      </w:pPr>
    </w:p>
    <w:p>
      <w:pPr>
        <w:kinsoku w:val="0"/>
        <w:wordWrap/>
        <w:spacing w:after="0"/>
        <w:rPr>
          <w:b/>
          <w:u w:val="single"/>
        </w:rPr>
      </w:pPr>
      <w:r>
        <w:rPr>
          <w:rFonts w:hint="eastAsia"/>
          <w:b/>
          <w:u w:val="single"/>
        </w:rPr>
        <w:t>Topics in each FL summary</w:t>
      </w:r>
    </w:p>
    <w:p>
      <w:pPr>
        <w:kinsoku w:val="0"/>
        <w:wordWrap/>
        <w:spacing w:after="0"/>
        <w:rPr>
          <w:b/>
        </w:rPr>
      </w:pPr>
      <w:r>
        <w:rPr>
          <w:rFonts w:hint="eastAsia"/>
          <w:b/>
        </w:rPr>
        <w:t xml:space="preserve">Physical </w:t>
      </w:r>
      <w:r>
        <w:rPr>
          <w:b/>
        </w:rPr>
        <w:t>layer structure</w:t>
      </w:r>
    </w:p>
    <w:p>
      <w:pPr>
        <w:pStyle w:val="29"/>
        <w:spacing w:after="120" w:line="360" w:lineRule="auto"/>
        <w:ind w:firstLine="0"/>
        <w:rPr>
          <w:rFonts w:eastAsiaTheme="minorEastAsia"/>
          <w:b/>
          <w:i/>
          <w:sz w:val="22"/>
          <w:szCs w:val="22"/>
          <w:lang w:eastAsia="ko-KR"/>
        </w:rPr>
      </w:pPr>
      <w:r>
        <w:rPr>
          <w:rFonts w:hint="eastAsia" w:eastAsiaTheme="minorEastAsia"/>
          <w:b/>
          <w:i/>
          <w:sz w:val="22"/>
          <w:szCs w:val="22"/>
          <w:lang w:eastAsia="ko-KR"/>
        </w:rPr>
        <w:t>Issue#</w:t>
      </w:r>
      <w:r>
        <w:rPr>
          <w:rFonts w:eastAsiaTheme="minorEastAsia"/>
          <w:b/>
          <w:i/>
          <w:sz w:val="22"/>
          <w:szCs w:val="22"/>
          <w:lang w:eastAsia="ko-KR"/>
        </w:rPr>
        <w:t>PS-0: Whether/how to capture in the specifications will be discussed in Editor CR phase.</w:t>
      </w:r>
    </w:p>
    <w:p>
      <w:pPr>
        <w:pStyle w:val="29"/>
        <w:numPr>
          <w:ilvl w:val="0"/>
          <w:numId w:val="7"/>
        </w:numPr>
        <w:spacing w:after="120" w:line="360" w:lineRule="auto"/>
        <w:rPr>
          <w:rFonts w:eastAsiaTheme="minorEastAsia"/>
          <w:sz w:val="22"/>
          <w:szCs w:val="22"/>
          <w:lang w:eastAsia="ko-KR"/>
        </w:rPr>
      </w:pPr>
      <w:r>
        <w:rPr>
          <w:rFonts w:hint="eastAsia" w:eastAsiaTheme="minorEastAsia"/>
          <w:sz w:val="22"/>
          <w:szCs w:val="22"/>
          <w:lang w:eastAsia="ko-KR"/>
        </w:rPr>
        <w:t xml:space="preserve">[1, ETRI]: </w:t>
      </w:r>
      <w:r>
        <w:rPr>
          <w:rFonts w:eastAsiaTheme="minorEastAsia"/>
          <w:sz w:val="22"/>
          <w:szCs w:val="22"/>
          <w:lang w:eastAsia="ko-KR"/>
        </w:rPr>
        <w:t>Correct r</w:t>
      </w:r>
      <w:r>
        <w:rPr>
          <w:rFonts w:hint="eastAsia" w:eastAsiaTheme="minorEastAsia"/>
          <w:sz w:val="22"/>
          <w:szCs w:val="22"/>
          <w:lang w:eastAsia="ko-KR"/>
        </w:rPr>
        <w:t xml:space="preserve">eference section numbers </w:t>
      </w:r>
      <w:r>
        <w:rPr>
          <w:rFonts w:eastAsiaTheme="minorEastAsia"/>
          <w:sz w:val="22"/>
          <w:szCs w:val="22"/>
          <w:lang w:eastAsia="ko-KR"/>
        </w:rPr>
        <w:t>for CSI-RS/DM-RS transmissions in 214</w:t>
      </w:r>
    </w:p>
    <w:p>
      <w:pPr>
        <w:pStyle w:val="29"/>
        <w:numPr>
          <w:ilvl w:val="0"/>
          <w:numId w:val="7"/>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pPr>
        <w:pStyle w:val="29"/>
        <w:numPr>
          <w:ilvl w:val="0"/>
          <w:numId w:val="7"/>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hint="eastAsia" w:eastAsiaTheme="minorEastAsia"/>
          <w:sz w:val="22"/>
          <w:szCs w:val="22"/>
          <w:lang w:eastAsia="ko-KR"/>
        </w:rPr>
        <w:t>λ</w:t>
      </w:r>
      <w:r>
        <w:rPr>
          <w:rFonts w:eastAsiaTheme="minorEastAsia"/>
          <w:sz w:val="22"/>
          <w:szCs w:val="22"/>
          <w:lang w:eastAsia="ko-KR"/>
        </w:rPr>
        <w:t xml:space="preserve"> in Table 8.4.1.1.2-2 in 211 is changed to Δ.</w:t>
      </w:r>
    </w:p>
    <w:p>
      <w:pPr>
        <w:pStyle w:val="29"/>
        <w:spacing w:after="120" w:line="360" w:lineRule="auto"/>
        <w:ind w:firstLine="0"/>
        <w:rPr>
          <w:rFonts w:eastAsiaTheme="minorEastAsia"/>
          <w:b/>
          <w:i/>
          <w:sz w:val="22"/>
          <w:szCs w:val="22"/>
          <w:lang w:eastAsia="ko-KR"/>
        </w:rPr>
      </w:pPr>
    </w:p>
    <w:p>
      <w:pPr>
        <w:pStyle w:val="29"/>
        <w:spacing w:after="120" w:line="360" w:lineRule="auto"/>
        <w:ind w:firstLine="0"/>
        <w:rPr>
          <w:rFonts w:eastAsiaTheme="minorEastAsia"/>
          <w:sz w:val="22"/>
          <w:szCs w:val="22"/>
          <w:lang w:eastAsia="ko-KR"/>
        </w:rPr>
      </w:pPr>
      <w:r>
        <w:rPr>
          <w:rFonts w:hint="eastAsia" w:eastAsiaTheme="minorEastAsia"/>
          <w:b/>
          <w:i/>
          <w:sz w:val="22"/>
          <w:szCs w:val="22"/>
          <w:lang w:eastAsia="ko-KR"/>
        </w:rPr>
        <w:t>Issue#</w:t>
      </w:r>
      <w:r>
        <w:rPr>
          <w:rFonts w:eastAsiaTheme="minorEastAsia"/>
          <w:b/>
          <w:i/>
          <w:sz w:val="22"/>
          <w:szCs w:val="22"/>
          <w:lang w:eastAsia="ko-KR"/>
        </w:rPr>
        <w:t>PS-1</w:t>
      </w:r>
      <w:r>
        <w:rPr>
          <w:rFonts w:hint="eastAsia" w:eastAsiaTheme="minorEastAsia"/>
          <w:sz w:val="22"/>
          <w:szCs w:val="22"/>
          <w:lang w:eastAsia="ko-KR"/>
        </w:rPr>
        <w:t xml:space="preserve">: </w:t>
      </w:r>
      <w:r>
        <w:rPr>
          <w:rFonts w:eastAsiaTheme="minorEastAsia"/>
          <w:sz w:val="22"/>
          <w:szCs w:val="22"/>
          <w:lang w:eastAsia="ko-KR"/>
        </w:rPr>
        <w:t>PSSCH DMRS mapping</w:t>
      </w:r>
    </w:p>
    <w:p>
      <w:pPr>
        <w:pStyle w:val="29"/>
        <w:numPr>
          <w:ilvl w:val="0"/>
          <w:numId w:val="8"/>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pPr>
        <w:pStyle w:val="29"/>
        <w:numPr>
          <w:ilvl w:val="0"/>
          <w:numId w:val="8"/>
        </w:numPr>
        <w:spacing w:after="120" w:line="360" w:lineRule="auto"/>
        <w:rPr>
          <w:rFonts w:eastAsiaTheme="minorEastAsia"/>
          <w:sz w:val="22"/>
          <w:szCs w:val="22"/>
          <w:lang w:eastAsia="ko-KR"/>
        </w:rPr>
      </w:pPr>
      <w:r>
        <w:rPr>
          <w:rFonts w:eastAsiaTheme="minorEastAsia"/>
          <w:sz w:val="22"/>
          <w:szCs w:val="22"/>
          <w:lang w:eastAsia="ko-KR"/>
        </w:rPr>
        <w:t>[2, NEC</w:t>
      </w:r>
      <w:r>
        <w:rPr>
          <w:rFonts w:hint="eastAsia" w:eastAsiaTheme="minorEastAsia"/>
          <w:sz w:val="22"/>
          <w:szCs w:val="22"/>
          <w:lang w:eastAsia="ko-KR"/>
        </w:rPr>
        <w:t>]</w:t>
      </w:r>
    </w:p>
    <w:p>
      <w:pPr>
        <w:pStyle w:val="29"/>
        <w:spacing w:after="120" w:line="360" w:lineRule="auto"/>
        <w:ind w:firstLine="0"/>
        <w:rPr>
          <w:rFonts w:eastAsiaTheme="minorEastAsia"/>
          <w:sz w:val="22"/>
          <w:szCs w:val="22"/>
          <w:lang w:eastAsia="ko-KR"/>
        </w:rPr>
      </w:pPr>
    </w:p>
    <w:p>
      <w:pPr>
        <w:pStyle w:val="29"/>
        <w:spacing w:after="120" w:line="360" w:lineRule="auto"/>
        <w:ind w:firstLine="0"/>
        <w:rPr>
          <w:rFonts w:eastAsiaTheme="minorEastAsia"/>
          <w:sz w:val="22"/>
          <w:szCs w:val="22"/>
          <w:lang w:eastAsia="ko-KR"/>
        </w:rPr>
      </w:pPr>
      <w:r>
        <w:rPr>
          <w:rFonts w:hint="eastAsia" w:eastAsiaTheme="minorEastAsia"/>
          <w:b/>
          <w:i/>
          <w:sz w:val="22"/>
          <w:szCs w:val="22"/>
          <w:lang w:eastAsia="ko-KR"/>
        </w:rPr>
        <w:t>Issue#</w:t>
      </w:r>
      <w:r>
        <w:rPr>
          <w:rFonts w:eastAsiaTheme="minorEastAsia"/>
          <w:b/>
          <w:i/>
          <w:sz w:val="22"/>
          <w:szCs w:val="22"/>
          <w:lang w:eastAsia="ko-KR"/>
        </w:rPr>
        <w:t>PS-2</w:t>
      </w:r>
      <w:r>
        <w:rPr>
          <w:rFonts w:hint="eastAsia" w:eastAsiaTheme="minorEastAsia"/>
          <w:sz w:val="22"/>
          <w:szCs w:val="22"/>
          <w:lang w:eastAsia="ko-KR"/>
        </w:rPr>
        <w:t xml:space="preserve">: </w:t>
      </w:r>
      <w:r>
        <w:rPr>
          <w:rFonts w:eastAsiaTheme="minorEastAsia"/>
          <w:sz w:val="22"/>
          <w:szCs w:val="22"/>
          <w:lang w:eastAsia="ko-KR"/>
        </w:rPr>
        <w:t xml:space="preserve">SCS offset in SL BWP and UL BWP </w:t>
      </w:r>
    </w:p>
    <w:p>
      <w:pPr>
        <w:pStyle w:val="29"/>
        <w:numPr>
          <w:ilvl w:val="0"/>
          <w:numId w:val="8"/>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hAnsi="Cambria Math" w:eastAsiaTheme="minorEastAsia"/>
              </w:rPr>
            </m:ctrlPr>
          </m:sSubSupPr>
          <m:e>
            <m:r>
              <w:rPr>
                <w:rFonts w:ascii="Cambria Math" w:hAnsi="Cambria Math" w:eastAsiaTheme="minorEastAsia"/>
              </w:rPr>
              <m:t>k</m:t>
            </m:r>
            <m:ctrlPr>
              <w:rPr>
                <w:rFonts w:ascii="Cambria Math" w:hAnsi="Cambria Math" w:eastAsiaTheme="minorEastAsia"/>
              </w:rPr>
            </m:ctrlPr>
          </m:e>
          <m:sub>
            <m:r>
              <w:rPr>
                <w:rFonts w:ascii="Cambria Math" w:hAnsi="Cambria Math" w:eastAsiaTheme="minorEastAsia"/>
              </w:rPr>
              <m:t>0</m:t>
            </m:r>
            <m:ctrlPr>
              <w:rPr>
                <w:rFonts w:ascii="Cambria Math" w:hAnsi="Cambria Math" w:eastAsiaTheme="minorEastAsia"/>
              </w:rPr>
            </m:ctrlPr>
          </m:sub>
          <m:sup>
            <m:r>
              <w:rPr>
                <w:rFonts w:ascii="Cambria Math" w:hAnsi="Cambria Math" w:eastAsiaTheme="minorEastAsia"/>
              </w:rPr>
              <m:t>μ</m:t>
            </m:r>
            <m:ctrlPr>
              <w:rPr>
                <w:rFonts w:ascii="Cambria Math" w:hAnsi="Cambria Math" w:eastAsiaTheme="minorEastAsia"/>
              </w:rPr>
            </m:ctrlPr>
          </m:sup>
        </m:sSubSup>
      </m:oMath>
      <w:r>
        <w:rPr>
          <w:rFonts w:hint="eastAsia" w:eastAsiaTheme="minorEastAsia"/>
        </w:rPr>
        <w:t xml:space="preserve"> </w:t>
      </w:r>
      <w:r>
        <w:rPr>
          <w:rFonts w:eastAsiaTheme="minorEastAsia"/>
        </w:rPr>
        <w:t>used in OFDM baseband signal generation</w:t>
      </w:r>
    </w:p>
    <w:p>
      <w:pPr>
        <w:pStyle w:val="29"/>
        <w:numPr>
          <w:ilvl w:val="0"/>
          <w:numId w:val="8"/>
        </w:numPr>
        <w:spacing w:after="120" w:line="360" w:lineRule="auto"/>
        <w:rPr>
          <w:rFonts w:eastAsiaTheme="minorEastAsia"/>
          <w:sz w:val="22"/>
          <w:szCs w:val="22"/>
          <w:lang w:eastAsia="ko-KR"/>
        </w:rPr>
      </w:pPr>
      <w:r>
        <w:rPr>
          <w:rFonts w:eastAsiaTheme="minorEastAsia"/>
        </w:rPr>
        <w:t xml:space="preserve">TP for Clause 5.3.1 for 211 is </w:t>
      </w:r>
    </w:p>
    <w:p>
      <w:pPr>
        <w:pStyle w:val="29"/>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hAnsi="Cambria Math" w:eastAsia="DengXian"/>
                <w:i/>
                <w:lang w:eastAsia="en-US"/>
              </w:rPr>
            </m:ctrlPr>
          </m:sSubPr>
          <m:e>
            <m:r>
              <w:rPr>
                <w:rFonts w:ascii="Cambria Math" w:hAnsi="Cambria Math" w:eastAsia="DengXian"/>
                <w:lang w:eastAsia="en-US"/>
              </w:rPr>
              <m:t>μ</m:t>
            </m:r>
            <m:ctrlPr>
              <w:rPr>
                <w:rFonts w:ascii="Cambria Math" w:hAnsi="Cambria Math" w:eastAsia="DengXian"/>
                <w:i/>
                <w:lang w:eastAsia="en-US"/>
              </w:rPr>
            </m:ctrlPr>
          </m:e>
          <m:sub>
            <m:r>
              <w:rPr>
                <w:rFonts w:ascii="Cambria Math" w:hAnsi="Cambria Math" w:eastAsia="DengXian"/>
                <w:lang w:eastAsia="en-US"/>
              </w:rPr>
              <m:t>0</m:t>
            </m:r>
            <m:ctrlPr>
              <w:rPr>
                <w:rFonts w:ascii="Cambria Math" w:hAnsi="Cambria Math" w:eastAsia="DengXian"/>
                <w:i/>
                <w:lang w:eastAsia="en-US"/>
              </w:rPr>
            </m:ctrlPr>
          </m:sub>
        </m:sSub>
      </m:oMath>
      <w:r>
        <w:rPr>
          <w:rFonts w:eastAsia="DengXian"/>
          <w:lang w:eastAsia="en-US"/>
        </w:rPr>
        <w:t xml:space="preserve"> is the largest </w:t>
      </w:r>
      <m:oMath>
        <m:r>
          <w:rPr>
            <w:rFonts w:ascii="Cambria Math" w:hAnsi="Cambria Math" w:eastAsia="DengXian"/>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ins>
      <w:ins w:id="5" w:author="Sharp" w:date="2021-04-20T09:04:00Z">
        <w:r>
          <w:rPr>
            <w:rFonts w:eastAsia="DengXian"/>
            <w:i/>
            <w:lang w:eastAsia="en-US"/>
          </w:rPr>
          <w:t>sl-SCS-SpecificCarrierList</w:t>
        </w:r>
      </w:ins>
      <w:ins w:id="6" w:author="Sharp" w:date="2021-04-20T09:04:00Z">
        <w:r>
          <w:rPr>
            <w:rFonts w:eastAsia="DengXian"/>
            <w:lang w:eastAsia="en-US"/>
          </w:rPr>
          <w:t xml:space="preserve"> for sidelink</w:t>
        </w:r>
      </w:ins>
      <w:r>
        <w:rPr>
          <w:rFonts w:eastAsia="DengXian"/>
          <w:lang w:eastAsia="en-US"/>
        </w:rPr>
        <w:t>.</w:t>
      </w:r>
    </w:p>
    <w:p>
      <w:pPr>
        <w:pStyle w:val="29"/>
        <w:numPr>
          <w:ilvl w:val="0"/>
          <w:numId w:val="8"/>
        </w:numPr>
        <w:spacing w:after="120" w:line="360" w:lineRule="auto"/>
        <w:rPr>
          <w:rFonts w:eastAsiaTheme="minorEastAsia"/>
          <w:sz w:val="22"/>
          <w:szCs w:val="22"/>
          <w:lang w:eastAsia="ko-KR"/>
        </w:rPr>
      </w:pPr>
      <w:r>
        <w:rPr>
          <w:rFonts w:hint="eastAsia" w:eastAsiaTheme="minorEastAsia"/>
          <w:sz w:val="22"/>
          <w:szCs w:val="22"/>
          <w:lang w:eastAsia="ko-KR"/>
        </w:rPr>
        <w:t>[3, Sharp]</w:t>
      </w:r>
    </w:p>
    <w:p>
      <w:pPr>
        <w:pStyle w:val="29"/>
        <w:spacing w:after="120" w:line="360" w:lineRule="auto"/>
        <w:ind w:firstLine="0"/>
        <w:rPr>
          <w:rFonts w:eastAsiaTheme="minorEastAsia"/>
          <w:b/>
          <w:i/>
          <w:sz w:val="22"/>
          <w:szCs w:val="22"/>
          <w:lang w:eastAsia="ko-KR"/>
        </w:rPr>
      </w:pPr>
    </w:p>
    <w:p>
      <w:pPr>
        <w:pStyle w:val="29"/>
        <w:spacing w:after="120" w:line="360" w:lineRule="auto"/>
        <w:ind w:firstLine="0"/>
        <w:rPr>
          <w:rFonts w:eastAsiaTheme="minorEastAsia"/>
          <w:sz w:val="22"/>
          <w:szCs w:val="22"/>
          <w:lang w:eastAsia="ko-KR"/>
        </w:rPr>
      </w:pPr>
      <w:r>
        <w:rPr>
          <w:rFonts w:hint="eastAsia" w:eastAsiaTheme="minorEastAsia"/>
          <w:b/>
          <w:i/>
          <w:sz w:val="22"/>
          <w:szCs w:val="22"/>
          <w:lang w:eastAsia="ko-KR"/>
        </w:rPr>
        <w:t>Issue#</w:t>
      </w:r>
      <w:r>
        <w:rPr>
          <w:rFonts w:eastAsiaTheme="minorEastAsia"/>
          <w:b/>
          <w:i/>
          <w:sz w:val="22"/>
          <w:szCs w:val="22"/>
          <w:lang w:eastAsia="ko-KR"/>
        </w:rPr>
        <w:t>PS-3</w:t>
      </w:r>
      <w:r>
        <w:rPr>
          <w:rFonts w:hint="eastAsia" w:eastAsiaTheme="minorEastAsia"/>
          <w:sz w:val="22"/>
          <w:szCs w:val="22"/>
          <w:lang w:eastAsia="ko-KR"/>
        </w:rPr>
        <w:t>:</w:t>
      </w:r>
      <w:r>
        <w:rPr>
          <w:rFonts w:eastAsiaTheme="minorEastAsia"/>
          <w:sz w:val="22"/>
          <w:szCs w:val="22"/>
          <w:lang w:eastAsia="ko-KR"/>
        </w:rPr>
        <w:t xml:space="preserve"> Clarifying multiple PSFCH transmission</w:t>
      </w:r>
    </w:p>
    <w:p>
      <w:pPr>
        <w:pStyle w:val="29"/>
        <w:numPr>
          <w:ilvl w:val="0"/>
          <w:numId w:val="8"/>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pPr>
        <w:pStyle w:val="29"/>
        <w:numPr>
          <w:ilvl w:val="0"/>
          <w:numId w:val="8"/>
        </w:numPr>
        <w:spacing w:after="120" w:line="360" w:lineRule="auto"/>
        <w:rPr>
          <w:rFonts w:eastAsiaTheme="minorEastAsia"/>
          <w:sz w:val="22"/>
          <w:szCs w:val="22"/>
          <w:lang w:eastAsia="ko-KR"/>
        </w:rPr>
      </w:pPr>
      <w:r>
        <w:rPr>
          <w:rFonts w:eastAsiaTheme="minorEastAsia"/>
          <w:sz w:val="22"/>
          <w:szCs w:val="22"/>
          <w:lang w:eastAsia="ko-KR"/>
        </w:rPr>
        <w:t>[3, Sharp]</w:t>
      </w:r>
    </w:p>
    <w:p>
      <w:pPr>
        <w:pStyle w:val="29"/>
        <w:numPr>
          <w:ilvl w:val="0"/>
          <w:numId w:val="8"/>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pPr>
        <w:pStyle w:val="29"/>
        <w:kinsoku w:val="0"/>
        <w:spacing w:after="0" w:afterAutospacing="0" w:line="360" w:lineRule="auto"/>
        <w:ind w:firstLine="0"/>
        <w:rPr>
          <w:rFonts w:eastAsiaTheme="minorEastAsia"/>
          <w:sz w:val="22"/>
          <w:szCs w:val="22"/>
          <w:lang w:eastAsia="ko-KR"/>
        </w:rPr>
      </w:pPr>
    </w:p>
    <w:p>
      <w:pPr>
        <w:kinsoku w:val="0"/>
        <w:wordWrap/>
        <w:spacing w:after="0"/>
        <w:rPr>
          <w:b/>
        </w:rPr>
      </w:pPr>
      <w:r>
        <w:rPr>
          <w:rFonts w:hint="eastAsia"/>
          <w:b/>
        </w:rPr>
        <w:t>Synchronization</w:t>
      </w:r>
    </w:p>
    <w:p>
      <w:pPr>
        <w:kinsoku w:val="0"/>
        <w:wordWrap/>
        <w:spacing w:after="0"/>
        <w:rPr>
          <w:rFonts w:eastAsia="Malgun Gothic"/>
          <w:lang w:val="en-GB"/>
        </w:rPr>
      </w:pPr>
      <w:r>
        <w:rPr>
          <w:rFonts w:hint="eastAsia" w:eastAsia="Malgun Gothic"/>
          <w:lang w:val="en-GB"/>
        </w:rPr>
        <w:t xml:space="preserve">Issue SY-1: </w:t>
      </w:r>
      <w:r>
        <w:rPr>
          <w:rFonts w:eastAsia="Malgun Gothic"/>
          <w:lang w:val="en-GB"/>
        </w:rPr>
        <w:t>NR SL-TDD-Config in the coverage of eNB</w:t>
      </w:r>
    </w:p>
    <w:p>
      <w:pPr>
        <w:kinsoku w:val="0"/>
        <w:wordWrap/>
        <w:spacing w:after="0"/>
        <w:rPr>
          <w:rFonts w:eastAsia="Malgun Gothic"/>
          <w:lang w:val="en-GB"/>
        </w:rPr>
      </w:pPr>
      <w:r>
        <w:rPr>
          <w:rFonts w:eastAsia="Malgun Gothic"/>
          <w:lang w:val="en-GB"/>
        </w:rPr>
        <w:t>Issue SY-2: Indication of the non-TDD case in sl-TDD-Config</w:t>
      </w:r>
    </w:p>
    <w:p>
      <w:pPr>
        <w:kinsoku w:val="0"/>
        <w:wordWrap/>
        <w:spacing w:after="0"/>
        <w:rPr>
          <w:rFonts w:eastAsia="Malgun Gothic"/>
          <w:lang w:val="en-GB"/>
        </w:rPr>
      </w:pPr>
      <w:r>
        <w:rPr>
          <w:rFonts w:hint="eastAsia" w:eastAsia="Malgun Gothic"/>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hAnsi="Cambria Math" w:eastAsia="MS Mincho" w:cs="Gulim"/>
                <w:sz w:val="24"/>
                <w:szCs w:val="24"/>
                <w:lang w:eastAsia="en-US"/>
              </w:rPr>
            </m:ctrlPr>
          </m:sSubSupPr>
          <m:e>
            <m:r>
              <w:rPr>
                <w:rFonts w:ascii="Cambria Math" w:hAnsi="Cambria Math"/>
                <w:lang w:val="zh-CN"/>
              </w:rPr>
              <m:t>u</m:t>
            </m:r>
            <m:ctrlPr>
              <w:rPr>
                <w:rFonts w:ascii="Cambria Math" w:hAnsi="Cambria Math" w:eastAsia="MS Mincho" w:cs="Gulim"/>
                <w:sz w:val="24"/>
                <w:szCs w:val="24"/>
                <w:lang w:eastAsia="en-US"/>
              </w:rPr>
            </m:ctrlPr>
          </m:e>
          <m:sub>
            <m:r>
              <m:rPr>
                <m:sty m:val="p"/>
              </m:rPr>
              <w:rPr>
                <w:rFonts w:ascii="Cambria Math" w:hAnsi="Cambria Math"/>
              </w:rPr>
              <m:t>slots</m:t>
            </m:r>
            <m:ctrlPr>
              <w:rPr>
                <w:rFonts w:ascii="Cambria Math" w:hAnsi="Cambria Math" w:eastAsia="MS Mincho" w:cs="Gulim"/>
                <w:sz w:val="24"/>
                <w:szCs w:val="24"/>
                <w:lang w:eastAsia="en-US"/>
              </w:rPr>
            </m:ctrlPr>
          </m:sub>
          <m:sup>
            <m:r>
              <m:rPr>
                <m:sty m:val="p"/>
              </m:rPr>
              <w:rPr>
                <w:rFonts w:ascii="Cambria Math" w:hAnsi="Cambria Math"/>
              </w:rPr>
              <m:t>SL</m:t>
            </m:r>
            <m:ctrlPr>
              <w:rPr>
                <w:rFonts w:ascii="Cambria Math" w:hAnsi="Cambria Math" w:eastAsia="MS Mincho" w:cs="Gulim"/>
                <w:sz w:val="24"/>
                <w:szCs w:val="24"/>
                <w:lang w:eastAsia="en-US"/>
              </w:rPr>
            </m:ctrlPr>
          </m:sup>
        </m:sSubSup>
      </m:oMath>
      <w:r>
        <w:rPr>
          <w:rFonts w:ascii="Times New Roman" w:hAnsi="Times New Roman" w:cs="Times New Roman"/>
        </w:rPr>
        <w:t>”</w:t>
      </w:r>
    </w:p>
    <w:p>
      <w:pPr>
        <w:kinsoku w:val="0"/>
        <w:wordWrap/>
        <w:spacing w:after="0"/>
        <w:rPr>
          <w:rFonts w:eastAsia="Malgun Gothic"/>
          <w:lang w:val="en-GB"/>
        </w:rPr>
      </w:pPr>
    </w:p>
    <w:p>
      <w:pPr>
        <w:kinsoku w:val="0"/>
        <w:wordWrap/>
        <w:spacing w:after="0"/>
        <w:rPr>
          <w:b/>
        </w:rPr>
      </w:pPr>
      <w:r>
        <w:rPr>
          <w:rFonts w:hint="eastAsia"/>
          <w:b/>
        </w:rPr>
        <w:t>Mode 1</w:t>
      </w:r>
    </w:p>
    <w:p>
      <w:pPr>
        <w:widowControl/>
        <w:wordWrap/>
        <w:autoSpaceDE/>
        <w:autoSpaceDN/>
        <w:spacing w:after="0" w:line="252" w:lineRule="auto"/>
        <w:jc w:val="left"/>
        <w:rPr>
          <w:rFonts w:eastAsia="Malgun Gothic"/>
          <w:lang w:val="en-GB"/>
        </w:rPr>
      </w:pPr>
      <w:r>
        <w:rPr>
          <w:rFonts w:hint="eastAsia" w:eastAsia="Malgun Gothic"/>
          <w:lang w:val="en-GB"/>
        </w:rPr>
        <w:t>I</w:t>
      </w:r>
      <w:r>
        <w:rPr>
          <w:rFonts w:eastAsia="Malgun Gothic"/>
          <w:lang w:val="en-GB"/>
        </w:rPr>
        <w:t>ssue M1-1: SL HARQ-ACK reports to gNB</w:t>
      </w:r>
    </w:p>
    <w:p>
      <w:pPr>
        <w:pStyle w:val="17"/>
        <w:widowControl/>
        <w:numPr>
          <w:ilvl w:val="0"/>
          <w:numId w:val="9"/>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pPr>
        <w:pStyle w:val="17"/>
        <w:widowControl/>
        <w:numPr>
          <w:ilvl w:val="1"/>
          <w:numId w:val="9"/>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pPr>
        <w:pStyle w:val="17"/>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M1-1-2</w:t>
      </w:r>
      <w:r>
        <w:rPr>
          <w:highlight w:val="yellow"/>
          <w:lang w:val="en-GB" w:eastAsia="ja-JP"/>
        </w:rPr>
        <w:t>: SL HARQ-ACK reporting when the UE does not perform SL transmission on the resources provided by a DG (see Fujitsu (P1), DCM (TP1))</w:t>
      </w:r>
    </w:p>
    <w:p>
      <w:pPr>
        <w:pStyle w:val="17"/>
        <w:widowControl/>
        <w:numPr>
          <w:ilvl w:val="0"/>
          <w:numId w:val="9"/>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pPr>
        <w:pStyle w:val="17"/>
        <w:widowControl/>
        <w:numPr>
          <w:ilvl w:val="0"/>
          <w:numId w:val="9"/>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pPr>
        <w:pStyle w:val="17"/>
        <w:widowControl/>
        <w:numPr>
          <w:ilvl w:val="0"/>
          <w:numId w:val="9"/>
        </w:numPr>
        <w:wordWrap/>
        <w:autoSpaceDE/>
        <w:autoSpaceDN/>
        <w:spacing w:after="0" w:line="252" w:lineRule="auto"/>
        <w:ind w:leftChars="0"/>
        <w:jc w:val="left"/>
        <w:rPr>
          <w:highlight w:val="yellow"/>
          <w:lang w:val="en-GB" w:eastAsia="ja-JP"/>
        </w:rPr>
      </w:pPr>
      <w:r>
        <w:rPr>
          <w:bCs/>
          <w:highlight w:val="yellow"/>
          <w:lang w:val="en-GB" w:eastAsia="ja-JP"/>
        </w:rPr>
        <w:t>M1-1-5</w:t>
      </w:r>
      <w:r>
        <w:rPr>
          <w:highlight w:val="yellow"/>
          <w:lang w:val="en-GB" w:eastAsia="ja-JP"/>
        </w:rPr>
        <w:t>: Aspects related to PUCCH power control (see vivo (TP5))</w:t>
      </w:r>
    </w:p>
    <w:p>
      <w:pPr>
        <w:pStyle w:val="17"/>
        <w:widowControl/>
        <w:numPr>
          <w:ilvl w:val="0"/>
          <w:numId w:val="9"/>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pPr>
        <w:kinsoku w:val="0"/>
        <w:wordWrap/>
        <w:spacing w:after="0"/>
        <w:rPr>
          <w:rFonts w:eastAsia="Malgun Gothic"/>
          <w:lang w:val="en-GB"/>
        </w:rPr>
      </w:pPr>
      <w:r>
        <w:rPr>
          <w:rFonts w:hint="eastAsia" w:eastAsia="Malgun Gothic"/>
          <w:lang w:val="en-GB"/>
        </w:rPr>
        <w:t xml:space="preserve">Issue M1-2: </w:t>
      </w:r>
      <w:r>
        <w:rPr>
          <w:rFonts w:eastAsia="Malgun Gothic"/>
          <w:lang w:val="en-GB"/>
        </w:rPr>
        <w:t>DCI-related aspects</w:t>
      </w:r>
    </w:p>
    <w:p>
      <w:pPr>
        <w:pStyle w:val="17"/>
        <w:widowControl/>
        <w:numPr>
          <w:ilvl w:val="0"/>
          <w:numId w:val="10"/>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pPr>
        <w:pStyle w:val="17"/>
        <w:widowControl/>
        <w:numPr>
          <w:ilvl w:val="0"/>
          <w:numId w:val="10"/>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pPr>
        <w:pStyle w:val="17"/>
        <w:widowControl/>
        <w:numPr>
          <w:ilvl w:val="0"/>
          <w:numId w:val="10"/>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pPr>
        <w:pStyle w:val="17"/>
        <w:widowControl/>
        <w:numPr>
          <w:ilvl w:val="0"/>
          <w:numId w:val="10"/>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pPr>
        <w:kinsoku w:val="0"/>
        <w:wordWrap/>
        <w:spacing w:after="0"/>
        <w:rPr>
          <w:rFonts w:eastAsia="Malgun Gothic"/>
          <w:lang w:val="en-GB"/>
        </w:rPr>
      </w:pPr>
      <w:r>
        <w:rPr>
          <w:rFonts w:hint="eastAsia" w:eastAsia="Malgun Gothic"/>
          <w:lang w:val="en-GB"/>
        </w:rPr>
        <w:t xml:space="preserve">Issue </w:t>
      </w:r>
      <w:r>
        <w:rPr>
          <w:rFonts w:eastAsia="Malgun Gothic"/>
          <w:lang w:val="en-GB"/>
        </w:rPr>
        <w:t>M1-3: Editorial corrections</w:t>
      </w:r>
    </w:p>
    <w:p>
      <w:pPr>
        <w:pStyle w:val="17"/>
        <w:widowControl/>
        <w:numPr>
          <w:ilvl w:val="0"/>
          <w:numId w:val="9"/>
        </w:numPr>
        <w:wordWrap/>
        <w:autoSpaceDE/>
        <w:autoSpaceDN/>
        <w:spacing w:after="0" w:line="252" w:lineRule="auto"/>
        <w:ind w:leftChars="0"/>
        <w:jc w:val="left"/>
        <w:rPr>
          <w:bCs/>
          <w:lang w:val="en-GB" w:eastAsia="ja-JP"/>
        </w:rPr>
      </w:pPr>
      <w:r>
        <w:rPr>
          <w:bCs/>
          <w:sz w:val="22"/>
          <w:lang w:val="en-GB" w:eastAsia="ja-JP"/>
        </w:rPr>
        <w:t>38.213</w:t>
      </w:r>
    </w:p>
    <w:p>
      <w:pPr>
        <w:pStyle w:val="17"/>
        <w:widowControl/>
        <w:numPr>
          <w:ilvl w:val="1"/>
          <w:numId w:val="9"/>
        </w:numPr>
        <w:wordWrap/>
        <w:autoSpaceDE/>
        <w:autoSpaceDN/>
        <w:spacing w:after="0" w:line="252" w:lineRule="auto"/>
        <w:ind w:leftChars="0"/>
        <w:jc w:val="left"/>
        <w:rPr>
          <w:lang w:val="en-GB" w:eastAsia="ja-JP"/>
        </w:rPr>
      </w:pPr>
      <w:r>
        <w:rPr>
          <w:lang w:val="en-GB" w:eastAsia="ja-JP"/>
        </w:rPr>
        <w:t>Clause 10.2A: clarification of the CG validated (ASUSTeK (TP4))</w:t>
      </w:r>
    </w:p>
    <w:p>
      <w:pPr>
        <w:pStyle w:val="17"/>
        <w:widowControl/>
        <w:numPr>
          <w:ilvl w:val="1"/>
          <w:numId w:val="9"/>
        </w:numPr>
        <w:wordWrap/>
        <w:autoSpaceDE/>
        <w:autoSpaceDN/>
        <w:spacing w:after="0" w:line="252" w:lineRule="auto"/>
        <w:ind w:leftChars="0"/>
        <w:jc w:val="left"/>
        <w:rPr>
          <w:lang w:val="en-GB" w:eastAsia="ja-JP"/>
        </w:rPr>
      </w:pPr>
      <w:r>
        <w:rPr>
          <w:lang w:val="en-GB" w:eastAsia="ja-JP"/>
        </w:rPr>
        <w:t>Clause 16.5: Correct “One HARQ-ACK information bit” (Sharp (TP4))</w:t>
      </w:r>
    </w:p>
    <w:p>
      <w:pPr>
        <w:pStyle w:val="17"/>
        <w:widowControl/>
        <w:numPr>
          <w:ilvl w:val="2"/>
          <w:numId w:val="9"/>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pPr>
        <w:pStyle w:val="17"/>
        <w:widowControl/>
        <w:numPr>
          <w:ilvl w:val="0"/>
          <w:numId w:val="9"/>
        </w:numPr>
        <w:wordWrap/>
        <w:autoSpaceDE/>
        <w:autoSpaceDN/>
        <w:spacing w:after="0" w:line="252" w:lineRule="auto"/>
        <w:ind w:leftChars="0"/>
        <w:jc w:val="left"/>
        <w:rPr>
          <w:bCs/>
          <w:lang w:val="en-GB" w:eastAsia="ja-JP"/>
        </w:rPr>
      </w:pPr>
      <w:r>
        <w:rPr>
          <w:bCs/>
          <w:lang w:val="en-GB" w:eastAsia="ja-JP"/>
        </w:rPr>
        <w:t>38.214</w:t>
      </w:r>
    </w:p>
    <w:p>
      <w:pPr>
        <w:pStyle w:val="17"/>
        <w:widowControl/>
        <w:numPr>
          <w:ilvl w:val="1"/>
          <w:numId w:val="9"/>
        </w:numPr>
        <w:wordWrap/>
        <w:autoSpaceDE/>
        <w:autoSpaceDN/>
        <w:spacing w:after="0" w:line="252" w:lineRule="auto"/>
        <w:ind w:leftChars="0"/>
        <w:jc w:val="left"/>
        <w:rPr>
          <w:lang w:val="en-GB" w:eastAsia="ja-JP"/>
        </w:rPr>
      </w:pPr>
      <w:r>
        <w:rPr>
          <w:lang w:val="en-GB" w:eastAsia="ja-JP"/>
        </w:rPr>
        <w:t>Clause 8.1.2: correct reference (ASUSTeK (TP3))</w:t>
      </w:r>
    </w:p>
    <w:p>
      <w:pPr>
        <w:pStyle w:val="17"/>
        <w:widowControl/>
        <w:numPr>
          <w:ilvl w:val="1"/>
          <w:numId w:val="9"/>
        </w:numPr>
        <w:wordWrap/>
        <w:autoSpaceDE/>
        <w:autoSpaceDN/>
        <w:spacing w:after="0" w:line="252" w:lineRule="auto"/>
        <w:ind w:leftChars="0"/>
        <w:jc w:val="left"/>
        <w:rPr>
          <w:lang w:val="en-GB" w:eastAsia="ja-JP"/>
        </w:rPr>
      </w:pPr>
      <w:r>
        <w:rPr>
          <w:lang w:val="en-GB" w:eastAsia="ja-JP"/>
        </w:rPr>
        <w:t xml:space="preserve">Clause 8.1.2.1: </w:t>
      </w:r>
    </w:p>
    <w:p>
      <w:pPr>
        <w:pStyle w:val="17"/>
        <w:widowControl/>
        <w:numPr>
          <w:ilvl w:val="2"/>
          <w:numId w:val="9"/>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pPr>
        <w:pStyle w:val="17"/>
        <w:widowControl/>
        <w:numPr>
          <w:ilvl w:val="2"/>
          <w:numId w:val="9"/>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pPr>
        <w:pStyle w:val="17"/>
        <w:widowControl/>
        <w:numPr>
          <w:ilvl w:val="1"/>
          <w:numId w:val="9"/>
        </w:numPr>
        <w:wordWrap/>
        <w:autoSpaceDE/>
        <w:autoSpaceDN/>
        <w:spacing w:line="252" w:lineRule="auto"/>
        <w:ind w:leftChars="0"/>
        <w:jc w:val="left"/>
        <w:rPr>
          <w:lang w:val="en-GB" w:eastAsia="ja-JP"/>
        </w:rPr>
      </w:pPr>
      <w:r>
        <w:rPr>
          <w:lang w:val="en-GB" w:eastAsia="ja-JP"/>
        </w:rPr>
        <w:t>Clause 8.4.1.2.2 typo (see OPPO (TP3))</w:t>
      </w:r>
    </w:p>
    <w:p>
      <w:pPr>
        <w:kinsoku w:val="0"/>
        <w:wordWrap/>
        <w:spacing w:after="0"/>
        <w:rPr>
          <w:rFonts w:eastAsia="Malgun Gothic"/>
          <w:lang w:val="en-GB"/>
        </w:rPr>
      </w:pPr>
      <w:r>
        <w:rPr>
          <w:rFonts w:hint="eastAsia" w:eastAsia="Malgun Gothic"/>
          <w:lang w:val="en-GB"/>
        </w:rPr>
        <w:t xml:space="preserve">Issue M1-4: </w:t>
      </w:r>
      <w:r>
        <w:rPr>
          <w:rFonts w:eastAsia="Malgun Gothic"/>
          <w:lang w:val="en-GB"/>
        </w:rPr>
        <w:t>TPs corresponding to agreements in previous meetings</w:t>
      </w:r>
    </w:p>
    <w:p>
      <w:pPr>
        <w:pStyle w:val="17"/>
        <w:widowControl/>
        <w:numPr>
          <w:ilvl w:val="0"/>
          <w:numId w:val="11"/>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pPr>
        <w:kinsoku w:val="0"/>
        <w:wordWrap/>
        <w:spacing w:after="0"/>
        <w:rPr>
          <w:lang w:val="en-GB"/>
        </w:rPr>
      </w:pPr>
    </w:p>
    <w:p>
      <w:pPr>
        <w:kinsoku w:val="0"/>
        <w:wordWrap/>
        <w:spacing w:after="0"/>
        <w:rPr>
          <w:b/>
        </w:rPr>
      </w:pPr>
      <w:r>
        <w:rPr>
          <w:rFonts w:hint="eastAsia"/>
          <w:b/>
        </w:rPr>
        <w:t>Mode 2</w:t>
      </w:r>
    </w:p>
    <w:p>
      <w:r>
        <w:t>Issue M2-1 – TP to implement the agreement from [104b-e-NR-5G_V2X-03]</w:t>
      </w:r>
    </w:p>
    <w:p>
      <w:r>
        <w:rPr>
          <w:highlight w:val="yellow"/>
        </w:rPr>
        <w:t xml:space="preserve">Issue M2-2 – </w:t>
      </w:r>
      <w:bookmarkStart w:id="0" w:name="_Hlk71732824"/>
      <w:r>
        <w:rPr>
          <w:highlight w:val="yellow"/>
        </w:rPr>
        <w:t>Resource exclusion/selection for multiple transport blocks</w:t>
      </w:r>
      <w:bookmarkEnd w:id="0"/>
    </w:p>
    <w:p>
      <w:r>
        <w:t>Issue M2-3 – Correction to step 6) to include slots within Tproc0</w:t>
      </w:r>
    </w:p>
    <w:p>
      <w:r>
        <w:rPr>
          <w:highlight w:val="yellow"/>
        </w:rPr>
        <w:t>Issue M2-4 – Introduce a dropping condition when HARQ RTT time gap is not met</w:t>
      </w:r>
    </w:p>
    <w:p>
      <w:r>
        <w:t>Issue M2-5 – HARQ RTT time gap capturing issue in MAC – related to LS R1-2104559</w:t>
      </w:r>
    </w:p>
    <w:p>
      <w:r>
        <w:t xml:space="preserve">Issue M2-6 – </w:t>
      </w:r>
      <w:r>
        <w:rPr>
          <w:rFonts w:hint="eastAsia"/>
        </w:rPr>
        <w:t xml:space="preserve">In TS 38.214, the subscripts of the notations </w:t>
      </w:r>
      <m:oMath>
        <m:sSubSup>
          <m:sSubSupPr>
            <m:ctrlPr>
              <w:rPr>
                <w:rFonts w:ascii="Cambria Math" w:hAnsi="Cambria Math"/>
              </w:rPr>
            </m:ctrlPr>
          </m:sSubSupPr>
          <m:e>
            <m:r>
              <w:rPr>
                <w:rFonts w:hint="eastAsia" w:ascii="Cambria Math" w:hAnsi="Cambria Math"/>
              </w:rPr>
              <m:t>t</m:t>
            </m:r>
            <m:r>
              <m:rPr>
                <m:sty m:val="p"/>
              </m:rPr>
              <w:rPr>
                <w:rFonts w:hint="eastAsia" w:ascii="Cambria Math" w:hAnsi="Cambria Math"/>
              </w:rPr>
              <m:t>'</m:t>
            </m:r>
            <m:ctrlPr>
              <w:rPr>
                <w:rFonts w:ascii="Cambria Math" w:hAnsi="Cambria Math"/>
              </w:rPr>
            </m:ctrlPr>
          </m:e>
          <m:sub>
            <m:r>
              <w:rPr>
                <w:rFonts w:hint="eastAsia" w:ascii="Cambria Math" w:hAnsi="Cambria Math"/>
              </w:rPr>
              <m:t>m</m:t>
            </m:r>
            <m:r>
              <m:rPr>
                <m:sty m:val="p"/>
              </m:rPr>
              <w:rPr>
                <w:rFonts w:hint="eastAsia" w:ascii="Cambria Math" w:hAnsi="Cambria Math"/>
              </w:rPr>
              <m:t>+</m:t>
            </m:r>
            <m:r>
              <w:rPr>
                <w:rFonts w:hint="eastAsia" w:ascii="Cambria Math" w:hAnsi="Cambria Math"/>
              </w:rPr>
              <m:t>q</m:t>
            </m:r>
            <m:r>
              <m:rPr>
                <m:sty m:val="p"/>
              </m:rPr>
              <w:rPr>
                <w:rFonts w:hint="eastAsia" w:ascii="Cambria Math" w:hAnsi="Cambria Math"/>
              </w:rPr>
              <m:t>×</m:t>
            </m:r>
            <m:sSubSup>
              <m:sSubSupPr>
                <m:ctrlPr>
                  <w:rPr>
                    <w:rFonts w:ascii="Cambria Math" w:hAnsi="Cambria Math"/>
                  </w:rPr>
                </m:ctrlPr>
              </m:sSubSupPr>
              <m:e>
                <m:r>
                  <w:rPr>
                    <w:rFonts w:hint="eastAsia" w:ascii="Cambria Math" w:hAnsi="Cambria Math"/>
                  </w:rPr>
                  <m:t>P</m:t>
                </m:r>
                <m:ctrlPr>
                  <w:rPr>
                    <w:rFonts w:ascii="Cambria Math" w:hAnsi="Cambria Math"/>
                  </w:rPr>
                </m:ctrlPr>
              </m:e>
              <m:sub>
                <m:r>
                  <w:rPr>
                    <w:rFonts w:hint="eastAsia" w:ascii="Cambria Math" w:hAnsi="Cambria Math"/>
                  </w:rPr>
                  <m:t>rsvp</m:t>
                </m:r>
                <m:r>
                  <m:rPr>
                    <m:sty m:val="p"/>
                  </m:rPr>
                  <w:rPr>
                    <w:rFonts w:hint="eastAsia" w:ascii="Cambria Math" w:hAnsi="Cambria Math"/>
                  </w:rPr>
                  <m:t>_</m:t>
                </m:r>
                <m:r>
                  <w:rPr>
                    <w:rFonts w:hint="eastAsia" w:ascii="Cambria Math" w:hAnsi="Cambria Math"/>
                  </w:rPr>
                  <m:t>RX</m:t>
                </m:r>
                <m:ctrlPr>
                  <w:rPr>
                    <w:rFonts w:ascii="Cambria Math" w:hAnsi="Cambria Math"/>
                  </w:rPr>
                </m:ctrlPr>
              </m:sub>
              <m:sup>
                <m:r>
                  <m:rPr>
                    <m:sty m:val="p"/>
                  </m:rPr>
                  <w:rPr>
                    <w:rFonts w:hint="eastAsia" w:ascii="Cambria Math" w:hAnsi="Cambria Math"/>
                  </w:rPr>
                  <m:t>'</m:t>
                </m:r>
                <m:ctrlPr>
                  <w:rPr>
                    <w:rFonts w:ascii="Cambria Math" w:hAnsi="Cambria Math"/>
                  </w:rPr>
                </m:ctrlPr>
              </m:sup>
            </m:sSubSup>
            <m:ctrlPr>
              <w:rPr>
                <w:rFonts w:ascii="Cambria Math" w:hAnsi="Cambria Math"/>
              </w:rPr>
            </m:ctrlPr>
          </m:sub>
          <m:sup>
            <m:r>
              <w:rPr>
                <w:rFonts w:hint="eastAsia" w:ascii="Cambria Math" w:hAnsi="Cambria Math"/>
              </w:rPr>
              <m:t>SL</m:t>
            </m:r>
            <m:ctrlPr>
              <w:rPr>
                <w:rFonts w:ascii="Cambria Math" w:hAnsi="Cambria Math"/>
              </w:rPr>
            </m:ctrlPr>
          </m:sup>
        </m:sSubSup>
      </m:oMath>
      <w:r>
        <w:rPr>
          <w:rFonts w:hint="eastAsia"/>
        </w:rPr>
        <w:t xml:space="preserve"> and </w:t>
      </w:r>
      <m:oMath>
        <m:sSub>
          <m:sSubPr>
            <m:ctrlPr>
              <w:rPr>
                <w:rFonts w:ascii="Cambria Math" w:hAnsi="Cambria Math"/>
              </w:rPr>
            </m:ctrlPr>
          </m:sSubPr>
          <m:e>
            <m:r>
              <w:rPr>
                <w:rFonts w:hint="eastAsia" w:ascii="Cambria Math" w:hAnsi="Cambria Math"/>
              </w:rPr>
              <m:t>R</m:t>
            </m:r>
            <m:ctrlPr>
              <w:rPr>
                <w:rFonts w:ascii="Cambria Math" w:hAnsi="Cambria Math"/>
              </w:rPr>
            </m:ctrlPr>
          </m:e>
          <m:sub>
            <m:r>
              <w:rPr>
                <w:rFonts w:hint="eastAsia" w:ascii="Cambria Math" w:hAnsi="Cambria Math"/>
              </w:rPr>
              <m:t>x</m:t>
            </m:r>
            <m:r>
              <m:rPr>
                <m:sty m:val="p"/>
              </m:rPr>
              <w:rPr>
                <w:rFonts w:hint="eastAsia" w:ascii="Cambria Math" w:hAnsi="Cambria Math"/>
              </w:rPr>
              <m:t>,</m:t>
            </m:r>
            <m:r>
              <w:rPr>
                <w:rFonts w:hint="eastAsia" w:ascii="Cambria Math" w:hAnsi="Cambria Math"/>
              </w:rPr>
              <m:t>y</m:t>
            </m:r>
            <m:r>
              <m:rPr>
                <m:sty m:val="p"/>
              </m:rPr>
              <w:rPr>
                <w:rFonts w:hint="eastAsia" w:ascii="Cambria Math" w:hAnsi="Cambria Math"/>
              </w:rPr>
              <m:t>+</m:t>
            </m:r>
            <m:r>
              <w:rPr>
                <w:rFonts w:hint="eastAsia" w:ascii="Cambria Math" w:hAnsi="Cambria Math"/>
              </w:rPr>
              <m:t>j</m:t>
            </m:r>
            <m:r>
              <m:rPr>
                <m:sty m:val="p"/>
              </m:rPr>
              <w:rPr>
                <w:rFonts w:hint="eastAsia" w:ascii="Cambria Math" w:hAnsi="Cambria Math"/>
              </w:rPr>
              <m:t>×</m:t>
            </m:r>
            <m:sSubSup>
              <m:sSubSupPr>
                <m:ctrlPr>
                  <w:rPr>
                    <w:rFonts w:ascii="Cambria Math" w:hAnsi="Cambria Math"/>
                  </w:rPr>
                </m:ctrlPr>
              </m:sSubSupPr>
              <m:e>
                <m:r>
                  <w:rPr>
                    <w:rFonts w:hint="eastAsia" w:ascii="Cambria Math" w:hAnsi="Cambria Math"/>
                  </w:rPr>
                  <m:t>P</m:t>
                </m:r>
                <m:ctrlPr>
                  <w:rPr>
                    <w:rFonts w:ascii="Cambria Math" w:hAnsi="Cambria Math"/>
                  </w:rPr>
                </m:ctrlPr>
              </m:e>
              <m:sub>
                <m:r>
                  <w:rPr>
                    <w:rFonts w:hint="eastAsia" w:ascii="Cambria Math" w:hAnsi="Cambria Math"/>
                  </w:rPr>
                  <m:t>rsvp</m:t>
                </m:r>
                <m:r>
                  <m:rPr>
                    <m:sty m:val="p"/>
                  </m:rPr>
                  <w:rPr>
                    <w:rFonts w:hint="eastAsia" w:ascii="Cambria Math" w:hAnsi="Cambria Math"/>
                  </w:rPr>
                  <m:t>_</m:t>
                </m:r>
                <m:r>
                  <w:rPr>
                    <w:rFonts w:hint="eastAsia" w:ascii="Cambria Math" w:hAnsi="Cambria Math"/>
                  </w:rPr>
                  <m:t>TX</m:t>
                </m:r>
                <m:ctrlPr>
                  <w:rPr>
                    <w:rFonts w:ascii="Cambria Math" w:hAnsi="Cambria Math"/>
                  </w:rPr>
                </m:ctrlPr>
              </m:sub>
              <m:sup>
                <m:r>
                  <m:rPr>
                    <m:sty m:val="p"/>
                  </m:rPr>
                  <w:rPr>
                    <w:rFonts w:hint="eastAsia" w:ascii="Cambria Math" w:hAnsi="Cambria Math"/>
                  </w:rPr>
                  <m:t>'</m:t>
                </m:r>
                <m:ctrlPr>
                  <w:rPr>
                    <w:rFonts w:ascii="Cambria Math" w:hAnsi="Cambria Math"/>
                  </w:rPr>
                </m:ctrlPr>
              </m:sup>
            </m:sSubSup>
            <m:ctrlPr>
              <w:rPr>
                <w:rFonts w:ascii="Cambria Math" w:hAnsi="Cambria Math"/>
              </w:rPr>
            </m:ctrlPr>
          </m:sub>
        </m:sSub>
      </m:oMath>
      <w:r>
        <w:rPr>
          <w:rFonts w:hint="eastAsia"/>
        </w:rPr>
        <w:t xml:space="preserve">should be changed into </w:t>
      </w:r>
      <m:oMath>
        <m:sSubSup>
          <m:sSubSupPr>
            <m:ctrlPr>
              <w:rPr>
                <w:rFonts w:ascii="Cambria Math" w:hAnsi="Cambria Math"/>
              </w:rPr>
            </m:ctrlPr>
          </m:sSubSupPr>
          <m:e>
            <m:r>
              <w:rPr>
                <w:rFonts w:hint="eastAsia" w:ascii="Cambria Math" w:hAnsi="Cambria Math"/>
              </w:rPr>
              <m:t>t</m:t>
            </m:r>
            <m:r>
              <m:rPr>
                <m:sty m:val="p"/>
              </m:rPr>
              <w:rPr>
                <w:rFonts w:hint="eastAsia" w:ascii="Cambria Math" w:hAnsi="Cambria Math"/>
              </w:rPr>
              <m:t>'</m:t>
            </m:r>
            <m:ctrlPr>
              <w:rPr>
                <w:rFonts w:ascii="Cambria Math" w:hAnsi="Cambria Math"/>
              </w:rPr>
            </m:ctrlPr>
          </m:e>
          <m:sub>
            <m:r>
              <w:rPr>
                <w:rFonts w:ascii="Cambria Math" w:hAnsi="Cambria Math"/>
              </w:rPr>
              <m:t>mod</m:t>
            </m:r>
            <m:r>
              <m:rPr>
                <m:sty m:val="p"/>
              </m:rPr>
              <w:rPr>
                <w:rFonts w:ascii="Cambria Math" w:hAnsi="Cambria Math"/>
              </w:rPr>
              <m:t>(</m:t>
            </m:r>
            <m:r>
              <w:rPr>
                <w:rFonts w:hint="eastAsia" w:ascii="Cambria Math" w:hAnsi="Cambria Math"/>
              </w:rPr>
              <m:t>m</m:t>
            </m:r>
            <m:r>
              <m:rPr>
                <m:sty m:val="p"/>
              </m:rPr>
              <w:rPr>
                <w:rFonts w:hint="eastAsia" w:ascii="Cambria Math" w:hAnsi="Cambria Math"/>
              </w:rPr>
              <m:t>+</m:t>
            </m:r>
            <m:r>
              <w:rPr>
                <w:rFonts w:hint="eastAsia" w:ascii="Cambria Math" w:hAnsi="Cambria Math"/>
              </w:rPr>
              <m:t>q</m:t>
            </m:r>
            <m:r>
              <m:rPr>
                <m:sty m:val="p"/>
              </m:rPr>
              <w:rPr>
                <w:rFonts w:hint="eastAsia" w:ascii="Cambria Math" w:hAnsi="Cambria Math"/>
              </w:rPr>
              <m:t>×</m:t>
            </m:r>
            <m:sSubSup>
              <m:sSubSupPr>
                <m:ctrlPr>
                  <w:rPr>
                    <w:rFonts w:ascii="Cambria Math" w:hAnsi="Cambria Math"/>
                  </w:rPr>
                </m:ctrlPr>
              </m:sSubSupPr>
              <m:e>
                <m:r>
                  <w:rPr>
                    <w:rFonts w:hint="eastAsia" w:ascii="Cambria Math" w:hAnsi="Cambria Math"/>
                  </w:rPr>
                  <m:t>P</m:t>
                </m:r>
                <m:ctrlPr>
                  <w:rPr>
                    <w:rFonts w:ascii="Cambria Math" w:hAnsi="Cambria Math"/>
                  </w:rPr>
                </m:ctrlPr>
              </m:e>
              <m:sub>
                <m:sSub>
                  <m:sSubPr>
                    <m:ctrlPr>
                      <w:rPr>
                        <w:rFonts w:ascii="Cambria Math" w:hAnsi="Cambria Math"/>
                      </w:rPr>
                    </m:ctrlPr>
                  </m:sSubPr>
                  <m:e>
                    <m:r>
                      <w:rPr>
                        <w:rFonts w:hint="eastAsia" w:ascii="Cambria Math" w:hAnsi="Cambria Math"/>
                      </w:rPr>
                      <m:t>rsvp</m:t>
                    </m:r>
                    <m:ctrlPr>
                      <w:rPr>
                        <w:rFonts w:ascii="Cambria Math" w:hAnsi="Cambria Math"/>
                      </w:rPr>
                    </m:ctrlPr>
                  </m:e>
                  <m:sub>
                    <m:r>
                      <w:rPr>
                        <w:rFonts w:hint="eastAsia" w:ascii="Cambria Math" w:hAnsi="Cambria Math"/>
                      </w:rPr>
                      <m:t>RX</m:t>
                    </m:r>
                    <m:ctrlPr>
                      <w:rPr>
                        <w:rFonts w:ascii="Cambria Math" w:hAnsi="Cambria Math"/>
                      </w:rPr>
                    </m:ctrlPr>
                  </m:sub>
                </m:sSub>
                <m:ctrlPr>
                  <w:rPr>
                    <w:rFonts w:ascii="Cambria Math" w:hAnsi="Cambria Math"/>
                  </w:rPr>
                </m:ctrlPr>
              </m:sub>
              <m:sup>
                <m:r>
                  <m:rPr>
                    <m:sty m:val="p"/>
                  </m:rPr>
                  <w:rPr>
                    <w:rFonts w:hint="eastAsia" w:ascii="Cambria Math" w:hAnsi="Cambria Math"/>
                  </w:rPr>
                  <m:t>'</m:t>
                </m:r>
                <m:ctrlPr>
                  <w:rPr>
                    <w:rFonts w:ascii="Cambria Math" w:hAnsi="Cambria Math"/>
                  </w:rPr>
                </m:ctrlP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ctrlPr>
                      <w:rPr>
                        <w:rFonts w:ascii="Cambria Math" w:hAnsi="Cambria Math"/>
                      </w:rPr>
                    </m:ctrlPr>
                  </m:e>
                  <m:sup>
                    <m:r>
                      <m:rPr>
                        <m:sty m:val="p"/>
                      </m:rPr>
                      <w:rPr>
                        <w:rFonts w:ascii="Cambria Math" w:hAnsi="Cambria Math"/>
                      </w:rPr>
                      <m:t>'</m:t>
                    </m:r>
                    <m:ctrlPr>
                      <w:rPr>
                        <w:rFonts w:ascii="Cambria Math" w:hAnsi="Cambria Math"/>
                      </w:rPr>
                    </m:ctrlPr>
                  </m:sup>
                </m:sSup>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ctrlPr>
              <w:rPr>
                <w:rFonts w:ascii="Cambria Math" w:hAnsi="Cambria Math"/>
              </w:rPr>
            </m:ctrlPr>
          </m:sub>
          <m:sup>
            <m:r>
              <w:rPr>
                <w:rFonts w:hint="eastAsia" w:ascii="Cambria Math" w:hAnsi="Cambria Math"/>
              </w:rPr>
              <m:t>SL</m:t>
            </m:r>
            <m:ctrlPr>
              <w:rPr>
                <w:rFonts w:ascii="Cambria Math" w:hAnsi="Cambria Math"/>
              </w:rPr>
            </m:ctrlPr>
          </m:sup>
        </m:sSubSup>
      </m:oMath>
      <w:r>
        <w:rPr>
          <w:rFonts w:hint="eastAsia"/>
        </w:rPr>
        <w:t xml:space="preserve"> and </w:t>
      </w:r>
      <m:oMath>
        <m:sSub>
          <m:sSubPr>
            <m:ctrlPr>
              <w:rPr>
                <w:rFonts w:ascii="Cambria Math" w:hAnsi="Cambria Math"/>
              </w:rPr>
            </m:ctrlPr>
          </m:sSubPr>
          <m:e>
            <m:r>
              <w:rPr>
                <w:rFonts w:hint="eastAsia" w:ascii="Cambria Math" w:hAnsi="Cambria Math"/>
              </w:rPr>
              <m:t>R</m:t>
            </m:r>
            <m:ctrlPr>
              <w:rPr>
                <w:rFonts w:ascii="Cambria Math" w:hAnsi="Cambria Math"/>
              </w:rPr>
            </m:ctrlPr>
          </m:e>
          <m:sub>
            <m:r>
              <w:rPr>
                <w:rFonts w:hint="eastAsia" w:ascii="Cambria Math" w:hAnsi="Cambria Math"/>
              </w:rPr>
              <m:t>x</m:t>
            </m:r>
            <m:r>
              <m:rPr>
                <m:sty m:val="p"/>
              </m:rPr>
              <w:rPr>
                <w:rFonts w:hint="eastAsia" w:ascii="Cambria Math" w:hAnsi="Cambria Math"/>
              </w:rPr>
              <m:t>,</m:t>
            </m:r>
            <m:r>
              <w:rPr>
                <w:rFonts w:ascii="Cambria Math" w:hAnsi="Cambria Math"/>
              </w:rPr>
              <m:t>mod</m:t>
            </m:r>
            <m:r>
              <m:rPr>
                <m:sty m:val="p"/>
              </m:rPr>
              <w:rPr>
                <w:rFonts w:ascii="Cambria Math" w:hAnsi="Cambria Math"/>
              </w:rPr>
              <m:t>(</m:t>
            </m:r>
            <m:r>
              <w:rPr>
                <w:rFonts w:hint="eastAsia" w:ascii="Cambria Math" w:hAnsi="Cambria Math"/>
              </w:rPr>
              <m:t>y</m:t>
            </m:r>
            <m:r>
              <m:rPr>
                <m:sty m:val="p"/>
              </m:rPr>
              <w:rPr>
                <w:rFonts w:hint="eastAsia" w:ascii="Cambria Math" w:hAnsi="Cambria Math"/>
              </w:rPr>
              <m:t>+</m:t>
            </m:r>
            <m:r>
              <w:rPr>
                <w:rFonts w:hint="eastAsia" w:ascii="Cambria Math" w:hAnsi="Cambria Math"/>
              </w:rPr>
              <m:t>j</m:t>
            </m:r>
            <m:r>
              <m:rPr>
                <m:sty m:val="p"/>
              </m:rPr>
              <w:rPr>
                <w:rFonts w:hint="eastAsia" w:ascii="Cambria Math" w:hAnsi="Cambria Math"/>
              </w:rPr>
              <m:t>×</m:t>
            </m:r>
            <m:sSubSup>
              <m:sSubSupPr>
                <m:ctrlPr>
                  <w:rPr>
                    <w:rFonts w:ascii="Cambria Math" w:hAnsi="Cambria Math"/>
                  </w:rPr>
                </m:ctrlPr>
              </m:sSubSupPr>
              <m:e>
                <m:r>
                  <w:rPr>
                    <w:rFonts w:hint="eastAsia" w:ascii="Cambria Math" w:hAnsi="Cambria Math"/>
                  </w:rPr>
                  <m:t>P</m:t>
                </m:r>
                <m:ctrlPr>
                  <w:rPr>
                    <w:rFonts w:ascii="Cambria Math" w:hAnsi="Cambria Math"/>
                  </w:rPr>
                </m:ctrlPr>
              </m:e>
              <m:sub>
                <m:r>
                  <w:rPr>
                    <w:rFonts w:hint="eastAsia" w:ascii="Cambria Math" w:hAnsi="Cambria Math"/>
                  </w:rPr>
                  <m:t>rsvp</m:t>
                </m:r>
                <m:r>
                  <m:rPr>
                    <m:sty m:val="p"/>
                  </m:rPr>
                  <w:rPr>
                    <w:rFonts w:hint="eastAsia" w:ascii="Cambria Math" w:hAnsi="Cambria Math"/>
                  </w:rPr>
                  <m:t>_</m:t>
                </m:r>
                <m:r>
                  <w:rPr>
                    <w:rFonts w:hint="eastAsia" w:ascii="Cambria Math" w:hAnsi="Cambria Math"/>
                  </w:rPr>
                  <m:t>TX</m:t>
                </m:r>
                <m:ctrlPr>
                  <w:rPr>
                    <w:rFonts w:ascii="Cambria Math" w:hAnsi="Cambria Math"/>
                  </w:rPr>
                </m:ctrlPr>
              </m:sub>
              <m:sup>
                <m:r>
                  <m:rPr>
                    <m:sty m:val="p"/>
                  </m:rPr>
                  <w:rPr>
                    <w:rFonts w:hint="eastAsia" w:ascii="Cambria Math" w:hAnsi="Cambria Math"/>
                  </w:rPr>
                  <m:t>'</m:t>
                </m:r>
                <m:ctrlPr>
                  <w:rPr>
                    <w:rFonts w:ascii="Cambria Math" w:hAnsi="Cambria Math"/>
                  </w:rPr>
                </m:ctrlP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ctrlPr>
                      <w:rPr>
                        <w:rFonts w:ascii="Cambria Math" w:hAnsi="Cambria Math"/>
                      </w:rPr>
                    </m:ctrlPr>
                  </m:e>
                  <m:sup>
                    <m:r>
                      <m:rPr>
                        <m:sty m:val="p"/>
                      </m:rPr>
                      <w:rPr>
                        <w:rFonts w:ascii="Cambria Math" w:hAnsi="Cambria Math"/>
                      </w:rPr>
                      <m:t>'</m:t>
                    </m:r>
                    <m:ctrlPr>
                      <w:rPr>
                        <w:rFonts w:ascii="Cambria Math" w:hAnsi="Cambria Math"/>
                      </w:rPr>
                    </m:ctrlPr>
                  </m:sup>
                </m:sSup>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m:t>
            </m:r>
            <m:ctrlPr>
              <w:rPr>
                <w:rFonts w:ascii="Cambria Math" w:hAnsi="Cambria Math"/>
              </w:rPr>
            </m:ctrlPr>
          </m:sub>
        </m:sSub>
        <m:r>
          <m:rPr>
            <m:sty m:val="p"/>
          </m:rPr>
          <w:rPr>
            <w:rFonts w:ascii="Cambria Math" w:hAnsi="Cambria Math"/>
          </w:rPr>
          <m:t xml:space="preserve"> </m:t>
        </m:r>
      </m:oMath>
      <w:r>
        <w:rPr>
          <w:rFonts w:hint="eastAsia"/>
        </w:rPr>
        <w:t>respectively</w:t>
      </w:r>
    </w:p>
    <w:p>
      <w:r>
        <w:t>Issue M2-7 – E</w:t>
      </w:r>
      <w:r>
        <w:rPr>
          <w:rFonts w:hint="eastAsia"/>
        </w:rPr>
        <w:t>xclude the slots with PSFCH when sl-LengthSymbols≤9 in the identification of candidate resources in the sensing procedure</w:t>
      </w:r>
    </w:p>
    <w:p>
      <w:r>
        <w:t>Issue M2-8 – Clarification on timing relation between re-evaluation moment and initial selection moment</w:t>
      </w:r>
    </w:p>
    <w:p>
      <w:pPr>
        <w:kinsoku w:val="0"/>
        <w:wordWrap/>
        <w:spacing w:after="0"/>
        <w:rPr>
          <w:rFonts w:eastAsia="Malgun Gothic"/>
        </w:rPr>
      </w:pPr>
    </w:p>
    <w:p>
      <w:pPr>
        <w:kinsoku w:val="0"/>
        <w:wordWrap/>
        <w:spacing w:after="0"/>
        <w:rPr>
          <w:b/>
        </w:rPr>
      </w:pPr>
      <w:r>
        <w:rPr>
          <w:rFonts w:hint="eastAsia"/>
          <w:b/>
        </w:rPr>
        <w:t>Physical layer procedure</w:t>
      </w:r>
    </w:p>
    <w:p>
      <w:pPr>
        <w:kinsoku w:val="0"/>
        <w:wordWrap/>
        <w:spacing w:after="0"/>
        <w:rPr>
          <w:rFonts w:eastAsia="Malgun Gothic"/>
        </w:rPr>
      </w:pPr>
      <w:r>
        <w:rPr>
          <w:rFonts w:eastAsia="Malgun Gothic"/>
        </w:rPr>
        <w:t>Issue PP-1: TP for multiplexing SL HARQ-ACK reports on a PUSCH</w:t>
      </w:r>
    </w:p>
    <w:p>
      <w:pPr>
        <w:pStyle w:val="17"/>
        <w:numPr>
          <w:ilvl w:val="0"/>
          <w:numId w:val="8"/>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pPr>
        <w:kinsoku w:val="0"/>
        <w:wordWrap/>
        <w:spacing w:after="0"/>
        <w:rPr>
          <w:rFonts w:eastAsia="Malgun Gothic"/>
        </w:rPr>
      </w:pPr>
      <w:r>
        <w:rPr>
          <w:rFonts w:hint="eastAsia" w:eastAsia="Malgun Gothic"/>
        </w:rPr>
        <w:t xml:space="preserve">Issue PP-2: </w:t>
      </w:r>
      <w:r>
        <w:rPr>
          <w:rFonts w:eastAsia="Malgun Gothic"/>
        </w:rPr>
        <w:t>Prioritization rule between PUSCH carrying SL HARQ-ACK reports and SL TX and/or RX</w:t>
      </w:r>
    </w:p>
    <w:p>
      <w:pPr>
        <w:pStyle w:val="17"/>
        <w:numPr>
          <w:ilvl w:val="0"/>
          <w:numId w:val="8"/>
        </w:numPr>
        <w:kinsoku w:val="0"/>
        <w:wordWrap/>
        <w:spacing w:after="0"/>
        <w:ind w:leftChars="0"/>
        <w:rPr>
          <w:rFonts w:eastAsia="Malgun Gothic"/>
        </w:rPr>
      </w:pPr>
      <w:r>
        <w:rPr>
          <w:rFonts w:eastAsia="Malgun Gothic"/>
        </w:rPr>
        <w:t>Fujitsu [R1-2102720], Apple [R1-2105082]</w:t>
      </w:r>
    </w:p>
    <w:p>
      <w:pPr>
        <w:kinsoku w:val="0"/>
        <w:wordWrap/>
        <w:spacing w:after="0"/>
        <w:rPr>
          <w:rFonts w:eastAsia="Malgun Gothic"/>
        </w:rPr>
      </w:pPr>
      <w:r>
        <w:rPr>
          <w:rFonts w:eastAsia="Malgun Gothic"/>
        </w:rPr>
        <w:t>Issue PP-3: Editorial corrections</w:t>
      </w:r>
    </w:p>
    <w:p>
      <w:pPr>
        <w:pStyle w:val="17"/>
        <w:numPr>
          <w:ilvl w:val="0"/>
          <w:numId w:val="8"/>
        </w:numPr>
        <w:kinsoku w:val="0"/>
        <w:wordWrap/>
        <w:spacing w:after="0"/>
        <w:ind w:leftChars="0"/>
        <w:rPr>
          <w:rFonts w:eastAsia="Malgun Gothic"/>
        </w:rPr>
      </w:pPr>
      <w:r>
        <w:rPr>
          <w:rFonts w:eastAsia="Malgun Gothic"/>
        </w:rPr>
        <w:t xml:space="preserve">Value of sl-PSFCH-RB-Set </w:t>
      </w:r>
    </w:p>
    <w:p>
      <w:pPr>
        <w:pStyle w:val="17"/>
        <w:numPr>
          <w:ilvl w:val="1"/>
          <w:numId w:val="8"/>
        </w:numPr>
        <w:kinsoku w:val="0"/>
        <w:wordWrap/>
        <w:spacing w:after="0"/>
        <w:ind w:leftChars="0"/>
        <w:rPr>
          <w:rFonts w:eastAsia="Malgun Gothic"/>
        </w:rPr>
      </w:pPr>
      <w:r>
        <w:rPr>
          <w:rFonts w:eastAsia="Malgun Gothic"/>
        </w:rPr>
        <w:t>Huawei [R1-2104235]</w:t>
      </w:r>
    </w:p>
    <w:p>
      <w:pPr>
        <w:pStyle w:val="17"/>
        <w:numPr>
          <w:ilvl w:val="0"/>
          <w:numId w:val="8"/>
        </w:numPr>
        <w:kinsoku w:val="0"/>
        <w:wordWrap/>
        <w:spacing w:after="0"/>
        <w:ind w:leftChars="0"/>
        <w:rPr>
          <w:rFonts w:eastAsia="Malgun Gothic"/>
        </w:rPr>
      </w:pPr>
      <w:r>
        <w:rPr>
          <w:rFonts w:eastAsia="Malgun Gothic"/>
        </w:rPr>
        <w:t>Applicable condition of using sl-P0-PSSCH-PSCCH</w:t>
      </w:r>
    </w:p>
    <w:p>
      <w:pPr>
        <w:pStyle w:val="17"/>
        <w:numPr>
          <w:ilvl w:val="1"/>
          <w:numId w:val="8"/>
        </w:numPr>
        <w:kinsoku w:val="0"/>
        <w:wordWrap/>
        <w:spacing w:after="0"/>
        <w:ind w:leftChars="0"/>
        <w:rPr>
          <w:rFonts w:eastAsia="Malgun Gothic"/>
        </w:rPr>
      </w:pPr>
      <w:r>
        <w:rPr>
          <w:rFonts w:eastAsia="Malgun Gothic"/>
        </w:rPr>
        <w:t>Qualcomm [R1-2104649]</w:t>
      </w:r>
    </w:p>
    <w:p>
      <w:pPr>
        <w:pStyle w:val="17"/>
        <w:numPr>
          <w:ilvl w:val="0"/>
          <w:numId w:val="8"/>
        </w:numPr>
        <w:kinsoku w:val="0"/>
        <w:wordWrap/>
        <w:spacing w:after="0"/>
        <w:ind w:leftChars="0"/>
        <w:rPr>
          <w:rFonts w:eastAsia="Malgun Gothic"/>
        </w:rPr>
      </w:pPr>
      <w:r>
        <w:rPr>
          <w:rFonts w:eastAsia="Malgun Gothic"/>
        </w:rPr>
        <w:t>Replacement of “a serving cell” with “a carrier”</w:t>
      </w:r>
    </w:p>
    <w:p>
      <w:pPr>
        <w:pStyle w:val="17"/>
        <w:numPr>
          <w:ilvl w:val="1"/>
          <w:numId w:val="8"/>
        </w:numPr>
        <w:kinsoku w:val="0"/>
        <w:wordWrap/>
        <w:spacing w:after="0"/>
        <w:ind w:leftChars="0"/>
        <w:rPr>
          <w:rFonts w:eastAsia="Malgun Gothic"/>
        </w:rPr>
      </w:pPr>
      <w:r>
        <w:rPr>
          <w:rFonts w:eastAsia="Malgun Gothic"/>
        </w:rPr>
        <w:t>DCM [R1-2105681]</w:t>
      </w:r>
    </w:p>
    <w:p>
      <w:pPr>
        <w:pStyle w:val="17"/>
        <w:numPr>
          <w:ilvl w:val="0"/>
          <w:numId w:val="8"/>
        </w:numPr>
        <w:kinsoku w:val="0"/>
        <w:wordWrap/>
        <w:spacing w:after="0"/>
        <w:ind w:leftChars="0"/>
        <w:rPr>
          <w:rFonts w:eastAsia="Malgun Gothic"/>
        </w:rPr>
      </w:pPr>
      <w:r>
        <w:rPr>
          <w:rFonts w:eastAsia="Malgun Gothic"/>
        </w:rPr>
        <w:t>Reference correction</w:t>
      </w:r>
    </w:p>
    <w:p>
      <w:pPr>
        <w:pStyle w:val="17"/>
        <w:numPr>
          <w:ilvl w:val="1"/>
          <w:numId w:val="8"/>
        </w:numPr>
        <w:kinsoku w:val="0"/>
        <w:wordWrap/>
        <w:spacing w:after="0"/>
        <w:ind w:leftChars="0"/>
        <w:rPr>
          <w:rFonts w:eastAsia="Malgun Gothic"/>
        </w:rPr>
      </w:pPr>
      <w:r>
        <w:rPr>
          <w:rFonts w:eastAsia="Malgun Gothic"/>
        </w:rPr>
        <w:t>DCM [R1-2105681]</w:t>
      </w:r>
    </w:p>
    <w:p>
      <w:pPr>
        <w:widowControl/>
        <w:rPr>
          <w:rFonts w:ascii="Calibri" w:hAnsi="Calibri" w:cs="Calibri"/>
          <w:sz w:val="22"/>
        </w:rPr>
      </w:pPr>
      <w:r>
        <w:rPr>
          <w:rFonts w:hint="eastAsia" w:eastAsia="Malgun Gothic"/>
        </w:rPr>
        <w:t xml:space="preserve">Issue </w:t>
      </w:r>
      <w:r>
        <w:rPr>
          <w:rFonts w:eastAsia="Malgun Gothic"/>
        </w:rPr>
        <w:t>PP-4: Correction to PSFCH reception procedure for NACK-only case</w:t>
      </w:r>
    </w:p>
    <w:p>
      <w:pPr>
        <w:pStyle w:val="17"/>
        <w:widowControl/>
        <w:numPr>
          <w:ilvl w:val="0"/>
          <w:numId w:val="8"/>
        </w:numPr>
        <w:spacing w:before="120" w:after="360" w:line="264" w:lineRule="auto"/>
        <w:ind w:leftChars="0"/>
        <w:rPr>
          <w:rFonts w:ascii="Calibri" w:hAnsi="Calibri" w:eastAsia="Malgun Gothic" w:cs="Calibri"/>
          <w:sz w:val="22"/>
        </w:rPr>
      </w:pPr>
      <w:r>
        <w:rPr>
          <w:rFonts w:hint="eastAsia" w:ascii="Calibri" w:hAnsi="Calibri" w:cs="Calibri"/>
          <w:sz w:val="22"/>
        </w:rPr>
        <w:t>[</w:t>
      </w:r>
      <w:r>
        <w:rPr>
          <w:rFonts w:hint="eastAsia" w:eastAsia="Malgun Gothic"/>
        </w:rPr>
        <w:t>Intel, 5]</w:t>
      </w:r>
    </w:p>
    <w:p>
      <w:pPr>
        <w:kinsoku w:val="0"/>
        <w:wordWrap/>
        <w:spacing w:after="0"/>
        <w:rPr>
          <w:rFonts w:eastAsia="Malgun Gothic"/>
        </w:rPr>
      </w:pPr>
    </w:p>
    <w:p>
      <w:pPr>
        <w:kinsoku w:val="0"/>
        <w:wordWrap/>
        <w:spacing w:after="0"/>
        <w:rPr>
          <w:b/>
        </w:rPr>
      </w:pPr>
      <w:r>
        <w:rPr>
          <w:rFonts w:hint="eastAsia"/>
          <w:b/>
        </w:rPr>
        <w:t>QoS</w:t>
      </w:r>
    </w:p>
    <w:p>
      <w:pPr>
        <w:kinsoku w:val="0"/>
        <w:wordWrap/>
        <w:spacing w:after="0"/>
      </w:pPr>
      <w:r>
        <w:t>Issue QS-1: UE behaviour if highest CBR in CBR range configuration is less than 100 %</w:t>
      </w:r>
    </w:p>
    <w:sectPr>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B51"/>
    <w:multiLevelType w:val="multilevel"/>
    <w:tmpl w:val="0C2A5B51"/>
    <w:lvl w:ilvl="0" w:tentative="0">
      <w:start w:val="0"/>
      <w:numFmt w:val="bullet"/>
      <w:lvlText w:val="-"/>
      <w:lvlJc w:val="left"/>
      <w:pPr>
        <w:ind w:left="420" w:hanging="360"/>
      </w:pPr>
      <w:rPr>
        <w:rFonts w:hint="default" w:ascii="Times New Roman" w:hAnsi="Times New Roman" w:cs="Times New Roman" w:eastAsiaTheme="minorEastAsia"/>
      </w:rPr>
    </w:lvl>
    <w:lvl w:ilvl="1" w:tentative="0">
      <w:start w:val="1"/>
      <w:numFmt w:val="bullet"/>
      <w:lvlText w:val=""/>
      <w:lvlJc w:val="left"/>
      <w:pPr>
        <w:ind w:left="860" w:hanging="400"/>
      </w:pPr>
      <w:rPr>
        <w:rFonts w:hint="default" w:ascii="Wingdings" w:hAnsi="Wingdings"/>
      </w:rPr>
    </w:lvl>
    <w:lvl w:ilvl="2" w:tentative="0">
      <w:start w:val="1"/>
      <w:numFmt w:val="bullet"/>
      <w:lvlText w:val=""/>
      <w:lvlJc w:val="left"/>
      <w:pPr>
        <w:ind w:left="1260" w:hanging="400"/>
      </w:pPr>
      <w:rPr>
        <w:rFonts w:hint="default" w:ascii="Wingdings" w:hAnsi="Wingdings"/>
      </w:rPr>
    </w:lvl>
    <w:lvl w:ilvl="3" w:tentative="0">
      <w:start w:val="1"/>
      <w:numFmt w:val="bullet"/>
      <w:lvlText w:val=""/>
      <w:lvlJc w:val="left"/>
      <w:pPr>
        <w:ind w:left="1660" w:hanging="400"/>
      </w:pPr>
      <w:rPr>
        <w:rFonts w:hint="default" w:ascii="Wingdings" w:hAnsi="Wingdings"/>
      </w:rPr>
    </w:lvl>
    <w:lvl w:ilvl="4" w:tentative="0">
      <w:start w:val="1"/>
      <w:numFmt w:val="bullet"/>
      <w:lvlText w:val=""/>
      <w:lvlJc w:val="left"/>
      <w:pPr>
        <w:ind w:left="2060" w:hanging="400"/>
      </w:pPr>
      <w:rPr>
        <w:rFonts w:hint="default" w:ascii="Wingdings" w:hAnsi="Wingdings"/>
      </w:rPr>
    </w:lvl>
    <w:lvl w:ilvl="5" w:tentative="0">
      <w:start w:val="1"/>
      <w:numFmt w:val="bullet"/>
      <w:lvlText w:val=""/>
      <w:lvlJc w:val="left"/>
      <w:pPr>
        <w:ind w:left="2460" w:hanging="400"/>
      </w:pPr>
      <w:rPr>
        <w:rFonts w:hint="default" w:ascii="Wingdings" w:hAnsi="Wingdings"/>
      </w:rPr>
    </w:lvl>
    <w:lvl w:ilvl="6" w:tentative="0">
      <w:start w:val="1"/>
      <w:numFmt w:val="bullet"/>
      <w:lvlText w:val=""/>
      <w:lvlJc w:val="left"/>
      <w:pPr>
        <w:ind w:left="2860" w:hanging="400"/>
      </w:pPr>
      <w:rPr>
        <w:rFonts w:hint="default" w:ascii="Wingdings" w:hAnsi="Wingdings"/>
      </w:rPr>
    </w:lvl>
    <w:lvl w:ilvl="7" w:tentative="0">
      <w:start w:val="1"/>
      <w:numFmt w:val="bullet"/>
      <w:lvlText w:val=""/>
      <w:lvlJc w:val="left"/>
      <w:pPr>
        <w:ind w:left="3260" w:hanging="400"/>
      </w:pPr>
      <w:rPr>
        <w:rFonts w:hint="default" w:ascii="Wingdings" w:hAnsi="Wingdings"/>
      </w:rPr>
    </w:lvl>
    <w:lvl w:ilvl="8" w:tentative="0">
      <w:start w:val="1"/>
      <w:numFmt w:val="bullet"/>
      <w:lvlText w:val=""/>
      <w:lvlJc w:val="left"/>
      <w:pPr>
        <w:ind w:left="3660" w:hanging="400"/>
      </w:pPr>
      <w:rPr>
        <w:rFonts w:hint="default" w:ascii="Wingdings" w:hAnsi="Wingdings"/>
      </w:rPr>
    </w:lvl>
  </w:abstractNum>
  <w:abstractNum w:abstractNumId="1">
    <w:nsid w:val="0D0943A4"/>
    <w:multiLevelType w:val="multilevel"/>
    <w:tmpl w:val="0D0943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407B24"/>
    <w:multiLevelType w:val="multilevel"/>
    <w:tmpl w:val="15407B24"/>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17A82A70"/>
    <w:multiLevelType w:val="multilevel"/>
    <w:tmpl w:val="17A82A7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
    <w:nsid w:val="26C21FB7"/>
    <w:multiLevelType w:val="multilevel"/>
    <w:tmpl w:val="26C21F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14B380B"/>
    <w:multiLevelType w:val="multilevel"/>
    <w:tmpl w:val="314B3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582A7E70"/>
    <w:multiLevelType w:val="multilevel"/>
    <w:tmpl w:val="582A7E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FFB403F"/>
    <w:multiLevelType w:val="multilevel"/>
    <w:tmpl w:val="6FFB403F"/>
    <w:lvl w:ilvl="0" w:tentative="0">
      <w:start w:val="0"/>
      <w:numFmt w:val="bullet"/>
      <w:lvlText w:val="-"/>
      <w:lvlJc w:val="left"/>
      <w:pPr>
        <w:ind w:left="760" w:hanging="360"/>
      </w:pPr>
      <w:rPr>
        <w:rFonts w:hint="eastAsia" w:ascii="Malgun Gothic" w:hAnsi="Malgun Gothic" w:eastAsia="Malgun Gothic" w:cstheme="minorBid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71300A20"/>
    <w:multiLevelType w:val="multilevel"/>
    <w:tmpl w:val="71300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A5E440E"/>
    <w:multiLevelType w:val="multilevel"/>
    <w:tmpl w:val="7A5E44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1"/>
  </w:num>
  <w:num w:numId="4">
    <w:abstractNumId w:val="10"/>
  </w:num>
  <w:num w:numId="5">
    <w:abstractNumId w:val="4"/>
  </w:num>
  <w:num w:numId="6">
    <w:abstractNumId w:val="3"/>
  </w:num>
  <w:num w:numId="7">
    <w:abstractNumId w:val="0"/>
  </w:num>
  <w:num w:numId="8">
    <w:abstractNumId w:val="2"/>
  </w:num>
  <w:num w:numId="9">
    <w:abstractNumId w:val="7"/>
  </w:num>
  <w:num w:numId="10">
    <w:abstractNumId w:val="5"/>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6A38"/>
    <w:rsid w:val="001D2D83"/>
    <w:rsid w:val="001F667D"/>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A7B54"/>
    <w:rsid w:val="008B3194"/>
    <w:rsid w:val="008E48CD"/>
    <w:rsid w:val="00907303"/>
    <w:rsid w:val="00936E4E"/>
    <w:rsid w:val="009411AE"/>
    <w:rsid w:val="009527FF"/>
    <w:rsid w:val="00953D33"/>
    <w:rsid w:val="00957C3A"/>
    <w:rsid w:val="00975E96"/>
    <w:rsid w:val="009A6A63"/>
    <w:rsid w:val="009B156E"/>
    <w:rsid w:val="009C0BDF"/>
    <w:rsid w:val="009C0FBE"/>
    <w:rsid w:val="009C5816"/>
    <w:rsid w:val="009D1840"/>
    <w:rsid w:val="009D244D"/>
    <w:rsid w:val="009D27A9"/>
    <w:rsid w:val="009D2CFD"/>
    <w:rsid w:val="009F041D"/>
    <w:rsid w:val="009F5EE8"/>
    <w:rsid w:val="00A16EDF"/>
    <w:rsid w:val="00A216B5"/>
    <w:rsid w:val="00A22EE7"/>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 w:val="708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link w:val="18"/>
    <w:qFormat/>
    <w:uiPriority w:val="9"/>
    <w:pPr>
      <w:numPr>
        <w:ilvl w:val="0"/>
        <w:numId w:val="1"/>
      </w:numPr>
      <w:wordWrap/>
      <w:autoSpaceDE/>
      <w:autoSpaceDN/>
      <w:spacing w:before="240" w:after="60" w:line="240" w:lineRule="auto"/>
      <w:jc w:val="left"/>
      <w:outlineLvl w:val="0"/>
    </w:pPr>
    <w:rPr>
      <w:rFonts w:ascii="Arial" w:hAnsi="Arial" w:eastAsia="Batang" w:cs="Times New Roman"/>
      <w:b/>
      <w:bCs/>
      <w:kern w:val="32"/>
      <w:sz w:val="32"/>
      <w:szCs w:val="32"/>
      <w:lang w:val="en-GB"/>
    </w:rPr>
  </w:style>
  <w:style w:type="paragraph" w:styleId="3">
    <w:name w:val="heading 2"/>
    <w:basedOn w:val="1"/>
    <w:next w:val="1"/>
    <w:link w:val="19"/>
    <w:qFormat/>
    <w:uiPriority w:val="9"/>
    <w:pPr>
      <w:keepNext/>
      <w:numPr>
        <w:ilvl w:val="1"/>
        <w:numId w:val="1"/>
      </w:numPr>
      <w:wordWrap/>
      <w:autoSpaceDE/>
      <w:autoSpaceDN/>
      <w:spacing w:before="240" w:after="60" w:line="240" w:lineRule="auto"/>
      <w:jc w:val="left"/>
      <w:outlineLvl w:val="1"/>
    </w:pPr>
    <w:rPr>
      <w:rFonts w:ascii="Arial" w:hAnsi="Arial" w:eastAsia="Batang" w:cs="Times New Roman"/>
      <w:b/>
      <w:bCs/>
      <w:i/>
      <w:iCs/>
      <w:kern w:val="0"/>
      <w:sz w:val="24"/>
      <w:szCs w:val="28"/>
      <w:lang w:val="en-GB"/>
    </w:rPr>
  </w:style>
  <w:style w:type="paragraph" w:styleId="4">
    <w:name w:val="heading 3"/>
    <w:basedOn w:val="1"/>
    <w:next w:val="1"/>
    <w:link w:val="20"/>
    <w:qFormat/>
    <w:uiPriority w:val="0"/>
    <w:pPr>
      <w:keepNext/>
      <w:widowControl/>
      <w:numPr>
        <w:ilvl w:val="2"/>
        <w:numId w:val="1"/>
      </w:numPr>
      <w:wordWrap/>
      <w:autoSpaceDE/>
      <w:autoSpaceDN/>
      <w:spacing w:before="240" w:after="60" w:line="240" w:lineRule="auto"/>
      <w:jc w:val="left"/>
      <w:outlineLvl w:val="2"/>
    </w:pPr>
    <w:rPr>
      <w:rFonts w:ascii="Arial" w:hAnsi="Arial" w:eastAsia="Batang" w:cs="Times New Roman"/>
      <w:b/>
      <w:kern w:val="0"/>
      <w:szCs w:val="26"/>
      <w:lang w:val="en-GB"/>
    </w:rPr>
  </w:style>
  <w:style w:type="paragraph" w:styleId="5">
    <w:name w:val="heading 4"/>
    <w:basedOn w:val="4"/>
    <w:next w:val="1"/>
    <w:link w:val="21"/>
    <w:qFormat/>
    <w:uiPriority w:val="9"/>
    <w:pPr>
      <w:numPr>
        <w:ilvl w:val="3"/>
      </w:numPr>
      <w:outlineLvl w:val="3"/>
    </w:pPr>
    <w:rPr>
      <w:i/>
    </w:rPr>
  </w:style>
  <w:style w:type="paragraph" w:styleId="6">
    <w:name w:val="heading 5"/>
    <w:basedOn w:val="5"/>
    <w:next w:val="1"/>
    <w:link w:val="22"/>
    <w:qFormat/>
    <w:uiPriority w:val="9"/>
    <w:pPr>
      <w:numPr>
        <w:ilvl w:val="4"/>
      </w:numPr>
      <w:ind w:left="864" w:hanging="864"/>
      <w:outlineLvl w:val="4"/>
    </w:pPr>
    <w:rPr>
      <w:bCs/>
      <w:i w:val="0"/>
      <w:iCs/>
      <w:sz w:val="18"/>
    </w:rPr>
  </w:style>
  <w:style w:type="paragraph" w:styleId="7">
    <w:name w:val="heading 6"/>
    <w:basedOn w:val="1"/>
    <w:next w:val="1"/>
    <w:link w:val="23"/>
    <w:qFormat/>
    <w:uiPriority w:val="9"/>
    <w:pPr>
      <w:widowControl/>
      <w:numPr>
        <w:ilvl w:val="5"/>
        <w:numId w:val="1"/>
      </w:numPr>
      <w:wordWrap/>
      <w:autoSpaceDE/>
      <w:autoSpaceDN/>
      <w:spacing w:before="240" w:after="60" w:line="240" w:lineRule="auto"/>
      <w:jc w:val="left"/>
      <w:outlineLvl w:val="5"/>
    </w:pPr>
    <w:rPr>
      <w:rFonts w:ascii="Arial" w:hAnsi="Arial" w:eastAsia="Batang" w:cs="Times New Roman"/>
      <w:b/>
      <w:bCs/>
      <w:i/>
      <w:kern w:val="0"/>
      <w:sz w:val="18"/>
      <w:lang w:val="en-GB"/>
    </w:rPr>
  </w:style>
  <w:style w:type="paragraph" w:styleId="8">
    <w:name w:val="heading 7"/>
    <w:basedOn w:val="1"/>
    <w:next w:val="1"/>
    <w:link w:val="24"/>
    <w:qFormat/>
    <w:uiPriority w:val="9"/>
    <w:pPr>
      <w:widowControl/>
      <w:numPr>
        <w:ilvl w:val="6"/>
        <w:numId w:val="1"/>
      </w:numPr>
      <w:wordWrap/>
      <w:autoSpaceDE/>
      <w:autoSpaceDN/>
      <w:spacing w:before="240" w:after="60" w:line="240" w:lineRule="auto"/>
      <w:jc w:val="left"/>
      <w:outlineLvl w:val="6"/>
    </w:pPr>
    <w:rPr>
      <w:rFonts w:ascii="Times New Roman" w:hAnsi="Times New Roman" w:eastAsia="Batang" w:cs="Times New Roman"/>
      <w:kern w:val="0"/>
      <w:sz w:val="24"/>
      <w:szCs w:val="24"/>
      <w:lang w:val="en-GB"/>
    </w:rPr>
  </w:style>
  <w:style w:type="paragraph" w:styleId="9">
    <w:name w:val="heading 8"/>
    <w:basedOn w:val="1"/>
    <w:next w:val="1"/>
    <w:link w:val="25"/>
    <w:qFormat/>
    <w:uiPriority w:val="9"/>
    <w:pPr>
      <w:widowControl/>
      <w:numPr>
        <w:ilvl w:val="7"/>
        <w:numId w:val="1"/>
      </w:numPr>
      <w:tabs>
        <w:tab w:val="clear" w:pos="1440"/>
      </w:tabs>
      <w:wordWrap/>
      <w:autoSpaceDE/>
      <w:autoSpaceDN/>
      <w:spacing w:before="240" w:after="60" w:line="240" w:lineRule="auto"/>
      <w:jc w:val="left"/>
      <w:outlineLvl w:val="7"/>
    </w:pPr>
    <w:rPr>
      <w:rFonts w:ascii="Times New Roman" w:hAnsi="Times New Roman" w:eastAsia="Batang" w:cs="Times New Roman"/>
      <w:i/>
      <w:iCs/>
      <w:kern w:val="0"/>
      <w:sz w:val="24"/>
      <w:szCs w:val="24"/>
      <w:lang w:val="en-GB"/>
    </w:rPr>
  </w:style>
  <w:style w:type="paragraph" w:styleId="10">
    <w:name w:val="heading 9"/>
    <w:basedOn w:val="1"/>
    <w:next w:val="1"/>
    <w:link w:val="26"/>
    <w:qFormat/>
    <w:uiPriority w:val="9"/>
    <w:pPr>
      <w:widowControl/>
      <w:numPr>
        <w:ilvl w:val="8"/>
        <w:numId w:val="1"/>
      </w:numPr>
      <w:wordWrap/>
      <w:autoSpaceDE/>
      <w:autoSpaceDN/>
      <w:spacing w:before="240" w:after="60" w:line="240" w:lineRule="auto"/>
      <w:jc w:val="left"/>
      <w:outlineLvl w:val="8"/>
    </w:pPr>
    <w:rPr>
      <w:rFonts w:ascii="Arial" w:hAnsi="Arial" w:eastAsia="Batang" w:cs="Times New Roman"/>
      <w:kern w:val="0"/>
      <w:sz w:val="22"/>
      <w:lang w:val="en-GB"/>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8"/>
    <w:semiHidden/>
    <w:unhideWhenUsed/>
    <w:qFormat/>
    <w:uiPriority w:val="99"/>
    <w:pPr>
      <w:spacing w:after="0" w:line="240" w:lineRule="auto"/>
    </w:pPr>
    <w:rPr>
      <w:rFonts w:asciiTheme="majorHAnsi" w:hAnsiTheme="majorHAnsi" w:eastAsiaTheme="majorEastAsia" w:cstheme="majorBidi"/>
      <w:sz w:val="18"/>
      <w:szCs w:val="18"/>
    </w:rPr>
  </w:style>
  <w:style w:type="paragraph" w:styleId="12">
    <w:name w:val="footer"/>
    <w:basedOn w:val="1"/>
    <w:link w:val="32"/>
    <w:unhideWhenUsed/>
    <w:qFormat/>
    <w:uiPriority w:val="99"/>
    <w:pPr>
      <w:tabs>
        <w:tab w:val="center" w:pos="4320"/>
        <w:tab w:val="right" w:pos="8640"/>
      </w:tabs>
      <w:spacing w:after="0" w:line="240" w:lineRule="auto"/>
    </w:pPr>
  </w:style>
  <w:style w:type="paragraph" w:styleId="13">
    <w:name w:val="header"/>
    <w:basedOn w:val="1"/>
    <w:link w:val="31"/>
    <w:unhideWhenUsed/>
    <w:qFormat/>
    <w:uiPriority w:val="99"/>
    <w:pPr>
      <w:tabs>
        <w:tab w:val="center" w:pos="4320"/>
        <w:tab w:val="right" w:pos="8640"/>
      </w:tabs>
      <w:spacing w:after="0" w:line="240" w:lineRule="auto"/>
    </w:p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link w:val="27"/>
    <w:qFormat/>
    <w:uiPriority w:val="34"/>
    <w:pPr>
      <w:ind w:left="800" w:leftChars="400"/>
    </w:pPr>
  </w:style>
  <w:style w:type="character" w:customStyle="1" w:styleId="18">
    <w:name w:val="Heading 1 Char"/>
    <w:basedOn w:val="16"/>
    <w:link w:val="2"/>
    <w:qFormat/>
    <w:uiPriority w:val="9"/>
    <w:rPr>
      <w:rFonts w:ascii="Arial" w:hAnsi="Arial" w:eastAsia="Batang" w:cs="Times New Roman"/>
      <w:b/>
      <w:bCs/>
      <w:kern w:val="32"/>
      <w:sz w:val="32"/>
      <w:szCs w:val="32"/>
      <w:lang w:val="en-GB"/>
    </w:rPr>
  </w:style>
  <w:style w:type="character" w:customStyle="1" w:styleId="19">
    <w:name w:val="Heading 2 Char"/>
    <w:basedOn w:val="16"/>
    <w:link w:val="3"/>
    <w:qFormat/>
    <w:uiPriority w:val="9"/>
    <w:rPr>
      <w:rFonts w:ascii="Arial" w:hAnsi="Arial" w:eastAsia="Batang" w:cs="Times New Roman"/>
      <w:b/>
      <w:bCs/>
      <w:i/>
      <w:iCs/>
      <w:kern w:val="0"/>
      <w:sz w:val="24"/>
      <w:szCs w:val="28"/>
      <w:lang w:val="en-GB"/>
    </w:rPr>
  </w:style>
  <w:style w:type="character" w:customStyle="1" w:styleId="20">
    <w:name w:val="Heading 3 Char"/>
    <w:basedOn w:val="16"/>
    <w:link w:val="4"/>
    <w:qFormat/>
    <w:uiPriority w:val="0"/>
    <w:rPr>
      <w:rFonts w:ascii="Arial" w:hAnsi="Arial" w:eastAsia="Batang" w:cs="Times New Roman"/>
      <w:b/>
      <w:kern w:val="0"/>
      <w:szCs w:val="26"/>
      <w:lang w:val="en-GB"/>
    </w:rPr>
  </w:style>
  <w:style w:type="character" w:customStyle="1" w:styleId="21">
    <w:name w:val="Heading 4 Char"/>
    <w:basedOn w:val="16"/>
    <w:link w:val="5"/>
    <w:qFormat/>
    <w:uiPriority w:val="9"/>
    <w:rPr>
      <w:rFonts w:ascii="Arial" w:hAnsi="Arial" w:eastAsia="Batang" w:cs="Times New Roman"/>
      <w:b/>
      <w:i/>
      <w:kern w:val="0"/>
      <w:szCs w:val="26"/>
      <w:lang w:val="en-GB"/>
    </w:rPr>
  </w:style>
  <w:style w:type="character" w:customStyle="1" w:styleId="22">
    <w:name w:val="Heading 5 Char"/>
    <w:basedOn w:val="16"/>
    <w:link w:val="6"/>
    <w:qFormat/>
    <w:uiPriority w:val="9"/>
    <w:rPr>
      <w:rFonts w:ascii="Arial" w:hAnsi="Arial" w:eastAsia="Batang" w:cs="Times New Roman"/>
      <w:b/>
      <w:bCs/>
      <w:iCs/>
      <w:kern w:val="0"/>
      <w:sz w:val="18"/>
      <w:szCs w:val="26"/>
      <w:lang w:val="en-GB"/>
    </w:rPr>
  </w:style>
  <w:style w:type="character" w:customStyle="1" w:styleId="23">
    <w:name w:val="Heading 6 Char"/>
    <w:basedOn w:val="16"/>
    <w:link w:val="7"/>
    <w:qFormat/>
    <w:uiPriority w:val="9"/>
    <w:rPr>
      <w:rFonts w:ascii="Arial" w:hAnsi="Arial" w:eastAsia="Batang" w:cs="Times New Roman"/>
      <w:b/>
      <w:bCs/>
      <w:i/>
      <w:kern w:val="0"/>
      <w:sz w:val="18"/>
      <w:lang w:val="en-GB"/>
    </w:rPr>
  </w:style>
  <w:style w:type="character" w:customStyle="1" w:styleId="24">
    <w:name w:val="Heading 7 Char"/>
    <w:basedOn w:val="16"/>
    <w:link w:val="8"/>
    <w:qFormat/>
    <w:uiPriority w:val="9"/>
    <w:rPr>
      <w:rFonts w:ascii="Times New Roman" w:hAnsi="Times New Roman" w:eastAsia="Batang" w:cs="Times New Roman"/>
      <w:kern w:val="0"/>
      <w:sz w:val="24"/>
      <w:szCs w:val="24"/>
      <w:lang w:val="en-GB"/>
    </w:rPr>
  </w:style>
  <w:style w:type="character" w:customStyle="1" w:styleId="25">
    <w:name w:val="Heading 8 Char"/>
    <w:basedOn w:val="16"/>
    <w:link w:val="9"/>
    <w:qFormat/>
    <w:uiPriority w:val="9"/>
    <w:rPr>
      <w:rFonts w:ascii="Times New Roman" w:hAnsi="Times New Roman" w:eastAsia="Batang" w:cs="Times New Roman"/>
      <w:i/>
      <w:iCs/>
      <w:kern w:val="0"/>
      <w:sz w:val="24"/>
      <w:szCs w:val="24"/>
      <w:lang w:val="en-GB"/>
    </w:rPr>
  </w:style>
  <w:style w:type="character" w:customStyle="1" w:styleId="26">
    <w:name w:val="Heading 9 Char"/>
    <w:basedOn w:val="16"/>
    <w:link w:val="10"/>
    <w:qFormat/>
    <w:uiPriority w:val="9"/>
    <w:rPr>
      <w:rFonts w:ascii="Arial" w:hAnsi="Arial" w:eastAsia="Batang" w:cs="Times New Roman"/>
      <w:kern w:val="0"/>
      <w:sz w:val="22"/>
      <w:lang w:val="en-GB"/>
    </w:rPr>
  </w:style>
  <w:style w:type="character" w:customStyle="1" w:styleId="27">
    <w:name w:val="List Paragraph Char"/>
    <w:link w:val="17"/>
    <w:qFormat/>
    <w:uiPriority w:val="34"/>
  </w:style>
  <w:style w:type="character" w:customStyle="1" w:styleId="28">
    <w:name w:val="Balloon Text Char"/>
    <w:basedOn w:val="16"/>
    <w:link w:val="11"/>
    <w:semiHidden/>
    <w:qFormat/>
    <w:uiPriority w:val="99"/>
    <w:rPr>
      <w:rFonts w:asciiTheme="majorHAnsi" w:hAnsiTheme="majorHAnsi" w:eastAsiaTheme="majorEastAsia" w:cstheme="majorBidi"/>
      <w:sz w:val="18"/>
      <w:szCs w:val="18"/>
    </w:rPr>
  </w:style>
  <w:style w:type="paragraph" w:customStyle="1" w:styleId="29">
    <w:name w:val="Style1"/>
    <w:basedOn w:val="1"/>
    <w:link w:val="30"/>
    <w:qFormat/>
    <w:uiPriority w:val="0"/>
    <w:pPr>
      <w:widowControl/>
      <w:wordWrap/>
      <w:autoSpaceDE/>
      <w:autoSpaceDN/>
      <w:spacing w:after="100" w:afterAutospacing="1" w:line="300" w:lineRule="auto"/>
      <w:ind w:firstLine="360"/>
      <w:contextualSpacing/>
    </w:pPr>
    <w:rPr>
      <w:rFonts w:ascii="Times New Roman" w:hAnsi="Times New Roman" w:eastAsia="宋体" w:cs="Times New Roman"/>
      <w:kern w:val="0"/>
      <w:szCs w:val="20"/>
      <w:lang w:eastAsia="zh-CN"/>
    </w:rPr>
  </w:style>
  <w:style w:type="character" w:customStyle="1" w:styleId="30">
    <w:name w:val="Style1 Char"/>
    <w:link w:val="29"/>
    <w:qFormat/>
    <w:uiPriority w:val="0"/>
    <w:rPr>
      <w:rFonts w:ascii="Times New Roman" w:hAnsi="Times New Roman" w:eastAsia="宋体" w:cs="Times New Roman"/>
      <w:kern w:val="0"/>
      <w:szCs w:val="20"/>
      <w:lang w:eastAsia="zh-CN"/>
    </w:rPr>
  </w:style>
  <w:style w:type="character" w:customStyle="1" w:styleId="31">
    <w:name w:val="Header Char"/>
    <w:basedOn w:val="16"/>
    <w:link w:val="13"/>
    <w:qFormat/>
    <w:uiPriority w:val="99"/>
  </w:style>
  <w:style w:type="character" w:customStyle="1" w:styleId="32">
    <w:name w:val="Footer Char"/>
    <w:basedOn w:val="16"/>
    <w:link w:val="12"/>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C507A-5279-47C2-BF5E-E1055861C301}">
  <ds:schemaRefs/>
</ds:datastoreItem>
</file>

<file path=docProps/app.xml><?xml version="1.0" encoding="utf-8"?>
<Properties xmlns="http://schemas.openxmlformats.org/officeDocument/2006/extended-properties" xmlns:vt="http://schemas.openxmlformats.org/officeDocument/2006/docPropsVTypes">
  <Template>Normal</Template>
  <Pages>11</Pages>
  <Words>2962</Words>
  <Characters>16886</Characters>
  <Lines>140</Lines>
  <Paragraphs>39</Paragraphs>
  <TotalTime>1</TotalTime>
  <ScaleCrop>false</ScaleCrop>
  <LinksUpToDate>false</LinksUpToDate>
  <CharactersWithSpaces>19809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2021-05-17T11:24:00Z</dcterms:created>
  <dc:creator>Hanbyul Seo</dc:creator>
  <cp:lastModifiedBy>yuhou hu</cp:lastModifiedBy>
  <dcterms:modified xsi:type="dcterms:W3CDTF">2021-05-17T12:51:04Z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