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A02B" w14:textId="0FFB24F5"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4C763B" w:rsidRPr="001346C8">
        <w:rPr>
          <w:rFonts w:eastAsia="MS Gothic" w:cs="Arial"/>
          <w:noProof w:val="0"/>
          <w:color w:val="000000" w:themeColor="text1"/>
          <w:sz w:val="28"/>
          <w:szCs w:val="28"/>
          <w:lang w:val="en-US"/>
        </w:rPr>
        <w:t>5</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210</w:t>
      </w:r>
      <w:r w:rsidR="00C14F08">
        <w:rPr>
          <w:rFonts w:eastAsia="MS Gothic" w:cs="Arial"/>
          <w:iCs/>
          <w:noProof w:val="0"/>
          <w:color w:val="000000" w:themeColor="text1"/>
          <w:sz w:val="28"/>
          <w:szCs w:val="28"/>
          <w:lang w:val="en-US"/>
        </w:rPr>
        <w:t>xxxx</w:t>
      </w:r>
    </w:p>
    <w:p w14:paraId="20F59B91" w14:textId="66E4BDFF"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4C763B" w:rsidRPr="001346C8">
        <w:rPr>
          <w:rFonts w:eastAsia="MS Gothic" w:cs="Arial"/>
          <w:noProof w:val="0"/>
          <w:color w:val="000000" w:themeColor="text1"/>
          <w:sz w:val="28"/>
          <w:szCs w:val="28"/>
        </w:rPr>
        <w:t>May</w:t>
      </w:r>
      <w:r w:rsidR="00D31EA9" w:rsidRPr="001346C8">
        <w:rPr>
          <w:rFonts w:eastAsia="MS Gothic" w:cs="Arial"/>
          <w:noProof w:val="0"/>
          <w:color w:val="000000" w:themeColor="text1"/>
          <w:sz w:val="28"/>
          <w:szCs w:val="28"/>
        </w:rPr>
        <w:t xml:space="preserve"> </w:t>
      </w:r>
      <w:r w:rsidR="000255EA" w:rsidRPr="001346C8">
        <w:rPr>
          <w:rFonts w:eastAsia="MS Gothic" w:cs="Arial"/>
          <w:noProof w:val="0"/>
          <w:color w:val="000000" w:themeColor="text1"/>
          <w:sz w:val="28"/>
          <w:szCs w:val="28"/>
        </w:rPr>
        <w:t>1</w:t>
      </w:r>
      <w:r w:rsidR="004C763B" w:rsidRPr="001346C8">
        <w:rPr>
          <w:rFonts w:eastAsia="MS Gothic" w:cs="Arial"/>
          <w:noProof w:val="0"/>
          <w:color w:val="000000" w:themeColor="text1"/>
          <w:sz w:val="28"/>
          <w:szCs w:val="28"/>
        </w:rPr>
        <w:t>0</w:t>
      </w:r>
      <w:r w:rsidR="00D31EA9" w:rsidRPr="001346C8">
        <w:rPr>
          <w:rFonts w:eastAsia="MS Gothic" w:cs="Arial"/>
          <w:noProof w:val="0"/>
          <w:color w:val="000000" w:themeColor="text1"/>
          <w:sz w:val="28"/>
          <w:szCs w:val="28"/>
          <w:vertAlign w:val="superscript"/>
        </w:rPr>
        <w:t>th</w:t>
      </w:r>
      <w:r w:rsidR="00D31EA9" w:rsidRPr="001346C8">
        <w:rPr>
          <w:rFonts w:eastAsia="MS Gothic" w:cs="Arial"/>
          <w:noProof w:val="0"/>
          <w:color w:val="000000" w:themeColor="text1"/>
          <w:sz w:val="28"/>
          <w:szCs w:val="28"/>
        </w:rPr>
        <w:t xml:space="preserve"> – </w:t>
      </w:r>
      <w:r w:rsidR="000255EA" w:rsidRPr="001346C8">
        <w:rPr>
          <w:rFonts w:eastAsia="MS Gothic" w:cs="Arial"/>
          <w:noProof w:val="0"/>
          <w:color w:val="000000" w:themeColor="text1"/>
          <w:sz w:val="28"/>
          <w:szCs w:val="28"/>
        </w:rPr>
        <w:t>2</w:t>
      </w:r>
      <w:r w:rsidR="004C763B" w:rsidRPr="001346C8">
        <w:rPr>
          <w:rFonts w:eastAsia="MS Gothic" w:cs="Arial"/>
          <w:noProof w:val="0"/>
          <w:color w:val="000000" w:themeColor="text1"/>
          <w:sz w:val="28"/>
          <w:szCs w:val="28"/>
        </w:rPr>
        <w:t>7</w:t>
      </w:r>
      <w:r w:rsidR="00D31EA9" w:rsidRPr="001346C8">
        <w:rPr>
          <w:rFonts w:eastAsia="MS Gothic" w:cs="Arial"/>
          <w:noProof w:val="0"/>
          <w:color w:val="000000" w:themeColor="text1"/>
          <w:sz w:val="28"/>
          <w:szCs w:val="28"/>
          <w:vertAlign w:val="superscript"/>
        </w:rPr>
        <w:t>th</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2021</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105</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0C7BDC" w:rsidRPr="006759D4">
          <w:rPr>
            <w:rStyle w:val="a5"/>
            <w:szCs w:val="24"/>
          </w:rPr>
          <w:t>R1-2105625</w:t>
        </w:r>
      </w:hyperlink>
      <w:r w:rsidR="000C7BDC">
        <w:rPr>
          <w:rFonts w:eastAsia="MS Mincho"/>
          <w:color w:val="000000" w:themeColor="text1"/>
        </w:rPr>
        <w:t xml:space="preserve"> </w:t>
      </w:r>
      <w:r w:rsidR="00742807">
        <w:rPr>
          <w:rFonts w:eastAsia="MS Mincho"/>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r>
        <w:rPr>
          <w:highlight w:val="cyan"/>
          <w:lang w:val="en-US" w:eastAsia="x-none"/>
        </w:rPr>
        <w:t>Liqing</w:t>
      </w:r>
      <w:r w:rsidRPr="00C17059">
        <w:rPr>
          <w:highlight w:val="cyan"/>
          <w:lang w:val="en-US" w:eastAsia="x-none"/>
        </w:rPr>
        <w:t xml:space="preserve"> (Sharp) by May 25</w:t>
      </w:r>
    </w:p>
    <w:p w14:paraId="6C946EDD" w14:textId="40DF827C" w:rsidR="001D62C4" w:rsidRPr="00930BB4" w:rsidRDefault="00EF53BF" w:rsidP="001D62C4">
      <w:pPr>
        <w:pStyle w:val="10"/>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ac"/>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10"/>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20"/>
      </w:pPr>
      <w:r>
        <w:t xml:space="preserve"> </w:t>
      </w:r>
      <w:r w:rsidR="00B07C85">
        <w:t>First Round</w:t>
      </w:r>
    </w:p>
    <w:p w14:paraId="14D3F7EB" w14:textId="5E4441AE" w:rsidR="002A2560" w:rsidRDefault="00B07C85" w:rsidP="004407D4">
      <w:pPr>
        <w:rPr>
          <w:rFonts w:eastAsia="MS Mincho"/>
          <w:color w:val="000000" w:themeColor="text1"/>
        </w:rPr>
      </w:pPr>
      <w:r>
        <w:t xml:space="preserve">As observed in </w:t>
      </w:r>
      <w:hyperlink r:id="rId9" w:history="1">
        <w:r w:rsidRPr="006759D4">
          <w:rPr>
            <w:rStyle w:val="a5"/>
            <w:szCs w:val="24"/>
          </w:rPr>
          <w:t>R1-2105625</w:t>
        </w:r>
      </w:hyperlink>
      <w:r>
        <w:rPr>
          <w:rFonts w:eastAsia="MS Mincho"/>
          <w:color w:val="000000" w:themeColor="text1"/>
        </w:rPr>
        <w:t xml:space="preserve"> [1], for a physical channel with UL transmission</w:t>
      </w:r>
      <w:r w:rsidR="00014B6C">
        <w:rPr>
          <w:rFonts w:eastAsia="MS Mincho"/>
          <w:color w:val="000000" w:themeColor="text1"/>
        </w:rPr>
        <w:t xml:space="preserve"> in Rel-15</w:t>
      </w:r>
      <w:r>
        <w:rPr>
          <w:rFonts w:eastAsia="MS Mincho"/>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MS Mincho"/>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MS Mincho"/>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MS Mincho"/>
          <w:color w:val="000000" w:themeColor="text1"/>
        </w:rPr>
        <w:t xml:space="preserve">). </w:t>
      </w:r>
      <w:r w:rsidR="00014B6C">
        <w:rPr>
          <w:rFonts w:eastAsia="MS Mincho"/>
          <w:color w:val="000000" w:themeColor="text1"/>
        </w:rPr>
        <w:t xml:space="preserve">According to the current description in clause 6.2 of TS38.211, it seems that </w:t>
      </w:r>
      <w:r w:rsidR="00005DE3" w:rsidRPr="00005DE3">
        <w:rPr>
          <w:rFonts w:eastAsia="MS Mincho"/>
          <w:b/>
          <w:color w:val="000000" w:themeColor="text1"/>
        </w:rPr>
        <w:t>C</w:t>
      </w:r>
      <w:r w:rsidR="00014B6C" w:rsidRPr="00005DE3">
        <w:rPr>
          <w:rFonts w:eastAsia="MS Mincho"/>
          <w:b/>
          <w:color w:val="000000" w:themeColor="text1"/>
        </w:rPr>
        <w:t>ases</w:t>
      </w:r>
      <w:r w:rsidR="00005DE3" w:rsidRPr="00005DE3">
        <w:rPr>
          <w:rFonts w:eastAsia="MS Mincho"/>
          <w:b/>
          <w:color w:val="000000" w:themeColor="text1"/>
        </w:rPr>
        <w:t xml:space="preserve"> 1, 2</w:t>
      </w:r>
      <w:r w:rsidR="00005DE3">
        <w:rPr>
          <w:rFonts w:eastAsia="MS Mincho"/>
          <w:color w:val="000000" w:themeColor="text1"/>
        </w:rPr>
        <w:t xml:space="preserve"> and </w:t>
      </w:r>
      <w:r w:rsidR="00005DE3" w:rsidRPr="00005DE3">
        <w:rPr>
          <w:rFonts w:eastAsia="MS Mincho"/>
          <w:b/>
          <w:color w:val="000000" w:themeColor="text1"/>
        </w:rPr>
        <w:t>4</w:t>
      </w:r>
      <w:r w:rsidR="00005DE3">
        <w:rPr>
          <w:rFonts w:eastAsia="MS Mincho"/>
          <w:color w:val="000000" w:themeColor="text1"/>
        </w:rPr>
        <w:t>, i.e.</w:t>
      </w:r>
      <w:r w:rsidR="00014B6C">
        <w:rPr>
          <w:rFonts w:eastAsia="MS Mincho"/>
          <w:color w:val="000000" w:themeColor="text1"/>
        </w:rPr>
        <w:t xml:space="preserve"> </w:t>
      </w:r>
      <w:r w:rsidR="00005DE3">
        <w:rPr>
          <w:rFonts w:eastAsia="MS Mincho"/>
          <w:color w:val="000000" w:themeColor="text1"/>
        </w:rPr>
        <w:t xml:space="preserve">those cases </w:t>
      </w:r>
      <w:r w:rsidR="00014B6C">
        <w:rPr>
          <w:rFonts w:eastAsia="MS Mincho"/>
          <w:color w:val="000000" w:themeColor="text1"/>
        </w:rPr>
        <w:t xml:space="preserve">where intra-slot frequency hopping </w:t>
      </w:r>
      <w:r w:rsidR="00005DE3">
        <w:rPr>
          <w:rFonts w:eastAsia="MS Mincho"/>
          <w:color w:val="000000" w:themeColor="text1"/>
        </w:rPr>
        <w:t xml:space="preserve">is enabled by DCI field or predefined rule in specification, are not covered by the current spec description. </w:t>
      </w:r>
      <w:r w:rsidR="002A2560" w:rsidRPr="002A2560">
        <w:rPr>
          <w:rFonts w:eastAsia="MS Mincho"/>
          <w:color w:val="000000" w:themeColor="text1"/>
        </w:rPr>
        <w:t xml:space="preserve">Consequently, the current specification would lead to </w:t>
      </w:r>
      <w:r w:rsidR="002A2560" w:rsidRPr="00262CEC">
        <w:rPr>
          <w:rFonts w:eastAsia="MS Mincho"/>
          <w:color w:val="000000" w:themeColor="text1"/>
        </w:rPr>
        <w:t>unclear</w:t>
      </w:r>
      <w:r w:rsidR="00620ED6" w:rsidRPr="00262CEC">
        <w:rPr>
          <w:rFonts w:eastAsia="MS Mincho"/>
          <w:color w:val="000000" w:themeColor="text1"/>
        </w:rPr>
        <w:t xml:space="preserve"> </w:t>
      </w:r>
      <w:r w:rsidR="002A2560" w:rsidRPr="00004BB9">
        <w:rPr>
          <w:rFonts w:eastAsia="MS Mincho"/>
          <w:color w:val="000000" w:themeColor="text1"/>
        </w:rPr>
        <w:t>UE/gNB behaviours</w:t>
      </w:r>
      <w:r w:rsidR="002A2560" w:rsidRPr="002A2560">
        <w:rPr>
          <w:rFonts w:eastAsia="MS Mincho"/>
          <w:color w:val="000000" w:themeColor="text1"/>
        </w:rPr>
        <w:t xml:space="preserve"> when intra-slot </w:t>
      </w:r>
      <w:r w:rsidR="00620ED6">
        <w:rPr>
          <w:rFonts w:eastAsia="MS Mincho"/>
          <w:color w:val="000000" w:themeColor="text1"/>
        </w:rPr>
        <w:t>frequency hopping</w:t>
      </w:r>
      <w:r w:rsidR="002A2560" w:rsidRPr="002A2560">
        <w:rPr>
          <w:rFonts w:eastAsia="MS Mincho"/>
          <w:color w:val="000000" w:themeColor="text1"/>
        </w:rPr>
        <w:t xml:space="preserve"> is enabled for a physical channel by DCI field or by </w:t>
      </w:r>
      <w:r w:rsidR="00620ED6">
        <w:rPr>
          <w:rFonts w:eastAsia="MS Mincho"/>
          <w:color w:val="000000" w:themeColor="text1"/>
        </w:rPr>
        <w:t xml:space="preserve">a </w:t>
      </w:r>
      <w:r w:rsidR="002A2560" w:rsidRPr="002A2560">
        <w:rPr>
          <w:rFonts w:eastAsia="MS Mincho"/>
          <w:color w:val="000000" w:themeColor="text1"/>
        </w:rPr>
        <w:t>predefined rule in specification.</w:t>
      </w:r>
      <w:r w:rsidR="00AB7DB1">
        <w:rPr>
          <w:rFonts w:eastAsia="MS Mincho"/>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MS Mincho"/>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255"/>
        <w:gridCol w:w="1575"/>
        <w:gridCol w:w="7088"/>
      </w:tblGrid>
      <w:tr w:rsidR="00005DE3" w:rsidRPr="00EF53BF" w14:paraId="409D1CED" w14:textId="77777777" w:rsidTr="00BE36C6">
        <w:trPr>
          <w:trHeight w:val="309"/>
        </w:trPr>
        <w:tc>
          <w:tcPr>
            <w:tcW w:w="1255"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575"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BE36C6">
        <w:tc>
          <w:tcPr>
            <w:tcW w:w="1255" w:type="dxa"/>
          </w:tcPr>
          <w:p w14:paraId="666B7F98" w14:textId="539A69C7" w:rsidR="00005DE3" w:rsidRPr="00EF53BF" w:rsidRDefault="0062460D" w:rsidP="00BE36C6">
            <w:pPr>
              <w:rPr>
                <w:szCs w:val="24"/>
              </w:rPr>
            </w:pPr>
            <w:r>
              <w:rPr>
                <w:szCs w:val="24"/>
              </w:rPr>
              <w:t>NTT DOCOMO</w:t>
            </w:r>
          </w:p>
        </w:tc>
        <w:tc>
          <w:tcPr>
            <w:tcW w:w="1575" w:type="dxa"/>
          </w:tcPr>
          <w:p w14:paraId="450ADFB5" w14:textId="4CC79094" w:rsidR="00005DE3" w:rsidRPr="00EF53BF" w:rsidRDefault="0062460D" w:rsidP="00BE36C6">
            <w:pPr>
              <w:rPr>
                <w:szCs w:val="24"/>
              </w:rPr>
            </w:pPr>
            <w:r>
              <w:rPr>
                <w:rFonts w:hint="eastAsia"/>
                <w:szCs w:val="24"/>
              </w:rPr>
              <w:t>A</w:t>
            </w:r>
            <w:r>
              <w:rPr>
                <w:szCs w:val="24"/>
              </w:rPr>
              <w:t>gree</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BE36C6">
        <w:tc>
          <w:tcPr>
            <w:tcW w:w="1255" w:type="dxa"/>
          </w:tcPr>
          <w:p w14:paraId="25EB62B7" w14:textId="22C54EEF" w:rsidR="00005DE3" w:rsidRPr="00B4736F" w:rsidRDefault="00B4736F" w:rsidP="00BE36C6">
            <w:pPr>
              <w:rPr>
                <w:rFonts w:eastAsia="宋体" w:hint="eastAsia"/>
                <w:szCs w:val="24"/>
                <w:lang w:eastAsia="zh-CN"/>
              </w:rPr>
            </w:pPr>
            <w:r>
              <w:rPr>
                <w:rFonts w:eastAsia="宋体" w:hint="eastAsia"/>
                <w:szCs w:val="24"/>
                <w:lang w:eastAsia="zh-CN"/>
              </w:rPr>
              <w:t>Z</w:t>
            </w:r>
            <w:r>
              <w:rPr>
                <w:rFonts w:eastAsia="宋体"/>
                <w:szCs w:val="24"/>
                <w:lang w:eastAsia="zh-CN"/>
              </w:rPr>
              <w:t>TE</w:t>
            </w:r>
          </w:p>
        </w:tc>
        <w:tc>
          <w:tcPr>
            <w:tcW w:w="1575" w:type="dxa"/>
          </w:tcPr>
          <w:p w14:paraId="5236D71A" w14:textId="10264609" w:rsidR="00005DE3" w:rsidRPr="00B4736F" w:rsidRDefault="00B4736F" w:rsidP="00BE36C6">
            <w:pPr>
              <w:rPr>
                <w:rFonts w:eastAsia="宋体" w:hint="eastAsia"/>
                <w:szCs w:val="24"/>
                <w:lang w:eastAsia="zh-CN"/>
              </w:rPr>
            </w:pPr>
            <w:r>
              <w:rPr>
                <w:rFonts w:eastAsia="宋体" w:hint="eastAsia"/>
                <w:szCs w:val="24"/>
                <w:lang w:eastAsia="zh-CN"/>
              </w:rPr>
              <w:t>A</w:t>
            </w:r>
            <w:r>
              <w:rPr>
                <w:rFonts w:eastAsia="宋体"/>
                <w:szCs w:val="24"/>
                <w:lang w:eastAsia="zh-CN"/>
              </w:rPr>
              <w:t>gree</w:t>
            </w:r>
          </w:p>
        </w:tc>
        <w:tc>
          <w:tcPr>
            <w:tcW w:w="7088" w:type="dxa"/>
          </w:tcPr>
          <w:p w14:paraId="1CE6EB5F" w14:textId="77777777" w:rsidR="00005DE3" w:rsidRPr="00EF53BF" w:rsidRDefault="00005DE3" w:rsidP="00BE36C6">
            <w:pPr>
              <w:rPr>
                <w:szCs w:val="24"/>
              </w:rPr>
            </w:pPr>
          </w:p>
        </w:tc>
      </w:tr>
      <w:tr w:rsidR="00005DE3" w:rsidRPr="00EF53BF" w14:paraId="09133D42" w14:textId="77777777" w:rsidTr="00BE36C6">
        <w:tc>
          <w:tcPr>
            <w:tcW w:w="1255" w:type="dxa"/>
          </w:tcPr>
          <w:p w14:paraId="766B2442" w14:textId="77777777" w:rsidR="00005DE3" w:rsidRPr="00EF53BF" w:rsidRDefault="00005DE3" w:rsidP="00BE36C6">
            <w:pPr>
              <w:rPr>
                <w:szCs w:val="24"/>
              </w:rPr>
            </w:pPr>
          </w:p>
        </w:tc>
        <w:tc>
          <w:tcPr>
            <w:tcW w:w="1575" w:type="dxa"/>
          </w:tcPr>
          <w:p w14:paraId="075AF543" w14:textId="77777777"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BE36C6">
        <w:tc>
          <w:tcPr>
            <w:tcW w:w="1255" w:type="dxa"/>
          </w:tcPr>
          <w:p w14:paraId="4221CC97" w14:textId="77777777" w:rsidR="00005DE3" w:rsidRPr="00EF53BF" w:rsidRDefault="00005DE3" w:rsidP="00BE36C6">
            <w:pPr>
              <w:rPr>
                <w:szCs w:val="24"/>
              </w:rPr>
            </w:pPr>
          </w:p>
        </w:tc>
        <w:tc>
          <w:tcPr>
            <w:tcW w:w="1575" w:type="dxa"/>
          </w:tcPr>
          <w:p w14:paraId="25B29EDD" w14:textId="7777777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BE36C6">
        <w:tc>
          <w:tcPr>
            <w:tcW w:w="1255" w:type="dxa"/>
          </w:tcPr>
          <w:p w14:paraId="61B5AEFD" w14:textId="77777777" w:rsidR="0039756B" w:rsidRPr="00EF53BF" w:rsidRDefault="0039756B" w:rsidP="00BE36C6">
            <w:pPr>
              <w:rPr>
                <w:szCs w:val="24"/>
              </w:rPr>
            </w:pPr>
          </w:p>
        </w:tc>
        <w:tc>
          <w:tcPr>
            <w:tcW w:w="1575" w:type="dxa"/>
          </w:tcPr>
          <w:p w14:paraId="1207096A" w14:textId="77777777" w:rsidR="0039756B" w:rsidRPr="00EF53BF" w:rsidRDefault="0039756B" w:rsidP="00BE36C6">
            <w:pPr>
              <w:rPr>
                <w:szCs w:val="24"/>
              </w:rPr>
            </w:pPr>
          </w:p>
        </w:tc>
        <w:tc>
          <w:tcPr>
            <w:tcW w:w="7088" w:type="dxa"/>
          </w:tcPr>
          <w:p w14:paraId="3300D165" w14:textId="77777777" w:rsidR="0039756B" w:rsidRPr="00EF53BF" w:rsidRDefault="0039756B" w:rsidP="00BE36C6">
            <w:pPr>
              <w:rPr>
                <w:szCs w:val="24"/>
              </w:rPr>
            </w:pPr>
          </w:p>
        </w:tc>
      </w:tr>
      <w:tr w:rsidR="0039756B" w:rsidRPr="00EF53BF" w14:paraId="318236CA" w14:textId="77777777" w:rsidTr="00BE36C6">
        <w:tc>
          <w:tcPr>
            <w:tcW w:w="1255" w:type="dxa"/>
          </w:tcPr>
          <w:p w14:paraId="561E4C47" w14:textId="77777777" w:rsidR="0039756B" w:rsidRPr="00EF53BF" w:rsidRDefault="0039756B" w:rsidP="00BE36C6">
            <w:pPr>
              <w:rPr>
                <w:szCs w:val="24"/>
              </w:rPr>
            </w:pPr>
          </w:p>
        </w:tc>
        <w:tc>
          <w:tcPr>
            <w:tcW w:w="1575" w:type="dxa"/>
          </w:tcPr>
          <w:p w14:paraId="63611715" w14:textId="77777777" w:rsidR="0039756B" w:rsidRPr="00EF53BF" w:rsidRDefault="0039756B" w:rsidP="00BE36C6">
            <w:pPr>
              <w:rPr>
                <w:szCs w:val="24"/>
              </w:rPr>
            </w:pPr>
          </w:p>
        </w:tc>
        <w:tc>
          <w:tcPr>
            <w:tcW w:w="7088" w:type="dxa"/>
          </w:tcPr>
          <w:p w14:paraId="1EBF71EC" w14:textId="77777777" w:rsidR="0039756B" w:rsidRPr="00EF53BF" w:rsidRDefault="0039756B"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afe"/>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afe"/>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ac"/>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103F0D6C" w:rsidR="00345C30" w:rsidRPr="00EF53BF" w:rsidRDefault="0062460D" w:rsidP="00BE36C6">
            <w:pPr>
              <w:rPr>
                <w:szCs w:val="24"/>
              </w:rPr>
            </w:pPr>
            <w:r>
              <w:rPr>
                <w:rFonts w:hint="eastAsia"/>
                <w:szCs w:val="24"/>
              </w:rPr>
              <w:t>N</w:t>
            </w:r>
            <w:r>
              <w:rPr>
                <w:szCs w:val="24"/>
              </w:rPr>
              <w:t>TT DOCOMO</w:t>
            </w:r>
          </w:p>
        </w:tc>
        <w:tc>
          <w:tcPr>
            <w:tcW w:w="1575" w:type="dxa"/>
          </w:tcPr>
          <w:p w14:paraId="0DCAF4D7" w14:textId="09C3FE08" w:rsidR="00345C30" w:rsidRPr="00EF53BF" w:rsidRDefault="0062460D" w:rsidP="00BE36C6">
            <w:pPr>
              <w:rPr>
                <w:szCs w:val="24"/>
              </w:rPr>
            </w:pPr>
            <w:r>
              <w:rPr>
                <w:rFonts w:hint="eastAsia"/>
                <w:szCs w:val="24"/>
              </w:rPr>
              <w:t>A</w:t>
            </w:r>
            <w:r>
              <w:rPr>
                <w:szCs w:val="24"/>
              </w:rPr>
              <w:t>gree</w:t>
            </w:r>
          </w:p>
        </w:tc>
        <w:tc>
          <w:tcPr>
            <w:tcW w:w="7088" w:type="dxa"/>
          </w:tcPr>
          <w:p w14:paraId="08031F73" w14:textId="77777777" w:rsidR="00345C30" w:rsidRDefault="0062460D" w:rsidP="00BE36C6">
            <w:pPr>
              <w:rPr>
                <w:szCs w:val="24"/>
              </w:rPr>
            </w:pPr>
            <w:r>
              <w:rPr>
                <w:szCs w:val="24"/>
              </w:rPr>
              <w:t>In my memory, the motivation of the text is to clarify when UE shall keep phase continuity and the main target was that frequency hopping = enabled and the hop distance = 0. In the discussions, there was no distinction among FH enabled by RRC parameter/DCI field/predefined.</w:t>
            </w:r>
          </w:p>
          <w:p w14:paraId="3E1F8C5C" w14:textId="5E767591" w:rsidR="0062460D" w:rsidRPr="00EF53BF" w:rsidRDefault="0062460D" w:rsidP="00BE36C6">
            <w:pPr>
              <w:rPr>
                <w:szCs w:val="24"/>
              </w:rPr>
            </w:pPr>
            <w:r>
              <w:rPr>
                <w:rFonts w:hint="eastAsia"/>
                <w:szCs w:val="24"/>
              </w:rPr>
              <w:t>I</w:t>
            </w:r>
            <w:r>
              <w:rPr>
                <w:szCs w:val="24"/>
              </w:rPr>
              <w:t>n that sense, ‘by higher layer parameter’ is just an editorial issue, and UE would follow this rule in any case.</w:t>
            </w:r>
          </w:p>
        </w:tc>
      </w:tr>
      <w:tr w:rsidR="00345C30" w:rsidRPr="00EF53BF" w14:paraId="5120F0EA" w14:textId="77777777" w:rsidTr="00BE36C6">
        <w:tc>
          <w:tcPr>
            <w:tcW w:w="1255" w:type="dxa"/>
          </w:tcPr>
          <w:p w14:paraId="6CF48090" w14:textId="4F81CF46" w:rsidR="00345C30" w:rsidRPr="00B4736F" w:rsidRDefault="00B4736F" w:rsidP="00BE36C6">
            <w:pPr>
              <w:rPr>
                <w:rFonts w:eastAsia="宋体" w:hint="eastAsia"/>
                <w:szCs w:val="24"/>
                <w:lang w:eastAsia="zh-CN"/>
              </w:rPr>
            </w:pPr>
            <w:r>
              <w:rPr>
                <w:rFonts w:eastAsia="宋体" w:hint="eastAsia"/>
                <w:szCs w:val="24"/>
                <w:lang w:eastAsia="zh-CN"/>
              </w:rPr>
              <w:t>Z</w:t>
            </w:r>
            <w:r>
              <w:rPr>
                <w:rFonts w:eastAsia="宋体"/>
                <w:szCs w:val="24"/>
                <w:lang w:eastAsia="zh-CN"/>
              </w:rPr>
              <w:t>TE</w:t>
            </w:r>
          </w:p>
        </w:tc>
        <w:tc>
          <w:tcPr>
            <w:tcW w:w="1575" w:type="dxa"/>
          </w:tcPr>
          <w:p w14:paraId="7AF4F8CA" w14:textId="377E414E" w:rsidR="00345C30" w:rsidRPr="00B4736F" w:rsidRDefault="00B4736F" w:rsidP="00BE36C6">
            <w:pPr>
              <w:rPr>
                <w:rFonts w:eastAsia="宋体" w:hint="eastAsia"/>
                <w:szCs w:val="24"/>
                <w:lang w:eastAsia="zh-CN"/>
              </w:rPr>
            </w:pPr>
            <w:r>
              <w:rPr>
                <w:rFonts w:eastAsia="宋体" w:hint="eastAsia"/>
                <w:szCs w:val="24"/>
                <w:lang w:eastAsia="zh-CN"/>
              </w:rPr>
              <w:t>A</w:t>
            </w:r>
            <w:r>
              <w:rPr>
                <w:rFonts w:eastAsia="宋体"/>
                <w:szCs w:val="24"/>
                <w:lang w:eastAsia="zh-CN"/>
              </w:rPr>
              <w:t>gree</w:t>
            </w:r>
          </w:p>
        </w:tc>
        <w:tc>
          <w:tcPr>
            <w:tcW w:w="7088" w:type="dxa"/>
          </w:tcPr>
          <w:p w14:paraId="22F94D8D" w14:textId="77777777" w:rsidR="00345C30" w:rsidRPr="0062460D" w:rsidRDefault="00345C30" w:rsidP="00BE36C6">
            <w:pPr>
              <w:rPr>
                <w:szCs w:val="24"/>
              </w:rPr>
            </w:pPr>
          </w:p>
        </w:tc>
      </w:tr>
      <w:tr w:rsidR="00345C30" w:rsidRPr="00EF53BF" w14:paraId="120D8A23" w14:textId="77777777" w:rsidTr="00BE36C6">
        <w:tc>
          <w:tcPr>
            <w:tcW w:w="1255" w:type="dxa"/>
          </w:tcPr>
          <w:p w14:paraId="77C720EA" w14:textId="77777777" w:rsidR="00345C30" w:rsidRPr="00EF53BF" w:rsidRDefault="00345C30" w:rsidP="00BE36C6">
            <w:pPr>
              <w:rPr>
                <w:szCs w:val="24"/>
              </w:rPr>
            </w:pPr>
          </w:p>
        </w:tc>
        <w:tc>
          <w:tcPr>
            <w:tcW w:w="1575" w:type="dxa"/>
          </w:tcPr>
          <w:p w14:paraId="2D469E08" w14:textId="77777777" w:rsidR="00345C30" w:rsidRPr="00EF53BF" w:rsidRDefault="00345C30" w:rsidP="00BE36C6">
            <w:pPr>
              <w:rPr>
                <w:szCs w:val="24"/>
              </w:rPr>
            </w:pP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77777777" w:rsidR="00345C30" w:rsidRPr="00EF53BF" w:rsidRDefault="00345C30" w:rsidP="00BE36C6">
            <w:pPr>
              <w:rPr>
                <w:szCs w:val="24"/>
              </w:rPr>
            </w:pPr>
          </w:p>
        </w:tc>
        <w:tc>
          <w:tcPr>
            <w:tcW w:w="1575" w:type="dxa"/>
          </w:tcPr>
          <w:p w14:paraId="3C8CA786" w14:textId="77777777" w:rsidR="00345C30" w:rsidRPr="00EF53BF" w:rsidRDefault="00345C30" w:rsidP="00BE36C6">
            <w:pPr>
              <w:rPr>
                <w:szCs w:val="24"/>
              </w:rPr>
            </w:pPr>
          </w:p>
        </w:tc>
        <w:tc>
          <w:tcPr>
            <w:tcW w:w="7088" w:type="dxa"/>
          </w:tcPr>
          <w:p w14:paraId="7B039B50" w14:textId="77777777" w:rsidR="00345C30" w:rsidRPr="00EF53BF" w:rsidRDefault="00345C30"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lastRenderedPageBreak/>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afe"/>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0" w:history="1">
        <w:r w:rsidR="00B65A8E" w:rsidRPr="00B65A8E">
          <w:rPr>
            <w:rStyle w:val="a5"/>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afe"/>
        <w:numPr>
          <w:ilvl w:val="0"/>
          <w:numId w:val="34"/>
        </w:numPr>
        <w:ind w:firstLineChars="0"/>
        <w:rPr>
          <w:b/>
          <w:bCs/>
          <w:szCs w:val="24"/>
        </w:rPr>
      </w:pPr>
      <w:r w:rsidRPr="00D36E9B">
        <w:rPr>
          <w:b/>
          <w:bCs/>
          <w:szCs w:val="24"/>
        </w:rPr>
        <w:t xml:space="preserve">If no, please explain why.  </w:t>
      </w:r>
    </w:p>
    <w:tbl>
      <w:tblPr>
        <w:tblStyle w:val="ac"/>
        <w:tblW w:w="9918" w:type="dxa"/>
        <w:tblLayout w:type="fixed"/>
        <w:tblLook w:val="04A0" w:firstRow="1" w:lastRow="0" w:firstColumn="1" w:lastColumn="0" w:noHBand="0" w:noVBand="1"/>
      </w:tblPr>
      <w:tblGrid>
        <w:gridCol w:w="1255"/>
        <w:gridCol w:w="1859"/>
        <w:gridCol w:w="6804"/>
      </w:tblGrid>
      <w:tr w:rsidR="00D36E9B" w:rsidRPr="00EF53BF" w14:paraId="12B2D3E6" w14:textId="77777777" w:rsidTr="00BE36C6">
        <w:trPr>
          <w:trHeight w:val="309"/>
        </w:trPr>
        <w:tc>
          <w:tcPr>
            <w:tcW w:w="1255"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859"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BE36C6">
        <w:tc>
          <w:tcPr>
            <w:tcW w:w="1255" w:type="dxa"/>
          </w:tcPr>
          <w:p w14:paraId="7177D46D" w14:textId="79E40342" w:rsidR="00D36E9B" w:rsidRPr="00EF53BF" w:rsidRDefault="0062460D" w:rsidP="00BE36C6">
            <w:pPr>
              <w:rPr>
                <w:szCs w:val="24"/>
              </w:rPr>
            </w:pPr>
            <w:r>
              <w:rPr>
                <w:rFonts w:hint="eastAsia"/>
                <w:szCs w:val="24"/>
              </w:rPr>
              <w:t>N</w:t>
            </w:r>
            <w:r>
              <w:rPr>
                <w:szCs w:val="24"/>
              </w:rPr>
              <w:t>TT DOCOMO</w:t>
            </w:r>
          </w:p>
        </w:tc>
        <w:tc>
          <w:tcPr>
            <w:tcW w:w="1859" w:type="dxa"/>
          </w:tcPr>
          <w:p w14:paraId="1D1D4A71" w14:textId="58104CB8" w:rsidR="00D36E9B" w:rsidRPr="00EF53BF" w:rsidRDefault="0062460D" w:rsidP="00BE36C6">
            <w:pPr>
              <w:rPr>
                <w:szCs w:val="24"/>
              </w:rPr>
            </w:pPr>
            <w:r>
              <w:rPr>
                <w:szCs w:val="24"/>
              </w:rPr>
              <w:t>YES (necessary)</w:t>
            </w:r>
          </w:p>
        </w:tc>
        <w:tc>
          <w:tcPr>
            <w:tcW w:w="6804" w:type="dxa"/>
          </w:tcPr>
          <w:p w14:paraId="07BD99CF" w14:textId="5A088E46" w:rsidR="00D36E9B" w:rsidRPr="00EF53BF" w:rsidRDefault="0062460D" w:rsidP="00BE36C6">
            <w:pPr>
              <w:rPr>
                <w:szCs w:val="24"/>
              </w:rPr>
            </w:pPr>
            <w:r>
              <w:rPr>
                <w:rFonts w:hint="eastAsia"/>
                <w:szCs w:val="24"/>
              </w:rPr>
              <w:t>T</w:t>
            </w:r>
            <w:r>
              <w:rPr>
                <w:szCs w:val="24"/>
              </w:rPr>
              <w:t>he draft CR seems OK.</w:t>
            </w:r>
          </w:p>
        </w:tc>
      </w:tr>
      <w:tr w:rsidR="00D36E9B" w:rsidRPr="00EF53BF" w14:paraId="6157036A" w14:textId="77777777" w:rsidTr="00BE36C6">
        <w:tc>
          <w:tcPr>
            <w:tcW w:w="1255" w:type="dxa"/>
          </w:tcPr>
          <w:p w14:paraId="2E4FBED2" w14:textId="709E4BC2" w:rsidR="00D36E9B" w:rsidRPr="00B4736F" w:rsidRDefault="00B4736F" w:rsidP="00BE36C6">
            <w:pPr>
              <w:rPr>
                <w:rFonts w:eastAsia="宋体" w:hint="eastAsia"/>
                <w:szCs w:val="24"/>
                <w:lang w:eastAsia="zh-CN"/>
              </w:rPr>
            </w:pPr>
            <w:r>
              <w:rPr>
                <w:rFonts w:eastAsia="宋体" w:hint="eastAsia"/>
                <w:szCs w:val="24"/>
                <w:lang w:eastAsia="zh-CN"/>
              </w:rPr>
              <w:t>Z</w:t>
            </w:r>
            <w:r>
              <w:rPr>
                <w:rFonts w:eastAsia="宋体"/>
                <w:szCs w:val="24"/>
                <w:lang w:eastAsia="zh-CN"/>
              </w:rPr>
              <w:t>TE</w:t>
            </w:r>
          </w:p>
        </w:tc>
        <w:tc>
          <w:tcPr>
            <w:tcW w:w="1859" w:type="dxa"/>
          </w:tcPr>
          <w:p w14:paraId="445843D3" w14:textId="38B59262" w:rsidR="00D36E9B" w:rsidRPr="00B4736F" w:rsidRDefault="00B4736F" w:rsidP="00BE36C6">
            <w:pPr>
              <w:rPr>
                <w:rFonts w:eastAsia="宋体" w:hint="eastAsia"/>
                <w:szCs w:val="24"/>
                <w:lang w:eastAsia="zh-CN"/>
              </w:rPr>
            </w:pPr>
            <w:r>
              <w:rPr>
                <w:rFonts w:eastAsia="宋体" w:hint="eastAsia"/>
                <w:szCs w:val="24"/>
                <w:lang w:eastAsia="zh-CN"/>
              </w:rPr>
              <w:t>Y</w:t>
            </w:r>
            <w:r>
              <w:rPr>
                <w:rFonts w:eastAsia="宋体"/>
                <w:szCs w:val="24"/>
                <w:lang w:eastAsia="zh-CN"/>
              </w:rPr>
              <w:t>es</w:t>
            </w:r>
          </w:p>
        </w:tc>
        <w:tc>
          <w:tcPr>
            <w:tcW w:w="6804" w:type="dxa"/>
          </w:tcPr>
          <w:p w14:paraId="092EBEB6" w14:textId="76C6EF59" w:rsidR="00D36E9B" w:rsidRPr="007D180F" w:rsidRDefault="007D180F" w:rsidP="007D180F">
            <w:pPr>
              <w:rPr>
                <w:rFonts w:eastAsia="宋体" w:hint="eastAsia"/>
                <w:szCs w:val="24"/>
                <w:lang w:eastAsia="zh-CN"/>
              </w:rPr>
            </w:pPr>
            <w:r>
              <w:rPr>
                <w:rFonts w:eastAsia="宋体" w:hint="eastAsia"/>
                <w:szCs w:val="24"/>
                <w:lang w:eastAsia="zh-CN"/>
              </w:rPr>
              <w:t>W</w:t>
            </w:r>
            <w:r>
              <w:rPr>
                <w:rFonts w:eastAsia="宋体"/>
                <w:szCs w:val="24"/>
                <w:lang w:eastAsia="zh-CN"/>
              </w:rPr>
              <w:t>e think the CR just fixes the editorial</w:t>
            </w:r>
            <w:bookmarkStart w:id="4" w:name="_GoBack"/>
            <w:bookmarkEnd w:id="4"/>
            <w:r>
              <w:rPr>
                <w:rFonts w:eastAsia="宋体"/>
                <w:szCs w:val="24"/>
                <w:lang w:eastAsia="zh-CN"/>
              </w:rPr>
              <w:t xml:space="preserve"> issue without functionality change</w:t>
            </w:r>
          </w:p>
        </w:tc>
      </w:tr>
      <w:tr w:rsidR="00D36E9B" w:rsidRPr="00EF53BF" w14:paraId="6A3C099C" w14:textId="77777777" w:rsidTr="00BE36C6">
        <w:tc>
          <w:tcPr>
            <w:tcW w:w="1255" w:type="dxa"/>
          </w:tcPr>
          <w:p w14:paraId="622AD54B" w14:textId="77777777" w:rsidR="00D36E9B" w:rsidRPr="00EF53BF" w:rsidRDefault="00D36E9B" w:rsidP="00BE36C6">
            <w:pPr>
              <w:rPr>
                <w:szCs w:val="24"/>
              </w:rPr>
            </w:pPr>
          </w:p>
        </w:tc>
        <w:tc>
          <w:tcPr>
            <w:tcW w:w="1859" w:type="dxa"/>
          </w:tcPr>
          <w:p w14:paraId="20458BA5" w14:textId="77777777" w:rsidR="00D36E9B" w:rsidRPr="00EF53BF" w:rsidRDefault="00D36E9B" w:rsidP="00BE36C6">
            <w:pPr>
              <w:rPr>
                <w:szCs w:val="24"/>
              </w:rPr>
            </w:pPr>
          </w:p>
        </w:tc>
        <w:tc>
          <w:tcPr>
            <w:tcW w:w="6804" w:type="dxa"/>
          </w:tcPr>
          <w:p w14:paraId="270AF3E9" w14:textId="77777777" w:rsidR="00D36E9B" w:rsidRPr="00EF53BF" w:rsidRDefault="00D36E9B" w:rsidP="00BE36C6">
            <w:pPr>
              <w:rPr>
                <w:szCs w:val="24"/>
              </w:rPr>
            </w:pPr>
          </w:p>
        </w:tc>
      </w:tr>
      <w:tr w:rsidR="00D36E9B" w:rsidRPr="00EF53BF" w14:paraId="2BC38AB5" w14:textId="77777777" w:rsidTr="00BE36C6">
        <w:tc>
          <w:tcPr>
            <w:tcW w:w="1255" w:type="dxa"/>
          </w:tcPr>
          <w:p w14:paraId="1C4988F4" w14:textId="77777777" w:rsidR="00D36E9B" w:rsidRPr="00EF53BF" w:rsidRDefault="00D36E9B" w:rsidP="00BE36C6">
            <w:pPr>
              <w:rPr>
                <w:szCs w:val="24"/>
              </w:rPr>
            </w:pPr>
          </w:p>
        </w:tc>
        <w:tc>
          <w:tcPr>
            <w:tcW w:w="1859" w:type="dxa"/>
          </w:tcPr>
          <w:p w14:paraId="4C17C5F7" w14:textId="77777777" w:rsidR="00D36E9B" w:rsidRPr="00EF53BF" w:rsidRDefault="00D36E9B" w:rsidP="00BE36C6">
            <w:pPr>
              <w:rPr>
                <w:szCs w:val="24"/>
              </w:rPr>
            </w:pPr>
          </w:p>
        </w:tc>
        <w:tc>
          <w:tcPr>
            <w:tcW w:w="6804" w:type="dxa"/>
          </w:tcPr>
          <w:p w14:paraId="47127FF4" w14:textId="77777777" w:rsidR="00D36E9B" w:rsidRPr="00EF53BF" w:rsidRDefault="00D36E9B" w:rsidP="00BE36C6">
            <w:pPr>
              <w:rPr>
                <w:szCs w:val="24"/>
              </w:rPr>
            </w:pP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20"/>
      </w:pPr>
      <w:r>
        <w:t xml:space="preserve"> </w:t>
      </w:r>
      <w:r w:rsidR="00E30564">
        <w:t>Second</w:t>
      </w:r>
      <w:r w:rsidR="00B07C85">
        <w:t xml:space="preserve"> </w:t>
      </w:r>
      <w:r w:rsidR="00E30564">
        <w:t>Round</w:t>
      </w:r>
    </w:p>
    <w:p w14:paraId="444B90B7" w14:textId="21394893" w:rsidR="00683FDE" w:rsidRDefault="00E30564" w:rsidP="00421B9B">
      <w:pPr>
        <w:rPr>
          <w:bCs/>
          <w:color w:val="000000" w:themeColor="text1"/>
          <w:lang w:val="en-US"/>
        </w:rPr>
      </w:pPr>
      <w:r w:rsidRPr="00045262">
        <w:rPr>
          <w:highlight w:val="yellow"/>
          <w:lang w:val="en-US"/>
        </w:rPr>
        <w:t>To be updated</w:t>
      </w:r>
      <w:r>
        <w:rPr>
          <w:highlight w:val="yellow"/>
          <w:lang w:val="en-US"/>
        </w:rPr>
        <w:t xml:space="preserve"> after</w:t>
      </w:r>
      <w:r w:rsidRPr="00045262">
        <w:rPr>
          <w:highlight w:val="yellow"/>
          <w:lang w:val="en-US"/>
        </w:rPr>
        <w:t xml:space="preserve"> </w:t>
      </w:r>
      <w:r>
        <w:rPr>
          <w:highlight w:val="yellow"/>
          <w:lang w:val="en-US"/>
        </w:rPr>
        <w:t>discussion</w:t>
      </w:r>
      <w:r w:rsidRPr="00045262">
        <w:rPr>
          <w:highlight w:val="yellow"/>
          <w:lang w:val="en-US"/>
        </w:rPr>
        <w:t xml:space="preserve"> of </w:t>
      </w:r>
      <w:r>
        <w:rPr>
          <w:highlight w:val="yellow"/>
          <w:lang w:val="en-US"/>
        </w:rPr>
        <w:t>first round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t>References</w:t>
      </w:r>
    </w:p>
    <w:p w14:paraId="1D01791E" w14:textId="4FA5A331" w:rsidR="007A1004" w:rsidRDefault="00910093" w:rsidP="00416A24">
      <w:pPr>
        <w:pStyle w:val="textintend2"/>
        <w:rPr>
          <w:color w:val="000000" w:themeColor="text1"/>
          <w:szCs w:val="24"/>
        </w:rPr>
      </w:pPr>
      <w:hyperlink r:id="rId11" w:history="1">
        <w:r w:rsidR="007A1004" w:rsidRPr="006759D4">
          <w:rPr>
            <w:rStyle w:val="a5"/>
            <w:szCs w:val="24"/>
          </w:rPr>
          <w:t>R1-</w:t>
        </w:r>
        <w:r w:rsidR="001346C8" w:rsidRPr="006759D4">
          <w:rPr>
            <w:rStyle w:val="a5"/>
            <w:szCs w:val="24"/>
          </w:rPr>
          <w:t>2105</w:t>
        </w:r>
        <w:r w:rsidR="006759D4" w:rsidRPr="006759D4">
          <w:rPr>
            <w:rStyle w:val="a5"/>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2"/>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1898" w14:textId="77777777" w:rsidR="00910093" w:rsidRDefault="00910093">
      <w:r>
        <w:separator/>
      </w:r>
    </w:p>
  </w:endnote>
  <w:endnote w:type="continuationSeparator" w:id="0">
    <w:p w14:paraId="332DCCD5" w14:textId="77777777" w:rsidR="00910093" w:rsidRDefault="009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1F03" w14:textId="177F2265" w:rsidR="00801AAB" w:rsidRDefault="00801AAB">
    <w:pPr>
      <w:pStyle w:val="aa"/>
      <w:jc w:val="center"/>
    </w:pPr>
    <w:r>
      <w:rPr>
        <w:b/>
      </w:rPr>
      <w:fldChar w:fldCharType="begin"/>
    </w:r>
    <w:r>
      <w:rPr>
        <w:b/>
      </w:rPr>
      <w:instrText>PAGE</w:instrText>
    </w:r>
    <w:r>
      <w:rPr>
        <w:b/>
      </w:rPr>
      <w:fldChar w:fldCharType="separate"/>
    </w:r>
    <w:r w:rsidR="007D180F">
      <w:rPr>
        <w:b/>
        <w:noProof/>
      </w:rPr>
      <w:t>4</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F34C" w14:textId="77777777" w:rsidR="00910093" w:rsidRDefault="00910093">
      <w:r>
        <w:separator/>
      </w:r>
    </w:p>
  </w:footnote>
  <w:footnote w:type="continuationSeparator" w:id="0">
    <w:p w14:paraId="0780556F" w14:textId="77777777" w:rsidR="00910093" w:rsidRDefault="00910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5">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2">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6"/>
  </w:num>
  <w:num w:numId="5">
    <w:abstractNumId w:val="20"/>
  </w:num>
  <w:num w:numId="6">
    <w:abstractNumId w:val="21"/>
  </w:num>
  <w:num w:numId="7">
    <w:abstractNumId w:val="19"/>
  </w:num>
  <w:num w:numId="8">
    <w:abstractNumId w:val="1"/>
  </w:num>
  <w:num w:numId="9">
    <w:abstractNumId w:val="29"/>
  </w:num>
  <w:num w:numId="10">
    <w:abstractNumId w:val="14"/>
  </w:num>
  <w:num w:numId="11">
    <w:abstractNumId w:val="23"/>
  </w:num>
  <w:num w:numId="12">
    <w:abstractNumId w:val="7"/>
  </w:num>
  <w:num w:numId="13">
    <w:abstractNumId w:val="18"/>
  </w:num>
  <w:num w:numId="14">
    <w:abstractNumId w:val="28"/>
  </w:num>
  <w:num w:numId="15">
    <w:abstractNumId w:val="10"/>
  </w:num>
  <w:num w:numId="16">
    <w:abstractNumId w:val="27"/>
  </w:num>
  <w:num w:numId="17">
    <w:abstractNumId w:val="24"/>
  </w:num>
  <w:num w:numId="18">
    <w:abstractNumId w:val="6"/>
  </w:num>
  <w:num w:numId="19">
    <w:abstractNumId w:val="5"/>
  </w:num>
  <w:num w:numId="20">
    <w:abstractNumId w:val="15"/>
  </w:num>
  <w:num w:numId="21">
    <w:abstractNumId w:val="22"/>
  </w:num>
  <w:num w:numId="22">
    <w:abstractNumId w:val="4"/>
  </w:num>
  <w:num w:numId="23">
    <w:abstractNumId w:val="30"/>
  </w:num>
  <w:num w:numId="24">
    <w:abstractNumId w:val="17"/>
  </w:num>
  <w:num w:numId="25">
    <w:abstractNumId w:val="11"/>
  </w:num>
  <w:num w:numId="26">
    <w:abstractNumId w:val="16"/>
  </w:num>
  <w:num w:numId="27">
    <w:abstractNumId w:val="2"/>
  </w:num>
  <w:num w:numId="28">
    <w:abstractNumId w:val="11"/>
  </w:num>
  <w:num w:numId="29">
    <w:abstractNumId w:val="11"/>
  </w:num>
  <w:num w:numId="30">
    <w:abstractNumId w:val="11"/>
  </w:num>
  <w:num w:numId="31">
    <w:abstractNumId w:val="9"/>
  </w:num>
  <w:num w:numId="32">
    <w:abstractNumId w:val="12"/>
  </w:num>
  <w:num w:numId="33">
    <w:abstractNumId w:val="13"/>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FC4"/>
    <w:rsid w:val="008B58DC"/>
    <w:rsid w:val="008B6C83"/>
    <w:rsid w:val="008B7081"/>
    <w:rsid w:val="008B7161"/>
    <w:rsid w:val="008B7240"/>
    <w:rsid w:val="008C0105"/>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797"/>
    <w:rsid w:val="00B04C84"/>
    <w:rsid w:val="00B052C4"/>
    <w:rsid w:val="00B0553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DD1"/>
    <w:rsid w:val="00C63E00"/>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7100"/>
    <w:rsid w:val="00D873DC"/>
    <w:rsid w:val="00D87A07"/>
    <w:rsid w:val="00D87F43"/>
    <w:rsid w:val="00D901F1"/>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FCF"/>
    <w:rsid w:val="00EB3388"/>
    <w:rsid w:val="00EB40A9"/>
    <w:rsid w:val="00EB40C6"/>
    <w:rsid w:val="00EB4520"/>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71B6"/>
    <w:rsid w:val="00F87408"/>
    <w:rsid w:val="00F90CF7"/>
    <w:rsid w:val="00F90FE7"/>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76966C1B-6FAD-4A36-B921-CC77020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宋体"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
    <w:link w:val="30"/>
    <w:locked/>
    <w:rsid w:val="002A36E4"/>
    <w:rPr>
      <w:rFonts w:ascii="Arial" w:eastAsia="MS Gothic" w:hAnsi="Arial"/>
      <w:b/>
      <w:sz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标题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sid w:val="003F4D28"/>
    <w:rPr>
      <w:rFonts w:ascii="Cambria" w:eastAsia="宋体" w:hAnsi="Cambria" w:cs="Times New Roman"/>
      <w:b/>
      <w:bCs/>
      <w:sz w:val="24"/>
      <w:szCs w:val="24"/>
      <w:lang w:val="en-GB" w:eastAsia="ja-JP"/>
    </w:rPr>
  </w:style>
  <w:style w:type="character" w:customStyle="1" w:styleId="7Char">
    <w:name w:val="标题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sid w:val="003F4D28"/>
    <w:rPr>
      <w:rFonts w:ascii="Cambria" w:eastAsia="宋体" w:hAnsi="Cambria" w:cs="Times New Roman"/>
      <w:sz w:val="24"/>
      <w:szCs w:val="24"/>
      <w:lang w:val="en-GB" w:eastAsia="ja-JP"/>
    </w:rPr>
  </w:style>
  <w:style w:type="character" w:customStyle="1" w:styleId="9Char">
    <w:name w:val="标题 9 Char"/>
    <w:link w:val="9"/>
    <w:uiPriority w:val="9"/>
    <w:semiHidden/>
    <w:locked/>
    <w:rsid w:val="003F4D28"/>
    <w:rPr>
      <w:rFonts w:ascii="Cambria" w:eastAsia="宋体" w:hAnsi="Cambria" w:cs="Times New Roman"/>
      <w:sz w:val="21"/>
      <w:szCs w:val="21"/>
      <w:lang w:val="en-GB" w:eastAsia="ja-JP"/>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批注文字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批注主题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批注框文本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页脚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引用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宋体" w:eastAsia="宋体"/>
      <w:sz w:val="18"/>
      <w:szCs w:val="18"/>
    </w:rPr>
  </w:style>
  <w:style w:type="character" w:customStyle="1" w:styleId="Char8">
    <w:name w:val="文档结构图 Char"/>
    <w:link w:val="af3"/>
    <w:uiPriority w:val="99"/>
    <w:semiHidden/>
    <w:locked/>
    <w:rsid w:val="003F4D28"/>
    <w:rPr>
      <w:rFonts w:ascii="宋体" w:eastAsia="宋体" w:hAnsi="Times New Roman" w:cs="Times New Roman"/>
      <w:sz w:val="18"/>
      <w:szCs w:val="18"/>
      <w:lang w:val="en-GB" w:eastAsia="ja-JP"/>
    </w:rPr>
  </w:style>
  <w:style w:type="character" w:customStyle="1" w:styleId="Char0">
    <w:name w:val="题注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纯文本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脚注文本 Char"/>
    <w:aliases w:val="脚注文字列 (文字) Char,footnote text1 (文字) Char,footnote text2 (文字) Char,footnote text3 (文字) Char,footnote text4 (文字) Char,footnote text5 (文字) Char,footnote text6 (文字) Char,footnote text7 (文字) Char,footnote text11 (文字) Char,footnote text2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正文文本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正文文本缩进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正文文本缩进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日期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7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5625.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5-e/Docs/R1-2105625.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625.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625.z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57E1E-330C-4C84-83A4-40577CFF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1311</Words>
  <Characters>7476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 RAN WG1 Meeting</vt:lpstr>
      <vt:lpstr>3GPP TSG RAN WG1 Meeting</vt:lpstr>
    </vt:vector>
  </TitlesOfParts>
  <Company>Microsoft</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ZTE</cp:lastModifiedBy>
  <cp:revision>11</cp:revision>
  <cp:lastPrinted>2019-02-13T08:31:00Z</cp:lastPrinted>
  <dcterms:created xsi:type="dcterms:W3CDTF">2021-05-19T09:09:00Z</dcterms:created>
  <dcterms:modified xsi:type="dcterms:W3CDTF">2021-05-19T14:43:00Z</dcterms:modified>
</cp:coreProperties>
</file>