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4E906" w14:textId="58014BFE" w:rsidR="00FD1A66" w:rsidRPr="00FD1A66" w:rsidRDefault="00FD1A66" w:rsidP="00FD1A66">
      <w:pPr>
        <w:spacing w:after="0"/>
        <w:ind w:left="1990" w:hanging="1990"/>
        <w:rPr>
          <w:rFonts w:ascii="Arial" w:eastAsia="Batang" w:hAnsi="Arial" w:cs="Arial"/>
          <w:b/>
          <w:sz w:val="28"/>
          <w:szCs w:val="24"/>
          <w:lang w:val="de-DE" w:eastAsia="en-GB"/>
        </w:rPr>
      </w:pPr>
      <w:r w:rsidRPr="000D486C">
        <w:rPr>
          <w:rFonts w:ascii="Arial" w:eastAsia="Batang" w:hAnsi="Arial" w:cs="Arial"/>
          <w:b/>
          <w:sz w:val="28"/>
          <w:szCs w:val="24"/>
          <w:lang w:val="de-DE" w:eastAsia="en-GB"/>
        </w:rPr>
        <w:t>3GPP TSG RAN WG1#104-e</w:t>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0D486C">
        <w:rPr>
          <w:rFonts w:ascii="Arial" w:eastAsia="Batang" w:hAnsi="Arial" w:cs="Arial"/>
          <w:b/>
          <w:sz w:val="28"/>
          <w:szCs w:val="24"/>
          <w:lang w:val="de-DE" w:eastAsia="en-GB"/>
        </w:rPr>
        <w:tab/>
      </w:r>
      <w:r w:rsidRPr="00FD1A66">
        <w:rPr>
          <w:rFonts w:ascii="Arial" w:eastAsia="Batang" w:hAnsi="Arial" w:cs="Arial"/>
          <w:b/>
          <w:sz w:val="28"/>
          <w:szCs w:val="24"/>
          <w:lang w:val="de-DE" w:eastAsia="en-GB"/>
        </w:rPr>
        <w:t>R1-2101759</w:t>
      </w:r>
    </w:p>
    <w:p w14:paraId="140C63BF" w14:textId="77777777" w:rsidR="00FD1A66" w:rsidRPr="00FE5F32" w:rsidRDefault="00FD1A66" w:rsidP="00FD1A66">
      <w:pPr>
        <w:spacing w:after="0"/>
        <w:ind w:left="1988" w:hanging="1988"/>
        <w:rPr>
          <w:rFonts w:ascii="Arial" w:eastAsia="Batang" w:hAnsi="Arial" w:cs="Arial"/>
          <w:b/>
          <w:sz w:val="28"/>
          <w:szCs w:val="24"/>
          <w:lang w:val="en-US" w:eastAsia="en-GB"/>
        </w:rPr>
      </w:pPr>
      <w:r w:rsidRPr="00FE5F32">
        <w:rPr>
          <w:rFonts w:ascii="Arial" w:eastAsia="Batang" w:hAnsi="Arial" w:cs="Arial"/>
          <w:b/>
          <w:sz w:val="28"/>
          <w:szCs w:val="24"/>
          <w:lang w:val="en-US" w:eastAsia="en-GB"/>
        </w:rPr>
        <w:t>e-Meeting, January 25th – February 5th, 2021</w:t>
      </w:r>
    </w:p>
    <w:p w14:paraId="3A5B64B0" w14:textId="77777777" w:rsidR="00FD1A66" w:rsidRPr="00FE5F32" w:rsidRDefault="00FD1A66" w:rsidP="00FD1A66">
      <w:pPr>
        <w:spacing w:after="0"/>
        <w:ind w:left="1988" w:hanging="1988"/>
        <w:rPr>
          <w:rFonts w:ascii="Arial" w:hAnsi="Arial" w:cs="Arial"/>
          <w:b/>
          <w:sz w:val="24"/>
          <w:lang w:val="en-US"/>
        </w:rPr>
      </w:pPr>
    </w:p>
    <w:p w14:paraId="5F3286A8" w14:textId="77777777" w:rsidR="00FD1A66" w:rsidRPr="00FE5F32" w:rsidRDefault="00FD1A66" w:rsidP="00FD1A66">
      <w:pPr>
        <w:spacing w:after="0"/>
        <w:ind w:left="1988" w:hanging="1988"/>
        <w:rPr>
          <w:rFonts w:ascii="Arial" w:hAnsi="Arial" w:cs="Arial"/>
          <w:b/>
          <w:sz w:val="24"/>
          <w:lang w:val="en-US"/>
        </w:rPr>
      </w:pPr>
      <w:r w:rsidRPr="00FE5F32">
        <w:rPr>
          <w:rFonts w:ascii="Arial" w:hAnsi="Arial" w:cs="Arial"/>
          <w:b/>
          <w:sz w:val="24"/>
          <w:lang w:val="en-US"/>
        </w:rPr>
        <w:t>Source:</w:t>
      </w:r>
      <w:r w:rsidRPr="00FE5F32">
        <w:rPr>
          <w:rFonts w:ascii="Arial" w:hAnsi="Arial" w:cs="Arial"/>
          <w:b/>
          <w:sz w:val="24"/>
          <w:lang w:val="en-US"/>
        </w:rPr>
        <w:tab/>
        <w:t xml:space="preserve">Nokia, Nokia Shanghai Bell </w:t>
      </w:r>
    </w:p>
    <w:p w14:paraId="3064C941" w14:textId="0B550D94" w:rsidR="00FD1A66" w:rsidRPr="00FE5F32" w:rsidRDefault="00FD1A66" w:rsidP="00FD1A66">
      <w:pPr>
        <w:spacing w:after="0"/>
        <w:ind w:left="1988" w:hanging="1988"/>
        <w:rPr>
          <w:rFonts w:ascii="Arial" w:hAnsi="Arial" w:cs="Arial"/>
          <w:b/>
          <w:sz w:val="24"/>
          <w:lang w:val="en-US"/>
        </w:rPr>
      </w:pPr>
      <w:r w:rsidRPr="00FE5F32">
        <w:rPr>
          <w:rFonts w:ascii="Arial" w:hAnsi="Arial" w:cs="Arial"/>
          <w:b/>
          <w:sz w:val="24"/>
          <w:lang w:val="en-US"/>
        </w:rPr>
        <w:t>Title:</w:t>
      </w:r>
      <w:r w:rsidRPr="00FE5F32">
        <w:rPr>
          <w:rFonts w:ascii="Arial" w:hAnsi="Arial" w:cs="Arial"/>
          <w:b/>
          <w:sz w:val="24"/>
          <w:lang w:val="en-US"/>
        </w:rPr>
        <w:tab/>
      </w:r>
      <w:r w:rsidR="00306183" w:rsidRPr="00306183">
        <w:rPr>
          <w:rFonts w:ascii="Arial" w:hAnsi="Arial" w:cs="Arial"/>
          <w:b/>
          <w:sz w:val="24"/>
          <w:lang w:val="en-US"/>
        </w:rPr>
        <w:t>Remaining details for Resource allocation for sidelink - Mode 2</w:t>
      </w:r>
    </w:p>
    <w:p w14:paraId="25897D82" w14:textId="71F6E724" w:rsidR="00FD1A66" w:rsidRPr="00FE5F32" w:rsidRDefault="00FD1A66" w:rsidP="00FD1A66">
      <w:pPr>
        <w:spacing w:after="0"/>
        <w:ind w:left="1988" w:hanging="1988"/>
        <w:rPr>
          <w:rFonts w:ascii="Arial" w:hAnsi="Arial" w:cs="Arial"/>
          <w:b/>
          <w:sz w:val="24"/>
          <w:lang w:val="en-US"/>
        </w:rPr>
      </w:pPr>
      <w:r w:rsidRPr="00FE5F32">
        <w:rPr>
          <w:rFonts w:ascii="Arial" w:hAnsi="Arial" w:cs="Arial"/>
          <w:b/>
          <w:sz w:val="24"/>
          <w:lang w:val="en-US"/>
        </w:rPr>
        <w:t>Agenda item:</w:t>
      </w:r>
      <w:r w:rsidRPr="00FE5F32">
        <w:rPr>
          <w:rFonts w:ascii="Arial" w:hAnsi="Arial" w:cs="Arial"/>
          <w:b/>
          <w:sz w:val="24"/>
          <w:lang w:val="en-US"/>
        </w:rPr>
        <w:tab/>
      </w:r>
      <w:r>
        <w:rPr>
          <w:rFonts w:ascii="Arial" w:hAnsi="Arial" w:cs="Arial"/>
          <w:b/>
          <w:sz w:val="24"/>
          <w:lang w:val="en-US"/>
        </w:rPr>
        <w:t>7.2.4</w:t>
      </w:r>
    </w:p>
    <w:p w14:paraId="26A0B53A" w14:textId="77777777" w:rsidR="00FD1A66" w:rsidRPr="00FE5F32" w:rsidRDefault="00FD1A66" w:rsidP="00FD1A66">
      <w:pPr>
        <w:spacing w:after="0"/>
        <w:ind w:left="1988" w:hanging="1988"/>
        <w:rPr>
          <w:rFonts w:ascii="Arial" w:hAnsi="Arial" w:cs="Arial"/>
          <w:b/>
          <w:sz w:val="24"/>
          <w:lang w:val="en-US"/>
        </w:rPr>
      </w:pPr>
      <w:r w:rsidRPr="00FE5F32">
        <w:rPr>
          <w:rFonts w:ascii="Arial" w:hAnsi="Arial" w:cs="Arial"/>
          <w:b/>
          <w:sz w:val="24"/>
          <w:lang w:val="en-US"/>
        </w:rPr>
        <w:t>Document for:</w:t>
      </w:r>
      <w:r w:rsidRPr="00FE5F32">
        <w:rPr>
          <w:rFonts w:ascii="Arial" w:hAnsi="Arial" w:cs="Arial"/>
          <w:b/>
          <w:sz w:val="24"/>
          <w:lang w:val="en-US"/>
        </w:rPr>
        <w:tab/>
        <w:t>Discussion and Decision</w:t>
      </w:r>
    </w:p>
    <w:p w14:paraId="7E55331B" w14:textId="77777777" w:rsidR="00FD1A66" w:rsidRPr="00FE5F32" w:rsidRDefault="00FD1A66" w:rsidP="00FD1A66">
      <w:pPr>
        <w:spacing w:after="0"/>
        <w:ind w:left="1988" w:hanging="1988"/>
        <w:rPr>
          <w:rFonts w:ascii="Arial" w:hAnsi="Arial" w:cs="Arial"/>
          <w:b/>
          <w:sz w:val="24"/>
          <w:lang w:val="en-US"/>
        </w:rPr>
      </w:pPr>
    </w:p>
    <w:p w14:paraId="25968620" w14:textId="7A3DCE47" w:rsidR="00FD1A66" w:rsidRDefault="00FD1A66" w:rsidP="00FD1A66">
      <w:pPr>
        <w:pStyle w:val="Heading1"/>
        <w:numPr>
          <w:ilvl w:val="0"/>
          <w:numId w:val="1"/>
        </w:numPr>
        <w:spacing w:line="240" w:lineRule="auto"/>
        <w:ind w:left="426"/>
        <w:jc w:val="left"/>
        <w:rPr>
          <w:rFonts w:eastAsia="SimSun" w:cs="Times New Roman"/>
          <w:szCs w:val="20"/>
          <w:lang w:val="en-US" w:eastAsia="en-US"/>
        </w:rPr>
      </w:pPr>
      <w:r w:rsidRPr="00FE5F32">
        <w:rPr>
          <w:rFonts w:eastAsia="SimSun" w:cs="Times New Roman"/>
          <w:szCs w:val="20"/>
          <w:lang w:val="en-US" w:eastAsia="en-US"/>
        </w:rPr>
        <w:t>Introduction</w:t>
      </w:r>
    </w:p>
    <w:p w14:paraId="301F77D3" w14:textId="4DF9F382" w:rsidR="00306183" w:rsidRDefault="00306183" w:rsidP="00306183">
      <w:pPr>
        <w:rPr>
          <w:lang w:val="en-US" w:eastAsia="en-US"/>
        </w:rPr>
      </w:pPr>
      <w:r>
        <w:rPr>
          <w:lang w:val="en-US" w:eastAsia="en-US"/>
        </w:rPr>
        <w:t xml:space="preserve">One of the remaining open issues in mode 2 sidelink resource allocation </w:t>
      </w:r>
      <w:bookmarkStart w:id="0" w:name="_Hlk61912717"/>
      <w:r>
        <w:rPr>
          <w:lang w:val="en-US" w:eastAsia="en-US"/>
        </w:rPr>
        <w:t xml:space="preserve">of the WI 5G_V2X_NRSL </w:t>
      </w:r>
      <w:r>
        <w:rPr>
          <w:lang w:val="en-US" w:eastAsia="en-US"/>
        </w:rPr>
        <w:fldChar w:fldCharType="begin"/>
      </w:r>
      <w:r>
        <w:rPr>
          <w:lang w:val="en-US" w:eastAsia="en-US"/>
        </w:rPr>
        <w:instrText xml:space="preserve"> REF _Ref61909137 \r \h </w:instrText>
      </w:r>
      <w:r>
        <w:rPr>
          <w:lang w:val="en-US" w:eastAsia="en-US"/>
        </w:rPr>
      </w:r>
      <w:r>
        <w:rPr>
          <w:lang w:val="en-US" w:eastAsia="en-US"/>
        </w:rPr>
        <w:fldChar w:fldCharType="separate"/>
      </w:r>
      <w:r>
        <w:rPr>
          <w:lang w:val="en-US" w:eastAsia="en-US"/>
        </w:rPr>
        <w:t>[1]</w:t>
      </w:r>
      <w:r>
        <w:rPr>
          <w:lang w:val="en-US" w:eastAsia="en-US"/>
        </w:rPr>
        <w:fldChar w:fldCharType="end"/>
      </w:r>
      <w:bookmarkEnd w:id="0"/>
      <w:r>
        <w:rPr>
          <w:lang w:val="en-US" w:eastAsia="en-US"/>
        </w:rPr>
        <w:t xml:space="preserve"> is the following </w:t>
      </w:r>
      <w:r>
        <w:rPr>
          <w:lang w:val="en-US" w:eastAsia="en-US"/>
        </w:rPr>
        <w:fldChar w:fldCharType="begin"/>
      </w:r>
      <w:r>
        <w:rPr>
          <w:lang w:val="en-US" w:eastAsia="en-US"/>
        </w:rPr>
        <w:instrText xml:space="preserve"> REF _Ref61909164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w:t>
      </w:r>
    </w:p>
    <w:p w14:paraId="45FCD63A" w14:textId="0DF71E60" w:rsidR="00306183" w:rsidRDefault="00306183" w:rsidP="00306183">
      <w:pPr>
        <w:rPr>
          <w:lang w:eastAsia="en-US"/>
        </w:rPr>
      </w:pPr>
      <w:r w:rsidRPr="00306183">
        <w:rPr>
          <w:lang w:eastAsia="en-US"/>
        </w:rPr>
        <w:t>-</w:t>
      </w:r>
      <w:r w:rsidRPr="00306183">
        <w:rPr>
          <w:lang w:eastAsia="en-US"/>
        </w:rPr>
        <w:tab/>
        <w:t>Issue 3: Handling of resource selection for multiple TB / MAC PDU</w:t>
      </w:r>
    </w:p>
    <w:p w14:paraId="5C54F6A8" w14:textId="5089100E" w:rsidR="00306183" w:rsidRDefault="00306183" w:rsidP="00306183">
      <w:pPr>
        <w:rPr>
          <w:lang w:eastAsia="en-US"/>
        </w:rPr>
      </w:pPr>
      <w:r>
        <w:rPr>
          <w:lang w:eastAsia="en-US"/>
        </w:rPr>
        <w:t>In this contribution we present our view on this issue.</w:t>
      </w:r>
    </w:p>
    <w:p w14:paraId="31E6DBCA" w14:textId="44FB1E80" w:rsidR="00306183" w:rsidRDefault="00306183" w:rsidP="00306183">
      <w:pPr>
        <w:pStyle w:val="Heading1"/>
        <w:numPr>
          <w:ilvl w:val="0"/>
          <w:numId w:val="1"/>
        </w:numPr>
        <w:spacing w:line="240" w:lineRule="auto"/>
        <w:ind w:left="426"/>
        <w:jc w:val="left"/>
        <w:rPr>
          <w:rFonts w:eastAsia="SimSun" w:cs="Times New Roman"/>
          <w:szCs w:val="20"/>
          <w:lang w:val="en-US" w:eastAsia="en-US"/>
        </w:rPr>
      </w:pPr>
      <w:bookmarkStart w:id="1" w:name="_Hlk61909668"/>
      <w:r>
        <w:rPr>
          <w:rFonts w:eastAsia="SimSun" w:cs="Times New Roman"/>
          <w:szCs w:val="20"/>
          <w:lang w:val="en-US" w:eastAsia="en-US"/>
        </w:rPr>
        <w:t>Discussion</w:t>
      </w:r>
    </w:p>
    <w:p w14:paraId="44D6C79A" w14:textId="79568CC9" w:rsidR="00217421" w:rsidRDefault="00217421" w:rsidP="00306183">
      <w:pPr>
        <w:rPr>
          <w:bCs/>
          <w:lang w:val="en-US" w:eastAsia="en-GB"/>
        </w:rPr>
      </w:pPr>
      <w:r>
        <w:rPr>
          <w:bCs/>
          <w:lang w:val="en-US" w:eastAsia="en-GB"/>
        </w:rPr>
        <w:t xml:space="preserve">TS 38.202 clause 6.3 is clear that simultaneous transmission of more than one PSCCH+PSSCH is not supported. However, the mode 2 resource selection mechanism, as currently specified, can result in a resource selection which would result in such a transmission. As a result, the UE </w:t>
      </w:r>
      <w:r w:rsidRPr="00E61465">
        <w:rPr>
          <w:bCs/>
          <w:lang w:eastAsia="en-GB"/>
        </w:rPr>
        <w:t>behaviour</w:t>
      </w:r>
      <w:r>
        <w:rPr>
          <w:bCs/>
          <w:lang w:val="en-US" w:eastAsia="en-GB"/>
        </w:rPr>
        <w:t xml:space="preserve"> is perhaps unclear, and the obvious solution of dropping transmissions is not optimal.</w:t>
      </w:r>
    </w:p>
    <w:p w14:paraId="61BE6427" w14:textId="1FB837F8" w:rsidR="00A857F5" w:rsidRDefault="00217421" w:rsidP="00306183">
      <w:pPr>
        <w:rPr>
          <w:bCs/>
          <w:lang w:val="en-US" w:eastAsia="en-GB"/>
        </w:rPr>
      </w:pPr>
      <w:r>
        <w:rPr>
          <w:bCs/>
          <w:lang w:val="en-US" w:eastAsia="en-GB"/>
        </w:rPr>
        <w:t xml:space="preserve">This issue was most recently discussed at RAN1#102-e and the outcome of that discussion is summarized in </w:t>
      </w:r>
      <w:r>
        <w:rPr>
          <w:bCs/>
          <w:lang w:val="en-US" w:eastAsia="en-GB"/>
        </w:rPr>
        <w:fldChar w:fldCharType="begin"/>
      </w:r>
      <w:r>
        <w:rPr>
          <w:bCs/>
          <w:lang w:val="en-US" w:eastAsia="en-GB"/>
        </w:rPr>
        <w:instrText xml:space="preserve"> REF _Ref61913714 \r \h </w:instrText>
      </w:r>
      <w:r>
        <w:rPr>
          <w:bCs/>
          <w:lang w:val="en-US" w:eastAsia="en-GB"/>
        </w:rPr>
      </w:r>
      <w:r>
        <w:rPr>
          <w:bCs/>
          <w:lang w:val="en-US" w:eastAsia="en-GB"/>
        </w:rPr>
        <w:fldChar w:fldCharType="separate"/>
      </w:r>
      <w:r>
        <w:rPr>
          <w:bCs/>
          <w:lang w:val="en-US" w:eastAsia="en-GB"/>
        </w:rPr>
        <w:t>[3]</w:t>
      </w:r>
      <w:r>
        <w:rPr>
          <w:bCs/>
          <w:lang w:val="en-US" w:eastAsia="en-GB"/>
        </w:rPr>
        <w:fldChar w:fldCharType="end"/>
      </w:r>
      <w:r w:rsidR="00E61465">
        <w:rPr>
          <w:bCs/>
          <w:lang w:val="en-US" w:eastAsia="en-GB"/>
        </w:rPr>
        <w:t>; the final proposal (not further discussed and not agreed) was the following:</w:t>
      </w:r>
    </w:p>
    <w:tbl>
      <w:tblPr>
        <w:tblStyle w:val="TableGrid"/>
        <w:tblW w:w="0" w:type="auto"/>
        <w:tblLook w:val="04A0" w:firstRow="1" w:lastRow="0" w:firstColumn="1" w:lastColumn="0" w:noHBand="0" w:noVBand="1"/>
      </w:tblPr>
      <w:tblGrid>
        <w:gridCol w:w="9016"/>
      </w:tblGrid>
      <w:tr w:rsidR="00217421" w14:paraId="0962B837" w14:textId="77777777" w:rsidTr="00217421">
        <w:tc>
          <w:tcPr>
            <w:tcW w:w="9016" w:type="dxa"/>
          </w:tcPr>
          <w:p w14:paraId="624FB395" w14:textId="77777777" w:rsidR="00217421" w:rsidRPr="00217421" w:rsidRDefault="00217421" w:rsidP="00217421">
            <w:pPr>
              <w:jc w:val="left"/>
              <w:rPr>
                <w:rFonts w:ascii="Times" w:eastAsia="Batang" w:hAnsi="Times" w:cs="Times New Roman"/>
                <w:b/>
                <w:bCs/>
                <w:sz w:val="20"/>
                <w:szCs w:val="24"/>
                <w:lang w:eastAsia="en-US"/>
              </w:rPr>
            </w:pPr>
            <w:r w:rsidRPr="00217421">
              <w:rPr>
                <w:rFonts w:ascii="Times" w:eastAsia="Batang" w:hAnsi="Times" w:cs="Times New Roman"/>
                <w:b/>
                <w:bCs/>
                <w:sz w:val="20"/>
                <w:szCs w:val="24"/>
                <w:highlight w:val="yellow"/>
                <w:lang w:eastAsia="en-US"/>
              </w:rPr>
              <w:t>Proposal 2-4</w:t>
            </w:r>
          </w:p>
          <w:p w14:paraId="26A940CF" w14:textId="77777777" w:rsidR="00217421" w:rsidRPr="00217421" w:rsidRDefault="00217421" w:rsidP="00217421">
            <w:pPr>
              <w:numPr>
                <w:ilvl w:val="0"/>
                <w:numId w:val="6"/>
              </w:numPr>
              <w:jc w:val="left"/>
              <w:rPr>
                <w:rFonts w:ascii="Times" w:eastAsia="Batang" w:hAnsi="Times" w:cs="Times New Roman"/>
                <w:sz w:val="20"/>
                <w:szCs w:val="24"/>
                <w:lang w:eastAsia="x-none"/>
              </w:rPr>
            </w:pPr>
            <w:r w:rsidRPr="00217421">
              <w:rPr>
                <w:rFonts w:ascii="Times" w:eastAsia="Batang" w:hAnsi="Times" w:cs="Times New Roman"/>
                <w:sz w:val="20"/>
                <w:szCs w:val="24"/>
                <w:lang w:eastAsia="x-none"/>
              </w:rPr>
              <w:t>Option 1:</w:t>
            </w:r>
          </w:p>
          <w:p w14:paraId="46280B55" w14:textId="77777777" w:rsidR="00217421" w:rsidRPr="00217421" w:rsidRDefault="00217421" w:rsidP="00217421">
            <w:pPr>
              <w:numPr>
                <w:ilvl w:val="1"/>
                <w:numId w:val="6"/>
              </w:numPr>
              <w:jc w:val="left"/>
              <w:rPr>
                <w:rFonts w:ascii="Times" w:eastAsia="Batang" w:hAnsi="Times" w:cs="Times New Roman"/>
                <w:sz w:val="20"/>
                <w:szCs w:val="24"/>
                <w:lang w:eastAsia="x-none"/>
              </w:rPr>
            </w:pPr>
            <w:r w:rsidRPr="00217421">
              <w:rPr>
                <w:rFonts w:ascii="Times" w:eastAsia="Batang" w:hAnsi="Times" w:cs="Times New Roman"/>
                <w:sz w:val="20"/>
                <w:szCs w:val="24"/>
                <w:lang w:eastAsia="x-none"/>
              </w:rPr>
              <w:t>When resource (re-)selection for a given TB is performed, the slots containing resources selected for other TBs are excluded from the candidates before RSRP-based exclusion procedure</w:t>
            </w:r>
          </w:p>
          <w:p w14:paraId="09479652" w14:textId="77777777" w:rsidR="00217421" w:rsidRPr="00217421" w:rsidRDefault="00217421" w:rsidP="00217421">
            <w:pPr>
              <w:numPr>
                <w:ilvl w:val="0"/>
                <w:numId w:val="6"/>
              </w:numPr>
              <w:jc w:val="left"/>
              <w:rPr>
                <w:rFonts w:ascii="Times" w:eastAsia="Batang" w:hAnsi="Times" w:cs="Times New Roman"/>
                <w:sz w:val="20"/>
                <w:szCs w:val="24"/>
                <w:lang w:eastAsia="x-none"/>
              </w:rPr>
            </w:pPr>
            <w:r w:rsidRPr="00217421">
              <w:rPr>
                <w:rFonts w:ascii="Times" w:eastAsia="Batang" w:hAnsi="Times" w:cs="Times New Roman"/>
                <w:sz w:val="20"/>
                <w:szCs w:val="24"/>
                <w:lang w:eastAsia="x-none"/>
              </w:rPr>
              <w:t>Option 2:</w:t>
            </w:r>
          </w:p>
          <w:p w14:paraId="1A5E847C" w14:textId="77777777" w:rsidR="00217421" w:rsidRPr="00217421" w:rsidRDefault="00217421" w:rsidP="00217421">
            <w:pPr>
              <w:numPr>
                <w:ilvl w:val="1"/>
                <w:numId w:val="6"/>
              </w:numPr>
              <w:jc w:val="left"/>
              <w:rPr>
                <w:rFonts w:ascii="Times" w:eastAsia="Batang" w:hAnsi="Times" w:cs="Times New Roman"/>
                <w:sz w:val="20"/>
                <w:szCs w:val="24"/>
                <w:lang w:eastAsia="x-none"/>
              </w:rPr>
            </w:pPr>
            <w:r w:rsidRPr="00217421">
              <w:rPr>
                <w:rFonts w:ascii="Times" w:eastAsia="Batang" w:hAnsi="Times" w:cs="Times New Roman"/>
                <w:sz w:val="20"/>
                <w:szCs w:val="24"/>
                <w:lang w:eastAsia="x-none"/>
              </w:rPr>
              <w:t>When resource (re-)selection for a given TB is performed, it is up to MAC specification how to ensure that resources for different TBs are selected in different slots</w:t>
            </w:r>
          </w:p>
          <w:p w14:paraId="7BE488D8" w14:textId="77777777" w:rsidR="00217421" w:rsidRPr="00217421" w:rsidRDefault="00217421" w:rsidP="00306183">
            <w:pPr>
              <w:rPr>
                <w:bCs/>
                <w:lang w:eastAsia="en-GB"/>
              </w:rPr>
            </w:pPr>
          </w:p>
        </w:tc>
      </w:tr>
    </w:tbl>
    <w:p w14:paraId="459CFFB6" w14:textId="13D3D095" w:rsidR="00217421" w:rsidRDefault="00217421" w:rsidP="00306183">
      <w:pPr>
        <w:rPr>
          <w:bCs/>
          <w:lang w:val="en-US" w:eastAsia="en-GB"/>
        </w:rPr>
      </w:pPr>
    </w:p>
    <w:p w14:paraId="3FF59309" w14:textId="12209A3B" w:rsidR="00E61465" w:rsidRDefault="00E61465" w:rsidP="00306183">
      <w:pPr>
        <w:rPr>
          <w:bCs/>
          <w:lang w:val="en-US" w:eastAsia="en-GB"/>
        </w:rPr>
      </w:pPr>
      <w:r>
        <w:rPr>
          <w:bCs/>
          <w:lang w:val="en-US" w:eastAsia="en-GB"/>
        </w:rPr>
        <w:t xml:space="preserve">Either option works and we don’t have a very strong view either way. </w:t>
      </w:r>
    </w:p>
    <w:p w14:paraId="07C98681" w14:textId="50A8F433" w:rsidR="00E61465" w:rsidRDefault="00E61465" w:rsidP="00306183">
      <w:pPr>
        <w:rPr>
          <w:rFonts w:eastAsia="Malgun Gothic"/>
          <w:lang w:eastAsia="en-GB"/>
        </w:rPr>
      </w:pPr>
      <w:r>
        <w:rPr>
          <w:bCs/>
          <w:lang w:val="en-US" w:eastAsia="en-GB"/>
        </w:rPr>
        <w:t xml:space="preserve">Option 1 ensures that the resource set from which the MAC layer performs random resource selection is of sufficient size (since the MAC layer does not need to perform additional filtering, it directly uses </w:t>
      </w:r>
      <w:r w:rsidRPr="009B0C19">
        <w:rPr>
          <w:rFonts w:eastAsia="Malgun Gothic" w:hint="eastAsia"/>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and that set is of size not less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Option 2 on the other hand cannot guarantee that, it is possible that the remaining resource set, after </w:t>
      </w:r>
      <w:r w:rsidR="00F66F33">
        <w:rPr>
          <w:rFonts w:eastAsia="Malgun Gothic"/>
          <w:lang w:eastAsia="en-GB"/>
        </w:rPr>
        <w:t>MAC performs filtering to avoid slots used by different TBs, becomes too small. Option 1 hence promises better performance, and the specification effort to update TS 38.214 accordingly is minor.</w:t>
      </w:r>
    </w:p>
    <w:p w14:paraId="7CAD2656" w14:textId="4DD3BC90" w:rsidR="00F66F33" w:rsidRDefault="00F66F33" w:rsidP="00F66F33">
      <w:pPr>
        <w:rPr>
          <w:rFonts w:eastAsia="Malgun Gothic"/>
          <w:lang w:eastAsia="en-GB"/>
        </w:rPr>
      </w:pPr>
      <w:r>
        <w:rPr>
          <w:rFonts w:eastAsia="Malgun Gothic"/>
          <w:lang w:eastAsia="en-GB"/>
        </w:rPr>
        <w:t>On the other hand, for the LTE V2X sidelink, it was up to the MAC layer to avoid unsupported transmissions: “</w:t>
      </w:r>
      <w:r w:rsidRPr="00F66F33">
        <w:rPr>
          <w:rFonts w:eastAsia="Malgun Gothic"/>
          <w:lang w:eastAsia="en-GB"/>
        </w:rPr>
        <w:t>The selected time and frequency resources</w:t>
      </w:r>
      <w:r>
        <w:rPr>
          <w:rFonts w:eastAsia="Malgun Gothic"/>
          <w:lang w:eastAsia="en-GB"/>
        </w:rPr>
        <w:t xml:space="preserve"> </w:t>
      </w:r>
      <w:r w:rsidRPr="00F66F33">
        <w:rPr>
          <w:rFonts w:eastAsia="Malgun Gothic"/>
          <w:lang w:eastAsia="en-GB"/>
        </w:rPr>
        <w:t>shall fulfil the physical layer requirement as specified in TS 36.101</w:t>
      </w:r>
      <w:r>
        <w:rPr>
          <w:rFonts w:eastAsia="Malgun Gothic"/>
          <w:lang w:eastAsia="en-GB"/>
        </w:rPr>
        <w:t>”. This could be an argument in favour of Option 2.</w:t>
      </w:r>
    </w:p>
    <w:p w14:paraId="4EF5B102" w14:textId="44BBEA89" w:rsidR="00F66F33" w:rsidRPr="00F66F33" w:rsidRDefault="00F66F33" w:rsidP="00F66F33">
      <w:pPr>
        <w:rPr>
          <w:rFonts w:eastAsia="Malgun Gothic"/>
          <w:lang w:eastAsia="en-GB"/>
        </w:rPr>
      </w:pPr>
      <w:r>
        <w:rPr>
          <w:rFonts w:eastAsia="Malgun Gothic"/>
          <w:lang w:eastAsia="en-GB"/>
        </w:rPr>
        <w:t>On balance, we have a slight preference for Option 1 and propose:</w:t>
      </w:r>
    </w:p>
    <w:p w14:paraId="70CDF23C" w14:textId="33563096" w:rsidR="00306183" w:rsidRDefault="00A857F5" w:rsidP="00306183">
      <w:pPr>
        <w:rPr>
          <w:b/>
          <w:lang w:val="en-US" w:eastAsia="en-GB"/>
        </w:rPr>
      </w:pPr>
      <w:bookmarkStart w:id="2" w:name="P_OtherTB"/>
      <w:r w:rsidRPr="00F66F33">
        <w:rPr>
          <w:b/>
          <w:lang w:val="en-US" w:eastAsia="en-GB"/>
        </w:rPr>
        <w:t xml:space="preserve">Proposal </w:t>
      </w:r>
      <w:r w:rsidRPr="00F66F33">
        <w:rPr>
          <w:b/>
          <w:lang w:val="en-US"/>
        </w:rPr>
        <w:fldChar w:fldCharType="begin"/>
      </w:r>
      <w:r w:rsidRPr="00F66F33">
        <w:rPr>
          <w:b/>
          <w:lang w:val="en-US"/>
        </w:rPr>
        <w:instrText xml:space="preserve"> SEQ Proposal \* Arabic </w:instrText>
      </w:r>
      <w:r w:rsidRPr="00F66F33">
        <w:rPr>
          <w:b/>
          <w:lang w:val="en-US"/>
        </w:rPr>
        <w:fldChar w:fldCharType="separate"/>
      </w:r>
      <w:r w:rsidRPr="00F66F33">
        <w:rPr>
          <w:b/>
          <w:noProof/>
          <w:lang w:val="en-US"/>
        </w:rPr>
        <w:t>1</w:t>
      </w:r>
      <w:r w:rsidRPr="00F66F33">
        <w:rPr>
          <w:b/>
          <w:lang w:val="en-US"/>
        </w:rPr>
        <w:fldChar w:fldCharType="end"/>
      </w:r>
      <w:r w:rsidRPr="00F66F33">
        <w:rPr>
          <w:b/>
          <w:lang w:val="en-US" w:eastAsia="en-GB"/>
        </w:rPr>
        <w:t xml:space="preserve">: </w:t>
      </w:r>
      <w:r w:rsidR="00F66F33" w:rsidRPr="00F66F33">
        <w:rPr>
          <w:b/>
          <w:lang w:val="en-US" w:eastAsia="en-GB"/>
        </w:rPr>
        <w:t>When resource (re-)selection for a given TB is performed, the slots containing resources selected for other TBs are excluded from the candidates before RSRP-based exclusion procedure</w:t>
      </w:r>
      <w:r w:rsidR="00F66F33">
        <w:rPr>
          <w:b/>
          <w:lang w:val="en-US" w:eastAsia="en-GB"/>
        </w:rPr>
        <w:t>.</w:t>
      </w:r>
    </w:p>
    <w:bookmarkEnd w:id="2"/>
    <w:p w14:paraId="0C92C4A2" w14:textId="77777777" w:rsidR="00F66F33" w:rsidRPr="00F66F33" w:rsidRDefault="00F66F33" w:rsidP="00306183">
      <w:pPr>
        <w:rPr>
          <w:b/>
          <w:lang w:val="en-US" w:eastAsia="en-US"/>
        </w:rPr>
      </w:pPr>
    </w:p>
    <w:p w14:paraId="7AE72FEF" w14:textId="419D882D" w:rsidR="00306183" w:rsidRDefault="00306183" w:rsidP="00306183">
      <w:pPr>
        <w:pStyle w:val="Heading1"/>
        <w:numPr>
          <w:ilvl w:val="0"/>
          <w:numId w:val="1"/>
        </w:numPr>
        <w:spacing w:line="240" w:lineRule="auto"/>
        <w:ind w:left="426"/>
        <w:jc w:val="left"/>
        <w:rPr>
          <w:rFonts w:eastAsia="SimSun" w:cs="Times New Roman"/>
          <w:szCs w:val="20"/>
          <w:lang w:val="en-US" w:eastAsia="en-US"/>
        </w:rPr>
      </w:pPr>
      <w:r>
        <w:rPr>
          <w:rFonts w:eastAsia="SimSun" w:cs="Times New Roman"/>
          <w:szCs w:val="20"/>
          <w:lang w:val="en-US" w:eastAsia="en-US"/>
        </w:rPr>
        <w:t>Conclusions</w:t>
      </w:r>
    </w:p>
    <w:p w14:paraId="537E06C8" w14:textId="7592CE5F" w:rsidR="00F66F33" w:rsidRDefault="00F66F33" w:rsidP="00F66F33">
      <w:pPr>
        <w:rPr>
          <w:lang w:val="en-US" w:eastAsia="en-US"/>
        </w:rPr>
      </w:pPr>
      <w:bookmarkStart w:id="3" w:name="_GoBack"/>
      <w:bookmarkEnd w:id="3"/>
      <w:r>
        <w:rPr>
          <w:lang w:val="en-US" w:eastAsia="en-US"/>
        </w:rPr>
        <w:t>In this contribution we discussed remaining issues in sidelink resource allocation mode 2 and made the following proposal:</w:t>
      </w:r>
    </w:p>
    <w:p w14:paraId="1C0406F4" w14:textId="32669851" w:rsidR="00525776" w:rsidRPr="00525776" w:rsidRDefault="00525776" w:rsidP="00F66F33">
      <w:pPr>
        <w:rPr>
          <w:i/>
          <w:iCs/>
          <w:lang w:val="en-US" w:eastAsia="en-US"/>
        </w:rPr>
      </w:pPr>
      <w:r>
        <w:rPr>
          <w:i/>
          <w:iCs/>
          <w:lang w:val="en-US" w:eastAsia="en-US"/>
        </w:rPr>
        <w:t>Regarding “</w:t>
      </w:r>
      <w:r w:rsidRPr="00525776">
        <w:rPr>
          <w:i/>
          <w:iCs/>
          <w:lang w:val="en-US" w:eastAsia="en-US"/>
        </w:rPr>
        <w:t>Handling of resource selection for multiple TB / MAC PDU</w:t>
      </w:r>
      <w:r>
        <w:rPr>
          <w:i/>
          <w:iCs/>
          <w:lang w:val="en-US" w:eastAsia="en-US"/>
        </w:rPr>
        <w:t>”</w:t>
      </w:r>
    </w:p>
    <w:p w14:paraId="0D9C51CE" w14:textId="79D37E34" w:rsidR="00F66F33" w:rsidRDefault="00F66F33" w:rsidP="00306183">
      <w:pPr>
        <w:rPr>
          <w:b/>
          <w:lang w:val="en-US" w:eastAsia="en-GB"/>
        </w:rPr>
      </w:pPr>
      <w:r>
        <w:rPr>
          <w:lang w:val="en-US" w:eastAsia="en-US"/>
        </w:rPr>
        <w:fldChar w:fldCharType="begin"/>
      </w:r>
      <w:r>
        <w:rPr>
          <w:lang w:val="en-US" w:eastAsia="en-US"/>
        </w:rPr>
        <w:instrText xml:space="preserve"> REF P_OtherTB \h </w:instrText>
      </w:r>
      <w:r>
        <w:rPr>
          <w:lang w:val="en-US" w:eastAsia="en-US"/>
        </w:rPr>
      </w:r>
      <w:r>
        <w:rPr>
          <w:lang w:val="en-US" w:eastAsia="en-US"/>
        </w:rPr>
        <w:fldChar w:fldCharType="separate"/>
      </w:r>
      <w:r w:rsidRPr="00F66F33">
        <w:rPr>
          <w:b/>
          <w:lang w:val="en-US" w:eastAsia="en-GB"/>
        </w:rPr>
        <w:t xml:space="preserve">Proposal </w:t>
      </w:r>
      <w:r w:rsidRPr="00F66F33">
        <w:rPr>
          <w:b/>
          <w:noProof/>
          <w:lang w:val="en-US"/>
        </w:rPr>
        <w:t>1</w:t>
      </w:r>
      <w:r w:rsidRPr="00F66F33">
        <w:rPr>
          <w:b/>
          <w:lang w:val="en-US" w:eastAsia="en-GB"/>
        </w:rPr>
        <w:t>: When resource (re-)selection for a given TB is performed, the slots containing resources selected for other TBs are excluded from the candidates before RSRP-based exclusion procedure</w:t>
      </w:r>
      <w:r>
        <w:rPr>
          <w:b/>
          <w:lang w:val="en-US" w:eastAsia="en-GB"/>
        </w:rPr>
        <w:t>.</w:t>
      </w:r>
    </w:p>
    <w:p w14:paraId="5889B716" w14:textId="40FB0AA0" w:rsidR="00306183" w:rsidRPr="00306183" w:rsidRDefault="00F66F33" w:rsidP="00306183">
      <w:pPr>
        <w:rPr>
          <w:lang w:val="en-US" w:eastAsia="en-US"/>
        </w:rPr>
      </w:pPr>
      <w:r>
        <w:rPr>
          <w:lang w:val="en-US" w:eastAsia="en-US"/>
        </w:rPr>
        <w:fldChar w:fldCharType="end"/>
      </w:r>
    </w:p>
    <w:p w14:paraId="3346EC09" w14:textId="77777777" w:rsidR="00306183" w:rsidRPr="00306183" w:rsidRDefault="00306183" w:rsidP="00306183">
      <w:pPr>
        <w:keepNext/>
        <w:keepLines/>
        <w:pBdr>
          <w:top w:val="single" w:sz="12" w:space="4" w:color="auto"/>
        </w:pBdr>
        <w:tabs>
          <w:tab w:val="num" w:pos="432"/>
        </w:tabs>
        <w:overflowPunct w:val="0"/>
        <w:autoSpaceDE w:val="0"/>
        <w:autoSpaceDN w:val="0"/>
        <w:adjustRightInd w:val="0"/>
        <w:spacing w:before="240" w:line="240" w:lineRule="auto"/>
        <w:ind w:left="432" w:hanging="432"/>
        <w:jc w:val="left"/>
        <w:outlineLvl w:val="0"/>
        <w:rPr>
          <w:rFonts w:ascii="Arial" w:eastAsia="SimSun" w:hAnsi="Arial" w:cs="Times New Roman"/>
          <w:sz w:val="36"/>
          <w:szCs w:val="20"/>
          <w:lang w:val="en-US" w:eastAsia="zh-CN"/>
        </w:rPr>
      </w:pPr>
      <w:bookmarkStart w:id="4" w:name="_Hlk61909689"/>
      <w:bookmarkEnd w:id="1"/>
      <w:r w:rsidRPr="00306183">
        <w:rPr>
          <w:rFonts w:ascii="Arial" w:eastAsia="SimSun" w:hAnsi="Arial" w:cs="Times New Roman"/>
          <w:sz w:val="36"/>
          <w:szCs w:val="20"/>
          <w:lang w:val="en-US" w:eastAsia="zh-CN"/>
        </w:rPr>
        <w:t>References</w:t>
      </w:r>
    </w:p>
    <w:p w14:paraId="42D9EA8A" w14:textId="3FEE109C" w:rsidR="00306183" w:rsidRDefault="00306183" w:rsidP="00306183">
      <w:pPr>
        <w:numPr>
          <w:ilvl w:val="0"/>
          <w:numId w:val="2"/>
        </w:numPr>
        <w:overflowPunct w:val="0"/>
        <w:autoSpaceDE w:val="0"/>
        <w:autoSpaceDN w:val="0"/>
        <w:adjustRightInd w:val="0"/>
        <w:spacing w:line="240" w:lineRule="auto"/>
        <w:jc w:val="left"/>
        <w:textAlignment w:val="baseline"/>
        <w:rPr>
          <w:rFonts w:ascii="Times New Roman" w:eastAsia="SimSun" w:hAnsi="Times New Roman" w:cs="Times New Roman"/>
          <w:szCs w:val="20"/>
          <w:lang w:val="en-US" w:eastAsia="en-US"/>
        </w:rPr>
      </w:pPr>
      <w:bookmarkStart w:id="5" w:name="_Ref61909137"/>
      <w:r w:rsidRPr="00306183">
        <w:rPr>
          <w:rFonts w:ascii="Times New Roman" w:eastAsia="SimSun" w:hAnsi="Times New Roman" w:cs="Times New Roman"/>
          <w:szCs w:val="20"/>
          <w:lang w:val="en-US" w:eastAsia="en-US"/>
        </w:rPr>
        <w:t>RP-200129,</w:t>
      </w:r>
      <w:r w:rsidRPr="00306183">
        <w:rPr>
          <w:rFonts w:ascii="Times New Roman" w:eastAsia="SimSun" w:hAnsi="Times New Roman" w:cs="Times New Roman" w:hint="eastAsia"/>
          <w:sz w:val="20"/>
          <w:szCs w:val="20"/>
          <w:lang w:eastAsia="en-US"/>
        </w:rPr>
        <w:t xml:space="preserve"> </w:t>
      </w:r>
      <w:r w:rsidRPr="00306183">
        <w:rPr>
          <w:rFonts w:ascii="Times New Roman" w:eastAsia="SimSun" w:hAnsi="Times New Roman" w:cs="Times New Roman" w:hint="eastAsia"/>
          <w:szCs w:val="20"/>
          <w:lang w:val="en-US" w:eastAsia="en-US"/>
        </w:rPr>
        <w:t>“</w:t>
      </w:r>
      <w:r w:rsidRPr="00306183">
        <w:rPr>
          <w:rFonts w:ascii="Times New Roman" w:eastAsia="SimSun" w:hAnsi="Times New Roman" w:cs="Times New Roman"/>
          <w:szCs w:val="20"/>
          <w:lang w:val="en-US" w:eastAsia="en-US"/>
        </w:rPr>
        <w:t>Revised WID on 5G V2X with NR sidelink”, 3GPP RAN #8</w:t>
      </w:r>
      <w:r>
        <w:rPr>
          <w:rFonts w:ascii="Times New Roman" w:eastAsia="SimSun" w:hAnsi="Times New Roman" w:cs="Times New Roman"/>
          <w:szCs w:val="20"/>
          <w:lang w:val="en-US" w:eastAsia="en-US"/>
        </w:rPr>
        <w:t>7e</w:t>
      </w:r>
      <w:bookmarkEnd w:id="5"/>
    </w:p>
    <w:p w14:paraId="2AFFF588" w14:textId="190A84B5" w:rsidR="00306183" w:rsidRDefault="00306183" w:rsidP="00306183">
      <w:pPr>
        <w:numPr>
          <w:ilvl w:val="0"/>
          <w:numId w:val="2"/>
        </w:numPr>
        <w:overflowPunct w:val="0"/>
        <w:autoSpaceDE w:val="0"/>
        <w:autoSpaceDN w:val="0"/>
        <w:adjustRightInd w:val="0"/>
        <w:spacing w:line="240" w:lineRule="auto"/>
        <w:jc w:val="left"/>
        <w:textAlignment w:val="baseline"/>
        <w:rPr>
          <w:rFonts w:ascii="Times New Roman" w:eastAsia="SimSun" w:hAnsi="Times New Roman" w:cs="Times New Roman"/>
          <w:szCs w:val="20"/>
          <w:lang w:val="en-US" w:eastAsia="en-US"/>
        </w:rPr>
      </w:pPr>
      <w:bookmarkStart w:id="6" w:name="_Ref61909164"/>
      <w:r w:rsidRPr="00306183">
        <w:rPr>
          <w:rFonts w:ascii="Times New Roman" w:eastAsia="SimSun" w:hAnsi="Times New Roman" w:cs="Times New Roman"/>
          <w:szCs w:val="20"/>
          <w:lang w:val="en-US" w:eastAsia="en-US"/>
        </w:rPr>
        <w:t>R1-2009294</w:t>
      </w:r>
      <w:r>
        <w:rPr>
          <w:rFonts w:ascii="Times New Roman" w:eastAsia="SimSun" w:hAnsi="Times New Roman" w:cs="Times New Roman"/>
          <w:szCs w:val="20"/>
          <w:lang w:val="en-US" w:eastAsia="en-US"/>
        </w:rPr>
        <w:t>, “</w:t>
      </w:r>
      <w:r w:rsidRPr="00306183">
        <w:rPr>
          <w:rFonts w:ascii="Times New Roman" w:eastAsia="SimSun" w:hAnsi="Times New Roman" w:cs="Times New Roman"/>
          <w:szCs w:val="20"/>
          <w:lang w:val="en-US" w:eastAsia="en-US"/>
        </w:rPr>
        <w:t>Feature lead summary on Mode-2 resource allocation issues in Rel.16 5G V2X</w:t>
      </w:r>
      <w:r>
        <w:rPr>
          <w:rFonts w:ascii="Times New Roman" w:eastAsia="SimSun" w:hAnsi="Times New Roman" w:cs="Times New Roman"/>
          <w:szCs w:val="20"/>
          <w:lang w:val="en-US" w:eastAsia="en-US"/>
        </w:rPr>
        <w:t>”</w:t>
      </w:r>
      <w:bookmarkEnd w:id="6"/>
    </w:p>
    <w:p w14:paraId="4391CC66" w14:textId="56E8E7FF" w:rsidR="00217421" w:rsidRPr="00306183" w:rsidRDefault="00217421" w:rsidP="00306183">
      <w:pPr>
        <w:numPr>
          <w:ilvl w:val="0"/>
          <w:numId w:val="2"/>
        </w:numPr>
        <w:overflowPunct w:val="0"/>
        <w:autoSpaceDE w:val="0"/>
        <w:autoSpaceDN w:val="0"/>
        <w:adjustRightInd w:val="0"/>
        <w:spacing w:line="240" w:lineRule="auto"/>
        <w:jc w:val="left"/>
        <w:textAlignment w:val="baseline"/>
        <w:rPr>
          <w:rFonts w:ascii="Times New Roman" w:eastAsia="SimSun" w:hAnsi="Times New Roman" w:cs="Times New Roman"/>
          <w:szCs w:val="20"/>
          <w:lang w:val="en-US" w:eastAsia="en-US"/>
        </w:rPr>
      </w:pPr>
      <w:bookmarkStart w:id="7" w:name="_Ref61913714"/>
      <w:r w:rsidRPr="00217421">
        <w:rPr>
          <w:rFonts w:ascii="Times New Roman" w:eastAsia="SimSun" w:hAnsi="Times New Roman" w:cs="Times New Roman"/>
          <w:szCs w:val="20"/>
          <w:lang w:val="en-US" w:eastAsia="en-US"/>
        </w:rPr>
        <w:t>R1- 2007220</w:t>
      </w:r>
      <w:r>
        <w:rPr>
          <w:rFonts w:ascii="Times New Roman" w:eastAsia="SimSun" w:hAnsi="Times New Roman" w:cs="Times New Roman"/>
          <w:szCs w:val="20"/>
          <w:lang w:val="en-US" w:eastAsia="en-US"/>
        </w:rPr>
        <w:t>, “</w:t>
      </w:r>
      <w:r w:rsidRPr="00217421">
        <w:rPr>
          <w:rFonts w:ascii="Times New Roman" w:eastAsia="SimSun" w:hAnsi="Times New Roman" w:cs="Times New Roman"/>
          <w:szCs w:val="20"/>
          <w:lang w:val="en-US" w:eastAsia="en-US"/>
        </w:rPr>
        <w:t>Outcome and TPs from email discussion [102-e-NR-5G_V2X_NRSL-Mode-2-02]</w:t>
      </w:r>
      <w:r>
        <w:rPr>
          <w:rFonts w:ascii="Times New Roman" w:eastAsia="SimSun" w:hAnsi="Times New Roman" w:cs="Times New Roman"/>
          <w:szCs w:val="20"/>
          <w:lang w:val="en-US" w:eastAsia="en-US"/>
        </w:rPr>
        <w:t>”</w:t>
      </w:r>
      <w:bookmarkEnd w:id="7"/>
    </w:p>
    <w:bookmarkEnd w:id="4"/>
    <w:p w14:paraId="70FC266A" w14:textId="77777777" w:rsidR="00D32723" w:rsidRPr="00306183" w:rsidRDefault="00D32723">
      <w:pPr>
        <w:rPr>
          <w:lang w:val="en-US"/>
        </w:rPr>
      </w:pPr>
    </w:p>
    <w:sectPr w:rsidR="00D32723" w:rsidRPr="0030618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6440" w14:textId="77777777" w:rsidR="006B683C" w:rsidRDefault="006B683C" w:rsidP="00FD1A66">
      <w:pPr>
        <w:spacing w:after="0" w:line="240" w:lineRule="auto"/>
      </w:pPr>
      <w:r>
        <w:separator/>
      </w:r>
    </w:p>
  </w:endnote>
  <w:endnote w:type="continuationSeparator" w:id="0">
    <w:p w14:paraId="44C13FA6" w14:textId="77777777" w:rsidR="006B683C" w:rsidRDefault="006B683C" w:rsidP="00FD1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E32D4" w14:textId="77777777" w:rsidR="006B683C" w:rsidRDefault="006B683C" w:rsidP="00FD1A66">
      <w:pPr>
        <w:spacing w:after="0" w:line="240" w:lineRule="auto"/>
      </w:pPr>
      <w:r>
        <w:separator/>
      </w:r>
    </w:p>
  </w:footnote>
  <w:footnote w:type="continuationSeparator" w:id="0">
    <w:p w14:paraId="44461B78" w14:textId="77777777" w:rsidR="006B683C" w:rsidRDefault="006B683C" w:rsidP="00FD1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24F"/>
    <w:multiLevelType w:val="multilevel"/>
    <w:tmpl w:val="D6645A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FB074B2"/>
    <w:multiLevelType w:val="multilevel"/>
    <w:tmpl w:val="D6645AF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1222E"/>
    <w:multiLevelType w:val="hybridMultilevel"/>
    <w:tmpl w:val="0A6C3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8726A0"/>
    <w:multiLevelType w:val="multilevel"/>
    <w:tmpl w:val="D6645A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A66"/>
    <w:rsid w:val="000107CA"/>
    <w:rsid w:val="000A051C"/>
    <w:rsid w:val="00217421"/>
    <w:rsid w:val="00306183"/>
    <w:rsid w:val="00525776"/>
    <w:rsid w:val="006B683C"/>
    <w:rsid w:val="00A857F5"/>
    <w:rsid w:val="00AC25B2"/>
    <w:rsid w:val="00D32723"/>
    <w:rsid w:val="00E61465"/>
    <w:rsid w:val="00F66F33"/>
    <w:rsid w:val="00FA37C5"/>
    <w:rsid w:val="00FD1A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117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ko-KR" w:bidi="ar-SA"/>
      </w:rPr>
    </w:rPrDefault>
    <w:pPrDefault>
      <w:pPr>
        <w:spacing w:after="18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66"/>
  </w:style>
  <w:style w:type="paragraph" w:styleId="Heading1">
    <w:name w:val="heading 1"/>
    <w:aliases w:val="H1,h1,Heading 1 3GPP"/>
    <w:next w:val="Normal"/>
    <w:link w:val="Heading1Char1"/>
    <w:qFormat/>
    <w:rsid w:val="00FD1A66"/>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eastAsia="Times New Roman" w:hAnsi="Arial" w:cs="Arial"/>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D1A6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1,h1 Char1,Heading 1 3GPP Char1"/>
    <w:link w:val="Heading1"/>
    <w:rsid w:val="00FD1A66"/>
    <w:rPr>
      <w:rFonts w:ascii="Arial" w:eastAsia="Times New Roman" w:hAnsi="Arial" w:cs="Arial"/>
      <w:sz w:val="36"/>
      <w:szCs w:val="36"/>
      <w:lang w:eastAsia="en-GB"/>
    </w:rPr>
  </w:style>
  <w:style w:type="paragraph" w:styleId="BalloonText">
    <w:name w:val="Balloon Text"/>
    <w:basedOn w:val="Normal"/>
    <w:link w:val="BalloonTextChar"/>
    <w:uiPriority w:val="99"/>
    <w:semiHidden/>
    <w:unhideWhenUsed/>
    <w:rsid w:val="00FD1A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A66"/>
    <w:rPr>
      <w:rFonts w:ascii="Segoe UI" w:hAnsi="Segoe UI" w:cs="Segoe UI"/>
      <w:sz w:val="18"/>
      <w:szCs w:val="18"/>
    </w:rPr>
  </w:style>
  <w:style w:type="table" w:styleId="TableGrid">
    <w:name w:val="Table Grid"/>
    <w:basedOn w:val="TableNormal"/>
    <w:uiPriority w:val="39"/>
    <w:rsid w:val="00217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37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37C5"/>
  </w:style>
  <w:style w:type="paragraph" w:styleId="Footer">
    <w:name w:val="footer"/>
    <w:basedOn w:val="Normal"/>
    <w:link w:val="FooterChar"/>
    <w:uiPriority w:val="99"/>
    <w:unhideWhenUsed/>
    <w:rsid w:val="00FA37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3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34A3-0D01-4804-9ADD-D44B9DB3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513</Words>
  <Characters>2926</Characters>
  <Application>Microsoft Office Word</Application>
  <DocSecurity>0</DocSecurity>
  <Lines>24</Lines>
  <Paragraphs>6</Paragraphs>
  <ScaleCrop>false</ScaleCrop>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2021-01-19T02:24:00Z</dcterms:created>
  <dcterms:modified xsi:type="dcterms:W3CDTF">2021-01-19T02:25:00Z</dcterms:modified>
</cp:coreProperties>
</file>