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43D00AF" w14:textId="77777777" w:rsidR="00B86212" w:rsidRDefault="000F5055" w:rsidP="00B86212">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EC52CB" w:rsidRPr="002D3C03">
        <w:rPr>
          <w:b/>
          <w:bCs/>
          <w:lang w:eastAsia="zh-CN"/>
        </w:rPr>
        <w:t>10</w:t>
      </w:r>
      <w:r w:rsidR="00EC52CB">
        <w:rPr>
          <w:b/>
          <w:bCs/>
          <w:lang w:eastAsia="zh-CN"/>
        </w:rPr>
        <w:t>4</w:t>
      </w:r>
      <w:r>
        <w:rPr>
          <w:b/>
          <w:bCs/>
          <w:lang w:eastAsia="zh-CN"/>
        </w:rPr>
        <w:t>-e</w:t>
      </w:r>
      <w:r w:rsidRPr="002D3C03">
        <w:rPr>
          <w:b/>
          <w:kern w:val="2"/>
          <w:lang w:eastAsia="zh-CN"/>
        </w:rPr>
        <w:tab/>
      </w:r>
      <w:r w:rsidR="00B86212" w:rsidRPr="00B86212">
        <w:rPr>
          <w:b/>
          <w:kern w:val="2"/>
          <w:lang w:eastAsia="zh-CN"/>
        </w:rPr>
        <w:t>R1-2101730</w:t>
      </w:r>
    </w:p>
    <w:p w14:paraId="1D7F9A03" w14:textId="234FF6A5" w:rsidR="000F5055" w:rsidRPr="00C65FC2" w:rsidRDefault="000F5055" w:rsidP="00B86212">
      <w:pPr>
        <w:tabs>
          <w:tab w:val="right" w:pos="9216"/>
        </w:tabs>
        <w:spacing w:after="0"/>
        <w:jc w:val="left"/>
        <w:rPr>
          <w:b/>
          <w:bCs/>
          <w:lang w:eastAsia="zh-CN"/>
        </w:rPr>
      </w:pPr>
      <w:bookmarkStart w:id="1" w:name="_GoBack"/>
      <w:bookmarkEnd w:id="1"/>
      <w:r w:rsidRPr="00610030">
        <w:rPr>
          <w:b/>
          <w:bCs/>
          <w:lang w:eastAsia="zh-CN"/>
        </w:rPr>
        <w:t xml:space="preserve">E-meeting, </w:t>
      </w:r>
      <w:r w:rsidR="00317489">
        <w:rPr>
          <w:rFonts w:hint="eastAsia"/>
          <w:b/>
          <w:bCs/>
          <w:lang w:eastAsia="zh-CN"/>
        </w:rPr>
        <w:t>January</w:t>
      </w:r>
      <w:r w:rsidRPr="00C65FC2">
        <w:rPr>
          <w:b/>
          <w:bCs/>
          <w:lang w:eastAsia="zh-CN"/>
        </w:rPr>
        <w:t xml:space="preserve"> </w:t>
      </w:r>
      <w:r w:rsidR="00317489">
        <w:rPr>
          <w:b/>
          <w:bCs/>
          <w:lang w:eastAsia="zh-CN"/>
        </w:rPr>
        <w:t>25</w:t>
      </w:r>
      <w:r w:rsidRPr="00C65FC2">
        <w:rPr>
          <w:b/>
          <w:bCs/>
          <w:lang w:eastAsia="zh-CN"/>
        </w:rPr>
        <w:t>–</w:t>
      </w:r>
      <w:r w:rsidR="00317489">
        <w:rPr>
          <w:b/>
          <w:bCs/>
          <w:lang w:eastAsia="zh-CN"/>
        </w:rPr>
        <w:t>February</w:t>
      </w:r>
      <w:r w:rsidRPr="000F03F5">
        <w:rPr>
          <w:b/>
          <w:bCs/>
          <w:lang w:eastAsia="zh-CN"/>
        </w:rPr>
        <w:t xml:space="preserve"> </w:t>
      </w:r>
      <w:r w:rsidR="00317489">
        <w:rPr>
          <w:b/>
          <w:bCs/>
          <w:lang w:eastAsia="zh-CN"/>
        </w:rPr>
        <w:t>5</w:t>
      </w:r>
      <w:r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1DDB8B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33489A">
        <w:rPr>
          <w:b/>
          <w:kern w:val="2"/>
          <w:lang w:eastAsia="zh-CN"/>
        </w:rPr>
        <w:t>4</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41EA2DC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489A" w:rsidRPr="0033489A">
        <w:rPr>
          <w:b/>
          <w:kern w:val="2"/>
          <w:lang w:eastAsia="zh-CN"/>
        </w:rPr>
        <w:t>LTE SC-PTM design as a reference for NR MBS in IDLE</w:t>
      </w:r>
      <w:r w:rsidR="00FA7394">
        <w:rPr>
          <w:b/>
          <w:kern w:val="2"/>
          <w:lang w:eastAsia="zh-CN"/>
        </w:rPr>
        <w:t>/</w:t>
      </w:r>
      <w:r w:rsidR="0033489A" w:rsidRPr="0033489A">
        <w:rPr>
          <w:b/>
          <w:kern w:val="2"/>
          <w:lang w:eastAsia="zh-CN"/>
        </w:rPr>
        <w:t>INACTIVE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2" w:name="_Ref124589705"/>
      <w:bookmarkStart w:id="3" w:name="_Ref129681862"/>
      <w:r w:rsidRPr="00B04045">
        <w:t>Introduction</w:t>
      </w:r>
      <w:bookmarkEnd w:id="2"/>
      <w:bookmarkEnd w:id="3"/>
    </w:p>
    <w:p w14:paraId="418489E9" w14:textId="6EAB53F5" w:rsidR="00E3171B" w:rsidRDefault="00E3171B" w:rsidP="00E3171B">
      <w:r w:rsidRPr="00A66B07">
        <w:t>At RAN#88-e, a new RAN2</w:t>
      </w:r>
      <w:r>
        <w:t>-led</w:t>
      </w:r>
      <w:r w:rsidRPr="00A66B07">
        <w:t xml:space="preserve"> work item on ‘NR Multicast and Broadcast Services’ </w:t>
      </w:r>
      <w:r w:rsidR="00FA0DA3">
        <w:fldChar w:fldCharType="begin"/>
      </w:r>
      <w:r w:rsidR="00FA0DA3">
        <w:instrText xml:space="preserve"> REF _Ref60654649 \r \h </w:instrText>
      </w:r>
      <w:r w:rsidR="00FA0DA3">
        <w:fldChar w:fldCharType="separate"/>
      </w:r>
      <w:r w:rsidR="00FA0DA3">
        <w:t>[1]</w:t>
      </w:r>
      <w:r w:rsidR="00FA0DA3">
        <w:fldChar w:fldCharType="end"/>
      </w:r>
      <w:r w:rsidR="004F530A">
        <w:t xml:space="preserve"> </w:t>
      </w:r>
      <w:r w:rsidRPr="00A66B07">
        <w:t xml:space="preserve">was agreed. The work item focuses on developing technical solutions for enabling multicast and broadcast services in NR. </w:t>
      </w:r>
      <w:r>
        <w:t xml:space="preserve">One of the </w:t>
      </w:r>
      <w:r w:rsidRPr="00A66B07">
        <w:t xml:space="preserve">objectives </w:t>
      </w:r>
      <w:r>
        <w:t xml:space="preserve">in the </w:t>
      </w:r>
      <w:r w:rsidRPr="00A66B07">
        <w:t xml:space="preserve">WID mentioned </w:t>
      </w:r>
      <w:r>
        <w:t xml:space="preserve">is </w:t>
      </w:r>
      <w:r w:rsidRPr="00A66B07">
        <w:t xml:space="preserve">to specify RAN basic functions for broadcast/multicast for UEs in RRC_IDLE/ RRC_INACTIVE states. </w:t>
      </w:r>
    </w:p>
    <w:p w14:paraId="14AB8417" w14:textId="77777777" w:rsidR="00E3171B" w:rsidRPr="00A66B07" w:rsidRDefault="00E3171B" w:rsidP="00E3171B">
      <w:r w:rsidRPr="00A66B07">
        <w:rPr>
          <w:noProof/>
          <w:lang w:eastAsia="zh-CN"/>
        </w:rPr>
        <mc:AlternateContent>
          <mc:Choice Requires="wps">
            <w:drawing>
              <wp:inline distT="0" distB="0" distL="0" distR="0" wp14:anchorId="30BA431B" wp14:editId="74AD3C6C">
                <wp:extent cx="5830636" cy="1166883"/>
                <wp:effectExtent l="0" t="0" r="17780" b="14605"/>
                <wp:docPr id="4" name="文本框 4"/>
                <wp:cNvGraphicFramePr/>
                <a:graphic xmlns:a="http://schemas.openxmlformats.org/drawingml/2006/main">
                  <a:graphicData uri="http://schemas.microsoft.com/office/word/2010/wordprocessingShape">
                    <wps:wsp>
                      <wps:cNvSpPr txBox="1"/>
                      <wps:spPr>
                        <a:xfrm>
                          <a:off x="0" y="0"/>
                          <a:ext cx="5830636" cy="1166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AA26E9" w14:textId="77777777" w:rsidR="00E3171B" w:rsidRPr="008628BA" w:rsidRDefault="00E3171B" w:rsidP="00E3171B">
                            <w:pPr>
                              <w:numPr>
                                <w:ilvl w:val="0"/>
                                <w:numId w:val="7"/>
                              </w:numPr>
                              <w:overflowPunct w:val="0"/>
                              <w:snapToGrid/>
                              <w:spacing w:after="180"/>
                              <w:ind w:right="-99"/>
                              <w:jc w:val="left"/>
                              <w:textAlignment w:val="baseline"/>
                              <w:rPr>
                                <w:color w:val="000000"/>
                                <w:highlight w:val="green"/>
                                <w:lang w:eastAsia="en-GB"/>
                              </w:rPr>
                            </w:pPr>
                            <w:r w:rsidRPr="008628BA">
                              <w:rPr>
                                <w:color w:val="000000"/>
                                <w:highlight w:val="green"/>
                                <w:lang w:eastAsia="en-GB"/>
                              </w:rPr>
                              <w:t xml:space="preserve">Specify RAN basic functions for broadcast/multicast </w:t>
                            </w:r>
                            <w:r w:rsidRPr="008628BA">
                              <w:rPr>
                                <w:color w:val="000000"/>
                                <w:highlight w:val="green"/>
                              </w:rPr>
                              <w:t>for UEs in RRC_IDLE/ RRC_INACTIVE states</w:t>
                            </w:r>
                            <w:r w:rsidRPr="008628BA">
                              <w:rPr>
                                <w:color w:val="000000"/>
                                <w:highlight w:val="green"/>
                                <w:lang w:eastAsia="en-GB"/>
                              </w:rPr>
                              <w:t xml:space="preserve"> [RAN2, RAN1]:</w:t>
                            </w:r>
                          </w:p>
                          <w:p w14:paraId="3DA3C297" w14:textId="77777777" w:rsidR="00E3171B" w:rsidRPr="009E787A" w:rsidRDefault="00E3171B" w:rsidP="00E3171B">
                            <w:pPr>
                              <w:numPr>
                                <w:ilvl w:val="1"/>
                                <w:numId w:val="7"/>
                              </w:numPr>
                              <w:overflowPunct w:val="0"/>
                              <w:snapToGrid/>
                              <w:spacing w:after="180"/>
                              <w:jc w:val="left"/>
                              <w:textAlignment w:val="baseline"/>
                              <w:rPr>
                                <w:color w:val="000000"/>
                                <w:sz w:val="21"/>
                              </w:rPr>
                            </w:pPr>
                            <w:r w:rsidRPr="009E787A">
                              <w:rPr>
                                <w:color w:val="000000"/>
                                <w:sz w:val="21"/>
                              </w:rPr>
                              <w:t xml:space="preserve">Specify required changes to enable the reception of </w:t>
                            </w:r>
                            <w:r w:rsidRPr="009E787A">
                              <w:rPr>
                                <w:color w:val="000000"/>
                                <w:sz w:val="21"/>
                                <w:lang w:eastAsia="en-GB"/>
                              </w:rPr>
                              <w:t>Point to Multipoint transmissions by UEs in</w:t>
                            </w:r>
                            <w:r w:rsidRPr="009E787A">
                              <w:rPr>
                                <w:color w:val="000000"/>
                                <w:sz w:val="21"/>
                              </w:rPr>
                              <w:t xml:space="preserve"> RRC_IDLE/ RRC_INACTIVE states, </w:t>
                            </w:r>
                            <w:r w:rsidRPr="009E787A">
                              <w:rPr>
                                <w:color w:val="000000"/>
                                <w:sz w:val="21"/>
                                <w:lang w:eastAsia="en-GB"/>
                              </w:rPr>
                              <w:t>with the aim of keeping maximum commonality between RRC_CONNECTED state and RRC_IDLE/RRC_INACTIVE state for the configuration of PTM reception. [RAN2,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0BA431B" id="_x0000_t202" coordsize="21600,21600" o:spt="202" path="m,l,21600r21600,l21600,xe">
                <v:stroke joinstyle="miter"/>
                <v:path gradientshapeok="t" o:connecttype="rect"/>
              </v:shapetype>
              <v:shape id="文本框 4" o:spid="_x0000_s1026" type="#_x0000_t202" style="width:459.1pt;height:9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" fillcolor="white [3201]" strokeweight=".5pt">
                <v:textbox>
                  <w:txbxContent>
                    <w:p w14:paraId="7FAA26E9" w14:textId="77777777" w:rsidR="00E3171B" w:rsidRPr="008628BA" w:rsidRDefault="00E3171B" w:rsidP="00E3171B">
                      <w:pPr>
                        <w:numPr>
                          <w:ilvl w:val="0"/>
                          <w:numId w:val="7"/>
                        </w:numPr>
                        <w:overflowPunct w:val="0"/>
                        <w:snapToGrid/>
                        <w:spacing w:after="180"/>
                        <w:ind w:right="-99"/>
                        <w:jc w:val="left"/>
                        <w:textAlignment w:val="baseline"/>
                        <w:rPr>
                          <w:color w:val="000000"/>
                          <w:highlight w:val="green"/>
                          <w:lang w:eastAsia="en-GB"/>
                        </w:rPr>
                      </w:pPr>
                      <w:r w:rsidRPr="008628BA">
                        <w:rPr>
                          <w:color w:val="000000"/>
                          <w:highlight w:val="green"/>
                          <w:lang w:eastAsia="en-GB"/>
                        </w:rPr>
                        <w:t xml:space="preserve">Specify RAN basic functions for broadcast/multicast </w:t>
                      </w:r>
                      <w:r w:rsidRPr="008628BA">
                        <w:rPr>
                          <w:color w:val="000000"/>
                          <w:highlight w:val="green"/>
                        </w:rPr>
                        <w:t>for UEs in RRC_IDLE/ RRC_INACTIVE states</w:t>
                      </w:r>
                      <w:r w:rsidRPr="008628BA">
                        <w:rPr>
                          <w:color w:val="000000"/>
                          <w:highlight w:val="green"/>
                          <w:lang w:eastAsia="en-GB"/>
                        </w:rPr>
                        <w:t xml:space="preserve"> [RAN2, RAN1]:</w:t>
                      </w:r>
                    </w:p>
                    <w:p w14:paraId="3DA3C297" w14:textId="77777777" w:rsidR="00E3171B" w:rsidRPr="009E787A" w:rsidRDefault="00E3171B" w:rsidP="00E3171B">
                      <w:pPr>
                        <w:numPr>
                          <w:ilvl w:val="1"/>
                          <w:numId w:val="7"/>
                        </w:numPr>
                        <w:overflowPunct w:val="0"/>
                        <w:snapToGrid/>
                        <w:spacing w:after="180"/>
                        <w:jc w:val="left"/>
                        <w:textAlignment w:val="baseline"/>
                        <w:rPr>
                          <w:color w:val="000000"/>
                          <w:sz w:val="21"/>
                        </w:rPr>
                      </w:pPr>
                      <w:r w:rsidRPr="009E787A">
                        <w:rPr>
                          <w:color w:val="000000"/>
                          <w:sz w:val="21"/>
                        </w:rPr>
                        <w:t xml:space="preserve">Specify required changes to enable the reception of </w:t>
                      </w:r>
                      <w:r w:rsidRPr="009E787A">
                        <w:rPr>
                          <w:color w:val="000000"/>
                          <w:sz w:val="21"/>
                          <w:lang w:eastAsia="en-GB"/>
                        </w:rPr>
                        <w:t>Point to Multipoint transmissions by UEs in</w:t>
                      </w:r>
                      <w:r w:rsidRPr="009E787A">
                        <w:rPr>
                          <w:color w:val="000000"/>
                          <w:sz w:val="21"/>
                        </w:rPr>
                        <w:t xml:space="preserve"> RRC_IDLE/ RRC_INACTIVE states, </w:t>
                      </w:r>
                      <w:r w:rsidRPr="009E787A">
                        <w:rPr>
                          <w:color w:val="000000"/>
                          <w:sz w:val="21"/>
                          <w:lang w:eastAsia="en-GB"/>
                        </w:rPr>
                        <w:t>with the aim of keeping maximum commonality between RRC_CONNECTED state and RRC_IDLE/RRC_INACTIVE state for the configuration of PTM reception. [RAN2, RAN1].</w:t>
                      </w:r>
                    </w:p>
                  </w:txbxContent>
                </v:textbox>
                <w10:anchorlock/>
              </v:shape>
            </w:pict>
          </mc:Fallback>
        </mc:AlternateContent>
      </w:r>
    </w:p>
    <w:p w14:paraId="23E243EA" w14:textId="77777777" w:rsidR="009B175D" w:rsidRPr="00582169" w:rsidRDefault="009B175D" w:rsidP="009B175D">
      <w:pPr>
        <w:rPr>
          <w:lang w:eastAsia="zh-CN"/>
        </w:rPr>
      </w:pPr>
      <w:r>
        <w:rPr>
          <w:lang w:eastAsia="zh-CN"/>
        </w:rPr>
        <w:t>The following</w:t>
      </w:r>
      <w:r w:rsidRPr="00A31C24">
        <w:rPr>
          <w:lang w:eastAsia="zh-CN"/>
        </w:rPr>
        <w:t xml:space="preserve"> agreements </w:t>
      </w:r>
      <w:r>
        <w:rPr>
          <w:lang w:eastAsia="zh-CN"/>
        </w:rPr>
        <w:t>were</w:t>
      </w:r>
      <w:r w:rsidRPr="00A31C24">
        <w:rPr>
          <w:lang w:eastAsia="zh-CN"/>
        </w:rPr>
        <w:t xml:space="preserve"> made</w:t>
      </w:r>
      <w:r>
        <w:rPr>
          <w:lang w:eastAsia="zh-CN"/>
        </w:rPr>
        <w:t xml:space="preserve"> d</w:t>
      </w:r>
      <w:r w:rsidRPr="00A31C24">
        <w:rPr>
          <w:lang w:eastAsia="zh-CN"/>
        </w:rPr>
        <w:t>uring the RAN1#10</w:t>
      </w:r>
      <w:r>
        <w:rPr>
          <w:lang w:eastAsia="zh-CN"/>
        </w:rPr>
        <w:t>3</w:t>
      </w:r>
      <w:r w:rsidRPr="00A31C24">
        <w:rPr>
          <w:lang w:eastAsia="zh-CN"/>
        </w:rPr>
        <w:t>-e meeting</w:t>
      </w:r>
      <w:r>
        <w:rPr>
          <w:lang w:eastAsia="zh-CN"/>
        </w:rPr>
        <w:t xml:space="preserve"> </w:t>
      </w:r>
      <w:r>
        <w:rPr>
          <w:lang w:eastAsia="zh-CN"/>
        </w:rPr>
        <w:fldChar w:fldCharType="begin"/>
      </w:r>
      <w:r>
        <w:rPr>
          <w:lang w:eastAsia="zh-CN"/>
        </w:rPr>
        <w:instrText xml:space="preserve"> REF _Ref60654691 \r \h </w:instrText>
      </w:r>
      <w:r>
        <w:rPr>
          <w:lang w:eastAsia="zh-CN"/>
        </w:rPr>
      </w:r>
      <w:r>
        <w:rPr>
          <w:lang w:eastAsia="zh-CN"/>
        </w:rPr>
        <w:fldChar w:fldCharType="separate"/>
      </w:r>
      <w:r>
        <w:rPr>
          <w:lang w:eastAsia="zh-CN"/>
        </w:rPr>
        <w:t>[2]</w:t>
      </w:r>
      <w:r>
        <w:rPr>
          <w:lang w:eastAsia="zh-CN"/>
        </w:rPr>
        <w:fldChar w:fldCharType="end"/>
      </w:r>
      <w:r w:rsidRPr="00A31C24">
        <w:rPr>
          <w:lang w:eastAsia="zh-CN"/>
        </w:rPr>
        <w:t xml:space="preserve">.  </w:t>
      </w:r>
    </w:p>
    <w:tbl>
      <w:tblPr>
        <w:tblStyle w:val="TableGrid"/>
        <w:tblW w:w="0" w:type="auto"/>
        <w:tblLook w:val="04A0" w:firstRow="1" w:lastRow="0" w:firstColumn="1" w:lastColumn="0" w:noHBand="0" w:noVBand="1"/>
      </w:tblPr>
      <w:tblGrid>
        <w:gridCol w:w="9307"/>
      </w:tblGrid>
      <w:tr w:rsidR="009B175D" w14:paraId="3C9879F0" w14:textId="77777777" w:rsidTr="009F1F7A">
        <w:tc>
          <w:tcPr>
            <w:tcW w:w="9307" w:type="dxa"/>
          </w:tcPr>
          <w:p w14:paraId="3A543928" w14:textId="77777777" w:rsidR="009B175D" w:rsidRPr="00141D93" w:rsidRDefault="009B175D" w:rsidP="009F1F7A">
            <w:pPr>
              <w:overflowPunct w:val="0"/>
              <w:rPr>
                <w:szCs w:val="20"/>
              </w:rPr>
            </w:pPr>
            <w:r w:rsidRPr="00141D93">
              <w:rPr>
                <w:szCs w:val="20"/>
                <w:highlight w:val="green"/>
              </w:rPr>
              <w:t>Agreements:</w:t>
            </w:r>
            <w:r w:rsidRPr="00141D93">
              <w:rPr>
                <w:szCs w:val="20"/>
              </w:rPr>
              <w:t xml:space="preserve"> For RRC_IDLE/RRC_INACTIVE UEs, support group-common PDCCH with CRC scrambled by a common RNTI to schedule a group-common PDSCH, where the scrambling of the group-common PDSCH is based on the same common RNTI.</w:t>
            </w:r>
          </w:p>
          <w:p w14:paraId="6BF6D659" w14:textId="77777777" w:rsidR="009B175D" w:rsidRDefault="009B175D" w:rsidP="009F1F7A">
            <w:pPr>
              <w:numPr>
                <w:ilvl w:val="0"/>
                <w:numId w:val="13"/>
              </w:numPr>
              <w:overflowPunct w:val="0"/>
              <w:adjustRightInd/>
              <w:snapToGrid/>
              <w:spacing w:after="0"/>
              <w:jc w:val="left"/>
              <w:rPr>
                <w:szCs w:val="20"/>
              </w:rPr>
            </w:pPr>
            <w:r w:rsidRPr="00141D93">
              <w:rPr>
                <w:szCs w:val="20"/>
              </w:rPr>
              <w:t>FFS details</w:t>
            </w:r>
          </w:p>
          <w:p w14:paraId="778A0C37" w14:textId="77777777" w:rsidR="00F05DF9" w:rsidRDefault="00F05DF9" w:rsidP="00F05DF9">
            <w:pPr>
              <w:overflowPunct w:val="0"/>
              <w:adjustRightInd/>
              <w:snapToGrid/>
              <w:spacing w:after="0"/>
              <w:jc w:val="left"/>
              <w:rPr>
                <w:szCs w:val="20"/>
              </w:rPr>
            </w:pPr>
          </w:p>
          <w:p w14:paraId="06038BCD" w14:textId="77777777" w:rsidR="00F05DF9" w:rsidRPr="00141D93" w:rsidRDefault="00F05DF9" w:rsidP="00F05DF9">
            <w:pPr>
              <w:overflowPunct w:val="0"/>
              <w:rPr>
                <w:szCs w:val="20"/>
              </w:rPr>
            </w:pPr>
            <w:r w:rsidRPr="00141D93">
              <w:rPr>
                <w:szCs w:val="20"/>
                <w:highlight w:val="green"/>
              </w:rPr>
              <w:t>Agreements:</w:t>
            </w:r>
            <w:r w:rsidRPr="00141D93">
              <w:rPr>
                <w:szCs w:val="20"/>
              </w:rPr>
              <w:t xml:space="preserve"> From physical layer perspective, for broadcast reception, the same group-common PDCCH and the corresponding scheduled group-common PDSCH can be received by both RRC_IDLE/RRC_INACTIVE UEs and RRC_CONNECTED UEs.</w:t>
            </w:r>
          </w:p>
          <w:p w14:paraId="4C218281" w14:textId="5116E7A7" w:rsidR="00F05DF9" w:rsidRPr="004B3739" w:rsidRDefault="00F05DF9" w:rsidP="00F05DF9">
            <w:pPr>
              <w:numPr>
                <w:ilvl w:val="0"/>
                <w:numId w:val="13"/>
              </w:numPr>
              <w:overflowPunct w:val="0"/>
              <w:adjustRightInd/>
              <w:snapToGrid/>
              <w:spacing w:after="0"/>
              <w:jc w:val="left"/>
              <w:rPr>
                <w:szCs w:val="20"/>
              </w:rPr>
            </w:pPr>
            <w:r w:rsidRPr="00141D93">
              <w:rPr>
                <w:szCs w:val="20"/>
              </w:rPr>
              <w:t>FFS details.</w:t>
            </w:r>
          </w:p>
        </w:tc>
      </w:tr>
    </w:tbl>
    <w:p w14:paraId="7CE954CE" w14:textId="77777777" w:rsidR="005E43AE" w:rsidRDefault="005E43AE" w:rsidP="00E3171B"/>
    <w:p w14:paraId="46C91E1F" w14:textId="6951A9BB" w:rsidR="009B175D" w:rsidRDefault="005E43AE" w:rsidP="00E3171B">
      <w:r w:rsidRPr="00A66B07">
        <w:t xml:space="preserve">In this contribution, </w:t>
      </w:r>
      <w:r>
        <w:t xml:space="preserve">we will provide </w:t>
      </w:r>
      <w:r w:rsidRPr="00A66B07">
        <w:t xml:space="preserve">the </w:t>
      </w:r>
      <w:r w:rsidRPr="005E43AE">
        <w:t>analysis of LTE SC-PTM as reference or starting point for discussion of supporting NR MBS for IDLE/INACTIVE UEs</w:t>
      </w:r>
    </w:p>
    <w:p w14:paraId="1BC06D8A" w14:textId="4474901A" w:rsidR="001F631E" w:rsidRPr="00CF195E" w:rsidRDefault="001F631E" w:rsidP="001F631E">
      <w:pPr>
        <w:pStyle w:val="Heading1"/>
        <w:tabs>
          <w:tab w:val="clear" w:pos="432"/>
        </w:tabs>
      </w:pPr>
      <w:r>
        <w:t>Discussion</w:t>
      </w:r>
    </w:p>
    <w:p w14:paraId="07F10F35" w14:textId="0E46B23A" w:rsidR="002E2D0B" w:rsidRDefault="002E2D0B" w:rsidP="002E2D0B">
      <w:bookmarkStart w:id="4" w:name="OLE_LINK1"/>
      <w:bookmarkStart w:id="5" w:name="OLE_LINK2"/>
      <w:r>
        <w:rPr>
          <w:szCs w:val="20"/>
        </w:rPr>
        <w:t>B</w:t>
      </w:r>
      <w:r w:rsidRPr="00141D93">
        <w:rPr>
          <w:szCs w:val="20"/>
        </w:rPr>
        <w:t xml:space="preserve">roadcast </w:t>
      </w:r>
      <w:r w:rsidR="00F75A3F">
        <w:rPr>
          <w:szCs w:val="20"/>
        </w:rPr>
        <w:t xml:space="preserve">operation </w:t>
      </w:r>
      <w:r>
        <w:t xml:space="preserve">is to transmit MBS configuration to UEs in the </w:t>
      </w:r>
      <w:r w:rsidRPr="00A66B07">
        <w:t>RRC_IDLE/ RRC_INACTIVE</w:t>
      </w:r>
      <w:r>
        <w:t xml:space="preserve"> state in ‘broadcast’ </w:t>
      </w:r>
      <w:r w:rsidRPr="00B01186">
        <w:t>periodically</w:t>
      </w:r>
      <w:r>
        <w:t xml:space="preserve">, i.e. via SI and/or </w:t>
      </w:r>
      <w:r w:rsidR="00A25A04">
        <w:t>SC-</w:t>
      </w:r>
      <w:r>
        <w:t xml:space="preserve">MCCH messages. This can be designed by taking the mechanism for LTE SC-PTM as the start point. </w:t>
      </w:r>
    </w:p>
    <w:p w14:paraId="45E1157B" w14:textId="7B20CD4E" w:rsidR="002E2D0B" w:rsidRDefault="002E2D0B" w:rsidP="002E2D0B">
      <w:r>
        <w:t xml:space="preserve">In LTE SC-PTM, </w:t>
      </w:r>
      <w:r w:rsidR="007B61EE">
        <w:t xml:space="preserve">new RNTI is defined to identify unicast and broadcast/multicast, and </w:t>
      </w:r>
      <w:r>
        <w:t xml:space="preserve">configuration information is informed by SIB and SC-MCCH. Specifically, SIB-20 carries the configuration information of SC-MCCH, including reception period, time location and modification period, etc. Then SC-MCCH carries the configuration information for </w:t>
      </w:r>
      <w:r w:rsidR="00A25A04">
        <w:t>SC-</w:t>
      </w:r>
      <w:r>
        <w:t xml:space="preserve">MTCH(s), including G-RNTI, TMGI, DRX parameter, etc. SC-MCCH is carried in PDSCH scheduled by SC-RNTI scrambled DCI, and </w:t>
      </w:r>
      <w:r w:rsidR="00A25A04">
        <w:t>SC-</w:t>
      </w:r>
      <w:r>
        <w:t xml:space="preserve">MTCH is carried in PDSCH scheduled by G-RNTI scrambled DCI. In addition, SC-MCCH </w:t>
      </w:r>
      <w:r w:rsidR="00E64FD4">
        <w:t xml:space="preserve">change </w:t>
      </w:r>
      <w:r>
        <w:t xml:space="preserve">notification is carried in the </w:t>
      </w:r>
      <w:r w:rsidRPr="00163D15">
        <w:t>SC-N-RNTI</w:t>
      </w:r>
      <w:r>
        <w:t xml:space="preserve"> scrambled DCI with the </w:t>
      </w:r>
      <w:r w:rsidRPr="00163D15">
        <w:t>LSB bit in 8-bit bitmap set to '1'</w:t>
      </w:r>
      <w:r>
        <w:t>.</w:t>
      </w:r>
    </w:p>
    <w:p w14:paraId="454636DC" w14:textId="45D7FC3B" w:rsidR="007B61EE" w:rsidRPr="002E2D0B" w:rsidRDefault="007B61EE" w:rsidP="007B61EE">
      <w:pPr>
        <w:rPr>
          <w:lang w:eastAsia="zh-CN"/>
        </w:rPr>
      </w:pPr>
      <w:r>
        <w:rPr>
          <w:b/>
          <w:u w:val="single"/>
          <w:lang w:eastAsia="zh-CN"/>
        </w:rPr>
        <w:t>Observation</w:t>
      </w:r>
      <w:r w:rsidRPr="004B3739">
        <w:rPr>
          <w:b/>
          <w:u w:val="single"/>
          <w:lang w:eastAsia="zh-CN"/>
        </w:rPr>
        <w:t xml:space="preserve"> </w:t>
      </w:r>
      <w:r>
        <w:rPr>
          <w:b/>
          <w:u w:val="single"/>
          <w:lang w:eastAsia="zh-CN"/>
        </w:rPr>
        <w:t>1</w:t>
      </w:r>
      <w:r>
        <w:rPr>
          <w:b/>
          <w:lang w:eastAsia="zh-CN"/>
        </w:rPr>
        <w:t>: In LTE SC-PTM, new RNTI</w:t>
      </w:r>
      <w:r w:rsidR="00A25A04">
        <w:rPr>
          <w:b/>
          <w:lang w:eastAsia="zh-CN"/>
        </w:rPr>
        <w:t>s</w:t>
      </w:r>
      <w:r>
        <w:rPr>
          <w:b/>
          <w:lang w:eastAsia="zh-CN"/>
        </w:rPr>
        <w:t xml:space="preserve"> </w:t>
      </w:r>
      <w:r w:rsidR="00A25A04">
        <w:rPr>
          <w:b/>
          <w:lang w:eastAsia="zh-CN"/>
        </w:rPr>
        <w:t>are</w:t>
      </w:r>
      <w:r>
        <w:rPr>
          <w:b/>
          <w:lang w:eastAsia="zh-CN"/>
        </w:rPr>
        <w:t xml:space="preserve"> </w:t>
      </w:r>
      <w:r w:rsidR="00CB4683">
        <w:rPr>
          <w:b/>
          <w:lang w:eastAsia="zh-CN"/>
        </w:rPr>
        <w:t xml:space="preserve">defined, i.e., </w:t>
      </w:r>
      <w:r>
        <w:rPr>
          <w:b/>
          <w:lang w:eastAsia="zh-CN"/>
        </w:rPr>
        <w:t xml:space="preserve">G-RNTI is used for </w:t>
      </w:r>
      <w:r w:rsidR="00B22548">
        <w:rPr>
          <w:b/>
          <w:lang w:eastAsia="zh-CN"/>
        </w:rPr>
        <w:t>SC-</w:t>
      </w:r>
      <w:r>
        <w:rPr>
          <w:b/>
          <w:lang w:eastAsia="zh-CN"/>
        </w:rPr>
        <w:t xml:space="preserve">MTCH, SC-RNTI is used for </w:t>
      </w:r>
      <w:r w:rsidR="00B22548">
        <w:rPr>
          <w:b/>
          <w:lang w:eastAsia="zh-CN"/>
        </w:rPr>
        <w:t>SC-</w:t>
      </w:r>
      <w:r>
        <w:rPr>
          <w:b/>
          <w:lang w:eastAsia="zh-CN"/>
        </w:rPr>
        <w:t xml:space="preserve">MCCH and SC-N-RNTI is used for </w:t>
      </w:r>
      <w:r w:rsidR="00D82511">
        <w:rPr>
          <w:b/>
          <w:lang w:eastAsia="zh-CN"/>
        </w:rPr>
        <w:t>SC-</w:t>
      </w:r>
      <w:r>
        <w:rPr>
          <w:b/>
          <w:lang w:eastAsia="zh-CN"/>
        </w:rPr>
        <w:t>MCCH modification notification.</w:t>
      </w:r>
    </w:p>
    <w:p w14:paraId="2A696013" w14:textId="322F9B94" w:rsidR="006B25DD" w:rsidRDefault="006B25DD" w:rsidP="002E2D0B">
      <w:r>
        <w:t>The PDSCH carried SC-MCCH is scheduled by DCI format 1A scrambled by SC-RNTI, and the MCS is notified by DCI format 1A.</w:t>
      </w:r>
    </w:p>
    <w:p w14:paraId="03748421" w14:textId="44B806CD" w:rsidR="00A25A04" w:rsidRPr="002E2D0B" w:rsidRDefault="00A25A04" w:rsidP="00A25A04">
      <w:pPr>
        <w:rPr>
          <w:lang w:eastAsia="zh-CN"/>
        </w:rPr>
      </w:pPr>
      <w:r>
        <w:rPr>
          <w:b/>
          <w:u w:val="single"/>
          <w:lang w:eastAsia="zh-CN"/>
        </w:rPr>
        <w:lastRenderedPageBreak/>
        <w:t>Observation</w:t>
      </w:r>
      <w:r w:rsidRPr="004B3739">
        <w:rPr>
          <w:b/>
          <w:u w:val="single"/>
          <w:lang w:eastAsia="zh-CN"/>
        </w:rPr>
        <w:t xml:space="preserve"> </w:t>
      </w:r>
      <w:r>
        <w:rPr>
          <w:b/>
          <w:u w:val="single"/>
          <w:lang w:eastAsia="zh-CN"/>
        </w:rPr>
        <w:t>2</w:t>
      </w:r>
      <w:r>
        <w:rPr>
          <w:b/>
          <w:lang w:eastAsia="zh-CN"/>
        </w:rPr>
        <w:t>: In LTE SC-PTM, MCS of PDSCH carr</w:t>
      </w:r>
      <w:r w:rsidR="006F5A38">
        <w:rPr>
          <w:b/>
          <w:lang w:eastAsia="zh-CN"/>
        </w:rPr>
        <w:t>ying</w:t>
      </w:r>
      <w:r>
        <w:rPr>
          <w:b/>
          <w:lang w:eastAsia="zh-CN"/>
        </w:rPr>
        <w:t xml:space="preserve"> SC-MCCH is </w:t>
      </w:r>
      <w:r w:rsidR="00BE680F">
        <w:rPr>
          <w:b/>
          <w:lang w:eastAsia="zh-CN"/>
        </w:rPr>
        <w:t>indicated</w:t>
      </w:r>
      <w:r>
        <w:rPr>
          <w:b/>
          <w:lang w:eastAsia="zh-CN"/>
        </w:rPr>
        <w:t xml:space="preserve"> by DCI.</w:t>
      </w:r>
    </w:p>
    <w:p w14:paraId="7A35B438" w14:textId="322DF238" w:rsidR="00A25A04" w:rsidRDefault="00A26D7E" w:rsidP="002E2D0B">
      <w:pPr>
        <w:rPr>
          <w:lang w:eastAsia="zh-CN"/>
        </w:rPr>
      </w:pPr>
      <w:r>
        <w:rPr>
          <w:rFonts w:hint="eastAsia"/>
          <w:lang w:eastAsia="zh-CN"/>
        </w:rPr>
        <w:t>I</w:t>
      </w:r>
      <w:r>
        <w:rPr>
          <w:lang w:eastAsia="zh-CN"/>
        </w:rPr>
        <w:t xml:space="preserve">n LTE SC-PTM, </w:t>
      </w:r>
      <w:r w:rsidR="00A44DA5">
        <w:rPr>
          <w:lang w:eastAsia="zh-CN"/>
        </w:rPr>
        <w:t xml:space="preserve">although </w:t>
      </w:r>
      <w:r>
        <w:rPr>
          <w:lang w:eastAsia="zh-CN"/>
        </w:rPr>
        <w:t>large</w:t>
      </w:r>
      <w:r w:rsidR="00F75A3F">
        <w:rPr>
          <w:lang w:eastAsia="zh-CN"/>
        </w:rPr>
        <w:t xml:space="preserve"> numbers</w:t>
      </w:r>
      <w:r>
        <w:rPr>
          <w:lang w:eastAsia="zh-CN"/>
        </w:rPr>
        <w:t xml:space="preserve"> of </w:t>
      </w:r>
      <w:r w:rsidRPr="00480A20">
        <w:rPr>
          <w:i/>
          <w:lang w:eastAsia="zh-CN"/>
        </w:rPr>
        <w:t>SC-MTCH-Info</w:t>
      </w:r>
      <w:r>
        <w:rPr>
          <w:lang w:eastAsia="zh-CN"/>
        </w:rPr>
        <w:t xml:space="preserve"> can be configured </w:t>
      </w:r>
      <w:r w:rsidR="00A44DA5">
        <w:rPr>
          <w:lang w:eastAsia="zh-CN"/>
        </w:rPr>
        <w:t xml:space="preserve">by SC-MCCH, </w:t>
      </w:r>
      <w:r>
        <w:rPr>
          <w:lang w:eastAsia="zh-CN"/>
        </w:rPr>
        <w:t>it is up to UE implementation to receive one or more than one services</w:t>
      </w:r>
      <w:r w:rsidR="008B719F">
        <w:rPr>
          <w:lang w:eastAsia="zh-CN"/>
        </w:rPr>
        <w:t xml:space="preserve"> without need of notifying</w:t>
      </w:r>
      <w:r w:rsidR="00F75A3F">
        <w:rPr>
          <w:lang w:eastAsia="zh-CN"/>
        </w:rPr>
        <w:t xml:space="preserve"> the</w:t>
      </w:r>
      <w:r w:rsidR="008B719F">
        <w:rPr>
          <w:lang w:eastAsia="zh-CN"/>
        </w:rPr>
        <w:t xml:space="preserve"> network</w:t>
      </w:r>
      <w:r w:rsidR="00F75A3F">
        <w:rPr>
          <w:lang w:eastAsia="zh-CN"/>
        </w:rPr>
        <w:t xml:space="preserve"> of</w:t>
      </w:r>
      <w:r w:rsidR="008B719F">
        <w:rPr>
          <w:lang w:eastAsia="zh-CN"/>
        </w:rPr>
        <w:t xml:space="preserve"> such UE capability</w:t>
      </w:r>
      <w:r>
        <w:rPr>
          <w:lang w:eastAsia="zh-CN"/>
        </w:rPr>
        <w:t>.</w:t>
      </w:r>
      <w:r w:rsidR="008B719F">
        <w:rPr>
          <w:lang w:eastAsia="zh-CN"/>
        </w:rPr>
        <w:t xml:space="preserve"> However, the situation would be different for NR MBS because of the support of HARQ-ACK feedback</w:t>
      </w:r>
      <w:r w:rsidR="00032908">
        <w:rPr>
          <w:lang w:eastAsia="zh-CN"/>
        </w:rPr>
        <w:t xml:space="preserve">. UE capabilities might be different on support of the number of MBMS services, but </w:t>
      </w:r>
      <w:r w:rsidR="008B719F">
        <w:rPr>
          <w:lang w:eastAsia="zh-CN"/>
        </w:rPr>
        <w:t>the network and UE should have</w:t>
      </w:r>
      <w:r w:rsidR="00F75A3F">
        <w:rPr>
          <w:lang w:eastAsia="zh-CN"/>
        </w:rPr>
        <w:t xml:space="preserve"> a </w:t>
      </w:r>
      <w:r w:rsidR="008B719F">
        <w:rPr>
          <w:lang w:eastAsia="zh-CN"/>
        </w:rPr>
        <w:t>common understanding of the payload of the HARQ-ACK feedback</w:t>
      </w:r>
      <w:r w:rsidR="00032908">
        <w:rPr>
          <w:lang w:eastAsia="zh-CN"/>
        </w:rPr>
        <w:t xml:space="preserve"> corresponding to the supported services. </w:t>
      </w:r>
    </w:p>
    <w:p w14:paraId="6CBA70B0" w14:textId="07379E96" w:rsidR="00A44DA5" w:rsidRPr="002E2D0B" w:rsidRDefault="00A44DA5" w:rsidP="00A44DA5">
      <w:pPr>
        <w:rPr>
          <w:lang w:eastAsia="zh-CN"/>
        </w:rPr>
      </w:pPr>
      <w:r>
        <w:rPr>
          <w:b/>
          <w:u w:val="single"/>
          <w:lang w:eastAsia="zh-CN"/>
        </w:rPr>
        <w:t>Observation</w:t>
      </w:r>
      <w:r w:rsidRPr="004B3739">
        <w:rPr>
          <w:b/>
          <w:u w:val="single"/>
          <w:lang w:eastAsia="zh-CN"/>
        </w:rPr>
        <w:t xml:space="preserve"> </w:t>
      </w:r>
      <w:r>
        <w:rPr>
          <w:b/>
          <w:u w:val="single"/>
          <w:lang w:eastAsia="zh-CN"/>
        </w:rPr>
        <w:t>3</w:t>
      </w:r>
      <w:r>
        <w:rPr>
          <w:b/>
          <w:lang w:eastAsia="zh-CN"/>
        </w:rPr>
        <w:t xml:space="preserve">: In LTE SC-PTM, </w:t>
      </w:r>
      <w:r w:rsidRPr="00480A20">
        <w:rPr>
          <w:b/>
          <w:lang w:eastAsia="zh-CN"/>
        </w:rPr>
        <w:t>it is up to UE implementation to receive one or more than one services</w:t>
      </w:r>
      <w:r>
        <w:rPr>
          <w:b/>
          <w:lang w:eastAsia="zh-CN"/>
        </w:rPr>
        <w:t>.</w:t>
      </w:r>
    </w:p>
    <w:bookmarkEnd w:id="4"/>
    <w:bookmarkEnd w:id="5"/>
    <w:p w14:paraId="02EFEB3D" w14:textId="77777777" w:rsidR="001A67C6" w:rsidRDefault="004B565B" w:rsidP="004A4099">
      <w:pPr>
        <w:pStyle w:val="Heading1"/>
      </w:pPr>
      <w:r w:rsidRPr="000C59DA">
        <w:rPr>
          <w:rFonts w:hint="eastAsia"/>
        </w:rPr>
        <w:t>Conclusion</w:t>
      </w:r>
      <w:r w:rsidR="00AB3437">
        <w:t>s</w:t>
      </w:r>
    </w:p>
    <w:p w14:paraId="3618A4A3" w14:textId="38167949" w:rsidR="00920ECF" w:rsidRDefault="00920ECF">
      <w:pPr>
        <w:rPr>
          <w:lang w:val="en-GB" w:eastAsia="zh-CN"/>
        </w:rPr>
      </w:pPr>
      <w:r>
        <w:rPr>
          <w:lang w:val="en-GB" w:eastAsia="zh-CN"/>
        </w:rPr>
        <w:t xml:space="preserve">This paper focuses on discussion on </w:t>
      </w:r>
      <w:r w:rsidR="006B25DD" w:rsidRPr="005E43AE">
        <w:t>analysis of LTE SC-PTM</w:t>
      </w:r>
      <w:r>
        <w:rPr>
          <w:lang w:val="en-GB" w:eastAsia="zh-CN"/>
        </w:rPr>
        <w:t xml:space="preserve">, which leads to the </w:t>
      </w:r>
      <w:r w:rsidR="00221CEC">
        <w:rPr>
          <w:lang w:val="en-GB" w:eastAsia="zh-CN"/>
        </w:rPr>
        <w:t xml:space="preserve">observations </w:t>
      </w:r>
      <w:r>
        <w:rPr>
          <w:lang w:val="en-GB" w:eastAsia="zh-CN"/>
        </w:rPr>
        <w:t>as follows:</w:t>
      </w:r>
    </w:p>
    <w:p w14:paraId="6270C204" w14:textId="77777777" w:rsidR="00221CEC" w:rsidRPr="002E2D0B" w:rsidRDefault="00221CEC" w:rsidP="00221CEC">
      <w:pPr>
        <w:rPr>
          <w:lang w:eastAsia="zh-CN"/>
        </w:rPr>
      </w:pPr>
      <w:r>
        <w:rPr>
          <w:b/>
          <w:u w:val="single"/>
          <w:lang w:eastAsia="zh-CN"/>
        </w:rPr>
        <w:t>Observation</w:t>
      </w:r>
      <w:r w:rsidRPr="004B3739">
        <w:rPr>
          <w:b/>
          <w:u w:val="single"/>
          <w:lang w:eastAsia="zh-CN"/>
        </w:rPr>
        <w:t xml:space="preserve"> </w:t>
      </w:r>
      <w:r>
        <w:rPr>
          <w:b/>
          <w:u w:val="single"/>
          <w:lang w:eastAsia="zh-CN"/>
        </w:rPr>
        <w:t>1</w:t>
      </w:r>
      <w:r>
        <w:rPr>
          <w:b/>
          <w:lang w:eastAsia="zh-CN"/>
        </w:rPr>
        <w:t>: In LTE SC-PTM, new RNTIs are defined, i.e., G-RNTI is used for SC-MTCH, SC-RNTI is used for SC-MCCH and SC-N-RNTI is used for SC-MCCH modification notification.</w:t>
      </w:r>
    </w:p>
    <w:p w14:paraId="7029FEF9" w14:textId="77777777" w:rsidR="008E2783" w:rsidRPr="002E2D0B" w:rsidRDefault="008E2783" w:rsidP="008E2783">
      <w:pPr>
        <w:rPr>
          <w:lang w:eastAsia="zh-CN"/>
        </w:rPr>
      </w:pPr>
      <w:r>
        <w:rPr>
          <w:b/>
          <w:u w:val="single"/>
          <w:lang w:eastAsia="zh-CN"/>
        </w:rPr>
        <w:t>Observation</w:t>
      </w:r>
      <w:r w:rsidRPr="004B3739">
        <w:rPr>
          <w:b/>
          <w:u w:val="single"/>
          <w:lang w:eastAsia="zh-CN"/>
        </w:rPr>
        <w:t xml:space="preserve"> </w:t>
      </w:r>
      <w:r>
        <w:rPr>
          <w:b/>
          <w:u w:val="single"/>
          <w:lang w:eastAsia="zh-CN"/>
        </w:rPr>
        <w:t>2</w:t>
      </w:r>
      <w:r>
        <w:rPr>
          <w:b/>
          <w:lang w:eastAsia="zh-CN"/>
        </w:rPr>
        <w:t>: In LTE SC-PTM, MCS of PDSCH carrying SC-MCCH is indicated by DCI.</w:t>
      </w:r>
    </w:p>
    <w:p w14:paraId="281048CC" w14:textId="77777777" w:rsidR="00221CEC" w:rsidRPr="002E2D0B" w:rsidRDefault="00221CEC" w:rsidP="00221CEC">
      <w:pPr>
        <w:rPr>
          <w:lang w:eastAsia="zh-CN"/>
        </w:rPr>
      </w:pPr>
      <w:r>
        <w:rPr>
          <w:b/>
          <w:u w:val="single"/>
          <w:lang w:eastAsia="zh-CN"/>
        </w:rPr>
        <w:t>Observation</w:t>
      </w:r>
      <w:r w:rsidRPr="004B3739">
        <w:rPr>
          <w:b/>
          <w:u w:val="single"/>
          <w:lang w:eastAsia="zh-CN"/>
        </w:rPr>
        <w:t xml:space="preserve"> </w:t>
      </w:r>
      <w:r>
        <w:rPr>
          <w:b/>
          <w:u w:val="single"/>
          <w:lang w:eastAsia="zh-CN"/>
        </w:rPr>
        <w:t>3</w:t>
      </w:r>
      <w:r>
        <w:rPr>
          <w:b/>
          <w:lang w:eastAsia="zh-CN"/>
        </w:rPr>
        <w:t xml:space="preserve">: In LTE SC-PTM, </w:t>
      </w:r>
      <w:r w:rsidRPr="00350033">
        <w:rPr>
          <w:b/>
          <w:lang w:eastAsia="zh-CN"/>
        </w:rPr>
        <w:t>it is up to UE implementation to receive one or more than one services</w:t>
      </w:r>
      <w:r>
        <w:rPr>
          <w:b/>
          <w:lang w:eastAsia="zh-CN"/>
        </w:rPr>
        <w:t>.</w:t>
      </w:r>
    </w:p>
    <w:p w14:paraId="1EF82CCC" w14:textId="77777777" w:rsidR="00EF2800" w:rsidRPr="006B25DD" w:rsidRDefault="00EF2800" w:rsidP="00872000">
      <w:pPr>
        <w:rPr>
          <w:lang w:eastAsia="zh-CN"/>
        </w:rPr>
      </w:pPr>
    </w:p>
    <w:p w14:paraId="79FD194A" w14:textId="77777777" w:rsidR="00413DF2" w:rsidRPr="00EE2AB0" w:rsidRDefault="00413DF2" w:rsidP="00413DF2">
      <w:pPr>
        <w:pStyle w:val="Heading1"/>
        <w:numPr>
          <w:ilvl w:val="0"/>
          <w:numId w:val="0"/>
        </w:numPr>
        <w:ind w:left="432" w:hanging="432"/>
        <w:rPr>
          <w:color w:val="000000"/>
        </w:rPr>
      </w:pPr>
      <w:bookmarkStart w:id="6" w:name="_Ref124589665"/>
      <w:bookmarkStart w:id="7" w:name="_Ref71620620"/>
      <w:bookmarkStart w:id="8" w:name="_Ref124671424"/>
      <w:bookmarkEnd w:id="0"/>
      <w:r w:rsidRPr="00EE2AB0">
        <w:rPr>
          <w:color w:val="000000"/>
        </w:rPr>
        <w:t>References</w:t>
      </w:r>
      <w:bookmarkEnd w:id="6"/>
      <w:bookmarkEnd w:id="7"/>
      <w:bookmarkEnd w:id="8"/>
    </w:p>
    <w:p w14:paraId="014467E5" w14:textId="77777777" w:rsidR="00E3171B" w:rsidRPr="00BC27BE" w:rsidRDefault="00E3171B" w:rsidP="00BC27BE">
      <w:pPr>
        <w:pStyle w:val="ListParagraph"/>
        <w:numPr>
          <w:ilvl w:val="0"/>
          <w:numId w:val="5"/>
        </w:numPr>
        <w:jc w:val="both"/>
        <w:rPr>
          <w:rFonts w:ascii="Times New Roman" w:hAnsi="Times New Roman" w:cs="Times New Roman"/>
        </w:rPr>
      </w:pPr>
      <w:bookmarkStart w:id="9" w:name="_Ref60654649"/>
      <w:r w:rsidRPr="00BC27BE">
        <w:rPr>
          <w:rFonts w:ascii="Times New Roman" w:hAnsi="Times New Roman" w:cs="Times New Roman"/>
        </w:rPr>
        <w:t>RP-201038, Revised Work Item on NR Multicast and Broadcast Services, RAN Meeting #88-e.</w:t>
      </w:r>
      <w:bookmarkEnd w:id="9"/>
      <w:r w:rsidRPr="00BC27BE">
        <w:rPr>
          <w:rFonts w:ascii="Times New Roman" w:hAnsi="Times New Roman" w:cs="Times New Roman"/>
        </w:rPr>
        <w:t xml:space="preserve"> </w:t>
      </w:r>
    </w:p>
    <w:p w14:paraId="496716EF" w14:textId="14EA09FD" w:rsidR="00855937" w:rsidRPr="009B175D" w:rsidRDefault="00D45A9F" w:rsidP="00855937">
      <w:pPr>
        <w:pStyle w:val="ListParagraph"/>
        <w:numPr>
          <w:ilvl w:val="0"/>
          <w:numId w:val="5"/>
        </w:numPr>
        <w:jc w:val="both"/>
        <w:rPr>
          <w:rFonts w:ascii="Times New Roman" w:hAnsi="Times New Roman" w:cs="Times New Roman"/>
        </w:rPr>
      </w:pPr>
      <w:bookmarkStart w:id="10" w:name="_Ref60654691"/>
      <w:r w:rsidRPr="00D45A9F">
        <w:rPr>
          <w:rFonts w:ascii="Times New Roman" w:hAnsi="Times New Roman" w:cs="Times New Roman"/>
        </w:rPr>
        <w:t>RAN1 Chairman’s Notes, RAN1#103-e, e-Meeting, 26th October – 13th November, 2020.</w:t>
      </w:r>
      <w:bookmarkEnd w:id="10"/>
    </w:p>
    <w:sectPr w:rsidR="00855937" w:rsidRPr="009B175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1E5D6" w14:textId="77777777" w:rsidR="00661D5C" w:rsidRDefault="00661D5C">
      <w:r>
        <w:separator/>
      </w:r>
    </w:p>
  </w:endnote>
  <w:endnote w:type="continuationSeparator" w:id="0">
    <w:p w14:paraId="0C668E1D" w14:textId="77777777" w:rsidR="00661D5C" w:rsidRDefault="0066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C18A2" w14:textId="77777777" w:rsidR="00661D5C" w:rsidRDefault="00661D5C">
      <w:r>
        <w:separator/>
      </w:r>
    </w:p>
  </w:footnote>
  <w:footnote w:type="continuationSeparator" w:id="0">
    <w:p w14:paraId="2D1A08E1" w14:textId="77777777" w:rsidR="00661D5C" w:rsidRDefault="00661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D6E50" w:rsidRDefault="007D6E5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2"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20"/>
  </w:num>
  <w:num w:numId="4">
    <w:abstractNumId w:val="2"/>
  </w:num>
  <w:num w:numId="5">
    <w:abstractNumId w:val="4"/>
  </w:num>
  <w:num w:numId="6">
    <w:abstractNumId w:val="14"/>
  </w:num>
  <w:num w:numId="7">
    <w:abstractNumId w:val="16"/>
  </w:num>
  <w:num w:numId="8">
    <w:abstractNumId w:val="15"/>
  </w:num>
  <w:num w:numId="9">
    <w:abstractNumId w:val="12"/>
  </w:num>
  <w:num w:numId="10">
    <w:abstractNumId w:val="7"/>
  </w:num>
  <w:num w:numId="11">
    <w:abstractNumId w:val="1"/>
  </w:num>
  <w:num w:numId="12">
    <w:abstractNumId w:val="3"/>
  </w:num>
  <w:num w:numId="13">
    <w:abstractNumId w:val="19"/>
  </w:num>
  <w:num w:numId="14">
    <w:abstractNumId w:val="9"/>
  </w:num>
  <w:num w:numId="15">
    <w:abstractNumId w:val="5"/>
  </w:num>
  <w:num w:numId="16">
    <w:abstractNumId w:val="17"/>
  </w:num>
  <w:num w:numId="17">
    <w:abstractNumId w:val="11"/>
  </w:num>
  <w:num w:numId="18">
    <w:abstractNumId w:val="21"/>
  </w:num>
  <w:num w:numId="19">
    <w:abstractNumId w:val="13"/>
  </w:num>
  <w:num w:numId="20">
    <w:abstractNumId w:val="10"/>
  </w:num>
  <w:num w:numId="21">
    <w:abstractNumId w:val="6"/>
  </w:num>
  <w:num w:numId="22">
    <w:abstractNumId w:val="18"/>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26"/>
    <w:rsid w:val="00000ED8"/>
    <w:rsid w:val="00001365"/>
    <w:rsid w:val="000018AE"/>
    <w:rsid w:val="000018B7"/>
    <w:rsid w:val="00001CED"/>
    <w:rsid w:val="00001F1C"/>
    <w:rsid w:val="000021D0"/>
    <w:rsid w:val="00002385"/>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51B4"/>
    <w:rsid w:val="00005294"/>
    <w:rsid w:val="00005624"/>
    <w:rsid w:val="0000656A"/>
    <w:rsid w:val="000065A9"/>
    <w:rsid w:val="0000673F"/>
    <w:rsid w:val="0000688D"/>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76A"/>
    <w:rsid w:val="000138B6"/>
    <w:rsid w:val="00013944"/>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362"/>
    <w:rsid w:val="000165E2"/>
    <w:rsid w:val="000169D9"/>
    <w:rsid w:val="00016A34"/>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908"/>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0E3"/>
    <w:rsid w:val="00034196"/>
    <w:rsid w:val="00034676"/>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62A"/>
    <w:rsid w:val="00041C35"/>
    <w:rsid w:val="00041C57"/>
    <w:rsid w:val="00041D9A"/>
    <w:rsid w:val="00041E19"/>
    <w:rsid w:val="000422F6"/>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0AF1"/>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A6"/>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36"/>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1B1"/>
    <w:rsid w:val="0008560E"/>
    <w:rsid w:val="00085E04"/>
    <w:rsid w:val="00085EF4"/>
    <w:rsid w:val="00085F5B"/>
    <w:rsid w:val="000867DB"/>
    <w:rsid w:val="00086800"/>
    <w:rsid w:val="00086F64"/>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4DA"/>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4CD"/>
    <w:rsid w:val="000C3593"/>
    <w:rsid w:val="000C3595"/>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C7C4C"/>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975"/>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3DD"/>
    <w:rsid w:val="000E756F"/>
    <w:rsid w:val="000E763D"/>
    <w:rsid w:val="000E7647"/>
    <w:rsid w:val="000E78F9"/>
    <w:rsid w:val="000E79DE"/>
    <w:rsid w:val="000E7A01"/>
    <w:rsid w:val="000E7A84"/>
    <w:rsid w:val="000E7B72"/>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55"/>
    <w:rsid w:val="000F5316"/>
    <w:rsid w:val="000F563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F98"/>
    <w:rsid w:val="0012200D"/>
    <w:rsid w:val="00122280"/>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5BD"/>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1E0"/>
    <w:rsid w:val="00147433"/>
    <w:rsid w:val="001474BF"/>
    <w:rsid w:val="001475A1"/>
    <w:rsid w:val="00147A20"/>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124"/>
    <w:rsid w:val="001733AC"/>
    <w:rsid w:val="001735EB"/>
    <w:rsid w:val="00173608"/>
    <w:rsid w:val="0017366F"/>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F2F"/>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0F26"/>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2F98"/>
    <w:rsid w:val="00193150"/>
    <w:rsid w:val="001932F8"/>
    <w:rsid w:val="00193313"/>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72"/>
    <w:rsid w:val="00194806"/>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7"/>
    <w:rsid w:val="001A531B"/>
    <w:rsid w:val="001A53F2"/>
    <w:rsid w:val="001A54D9"/>
    <w:rsid w:val="001A55C3"/>
    <w:rsid w:val="001A58C5"/>
    <w:rsid w:val="001A59EE"/>
    <w:rsid w:val="001A5AB6"/>
    <w:rsid w:val="001A5B83"/>
    <w:rsid w:val="001A5DC8"/>
    <w:rsid w:val="001A609F"/>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BDC"/>
    <w:rsid w:val="001F1DA0"/>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545"/>
    <w:rsid w:val="001F5777"/>
    <w:rsid w:val="001F5937"/>
    <w:rsid w:val="001F59CB"/>
    <w:rsid w:val="001F59E3"/>
    <w:rsid w:val="001F59ED"/>
    <w:rsid w:val="001F5AFA"/>
    <w:rsid w:val="001F5ED2"/>
    <w:rsid w:val="001F6160"/>
    <w:rsid w:val="001F6238"/>
    <w:rsid w:val="001F631E"/>
    <w:rsid w:val="001F63C1"/>
    <w:rsid w:val="001F6751"/>
    <w:rsid w:val="001F68F5"/>
    <w:rsid w:val="001F6946"/>
    <w:rsid w:val="001F6B5A"/>
    <w:rsid w:val="001F6E2C"/>
    <w:rsid w:val="001F6F1C"/>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CEC"/>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710"/>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A6F"/>
    <w:rsid w:val="00244A7E"/>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E5C"/>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8A5"/>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3E50"/>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44"/>
    <w:rsid w:val="002B7EAF"/>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D0B"/>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489"/>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EA5"/>
    <w:rsid w:val="00333F8E"/>
    <w:rsid w:val="00334185"/>
    <w:rsid w:val="00334760"/>
    <w:rsid w:val="0033489A"/>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226D"/>
    <w:rsid w:val="003423F7"/>
    <w:rsid w:val="00342641"/>
    <w:rsid w:val="003426E2"/>
    <w:rsid w:val="0034280B"/>
    <w:rsid w:val="00342972"/>
    <w:rsid w:val="00342B17"/>
    <w:rsid w:val="00342F35"/>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9A6"/>
    <w:rsid w:val="00356AC9"/>
    <w:rsid w:val="00356B0F"/>
    <w:rsid w:val="00356BD4"/>
    <w:rsid w:val="00356C42"/>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03"/>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C83"/>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CEA"/>
    <w:rsid w:val="00395051"/>
    <w:rsid w:val="00395098"/>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414"/>
    <w:rsid w:val="003D189C"/>
    <w:rsid w:val="003D1961"/>
    <w:rsid w:val="003D1B31"/>
    <w:rsid w:val="003D1BA9"/>
    <w:rsid w:val="003D1F20"/>
    <w:rsid w:val="003D24C4"/>
    <w:rsid w:val="003D2C1D"/>
    <w:rsid w:val="003D2C34"/>
    <w:rsid w:val="003D2E12"/>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2ED"/>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DB"/>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0A"/>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C"/>
    <w:rsid w:val="00462F7F"/>
    <w:rsid w:val="0046304E"/>
    <w:rsid w:val="0046343D"/>
    <w:rsid w:val="0046348F"/>
    <w:rsid w:val="00463781"/>
    <w:rsid w:val="00463834"/>
    <w:rsid w:val="00463E5D"/>
    <w:rsid w:val="0046447B"/>
    <w:rsid w:val="004646B4"/>
    <w:rsid w:val="00464A88"/>
    <w:rsid w:val="00464F80"/>
    <w:rsid w:val="00464F91"/>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20"/>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8D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464"/>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39"/>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42F"/>
    <w:rsid w:val="004B763A"/>
    <w:rsid w:val="004B7768"/>
    <w:rsid w:val="004B77C9"/>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5C5"/>
    <w:rsid w:val="004C6959"/>
    <w:rsid w:val="004C6CE0"/>
    <w:rsid w:val="004C6D2B"/>
    <w:rsid w:val="004C7042"/>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FC"/>
    <w:rsid w:val="004D2056"/>
    <w:rsid w:val="004D22C3"/>
    <w:rsid w:val="004D23A4"/>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30A"/>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DDA"/>
    <w:rsid w:val="00507E6E"/>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7BF"/>
    <w:rsid w:val="0053399C"/>
    <w:rsid w:val="00533AE5"/>
    <w:rsid w:val="00533C5A"/>
    <w:rsid w:val="0053402B"/>
    <w:rsid w:val="00534135"/>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A4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2FFA"/>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A00"/>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02"/>
    <w:rsid w:val="005E371E"/>
    <w:rsid w:val="005E3ADD"/>
    <w:rsid w:val="005E3CA3"/>
    <w:rsid w:val="005E41CF"/>
    <w:rsid w:val="005E43AE"/>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F01DF"/>
    <w:rsid w:val="005F03B5"/>
    <w:rsid w:val="005F0670"/>
    <w:rsid w:val="005F099B"/>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2C7"/>
    <w:rsid w:val="006003DA"/>
    <w:rsid w:val="00600560"/>
    <w:rsid w:val="00600692"/>
    <w:rsid w:val="00600765"/>
    <w:rsid w:val="006008F2"/>
    <w:rsid w:val="00600A91"/>
    <w:rsid w:val="00600C59"/>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2D1"/>
    <w:rsid w:val="006413F5"/>
    <w:rsid w:val="00641673"/>
    <w:rsid w:val="006416B4"/>
    <w:rsid w:val="0064181D"/>
    <w:rsid w:val="006418CA"/>
    <w:rsid w:val="0064194D"/>
    <w:rsid w:val="00641985"/>
    <w:rsid w:val="00641AEB"/>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6AC"/>
    <w:rsid w:val="00643A2F"/>
    <w:rsid w:val="00643BF8"/>
    <w:rsid w:val="00643D9F"/>
    <w:rsid w:val="00643EB2"/>
    <w:rsid w:val="0064449B"/>
    <w:rsid w:val="006444E6"/>
    <w:rsid w:val="00644670"/>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36"/>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5C"/>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4E74"/>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3D6"/>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2AC"/>
    <w:rsid w:val="0068436C"/>
    <w:rsid w:val="006843BB"/>
    <w:rsid w:val="0068447B"/>
    <w:rsid w:val="00684553"/>
    <w:rsid w:val="006846B8"/>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5DD"/>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4C"/>
    <w:rsid w:val="006C24D1"/>
    <w:rsid w:val="006C250B"/>
    <w:rsid w:val="006C25AA"/>
    <w:rsid w:val="006C2BB5"/>
    <w:rsid w:val="006C2BEE"/>
    <w:rsid w:val="006C2FE5"/>
    <w:rsid w:val="006C3237"/>
    <w:rsid w:val="006C3488"/>
    <w:rsid w:val="006C3817"/>
    <w:rsid w:val="006C38C8"/>
    <w:rsid w:val="006C390C"/>
    <w:rsid w:val="006C3AD8"/>
    <w:rsid w:val="006C3FC2"/>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DA5"/>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8FD"/>
    <w:rsid w:val="006F5968"/>
    <w:rsid w:val="006F59FE"/>
    <w:rsid w:val="006F5A38"/>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7001DC"/>
    <w:rsid w:val="00700446"/>
    <w:rsid w:val="00700786"/>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AD9"/>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6036"/>
    <w:rsid w:val="00726055"/>
    <w:rsid w:val="00726061"/>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CE6"/>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78A"/>
    <w:rsid w:val="00745792"/>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1BD"/>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BF9"/>
    <w:rsid w:val="00772C61"/>
    <w:rsid w:val="00772D07"/>
    <w:rsid w:val="00772D21"/>
    <w:rsid w:val="00772E64"/>
    <w:rsid w:val="00772F8A"/>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472"/>
    <w:rsid w:val="0078396C"/>
    <w:rsid w:val="007839A3"/>
    <w:rsid w:val="00783BF6"/>
    <w:rsid w:val="00783C6C"/>
    <w:rsid w:val="00783D90"/>
    <w:rsid w:val="00783E1D"/>
    <w:rsid w:val="007842C9"/>
    <w:rsid w:val="007844EA"/>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12C"/>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72A"/>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74E"/>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4EBD"/>
    <w:rsid w:val="007B50EB"/>
    <w:rsid w:val="007B52CD"/>
    <w:rsid w:val="007B54CD"/>
    <w:rsid w:val="007B55A1"/>
    <w:rsid w:val="007B5600"/>
    <w:rsid w:val="007B5A42"/>
    <w:rsid w:val="007B5BBC"/>
    <w:rsid w:val="007B5C1D"/>
    <w:rsid w:val="007B5C7B"/>
    <w:rsid w:val="007B61EE"/>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057"/>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3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380"/>
    <w:rsid w:val="007E741D"/>
    <w:rsid w:val="007E7473"/>
    <w:rsid w:val="007E7B03"/>
    <w:rsid w:val="007E7B4E"/>
    <w:rsid w:val="007E7C90"/>
    <w:rsid w:val="007E7DDF"/>
    <w:rsid w:val="007E7E51"/>
    <w:rsid w:val="007E7FDE"/>
    <w:rsid w:val="007F0257"/>
    <w:rsid w:val="007F04F6"/>
    <w:rsid w:val="007F05D7"/>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3CD"/>
    <w:rsid w:val="0082248E"/>
    <w:rsid w:val="0082301F"/>
    <w:rsid w:val="00823260"/>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4DE5"/>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50"/>
    <w:rsid w:val="008434AC"/>
    <w:rsid w:val="008435B3"/>
    <w:rsid w:val="0084365D"/>
    <w:rsid w:val="008438C5"/>
    <w:rsid w:val="008438EB"/>
    <w:rsid w:val="00843A9B"/>
    <w:rsid w:val="00843B2C"/>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B89"/>
    <w:rsid w:val="00887D20"/>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2BA"/>
    <w:rsid w:val="008A4360"/>
    <w:rsid w:val="008A46A9"/>
    <w:rsid w:val="008A46AC"/>
    <w:rsid w:val="008A4925"/>
    <w:rsid w:val="008A49C0"/>
    <w:rsid w:val="008A4A3F"/>
    <w:rsid w:val="008A4B16"/>
    <w:rsid w:val="008A4EB6"/>
    <w:rsid w:val="008A4F6C"/>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7CE"/>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19F"/>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5DE3"/>
    <w:rsid w:val="008C5FC8"/>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0E6"/>
    <w:rsid w:val="008E2251"/>
    <w:rsid w:val="008E24B3"/>
    <w:rsid w:val="008E24CA"/>
    <w:rsid w:val="008E2783"/>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58E"/>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0C"/>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64E"/>
    <w:rsid w:val="00920DF2"/>
    <w:rsid w:val="00920ECF"/>
    <w:rsid w:val="009212A2"/>
    <w:rsid w:val="009213A7"/>
    <w:rsid w:val="0092146E"/>
    <w:rsid w:val="00921716"/>
    <w:rsid w:val="0092180D"/>
    <w:rsid w:val="00921E84"/>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338"/>
    <w:rsid w:val="009336EC"/>
    <w:rsid w:val="009339B9"/>
    <w:rsid w:val="00933AA6"/>
    <w:rsid w:val="00933B36"/>
    <w:rsid w:val="00933BFB"/>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63"/>
    <w:rsid w:val="00945E6A"/>
    <w:rsid w:val="00945F42"/>
    <w:rsid w:val="009460BA"/>
    <w:rsid w:val="009461DF"/>
    <w:rsid w:val="00946310"/>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B30"/>
    <w:rsid w:val="00954BDC"/>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97"/>
    <w:rsid w:val="00960971"/>
    <w:rsid w:val="0096098A"/>
    <w:rsid w:val="00960B49"/>
    <w:rsid w:val="009610BB"/>
    <w:rsid w:val="0096124E"/>
    <w:rsid w:val="009615C3"/>
    <w:rsid w:val="009617E5"/>
    <w:rsid w:val="009619D1"/>
    <w:rsid w:val="00961A36"/>
    <w:rsid w:val="00961BDB"/>
    <w:rsid w:val="00961E60"/>
    <w:rsid w:val="00961EF7"/>
    <w:rsid w:val="0096202D"/>
    <w:rsid w:val="009624FF"/>
    <w:rsid w:val="009626C0"/>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C68"/>
    <w:rsid w:val="00965D29"/>
    <w:rsid w:val="0096625D"/>
    <w:rsid w:val="009667CA"/>
    <w:rsid w:val="00966849"/>
    <w:rsid w:val="00966A19"/>
    <w:rsid w:val="00966B45"/>
    <w:rsid w:val="0096717D"/>
    <w:rsid w:val="0096723C"/>
    <w:rsid w:val="00967321"/>
    <w:rsid w:val="009674E1"/>
    <w:rsid w:val="00967571"/>
    <w:rsid w:val="00967881"/>
    <w:rsid w:val="0096790E"/>
    <w:rsid w:val="009679A6"/>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8FE"/>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75D"/>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506B"/>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4C7"/>
    <w:rsid w:val="009C1676"/>
    <w:rsid w:val="009C1A0F"/>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0D0"/>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2006B"/>
    <w:rsid w:val="00A2039E"/>
    <w:rsid w:val="00A2048B"/>
    <w:rsid w:val="00A209BE"/>
    <w:rsid w:val="00A209DD"/>
    <w:rsid w:val="00A211D7"/>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A04"/>
    <w:rsid w:val="00A25BE7"/>
    <w:rsid w:val="00A25DFE"/>
    <w:rsid w:val="00A2613E"/>
    <w:rsid w:val="00A261C2"/>
    <w:rsid w:val="00A26210"/>
    <w:rsid w:val="00A2621C"/>
    <w:rsid w:val="00A2622A"/>
    <w:rsid w:val="00A263F3"/>
    <w:rsid w:val="00A267E5"/>
    <w:rsid w:val="00A26A3A"/>
    <w:rsid w:val="00A26D7E"/>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7E"/>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DA5"/>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143"/>
    <w:rsid w:val="00A57281"/>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7B7"/>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3A"/>
    <w:rsid w:val="00A8448D"/>
    <w:rsid w:val="00A8479C"/>
    <w:rsid w:val="00A84825"/>
    <w:rsid w:val="00A85076"/>
    <w:rsid w:val="00A85472"/>
    <w:rsid w:val="00A8557B"/>
    <w:rsid w:val="00A856ED"/>
    <w:rsid w:val="00A85750"/>
    <w:rsid w:val="00A85A05"/>
    <w:rsid w:val="00A85B37"/>
    <w:rsid w:val="00A85E7D"/>
    <w:rsid w:val="00A860AD"/>
    <w:rsid w:val="00A8677C"/>
    <w:rsid w:val="00A86815"/>
    <w:rsid w:val="00A86D63"/>
    <w:rsid w:val="00A87346"/>
    <w:rsid w:val="00A87354"/>
    <w:rsid w:val="00A873F0"/>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9F1"/>
    <w:rsid w:val="00A95B43"/>
    <w:rsid w:val="00A95EC2"/>
    <w:rsid w:val="00A96120"/>
    <w:rsid w:val="00A9637A"/>
    <w:rsid w:val="00A963C7"/>
    <w:rsid w:val="00A964D9"/>
    <w:rsid w:val="00A96960"/>
    <w:rsid w:val="00A96B8C"/>
    <w:rsid w:val="00A96EF3"/>
    <w:rsid w:val="00A970A9"/>
    <w:rsid w:val="00A97167"/>
    <w:rsid w:val="00A9719D"/>
    <w:rsid w:val="00A974AD"/>
    <w:rsid w:val="00A974DB"/>
    <w:rsid w:val="00A979FE"/>
    <w:rsid w:val="00A97A27"/>
    <w:rsid w:val="00A97C45"/>
    <w:rsid w:val="00A97CD3"/>
    <w:rsid w:val="00A97F06"/>
    <w:rsid w:val="00AA083B"/>
    <w:rsid w:val="00AA0A76"/>
    <w:rsid w:val="00AA0DD5"/>
    <w:rsid w:val="00AA1112"/>
    <w:rsid w:val="00AA147C"/>
    <w:rsid w:val="00AA1626"/>
    <w:rsid w:val="00AA1752"/>
    <w:rsid w:val="00AA1952"/>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C9"/>
    <w:rsid w:val="00AF04F9"/>
    <w:rsid w:val="00AF0D46"/>
    <w:rsid w:val="00AF104C"/>
    <w:rsid w:val="00AF11E4"/>
    <w:rsid w:val="00AF1377"/>
    <w:rsid w:val="00AF171C"/>
    <w:rsid w:val="00AF175A"/>
    <w:rsid w:val="00AF1997"/>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236"/>
    <w:rsid w:val="00AF73C3"/>
    <w:rsid w:val="00AF73D1"/>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209"/>
    <w:rsid w:val="00B224FC"/>
    <w:rsid w:val="00B22548"/>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310"/>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0C8"/>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607"/>
    <w:rsid w:val="00B6576D"/>
    <w:rsid w:val="00B658E2"/>
    <w:rsid w:val="00B659A5"/>
    <w:rsid w:val="00B65CE4"/>
    <w:rsid w:val="00B65E27"/>
    <w:rsid w:val="00B65F18"/>
    <w:rsid w:val="00B665B2"/>
    <w:rsid w:val="00B66B7F"/>
    <w:rsid w:val="00B66C6B"/>
    <w:rsid w:val="00B670D2"/>
    <w:rsid w:val="00B677B8"/>
    <w:rsid w:val="00B67CB8"/>
    <w:rsid w:val="00B67E0A"/>
    <w:rsid w:val="00B67EB0"/>
    <w:rsid w:val="00B7022B"/>
    <w:rsid w:val="00B7028F"/>
    <w:rsid w:val="00B7060D"/>
    <w:rsid w:val="00B706F1"/>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4FC"/>
    <w:rsid w:val="00B7652C"/>
    <w:rsid w:val="00B7668A"/>
    <w:rsid w:val="00B766BF"/>
    <w:rsid w:val="00B766FF"/>
    <w:rsid w:val="00B76728"/>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06B"/>
    <w:rsid w:val="00B832A7"/>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212"/>
    <w:rsid w:val="00B86476"/>
    <w:rsid w:val="00B8648E"/>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82"/>
    <w:rsid w:val="00BC12FB"/>
    <w:rsid w:val="00BC1341"/>
    <w:rsid w:val="00BC144D"/>
    <w:rsid w:val="00BC1650"/>
    <w:rsid w:val="00BC1670"/>
    <w:rsid w:val="00BC1B8E"/>
    <w:rsid w:val="00BC1C3C"/>
    <w:rsid w:val="00BC234A"/>
    <w:rsid w:val="00BC2408"/>
    <w:rsid w:val="00BC2604"/>
    <w:rsid w:val="00BC27BE"/>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0F"/>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532"/>
    <w:rsid w:val="00CA0B20"/>
    <w:rsid w:val="00CA0C9A"/>
    <w:rsid w:val="00CA0DF1"/>
    <w:rsid w:val="00CA0F45"/>
    <w:rsid w:val="00CA0FA0"/>
    <w:rsid w:val="00CA1258"/>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4D"/>
    <w:rsid w:val="00CA79C9"/>
    <w:rsid w:val="00CA7A65"/>
    <w:rsid w:val="00CA7A66"/>
    <w:rsid w:val="00CA7AF4"/>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683"/>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590"/>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249"/>
    <w:rsid w:val="00CE3405"/>
    <w:rsid w:val="00CE3584"/>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D35"/>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0E"/>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78"/>
    <w:rsid w:val="00D00F97"/>
    <w:rsid w:val="00D0136A"/>
    <w:rsid w:val="00D0140A"/>
    <w:rsid w:val="00D014D0"/>
    <w:rsid w:val="00D01752"/>
    <w:rsid w:val="00D017DD"/>
    <w:rsid w:val="00D017DE"/>
    <w:rsid w:val="00D0195F"/>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75"/>
    <w:rsid w:val="00D20684"/>
    <w:rsid w:val="00D208DF"/>
    <w:rsid w:val="00D20A80"/>
    <w:rsid w:val="00D20B8B"/>
    <w:rsid w:val="00D20C21"/>
    <w:rsid w:val="00D20CEC"/>
    <w:rsid w:val="00D213D7"/>
    <w:rsid w:val="00D2162C"/>
    <w:rsid w:val="00D217F4"/>
    <w:rsid w:val="00D21A3C"/>
    <w:rsid w:val="00D21AB9"/>
    <w:rsid w:val="00D21EA5"/>
    <w:rsid w:val="00D22034"/>
    <w:rsid w:val="00D224CF"/>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E9E"/>
    <w:rsid w:val="00D41FB3"/>
    <w:rsid w:val="00D4209D"/>
    <w:rsid w:val="00D42159"/>
    <w:rsid w:val="00D422C4"/>
    <w:rsid w:val="00D423A7"/>
    <w:rsid w:val="00D42687"/>
    <w:rsid w:val="00D4276D"/>
    <w:rsid w:val="00D428C7"/>
    <w:rsid w:val="00D42AF8"/>
    <w:rsid w:val="00D42BF3"/>
    <w:rsid w:val="00D42C3A"/>
    <w:rsid w:val="00D42F41"/>
    <w:rsid w:val="00D43002"/>
    <w:rsid w:val="00D430DA"/>
    <w:rsid w:val="00D4313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A9F"/>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43"/>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75D"/>
    <w:rsid w:val="00D74A68"/>
    <w:rsid w:val="00D74D1C"/>
    <w:rsid w:val="00D74D40"/>
    <w:rsid w:val="00D74E00"/>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11"/>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6BE"/>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89C"/>
    <w:rsid w:val="00DD1AF0"/>
    <w:rsid w:val="00DD1B5D"/>
    <w:rsid w:val="00DD1D4F"/>
    <w:rsid w:val="00DD1FDD"/>
    <w:rsid w:val="00DD2025"/>
    <w:rsid w:val="00DD216D"/>
    <w:rsid w:val="00DD22EA"/>
    <w:rsid w:val="00DD23A0"/>
    <w:rsid w:val="00DD2486"/>
    <w:rsid w:val="00DD24DF"/>
    <w:rsid w:val="00DD2577"/>
    <w:rsid w:val="00DD280C"/>
    <w:rsid w:val="00DD29F2"/>
    <w:rsid w:val="00DD2A5E"/>
    <w:rsid w:val="00DD3029"/>
    <w:rsid w:val="00DD306E"/>
    <w:rsid w:val="00DD31FF"/>
    <w:rsid w:val="00DD36C0"/>
    <w:rsid w:val="00DD3711"/>
    <w:rsid w:val="00DD3898"/>
    <w:rsid w:val="00DD3A12"/>
    <w:rsid w:val="00DD3B63"/>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5B"/>
    <w:rsid w:val="00DD5FA3"/>
    <w:rsid w:val="00DD6059"/>
    <w:rsid w:val="00DD60D8"/>
    <w:rsid w:val="00DD60EA"/>
    <w:rsid w:val="00DD617B"/>
    <w:rsid w:val="00DD6837"/>
    <w:rsid w:val="00DD68E4"/>
    <w:rsid w:val="00DD6ACF"/>
    <w:rsid w:val="00DD6D79"/>
    <w:rsid w:val="00DD6F31"/>
    <w:rsid w:val="00DD7036"/>
    <w:rsid w:val="00DD762B"/>
    <w:rsid w:val="00DD7BF8"/>
    <w:rsid w:val="00DD7C7B"/>
    <w:rsid w:val="00DD7CAC"/>
    <w:rsid w:val="00DE0155"/>
    <w:rsid w:val="00DE034C"/>
    <w:rsid w:val="00DE06CA"/>
    <w:rsid w:val="00DE0902"/>
    <w:rsid w:val="00DE09F1"/>
    <w:rsid w:val="00DE0A2D"/>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AF"/>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745"/>
    <w:rsid w:val="00E21A7B"/>
    <w:rsid w:val="00E21D00"/>
    <w:rsid w:val="00E21DA6"/>
    <w:rsid w:val="00E21DEB"/>
    <w:rsid w:val="00E21FE8"/>
    <w:rsid w:val="00E2228F"/>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2FF"/>
    <w:rsid w:val="00E26616"/>
    <w:rsid w:val="00E2661F"/>
    <w:rsid w:val="00E267BC"/>
    <w:rsid w:val="00E26994"/>
    <w:rsid w:val="00E26AD5"/>
    <w:rsid w:val="00E26C78"/>
    <w:rsid w:val="00E26D63"/>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71B"/>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3D3"/>
    <w:rsid w:val="00E5147C"/>
    <w:rsid w:val="00E51588"/>
    <w:rsid w:val="00E5159F"/>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4FD4"/>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0A2"/>
    <w:rsid w:val="00EB2306"/>
    <w:rsid w:val="00EB237A"/>
    <w:rsid w:val="00EB238E"/>
    <w:rsid w:val="00EB265A"/>
    <w:rsid w:val="00EB27B6"/>
    <w:rsid w:val="00EB2996"/>
    <w:rsid w:val="00EB29C5"/>
    <w:rsid w:val="00EB2A0B"/>
    <w:rsid w:val="00EB2B73"/>
    <w:rsid w:val="00EB2C58"/>
    <w:rsid w:val="00EB2E02"/>
    <w:rsid w:val="00EB2EA0"/>
    <w:rsid w:val="00EB2F4A"/>
    <w:rsid w:val="00EB30DA"/>
    <w:rsid w:val="00EB3270"/>
    <w:rsid w:val="00EB32C0"/>
    <w:rsid w:val="00EB3866"/>
    <w:rsid w:val="00EB3BAC"/>
    <w:rsid w:val="00EB3D1A"/>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89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5DF9"/>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E46"/>
    <w:rsid w:val="00F23EDC"/>
    <w:rsid w:val="00F23F21"/>
    <w:rsid w:val="00F246DF"/>
    <w:rsid w:val="00F24717"/>
    <w:rsid w:val="00F24788"/>
    <w:rsid w:val="00F25017"/>
    <w:rsid w:val="00F25539"/>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22"/>
    <w:rsid w:val="00F7513E"/>
    <w:rsid w:val="00F75142"/>
    <w:rsid w:val="00F751B1"/>
    <w:rsid w:val="00F751EC"/>
    <w:rsid w:val="00F75756"/>
    <w:rsid w:val="00F7586B"/>
    <w:rsid w:val="00F75A3F"/>
    <w:rsid w:val="00F75F2F"/>
    <w:rsid w:val="00F7606D"/>
    <w:rsid w:val="00F76445"/>
    <w:rsid w:val="00F7649F"/>
    <w:rsid w:val="00F765F5"/>
    <w:rsid w:val="00F7666E"/>
    <w:rsid w:val="00F76A19"/>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A3"/>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94"/>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DF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8736">
      <w:bodyDiv w:val="1"/>
      <w:marLeft w:val="0"/>
      <w:marRight w:val="0"/>
      <w:marTop w:val="0"/>
      <w:marBottom w:val="0"/>
      <w:divBdr>
        <w:top w:val="none" w:sz="0" w:space="0" w:color="auto"/>
        <w:left w:val="none" w:sz="0" w:space="0" w:color="auto"/>
        <w:bottom w:val="none" w:sz="0" w:space="0" w:color="auto"/>
        <w:right w:val="none" w:sz="0" w:space="0" w:color="auto"/>
      </w:divBdr>
      <w:divsChild>
        <w:div w:id="703595941">
          <w:marLeft w:val="0"/>
          <w:marRight w:val="0"/>
          <w:marTop w:val="0"/>
          <w:marBottom w:val="0"/>
          <w:divBdr>
            <w:top w:val="none" w:sz="0" w:space="0" w:color="auto"/>
            <w:left w:val="none" w:sz="0" w:space="0" w:color="auto"/>
            <w:bottom w:val="none" w:sz="0" w:space="0" w:color="auto"/>
            <w:right w:val="none" w:sz="0" w:space="0" w:color="auto"/>
          </w:divBdr>
        </w:div>
      </w:divsChild>
    </w:div>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B9136-57B9-4CD1-BABD-63D7D2A48563}">
  <ds:schemaRefs>
    <ds:schemaRef ds:uri="http://schemas.openxmlformats.org/officeDocument/2006/bibliography"/>
  </ds:schemaRefs>
</ds:datastoreItem>
</file>

<file path=customXml/itemProps2.xml><?xml version="1.0" encoding="utf-8"?>
<ds:datastoreItem xmlns:ds="http://schemas.openxmlformats.org/officeDocument/2006/customXml" ds:itemID="{3CFB5E89-8AA2-4934-8A89-C0FBB5AA8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8414</TotalTime>
  <Pages>1</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cp:lastModifiedBy>
  <cp:revision>342</cp:revision>
  <cp:lastPrinted>2019-11-08T22:53:00Z</cp:lastPrinted>
  <dcterms:created xsi:type="dcterms:W3CDTF">2020-10-16T03:37:00Z</dcterms:created>
  <dcterms:modified xsi:type="dcterms:W3CDTF">2021-01-18T22:13:00Z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(3)7alGks+XcyFDcicjXKeb2SrMPNa7YQ2oTVORqgW/eFUz3VgqIMVRdgVjsWVAyyFhYKmIfTyR
sou2X9mzxRSBqnpUfnxWh2N+W85AqaIaXLUR3BKf1uFVpZIF8ge3mqmS8w5LfwmciADMgxTt
75+x9LB7O2oF7034zTKUaUlbB5Aah7yp8mbrRkYr/aWq1Q3jaeSdZlaa1rKF5SIx3xpcEHeM
haPGEu8nH+vjCpeX96</vt:lpwstr>
  </property>
  <property fmtid="{D5CDD505-2E9C-101B-9397-08002B2CF9AE}" pid="30" name="_2015_ms_pID_725343_00">
    <vt:lpwstr>_2015_ms_pID_725343</vt:lpwstr>
  </property>
  <property fmtid="{D5CDD505-2E9C-101B-9397-08002B2CF9AE}" pid="31" name="_2015_ms_pID_7253431">
    <vt:lpwstr>ReT3IEzWmPZm1t8KfttQXUH1B+p9YDmaCsBMQcrchK9PHoKOrFn+07
R+sx3qobN27fkca6FHgvh+yAROh3ZrouTZZlWTzmUCpPwn4QbwZmKRc/igmm09icUGna3Xg/
35DW+60hooEwWSHPfK5uTWARS2/8v8RLty+w5vtgA8OXgZRiZEwURhxDsmqq3kT56XMj0TrX
gNoNUCb3e+mDfbSwUrh99wve3Q07XRK1mX1R</vt:lpwstr>
  </property>
  <property fmtid="{D5CDD505-2E9C-101B-9397-08002B2CF9AE}" pid="32" name="_2015_ms_pID_7253431_00">
    <vt:lpwstr>_2015_ms_pID_7253431</vt:lpwstr>
  </property>
  <property fmtid="{D5CDD505-2E9C-101B-9397-08002B2CF9AE}" pid="33" name="_2015_ms_pID_7253432">
    <vt:lpwstr>gtqgCdLqhwGP4PHczGHN88X1azwxWCnyMZZK
o+SHr3BYDuWYVAohid6D9N0fKTPmUjS/6m+/l0a9llWit5Es9bo=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1609896512</vt:lpwstr>
  </property>
</Properties>
</file>