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3A9" w:rsidRPr="00D663A9" w:rsidRDefault="00D663A9" w:rsidP="00D663A9">
      <w:pPr>
        <w:widowControl/>
        <w:tabs>
          <w:tab w:val="center" w:pos="4536"/>
          <w:tab w:val="right" w:pos="8080"/>
          <w:tab w:val="right" w:pos="9639"/>
        </w:tabs>
        <w:spacing w:after="180"/>
        <w:ind w:right="2"/>
        <w:rPr>
          <w:rFonts w:ascii="Arial" w:eastAsia="新細明體" w:hAnsi="Arial" w:cs="Arial"/>
          <w:b/>
          <w:bCs/>
          <w:kern w:val="0"/>
          <w:sz w:val="28"/>
          <w:szCs w:val="20"/>
          <w:lang w:val="en-GB" w:eastAsia="en-US"/>
        </w:rPr>
      </w:pPr>
      <w:r w:rsidRPr="00D663A9">
        <w:rPr>
          <w:rFonts w:ascii="Arial" w:eastAsia="新細明體" w:hAnsi="Arial" w:cs="Arial"/>
          <w:b/>
          <w:bCs/>
          <w:kern w:val="0"/>
          <w:sz w:val="28"/>
          <w:szCs w:val="20"/>
          <w:lang w:val="en-GB" w:eastAsia="en-US"/>
        </w:rPr>
        <w:t xml:space="preserve">3GPP TSG RAN WG1 #104-e                        </w:t>
      </w:r>
      <w:r w:rsidRPr="00D663A9">
        <w:rPr>
          <w:rFonts w:ascii="Arial" w:eastAsia="新細明體" w:hAnsi="Arial" w:cs="Arial" w:hint="eastAsia"/>
          <w:b/>
          <w:bCs/>
          <w:kern w:val="0"/>
          <w:sz w:val="28"/>
          <w:szCs w:val="20"/>
          <w:lang w:val="en-GB"/>
        </w:rPr>
        <w:t xml:space="preserve">      </w:t>
      </w:r>
      <w:r w:rsidRPr="00D663A9">
        <w:rPr>
          <w:rFonts w:ascii="Arial" w:eastAsia="新細明體" w:hAnsi="Arial" w:cs="Arial"/>
          <w:b/>
          <w:bCs/>
          <w:kern w:val="0"/>
          <w:sz w:val="28"/>
          <w:szCs w:val="20"/>
          <w:lang w:val="en-GB" w:eastAsia="en-US"/>
        </w:rPr>
        <w:t>R1-</w:t>
      </w:r>
      <w:r w:rsidR="004D2842" w:rsidRPr="004D2842">
        <w:t xml:space="preserve"> </w:t>
      </w:r>
      <w:r w:rsidR="004D2842" w:rsidRPr="004D2842">
        <w:rPr>
          <w:rFonts w:ascii="Arial" w:eastAsia="新細明體" w:hAnsi="Arial" w:cs="Arial"/>
          <w:b/>
          <w:bCs/>
          <w:kern w:val="0"/>
          <w:sz w:val="28"/>
          <w:szCs w:val="20"/>
          <w:lang w:eastAsia="en-US"/>
        </w:rPr>
        <w:t>2101660</w:t>
      </w:r>
      <w:bookmarkStart w:id="0" w:name="_GoBack"/>
      <w:bookmarkEnd w:id="0"/>
    </w:p>
    <w:p w:rsidR="00D663A9" w:rsidRPr="00D663A9" w:rsidRDefault="00D663A9" w:rsidP="00D663A9">
      <w:pPr>
        <w:widowControl/>
        <w:tabs>
          <w:tab w:val="center" w:pos="4536"/>
          <w:tab w:val="right" w:pos="9072"/>
        </w:tabs>
        <w:spacing w:after="180"/>
        <w:rPr>
          <w:rFonts w:ascii="Arial" w:eastAsia="MS Mincho" w:hAnsi="Arial" w:cs="Arial"/>
          <w:b/>
          <w:bCs/>
          <w:kern w:val="0"/>
          <w:sz w:val="28"/>
          <w:szCs w:val="20"/>
          <w:lang w:val="en-GB" w:eastAsia="ja-JP"/>
        </w:rPr>
      </w:pPr>
      <w:proofErr w:type="gramStart"/>
      <w:r w:rsidRPr="00D663A9">
        <w:rPr>
          <w:rFonts w:ascii="Arial" w:eastAsia="MS Mincho" w:hAnsi="Arial" w:cs="Arial"/>
          <w:b/>
          <w:bCs/>
          <w:kern w:val="0"/>
          <w:sz w:val="28"/>
          <w:szCs w:val="20"/>
          <w:lang w:val="en-GB" w:eastAsia="ja-JP"/>
        </w:rPr>
        <w:t>e-Meeting</w:t>
      </w:r>
      <w:proofErr w:type="gramEnd"/>
      <w:r w:rsidRPr="00D663A9">
        <w:rPr>
          <w:rFonts w:ascii="Arial" w:eastAsia="MS Mincho" w:hAnsi="Arial" w:cs="Arial"/>
          <w:b/>
          <w:bCs/>
          <w:kern w:val="0"/>
          <w:sz w:val="28"/>
          <w:szCs w:val="20"/>
          <w:lang w:val="en-GB" w:eastAsia="ja-JP"/>
        </w:rPr>
        <w:t>, Jan 25</w:t>
      </w:r>
      <w:r w:rsidRPr="00D663A9">
        <w:rPr>
          <w:rFonts w:ascii="Arial" w:eastAsia="MS Mincho" w:hAnsi="Arial" w:cs="Arial"/>
          <w:b/>
          <w:bCs/>
          <w:kern w:val="0"/>
          <w:sz w:val="28"/>
          <w:szCs w:val="20"/>
          <w:vertAlign w:val="superscript"/>
          <w:lang w:val="en-GB" w:eastAsia="ja-JP"/>
        </w:rPr>
        <w:t>th</w:t>
      </w:r>
      <w:r w:rsidRPr="00D663A9">
        <w:rPr>
          <w:rFonts w:ascii="Arial" w:eastAsia="MS Mincho" w:hAnsi="Arial" w:cs="Arial"/>
          <w:b/>
          <w:bCs/>
          <w:kern w:val="0"/>
          <w:sz w:val="28"/>
          <w:szCs w:val="20"/>
          <w:lang w:val="en-GB" w:eastAsia="ja-JP"/>
        </w:rPr>
        <w:t xml:space="preserve"> – Feb 5</w:t>
      </w:r>
      <w:r w:rsidRPr="00D663A9">
        <w:rPr>
          <w:rFonts w:ascii="Arial" w:eastAsia="MS Mincho" w:hAnsi="Arial" w:cs="Arial"/>
          <w:b/>
          <w:bCs/>
          <w:kern w:val="0"/>
          <w:sz w:val="28"/>
          <w:szCs w:val="20"/>
          <w:vertAlign w:val="superscript"/>
          <w:lang w:val="en-GB" w:eastAsia="ja-JP"/>
        </w:rPr>
        <w:t>th</w:t>
      </w:r>
      <w:r w:rsidRPr="00D663A9">
        <w:rPr>
          <w:rFonts w:ascii="Arial" w:eastAsia="MS Mincho" w:hAnsi="Arial" w:cs="Arial"/>
          <w:b/>
          <w:bCs/>
          <w:kern w:val="0"/>
          <w:sz w:val="28"/>
          <w:szCs w:val="20"/>
          <w:lang w:val="en-GB" w:eastAsia="ja-JP"/>
        </w:rPr>
        <w:t>, 2021</w:t>
      </w:r>
    </w:p>
    <w:p w:rsidR="00D663A9" w:rsidRPr="00D663A9" w:rsidRDefault="00D663A9" w:rsidP="00D663A9">
      <w:pPr>
        <w:spacing w:afterLines="50" w:after="120"/>
        <w:rPr>
          <w:rFonts w:ascii="Arial" w:eastAsia="新細明體" w:hAnsi="Arial" w:cs="Arial"/>
          <w:b/>
          <w:bCs/>
          <w:szCs w:val="24"/>
        </w:rPr>
      </w:pPr>
      <w:r w:rsidRPr="00D663A9">
        <w:rPr>
          <w:rFonts w:ascii="Arial" w:eastAsia="新細明體" w:hAnsi="Arial" w:cs="Arial"/>
          <w:b/>
          <w:kern w:val="0"/>
          <w:szCs w:val="24"/>
          <w:lang w:eastAsia="en-US"/>
        </w:rPr>
        <w:t>Agenda Item:</w:t>
      </w:r>
      <w:r w:rsidRPr="00D663A9">
        <w:rPr>
          <w:rFonts w:ascii="Arial" w:eastAsia="新細明體" w:hAnsi="Arial" w:cs="Arial"/>
          <w:b/>
          <w:kern w:val="0"/>
          <w:szCs w:val="24"/>
          <w:lang w:eastAsia="en-US"/>
        </w:rPr>
        <w:tab/>
      </w:r>
      <w:r>
        <w:rPr>
          <w:rFonts w:ascii="Arial" w:eastAsia="新細明體" w:hAnsi="Arial" w:cs="Arial"/>
          <w:b/>
          <w:bCs/>
          <w:kern w:val="0"/>
          <w:szCs w:val="24"/>
        </w:rPr>
        <w:t>8.6.2</w:t>
      </w:r>
    </w:p>
    <w:p w:rsidR="00D663A9" w:rsidRPr="00D663A9" w:rsidRDefault="00D663A9" w:rsidP="00D663A9">
      <w:pPr>
        <w:spacing w:afterLines="50" w:after="120"/>
        <w:rPr>
          <w:rFonts w:ascii="Arial" w:eastAsia="新細明體" w:hAnsi="Arial" w:cs="Arial"/>
          <w:b/>
          <w:bCs/>
          <w:szCs w:val="24"/>
          <w:lang w:val="fr-FR"/>
        </w:rPr>
      </w:pPr>
      <w:r w:rsidRPr="00D663A9">
        <w:rPr>
          <w:rFonts w:ascii="Arial" w:eastAsia="新細明體" w:hAnsi="Arial" w:cs="Arial"/>
          <w:b/>
          <w:bCs/>
          <w:kern w:val="0"/>
          <w:szCs w:val="24"/>
          <w:lang w:val="fr-FR" w:eastAsia="en-US"/>
        </w:rPr>
        <w:t>Source:</w:t>
      </w:r>
      <w:r w:rsidRPr="00D663A9">
        <w:rPr>
          <w:rFonts w:ascii="Arial" w:eastAsia="新細明體" w:hAnsi="Arial" w:cs="Arial"/>
          <w:b/>
          <w:kern w:val="0"/>
          <w:szCs w:val="24"/>
          <w:lang w:val="fr-FR" w:eastAsia="en-US"/>
        </w:rPr>
        <w:tab/>
      </w:r>
      <w:r w:rsidRPr="00D663A9">
        <w:rPr>
          <w:rFonts w:ascii="Arial" w:eastAsia="新細明體" w:hAnsi="Arial" w:cs="Arial"/>
          <w:b/>
          <w:kern w:val="0"/>
          <w:szCs w:val="24"/>
          <w:lang w:val="fr-FR" w:eastAsia="en-US"/>
        </w:rPr>
        <w:tab/>
      </w:r>
      <w:r w:rsidRPr="00D663A9">
        <w:rPr>
          <w:rFonts w:ascii="Arial" w:eastAsia="新細明體" w:hAnsi="Arial" w:cs="Arial"/>
          <w:b/>
          <w:kern w:val="0"/>
          <w:szCs w:val="24"/>
          <w:lang w:val="fr-FR"/>
        </w:rPr>
        <w:tab/>
      </w:r>
      <w:proofErr w:type="spellStart"/>
      <w:r w:rsidRPr="00D663A9">
        <w:rPr>
          <w:rFonts w:ascii="Arial" w:eastAsia="新細明體" w:hAnsi="Arial" w:cs="Arial"/>
          <w:b/>
          <w:bCs/>
          <w:kern w:val="0"/>
          <w:szCs w:val="24"/>
          <w:lang w:val="fr-FR" w:eastAsia="en-US"/>
        </w:rPr>
        <w:t>ASUSTeK</w:t>
      </w:r>
      <w:proofErr w:type="spellEnd"/>
    </w:p>
    <w:p w:rsidR="00D663A9" w:rsidRPr="00D663A9" w:rsidRDefault="00D663A9" w:rsidP="00694226">
      <w:pPr>
        <w:spacing w:afterLines="50" w:after="120"/>
        <w:ind w:left="721" w:hangingChars="300" w:hanging="721"/>
        <w:rPr>
          <w:rFonts w:ascii="Arial" w:eastAsia="新細明體" w:hAnsi="Arial" w:cs="Arial"/>
          <w:b/>
          <w:kern w:val="0"/>
          <w:szCs w:val="24"/>
          <w:lang w:val="en-GB"/>
        </w:rPr>
      </w:pPr>
      <w:r w:rsidRPr="00D663A9">
        <w:rPr>
          <w:rFonts w:ascii="Arial" w:eastAsia="新細明體" w:hAnsi="Arial" w:cs="Arial"/>
          <w:b/>
          <w:kern w:val="0"/>
          <w:szCs w:val="24"/>
          <w:lang w:val="en-GB" w:eastAsia="en-US"/>
        </w:rPr>
        <w:t>Title:</w:t>
      </w:r>
      <w:r w:rsidRPr="00D663A9">
        <w:rPr>
          <w:rFonts w:ascii="Arial" w:eastAsia="新細明體" w:hAnsi="Arial" w:cs="Arial" w:hint="eastAsia"/>
          <w:b/>
          <w:kern w:val="0"/>
          <w:szCs w:val="24"/>
          <w:lang w:val="en-GB"/>
        </w:rPr>
        <w:tab/>
      </w:r>
      <w:r w:rsidRPr="00D663A9">
        <w:rPr>
          <w:rFonts w:ascii="Arial" w:eastAsia="新細明體" w:hAnsi="Arial" w:cs="Arial"/>
          <w:b/>
          <w:kern w:val="0"/>
          <w:szCs w:val="24"/>
          <w:lang w:val="en-GB"/>
        </w:rPr>
        <w:tab/>
      </w:r>
      <w:r w:rsidRPr="00D663A9">
        <w:rPr>
          <w:rFonts w:ascii="Arial" w:eastAsia="新細明體" w:hAnsi="Arial" w:cs="Arial"/>
          <w:b/>
          <w:kern w:val="0"/>
          <w:szCs w:val="24"/>
          <w:lang w:val="en-GB"/>
        </w:rPr>
        <w:tab/>
      </w:r>
      <w:r>
        <w:rPr>
          <w:rFonts w:ascii="Arial" w:eastAsia="新細明體" w:hAnsi="Arial" w:cs="Arial"/>
          <w:b/>
          <w:kern w:val="0"/>
          <w:szCs w:val="24"/>
          <w:lang w:val="en-GB"/>
        </w:rPr>
        <w:t xml:space="preserve">    </w:t>
      </w:r>
      <w:r w:rsidR="00694226">
        <w:rPr>
          <w:rFonts w:ascii="Arial" w:eastAsia="新細明體" w:hAnsi="Arial" w:cs="Arial"/>
          <w:b/>
          <w:kern w:val="0"/>
          <w:szCs w:val="24"/>
          <w:lang w:val="en-GB"/>
        </w:rPr>
        <w:t>H</w:t>
      </w:r>
      <w:r>
        <w:rPr>
          <w:rFonts w:ascii="Arial" w:eastAsia="新細明體" w:hAnsi="Arial" w:cs="Arial"/>
          <w:b/>
          <w:kern w:val="0"/>
          <w:szCs w:val="24"/>
          <w:lang w:val="en-GB"/>
        </w:rPr>
        <w:t>igher layer support of reduced capability NR</w:t>
      </w:r>
      <w:r w:rsidR="00694226">
        <w:rPr>
          <w:rFonts w:ascii="Arial" w:eastAsia="新細明體" w:hAnsi="Arial" w:cs="Arial" w:hint="eastAsia"/>
          <w:b/>
          <w:kern w:val="0"/>
          <w:szCs w:val="24"/>
          <w:lang w:val="en-GB"/>
        </w:rPr>
        <w:t xml:space="preserve"> </w:t>
      </w:r>
      <w:r>
        <w:rPr>
          <w:rFonts w:ascii="Arial" w:eastAsia="新細明體" w:hAnsi="Arial" w:cs="Arial"/>
          <w:b/>
          <w:kern w:val="0"/>
          <w:szCs w:val="24"/>
          <w:lang w:val="en-GB"/>
        </w:rPr>
        <w:t>devices</w:t>
      </w:r>
    </w:p>
    <w:p w:rsidR="00D663A9" w:rsidRPr="00D663A9" w:rsidRDefault="00D663A9" w:rsidP="00D663A9">
      <w:pPr>
        <w:spacing w:afterLines="50" w:after="120"/>
        <w:rPr>
          <w:rFonts w:ascii="Arial" w:eastAsia="新細明體" w:hAnsi="Arial" w:cs="Arial"/>
          <w:b/>
          <w:bCs/>
          <w:szCs w:val="24"/>
          <w:lang w:val="en-GB" w:eastAsia="en-US"/>
        </w:rPr>
      </w:pPr>
      <w:r w:rsidRPr="00D663A9">
        <w:rPr>
          <w:rFonts w:ascii="Arial" w:eastAsia="新細明體" w:hAnsi="Arial" w:cs="Arial"/>
          <w:b/>
          <w:kern w:val="0"/>
          <w:szCs w:val="24"/>
          <w:lang w:val="en-GB" w:eastAsia="en-US"/>
        </w:rPr>
        <w:t xml:space="preserve">Document for: </w:t>
      </w:r>
      <w:r w:rsidRPr="00D663A9">
        <w:rPr>
          <w:rFonts w:ascii="Arial" w:eastAsia="新細明體" w:hAnsi="Arial" w:cs="Arial"/>
          <w:b/>
          <w:kern w:val="0"/>
          <w:szCs w:val="24"/>
          <w:lang w:val="en-GB" w:eastAsia="en-US"/>
        </w:rPr>
        <w:tab/>
      </w:r>
      <w:r w:rsidR="00E52A98">
        <w:rPr>
          <w:rFonts w:ascii="Arial" w:eastAsia="新細明體" w:hAnsi="Arial" w:cs="Arial"/>
          <w:b/>
          <w:bCs/>
          <w:kern w:val="0"/>
          <w:szCs w:val="24"/>
          <w:lang w:val="en-GB" w:eastAsia="en-US"/>
        </w:rPr>
        <w:t>Discussion</w:t>
      </w:r>
      <w:r w:rsidRPr="00D663A9">
        <w:rPr>
          <w:rFonts w:ascii="Arial" w:eastAsia="新細明體" w:hAnsi="Arial" w:cs="Arial" w:hint="eastAsia"/>
          <w:b/>
          <w:bCs/>
          <w:kern w:val="0"/>
          <w:szCs w:val="24"/>
          <w:lang w:val="en-GB"/>
        </w:rPr>
        <w:t xml:space="preserve"> </w:t>
      </w:r>
    </w:p>
    <w:p w:rsidR="00D663A9" w:rsidRPr="00D663A9" w:rsidRDefault="00D663A9" w:rsidP="00D663A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 w:rsidRPr="00D663A9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>Introduction</w:t>
      </w:r>
    </w:p>
    <w:p w:rsidR="00D663A9" w:rsidRPr="00D663A9" w:rsidRDefault="00D663A9" w:rsidP="00D663A9">
      <w:pPr>
        <w:widowControl/>
        <w:ind w:leftChars="200" w:left="480"/>
        <w:rPr>
          <w:rFonts w:ascii="Times New Roman" w:eastAsia="新細明體" w:hAnsi="Times New Roman" w:cs="Times New Roman"/>
          <w:kern w:val="0"/>
          <w:sz w:val="22"/>
          <w:szCs w:val="20"/>
          <w:lang w:val="en-GB"/>
        </w:rPr>
      </w:pPr>
      <w:bookmarkStart w:id="1" w:name="_Hlk49419066"/>
      <w:r w:rsidRPr="00D663A9">
        <w:rPr>
          <w:rFonts w:ascii="Times New Roman" w:eastAsia="新細明體" w:hAnsi="Times New Roman" w:cs="Times New Roman"/>
          <w:kern w:val="0"/>
          <w:sz w:val="22"/>
          <w:szCs w:val="20"/>
          <w:lang w:val="en-GB"/>
        </w:rPr>
        <w:t>In</w:t>
      </w:r>
      <w:r>
        <w:rPr>
          <w:rFonts w:ascii="Times New Roman" w:eastAsia="新細明體" w:hAnsi="Times New Roman" w:cs="Times New Roman"/>
          <w:kern w:val="0"/>
          <w:sz w:val="22"/>
          <w:szCs w:val="20"/>
          <w:lang w:val="en-GB"/>
        </w:rPr>
        <w:t xml:space="preserve"> RP-202933</w:t>
      </w:r>
      <w:r w:rsidRPr="00D663A9">
        <w:rPr>
          <w:rFonts w:ascii="Times New Roman" w:eastAsia="新細明體" w:hAnsi="Times New Roman" w:cs="Times New Roman"/>
          <w:kern w:val="0"/>
          <w:sz w:val="22"/>
          <w:szCs w:val="20"/>
          <w:lang w:val="en-GB"/>
        </w:rPr>
        <w:t>, “</w:t>
      </w:r>
      <w:r>
        <w:rPr>
          <w:rFonts w:ascii="Times New Roman" w:eastAsia="新細明體" w:hAnsi="Times New Roman" w:cs="Times New Roman"/>
          <w:kern w:val="0"/>
          <w:sz w:val="22"/>
          <w:szCs w:val="20"/>
          <w:lang w:val="en-GB"/>
        </w:rPr>
        <w:t>New WID on support of reduced capability NR devices</w:t>
      </w:r>
      <w:r w:rsidRPr="00D663A9">
        <w:rPr>
          <w:rFonts w:ascii="Times New Roman" w:eastAsia="新細明體" w:hAnsi="Times New Roman" w:cs="Times New Roman"/>
          <w:kern w:val="0"/>
          <w:sz w:val="22"/>
          <w:szCs w:val="20"/>
          <w:lang w:val="en-GB"/>
        </w:rPr>
        <w:t xml:space="preserve">”, which has been approved in RAN#90-e, </w:t>
      </w:r>
      <w:r>
        <w:rPr>
          <w:rFonts w:ascii="Times New Roman" w:eastAsia="新細明體" w:hAnsi="Times New Roman" w:cs="Times New Roman"/>
          <w:kern w:val="0"/>
          <w:sz w:val="22"/>
          <w:szCs w:val="20"/>
          <w:lang w:val="en-GB"/>
        </w:rPr>
        <w:t>specifies the objective of highe</w:t>
      </w:r>
      <w:r w:rsidR="00E52A98">
        <w:rPr>
          <w:rFonts w:ascii="Times New Roman" w:eastAsia="新細明體" w:hAnsi="Times New Roman" w:cs="Times New Roman"/>
          <w:kern w:val="0"/>
          <w:sz w:val="22"/>
          <w:szCs w:val="20"/>
          <w:lang w:val="en-GB"/>
        </w:rPr>
        <w:t xml:space="preserve">r layer support of enhancements </w:t>
      </w:r>
      <w:r w:rsidRPr="00D663A9">
        <w:rPr>
          <w:rFonts w:ascii="Times New Roman" w:eastAsia="新細明體" w:hAnsi="Times New Roman" w:cs="Times New Roman"/>
          <w:kern w:val="0"/>
          <w:sz w:val="22"/>
          <w:szCs w:val="20"/>
          <w:lang w:val="en-GB"/>
        </w:rPr>
        <w:t>[1]:</w:t>
      </w:r>
    </w:p>
    <w:bookmarkEnd w:id="1"/>
    <w:p w:rsidR="00D663A9" w:rsidRPr="00D663A9" w:rsidRDefault="00D663A9" w:rsidP="00D663A9">
      <w:pPr>
        <w:widowControl/>
        <w:spacing w:after="180"/>
        <w:rPr>
          <w:rFonts w:ascii="Times New Roman" w:eastAsia="新細明體" w:hAnsi="Times New Roman" w:cs="Times New Roman"/>
          <w:kern w:val="0"/>
          <w:sz w:val="22"/>
          <w:szCs w:val="20"/>
          <w:lang w:val="en-GB"/>
        </w:rPr>
      </w:pPr>
    </w:p>
    <w:p w:rsidR="003A78A7" w:rsidRDefault="003A78A7" w:rsidP="00D663A9">
      <w:pPr>
        <w:widowControl/>
        <w:spacing w:after="180"/>
        <w:rPr>
          <w:rFonts w:ascii="Times New Roman" w:eastAsia="新細明體" w:hAnsi="Times New Roman" w:cs="Times New Roman"/>
          <w:kern w:val="0"/>
          <w:sz w:val="22"/>
          <w:lang w:val="it-IT"/>
        </w:rPr>
      </w:pPr>
      <w:r w:rsidRPr="00D663A9">
        <w:rPr>
          <w:rFonts w:ascii="Times New Roman" w:eastAsia="新細明體" w:hAnsi="Times New Roman" w:cs="Times New Roman"/>
          <w:noProof/>
          <w:kern w:val="0"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BB8D49" wp14:editId="2727FE31">
                <wp:simplePos x="0" y="0"/>
                <wp:positionH relativeFrom="column">
                  <wp:posOffset>194159</wp:posOffset>
                </wp:positionH>
                <wp:positionV relativeFrom="paragraph">
                  <wp:posOffset>294829</wp:posOffset>
                </wp:positionV>
                <wp:extent cx="6120765" cy="4940300"/>
                <wp:effectExtent l="0" t="0" r="13335" b="12700"/>
                <wp:wrapTopAndBottom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4940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663A9" w:rsidRPr="00D663A9" w:rsidRDefault="00D663A9" w:rsidP="00D663A9">
                            <w:pPr>
                              <w:pStyle w:val="B1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</w:pPr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Specify higher layer support of enhancements listed above [RAN2, RAN1]. </w:t>
                            </w:r>
                            <w:bookmarkStart w:id="2" w:name="_Hlk58502603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Details are to be refined at RAN#91e taking the outcome of the </w:t>
                            </w:r>
                            <w:proofErr w:type="spellStart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>RedCap</w:t>
                            </w:r>
                            <w:proofErr w:type="spellEnd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 SI into account, and work on this objective shall start after RAN#91e</w:t>
                            </w:r>
                            <w:bookmarkEnd w:id="2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>:</w:t>
                            </w:r>
                          </w:p>
                          <w:p w:rsidR="00D663A9" w:rsidRPr="00D663A9" w:rsidRDefault="00D663A9" w:rsidP="00D663A9">
                            <w:pPr>
                              <w:pStyle w:val="B1"/>
                              <w:numPr>
                                <w:ilvl w:val="1"/>
                                <w:numId w:val="3"/>
                              </w:numPr>
                              <w:jc w:val="both"/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</w:pPr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Specify definition of </w:t>
                            </w:r>
                            <w:proofErr w:type="spellStart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>RedCap</w:t>
                            </w:r>
                            <w:proofErr w:type="spellEnd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 UE type(s) including set(s) of L1 capabilities for </w:t>
                            </w:r>
                            <w:proofErr w:type="spellStart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>RedCap</w:t>
                            </w:r>
                            <w:proofErr w:type="spellEnd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 UE identification and for constraining the use of those </w:t>
                            </w:r>
                            <w:proofErr w:type="spellStart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>RedCap</w:t>
                            </w:r>
                            <w:proofErr w:type="spellEnd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 L1 capabilities only for </w:t>
                            </w:r>
                            <w:proofErr w:type="spellStart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>RedCap</w:t>
                            </w:r>
                            <w:proofErr w:type="spellEnd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 UEs, and preventing </w:t>
                            </w:r>
                            <w:proofErr w:type="spellStart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>RedCap</w:t>
                            </w:r>
                            <w:proofErr w:type="spellEnd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 UEs from using capabilities not intended for </w:t>
                            </w:r>
                            <w:proofErr w:type="spellStart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>RedCap</w:t>
                            </w:r>
                            <w:proofErr w:type="spellEnd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 UEs including at least carrier aggregation, dual connectivity and wider bandwidths.</w:t>
                            </w:r>
                          </w:p>
                          <w:p w:rsidR="00D663A9" w:rsidRPr="00D663A9" w:rsidRDefault="00D663A9" w:rsidP="00D663A9">
                            <w:pPr>
                              <w:pStyle w:val="B1"/>
                              <w:numPr>
                                <w:ilvl w:val="1"/>
                                <w:numId w:val="3"/>
                              </w:numPr>
                              <w:jc w:val="both"/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</w:pPr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Specify functionality that will enable </w:t>
                            </w:r>
                            <w:proofErr w:type="spellStart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>RedCap</w:t>
                            </w:r>
                            <w:proofErr w:type="spellEnd"/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 xml:space="preserve"> UEs to be explicitly identifiable to networks and allow operators to restrict their access if desired.</w:t>
                            </w:r>
                          </w:p>
                          <w:p w:rsidR="00D663A9" w:rsidRPr="00D663A9" w:rsidRDefault="00D663A9" w:rsidP="00D663A9">
                            <w:pPr>
                              <w:pStyle w:val="B1"/>
                              <w:numPr>
                                <w:ilvl w:val="1"/>
                                <w:numId w:val="3"/>
                              </w:numPr>
                              <w:jc w:val="both"/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</w:pPr>
                            <w:r w:rsidRPr="00D663A9">
                              <w:rPr>
                                <w:rFonts w:eastAsia="SimSun"/>
                                <w:bCs/>
                                <w:sz w:val="22"/>
                                <w:lang w:val="en-US" w:eastAsia="ja-JP"/>
                              </w:rPr>
                              <w:t>Specify necessary updates of UE capabilities (38.306) and RRC parameters (38.331).</w:t>
                            </w:r>
                          </w:p>
                          <w:p w:rsidR="00D663A9" w:rsidRPr="00D663A9" w:rsidRDefault="00D663A9" w:rsidP="00D663A9">
                            <w:pPr>
                              <w:pStyle w:val="B2"/>
                              <w:ind w:left="0" w:firstLine="0"/>
                              <w:jc w:val="both"/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</w:pPr>
                            <w:r w:rsidRPr="00D663A9"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  <w:t>Notes:</w:t>
                            </w:r>
                          </w:p>
                          <w:p w:rsidR="00D663A9" w:rsidRPr="00D663A9" w:rsidRDefault="00D663A9" w:rsidP="00D663A9">
                            <w:pPr>
                              <w:pStyle w:val="B1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</w:pPr>
                            <w:r w:rsidRPr="00D663A9"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  <w:t>Rel-15 SSB bandwidth is reused and L1 changes minimized.</w:t>
                            </w:r>
                          </w:p>
                          <w:p w:rsidR="00D663A9" w:rsidRPr="00D663A9" w:rsidRDefault="00D663A9" w:rsidP="00D663A9">
                            <w:pPr>
                              <w:pStyle w:val="B1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</w:pPr>
                            <w:r w:rsidRPr="00D663A9"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  <w:t>The work defined as part of this WI is not to overlap with LPWA use cases.</w:t>
                            </w:r>
                          </w:p>
                          <w:p w:rsidR="00D663A9" w:rsidRPr="00D663A9" w:rsidRDefault="00D663A9" w:rsidP="00D663A9">
                            <w:pPr>
                              <w:pStyle w:val="B1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</w:pPr>
                            <w:r w:rsidRPr="00D663A9"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  <w:t>Coexistence with non-</w:t>
                            </w:r>
                            <w:proofErr w:type="spellStart"/>
                            <w:r w:rsidRPr="00D663A9"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  <w:t>RedCap</w:t>
                            </w:r>
                            <w:proofErr w:type="spellEnd"/>
                            <w:r w:rsidRPr="00D663A9"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  <w:t xml:space="preserve"> UEs is to be ensured.</w:t>
                            </w:r>
                          </w:p>
                          <w:p w:rsidR="00D663A9" w:rsidRPr="00D663A9" w:rsidRDefault="00D663A9" w:rsidP="00D663A9">
                            <w:pPr>
                              <w:pStyle w:val="B1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</w:pPr>
                            <w:r w:rsidRPr="00D663A9"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  <w:t>This WI focuses on SA mode and single connectivity with operation in a single band at a time.</w:t>
                            </w:r>
                          </w:p>
                          <w:p w:rsidR="00D663A9" w:rsidRPr="00D663A9" w:rsidRDefault="00D663A9" w:rsidP="00D663A9">
                            <w:pPr>
                              <w:pStyle w:val="B1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</w:pPr>
                            <w:r w:rsidRPr="00D663A9">
                              <w:rPr>
                                <w:sz w:val="22"/>
                              </w:rPr>
                              <w:t>The work in other WGs than RAN1 starts after RAN#91e.</w:t>
                            </w:r>
                          </w:p>
                          <w:p w:rsidR="00D663A9" w:rsidRPr="003A78A7" w:rsidRDefault="00D663A9" w:rsidP="00D663A9">
                            <w:pPr>
                              <w:pStyle w:val="B1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</w:pPr>
                            <w:bookmarkStart w:id="3" w:name="_Hlk58575355"/>
                            <w:r w:rsidRPr="00D663A9">
                              <w:rPr>
                                <w:sz w:val="22"/>
                              </w:rPr>
                              <w:t xml:space="preserve">The appropriate WI for handling of any potential coverage recovery aspects related to </w:t>
                            </w:r>
                            <w:proofErr w:type="spellStart"/>
                            <w:r w:rsidRPr="00D663A9">
                              <w:rPr>
                                <w:sz w:val="22"/>
                              </w:rPr>
                              <w:t>RedCap</w:t>
                            </w:r>
                            <w:proofErr w:type="spellEnd"/>
                            <w:r w:rsidRPr="00D663A9">
                              <w:rPr>
                                <w:sz w:val="22"/>
                              </w:rPr>
                              <w:t xml:space="preserve"> UEs devices will be considered at RAN#91e.</w:t>
                            </w:r>
                            <w:bookmarkEnd w:id="3"/>
                          </w:p>
                          <w:p w:rsidR="003A78A7" w:rsidRPr="003A78A7" w:rsidRDefault="003A78A7" w:rsidP="003A78A7">
                            <w:pPr>
                              <w:pStyle w:val="B1"/>
                              <w:jc w:val="both"/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B8D49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15.3pt;margin-top:23.2pt;width:481.95pt;height:38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" fillcolor="window" strokeweight="1pt">
                <v:textbox>
                  <w:txbxContent>
                    <w:p w:rsidR="00D663A9" w:rsidRPr="00D663A9" w:rsidRDefault="00D663A9" w:rsidP="00D663A9">
                      <w:pPr>
                        <w:pStyle w:val="B1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</w:pPr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Specify higher layer support of enhancements listed above [RAN2, RAN1]. </w:t>
                      </w:r>
                      <w:bookmarkStart w:id="4" w:name="_Hlk58502603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Details are to be refined at RAN#91e taking the outcome of the </w:t>
                      </w:r>
                      <w:proofErr w:type="spellStart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>RedCap</w:t>
                      </w:r>
                      <w:proofErr w:type="spellEnd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 SI into account, and work on this objective shall start after RAN#91e</w:t>
                      </w:r>
                      <w:bookmarkEnd w:id="4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>:</w:t>
                      </w:r>
                    </w:p>
                    <w:p w:rsidR="00D663A9" w:rsidRPr="00D663A9" w:rsidRDefault="00D663A9" w:rsidP="00D663A9">
                      <w:pPr>
                        <w:pStyle w:val="B1"/>
                        <w:numPr>
                          <w:ilvl w:val="1"/>
                          <w:numId w:val="3"/>
                        </w:numPr>
                        <w:jc w:val="both"/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</w:pPr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Specify definition of </w:t>
                      </w:r>
                      <w:proofErr w:type="spellStart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>RedCap</w:t>
                      </w:r>
                      <w:proofErr w:type="spellEnd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 UE type(s) including set(s) of L1 capabilities for </w:t>
                      </w:r>
                      <w:proofErr w:type="spellStart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>RedCap</w:t>
                      </w:r>
                      <w:proofErr w:type="spellEnd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 UE identification and for constraining the use of those </w:t>
                      </w:r>
                      <w:proofErr w:type="spellStart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>RedCap</w:t>
                      </w:r>
                      <w:proofErr w:type="spellEnd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 L1 capabilities only for </w:t>
                      </w:r>
                      <w:proofErr w:type="spellStart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>RedCap</w:t>
                      </w:r>
                      <w:proofErr w:type="spellEnd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 UEs, and preventing </w:t>
                      </w:r>
                      <w:proofErr w:type="spellStart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>RedCap</w:t>
                      </w:r>
                      <w:proofErr w:type="spellEnd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 UEs from using capabilities not intended for </w:t>
                      </w:r>
                      <w:proofErr w:type="spellStart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>RedCap</w:t>
                      </w:r>
                      <w:proofErr w:type="spellEnd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 UEs including at least carrier aggregation, dual connectivity and wider bandwidths.</w:t>
                      </w:r>
                    </w:p>
                    <w:p w:rsidR="00D663A9" w:rsidRPr="00D663A9" w:rsidRDefault="00D663A9" w:rsidP="00D663A9">
                      <w:pPr>
                        <w:pStyle w:val="B1"/>
                        <w:numPr>
                          <w:ilvl w:val="1"/>
                          <w:numId w:val="3"/>
                        </w:numPr>
                        <w:jc w:val="both"/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</w:pPr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Specify functionality that will enable </w:t>
                      </w:r>
                      <w:proofErr w:type="spellStart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>RedCap</w:t>
                      </w:r>
                      <w:proofErr w:type="spellEnd"/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 xml:space="preserve"> UEs to be explicitly identifiable to networks and allow operators to restrict their access if desired.</w:t>
                      </w:r>
                    </w:p>
                    <w:p w:rsidR="00D663A9" w:rsidRPr="00D663A9" w:rsidRDefault="00D663A9" w:rsidP="00D663A9">
                      <w:pPr>
                        <w:pStyle w:val="B1"/>
                        <w:numPr>
                          <w:ilvl w:val="1"/>
                          <w:numId w:val="3"/>
                        </w:numPr>
                        <w:jc w:val="both"/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</w:pPr>
                      <w:r w:rsidRPr="00D663A9">
                        <w:rPr>
                          <w:rFonts w:eastAsia="SimSun"/>
                          <w:bCs/>
                          <w:sz w:val="22"/>
                          <w:lang w:val="en-US" w:eastAsia="ja-JP"/>
                        </w:rPr>
                        <w:t>Specify necessary updates of UE capabilities (38.306) and RRC parameters (38.331).</w:t>
                      </w:r>
                    </w:p>
                    <w:p w:rsidR="00D663A9" w:rsidRPr="00D663A9" w:rsidRDefault="00D663A9" w:rsidP="00D663A9">
                      <w:pPr>
                        <w:pStyle w:val="B2"/>
                        <w:ind w:left="0" w:firstLine="0"/>
                        <w:jc w:val="both"/>
                        <w:rPr>
                          <w:rFonts w:eastAsia="SimSun"/>
                          <w:sz w:val="22"/>
                          <w:lang w:val="en-US" w:eastAsia="ja-JP"/>
                        </w:rPr>
                      </w:pPr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>Notes:</w:t>
                      </w:r>
                    </w:p>
                    <w:p w:rsidR="00D663A9" w:rsidRPr="00D663A9" w:rsidRDefault="00D663A9" w:rsidP="00D663A9">
                      <w:pPr>
                        <w:pStyle w:val="B1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eastAsia="SimSun"/>
                          <w:sz w:val="22"/>
                          <w:lang w:val="en-US" w:eastAsia="ja-JP"/>
                        </w:rPr>
                      </w:pPr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 xml:space="preserve">Rel-15 SSB bandwidth </w:t>
                      </w:r>
                      <w:proofErr w:type="gramStart"/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>is reused</w:t>
                      </w:r>
                      <w:proofErr w:type="gramEnd"/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 xml:space="preserve"> and L1 changes minimized.</w:t>
                      </w:r>
                    </w:p>
                    <w:p w:rsidR="00D663A9" w:rsidRPr="00D663A9" w:rsidRDefault="00D663A9" w:rsidP="00D663A9">
                      <w:pPr>
                        <w:pStyle w:val="B1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eastAsia="SimSun"/>
                          <w:sz w:val="22"/>
                          <w:lang w:val="en-US" w:eastAsia="ja-JP"/>
                        </w:rPr>
                      </w:pPr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>The work defined as part of this WI is not to overlap with LPWA use cases.</w:t>
                      </w:r>
                    </w:p>
                    <w:p w:rsidR="00D663A9" w:rsidRPr="00D663A9" w:rsidRDefault="00D663A9" w:rsidP="00D663A9">
                      <w:pPr>
                        <w:pStyle w:val="B1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eastAsia="SimSun"/>
                          <w:sz w:val="22"/>
                          <w:lang w:val="en-US" w:eastAsia="ja-JP"/>
                        </w:rPr>
                      </w:pPr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>Coexistence with non-</w:t>
                      </w:r>
                      <w:proofErr w:type="spellStart"/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>RedCap</w:t>
                      </w:r>
                      <w:proofErr w:type="spellEnd"/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 xml:space="preserve"> UEs is to </w:t>
                      </w:r>
                      <w:proofErr w:type="gramStart"/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>be ensured</w:t>
                      </w:r>
                      <w:proofErr w:type="gramEnd"/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>.</w:t>
                      </w:r>
                    </w:p>
                    <w:p w:rsidR="00D663A9" w:rsidRPr="00D663A9" w:rsidRDefault="00D663A9" w:rsidP="00D663A9">
                      <w:pPr>
                        <w:pStyle w:val="B1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eastAsia="SimSun"/>
                          <w:sz w:val="22"/>
                          <w:lang w:val="en-US" w:eastAsia="ja-JP"/>
                        </w:rPr>
                      </w:pPr>
                      <w:r w:rsidRPr="00D663A9">
                        <w:rPr>
                          <w:rFonts w:eastAsia="SimSun"/>
                          <w:sz w:val="22"/>
                          <w:lang w:val="en-US" w:eastAsia="ja-JP"/>
                        </w:rPr>
                        <w:t>This WI focuses on SA mode and single connectivity with operation in a single band at a time.</w:t>
                      </w:r>
                    </w:p>
                    <w:p w:rsidR="00D663A9" w:rsidRPr="00D663A9" w:rsidRDefault="00D663A9" w:rsidP="00D663A9">
                      <w:pPr>
                        <w:pStyle w:val="B1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eastAsia="SimSun"/>
                          <w:sz w:val="22"/>
                          <w:lang w:val="en-US" w:eastAsia="ja-JP"/>
                        </w:rPr>
                      </w:pPr>
                      <w:r w:rsidRPr="00D663A9">
                        <w:rPr>
                          <w:sz w:val="22"/>
                        </w:rPr>
                        <w:t>The work in other WGs than RAN1 starts after RAN#91e.</w:t>
                      </w:r>
                    </w:p>
                    <w:p w:rsidR="00D663A9" w:rsidRPr="003A78A7" w:rsidRDefault="00D663A9" w:rsidP="00D663A9">
                      <w:pPr>
                        <w:pStyle w:val="B1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eastAsia="SimSun"/>
                          <w:sz w:val="22"/>
                          <w:lang w:val="en-US" w:eastAsia="ja-JP"/>
                        </w:rPr>
                      </w:pPr>
                      <w:bookmarkStart w:id="5" w:name="_Hlk58575355"/>
                      <w:r w:rsidRPr="00D663A9">
                        <w:rPr>
                          <w:sz w:val="22"/>
                        </w:rPr>
                        <w:t xml:space="preserve">The appropriate WI for handling of any potential coverage recovery aspects related to </w:t>
                      </w:r>
                      <w:proofErr w:type="spellStart"/>
                      <w:r w:rsidRPr="00D663A9">
                        <w:rPr>
                          <w:sz w:val="22"/>
                        </w:rPr>
                        <w:t>RedCap</w:t>
                      </w:r>
                      <w:proofErr w:type="spellEnd"/>
                      <w:r w:rsidRPr="00D663A9">
                        <w:rPr>
                          <w:sz w:val="22"/>
                        </w:rPr>
                        <w:t xml:space="preserve"> UEs devices </w:t>
                      </w:r>
                      <w:proofErr w:type="gramStart"/>
                      <w:r w:rsidRPr="00D663A9">
                        <w:rPr>
                          <w:sz w:val="22"/>
                        </w:rPr>
                        <w:t>will be considered</w:t>
                      </w:r>
                      <w:proofErr w:type="gramEnd"/>
                      <w:r w:rsidRPr="00D663A9">
                        <w:rPr>
                          <w:sz w:val="22"/>
                        </w:rPr>
                        <w:t xml:space="preserve"> at RAN#91e.</w:t>
                      </w:r>
                      <w:bookmarkEnd w:id="5"/>
                    </w:p>
                    <w:p w:rsidR="003A78A7" w:rsidRPr="003A78A7" w:rsidRDefault="003A78A7" w:rsidP="003A78A7">
                      <w:pPr>
                        <w:pStyle w:val="B1"/>
                        <w:jc w:val="both"/>
                        <w:rPr>
                          <w:rFonts w:eastAsia="SimSun" w:hint="eastAsia"/>
                          <w:sz w:val="22"/>
                          <w:lang w:val="en-US" w:eastAsia="ja-JP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D663A9" w:rsidRPr="00D663A9" w:rsidRDefault="00D663A9" w:rsidP="003A78A7">
      <w:pPr>
        <w:widowControl/>
        <w:spacing w:after="180"/>
        <w:rPr>
          <w:rFonts w:ascii="Times New Roman" w:eastAsia="新細明體" w:hAnsi="Times New Roman" w:cs="Times New Roman"/>
          <w:kern w:val="0"/>
          <w:sz w:val="20"/>
          <w:szCs w:val="20"/>
          <w:lang w:val="it-IT"/>
        </w:rPr>
      </w:pPr>
    </w:p>
    <w:p w:rsidR="004165BC" w:rsidRDefault="004165BC" w:rsidP="004165BC">
      <w:pPr>
        <w:widowControl/>
        <w:rPr>
          <w:rFonts w:ascii="Times New Roman" w:eastAsia="新細明體" w:hAnsi="Times New Roman" w:cs="Times New Roman"/>
          <w:kern w:val="0"/>
          <w:sz w:val="22"/>
          <w:lang w:val="it-IT"/>
        </w:rPr>
      </w:pPr>
      <w:r>
        <w:rPr>
          <w:rFonts w:ascii="Times New Roman" w:eastAsia="新細明體" w:hAnsi="Times New Roman" w:cs="Times New Roman"/>
          <w:kern w:val="0"/>
          <w:sz w:val="22"/>
          <w:lang w:val="it-IT"/>
        </w:rPr>
        <w:br w:type="page"/>
      </w:r>
    </w:p>
    <w:p w:rsidR="004165BC" w:rsidRDefault="004165BC" w:rsidP="00D663A9">
      <w:pPr>
        <w:widowControl/>
        <w:spacing w:after="180"/>
        <w:ind w:left="397"/>
        <w:rPr>
          <w:rFonts w:ascii="Times New Roman" w:eastAsia="新細明體" w:hAnsi="Times New Roman" w:cs="Times New Roman"/>
          <w:kern w:val="0"/>
          <w:sz w:val="22"/>
          <w:lang w:val="it-IT"/>
        </w:rPr>
      </w:pPr>
    </w:p>
    <w:p w:rsidR="004165BC" w:rsidRDefault="004165BC" w:rsidP="00D663A9">
      <w:pPr>
        <w:widowControl/>
        <w:spacing w:after="180"/>
        <w:ind w:left="397"/>
        <w:rPr>
          <w:rFonts w:ascii="Times New Roman" w:eastAsia="新細明體" w:hAnsi="Times New Roman" w:cs="Times New Roman"/>
          <w:kern w:val="0"/>
          <w:sz w:val="22"/>
          <w:lang w:val="it-IT"/>
        </w:rPr>
      </w:pPr>
      <w:r w:rsidRPr="00D663A9">
        <w:rPr>
          <w:rFonts w:ascii="Times New Roman" w:eastAsia="新細明體" w:hAnsi="Times New Roman" w:cs="Times New Roman"/>
          <w:noProof/>
          <w:kern w:val="0"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47109B" wp14:editId="5B550484">
                <wp:simplePos x="0" y="0"/>
                <wp:positionH relativeFrom="column">
                  <wp:posOffset>167005</wp:posOffset>
                </wp:positionH>
                <wp:positionV relativeFrom="paragraph">
                  <wp:posOffset>240030</wp:posOffset>
                </wp:positionV>
                <wp:extent cx="6195695" cy="5800090"/>
                <wp:effectExtent l="0" t="0" r="14605" b="10160"/>
                <wp:wrapTopAndBottom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5695" cy="58000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kern w:val="0"/>
                                <w:sz w:val="22"/>
                                <w:lang w:eastAsia="ja-JP"/>
                              </w:rPr>
                            </w:pPr>
                            <w:r w:rsidRPr="004165BC">
                              <w:rPr>
                                <w:rFonts w:ascii="Times New Roman" w:eastAsia="SimSun" w:hAnsi="Times New Roman" w:cs="Times New Roman"/>
                                <w:kern w:val="0"/>
                                <w:sz w:val="22"/>
                                <w:lang w:eastAsia="ja-JP"/>
                              </w:rPr>
                              <w:t>Specify support for the following UE complexity reduction features [RAN1, RAN4]: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1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" w:eastAsia="MS Mincho" w:hAnsi="Times" w:cs="Times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Reduced maximum UE bandwidth: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" w:eastAsia="MS Mincho" w:hAnsi="Times" w:cs="Times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Maximum bandwidth of an FR1 </w:t>
                            </w:r>
                            <w:proofErr w:type="spellStart"/>
                            <w:r w:rsidRPr="004165BC">
                              <w:rPr>
                                <w:rFonts w:ascii="Times" w:eastAsia="MS Mincho" w:hAnsi="Times" w:cs="Times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RedCap</w:t>
                            </w:r>
                            <w:proofErr w:type="spellEnd"/>
                            <w:r w:rsidRPr="004165BC">
                              <w:rPr>
                                <w:rFonts w:ascii="Times" w:eastAsia="MS Mincho" w:hAnsi="Times" w:cs="Times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 UE during and after initial access of 20 MHz</w:t>
                            </w:r>
                            <w:r w:rsidRPr="004165BC">
                              <w:rPr>
                                <w:rFonts w:ascii="Times New Roman" w:eastAsia="MS Mincho" w:hAnsi="Times New Roman" w:cs="Times New Roman"/>
                                <w:i/>
                                <w:kern w:val="0"/>
                                <w:sz w:val="22"/>
                                <w:lang w:eastAsia="en-US"/>
                              </w:rPr>
                              <w:t xml:space="preserve"> </w:t>
                            </w:r>
                            <w:r w:rsidRPr="004165BC">
                              <w:rPr>
                                <w:rFonts w:ascii="Times" w:eastAsia="MS Mincho" w:hAnsi="Times" w:cs="Times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is supported. The possibility of, and any associated conditions for, optional support of a wider bandwidth up to 40MHz after initial access for this case will be further discussed at RAN#91e.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" w:eastAsia="MS Mincho" w:hAnsi="Times" w:cs="Times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Maximum bandwidth of an FR2 R </w:t>
                            </w:r>
                            <w:proofErr w:type="spellStart"/>
                            <w:r w:rsidRPr="004165BC">
                              <w:rPr>
                                <w:rFonts w:ascii="Times" w:eastAsia="MS Mincho" w:hAnsi="Times" w:cs="Times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edCap</w:t>
                            </w:r>
                            <w:proofErr w:type="spellEnd"/>
                            <w:r w:rsidRPr="004165BC">
                              <w:rPr>
                                <w:rFonts w:ascii="Times" w:eastAsia="MS Mincho" w:hAnsi="Times" w:cs="Times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 UE during and after initial access is 100 MHz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1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Reduced minimum number of Rx branches: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For frequency bands where a legacy NR UE is required to be equipped with a minimum of 2 Rx antenna ports, the minimum number of Rx branches supported by specification for a </w:t>
                            </w:r>
                            <w:proofErr w:type="spellStart"/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RedCap</w:t>
                            </w:r>
                            <w:proofErr w:type="spellEnd"/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 UE is 1. The specification also supports 2 Rx branches for a </w:t>
                            </w:r>
                            <w:proofErr w:type="spellStart"/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RedCap</w:t>
                            </w:r>
                            <w:proofErr w:type="spellEnd"/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 UE in these bands.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bookmarkStart w:id="4" w:name="_Hlk58502022"/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For frequency bands where a legacy NR UE (other than 2-Rx vehicular UE) is required to be equipped with a minimum of 4 Rx </w:t>
                            </w:r>
                            <w:bookmarkEnd w:id="4"/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antenna ports, the minimum number of Rx </w:t>
                            </w:r>
                            <w:bookmarkStart w:id="5" w:name="_Hlk58574559"/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branches </w:t>
                            </w:r>
                            <w:bookmarkEnd w:id="5"/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supported by specification for a </w:t>
                            </w:r>
                            <w:proofErr w:type="spellStart"/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RedCap</w:t>
                            </w:r>
                            <w:proofErr w:type="spellEnd"/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 UE will be decided at RAN#91e; hence no specific work for these frequency bands will be done before RAN#91e.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1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Maximum number of DL MIMO layers: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For a </w:t>
                            </w:r>
                            <w:proofErr w:type="spellStart"/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RedCap</w:t>
                            </w:r>
                            <w:proofErr w:type="spellEnd"/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 UE with 1 Rx </w:t>
                            </w:r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branch</w:t>
                            </w:r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, 1 DL MIMO layer is supported.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For a </w:t>
                            </w:r>
                            <w:proofErr w:type="spellStart"/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RedCap</w:t>
                            </w:r>
                            <w:proofErr w:type="spellEnd"/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 UE with 2 Rx </w:t>
                            </w:r>
                            <w:r w:rsidRPr="004165BC">
                              <w:rPr>
                                <w:rFonts w:ascii="Times New Roman" w:eastAsia="MS Mincho" w:hAnsi="Times New Roman" w:cs="Times New Roman"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branches</w:t>
                            </w:r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, 2 DL MIMO layers are supported.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1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Relaxed maximum modulation order: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Support of 256QAM in DL is optional (instead of mandatory) for an FR1 </w:t>
                            </w:r>
                            <w:proofErr w:type="spellStart"/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RedCap</w:t>
                            </w:r>
                            <w:proofErr w:type="spellEnd"/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 UE.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No other relaxations of maximum modulation order are specified for a </w:t>
                            </w:r>
                            <w:proofErr w:type="spellStart"/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RedCap</w:t>
                            </w:r>
                            <w:proofErr w:type="spellEnd"/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 xml:space="preserve"> UE.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1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Duplex operation:</w:t>
                            </w:r>
                          </w:p>
                          <w:p w:rsidR="004165BC" w:rsidRPr="004165BC" w:rsidRDefault="004165BC" w:rsidP="004165BC">
                            <w:pPr>
                              <w:widowControl/>
                              <w:numPr>
                                <w:ilvl w:val="2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</w:pPr>
                            <w:r w:rsidRPr="004165BC">
                              <w:rPr>
                                <w:rFonts w:ascii="Times New Roman" w:eastAsia="MS Mincho" w:hAnsi="Times New Roman" w:cs="Times New Roman"/>
                                <w:bCs/>
                                <w:iCs/>
                                <w:kern w:val="0"/>
                                <w:sz w:val="22"/>
                                <w:lang w:eastAsia="en-US"/>
                              </w:rPr>
                              <w:t>HD-FDD type A with the minimum specification impact (Note that FD-FDD and TDD are also supported.)</w:t>
                            </w:r>
                          </w:p>
                          <w:p w:rsidR="004165BC" w:rsidRPr="004165BC" w:rsidRDefault="004165BC" w:rsidP="004165BC">
                            <w:pPr>
                              <w:pStyle w:val="B1"/>
                              <w:jc w:val="both"/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</w:pPr>
                          </w:p>
                          <w:p w:rsidR="004165BC" w:rsidRPr="003A78A7" w:rsidRDefault="004165BC" w:rsidP="004165BC">
                            <w:pPr>
                              <w:pStyle w:val="B1"/>
                              <w:jc w:val="both"/>
                              <w:rPr>
                                <w:rFonts w:eastAsia="SimSun"/>
                                <w:sz w:val="22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7109B" id="文字方塊 2" o:spid="_x0000_s1027" type="#_x0000_t202" style="position:absolute;left:0;text-align:left;margin-left:13.15pt;margin-top:18.9pt;width:487.85pt;height:45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" fillcolor="window" strokeweight="1pt">
                <v:textbox>
                  <w:txbxContent>
                    <w:p w:rsidR="004165BC" w:rsidRPr="004165BC" w:rsidRDefault="004165BC" w:rsidP="004165BC">
                      <w:pPr>
                        <w:widowControl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kern w:val="0"/>
                          <w:sz w:val="22"/>
                          <w:lang w:eastAsia="ja-JP"/>
                        </w:rPr>
                      </w:pPr>
                      <w:r w:rsidRPr="004165BC">
                        <w:rPr>
                          <w:rFonts w:ascii="Times New Roman" w:eastAsia="SimSun" w:hAnsi="Times New Roman" w:cs="Times New Roman"/>
                          <w:kern w:val="0"/>
                          <w:sz w:val="22"/>
                          <w:lang w:eastAsia="ja-JP"/>
                        </w:rPr>
                        <w:t>Specify support for the following UE complexity reduction features [RAN1, RAN4]: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1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" w:eastAsia="MS Mincho" w:hAnsi="Times" w:cs="Times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Reduced maximum UE bandwidth: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" w:eastAsia="MS Mincho" w:hAnsi="Times" w:cs="Times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Maximum bandwidth of an FR1 </w:t>
                      </w:r>
                      <w:proofErr w:type="spellStart"/>
                      <w:r w:rsidRPr="004165BC">
                        <w:rPr>
                          <w:rFonts w:ascii="Times" w:eastAsia="MS Mincho" w:hAnsi="Times" w:cs="Times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RedCap</w:t>
                      </w:r>
                      <w:proofErr w:type="spellEnd"/>
                      <w:r w:rsidRPr="004165BC">
                        <w:rPr>
                          <w:rFonts w:ascii="Times" w:eastAsia="MS Mincho" w:hAnsi="Times" w:cs="Times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 UE during and after initial access of 20 MHz</w:t>
                      </w:r>
                      <w:r w:rsidRPr="004165BC">
                        <w:rPr>
                          <w:rFonts w:ascii="Times New Roman" w:eastAsia="MS Mincho" w:hAnsi="Times New Roman" w:cs="Times New Roman"/>
                          <w:i/>
                          <w:kern w:val="0"/>
                          <w:sz w:val="22"/>
                          <w:lang w:eastAsia="en-US"/>
                        </w:rPr>
                        <w:t xml:space="preserve"> </w:t>
                      </w:r>
                      <w:r w:rsidRPr="004165BC">
                        <w:rPr>
                          <w:rFonts w:ascii="Times" w:eastAsia="MS Mincho" w:hAnsi="Times" w:cs="Times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is supported. The possibility of, and any associated conditions for, optional support of a wider bandwidth up to 40MHz after initial access for this case will be further discussed at RAN#91e.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" w:eastAsia="MS Mincho" w:hAnsi="Times" w:cs="Times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Maximum bandwidth of an FR2 R </w:t>
                      </w:r>
                      <w:proofErr w:type="spellStart"/>
                      <w:r w:rsidRPr="004165BC">
                        <w:rPr>
                          <w:rFonts w:ascii="Times" w:eastAsia="MS Mincho" w:hAnsi="Times" w:cs="Times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edCap</w:t>
                      </w:r>
                      <w:proofErr w:type="spellEnd"/>
                      <w:r w:rsidRPr="004165BC">
                        <w:rPr>
                          <w:rFonts w:ascii="Times" w:eastAsia="MS Mincho" w:hAnsi="Times" w:cs="Times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 UE during and after initial access is 100 MHz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1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>Reduced minimum number of Rx branches: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 xml:space="preserve">For frequency bands where a legacy NR UE is required to be equipped with a minimum of 2 Rx antenna ports, the minimum number of Rx branches supported by specification for a </w:t>
                      </w:r>
                      <w:proofErr w:type="spellStart"/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>RedCap</w:t>
                      </w:r>
                      <w:proofErr w:type="spellEnd"/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 xml:space="preserve"> UE is 1. The specification also supports 2 Rx branches for a </w:t>
                      </w:r>
                      <w:proofErr w:type="spellStart"/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>RedCap</w:t>
                      </w:r>
                      <w:proofErr w:type="spellEnd"/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 xml:space="preserve"> UE in these bands.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/>
                          <w:iCs/>
                          <w:kern w:val="0"/>
                          <w:sz w:val="22"/>
                          <w:lang w:eastAsia="en-US"/>
                        </w:rPr>
                      </w:pPr>
                      <w:bookmarkStart w:id="8" w:name="_Hlk58502022"/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 xml:space="preserve">For frequency bands where a legacy NR UE (other than 2-Rx vehicular UE) is required to be equipped with a minimum of 4 Rx </w:t>
                      </w:r>
                      <w:bookmarkEnd w:id="8"/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 xml:space="preserve">antenna ports, the minimum number of Rx </w:t>
                      </w:r>
                      <w:bookmarkStart w:id="9" w:name="_Hlk58574559"/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 xml:space="preserve">branches </w:t>
                      </w:r>
                      <w:bookmarkEnd w:id="9"/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 xml:space="preserve">supported by specification for a </w:t>
                      </w:r>
                      <w:proofErr w:type="spellStart"/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>RedCap</w:t>
                      </w:r>
                      <w:proofErr w:type="spellEnd"/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 xml:space="preserve"> UE will be decided at RAN#91e; hence no specific work for these frequency bands will be done before RAN#91e.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1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Maximum number of DL MIMO layers: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For a </w:t>
                      </w:r>
                      <w:proofErr w:type="spellStart"/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RedCap</w:t>
                      </w:r>
                      <w:proofErr w:type="spellEnd"/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 UE with 1 Rx </w:t>
                      </w:r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>branch</w:t>
                      </w:r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, 1 DL MIMO layer is supported.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For a </w:t>
                      </w:r>
                      <w:proofErr w:type="spellStart"/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RedCap</w:t>
                      </w:r>
                      <w:proofErr w:type="spellEnd"/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 UE with 2 Rx </w:t>
                      </w:r>
                      <w:r w:rsidRPr="004165BC">
                        <w:rPr>
                          <w:rFonts w:ascii="Times New Roman" w:eastAsia="MS Mincho" w:hAnsi="Times New Roman" w:cs="Times New Roman"/>
                          <w:iCs/>
                          <w:kern w:val="0"/>
                          <w:sz w:val="22"/>
                          <w:lang w:eastAsia="en-US"/>
                        </w:rPr>
                        <w:t>branches</w:t>
                      </w:r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, 2 DL MIMO layers are supported.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1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Relaxed maximum modulation order: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Support of 256QAM in DL is optional (instead of mandatory) for an FR1 </w:t>
                      </w:r>
                      <w:proofErr w:type="spellStart"/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RedCap</w:t>
                      </w:r>
                      <w:proofErr w:type="spellEnd"/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 UE.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No other relaxations of maximum modulation order are specified for a </w:t>
                      </w:r>
                      <w:proofErr w:type="spellStart"/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RedCap</w:t>
                      </w:r>
                      <w:proofErr w:type="spellEnd"/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 xml:space="preserve"> UE.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1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Duplex operation:</w:t>
                      </w:r>
                    </w:p>
                    <w:p w:rsidR="004165BC" w:rsidRPr="004165BC" w:rsidRDefault="004165BC" w:rsidP="004165BC">
                      <w:pPr>
                        <w:widowControl/>
                        <w:numPr>
                          <w:ilvl w:val="2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</w:pPr>
                      <w:r w:rsidRPr="004165BC">
                        <w:rPr>
                          <w:rFonts w:ascii="Times New Roman" w:eastAsia="MS Mincho" w:hAnsi="Times New Roman" w:cs="Times New Roman"/>
                          <w:bCs/>
                          <w:iCs/>
                          <w:kern w:val="0"/>
                          <w:sz w:val="22"/>
                          <w:lang w:eastAsia="en-US"/>
                        </w:rPr>
                        <w:t>HD-FDD type A with the minimum specification impact (Note that FD-FDD and TDD are also supported.)</w:t>
                      </w:r>
                    </w:p>
                    <w:p w:rsidR="004165BC" w:rsidRPr="004165BC" w:rsidRDefault="004165BC" w:rsidP="004165BC">
                      <w:pPr>
                        <w:pStyle w:val="B1"/>
                        <w:jc w:val="both"/>
                        <w:rPr>
                          <w:rFonts w:eastAsia="SimSun"/>
                          <w:sz w:val="22"/>
                          <w:lang w:val="en-US" w:eastAsia="ja-JP"/>
                        </w:rPr>
                      </w:pPr>
                    </w:p>
                    <w:p w:rsidR="004165BC" w:rsidRPr="003A78A7" w:rsidRDefault="004165BC" w:rsidP="004165BC">
                      <w:pPr>
                        <w:pStyle w:val="B1"/>
                        <w:jc w:val="both"/>
                        <w:rPr>
                          <w:rFonts w:eastAsia="SimSun" w:hint="eastAsia"/>
                          <w:sz w:val="22"/>
                          <w:lang w:val="en-US" w:eastAsia="ja-JP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4165BC" w:rsidRDefault="004165BC" w:rsidP="004165BC">
      <w:pPr>
        <w:widowControl/>
        <w:rPr>
          <w:rFonts w:ascii="Times New Roman" w:eastAsia="新細明體" w:hAnsi="Times New Roman" w:cs="Times New Roman"/>
          <w:kern w:val="0"/>
          <w:sz w:val="22"/>
          <w:lang w:val="it-IT"/>
        </w:rPr>
      </w:pPr>
    </w:p>
    <w:p w:rsidR="00E52A98" w:rsidRDefault="00E52A98" w:rsidP="00E52A98">
      <w:pPr>
        <w:widowControl/>
        <w:spacing w:after="180"/>
        <w:ind w:leftChars="165" w:left="396"/>
        <w:rPr>
          <w:rFonts w:ascii="Times New Roman" w:eastAsia="新細明體" w:hAnsi="Times New Roman" w:cs="Times New Roman"/>
          <w:kern w:val="0"/>
          <w:sz w:val="22"/>
          <w:lang w:val="it-IT"/>
        </w:rPr>
      </w:pPr>
      <w:r w:rsidRPr="00D663A9">
        <w:rPr>
          <w:rFonts w:ascii="Times New Roman" w:eastAsia="新細明體" w:hAnsi="Times New Roman" w:cs="Times New Roman"/>
          <w:kern w:val="0"/>
          <w:sz w:val="22"/>
          <w:lang w:val="it-IT"/>
        </w:rPr>
        <w:t xml:space="preserve">In this contribution, we discuss the </w:t>
      </w:r>
      <w:r w:rsidRPr="00815B7C">
        <w:rPr>
          <w:rFonts w:ascii="Times New Roman" w:eastAsia="新細明體" w:hAnsi="Times New Roman" w:cs="Times New Roman"/>
          <w:kern w:val="0"/>
          <w:sz w:val="22"/>
          <w:lang w:val="it-IT"/>
        </w:rPr>
        <w:t>definition of Re</w:t>
      </w:r>
      <w:r w:rsidRPr="00815B7C">
        <w:rPr>
          <w:rFonts w:ascii="Times New Roman" w:eastAsia="新細明體" w:hAnsi="Times New Roman" w:cs="Times New Roman" w:hint="eastAsia"/>
          <w:kern w:val="0"/>
          <w:sz w:val="22"/>
          <w:lang w:val="it-IT"/>
        </w:rPr>
        <w:t>dCap U</w:t>
      </w:r>
      <w:r w:rsidRPr="00815B7C">
        <w:rPr>
          <w:rFonts w:ascii="Times New Roman" w:eastAsia="新細明體" w:hAnsi="Times New Roman" w:cs="Times New Roman"/>
          <w:kern w:val="0"/>
          <w:sz w:val="22"/>
          <w:lang w:val="it-IT"/>
        </w:rPr>
        <w:t xml:space="preserve">E types </w:t>
      </w:r>
      <w:r>
        <w:rPr>
          <w:rFonts w:ascii="Times New Roman" w:eastAsia="新細明體" w:hAnsi="Times New Roman" w:cs="Times New Roman"/>
          <w:bCs/>
          <w:kern w:val="0"/>
          <w:sz w:val="22"/>
        </w:rPr>
        <w:t xml:space="preserve">and corresponding layer 1 </w:t>
      </w:r>
      <w:r w:rsidRPr="00815B7C">
        <w:rPr>
          <w:rFonts w:ascii="Times New Roman" w:eastAsia="新細明體" w:hAnsi="Times New Roman" w:cs="Times New Roman"/>
          <w:bCs/>
          <w:kern w:val="0"/>
          <w:sz w:val="22"/>
        </w:rPr>
        <w:t>capabilities</w:t>
      </w:r>
      <w:r w:rsidRPr="00D663A9">
        <w:rPr>
          <w:rFonts w:ascii="Times New Roman" w:eastAsia="新細明體" w:hAnsi="Times New Roman" w:cs="Times New Roman"/>
          <w:kern w:val="0"/>
          <w:sz w:val="22"/>
          <w:lang w:val="it-IT"/>
        </w:rPr>
        <w:t>.</w:t>
      </w:r>
    </w:p>
    <w:p w:rsidR="004165BC" w:rsidRPr="00E52A98" w:rsidRDefault="004165BC" w:rsidP="004165BC">
      <w:pPr>
        <w:widowControl/>
        <w:rPr>
          <w:rFonts w:ascii="Times New Roman" w:eastAsia="新細明體" w:hAnsi="Times New Roman" w:cs="Times New Roman"/>
          <w:kern w:val="0"/>
          <w:sz w:val="22"/>
          <w:lang w:val="it-IT"/>
        </w:rPr>
      </w:pPr>
    </w:p>
    <w:p w:rsidR="00D663A9" w:rsidRPr="00D663A9" w:rsidRDefault="00D663A9" w:rsidP="00D663A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afterLines="50" w:after="120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 w:rsidRPr="00D663A9">
        <w:rPr>
          <w:rFonts w:ascii="Times New Roman" w:eastAsia="新細明體" w:hAnsi="Times New Roman" w:cs="Times New Roman" w:hint="eastAsia"/>
          <w:kern w:val="0"/>
          <w:sz w:val="32"/>
          <w:szCs w:val="20"/>
          <w:lang w:val="en-GB"/>
        </w:rPr>
        <w:t xml:space="preserve">Discussion </w:t>
      </w:r>
    </w:p>
    <w:p w:rsidR="00D663A9" w:rsidRDefault="00815B7C" w:rsidP="00D663A9">
      <w:pPr>
        <w:widowControl/>
        <w:spacing w:afterLines="50" w:after="120" w:line="276" w:lineRule="auto"/>
        <w:ind w:leftChars="200" w:left="480"/>
        <w:rPr>
          <w:rFonts w:ascii="Times New Roman" w:eastAsia="新細明體" w:hAnsi="Times New Roman" w:cs="Times New Roman"/>
          <w:kern w:val="0"/>
          <w:sz w:val="22"/>
          <w:lang w:val="en-GB"/>
        </w:rPr>
      </w:pPr>
      <w:r>
        <w:rPr>
          <w:rFonts w:ascii="Times New Roman" w:eastAsia="新細明體" w:hAnsi="Times New Roman" w:cs="Times New Roman"/>
          <w:kern w:val="0"/>
          <w:sz w:val="22"/>
          <w:lang w:val="en-GB" w:eastAsia="en-US"/>
        </w:rPr>
        <w:t xml:space="preserve">For identification of </w:t>
      </w:r>
      <w:proofErr w:type="spellStart"/>
      <w:r>
        <w:rPr>
          <w:rFonts w:ascii="Times New Roman" w:eastAsia="新細明體" w:hAnsi="Times New Roman" w:cs="Times New Roman"/>
          <w:kern w:val="0"/>
          <w:sz w:val="22"/>
          <w:lang w:val="en-GB" w:eastAsia="en-US"/>
        </w:rPr>
        <w:t>RedCap</w:t>
      </w:r>
      <w:proofErr w:type="spellEnd"/>
      <w:r>
        <w:rPr>
          <w:rFonts w:ascii="Times New Roman" w:eastAsia="新細明體" w:hAnsi="Times New Roman" w:cs="Times New Roman"/>
          <w:kern w:val="0"/>
          <w:sz w:val="22"/>
          <w:lang w:val="en-GB" w:eastAsia="en-US"/>
        </w:rPr>
        <w:t xml:space="preserve"> UE, the intact UE capability can rely on existing </w:t>
      </w:r>
      <w:r>
        <w:rPr>
          <w:rFonts w:ascii="Times New Roman" w:eastAsia="新細明體" w:hAnsi="Times New Roman" w:cs="Times New Roman"/>
          <w:kern w:val="0"/>
          <w:sz w:val="22"/>
          <w:lang w:val="en-GB"/>
        </w:rPr>
        <w:t>UE capability report</w:t>
      </w:r>
      <w:r w:rsidR="0013252A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framework</w:t>
      </w:r>
      <w:r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, to which the </w:t>
      </w:r>
      <w:proofErr w:type="spellStart"/>
      <w:r>
        <w:rPr>
          <w:rFonts w:ascii="Times New Roman" w:eastAsia="新細明體" w:hAnsi="Times New Roman" w:cs="Times New Roman"/>
          <w:kern w:val="0"/>
          <w:sz w:val="22"/>
          <w:lang w:val="en-GB"/>
        </w:rPr>
        <w:t>RedCap</w:t>
      </w:r>
      <w:proofErr w:type="spellEnd"/>
      <w:r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UE send the report during the end of initial access. While </w:t>
      </w:r>
      <w:r w:rsidR="00AC406E">
        <w:rPr>
          <w:rFonts w:ascii="Times New Roman" w:eastAsia="新細明體" w:hAnsi="Times New Roman" w:cs="Times New Roman"/>
          <w:kern w:val="0"/>
          <w:sz w:val="22"/>
          <w:lang w:val="en-GB"/>
        </w:rPr>
        <w:t>it</w:t>
      </w:r>
      <w:r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may be necessary for </w:t>
      </w:r>
      <w:proofErr w:type="spellStart"/>
      <w:r>
        <w:rPr>
          <w:rFonts w:ascii="Times New Roman" w:eastAsia="新細明體" w:hAnsi="Times New Roman" w:cs="Times New Roman"/>
          <w:kern w:val="0"/>
          <w:sz w:val="22"/>
          <w:lang w:val="en-GB"/>
        </w:rPr>
        <w:t>gNB</w:t>
      </w:r>
      <w:proofErr w:type="spellEnd"/>
      <w:r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identify </w:t>
      </w:r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the </w:t>
      </w:r>
      <w:proofErr w:type="spellStart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>RedCap</w:t>
      </w:r>
      <w:proofErr w:type="spellEnd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</w:t>
      </w:r>
      <w:r w:rsidR="00AC406E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UE </w:t>
      </w:r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>earlier, e.g. before the completion</w:t>
      </w:r>
      <w:r w:rsidR="0013252A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of RRC connection setup</w:t>
      </w:r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, as the complexity reduction features of </w:t>
      </w:r>
      <w:proofErr w:type="spellStart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>RedCap</w:t>
      </w:r>
      <w:proofErr w:type="spellEnd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may restrict the scheduling of </w:t>
      </w:r>
      <w:proofErr w:type="spellStart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>gNB</w:t>
      </w:r>
      <w:proofErr w:type="spellEnd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or </w:t>
      </w:r>
      <w:proofErr w:type="spellStart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>gNB</w:t>
      </w:r>
      <w:proofErr w:type="spellEnd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may </w:t>
      </w:r>
      <w:r w:rsidR="001044C4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need to </w:t>
      </w:r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restrict the access of </w:t>
      </w:r>
      <w:proofErr w:type="spellStart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>RedCap</w:t>
      </w:r>
      <w:proofErr w:type="spellEnd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UE </w:t>
      </w:r>
      <w:r w:rsidR="004165BC">
        <w:rPr>
          <w:rFonts w:ascii="Times New Roman" w:eastAsia="新細明體" w:hAnsi="Times New Roman" w:cs="Times New Roman"/>
          <w:kern w:val="0"/>
          <w:sz w:val="22"/>
          <w:lang w:val="en-GB"/>
        </w:rPr>
        <w:t>to perform access control</w:t>
      </w:r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. Since existing UE capability </w:t>
      </w:r>
      <w:r w:rsidR="0013252A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framework </w:t>
      </w:r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can be reused, the number of </w:t>
      </w:r>
      <w:proofErr w:type="spellStart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>RedCap</w:t>
      </w:r>
      <w:proofErr w:type="spellEnd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UE types should be minimize to level down the overhead of </w:t>
      </w:r>
      <w:r w:rsidR="0013252A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early </w:t>
      </w:r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identification between </w:t>
      </w:r>
      <w:proofErr w:type="spellStart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>RedCap</w:t>
      </w:r>
      <w:proofErr w:type="spellEnd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UE and </w:t>
      </w:r>
      <w:proofErr w:type="spellStart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>gNB</w:t>
      </w:r>
      <w:proofErr w:type="spellEnd"/>
      <w:r w:rsidR="00967B8D">
        <w:rPr>
          <w:rFonts w:ascii="Times New Roman" w:eastAsia="新細明體" w:hAnsi="Times New Roman" w:cs="Times New Roman"/>
          <w:kern w:val="0"/>
          <w:sz w:val="22"/>
          <w:lang w:val="en-GB"/>
        </w:rPr>
        <w:t>.</w:t>
      </w:r>
    </w:p>
    <w:p w:rsidR="00A45481" w:rsidRDefault="00A45481" w:rsidP="00D663A9">
      <w:pPr>
        <w:widowControl/>
        <w:spacing w:afterLines="50" w:after="120" w:line="276" w:lineRule="auto"/>
        <w:ind w:leftChars="200" w:left="480"/>
        <w:rPr>
          <w:rFonts w:ascii="Times New Roman" w:eastAsia="新細明體" w:hAnsi="Times New Roman" w:cs="Times New Roman"/>
          <w:kern w:val="0"/>
          <w:sz w:val="22"/>
          <w:lang w:val="en-GB"/>
        </w:rPr>
      </w:pPr>
    </w:p>
    <w:p w:rsidR="00A45481" w:rsidRDefault="00A45481" w:rsidP="00D663A9">
      <w:pPr>
        <w:widowControl/>
        <w:spacing w:afterLines="50" w:after="120" w:line="276" w:lineRule="auto"/>
        <w:ind w:leftChars="200" w:left="480"/>
        <w:rPr>
          <w:rFonts w:ascii="Times New Roman" w:eastAsia="新細明體" w:hAnsi="Times New Roman" w:cs="Times New Roman"/>
          <w:kern w:val="0"/>
          <w:sz w:val="22"/>
          <w:lang w:val="en-GB"/>
        </w:rPr>
      </w:pPr>
    </w:p>
    <w:p w:rsidR="00A45481" w:rsidRDefault="00A45481" w:rsidP="00D663A9">
      <w:pPr>
        <w:widowControl/>
        <w:spacing w:afterLines="50" w:after="120" w:line="276" w:lineRule="auto"/>
        <w:ind w:leftChars="200" w:left="480"/>
        <w:rPr>
          <w:rFonts w:ascii="Times New Roman" w:eastAsia="新細明體" w:hAnsi="Times New Roman" w:cs="Times New Roman"/>
          <w:kern w:val="0"/>
          <w:sz w:val="22"/>
          <w:lang w:val="en-GB"/>
        </w:rPr>
      </w:pPr>
    </w:p>
    <w:tbl>
      <w:tblPr>
        <w:tblStyle w:val="a6"/>
        <w:tblW w:w="0" w:type="auto"/>
        <w:tblInd w:w="480" w:type="dxa"/>
        <w:tblLook w:val="04A0" w:firstRow="1" w:lastRow="0" w:firstColumn="1" w:lastColumn="0" w:noHBand="0" w:noVBand="1"/>
      </w:tblPr>
      <w:tblGrid>
        <w:gridCol w:w="3053"/>
        <w:gridCol w:w="3048"/>
        <w:gridCol w:w="3048"/>
      </w:tblGrid>
      <w:tr w:rsidR="00A45481" w:rsidTr="00A45481">
        <w:tc>
          <w:tcPr>
            <w:tcW w:w="320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A45481" w:rsidRDefault="00A45481" w:rsidP="00A45481">
            <w:pPr>
              <w:widowControl/>
              <w:spacing w:afterLines="50" w:after="120" w:line="276" w:lineRule="auto"/>
              <w:jc w:val="center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</w:p>
        </w:tc>
        <w:tc>
          <w:tcPr>
            <w:tcW w:w="3210" w:type="dxa"/>
            <w:vAlign w:val="center"/>
          </w:tcPr>
          <w:p w:rsidR="00A45481" w:rsidRDefault="00A45481" w:rsidP="00A45481">
            <w:pPr>
              <w:widowControl/>
              <w:spacing w:afterLines="50" w:after="120" w:line="276" w:lineRule="auto"/>
              <w:jc w:val="center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proofErr w:type="spellStart"/>
            <w:r>
              <w:rPr>
                <w:rFonts w:ascii="Times New Roman" w:eastAsia="新細明體" w:hAnsi="Times New Roman" w:cs="Times New Roman" w:hint="eastAsia"/>
                <w:kern w:val="0"/>
                <w:sz w:val="22"/>
                <w:lang w:val="en-GB"/>
              </w:rPr>
              <w:t>RedCap</w:t>
            </w:r>
            <w:proofErr w:type="spellEnd"/>
            <w:r>
              <w:rPr>
                <w:rFonts w:ascii="Times New Roman" w:eastAsia="新細明體" w:hAnsi="Times New Roman" w:cs="Times New Roman" w:hint="eastAsia"/>
                <w:kern w:val="0"/>
                <w:sz w:val="22"/>
                <w:lang w:val="en-GB"/>
              </w:rPr>
              <w:t xml:space="preserve"> </w:t>
            </w: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UE type 0</w:t>
            </w:r>
          </w:p>
        </w:tc>
        <w:tc>
          <w:tcPr>
            <w:tcW w:w="3210" w:type="dxa"/>
            <w:vAlign w:val="center"/>
          </w:tcPr>
          <w:p w:rsidR="00A45481" w:rsidRDefault="00A45481" w:rsidP="00C53AC6">
            <w:pPr>
              <w:widowControl/>
              <w:spacing w:afterLines="50" w:after="120" w:line="276" w:lineRule="auto"/>
              <w:jc w:val="center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proofErr w:type="spellStart"/>
            <w:r>
              <w:rPr>
                <w:rFonts w:ascii="Times New Roman" w:eastAsia="新細明體" w:hAnsi="Times New Roman" w:cs="Times New Roman" w:hint="eastAsia"/>
                <w:kern w:val="0"/>
                <w:sz w:val="22"/>
                <w:lang w:val="en-GB"/>
              </w:rPr>
              <w:t>RedCap</w:t>
            </w:r>
            <w:proofErr w:type="spellEnd"/>
            <w:r>
              <w:rPr>
                <w:rFonts w:ascii="Times New Roman" w:eastAsia="新細明體" w:hAnsi="Times New Roman" w:cs="Times New Roman" w:hint="eastAsia"/>
                <w:kern w:val="0"/>
                <w:sz w:val="22"/>
                <w:lang w:val="en-GB"/>
              </w:rPr>
              <w:t xml:space="preserve"> UE type </w:t>
            </w:r>
            <w:r w:rsidR="00C53AC6"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0A</w:t>
            </w:r>
          </w:p>
        </w:tc>
      </w:tr>
      <w:tr w:rsidR="00A45481" w:rsidTr="00A45481">
        <w:tc>
          <w:tcPr>
            <w:tcW w:w="3209" w:type="dxa"/>
            <w:vAlign w:val="center"/>
          </w:tcPr>
          <w:p w:rsidR="00A45481" w:rsidRDefault="00A45481" w:rsidP="00A45481">
            <w:pPr>
              <w:widowControl/>
              <w:spacing w:afterLines="50" w:after="120" w:line="276" w:lineRule="auto"/>
              <w:jc w:val="center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2"/>
                <w:lang w:val="en-GB"/>
              </w:rPr>
              <w:t>Frequency Range 1</w:t>
            </w:r>
          </w:p>
        </w:tc>
        <w:tc>
          <w:tcPr>
            <w:tcW w:w="3210" w:type="dxa"/>
            <w:vAlign w:val="center"/>
          </w:tcPr>
          <w:p w:rsidR="00A45481" w:rsidRDefault="00A45481" w:rsidP="00A45481">
            <w:pPr>
              <w:widowControl/>
              <w:spacing w:afterLines="50" w:after="120" w:line="276" w:lineRule="auto"/>
              <w:jc w:val="both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2"/>
                <w:lang w:val="en-GB"/>
              </w:rPr>
              <w:t># of Rx</w:t>
            </w: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 xml:space="preserve"> branches: 1</w:t>
            </w:r>
          </w:p>
          <w:p w:rsidR="00A45481" w:rsidRDefault="00A45481" w:rsidP="00A45481">
            <w:pPr>
              <w:widowControl/>
              <w:spacing w:afterLines="50" w:after="120" w:line="276" w:lineRule="auto"/>
              <w:jc w:val="both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# of DL MIMO layer</w:t>
            </w:r>
            <w:r w:rsidR="00AC406E"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s</w:t>
            </w: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 xml:space="preserve">:1 </w:t>
            </w:r>
          </w:p>
        </w:tc>
        <w:tc>
          <w:tcPr>
            <w:tcW w:w="3210" w:type="dxa"/>
            <w:vAlign w:val="center"/>
          </w:tcPr>
          <w:p w:rsidR="00A45481" w:rsidRDefault="00A45481" w:rsidP="00A45481">
            <w:pPr>
              <w:widowControl/>
              <w:spacing w:afterLines="50" w:after="120" w:line="276" w:lineRule="auto"/>
              <w:jc w:val="both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2"/>
                <w:lang w:val="en-GB"/>
              </w:rPr>
              <w:t># of Rx</w:t>
            </w: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 xml:space="preserve"> branches: 2</w:t>
            </w:r>
          </w:p>
          <w:p w:rsidR="00A45481" w:rsidRDefault="00A45481" w:rsidP="00A45481">
            <w:pPr>
              <w:widowControl/>
              <w:spacing w:afterLines="50" w:after="120" w:line="276" w:lineRule="auto"/>
              <w:jc w:val="both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# of DL MIMO layer</w:t>
            </w:r>
            <w:r w:rsidR="00AC406E"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s</w:t>
            </w: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:2</w:t>
            </w:r>
          </w:p>
        </w:tc>
      </w:tr>
      <w:tr w:rsidR="00A45481" w:rsidTr="00A45481">
        <w:tc>
          <w:tcPr>
            <w:tcW w:w="3209" w:type="dxa"/>
            <w:vAlign w:val="center"/>
          </w:tcPr>
          <w:p w:rsidR="00A45481" w:rsidRDefault="00A45481" w:rsidP="00A45481">
            <w:pPr>
              <w:widowControl/>
              <w:spacing w:afterLines="50" w:after="120" w:line="276" w:lineRule="auto"/>
              <w:jc w:val="center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2"/>
                <w:lang w:val="en-GB"/>
              </w:rPr>
              <w:t>Frequency Range 2</w:t>
            </w:r>
          </w:p>
        </w:tc>
        <w:tc>
          <w:tcPr>
            <w:tcW w:w="3210" w:type="dxa"/>
            <w:vAlign w:val="center"/>
          </w:tcPr>
          <w:p w:rsidR="00A45481" w:rsidRDefault="00A45481" w:rsidP="00A45481">
            <w:pPr>
              <w:widowControl/>
              <w:spacing w:afterLines="50" w:after="120" w:line="276" w:lineRule="auto"/>
              <w:jc w:val="both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2"/>
                <w:lang w:val="en-GB"/>
              </w:rPr>
              <w:t># of Rx</w:t>
            </w: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 xml:space="preserve"> branches: 1</w:t>
            </w:r>
          </w:p>
          <w:p w:rsidR="00A45481" w:rsidRDefault="00A45481" w:rsidP="00A45481">
            <w:pPr>
              <w:widowControl/>
              <w:spacing w:afterLines="50" w:after="120" w:line="276" w:lineRule="auto"/>
              <w:jc w:val="both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# of DL MIMO layer</w:t>
            </w:r>
            <w:r w:rsidR="00AC406E"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s</w:t>
            </w: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:1</w:t>
            </w:r>
          </w:p>
        </w:tc>
        <w:tc>
          <w:tcPr>
            <w:tcW w:w="3210" w:type="dxa"/>
            <w:vAlign w:val="center"/>
          </w:tcPr>
          <w:p w:rsidR="00A45481" w:rsidRDefault="00A45481" w:rsidP="00A45481">
            <w:pPr>
              <w:widowControl/>
              <w:spacing w:afterLines="50" w:after="120" w:line="276" w:lineRule="auto"/>
              <w:jc w:val="both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r>
              <w:rPr>
                <w:rFonts w:ascii="Times New Roman" w:eastAsia="新細明體" w:hAnsi="Times New Roman" w:cs="Times New Roman" w:hint="eastAsia"/>
                <w:kern w:val="0"/>
                <w:sz w:val="22"/>
                <w:lang w:val="en-GB"/>
              </w:rPr>
              <w:t># of Rx</w:t>
            </w: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 xml:space="preserve"> branches: 2</w:t>
            </w:r>
          </w:p>
          <w:p w:rsidR="00A45481" w:rsidRDefault="00A45481" w:rsidP="00A45481">
            <w:pPr>
              <w:widowControl/>
              <w:spacing w:afterLines="50" w:after="120" w:line="276" w:lineRule="auto"/>
              <w:jc w:val="both"/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</w:pP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# of DL MIMO layer</w:t>
            </w:r>
            <w:r w:rsidR="00AC406E"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s</w:t>
            </w:r>
            <w:r>
              <w:rPr>
                <w:rFonts w:ascii="Times New Roman" w:eastAsia="新細明體" w:hAnsi="Times New Roman" w:cs="Times New Roman"/>
                <w:kern w:val="0"/>
                <w:sz w:val="22"/>
                <w:lang w:val="en-GB"/>
              </w:rPr>
              <w:t>:2</w:t>
            </w:r>
          </w:p>
        </w:tc>
      </w:tr>
    </w:tbl>
    <w:p w:rsidR="00A45481" w:rsidRDefault="00A45481" w:rsidP="00A45481">
      <w:pPr>
        <w:widowControl/>
        <w:spacing w:afterLines="50" w:after="120" w:line="276" w:lineRule="auto"/>
        <w:ind w:leftChars="200" w:left="480"/>
        <w:jc w:val="center"/>
        <w:rPr>
          <w:rFonts w:ascii="Times New Roman" w:eastAsia="新細明體" w:hAnsi="Times New Roman" w:cs="Times New Roman"/>
          <w:b/>
          <w:kern w:val="0"/>
          <w:sz w:val="22"/>
          <w:lang w:val="en-GB"/>
        </w:rPr>
      </w:pPr>
      <w:r w:rsidRPr="00A45481">
        <w:rPr>
          <w:rFonts w:ascii="Times New Roman" w:eastAsia="新細明體" w:hAnsi="Times New Roman" w:cs="Times New Roman" w:hint="eastAsia"/>
          <w:b/>
          <w:kern w:val="0"/>
          <w:sz w:val="22"/>
          <w:lang w:val="en-GB"/>
        </w:rPr>
        <w:t>Table 1</w:t>
      </w:r>
    </w:p>
    <w:p w:rsidR="00A45481" w:rsidRPr="00D663A9" w:rsidRDefault="00A45481" w:rsidP="0038239C">
      <w:pPr>
        <w:widowControl/>
        <w:spacing w:afterLines="50" w:after="120" w:line="276" w:lineRule="auto"/>
        <w:ind w:leftChars="200" w:left="480"/>
        <w:rPr>
          <w:rFonts w:ascii="Times New Roman" w:eastAsia="新細明體" w:hAnsi="Times New Roman" w:cs="Times New Roman"/>
          <w:kern w:val="0"/>
          <w:sz w:val="22"/>
          <w:lang w:val="en-GB"/>
        </w:rPr>
      </w:pPr>
      <w:r>
        <w:rPr>
          <w:rFonts w:ascii="Times New Roman" w:eastAsia="新細明體" w:hAnsi="Times New Roman" w:cs="Times New Roman"/>
          <w:kern w:val="0"/>
          <w:sz w:val="22"/>
          <w:lang w:val="en-GB"/>
        </w:rPr>
        <w:t>In table 1, only limited sets of L1 capabilities are provided</w:t>
      </w:r>
      <w:r w:rsidR="00AC406E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by considering complexity reduction feature</w:t>
      </w:r>
      <w:r w:rsidR="001044C4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of </w:t>
      </w:r>
      <w:proofErr w:type="spellStart"/>
      <w:r w:rsidR="001044C4">
        <w:rPr>
          <w:rFonts w:ascii="Times New Roman" w:eastAsia="新細明體" w:hAnsi="Times New Roman" w:cs="Times New Roman"/>
          <w:kern w:val="0"/>
          <w:sz w:val="22"/>
          <w:lang w:val="en-GB"/>
        </w:rPr>
        <w:t>RedCap</w:t>
      </w:r>
      <w:proofErr w:type="spellEnd"/>
      <w:r w:rsidR="001044C4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UE</w:t>
      </w:r>
      <w:r w:rsidR="00AC406E">
        <w:rPr>
          <w:rFonts w:ascii="Times New Roman" w:eastAsia="新細明體" w:hAnsi="Times New Roman" w:cs="Times New Roman"/>
          <w:kern w:val="0"/>
          <w:sz w:val="22"/>
          <w:lang w:val="en-GB"/>
        </w:rPr>
        <w:t>. T</w:t>
      </w:r>
      <w:r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he maximum UE bandwidth </w:t>
      </w:r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for </w:t>
      </w:r>
      <w:proofErr w:type="spellStart"/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>RedCap</w:t>
      </w:r>
      <w:proofErr w:type="spellEnd"/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UE in FR1, FR2 are 20MHz and 100MHz</w:t>
      </w:r>
      <w:r w:rsidR="001044C4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respectively</w:t>
      </w:r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. </w:t>
      </w:r>
      <w:r w:rsidR="00DD5050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Defining two types </w:t>
      </w:r>
      <w:r w:rsidR="00E52A98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of </w:t>
      </w:r>
      <w:proofErr w:type="spellStart"/>
      <w:r w:rsidR="00DD5050">
        <w:rPr>
          <w:rFonts w:ascii="Times New Roman" w:eastAsia="新細明體" w:hAnsi="Times New Roman" w:cs="Times New Roman"/>
          <w:kern w:val="0"/>
          <w:sz w:val="22"/>
          <w:lang w:val="en-GB"/>
        </w:rPr>
        <w:t>RedCap</w:t>
      </w:r>
      <w:proofErr w:type="spellEnd"/>
      <w:r w:rsidR="00DD5050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UE in FR1 may have the advantage of indicating support of 1 Rx branch, 2Rx branches compared to minimum</w:t>
      </w:r>
      <w:r w:rsidR="00AC406E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requirement of number of Rx branches 4Rx, 2</w:t>
      </w:r>
      <w:r w:rsidR="00DD5050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Rx for TDD, FDD bands </w:t>
      </w:r>
      <w:r w:rsidR="00AC406E">
        <w:rPr>
          <w:rFonts w:ascii="Times New Roman" w:eastAsia="新細明體" w:hAnsi="Times New Roman" w:cs="Times New Roman"/>
          <w:kern w:val="0"/>
          <w:sz w:val="22"/>
          <w:lang w:val="en-GB"/>
        </w:rPr>
        <w:t>in FR1 respectively. I</w:t>
      </w:r>
      <w:r w:rsidR="0038239C">
        <w:rPr>
          <w:rFonts w:ascii="Times New Roman" w:eastAsia="新細明體" w:hAnsi="Times New Roman" w:cs="Times New Roman"/>
          <w:kern w:val="0"/>
          <w:sz w:val="22"/>
          <w:lang w:val="en-GB"/>
        </w:rPr>
        <w:t>t may not be necessary to define</w:t>
      </w:r>
      <w:r w:rsidR="00DD5050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different number between number of Rx branch</w:t>
      </w:r>
      <w:r w:rsidR="00AC406E">
        <w:rPr>
          <w:rFonts w:ascii="Times New Roman" w:eastAsia="新細明體" w:hAnsi="Times New Roman" w:cs="Times New Roman"/>
          <w:kern w:val="0"/>
          <w:sz w:val="22"/>
          <w:lang w:val="en-GB"/>
        </w:rPr>
        <w:t>es</w:t>
      </w:r>
      <w:r w:rsidR="00DD5050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and DL MIMO layer</w:t>
      </w:r>
      <w:r w:rsidR="001044C4">
        <w:rPr>
          <w:rFonts w:ascii="Times New Roman" w:eastAsia="新細明體" w:hAnsi="Times New Roman" w:cs="Times New Roman"/>
          <w:kern w:val="0"/>
          <w:sz w:val="22"/>
          <w:lang w:val="en-GB"/>
        </w:rPr>
        <w:t>s</w:t>
      </w:r>
      <w:r w:rsidR="0038239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for the objective of minimizing number of </w:t>
      </w:r>
      <w:proofErr w:type="spellStart"/>
      <w:r w:rsidR="0038239C">
        <w:rPr>
          <w:rFonts w:ascii="Times New Roman" w:eastAsia="新細明體" w:hAnsi="Times New Roman" w:cs="Times New Roman"/>
          <w:kern w:val="0"/>
          <w:sz w:val="22"/>
          <w:lang w:val="en-GB"/>
        </w:rPr>
        <w:t>RedCap</w:t>
      </w:r>
      <w:proofErr w:type="spellEnd"/>
      <w:r w:rsidR="0038239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UE types</w:t>
      </w:r>
      <w:r w:rsidR="00AC406E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to prevent fragmentation</w:t>
      </w:r>
      <w:r w:rsidR="00E52A98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and the limited gain of complexity reduction</w:t>
      </w:r>
      <w:r w:rsidR="0038239C">
        <w:rPr>
          <w:rFonts w:ascii="Times New Roman" w:eastAsia="新細明體" w:hAnsi="Times New Roman" w:cs="Times New Roman"/>
          <w:kern w:val="0"/>
          <w:sz w:val="22"/>
          <w:lang w:val="en-GB"/>
        </w:rPr>
        <w:t>.</w:t>
      </w:r>
      <w:r w:rsidR="0038239C">
        <w:rPr>
          <w:rFonts w:ascii="Times New Roman" w:eastAsia="新細明體" w:hAnsi="Times New Roman" w:cs="Times New Roman" w:hint="eastAsia"/>
          <w:kern w:val="0"/>
          <w:sz w:val="22"/>
          <w:lang w:val="en-GB"/>
        </w:rPr>
        <w:t xml:space="preserve"> </w:t>
      </w:r>
      <w:r w:rsidR="0038239C">
        <w:rPr>
          <w:rFonts w:ascii="Times New Roman" w:eastAsia="新細明體" w:hAnsi="Times New Roman" w:cs="Times New Roman"/>
          <w:kern w:val="0"/>
          <w:sz w:val="22"/>
          <w:lang w:val="en-GB"/>
        </w:rPr>
        <w:t>The</w:t>
      </w:r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</w:t>
      </w:r>
      <w:r w:rsidR="0038239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optional </w:t>
      </w:r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support of </w:t>
      </w:r>
      <w:r w:rsidR="00DD4016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maximum UE bandwidth </w:t>
      </w:r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>40</w:t>
      </w:r>
      <w:r w:rsidR="00F803DC">
        <w:rPr>
          <w:rFonts w:ascii="Times New Roman" w:eastAsia="新細明體" w:hAnsi="Times New Roman" w:cs="Times New Roman" w:hint="eastAsia"/>
          <w:kern w:val="0"/>
          <w:sz w:val="22"/>
          <w:lang w:val="en-GB"/>
        </w:rPr>
        <w:t>M</w:t>
      </w:r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Hz and </w:t>
      </w:r>
      <w:r w:rsidR="00DD4016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DL </w:t>
      </w:r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256QAM in FR1 can be indicated to </w:t>
      </w:r>
      <w:proofErr w:type="spellStart"/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>gNB</w:t>
      </w:r>
      <w:proofErr w:type="spellEnd"/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via the existing UE capability report </w:t>
      </w:r>
      <w:r w:rsidR="001044C4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framework </w:t>
      </w:r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during the end of the initial access. The maximum UE bandwidth of 50MHz can also be included in the UE types, though there may be some drawback of </w:t>
      </w:r>
      <w:r w:rsidR="00AC406E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supporting 50 MHz in </w:t>
      </w:r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>reduction of coverage and scheduling restriction of common message as stated in [</w:t>
      </w:r>
      <w:r w:rsidR="0038239C">
        <w:rPr>
          <w:rFonts w:ascii="Times New Roman" w:eastAsia="新細明體" w:hAnsi="Times New Roman" w:cs="Times New Roman"/>
          <w:kern w:val="0"/>
          <w:sz w:val="22"/>
          <w:lang w:val="en-GB"/>
        </w:rPr>
        <w:t>2</w:t>
      </w:r>
      <w:r w:rsidR="00F803DC">
        <w:rPr>
          <w:rFonts w:ascii="Times New Roman" w:eastAsia="新細明體" w:hAnsi="Times New Roman" w:cs="Times New Roman"/>
          <w:kern w:val="0"/>
          <w:sz w:val="22"/>
          <w:lang w:val="en-GB"/>
        </w:rPr>
        <w:t>].</w:t>
      </w:r>
    </w:p>
    <w:p w:rsidR="00D663A9" w:rsidRDefault="00D663A9" w:rsidP="001044C4">
      <w:pPr>
        <w:widowControl/>
        <w:spacing w:after="180"/>
        <w:ind w:leftChars="200" w:left="480"/>
        <w:rPr>
          <w:rFonts w:ascii="Times New Roman" w:eastAsia="新細明體" w:hAnsi="Times New Roman" w:cs="Times New Roman"/>
          <w:b/>
          <w:kern w:val="0"/>
          <w:sz w:val="22"/>
        </w:rPr>
      </w:pPr>
      <w:r w:rsidRPr="00D663A9">
        <w:rPr>
          <w:rFonts w:ascii="Times New Roman" w:eastAsia="新細明體" w:hAnsi="Times New Roman" w:cs="Times New Roman"/>
          <w:b/>
          <w:kern w:val="0"/>
          <w:sz w:val="22"/>
        </w:rPr>
        <w:t>Proposal 1</w:t>
      </w:r>
      <w:r w:rsidRPr="00D663A9">
        <w:rPr>
          <w:rFonts w:ascii="Times New Roman" w:eastAsia="新細明體" w:hAnsi="Times New Roman" w:cs="Times New Roman" w:hint="eastAsia"/>
          <w:b/>
          <w:kern w:val="0"/>
          <w:sz w:val="22"/>
        </w:rPr>
        <w:t>:</w:t>
      </w:r>
      <w:r w:rsidR="00F803DC" w:rsidRPr="007961CC">
        <w:rPr>
          <w:rFonts w:ascii="Times New Roman" w:eastAsia="新細明體" w:hAnsi="Times New Roman" w:cs="Times New Roman"/>
          <w:b/>
          <w:kern w:val="0"/>
          <w:sz w:val="22"/>
        </w:rPr>
        <w:t xml:space="preserve"> Define two types of </w:t>
      </w:r>
      <w:proofErr w:type="spellStart"/>
      <w:r w:rsidR="00F803DC" w:rsidRPr="007961CC">
        <w:rPr>
          <w:rFonts w:ascii="Times New Roman" w:eastAsia="新細明體" w:hAnsi="Times New Roman" w:cs="Times New Roman"/>
          <w:b/>
          <w:kern w:val="0"/>
          <w:sz w:val="22"/>
        </w:rPr>
        <w:t>RedCap</w:t>
      </w:r>
      <w:proofErr w:type="spellEnd"/>
      <w:r w:rsidR="00F803DC" w:rsidRPr="007961CC">
        <w:rPr>
          <w:rFonts w:ascii="Times New Roman" w:eastAsia="新細明體" w:hAnsi="Times New Roman" w:cs="Times New Roman"/>
          <w:b/>
          <w:kern w:val="0"/>
          <w:sz w:val="22"/>
        </w:rPr>
        <w:t xml:space="preserve"> UE </w:t>
      </w:r>
      <w:r w:rsidR="00AC406E">
        <w:rPr>
          <w:rFonts w:ascii="Times New Roman" w:eastAsia="新細明體" w:hAnsi="Times New Roman" w:cs="Times New Roman"/>
          <w:b/>
          <w:kern w:val="0"/>
          <w:sz w:val="22"/>
        </w:rPr>
        <w:t>including number of Rx branches and number of DL MIMO layers for L1 capabilities</w:t>
      </w:r>
      <w:r w:rsidR="00F803DC" w:rsidRPr="007961CC">
        <w:rPr>
          <w:rFonts w:ascii="Times New Roman" w:eastAsia="新細明體" w:hAnsi="Times New Roman" w:cs="Times New Roman"/>
          <w:b/>
          <w:kern w:val="0"/>
          <w:sz w:val="22"/>
        </w:rPr>
        <w:t xml:space="preserve"> in FR1 and FR2</w:t>
      </w:r>
      <w:r w:rsidR="001044C4">
        <w:rPr>
          <w:rFonts w:ascii="Times New Roman" w:eastAsia="新細明體" w:hAnsi="Times New Roman" w:cs="Times New Roman"/>
          <w:b/>
          <w:kern w:val="0"/>
          <w:sz w:val="22"/>
        </w:rPr>
        <w:t xml:space="preserve"> respectively</w:t>
      </w:r>
      <w:r w:rsidRPr="00D663A9">
        <w:rPr>
          <w:rFonts w:ascii="Times New Roman" w:eastAsia="新細明體" w:hAnsi="Times New Roman" w:cs="Times New Roman" w:hint="eastAsia"/>
          <w:b/>
          <w:kern w:val="0"/>
          <w:sz w:val="22"/>
        </w:rPr>
        <w:t>.</w:t>
      </w:r>
    </w:p>
    <w:p w:rsidR="00D663A9" w:rsidRPr="00D663A9" w:rsidRDefault="00D663A9" w:rsidP="00D663A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afterLines="50" w:after="120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 w:rsidRPr="00D663A9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>Conclusion</w:t>
      </w:r>
    </w:p>
    <w:p w:rsidR="003A78A7" w:rsidRPr="0013252A" w:rsidRDefault="00D663A9" w:rsidP="003A78A7">
      <w:pPr>
        <w:widowControl/>
        <w:spacing w:after="180"/>
        <w:ind w:leftChars="200" w:left="480"/>
        <w:rPr>
          <w:rFonts w:ascii="Times New Roman" w:eastAsia="新細明體" w:hAnsi="Times New Roman" w:cs="Times New Roman"/>
          <w:kern w:val="0"/>
          <w:sz w:val="22"/>
          <w:lang w:val="en-GB" w:eastAsia="en-US"/>
        </w:rPr>
      </w:pPr>
      <w:r w:rsidRPr="00D663A9">
        <w:rPr>
          <w:rFonts w:ascii="Times New Roman" w:eastAsia="新細明體" w:hAnsi="Times New Roman" w:cs="Times New Roman" w:hint="eastAsia"/>
          <w:bCs/>
          <w:kern w:val="0"/>
          <w:sz w:val="22"/>
          <w:lang w:val="en-GB"/>
        </w:rPr>
        <w:t xml:space="preserve">In this contribution, we </w:t>
      </w:r>
      <w:r w:rsidRPr="00D663A9">
        <w:rPr>
          <w:rFonts w:ascii="Times New Roman" w:eastAsia="新細明體" w:hAnsi="Times New Roman" w:cs="Times New Roman" w:hint="eastAsia"/>
          <w:kern w:val="0"/>
          <w:sz w:val="22"/>
          <w:lang w:val="en-GB" w:eastAsia="en-US"/>
        </w:rPr>
        <w:t>discuss</w:t>
      </w:r>
      <w:r w:rsidR="007961CC" w:rsidRPr="0013252A">
        <w:rPr>
          <w:rFonts w:ascii="Times New Roman" w:eastAsia="新細明體" w:hAnsi="Times New Roman" w:cs="Times New Roman"/>
          <w:kern w:val="0"/>
          <w:sz w:val="22"/>
          <w:lang w:val="en-GB" w:eastAsia="en-US"/>
        </w:rPr>
        <w:t xml:space="preserve"> the definition of </w:t>
      </w:r>
      <w:proofErr w:type="spellStart"/>
      <w:r w:rsidR="007961CC" w:rsidRPr="0013252A">
        <w:rPr>
          <w:rFonts w:ascii="Times New Roman" w:eastAsia="新細明體" w:hAnsi="Times New Roman" w:cs="Times New Roman"/>
          <w:kern w:val="0"/>
          <w:sz w:val="22"/>
          <w:lang w:val="en-GB" w:eastAsia="en-US"/>
        </w:rPr>
        <w:t>RedCap</w:t>
      </w:r>
      <w:proofErr w:type="spellEnd"/>
      <w:r w:rsidR="007961CC" w:rsidRPr="0013252A">
        <w:rPr>
          <w:rFonts w:ascii="Times New Roman" w:eastAsia="新細明體" w:hAnsi="Times New Roman" w:cs="Times New Roman"/>
          <w:kern w:val="0"/>
          <w:sz w:val="22"/>
          <w:lang w:val="en-GB" w:eastAsia="en-US"/>
        </w:rPr>
        <w:t xml:space="preserve"> </w:t>
      </w:r>
      <w:r w:rsidR="007961CC" w:rsidRPr="0013252A">
        <w:rPr>
          <w:rFonts w:ascii="Times New Roman" w:eastAsia="新細明體" w:hAnsi="Times New Roman" w:cs="Times New Roman" w:hint="eastAsia"/>
          <w:kern w:val="0"/>
          <w:sz w:val="22"/>
          <w:lang w:val="en-GB"/>
        </w:rPr>
        <w:t>UE</w:t>
      </w:r>
      <w:r w:rsidR="007961CC" w:rsidRPr="0013252A">
        <w:rPr>
          <w:rFonts w:ascii="Times New Roman" w:eastAsia="新細明體" w:hAnsi="Times New Roman" w:cs="Times New Roman"/>
          <w:kern w:val="0"/>
          <w:sz w:val="22"/>
          <w:lang w:val="en-GB"/>
        </w:rPr>
        <w:t xml:space="preserve"> </w:t>
      </w:r>
      <w:r w:rsidR="007961CC" w:rsidRPr="0013252A">
        <w:rPr>
          <w:rFonts w:ascii="Times New Roman" w:eastAsia="新細明體" w:hAnsi="Times New Roman" w:cs="Times New Roman" w:hint="eastAsia"/>
          <w:kern w:val="0"/>
          <w:sz w:val="22"/>
          <w:lang w:val="en-GB"/>
        </w:rPr>
        <w:t xml:space="preserve">type </w:t>
      </w:r>
      <w:r w:rsidRPr="00D663A9">
        <w:rPr>
          <w:rFonts w:ascii="Times New Roman" w:eastAsia="新細明體" w:hAnsi="Times New Roman" w:cs="Times New Roman"/>
          <w:kern w:val="0"/>
          <w:sz w:val="22"/>
          <w:lang w:val="en-GB" w:eastAsia="en-US"/>
        </w:rPr>
        <w:t>and</w:t>
      </w:r>
      <w:r w:rsidR="007961CC" w:rsidRPr="0013252A">
        <w:rPr>
          <w:rFonts w:ascii="Times New Roman" w:eastAsia="新細明體" w:hAnsi="Times New Roman" w:cs="Times New Roman"/>
          <w:kern w:val="0"/>
          <w:sz w:val="22"/>
          <w:lang w:val="en-GB" w:eastAsia="en-US"/>
        </w:rPr>
        <w:t xml:space="preserve"> provide corresponding L1 capabilities</w:t>
      </w:r>
      <w:r w:rsidRPr="00D663A9">
        <w:rPr>
          <w:rFonts w:ascii="Times New Roman" w:eastAsia="新細明體" w:hAnsi="Times New Roman" w:cs="Times New Roman"/>
          <w:kern w:val="0"/>
          <w:sz w:val="22"/>
          <w:lang w:val="en-GB" w:eastAsia="en-US"/>
        </w:rPr>
        <w:t>.</w:t>
      </w:r>
    </w:p>
    <w:p w:rsidR="007961CC" w:rsidRPr="001044C4" w:rsidRDefault="001044C4" w:rsidP="001044C4">
      <w:pPr>
        <w:widowControl/>
        <w:spacing w:after="180"/>
        <w:ind w:leftChars="200" w:left="480"/>
        <w:rPr>
          <w:rFonts w:ascii="Times New Roman" w:eastAsia="新細明體" w:hAnsi="Times New Roman" w:cs="Times New Roman"/>
          <w:b/>
          <w:kern w:val="0"/>
          <w:sz w:val="22"/>
        </w:rPr>
      </w:pPr>
      <w:r w:rsidRPr="00D663A9">
        <w:rPr>
          <w:rFonts w:ascii="Times New Roman" w:eastAsia="新細明體" w:hAnsi="Times New Roman" w:cs="Times New Roman"/>
          <w:b/>
          <w:kern w:val="0"/>
          <w:sz w:val="22"/>
        </w:rPr>
        <w:t>Proposal 1</w:t>
      </w:r>
      <w:r w:rsidRPr="00D663A9">
        <w:rPr>
          <w:rFonts w:ascii="Times New Roman" w:eastAsia="新細明體" w:hAnsi="Times New Roman" w:cs="Times New Roman" w:hint="eastAsia"/>
          <w:b/>
          <w:kern w:val="0"/>
          <w:sz w:val="22"/>
        </w:rPr>
        <w:t>:</w:t>
      </w:r>
      <w:r w:rsidRPr="007961CC">
        <w:rPr>
          <w:rFonts w:ascii="Times New Roman" w:eastAsia="新細明體" w:hAnsi="Times New Roman" w:cs="Times New Roman"/>
          <w:b/>
          <w:kern w:val="0"/>
          <w:sz w:val="22"/>
        </w:rPr>
        <w:t xml:space="preserve"> Define two types of </w:t>
      </w:r>
      <w:proofErr w:type="spellStart"/>
      <w:r w:rsidRPr="007961CC">
        <w:rPr>
          <w:rFonts w:ascii="Times New Roman" w:eastAsia="新細明體" w:hAnsi="Times New Roman" w:cs="Times New Roman"/>
          <w:b/>
          <w:kern w:val="0"/>
          <w:sz w:val="22"/>
        </w:rPr>
        <w:t>RedCap</w:t>
      </w:r>
      <w:proofErr w:type="spellEnd"/>
      <w:r w:rsidRPr="007961CC">
        <w:rPr>
          <w:rFonts w:ascii="Times New Roman" w:eastAsia="新細明體" w:hAnsi="Times New Roman" w:cs="Times New Roman"/>
          <w:b/>
          <w:kern w:val="0"/>
          <w:sz w:val="22"/>
        </w:rPr>
        <w:t xml:space="preserve"> UE </w:t>
      </w:r>
      <w:r>
        <w:rPr>
          <w:rFonts w:ascii="Times New Roman" w:eastAsia="新細明體" w:hAnsi="Times New Roman" w:cs="Times New Roman"/>
          <w:b/>
          <w:kern w:val="0"/>
          <w:sz w:val="22"/>
        </w:rPr>
        <w:t>including number of Rx branches and number of DL MIMO layers for L1 capabilities</w:t>
      </w:r>
      <w:r w:rsidRPr="007961CC">
        <w:rPr>
          <w:rFonts w:ascii="Times New Roman" w:eastAsia="新細明體" w:hAnsi="Times New Roman" w:cs="Times New Roman"/>
          <w:b/>
          <w:kern w:val="0"/>
          <w:sz w:val="22"/>
        </w:rPr>
        <w:t xml:space="preserve"> in FR1 and FR2</w:t>
      </w:r>
      <w:r>
        <w:rPr>
          <w:rFonts w:ascii="Times New Roman" w:eastAsia="新細明體" w:hAnsi="Times New Roman" w:cs="Times New Roman"/>
          <w:b/>
          <w:kern w:val="0"/>
          <w:sz w:val="22"/>
        </w:rPr>
        <w:t xml:space="preserve"> respectively</w:t>
      </w:r>
      <w:r w:rsidRPr="00D663A9">
        <w:rPr>
          <w:rFonts w:ascii="Times New Roman" w:eastAsia="新細明體" w:hAnsi="Times New Roman" w:cs="Times New Roman" w:hint="eastAsia"/>
          <w:b/>
          <w:kern w:val="0"/>
          <w:sz w:val="22"/>
        </w:rPr>
        <w:t>.</w:t>
      </w:r>
    </w:p>
    <w:p w:rsidR="00D663A9" w:rsidRPr="00D663A9" w:rsidRDefault="00D663A9" w:rsidP="00D663A9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afterLines="50" w:after="120"/>
        <w:outlineLvl w:val="0"/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</w:pPr>
      <w:r w:rsidRPr="00D663A9">
        <w:rPr>
          <w:rFonts w:ascii="Times New Roman" w:eastAsia="新細明體" w:hAnsi="Times New Roman" w:cs="Times New Roman"/>
          <w:kern w:val="0"/>
          <w:sz w:val="32"/>
          <w:szCs w:val="20"/>
          <w:lang w:val="en-GB"/>
        </w:rPr>
        <w:t>Reference</w:t>
      </w:r>
    </w:p>
    <w:p w:rsidR="00DD5050" w:rsidRPr="00D663A9" w:rsidRDefault="00D663A9" w:rsidP="0038239C">
      <w:pPr>
        <w:widowControl/>
        <w:numPr>
          <w:ilvl w:val="0"/>
          <w:numId w:val="2"/>
        </w:numPr>
        <w:adjustRightInd w:val="0"/>
        <w:spacing w:beforeLines="50" w:before="120" w:after="180" w:line="360" w:lineRule="atLeast"/>
        <w:jc w:val="both"/>
        <w:rPr>
          <w:rFonts w:ascii="Times New Roman" w:eastAsia="新細明體" w:hAnsi="Times New Roman" w:cs="Times New Roman"/>
          <w:bCs/>
          <w:kern w:val="0"/>
          <w:sz w:val="22"/>
          <w:lang w:val="en-GB"/>
        </w:rPr>
      </w:pPr>
      <w:r w:rsidRPr="00D663A9">
        <w:rPr>
          <w:rFonts w:ascii="Times New Roman" w:eastAsia="新細明體" w:hAnsi="Times New Roman" w:cs="Times New Roman" w:hint="eastAsia"/>
          <w:bCs/>
          <w:kern w:val="0"/>
          <w:sz w:val="22"/>
          <w:lang w:val="en-GB"/>
        </w:rPr>
        <w:t xml:space="preserve">RP-202933, </w:t>
      </w:r>
      <w:r w:rsidRPr="00D663A9">
        <w:rPr>
          <w:rFonts w:ascii="Times New Roman" w:eastAsia="新細明體" w:hAnsi="Times New Roman" w:cs="Times New Roman"/>
          <w:bCs/>
          <w:kern w:val="0"/>
          <w:sz w:val="22"/>
          <w:lang w:val="en-GB"/>
        </w:rPr>
        <w:t>“New WID on support of reduced capability NR devices”.</w:t>
      </w:r>
    </w:p>
    <w:p w:rsidR="006A57D0" w:rsidRPr="006A57D0" w:rsidRDefault="006A57D0" w:rsidP="006A57D0">
      <w:pPr>
        <w:widowControl/>
        <w:numPr>
          <w:ilvl w:val="0"/>
          <w:numId w:val="2"/>
        </w:numPr>
        <w:adjustRightInd w:val="0"/>
        <w:spacing w:beforeLines="50" w:before="120" w:after="180" w:line="360" w:lineRule="atLeast"/>
        <w:jc w:val="both"/>
        <w:rPr>
          <w:rFonts w:ascii="Times New Roman" w:eastAsia="新細明體" w:hAnsi="Times New Roman" w:cs="Times New Roman"/>
          <w:bCs/>
          <w:kern w:val="0"/>
          <w:sz w:val="22"/>
          <w:lang w:val="en-GB"/>
        </w:rPr>
      </w:pPr>
      <w:r w:rsidRPr="00D663A9">
        <w:rPr>
          <w:rFonts w:ascii="Times New Roman" w:eastAsia="新細明體" w:hAnsi="Times New Roman" w:cs="Times New Roman"/>
          <w:bCs/>
          <w:kern w:val="0"/>
          <w:sz w:val="22"/>
          <w:lang w:val="en-GB"/>
        </w:rPr>
        <w:t>TR 38.875,”Study on support of reduced capability NR devices”, v1.0.0.</w:t>
      </w:r>
    </w:p>
    <w:p w:rsidR="00D663A9" w:rsidRPr="00D663A9" w:rsidRDefault="00D663A9" w:rsidP="00D663A9">
      <w:pPr>
        <w:widowControl/>
        <w:spacing w:after="180"/>
        <w:rPr>
          <w:rFonts w:ascii="Times New Roman" w:eastAsia="新細明體" w:hAnsi="Times New Roman" w:cs="Times New Roman"/>
          <w:kern w:val="0"/>
          <w:sz w:val="20"/>
          <w:szCs w:val="20"/>
          <w:lang w:val="en-GB" w:eastAsia="en-US"/>
        </w:rPr>
      </w:pPr>
    </w:p>
    <w:p w:rsidR="00553336" w:rsidRPr="00D663A9" w:rsidRDefault="00202A33">
      <w:pPr>
        <w:rPr>
          <w:lang w:val="en-GB"/>
        </w:rPr>
      </w:pPr>
    </w:p>
    <w:sectPr w:rsidR="00553336" w:rsidRPr="00D663A9">
      <w:headerReference w:type="default" r:id="rId7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A33" w:rsidRDefault="00202A33" w:rsidP="00694226">
      <w:r>
        <w:separator/>
      </w:r>
    </w:p>
  </w:endnote>
  <w:endnote w:type="continuationSeparator" w:id="0">
    <w:p w:rsidR="00202A33" w:rsidRDefault="00202A33" w:rsidP="0069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A33" w:rsidRDefault="00202A33" w:rsidP="00694226">
      <w:r>
        <w:separator/>
      </w:r>
    </w:p>
  </w:footnote>
  <w:footnote w:type="continuationSeparator" w:id="0">
    <w:p w:rsidR="00202A33" w:rsidRDefault="00202A33" w:rsidP="00694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E48" w:rsidRDefault="00253B7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A9"/>
    <w:rsid w:val="001044C4"/>
    <w:rsid w:val="0013252A"/>
    <w:rsid w:val="0013298E"/>
    <w:rsid w:val="00202A33"/>
    <w:rsid w:val="00253B7E"/>
    <w:rsid w:val="0038239C"/>
    <w:rsid w:val="003A78A7"/>
    <w:rsid w:val="004165BC"/>
    <w:rsid w:val="004D2842"/>
    <w:rsid w:val="00694226"/>
    <w:rsid w:val="006A57D0"/>
    <w:rsid w:val="007961CC"/>
    <w:rsid w:val="008136E7"/>
    <w:rsid w:val="00815B7C"/>
    <w:rsid w:val="00967B8D"/>
    <w:rsid w:val="009A6085"/>
    <w:rsid w:val="00A45481"/>
    <w:rsid w:val="00AC406E"/>
    <w:rsid w:val="00C53AC6"/>
    <w:rsid w:val="00D663A9"/>
    <w:rsid w:val="00DD4016"/>
    <w:rsid w:val="00DD5050"/>
    <w:rsid w:val="00E52A98"/>
    <w:rsid w:val="00F6221C"/>
    <w:rsid w:val="00F8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5B8AB7-D277-4781-95C9-4B7F0A59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63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663A9"/>
    <w:rPr>
      <w:sz w:val="20"/>
      <w:szCs w:val="20"/>
    </w:rPr>
  </w:style>
  <w:style w:type="paragraph" w:customStyle="1" w:styleId="B1">
    <w:name w:val="B1"/>
    <w:basedOn w:val="a5"/>
    <w:link w:val="B1Zchn"/>
    <w:qFormat/>
    <w:rsid w:val="00D663A9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D663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D663A9"/>
    <w:pPr>
      <w:ind w:leftChars="200" w:left="100" w:hangingChars="200" w:hanging="200"/>
      <w:contextualSpacing/>
    </w:pPr>
  </w:style>
  <w:style w:type="paragraph" w:customStyle="1" w:styleId="B2">
    <w:name w:val="B2"/>
    <w:basedOn w:val="2"/>
    <w:link w:val="B2Char"/>
    <w:qFormat/>
    <w:rsid w:val="00D663A9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663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D663A9"/>
    <w:pPr>
      <w:ind w:leftChars="400" w:left="100" w:hangingChars="200" w:hanging="200"/>
      <w:contextualSpacing/>
    </w:pPr>
  </w:style>
  <w:style w:type="table" w:styleId="a6">
    <w:name w:val="Table Grid"/>
    <w:basedOn w:val="a1"/>
    <w:uiPriority w:val="39"/>
    <w:rsid w:val="00A45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6942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9422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Edge Lo(羅信原)</dc:creator>
  <cp:keywords/>
  <dc:description/>
  <cp:lastModifiedBy>Edge Lo(羅信原)</cp:lastModifiedBy>
  <cp:revision>2</cp:revision>
  <dcterms:created xsi:type="dcterms:W3CDTF">2021-01-18T09:15:00Z</dcterms:created>
  <dcterms:modified xsi:type="dcterms:W3CDTF">2021-01-18T09:15:00Z</dcterms:modified>
</cp:coreProperties>
</file>