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22E62" w14:textId="4202BF59" w:rsidR="003D6C1C" w:rsidRPr="0052548E" w:rsidRDefault="003D6C1C" w:rsidP="003A1BA5">
      <w:pPr>
        <w:tabs>
          <w:tab w:val="center" w:pos="4536"/>
          <w:tab w:val="right" w:pos="8080"/>
          <w:tab w:val="right" w:pos="9639"/>
        </w:tabs>
        <w:ind w:right="2"/>
        <w:rPr>
          <w:rFonts w:ascii="Arial" w:hAnsi="Arial" w:cs="Arial"/>
          <w:b/>
          <w:bCs/>
          <w:sz w:val="28"/>
        </w:rPr>
      </w:pPr>
      <w:r w:rsidRPr="006737EA">
        <w:rPr>
          <w:rFonts w:ascii="Arial" w:hAnsi="Arial" w:cs="Arial"/>
          <w:b/>
          <w:bCs/>
          <w:sz w:val="28"/>
        </w:rPr>
        <w:t>3GPP TSG RAN WG1 #</w:t>
      </w:r>
      <w:r w:rsidR="004D3155">
        <w:rPr>
          <w:rFonts w:ascii="Arial" w:hAnsi="Arial" w:cs="Arial"/>
          <w:b/>
          <w:bCs/>
          <w:sz w:val="28"/>
        </w:rPr>
        <w:t>104</w:t>
      </w:r>
      <w:r w:rsidR="00F2580D">
        <w:rPr>
          <w:rFonts w:ascii="Arial" w:hAnsi="Arial" w:cs="Arial"/>
          <w:b/>
          <w:bCs/>
          <w:sz w:val="28"/>
        </w:rPr>
        <w:t>-e</w:t>
      </w:r>
      <w:r w:rsidR="003A1BA5">
        <w:rPr>
          <w:rFonts w:ascii="Arial" w:hAnsi="Arial" w:cs="Arial"/>
          <w:b/>
          <w:bCs/>
          <w:sz w:val="28"/>
        </w:rPr>
        <w:t xml:space="preserve">                                                      </w:t>
      </w:r>
      <w:r w:rsidRPr="006737EA">
        <w:rPr>
          <w:rFonts w:ascii="Arial" w:hAnsi="Arial" w:cs="Arial"/>
          <w:b/>
          <w:bCs/>
          <w:sz w:val="28"/>
        </w:rPr>
        <w:t>R1-</w:t>
      </w:r>
      <w:r w:rsidR="00917252" w:rsidRPr="00917252">
        <w:t xml:space="preserve"> </w:t>
      </w:r>
      <w:r w:rsidR="00917252" w:rsidRPr="00917252">
        <w:rPr>
          <w:rFonts w:ascii="Arial" w:hAnsi="Arial" w:cs="Arial"/>
          <w:b/>
          <w:bCs/>
          <w:sz w:val="28"/>
        </w:rPr>
        <w:t>2101659</w:t>
      </w:r>
      <w:bookmarkStart w:id="0" w:name="_GoBack"/>
      <w:bookmarkEnd w:id="0"/>
    </w:p>
    <w:p w14:paraId="017A467D" w14:textId="77777777" w:rsidR="003D6C1C" w:rsidRPr="003A1BA5" w:rsidRDefault="00F2580D" w:rsidP="003A1BA5">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4D3155">
        <w:rPr>
          <w:rFonts w:ascii="Arial" w:eastAsia="MS Mincho" w:hAnsi="Arial" w:cs="Arial"/>
          <w:b/>
          <w:bCs/>
          <w:sz w:val="28"/>
          <w:lang w:eastAsia="ja-JP"/>
        </w:rPr>
        <w:t>Jan</w:t>
      </w:r>
      <w:r w:rsidR="00CB4625">
        <w:rPr>
          <w:rFonts w:ascii="Arial" w:eastAsia="MS Mincho" w:hAnsi="Arial" w:cs="Arial"/>
          <w:b/>
          <w:bCs/>
          <w:sz w:val="28"/>
          <w:lang w:eastAsia="ja-JP"/>
        </w:rPr>
        <w:t xml:space="preserve"> </w:t>
      </w:r>
      <w:r w:rsidR="004D3155">
        <w:rPr>
          <w:rFonts w:ascii="Arial" w:eastAsia="MS Mincho" w:hAnsi="Arial" w:cs="Arial"/>
          <w:b/>
          <w:bCs/>
          <w:sz w:val="28"/>
          <w:lang w:eastAsia="ja-JP"/>
        </w:rPr>
        <w:t>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4D3155">
        <w:rPr>
          <w:rFonts w:ascii="Arial" w:eastAsia="MS Mincho" w:hAnsi="Arial" w:cs="Arial"/>
          <w:b/>
          <w:bCs/>
          <w:sz w:val="28"/>
          <w:lang w:eastAsia="ja-JP"/>
        </w:rPr>
        <w:t>Feb 5</w:t>
      </w:r>
      <w:r>
        <w:rPr>
          <w:rFonts w:ascii="Arial" w:eastAsia="MS Mincho" w:hAnsi="Arial" w:cs="Arial"/>
          <w:b/>
          <w:bCs/>
          <w:sz w:val="28"/>
          <w:vertAlign w:val="superscript"/>
          <w:lang w:eastAsia="ja-JP"/>
        </w:rPr>
        <w:t>th</w:t>
      </w:r>
      <w:r w:rsidR="004D3155">
        <w:rPr>
          <w:rFonts w:ascii="Arial" w:eastAsia="MS Mincho" w:hAnsi="Arial" w:cs="Arial"/>
          <w:b/>
          <w:bCs/>
          <w:sz w:val="28"/>
          <w:lang w:eastAsia="ja-JP"/>
        </w:rPr>
        <w:t>, 2021</w:t>
      </w:r>
    </w:p>
    <w:p w14:paraId="4AEED791" w14:textId="77777777"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CB4625">
        <w:rPr>
          <w:rFonts w:ascii="Arial" w:hAnsi="Arial" w:cs="Arial"/>
          <w:b/>
          <w:bCs/>
          <w:sz w:val="24"/>
          <w:szCs w:val="24"/>
          <w:lang w:val="en-US" w:eastAsia="zh-TW"/>
        </w:rPr>
        <w:t>8.6</w:t>
      </w:r>
      <w:r w:rsidR="00592943">
        <w:rPr>
          <w:rFonts w:ascii="Arial" w:hAnsi="Arial" w:cs="Arial"/>
          <w:b/>
          <w:bCs/>
          <w:sz w:val="24"/>
          <w:szCs w:val="24"/>
          <w:lang w:val="en-US" w:eastAsia="zh-TW"/>
        </w:rPr>
        <w:t>.</w:t>
      </w:r>
      <w:r w:rsidR="00A20E52">
        <w:rPr>
          <w:rFonts w:ascii="Arial" w:hAnsi="Arial" w:cs="Arial"/>
          <w:b/>
          <w:bCs/>
          <w:sz w:val="24"/>
          <w:szCs w:val="24"/>
          <w:lang w:val="en-US" w:eastAsia="zh-TW"/>
        </w:rPr>
        <w:t>1</w:t>
      </w:r>
    </w:p>
    <w:p w14:paraId="47D0AB5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Pr="00E55C67">
        <w:rPr>
          <w:rFonts w:ascii="Arial" w:hAnsi="Arial" w:cs="Arial"/>
          <w:b/>
          <w:sz w:val="24"/>
          <w:szCs w:val="24"/>
          <w:lang w:val="fr-FR"/>
        </w:rPr>
        <w:tab/>
      </w:r>
      <w:r w:rsidRPr="00E55C67">
        <w:rPr>
          <w:rFonts w:ascii="Arial" w:hAnsi="Arial" w:cs="Arial"/>
          <w:b/>
          <w:sz w:val="24"/>
          <w:szCs w:val="24"/>
          <w:lang w:val="fr-FR"/>
        </w:rPr>
        <w:tab/>
      </w:r>
      <w:r w:rsidRPr="00E55C67">
        <w:rPr>
          <w:rFonts w:ascii="Arial" w:hAnsi="Arial" w:cs="Arial"/>
          <w:b/>
          <w:sz w:val="24"/>
          <w:szCs w:val="24"/>
          <w:lang w:val="fr-FR" w:eastAsia="zh-TW"/>
        </w:rPr>
        <w:tab/>
      </w:r>
      <w:proofErr w:type="spellStart"/>
      <w:r w:rsidRPr="00E55C67">
        <w:rPr>
          <w:rFonts w:ascii="Arial" w:hAnsi="Arial" w:cs="Arial"/>
          <w:b/>
          <w:bCs/>
          <w:sz w:val="24"/>
          <w:szCs w:val="24"/>
          <w:lang w:val="fr-FR"/>
        </w:rPr>
        <w:t>ASUSTeK</w:t>
      </w:r>
      <w:proofErr w:type="spellEnd"/>
    </w:p>
    <w:p w14:paraId="2B493F55" w14:textId="39F1C832"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442B1D" w:rsidRPr="00E55C67">
        <w:rPr>
          <w:rFonts w:ascii="Arial" w:hAnsi="Arial" w:cs="Arial" w:hint="eastAsia"/>
          <w:b/>
          <w:sz w:val="24"/>
          <w:szCs w:val="24"/>
          <w:lang w:eastAsia="zh-TW"/>
        </w:rPr>
        <w:t xml:space="preserve"> </w:t>
      </w:r>
      <w:r w:rsidR="00ED5B6E">
        <w:rPr>
          <w:rFonts w:ascii="Arial" w:hAnsi="Arial" w:cs="Arial" w:hint="eastAsia"/>
          <w:b/>
          <w:sz w:val="24"/>
          <w:szCs w:val="24"/>
          <w:lang w:eastAsia="zh-TW"/>
        </w:rPr>
        <w:t xml:space="preserve">  </w:t>
      </w:r>
      <w:r w:rsidR="00273AE2">
        <w:rPr>
          <w:rFonts w:ascii="Arial" w:hAnsi="Arial" w:cs="Arial"/>
          <w:b/>
          <w:sz w:val="24"/>
          <w:szCs w:val="24"/>
          <w:lang w:eastAsia="zh-TW"/>
        </w:rPr>
        <w:t xml:space="preserve">              </w:t>
      </w:r>
      <w:r w:rsidR="00A006AC">
        <w:rPr>
          <w:rFonts w:ascii="Arial" w:hAnsi="Arial" w:cs="Arial"/>
          <w:b/>
          <w:sz w:val="24"/>
          <w:szCs w:val="24"/>
          <w:lang w:eastAsia="zh-TW"/>
        </w:rPr>
        <w:t xml:space="preserve">Discussion on </w:t>
      </w:r>
      <w:r w:rsidR="004D3155">
        <w:rPr>
          <w:rFonts w:ascii="Arial" w:hAnsi="Arial" w:cs="Arial"/>
          <w:b/>
          <w:sz w:val="24"/>
          <w:szCs w:val="24"/>
          <w:lang w:eastAsia="zh-TW"/>
        </w:rPr>
        <w:t>UE complexity reduction</w:t>
      </w:r>
    </w:p>
    <w:p w14:paraId="340F71DA" w14:textId="143131EB" w:rsidR="00C95924" w:rsidRPr="00E55C67" w:rsidRDefault="00273AE2">
      <w:pPr>
        <w:widowControl w:val="0"/>
        <w:spacing w:afterLines="50" w:after="120"/>
        <w:rPr>
          <w:rFonts w:ascii="Arial" w:hAnsi="Arial" w:cs="Arial"/>
          <w:b/>
          <w:bCs/>
          <w:kern w:val="2"/>
          <w:sz w:val="24"/>
          <w:szCs w:val="24"/>
        </w:rPr>
      </w:pPr>
      <w:r>
        <w:rPr>
          <w:rFonts w:ascii="Arial" w:hAnsi="Arial" w:cs="Arial"/>
          <w:b/>
          <w:sz w:val="24"/>
          <w:szCs w:val="24"/>
        </w:rPr>
        <w:t xml:space="preserve">Document for: </w:t>
      </w:r>
      <w:r w:rsidR="00C95924" w:rsidRPr="00E55C67">
        <w:rPr>
          <w:rFonts w:ascii="Arial" w:hAnsi="Arial" w:cs="Arial"/>
          <w:b/>
          <w:bCs/>
          <w:sz w:val="24"/>
          <w:szCs w:val="24"/>
        </w:rPr>
        <w:t>Discussion</w:t>
      </w:r>
    </w:p>
    <w:p w14:paraId="4F8F8718"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2E31532C" w14:textId="07D100FC" w:rsidR="00AC7217" w:rsidRDefault="00642CA9" w:rsidP="00AC7217">
      <w:pPr>
        <w:spacing w:after="0"/>
        <w:ind w:leftChars="200" w:left="400"/>
        <w:rPr>
          <w:sz w:val="22"/>
          <w:lang w:eastAsia="zh-TW"/>
        </w:rPr>
      </w:pPr>
      <w:bookmarkStart w:id="1" w:name="_Hlk49419066"/>
      <w:r>
        <w:rPr>
          <w:sz w:val="22"/>
          <w:lang w:eastAsia="zh-TW"/>
        </w:rPr>
        <w:t>In</w:t>
      </w:r>
      <w:r w:rsidR="007D7BA9" w:rsidRPr="007D7BA9">
        <w:rPr>
          <w:sz w:val="22"/>
          <w:lang w:eastAsia="zh-TW"/>
        </w:rPr>
        <w:t xml:space="preserve"> TR 38.875</w:t>
      </w:r>
      <w:r w:rsidR="007D0A93">
        <w:rPr>
          <w:sz w:val="22"/>
          <w:lang w:eastAsia="zh-TW"/>
        </w:rPr>
        <w:t>, “S</w:t>
      </w:r>
      <w:r w:rsidR="007D7BA9" w:rsidRPr="007D7BA9">
        <w:rPr>
          <w:sz w:val="22"/>
          <w:lang w:eastAsia="zh-TW"/>
        </w:rPr>
        <w:t>tudy on support of reduced capa</w:t>
      </w:r>
      <w:r w:rsidR="008713D1">
        <w:rPr>
          <w:sz w:val="22"/>
          <w:lang w:eastAsia="zh-TW"/>
        </w:rPr>
        <w:t>bi</w:t>
      </w:r>
      <w:r w:rsidR="007D0A93">
        <w:rPr>
          <w:sz w:val="22"/>
          <w:lang w:eastAsia="zh-TW"/>
        </w:rPr>
        <w:t>lity NR devices”, which has been approved in RAN#90-e</w:t>
      </w:r>
      <w:r w:rsidR="007D0A93" w:rsidRPr="007D7BA9">
        <w:rPr>
          <w:sz w:val="22"/>
          <w:lang w:eastAsia="zh-TW"/>
        </w:rPr>
        <w:t xml:space="preserve">, </w:t>
      </w:r>
      <w:r w:rsidR="0085114B">
        <w:rPr>
          <w:sz w:val="22"/>
          <w:lang w:eastAsia="zh-TW"/>
        </w:rPr>
        <w:t xml:space="preserve">describes </w:t>
      </w:r>
      <w:r w:rsidR="008713D1">
        <w:rPr>
          <w:sz w:val="22"/>
          <w:lang w:eastAsia="zh-TW"/>
        </w:rPr>
        <w:t xml:space="preserve">UE complexity reduction features </w:t>
      </w:r>
      <w:r w:rsidR="0085114B">
        <w:rPr>
          <w:sz w:val="22"/>
          <w:lang w:eastAsia="zh-TW"/>
        </w:rPr>
        <w:t xml:space="preserve">of reduced maximum UE bandwidth </w:t>
      </w:r>
      <w:r w:rsidR="008713D1">
        <w:rPr>
          <w:sz w:val="22"/>
          <w:lang w:eastAsia="zh-TW"/>
        </w:rPr>
        <w:t>as</w:t>
      </w:r>
      <w:r w:rsidR="00D477BB">
        <w:rPr>
          <w:sz w:val="22"/>
          <w:lang w:eastAsia="zh-TW"/>
        </w:rPr>
        <w:t xml:space="preserve"> [</w:t>
      </w:r>
      <w:r>
        <w:rPr>
          <w:sz w:val="22"/>
          <w:lang w:eastAsia="zh-TW"/>
        </w:rPr>
        <w:t>1</w:t>
      </w:r>
      <w:r w:rsidR="00D477BB">
        <w:rPr>
          <w:sz w:val="22"/>
          <w:lang w:eastAsia="zh-TW"/>
        </w:rPr>
        <w:t>]</w:t>
      </w:r>
      <w:r w:rsidR="008713D1">
        <w:rPr>
          <w:sz w:val="22"/>
          <w:lang w:eastAsia="zh-TW"/>
        </w:rPr>
        <w:t>:</w:t>
      </w:r>
    </w:p>
    <w:p w14:paraId="5737CD9F" w14:textId="7B65E20E" w:rsidR="003160CE" w:rsidRPr="00AC7217" w:rsidRDefault="003160CE" w:rsidP="00AC7217">
      <w:pPr>
        <w:spacing w:after="0"/>
        <w:ind w:leftChars="200" w:left="400"/>
        <w:rPr>
          <w:sz w:val="22"/>
          <w:lang w:eastAsia="zh-TW"/>
        </w:rPr>
      </w:pPr>
      <w:r>
        <w:rPr>
          <w:noProof/>
          <w:sz w:val="22"/>
          <w:lang w:val="en-US" w:eastAsia="zh-TW"/>
        </w:rPr>
        <mc:AlternateContent>
          <mc:Choice Requires="wps">
            <w:drawing>
              <wp:anchor distT="0" distB="0" distL="114300" distR="114300" simplePos="0" relativeHeight="251660288" behindDoc="0" locked="0" layoutInCell="1" allowOverlap="1" wp14:anchorId="2B6B26E4" wp14:editId="23CF3B88">
                <wp:simplePos x="0" y="0"/>
                <wp:positionH relativeFrom="column">
                  <wp:posOffset>255146</wp:posOffset>
                </wp:positionH>
                <wp:positionV relativeFrom="paragraph">
                  <wp:posOffset>201741</wp:posOffset>
                </wp:positionV>
                <wp:extent cx="6121021" cy="6332561"/>
                <wp:effectExtent l="0" t="0" r="13335" b="11430"/>
                <wp:wrapTopAndBottom/>
                <wp:docPr id="1" name="文字方塊 1"/>
                <wp:cNvGraphicFramePr/>
                <a:graphic xmlns:a="http://schemas.openxmlformats.org/drawingml/2006/main">
                  <a:graphicData uri="http://schemas.microsoft.com/office/word/2010/wordprocessingShape">
                    <wps:wsp>
                      <wps:cNvSpPr txBox="1"/>
                      <wps:spPr>
                        <a:xfrm>
                          <a:off x="0" y="0"/>
                          <a:ext cx="6121021" cy="6332561"/>
                        </a:xfrm>
                        <a:prstGeom prst="rect">
                          <a:avLst/>
                        </a:prstGeom>
                        <a:solidFill>
                          <a:schemeClr val="lt1"/>
                        </a:solidFill>
                        <a:ln w="12700">
                          <a:solidFill>
                            <a:prstClr val="black"/>
                          </a:solidFill>
                        </a:ln>
                      </wps:spPr>
                      <wps:txbx>
                        <w:txbxContent>
                          <w:p w14:paraId="6566369B" w14:textId="77777777" w:rsidR="003160CE" w:rsidRPr="00D477BB" w:rsidRDefault="003160CE" w:rsidP="003160CE">
                            <w:pPr>
                              <w:ind w:leftChars="200" w:left="400"/>
                            </w:pPr>
                            <w:r w:rsidRPr="00D477BB">
                              <w:t>In the study, the main UE bandwidth reduction options considered are:</w:t>
                            </w:r>
                          </w:p>
                          <w:p w14:paraId="1D49D7EA" w14:textId="77777777" w:rsidR="003160CE" w:rsidRPr="00D477BB" w:rsidRDefault="003160CE" w:rsidP="003160CE">
                            <w:pPr>
                              <w:ind w:leftChars="342" w:left="968" w:hanging="284"/>
                            </w:pPr>
                            <w:r w:rsidRPr="00D477BB">
                              <w:t>-</w:t>
                            </w:r>
                            <w:r w:rsidRPr="00D477BB">
                              <w:tab/>
                              <w:t>For FR1: 20 MHz</w:t>
                            </w:r>
                          </w:p>
                          <w:p w14:paraId="34ECEC4C" w14:textId="77777777" w:rsidR="003160CE" w:rsidRPr="00D477BB" w:rsidRDefault="003160CE" w:rsidP="003160CE">
                            <w:pPr>
                              <w:ind w:leftChars="342" w:left="968" w:hanging="284"/>
                            </w:pPr>
                            <w:r w:rsidRPr="00D477BB">
                              <w:t>-</w:t>
                            </w:r>
                            <w:r w:rsidRPr="00D477BB">
                              <w:tab/>
                              <w:t>For FR2: 50 MHz or 100 MHz</w:t>
                            </w:r>
                          </w:p>
                          <w:p w14:paraId="0031F39C" w14:textId="77777777" w:rsidR="003160CE" w:rsidRPr="00D477BB" w:rsidRDefault="003160CE" w:rsidP="003160CE">
                            <w:pPr>
                              <w:ind w:leftChars="200" w:left="400"/>
                            </w:pPr>
                            <w:r w:rsidRPr="00D477BB">
                              <w:t xml:space="preserve">The study uses a legacy NR UE as a reference. The evaluation of </w:t>
                            </w:r>
                            <w:r w:rsidRPr="00D477BB">
                              <w:rPr>
                                <w:rFonts w:eastAsia="Calibri"/>
                              </w:rPr>
                              <w:t>cost/complexity reduction is with respect to a reference UE with maximum bandwidth capability shown below.</w:t>
                            </w:r>
                          </w:p>
                          <w:p w14:paraId="175B4C8A" w14:textId="77777777" w:rsidR="003160CE" w:rsidRPr="00D477BB" w:rsidRDefault="003160CE" w:rsidP="003160CE">
                            <w:pPr>
                              <w:ind w:leftChars="342" w:left="968" w:hanging="284"/>
                            </w:pPr>
                            <w:r w:rsidRPr="00D477BB">
                              <w:t>-</w:t>
                            </w:r>
                            <w:r w:rsidRPr="00D477BB">
                              <w:tab/>
                              <w:t>For FR1: 100 MHz for DL and UL</w:t>
                            </w:r>
                          </w:p>
                          <w:p w14:paraId="24940BB3" w14:textId="77777777" w:rsidR="003160CE" w:rsidRPr="00D477BB" w:rsidRDefault="003160CE" w:rsidP="003160CE">
                            <w:pPr>
                              <w:ind w:leftChars="342" w:left="968" w:hanging="284"/>
                            </w:pPr>
                            <w:r w:rsidRPr="00D477BB">
                              <w:t>-</w:t>
                            </w:r>
                            <w:r w:rsidRPr="00D477BB">
                              <w:tab/>
                              <w:t>For FR2: 200 MHz for DL and UL</w:t>
                            </w:r>
                          </w:p>
                          <w:p w14:paraId="5E919165" w14:textId="77777777" w:rsidR="003160CE" w:rsidRDefault="003160CE" w:rsidP="003160CE">
                            <w:pPr>
                              <w:ind w:leftChars="200" w:left="400"/>
                            </w:pPr>
                            <w:r w:rsidRPr="00D477BB">
                              <w:t xml:space="preserve">For the baseline UE bandwidth capability of </w:t>
                            </w:r>
                            <w:proofErr w:type="spellStart"/>
                            <w:r w:rsidRPr="00D477BB">
                              <w:t>RedCap</w:t>
                            </w:r>
                            <w:proofErr w:type="spellEnd"/>
                            <w:r w:rsidRPr="00D477BB">
                              <w:t xml:space="preserve"> UEs, the same maximum UE bandwidth in a band applies to both RF and baseband. It is also primarily assumed that this maximum UE bandwidth applies to both data and control channels and that this maximum UE bandwidth is assumed for both DL and UL. A few contributions analysed other mixes of bandwidths.</w:t>
                            </w:r>
                            <w:bookmarkStart w:id="2" w:name="_Toc56714293"/>
                            <w:bookmarkStart w:id="3" w:name="_Toc57126560"/>
                            <w:bookmarkStart w:id="4" w:name="_Toc57126681"/>
                            <w:bookmarkStart w:id="5" w:name="_Toc57127628"/>
                            <w:bookmarkStart w:id="6" w:name="_Toc57127737"/>
                            <w:bookmarkStart w:id="7" w:name="_Toc57136437"/>
                            <w:bookmarkStart w:id="8" w:name="_Toc57144787"/>
                            <w:bookmarkStart w:id="9" w:name="_Toc57144896"/>
                          </w:p>
                          <w:p w14:paraId="1183CB07" w14:textId="77777777" w:rsidR="003160CE" w:rsidRPr="000A76C5" w:rsidRDefault="003160CE" w:rsidP="003160CE">
                            <w:pPr>
                              <w:spacing w:after="0"/>
                              <w:ind w:leftChars="200" w:left="400"/>
                              <w:rPr>
                                <w:lang w:eastAsia="zh-TW"/>
                              </w:rPr>
                            </w:pPr>
                            <w:r w:rsidRPr="00D477BB">
                              <w:rPr>
                                <w:rFonts w:ascii="Arial" w:hAnsi="Arial"/>
                              </w:rPr>
                              <w:t>Analysis of performance impacts</w:t>
                            </w:r>
                            <w:bookmarkEnd w:id="2"/>
                            <w:bookmarkEnd w:id="3"/>
                            <w:bookmarkEnd w:id="4"/>
                            <w:bookmarkEnd w:id="5"/>
                            <w:bookmarkEnd w:id="6"/>
                            <w:bookmarkEnd w:id="7"/>
                            <w:bookmarkEnd w:id="8"/>
                            <w:bookmarkEnd w:id="9"/>
                          </w:p>
                          <w:p w14:paraId="08107E46" w14:textId="77777777" w:rsidR="003160CE" w:rsidRPr="00D477BB" w:rsidRDefault="003160CE" w:rsidP="003160CE">
                            <w:pPr>
                              <w:ind w:leftChars="200" w:left="400"/>
                              <w:jc w:val="both"/>
                              <w:rPr>
                                <w:b/>
                                <w:bCs/>
                              </w:rPr>
                            </w:pPr>
                            <w:r w:rsidRPr="00D477BB">
                              <w:rPr>
                                <w:b/>
                                <w:bCs/>
                              </w:rPr>
                              <w:t>Coverage:</w:t>
                            </w:r>
                          </w:p>
                          <w:p w14:paraId="7BC8F5C7" w14:textId="77777777" w:rsidR="003160CE" w:rsidRPr="00D477BB" w:rsidRDefault="003160CE" w:rsidP="003160CE">
                            <w:pPr>
                              <w:ind w:leftChars="200" w:left="400"/>
                            </w:pPr>
                            <w:r w:rsidRPr="00D477BB">
                              <w:t>The impact of reduced bandwidth on the coverage of downlink and uplink channels would not be large, although a small loss may be observed due to reduced frequency diversity.</w:t>
                            </w:r>
                          </w:p>
                          <w:p w14:paraId="6789D5E4" w14:textId="77777777" w:rsidR="003160CE" w:rsidRPr="00D477BB" w:rsidRDefault="003160CE" w:rsidP="003160CE">
                            <w:pPr>
                              <w:ind w:leftChars="200" w:left="400"/>
                            </w:pPr>
                            <w:r w:rsidRPr="00D477BB">
                              <w:t xml:space="preserve">For PDCCH coverage, one important aspect is whether the larger aggregation levels (AL), e.g. 8 and 16, can be supported after bandwidth reduction. In FR1, UE bandwidth 20 MHz is enough for supporting AL 16 for any CORESET#0 configuration. In FR2, UE bandwidth 100 MHz is also enough for supporting AL 16 for any CORESET#0 configuration. However, reducing the UE bandwidth to 50 MHz in FR2 will have impact on PDCCH coverage when CORESET#0 is configured to have 69.12 MHz bandwidth. The loss is assessed to be ~1.5-3.0 </w:t>
                            </w:r>
                            <w:proofErr w:type="spellStart"/>
                            <w:r w:rsidRPr="00D477BB">
                              <w:t>dB.</w:t>
                            </w:r>
                            <w:proofErr w:type="spellEnd"/>
                            <w:r w:rsidRPr="00D477BB">
                              <w:t xml:space="preserve"> Reducing the UE bandwidth to 50 MHz will have impact on PBCH coverage if the SSB is configured with 240 kHz SCS. The loss is assessed to be within 1 </w:t>
                            </w:r>
                            <w:proofErr w:type="spellStart"/>
                            <w:r w:rsidRPr="00D477BB">
                              <w:t>dB.</w:t>
                            </w:r>
                            <w:proofErr w:type="spellEnd"/>
                            <w:r w:rsidRPr="00D477BB">
                              <w:t xml:space="preserve"> Furthermore, reducing the UE bandwidth to 50 MHz may also impact the coverage of initial access messages if CORESET#0 is configured to have 69.12 MHz bandwidth.</w:t>
                            </w:r>
                          </w:p>
                          <w:p w14:paraId="2DDF7CBF" w14:textId="77777777" w:rsidR="003160CE" w:rsidRPr="00D477BB" w:rsidRDefault="003160CE" w:rsidP="003160CE">
                            <w:pPr>
                              <w:ind w:leftChars="200" w:left="400"/>
                              <w:jc w:val="both"/>
                              <w:rPr>
                                <w:b/>
                                <w:bCs/>
                              </w:rPr>
                            </w:pPr>
                            <w:r w:rsidRPr="00D477BB">
                              <w:rPr>
                                <w:b/>
                                <w:bCs/>
                              </w:rPr>
                              <w:t>Network capacity and spectral efficiency:</w:t>
                            </w:r>
                          </w:p>
                          <w:p w14:paraId="71C17AF5" w14:textId="77777777" w:rsidR="003160CE" w:rsidRPr="00D477BB" w:rsidRDefault="003160CE" w:rsidP="003160CE">
                            <w:pPr>
                              <w:ind w:leftChars="200" w:left="400"/>
                            </w:pPr>
                            <w:r w:rsidRPr="00D477BB">
                              <w:t>Bandwidth reduction in FR1 will not have a significant impact on capacity and spectral efficiency, although there may be some minor degradation due to the loss in frequency selective scheduling gain.</w:t>
                            </w:r>
                          </w:p>
                          <w:p w14:paraId="26970576" w14:textId="77777777" w:rsidR="003160CE" w:rsidRDefault="003160CE" w:rsidP="003160CE">
                            <w:pPr>
                              <w:ind w:leftChars="200" w:left="400"/>
                            </w:pPr>
                            <w:r w:rsidRPr="00D477BB">
                              <w:t xml:space="preserve">Bandwidth reduction in FR2 may be associated with more noticeable loss in capacity and spectral efficiency if </w:t>
                            </w:r>
                            <w:proofErr w:type="spellStart"/>
                            <w:r w:rsidRPr="00D477BB">
                              <w:t>analog</w:t>
                            </w:r>
                            <w:proofErr w:type="spellEnd"/>
                            <w:r w:rsidRPr="00D477BB">
                              <w:t xml:space="preserve"> beamforming is being used. In this case, the loss will be larger for 50 MHz UE bandwidth than for 100 MHz UE bandwidth.</w:t>
                            </w:r>
                          </w:p>
                          <w:p w14:paraId="16FCC786" w14:textId="77777777" w:rsidR="003160CE" w:rsidRPr="003160CE" w:rsidRDefault="003160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6B26E4" id="_x0000_t202" coordsize="21600,21600" o:spt="202" path="m,l,21600r21600,l21600,xe">
                <v:stroke joinstyle="miter"/>
                <v:path gradientshapeok="t" o:connecttype="rect"/>
              </v:shapetype>
              <v:shape id="文字方塊 1" o:spid="_x0000_s1026" type="#_x0000_t202" style="position:absolute;left:0;text-align:left;margin-left:20.1pt;margin-top:15.9pt;width:481.95pt;height:498.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" fillcolor="white [3201]" strokeweight="1pt">
                <v:textbox>
                  <w:txbxContent>
                    <w:p w14:paraId="6566369B" w14:textId="77777777" w:rsidR="003160CE" w:rsidRPr="00D477BB" w:rsidRDefault="003160CE" w:rsidP="003160CE">
                      <w:pPr>
                        <w:ind w:leftChars="200" w:left="400"/>
                      </w:pPr>
                      <w:r w:rsidRPr="00D477BB">
                        <w:t>In the study, the main UE bandwidth reduction options considered are:</w:t>
                      </w:r>
                    </w:p>
                    <w:p w14:paraId="1D49D7EA" w14:textId="77777777" w:rsidR="003160CE" w:rsidRPr="00D477BB" w:rsidRDefault="003160CE" w:rsidP="003160CE">
                      <w:pPr>
                        <w:ind w:leftChars="342" w:left="968" w:hanging="284"/>
                      </w:pPr>
                      <w:r w:rsidRPr="00D477BB">
                        <w:t>-</w:t>
                      </w:r>
                      <w:r w:rsidRPr="00D477BB">
                        <w:tab/>
                        <w:t>For FR1: 20 MHz</w:t>
                      </w:r>
                    </w:p>
                    <w:p w14:paraId="34ECEC4C" w14:textId="77777777" w:rsidR="003160CE" w:rsidRPr="00D477BB" w:rsidRDefault="003160CE" w:rsidP="003160CE">
                      <w:pPr>
                        <w:ind w:leftChars="342" w:left="968" w:hanging="284"/>
                      </w:pPr>
                      <w:r w:rsidRPr="00D477BB">
                        <w:t>-</w:t>
                      </w:r>
                      <w:r w:rsidRPr="00D477BB">
                        <w:tab/>
                        <w:t>For FR2: 50 MHz or 100 MHz</w:t>
                      </w:r>
                    </w:p>
                    <w:p w14:paraId="0031F39C" w14:textId="77777777" w:rsidR="003160CE" w:rsidRPr="00D477BB" w:rsidRDefault="003160CE" w:rsidP="003160CE">
                      <w:pPr>
                        <w:ind w:leftChars="200" w:left="400"/>
                      </w:pPr>
                      <w:r w:rsidRPr="00D477BB">
                        <w:t xml:space="preserve">The study uses a legacy NR UE as a reference. The evaluation of </w:t>
                      </w:r>
                      <w:r w:rsidRPr="00D477BB">
                        <w:rPr>
                          <w:rFonts w:eastAsia="Calibri"/>
                        </w:rPr>
                        <w:t>cost/complexity reduction is with respect to a reference UE with maximum bandwidth capability shown below.</w:t>
                      </w:r>
                    </w:p>
                    <w:p w14:paraId="175B4C8A" w14:textId="77777777" w:rsidR="003160CE" w:rsidRPr="00D477BB" w:rsidRDefault="003160CE" w:rsidP="003160CE">
                      <w:pPr>
                        <w:ind w:leftChars="342" w:left="968" w:hanging="284"/>
                      </w:pPr>
                      <w:r w:rsidRPr="00D477BB">
                        <w:t>-</w:t>
                      </w:r>
                      <w:r w:rsidRPr="00D477BB">
                        <w:tab/>
                        <w:t>For FR1: 100 MHz for DL and UL</w:t>
                      </w:r>
                    </w:p>
                    <w:p w14:paraId="24940BB3" w14:textId="77777777" w:rsidR="003160CE" w:rsidRPr="00D477BB" w:rsidRDefault="003160CE" w:rsidP="003160CE">
                      <w:pPr>
                        <w:ind w:leftChars="342" w:left="968" w:hanging="284"/>
                      </w:pPr>
                      <w:r w:rsidRPr="00D477BB">
                        <w:t>-</w:t>
                      </w:r>
                      <w:r w:rsidRPr="00D477BB">
                        <w:tab/>
                        <w:t>For FR2: 200 MHz for DL and UL</w:t>
                      </w:r>
                    </w:p>
                    <w:p w14:paraId="5E919165" w14:textId="77777777" w:rsidR="003160CE" w:rsidRDefault="003160CE" w:rsidP="003160CE">
                      <w:pPr>
                        <w:ind w:leftChars="200" w:left="400"/>
                      </w:pPr>
                      <w:r w:rsidRPr="00D477BB">
                        <w:t xml:space="preserve">For the baseline UE bandwidth capability of </w:t>
                      </w:r>
                      <w:proofErr w:type="spellStart"/>
                      <w:r w:rsidRPr="00D477BB">
                        <w:t>RedCap</w:t>
                      </w:r>
                      <w:proofErr w:type="spellEnd"/>
                      <w:r w:rsidRPr="00D477BB">
                        <w:t xml:space="preserve"> UEs, the same maximum UE bandwidth in a band applies to both RF and baseband. It is also primarily assumed that this maximum UE bandwidth applies to both data and control channels and that this maximum UE bandwidth is assumed for both DL and UL. A few contributions analysed other mixes of bandwidths.</w:t>
                      </w:r>
                      <w:bookmarkStart w:id="10" w:name="_Toc56714293"/>
                      <w:bookmarkStart w:id="11" w:name="_Toc57126560"/>
                      <w:bookmarkStart w:id="12" w:name="_Toc57126681"/>
                      <w:bookmarkStart w:id="13" w:name="_Toc57127628"/>
                      <w:bookmarkStart w:id="14" w:name="_Toc57127737"/>
                      <w:bookmarkStart w:id="15" w:name="_Toc57136437"/>
                      <w:bookmarkStart w:id="16" w:name="_Toc57144787"/>
                      <w:bookmarkStart w:id="17" w:name="_Toc57144896"/>
                    </w:p>
                    <w:p w14:paraId="1183CB07" w14:textId="77777777" w:rsidR="003160CE" w:rsidRPr="000A76C5" w:rsidRDefault="003160CE" w:rsidP="003160CE">
                      <w:pPr>
                        <w:spacing w:after="0"/>
                        <w:ind w:leftChars="200" w:left="400"/>
                        <w:rPr>
                          <w:lang w:eastAsia="zh-TW"/>
                        </w:rPr>
                      </w:pPr>
                      <w:r w:rsidRPr="00D477BB">
                        <w:rPr>
                          <w:rFonts w:ascii="Arial" w:hAnsi="Arial"/>
                        </w:rPr>
                        <w:t>Analysis of performance impacts</w:t>
                      </w:r>
                      <w:bookmarkEnd w:id="10"/>
                      <w:bookmarkEnd w:id="11"/>
                      <w:bookmarkEnd w:id="12"/>
                      <w:bookmarkEnd w:id="13"/>
                      <w:bookmarkEnd w:id="14"/>
                      <w:bookmarkEnd w:id="15"/>
                      <w:bookmarkEnd w:id="16"/>
                      <w:bookmarkEnd w:id="17"/>
                    </w:p>
                    <w:p w14:paraId="08107E46" w14:textId="77777777" w:rsidR="003160CE" w:rsidRPr="00D477BB" w:rsidRDefault="003160CE" w:rsidP="003160CE">
                      <w:pPr>
                        <w:ind w:leftChars="200" w:left="400"/>
                        <w:jc w:val="both"/>
                        <w:rPr>
                          <w:b/>
                          <w:bCs/>
                        </w:rPr>
                      </w:pPr>
                      <w:r w:rsidRPr="00D477BB">
                        <w:rPr>
                          <w:b/>
                          <w:bCs/>
                        </w:rPr>
                        <w:t>Coverage:</w:t>
                      </w:r>
                    </w:p>
                    <w:p w14:paraId="7BC8F5C7" w14:textId="77777777" w:rsidR="003160CE" w:rsidRPr="00D477BB" w:rsidRDefault="003160CE" w:rsidP="003160CE">
                      <w:pPr>
                        <w:ind w:leftChars="200" w:left="400"/>
                      </w:pPr>
                      <w:r w:rsidRPr="00D477BB">
                        <w:t>The impact of reduced bandwidth on the coverage of downlink and uplink channels would not be large, although a small loss may be observed due to reduced frequency diversity.</w:t>
                      </w:r>
                    </w:p>
                    <w:p w14:paraId="6789D5E4" w14:textId="77777777" w:rsidR="003160CE" w:rsidRPr="00D477BB" w:rsidRDefault="003160CE" w:rsidP="003160CE">
                      <w:pPr>
                        <w:ind w:leftChars="200" w:left="400"/>
                      </w:pPr>
                      <w:r w:rsidRPr="00D477BB">
                        <w:t xml:space="preserve">For PDCCH coverage, one important aspect is whether the larger aggregation levels (AL), e.g. 8 and 16, can be supported after bandwidth reduction. In FR1, UE bandwidth 20 MHz is enough for supporting AL 16 for any CORESET#0 configuration. In FR2, UE bandwidth 100 MHz is also enough for supporting AL 16 for any CORESET#0 configuration. However, reducing the UE bandwidth to 50 MHz in FR2 will have impact on PDCCH coverage when CORESET#0 is configured to have 69.12 MHz bandwidth. The loss is assessed to be ~1.5-3.0 </w:t>
                      </w:r>
                      <w:proofErr w:type="spellStart"/>
                      <w:r w:rsidRPr="00D477BB">
                        <w:t>dB.</w:t>
                      </w:r>
                      <w:proofErr w:type="spellEnd"/>
                      <w:r w:rsidRPr="00D477BB">
                        <w:t xml:space="preserve"> Reducing the UE bandwidth to 50 MHz will have impact on PBCH coverage if the SSB is configured with 240 kHz SCS. The loss is assessed to be within 1 </w:t>
                      </w:r>
                      <w:proofErr w:type="spellStart"/>
                      <w:r w:rsidRPr="00D477BB">
                        <w:t>dB.</w:t>
                      </w:r>
                      <w:proofErr w:type="spellEnd"/>
                      <w:r w:rsidRPr="00D477BB">
                        <w:t xml:space="preserve"> Furthermore, reducing the UE bandwidth to 50 MHz may also impact the coverage of initial access messages if CORESET#0 is configured to have 69.12 MHz bandwidth.</w:t>
                      </w:r>
                    </w:p>
                    <w:p w14:paraId="2DDF7CBF" w14:textId="77777777" w:rsidR="003160CE" w:rsidRPr="00D477BB" w:rsidRDefault="003160CE" w:rsidP="003160CE">
                      <w:pPr>
                        <w:ind w:leftChars="200" w:left="400"/>
                        <w:jc w:val="both"/>
                        <w:rPr>
                          <w:b/>
                          <w:bCs/>
                        </w:rPr>
                      </w:pPr>
                      <w:r w:rsidRPr="00D477BB">
                        <w:rPr>
                          <w:b/>
                          <w:bCs/>
                        </w:rPr>
                        <w:t>Network capacity and spectral efficiency:</w:t>
                      </w:r>
                    </w:p>
                    <w:p w14:paraId="71C17AF5" w14:textId="77777777" w:rsidR="003160CE" w:rsidRPr="00D477BB" w:rsidRDefault="003160CE" w:rsidP="003160CE">
                      <w:pPr>
                        <w:ind w:leftChars="200" w:left="400"/>
                      </w:pPr>
                      <w:r w:rsidRPr="00D477BB">
                        <w:t>Bandwidth reduction in FR1 will not have a significant impact on capacity and spectral efficiency, although there may be some minor degradation due to the loss in frequency selective scheduling gain.</w:t>
                      </w:r>
                    </w:p>
                    <w:p w14:paraId="26970576" w14:textId="77777777" w:rsidR="003160CE" w:rsidRDefault="003160CE" w:rsidP="003160CE">
                      <w:pPr>
                        <w:ind w:leftChars="200" w:left="400"/>
                      </w:pPr>
                      <w:r w:rsidRPr="00D477BB">
                        <w:t xml:space="preserve">Bandwidth reduction in FR2 may be associated with more noticeable loss in capacity and spectral efficiency if </w:t>
                      </w:r>
                      <w:proofErr w:type="spellStart"/>
                      <w:r w:rsidRPr="00D477BB">
                        <w:t>analog</w:t>
                      </w:r>
                      <w:proofErr w:type="spellEnd"/>
                      <w:r w:rsidRPr="00D477BB">
                        <w:t xml:space="preserve"> beamforming is being used. In this case, the loss will be larger for 50 MHz UE bandwidth than for 100 MHz UE bandwidth.</w:t>
                      </w:r>
                    </w:p>
                    <w:p w14:paraId="16FCC786" w14:textId="77777777" w:rsidR="003160CE" w:rsidRPr="003160CE" w:rsidRDefault="003160CE"/>
                  </w:txbxContent>
                </v:textbox>
                <w10:wrap type="topAndBottom"/>
              </v:shape>
            </w:pict>
          </mc:Fallback>
        </mc:AlternateContent>
      </w:r>
    </w:p>
    <w:p w14:paraId="11AF0B04" w14:textId="77777777" w:rsidR="003160CE" w:rsidRDefault="003160CE">
      <w:pPr>
        <w:spacing w:after="0"/>
      </w:pPr>
      <w:bookmarkStart w:id="18" w:name="_Toc51768541"/>
      <w:bookmarkStart w:id="19" w:name="_Toc51771048"/>
      <w:r>
        <w:br w:type="page"/>
      </w:r>
    </w:p>
    <w:p w14:paraId="7CEBBFA9" w14:textId="3DD89082" w:rsidR="003160CE" w:rsidRPr="00801EDE" w:rsidRDefault="003160CE" w:rsidP="0029323F">
      <w:pPr>
        <w:ind w:leftChars="200" w:left="400"/>
      </w:pPr>
      <w:r>
        <w:rPr>
          <w:noProof/>
          <w:lang w:val="en-US" w:eastAsia="zh-TW"/>
        </w:rPr>
        <w:lastRenderedPageBreak/>
        <mc:AlternateContent>
          <mc:Choice Requires="wps">
            <w:drawing>
              <wp:anchor distT="0" distB="0" distL="114300" distR="114300" simplePos="0" relativeHeight="251661312" behindDoc="0" locked="0" layoutInCell="1" allowOverlap="1" wp14:anchorId="462122D9" wp14:editId="218D66C1">
                <wp:simplePos x="0" y="0"/>
                <wp:positionH relativeFrom="column">
                  <wp:posOffset>255270</wp:posOffset>
                </wp:positionH>
                <wp:positionV relativeFrom="paragraph">
                  <wp:posOffset>3175</wp:posOffset>
                </wp:positionV>
                <wp:extent cx="5594985" cy="6291580"/>
                <wp:effectExtent l="0" t="0" r="24765" b="13970"/>
                <wp:wrapTopAndBottom/>
                <wp:docPr id="2" name="文字方塊 2"/>
                <wp:cNvGraphicFramePr/>
                <a:graphic xmlns:a="http://schemas.openxmlformats.org/drawingml/2006/main">
                  <a:graphicData uri="http://schemas.microsoft.com/office/word/2010/wordprocessingShape">
                    <wps:wsp>
                      <wps:cNvSpPr txBox="1"/>
                      <wps:spPr>
                        <a:xfrm>
                          <a:off x="0" y="0"/>
                          <a:ext cx="5594985" cy="6291580"/>
                        </a:xfrm>
                        <a:prstGeom prst="rect">
                          <a:avLst/>
                        </a:prstGeom>
                        <a:solidFill>
                          <a:schemeClr val="lt1"/>
                        </a:solidFill>
                        <a:ln w="12700">
                          <a:solidFill>
                            <a:prstClr val="black"/>
                          </a:solidFill>
                        </a:ln>
                      </wps:spPr>
                      <wps:txbx>
                        <w:txbxContent>
                          <w:p w14:paraId="01DAB4B5" w14:textId="77777777" w:rsidR="003160CE" w:rsidRPr="00D477BB" w:rsidRDefault="003160CE" w:rsidP="003160CE">
                            <w:pPr>
                              <w:ind w:leftChars="200" w:left="400"/>
                              <w:jc w:val="both"/>
                              <w:rPr>
                                <w:b/>
                                <w:bCs/>
                              </w:rPr>
                            </w:pPr>
                            <w:r w:rsidRPr="00D477BB">
                              <w:rPr>
                                <w:b/>
                                <w:bCs/>
                              </w:rPr>
                              <w:t>Data rate:</w:t>
                            </w:r>
                          </w:p>
                          <w:p w14:paraId="3E533EDF" w14:textId="77777777" w:rsidR="003160CE" w:rsidRPr="003160CE" w:rsidRDefault="003160CE" w:rsidP="003160CE">
                            <w:pPr>
                              <w:ind w:leftChars="200" w:left="400"/>
                            </w:pPr>
                            <w:r w:rsidRPr="00D477BB">
                              <w:t xml:space="preserve">Bandwidth reduction results in a reduction in the achievable peak data rate. However, all the bandwidth options (20 MHz in FR1, and 50 MHz or 100 MHz in FR2) considered in the </w:t>
                            </w:r>
                            <w:proofErr w:type="spellStart"/>
                            <w:r w:rsidRPr="00D477BB">
                              <w:t>RedCap</w:t>
                            </w:r>
                            <w:proofErr w:type="spellEnd"/>
                            <w:r w:rsidRPr="00D477BB">
                              <w:t xml:space="preserve"> study are enough for meeting the peak data rate requirements for the </w:t>
                            </w:r>
                            <w:proofErr w:type="spellStart"/>
                            <w:r w:rsidRPr="00D477BB">
                              <w:t>RedCap</w:t>
                            </w:r>
                            <w:proofErr w:type="spellEnd"/>
                            <w:r w:rsidRPr="00D477BB">
                              <w:t xml:space="preserve"> use cases, at least when the bandwidth reduction is not combined with other UE complexity reduction techniques, except in some TDD configurations. For peak rate impacts from combinations of UE complexity reduction techniques, see clause 7.8.3.</w:t>
                            </w:r>
                          </w:p>
                          <w:p w14:paraId="1A9FD6EB" w14:textId="77777777" w:rsidR="003160CE" w:rsidRPr="00D477BB" w:rsidRDefault="003160CE" w:rsidP="003160CE">
                            <w:pPr>
                              <w:ind w:leftChars="200" w:left="400"/>
                              <w:jc w:val="both"/>
                              <w:rPr>
                                <w:b/>
                                <w:bCs/>
                              </w:rPr>
                            </w:pPr>
                            <w:r w:rsidRPr="00D477BB">
                              <w:rPr>
                                <w:b/>
                                <w:bCs/>
                              </w:rPr>
                              <w:t>Latency and reliability:</w:t>
                            </w:r>
                          </w:p>
                          <w:p w14:paraId="0104C10E" w14:textId="77777777" w:rsidR="003160CE" w:rsidRPr="00D477BB" w:rsidRDefault="003160CE" w:rsidP="003160CE">
                            <w:pPr>
                              <w:ind w:leftChars="200" w:left="400"/>
                            </w:pPr>
                            <w:r w:rsidRPr="00D477BB">
                              <w:t xml:space="preserve">All the latency and reliability requirements for the </w:t>
                            </w:r>
                            <w:proofErr w:type="spellStart"/>
                            <w:r w:rsidRPr="00D477BB">
                              <w:t>RedCap</w:t>
                            </w:r>
                            <w:proofErr w:type="spellEnd"/>
                            <w:r w:rsidRPr="00D477BB">
                              <w:t xml:space="preserve"> use cases can be satisfied by all the bandwidth options (20 MHz in FR1, and 50 MHz or 100 MHz in FR2)</w:t>
                            </w:r>
                          </w:p>
                          <w:p w14:paraId="2E6ED4BC" w14:textId="77777777" w:rsidR="003160CE" w:rsidRPr="00D477BB" w:rsidRDefault="003160CE" w:rsidP="003160CE">
                            <w:pPr>
                              <w:ind w:leftChars="200" w:left="400"/>
                            </w:pPr>
                            <w:r w:rsidRPr="00D477BB">
                              <w:t xml:space="preserve">In FR2, UE bandwidth reduction may result in a longer SSB/SIB1 acquisition time for certain configurations for SSB/CORESET multiplexing patterns 2 and 3. To minimize the SSB/SIB1 acquisition time, it may be beneficial to support an FR2 </w:t>
                            </w:r>
                            <w:proofErr w:type="spellStart"/>
                            <w:r w:rsidRPr="00D477BB">
                              <w:t>RedCap</w:t>
                            </w:r>
                            <w:proofErr w:type="spellEnd"/>
                            <w:r w:rsidRPr="00D477BB">
                              <w:t xml:space="preserve"> UE bandwidth of 100 </w:t>
                            </w:r>
                            <w:proofErr w:type="spellStart"/>
                            <w:r w:rsidRPr="00D477BB">
                              <w:t>MHz.</w:t>
                            </w:r>
                            <w:proofErr w:type="spellEnd"/>
                          </w:p>
                          <w:p w14:paraId="6CE3EEF0" w14:textId="77777777" w:rsidR="003160CE" w:rsidRPr="000A76C5" w:rsidRDefault="003160CE" w:rsidP="003160CE">
                            <w:pPr>
                              <w:ind w:leftChars="200" w:left="400"/>
                            </w:pPr>
                            <w:bookmarkStart w:id="20" w:name="_Toc56714294"/>
                            <w:bookmarkStart w:id="21" w:name="_Toc57126561"/>
                            <w:bookmarkStart w:id="22" w:name="_Toc57126682"/>
                            <w:bookmarkStart w:id="23" w:name="_Toc57127629"/>
                            <w:bookmarkStart w:id="24" w:name="_Toc57127738"/>
                            <w:bookmarkStart w:id="25" w:name="_Toc57136438"/>
                            <w:bookmarkStart w:id="26" w:name="_Toc57144788"/>
                            <w:bookmarkStart w:id="27" w:name="_Toc57144897"/>
                            <w:r w:rsidRPr="00D477BB">
                              <w:rPr>
                                <w:rFonts w:ascii="Arial" w:hAnsi="Arial"/>
                              </w:rPr>
                              <w:t>Analysis of coexistence with legacy UEs</w:t>
                            </w:r>
                            <w:bookmarkEnd w:id="20"/>
                            <w:bookmarkEnd w:id="21"/>
                            <w:bookmarkEnd w:id="22"/>
                            <w:bookmarkEnd w:id="23"/>
                            <w:bookmarkEnd w:id="24"/>
                            <w:bookmarkEnd w:id="25"/>
                            <w:bookmarkEnd w:id="26"/>
                            <w:bookmarkEnd w:id="27"/>
                          </w:p>
                          <w:p w14:paraId="7F524CD4" w14:textId="77777777" w:rsidR="003160CE" w:rsidRPr="00D477BB" w:rsidRDefault="003160CE" w:rsidP="003160CE">
                            <w:pPr>
                              <w:ind w:leftChars="200" w:left="400"/>
                            </w:pPr>
                            <w:bookmarkStart w:id="28" w:name="_Toc51768542"/>
                            <w:bookmarkStart w:id="29" w:name="_Toc51771049"/>
                            <w:r w:rsidRPr="00D477BB">
                              <w:t>In general, UE bandwidth options such as 20 MHz for FR1 UEs and 100 MHz for FR2 UEs achieve good coexistence performance with legacy UEs.</w:t>
                            </w:r>
                          </w:p>
                          <w:p w14:paraId="135A6F4F" w14:textId="77777777" w:rsidR="003160CE" w:rsidRPr="00D477BB" w:rsidRDefault="003160CE" w:rsidP="003160CE">
                            <w:pPr>
                              <w:ind w:leftChars="342" w:left="968" w:hanging="284"/>
                            </w:pPr>
                            <w:r w:rsidRPr="00D477BB">
                              <w:t>-</w:t>
                            </w:r>
                            <w:r w:rsidRPr="00D477BB">
                              <w:tab/>
                              <w:t xml:space="preserve">The 20 MHz bandwidth option for FR1 UEs allows a </w:t>
                            </w:r>
                            <w:proofErr w:type="spellStart"/>
                            <w:r w:rsidRPr="00D477BB">
                              <w:t>RedCap</w:t>
                            </w:r>
                            <w:proofErr w:type="spellEnd"/>
                            <w:r w:rsidRPr="00D477BB">
                              <w:t xml:space="preserve"> UE to reuse existing procedures for acquiring SSB, SIB1, other SIBs, RAR and Msg4.</w:t>
                            </w:r>
                          </w:p>
                          <w:p w14:paraId="0F6CDAC8" w14:textId="77777777" w:rsidR="003160CE" w:rsidRPr="00D477BB" w:rsidRDefault="003160CE" w:rsidP="003160CE">
                            <w:pPr>
                              <w:ind w:leftChars="342" w:left="968" w:hanging="284"/>
                            </w:pPr>
                            <w:r w:rsidRPr="00D477BB">
                              <w:t>-</w:t>
                            </w:r>
                            <w:r w:rsidRPr="00D477BB">
                              <w:tab/>
                              <w:t xml:space="preserve">The 100 MHz bandwidth option for FR2 UEs achieves the same coexistence benefits, except that for certain configurations for SSB/CORESET multiplexing patterns 2 and 3, the UE needs to acquire SSB and SIB1 in a sequential manner. However, the sequential SSB/SIB1 acquisition for a </w:t>
                            </w:r>
                            <w:proofErr w:type="spellStart"/>
                            <w:r w:rsidRPr="00D477BB">
                              <w:t>RedCap</w:t>
                            </w:r>
                            <w:proofErr w:type="spellEnd"/>
                            <w:r w:rsidRPr="00D477BB">
                              <w:t xml:space="preserve"> UE does not cause any performance degradation to legacy UEs.</w:t>
                            </w:r>
                          </w:p>
                          <w:p w14:paraId="5E11DD28" w14:textId="77777777" w:rsidR="003160CE" w:rsidRPr="00D477BB" w:rsidRDefault="003160CE" w:rsidP="003160CE">
                            <w:pPr>
                              <w:ind w:leftChars="342" w:left="968" w:hanging="284"/>
                            </w:pPr>
                            <w:r w:rsidRPr="00D477BB">
                              <w:t>-</w:t>
                            </w:r>
                            <w:r w:rsidRPr="00D477BB">
                              <w:tab/>
                              <w:t xml:space="preserve">The 50 MHz bandwidth option for FR2 UEs would result in coverage loss for PDCCH reception in CORESET#0 if CORESET#0 is configured to 69.12 </w:t>
                            </w:r>
                            <w:proofErr w:type="spellStart"/>
                            <w:r w:rsidRPr="00D477BB">
                              <w:t>MHz.</w:t>
                            </w:r>
                            <w:proofErr w:type="spellEnd"/>
                            <w:r w:rsidRPr="00D477BB">
                              <w:t xml:space="preserve"> In such cases, if coverage recovery is needed for PDCCH, PDCCH capacity of CORESET#0 may be affected, and this will have impact on legacy UEs. Furthermore, if early </w:t>
                            </w:r>
                            <w:proofErr w:type="spellStart"/>
                            <w:r w:rsidRPr="00D477BB">
                              <w:t>RedCap</w:t>
                            </w:r>
                            <w:proofErr w:type="spellEnd"/>
                            <w:r w:rsidRPr="00D477BB">
                              <w:t xml:space="preserve"> UE identification is not provided, supporting 50-MHz </w:t>
                            </w:r>
                            <w:proofErr w:type="spellStart"/>
                            <w:r w:rsidRPr="00D477BB">
                              <w:t>RedCap</w:t>
                            </w:r>
                            <w:proofErr w:type="spellEnd"/>
                            <w:r w:rsidRPr="00D477BB">
                              <w:t xml:space="preserve"> UEs requires the </w:t>
                            </w:r>
                            <w:proofErr w:type="spellStart"/>
                            <w:r w:rsidRPr="00D477BB">
                              <w:t>gNB</w:t>
                            </w:r>
                            <w:proofErr w:type="spellEnd"/>
                            <w:r w:rsidRPr="00D477BB">
                              <w:t xml:space="preserve"> to schedule the PDSCH of SIBs, RAR, and Msg4 within 50 MHz bandwidth. Such scheduling restrictions will have an impact on legacy UEs.</w:t>
                            </w:r>
                          </w:p>
                          <w:p w14:paraId="6E5E31B4" w14:textId="77777777" w:rsidR="003160CE" w:rsidRDefault="003160CE" w:rsidP="003160CE">
                            <w:pPr>
                              <w:ind w:leftChars="200" w:left="400"/>
                            </w:pPr>
                            <w:r w:rsidRPr="00D477BB">
                              <w:t xml:space="preserve">If </w:t>
                            </w:r>
                            <w:proofErr w:type="spellStart"/>
                            <w:r w:rsidRPr="00D477BB">
                              <w:t>RedCap</w:t>
                            </w:r>
                            <w:proofErr w:type="spellEnd"/>
                            <w:r w:rsidRPr="00D477BB">
                              <w:t xml:space="preserve"> and </w:t>
                            </w:r>
                            <w:proofErr w:type="spellStart"/>
                            <w:r w:rsidRPr="00D477BB">
                              <w:t>eMBB</w:t>
                            </w:r>
                            <w:proofErr w:type="spellEnd"/>
                            <w:r w:rsidRPr="00D477BB">
                              <w:t xml:space="preserve"> UEs share the same initial BWP in downlink and uplink for initial access procedure, and the number of </w:t>
                            </w:r>
                            <w:proofErr w:type="spellStart"/>
                            <w:r w:rsidRPr="00D477BB">
                              <w:t>RedCap</w:t>
                            </w:r>
                            <w:proofErr w:type="spellEnd"/>
                            <w:r w:rsidRPr="00D477BB">
                              <w:t xml:space="preserve"> UEs in the network is large, </w:t>
                            </w:r>
                            <w:proofErr w:type="spellStart"/>
                            <w:r w:rsidRPr="00D477BB">
                              <w:t>gNB</w:t>
                            </w:r>
                            <w:proofErr w:type="spellEnd"/>
                            <w:r w:rsidRPr="00D477BB">
                              <w:t xml:space="preserve"> may need to use some means (e.g. access control) to avoid congestion due to high load or configuration restriction (e.g. for RACH occasions).</w:t>
                            </w:r>
                            <w:bookmarkEnd w:id="28"/>
                            <w:bookmarkEnd w:id="29"/>
                          </w:p>
                          <w:p w14:paraId="515C40F0" w14:textId="77777777" w:rsidR="003160CE" w:rsidRPr="003160CE" w:rsidRDefault="003160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2122D9" id="文字方塊 2" o:spid="_x0000_s1027" type="#_x0000_t202" style="position:absolute;left:0;text-align:left;margin-left:20.1pt;margin-top:.25pt;width:440.55pt;height:495.4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" fillcolor="white [3201]" strokeweight="1pt">
                <v:textbox>
                  <w:txbxContent>
                    <w:p w14:paraId="01DAB4B5" w14:textId="77777777" w:rsidR="003160CE" w:rsidRPr="00D477BB" w:rsidRDefault="003160CE" w:rsidP="003160CE">
                      <w:pPr>
                        <w:ind w:leftChars="200" w:left="400"/>
                        <w:jc w:val="both"/>
                        <w:rPr>
                          <w:b/>
                          <w:bCs/>
                        </w:rPr>
                      </w:pPr>
                      <w:r w:rsidRPr="00D477BB">
                        <w:rPr>
                          <w:b/>
                          <w:bCs/>
                        </w:rPr>
                        <w:t>Data rate:</w:t>
                      </w:r>
                    </w:p>
                    <w:p w14:paraId="3E533EDF" w14:textId="77777777" w:rsidR="003160CE" w:rsidRPr="003160CE" w:rsidRDefault="003160CE" w:rsidP="003160CE">
                      <w:pPr>
                        <w:ind w:leftChars="200" w:left="400"/>
                      </w:pPr>
                      <w:r w:rsidRPr="00D477BB">
                        <w:t xml:space="preserve">Bandwidth reduction results in a reduction in the achievable peak data rate. However, all the bandwidth options (20 MHz in FR1, and 50 MHz or 100 MHz in FR2) considered in the </w:t>
                      </w:r>
                      <w:proofErr w:type="spellStart"/>
                      <w:r w:rsidRPr="00D477BB">
                        <w:t>RedCap</w:t>
                      </w:r>
                      <w:proofErr w:type="spellEnd"/>
                      <w:r w:rsidRPr="00D477BB">
                        <w:t xml:space="preserve"> study are enough for meeting the peak data rate requirements for the </w:t>
                      </w:r>
                      <w:proofErr w:type="spellStart"/>
                      <w:r w:rsidRPr="00D477BB">
                        <w:t>RedCap</w:t>
                      </w:r>
                      <w:proofErr w:type="spellEnd"/>
                      <w:r w:rsidRPr="00D477BB">
                        <w:t xml:space="preserve"> use cases, at least when the bandwidth reduction is not combined with other UE complexity reduction techniques, except in some TDD configurations. For peak rate impacts from combinations of UE complexity reduction techniques, see clause 7.8.3.</w:t>
                      </w:r>
                    </w:p>
                    <w:p w14:paraId="1A9FD6EB" w14:textId="77777777" w:rsidR="003160CE" w:rsidRPr="00D477BB" w:rsidRDefault="003160CE" w:rsidP="003160CE">
                      <w:pPr>
                        <w:ind w:leftChars="200" w:left="400"/>
                        <w:jc w:val="both"/>
                        <w:rPr>
                          <w:b/>
                          <w:bCs/>
                        </w:rPr>
                      </w:pPr>
                      <w:r w:rsidRPr="00D477BB">
                        <w:rPr>
                          <w:b/>
                          <w:bCs/>
                        </w:rPr>
                        <w:t>Latency and reliability:</w:t>
                      </w:r>
                    </w:p>
                    <w:p w14:paraId="0104C10E" w14:textId="77777777" w:rsidR="003160CE" w:rsidRPr="00D477BB" w:rsidRDefault="003160CE" w:rsidP="003160CE">
                      <w:pPr>
                        <w:ind w:leftChars="200" w:left="400"/>
                      </w:pPr>
                      <w:r w:rsidRPr="00D477BB">
                        <w:t xml:space="preserve">All the latency and reliability requirements for the </w:t>
                      </w:r>
                      <w:proofErr w:type="spellStart"/>
                      <w:r w:rsidRPr="00D477BB">
                        <w:t>RedCap</w:t>
                      </w:r>
                      <w:proofErr w:type="spellEnd"/>
                      <w:r w:rsidRPr="00D477BB">
                        <w:t xml:space="preserve"> use cases can be satisfied by all the bandwidth options (20 MHz in FR1, and 50 MHz or 100 MHz in FR2)</w:t>
                      </w:r>
                    </w:p>
                    <w:p w14:paraId="2E6ED4BC" w14:textId="77777777" w:rsidR="003160CE" w:rsidRPr="00D477BB" w:rsidRDefault="003160CE" w:rsidP="003160CE">
                      <w:pPr>
                        <w:ind w:leftChars="200" w:left="400"/>
                      </w:pPr>
                      <w:r w:rsidRPr="00D477BB">
                        <w:t xml:space="preserve">In FR2, UE bandwidth reduction may result in a longer SSB/SIB1 acquisition time for certain configurations for SSB/CORESET multiplexing patterns 2 and 3. To minimize the SSB/SIB1 acquisition time, it may be beneficial to support an FR2 </w:t>
                      </w:r>
                      <w:proofErr w:type="spellStart"/>
                      <w:r w:rsidRPr="00D477BB">
                        <w:t>RedCap</w:t>
                      </w:r>
                      <w:proofErr w:type="spellEnd"/>
                      <w:r w:rsidRPr="00D477BB">
                        <w:t xml:space="preserve"> UE bandwidth of 100 </w:t>
                      </w:r>
                      <w:proofErr w:type="spellStart"/>
                      <w:r w:rsidRPr="00D477BB">
                        <w:t>MHz.</w:t>
                      </w:r>
                      <w:proofErr w:type="spellEnd"/>
                    </w:p>
                    <w:p w14:paraId="6CE3EEF0" w14:textId="77777777" w:rsidR="003160CE" w:rsidRPr="000A76C5" w:rsidRDefault="003160CE" w:rsidP="003160CE">
                      <w:pPr>
                        <w:ind w:leftChars="200" w:left="400"/>
                      </w:pPr>
                      <w:bookmarkStart w:id="30" w:name="_Toc56714294"/>
                      <w:bookmarkStart w:id="31" w:name="_Toc57126561"/>
                      <w:bookmarkStart w:id="32" w:name="_Toc57126682"/>
                      <w:bookmarkStart w:id="33" w:name="_Toc57127629"/>
                      <w:bookmarkStart w:id="34" w:name="_Toc57127738"/>
                      <w:bookmarkStart w:id="35" w:name="_Toc57136438"/>
                      <w:bookmarkStart w:id="36" w:name="_Toc57144788"/>
                      <w:bookmarkStart w:id="37" w:name="_Toc57144897"/>
                      <w:r w:rsidRPr="00D477BB">
                        <w:rPr>
                          <w:rFonts w:ascii="Arial" w:hAnsi="Arial"/>
                        </w:rPr>
                        <w:t>Analysis of coexistence with legacy UEs</w:t>
                      </w:r>
                      <w:bookmarkEnd w:id="30"/>
                      <w:bookmarkEnd w:id="31"/>
                      <w:bookmarkEnd w:id="32"/>
                      <w:bookmarkEnd w:id="33"/>
                      <w:bookmarkEnd w:id="34"/>
                      <w:bookmarkEnd w:id="35"/>
                      <w:bookmarkEnd w:id="36"/>
                      <w:bookmarkEnd w:id="37"/>
                    </w:p>
                    <w:p w14:paraId="7F524CD4" w14:textId="77777777" w:rsidR="003160CE" w:rsidRPr="00D477BB" w:rsidRDefault="003160CE" w:rsidP="003160CE">
                      <w:pPr>
                        <w:ind w:leftChars="200" w:left="400"/>
                      </w:pPr>
                      <w:bookmarkStart w:id="38" w:name="_Toc51768542"/>
                      <w:bookmarkStart w:id="39" w:name="_Toc51771049"/>
                      <w:r w:rsidRPr="00D477BB">
                        <w:t>In general, UE bandwidth options such as 20 MHz for FR1 UEs and 100 MHz for FR2 UEs achieve good coexistence performance with legacy UEs.</w:t>
                      </w:r>
                    </w:p>
                    <w:p w14:paraId="135A6F4F" w14:textId="77777777" w:rsidR="003160CE" w:rsidRPr="00D477BB" w:rsidRDefault="003160CE" w:rsidP="003160CE">
                      <w:pPr>
                        <w:ind w:leftChars="342" w:left="968" w:hanging="284"/>
                      </w:pPr>
                      <w:r w:rsidRPr="00D477BB">
                        <w:t>-</w:t>
                      </w:r>
                      <w:r w:rsidRPr="00D477BB">
                        <w:tab/>
                        <w:t xml:space="preserve">The 20 MHz bandwidth option for FR1 UEs allows a </w:t>
                      </w:r>
                      <w:proofErr w:type="spellStart"/>
                      <w:r w:rsidRPr="00D477BB">
                        <w:t>RedCap</w:t>
                      </w:r>
                      <w:proofErr w:type="spellEnd"/>
                      <w:r w:rsidRPr="00D477BB">
                        <w:t xml:space="preserve"> UE to reuse existing procedures for acquiring SSB, SIB1, other SIBs, RAR and Msg4.</w:t>
                      </w:r>
                    </w:p>
                    <w:p w14:paraId="0F6CDAC8" w14:textId="77777777" w:rsidR="003160CE" w:rsidRPr="00D477BB" w:rsidRDefault="003160CE" w:rsidP="003160CE">
                      <w:pPr>
                        <w:ind w:leftChars="342" w:left="968" w:hanging="284"/>
                      </w:pPr>
                      <w:r w:rsidRPr="00D477BB">
                        <w:t>-</w:t>
                      </w:r>
                      <w:r w:rsidRPr="00D477BB">
                        <w:tab/>
                        <w:t xml:space="preserve">The 100 MHz bandwidth option for FR2 UEs achieves the same coexistence benefits, except that for certain configurations for SSB/CORESET multiplexing patterns 2 and 3, the UE needs to acquire SSB and SIB1 in a sequential manner. However, the sequential SSB/SIB1 acquisition for a </w:t>
                      </w:r>
                      <w:proofErr w:type="spellStart"/>
                      <w:r w:rsidRPr="00D477BB">
                        <w:t>RedCap</w:t>
                      </w:r>
                      <w:proofErr w:type="spellEnd"/>
                      <w:r w:rsidRPr="00D477BB">
                        <w:t xml:space="preserve"> UE does not cause any performance degradation to legacy UEs.</w:t>
                      </w:r>
                    </w:p>
                    <w:p w14:paraId="5E11DD28" w14:textId="77777777" w:rsidR="003160CE" w:rsidRPr="00D477BB" w:rsidRDefault="003160CE" w:rsidP="003160CE">
                      <w:pPr>
                        <w:ind w:leftChars="342" w:left="968" w:hanging="284"/>
                      </w:pPr>
                      <w:r w:rsidRPr="00D477BB">
                        <w:t>-</w:t>
                      </w:r>
                      <w:r w:rsidRPr="00D477BB">
                        <w:tab/>
                        <w:t xml:space="preserve">The 50 MHz bandwidth option for FR2 UEs would result in coverage loss for PDCCH reception in CORESET#0 if CORESET#0 is configured to 69.12 </w:t>
                      </w:r>
                      <w:proofErr w:type="spellStart"/>
                      <w:r w:rsidRPr="00D477BB">
                        <w:t>MHz.</w:t>
                      </w:r>
                      <w:proofErr w:type="spellEnd"/>
                      <w:r w:rsidRPr="00D477BB">
                        <w:t xml:space="preserve"> In such cases, if coverage recovery is needed for PDCCH, PDCCH capacity of CORESET#0 may be affected, and this will have impact on legacy UEs. Furthermore, if early </w:t>
                      </w:r>
                      <w:proofErr w:type="spellStart"/>
                      <w:r w:rsidRPr="00D477BB">
                        <w:t>RedCap</w:t>
                      </w:r>
                      <w:proofErr w:type="spellEnd"/>
                      <w:r w:rsidRPr="00D477BB">
                        <w:t xml:space="preserve"> UE identification is not provided, supporting 50-MHz </w:t>
                      </w:r>
                      <w:proofErr w:type="spellStart"/>
                      <w:r w:rsidRPr="00D477BB">
                        <w:t>RedCap</w:t>
                      </w:r>
                      <w:proofErr w:type="spellEnd"/>
                      <w:r w:rsidRPr="00D477BB">
                        <w:t xml:space="preserve"> UEs requires the </w:t>
                      </w:r>
                      <w:proofErr w:type="spellStart"/>
                      <w:r w:rsidRPr="00D477BB">
                        <w:t>gNB</w:t>
                      </w:r>
                      <w:proofErr w:type="spellEnd"/>
                      <w:r w:rsidRPr="00D477BB">
                        <w:t xml:space="preserve"> to schedule the PDSCH of SIBs, RAR, and Msg4 within 50 MHz bandwidth. Such scheduling restrictions will have an impact on legacy UEs.</w:t>
                      </w:r>
                    </w:p>
                    <w:p w14:paraId="6E5E31B4" w14:textId="77777777" w:rsidR="003160CE" w:rsidRDefault="003160CE" w:rsidP="003160CE">
                      <w:pPr>
                        <w:ind w:leftChars="200" w:left="400"/>
                      </w:pPr>
                      <w:r w:rsidRPr="00D477BB">
                        <w:t xml:space="preserve">If </w:t>
                      </w:r>
                      <w:proofErr w:type="spellStart"/>
                      <w:r w:rsidRPr="00D477BB">
                        <w:t>RedCap</w:t>
                      </w:r>
                      <w:proofErr w:type="spellEnd"/>
                      <w:r w:rsidRPr="00D477BB">
                        <w:t xml:space="preserve"> and </w:t>
                      </w:r>
                      <w:proofErr w:type="spellStart"/>
                      <w:r w:rsidRPr="00D477BB">
                        <w:t>eMBB</w:t>
                      </w:r>
                      <w:proofErr w:type="spellEnd"/>
                      <w:r w:rsidRPr="00D477BB">
                        <w:t xml:space="preserve"> UEs share the same initial BWP in downlink and uplink for initial access procedure, and the number of </w:t>
                      </w:r>
                      <w:proofErr w:type="spellStart"/>
                      <w:r w:rsidRPr="00D477BB">
                        <w:t>RedCap</w:t>
                      </w:r>
                      <w:proofErr w:type="spellEnd"/>
                      <w:r w:rsidRPr="00D477BB">
                        <w:t xml:space="preserve"> UEs in the network is large, </w:t>
                      </w:r>
                      <w:proofErr w:type="spellStart"/>
                      <w:r w:rsidRPr="00D477BB">
                        <w:t>gNB</w:t>
                      </w:r>
                      <w:proofErr w:type="spellEnd"/>
                      <w:r w:rsidRPr="00D477BB">
                        <w:t xml:space="preserve"> may need to use some means (e.g. access control) to avoid congestion due to high load or configuration restriction (e.g. for RACH occasions).</w:t>
                      </w:r>
                      <w:bookmarkEnd w:id="38"/>
                      <w:bookmarkEnd w:id="39"/>
                    </w:p>
                    <w:p w14:paraId="515C40F0" w14:textId="77777777" w:rsidR="003160CE" w:rsidRPr="003160CE" w:rsidRDefault="003160CE"/>
                  </w:txbxContent>
                </v:textbox>
                <w10:wrap type="topAndBottom"/>
              </v:shape>
            </w:pict>
          </mc:Fallback>
        </mc:AlternateContent>
      </w:r>
      <w:bookmarkEnd w:id="18"/>
      <w:bookmarkEnd w:id="19"/>
    </w:p>
    <w:bookmarkEnd w:id="1"/>
    <w:p w14:paraId="110F137E" w14:textId="60D752E7" w:rsidR="00A006AC" w:rsidRPr="00FE7B87" w:rsidRDefault="00B6783E" w:rsidP="00B6783E">
      <w:pPr>
        <w:ind w:left="397"/>
        <w:rPr>
          <w:sz w:val="22"/>
          <w:szCs w:val="22"/>
          <w:lang w:val="it-IT" w:eastAsia="zh-TW"/>
        </w:rPr>
      </w:pPr>
      <w:r w:rsidRPr="00FE7B87">
        <w:rPr>
          <w:sz w:val="22"/>
          <w:szCs w:val="22"/>
          <w:lang w:val="it-IT" w:eastAsia="zh-TW"/>
        </w:rPr>
        <w:t>In this contribution, we discuss</w:t>
      </w:r>
      <w:r w:rsidR="004D3155" w:rsidRPr="00FE7B87">
        <w:rPr>
          <w:sz w:val="22"/>
          <w:szCs w:val="22"/>
          <w:lang w:val="it-IT" w:eastAsia="zh-TW"/>
        </w:rPr>
        <w:t xml:space="preserve"> the support of</w:t>
      </w:r>
      <w:r w:rsidR="008713D1" w:rsidRPr="00FE7B87">
        <w:rPr>
          <w:sz w:val="22"/>
          <w:szCs w:val="22"/>
          <w:lang w:val="it-IT" w:eastAsia="zh-TW"/>
        </w:rPr>
        <w:t xml:space="preserve"> complexity reduction </w:t>
      </w:r>
      <w:r w:rsidR="00801EDE">
        <w:rPr>
          <w:sz w:val="22"/>
          <w:szCs w:val="22"/>
          <w:lang w:val="it-IT" w:eastAsia="zh-TW"/>
        </w:rPr>
        <w:t>on</w:t>
      </w:r>
      <w:r w:rsidR="008713D1" w:rsidRPr="00FE7B87">
        <w:rPr>
          <w:sz w:val="22"/>
          <w:szCs w:val="22"/>
          <w:lang w:val="it-IT" w:eastAsia="zh-TW"/>
        </w:rPr>
        <w:t xml:space="preserve"> reduced maximum </w:t>
      </w:r>
      <w:r w:rsidR="00801EDE">
        <w:rPr>
          <w:sz w:val="22"/>
          <w:szCs w:val="22"/>
          <w:lang w:val="it-IT" w:eastAsia="zh-TW"/>
        </w:rPr>
        <w:t xml:space="preserve">UE </w:t>
      </w:r>
      <w:r w:rsidR="008713D1" w:rsidRPr="00FE7B87">
        <w:rPr>
          <w:sz w:val="22"/>
          <w:szCs w:val="22"/>
          <w:lang w:val="it-IT" w:eastAsia="zh-TW"/>
        </w:rPr>
        <w:t>bandwidth</w:t>
      </w:r>
      <w:r w:rsidR="00801EDE">
        <w:rPr>
          <w:sz w:val="22"/>
          <w:szCs w:val="22"/>
          <w:lang w:val="it-IT" w:eastAsia="zh-TW"/>
        </w:rPr>
        <w:t xml:space="preserve"> for gNB and RedCap UE</w:t>
      </w:r>
      <w:r w:rsidRPr="00FE7B87">
        <w:rPr>
          <w:sz w:val="22"/>
          <w:szCs w:val="22"/>
          <w:lang w:val="it-IT" w:eastAsia="zh-TW"/>
        </w:rPr>
        <w:t>.</w:t>
      </w:r>
    </w:p>
    <w:p w14:paraId="0A6B7EA7" w14:textId="3A963C59" w:rsidR="005833AC" w:rsidRDefault="0027505B" w:rsidP="005833AC">
      <w:pPr>
        <w:pStyle w:val="1"/>
        <w:numPr>
          <w:ilvl w:val="0"/>
          <w:numId w:val="1"/>
        </w:numPr>
        <w:spacing w:before="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7A2D654A" w14:textId="11688C9C" w:rsidR="00AB1DF4" w:rsidRPr="00FE7B87" w:rsidRDefault="00B30705" w:rsidP="00AB1DF4">
      <w:pPr>
        <w:ind w:left="397"/>
        <w:rPr>
          <w:sz w:val="22"/>
          <w:szCs w:val="22"/>
          <w:lang w:val="it-IT" w:eastAsia="zh-TW"/>
        </w:rPr>
      </w:pPr>
      <w:r>
        <w:rPr>
          <w:sz w:val="22"/>
          <w:szCs w:val="22"/>
        </w:rPr>
        <w:t>During initial access</w:t>
      </w:r>
      <w:r w:rsidR="00782C88">
        <w:rPr>
          <w:sz w:val="22"/>
          <w:szCs w:val="22"/>
        </w:rPr>
        <w:t>, UE decode SSB to obtain coarse</w:t>
      </w:r>
      <w:r>
        <w:rPr>
          <w:sz w:val="22"/>
          <w:szCs w:val="22"/>
        </w:rPr>
        <w:t xml:space="preserve"> time and frequency synchronization </w:t>
      </w:r>
      <w:r w:rsidR="00782C88">
        <w:rPr>
          <w:sz w:val="22"/>
          <w:szCs w:val="22"/>
        </w:rPr>
        <w:t xml:space="preserve">of the cell. If the </w:t>
      </w:r>
      <w:r>
        <w:rPr>
          <w:sz w:val="22"/>
          <w:szCs w:val="22"/>
        </w:rPr>
        <w:t xml:space="preserve">CORESET for type-0 PDCCH search space is present </w:t>
      </w:r>
      <w:r w:rsidR="00782C88">
        <w:rPr>
          <w:sz w:val="22"/>
          <w:szCs w:val="22"/>
        </w:rPr>
        <w:t xml:space="preserve">determined by the </w:t>
      </w:r>
      <w:r>
        <w:rPr>
          <w:sz w:val="22"/>
          <w:szCs w:val="22"/>
        </w:rPr>
        <w:t>SSB, UE may monitor downlink control information to acquire system information</w:t>
      </w:r>
      <w:r w:rsidR="00782C88">
        <w:rPr>
          <w:sz w:val="22"/>
          <w:szCs w:val="22"/>
        </w:rPr>
        <w:t>, paging</w:t>
      </w:r>
      <w:r w:rsidR="008511B7">
        <w:rPr>
          <w:sz w:val="22"/>
          <w:szCs w:val="22"/>
        </w:rPr>
        <w:t xml:space="preserve"> PDSCH, RAR, and Msg4 in random access procedure</w:t>
      </w:r>
      <w:r>
        <w:rPr>
          <w:sz w:val="22"/>
          <w:szCs w:val="22"/>
        </w:rPr>
        <w:t xml:space="preserve">. </w:t>
      </w:r>
      <w:r w:rsidR="007F1062">
        <w:rPr>
          <w:sz w:val="22"/>
          <w:szCs w:val="22"/>
        </w:rPr>
        <w:t xml:space="preserve">In [2], the </w:t>
      </w:r>
      <w:r w:rsidR="00AB2F47">
        <w:rPr>
          <w:sz w:val="22"/>
          <w:szCs w:val="22"/>
        </w:rPr>
        <w:t xml:space="preserve">latest </w:t>
      </w:r>
      <w:r w:rsidR="007F1062">
        <w:rPr>
          <w:sz w:val="22"/>
          <w:szCs w:val="22"/>
        </w:rPr>
        <w:t xml:space="preserve">WID </w:t>
      </w:r>
      <w:r w:rsidR="00AB2F47">
        <w:rPr>
          <w:sz w:val="22"/>
          <w:szCs w:val="22"/>
        </w:rPr>
        <w:t xml:space="preserve">of </w:t>
      </w:r>
      <w:proofErr w:type="spellStart"/>
      <w:r w:rsidR="00AB2F47">
        <w:rPr>
          <w:sz w:val="22"/>
          <w:szCs w:val="22"/>
        </w:rPr>
        <w:t>RedCap</w:t>
      </w:r>
      <w:proofErr w:type="spellEnd"/>
      <w:r w:rsidR="00AB2F47">
        <w:rPr>
          <w:sz w:val="22"/>
          <w:szCs w:val="22"/>
        </w:rPr>
        <w:t xml:space="preserve"> </w:t>
      </w:r>
      <w:r w:rsidR="007F1062">
        <w:rPr>
          <w:sz w:val="22"/>
          <w:szCs w:val="22"/>
        </w:rPr>
        <w:t xml:space="preserve">specifies that legacy SSB from R15/16 should be reused by </w:t>
      </w:r>
      <w:proofErr w:type="spellStart"/>
      <w:r w:rsidR="007F1062">
        <w:rPr>
          <w:sz w:val="22"/>
          <w:szCs w:val="22"/>
        </w:rPr>
        <w:t>RedCap</w:t>
      </w:r>
      <w:proofErr w:type="spellEnd"/>
      <w:r w:rsidR="007F1062">
        <w:rPr>
          <w:sz w:val="22"/>
          <w:szCs w:val="22"/>
        </w:rPr>
        <w:t xml:space="preserve"> UE, which indicates tha</w:t>
      </w:r>
      <w:r w:rsidR="007F1062" w:rsidRPr="00782C88">
        <w:rPr>
          <w:sz w:val="22"/>
          <w:szCs w:val="22"/>
        </w:rPr>
        <w:t>t a s</w:t>
      </w:r>
      <w:r w:rsidR="007F1062">
        <w:rPr>
          <w:sz w:val="22"/>
          <w:szCs w:val="22"/>
        </w:rPr>
        <w:t>upported bandwidth shall be capable of receiving the legacy SSB.</w:t>
      </w:r>
      <w:r w:rsidR="007F1062">
        <w:rPr>
          <w:rFonts w:hint="eastAsia"/>
          <w:sz w:val="22"/>
          <w:szCs w:val="22"/>
          <w:lang w:eastAsia="zh-TW"/>
        </w:rPr>
        <w:t xml:space="preserve"> </w:t>
      </w:r>
      <w:r w:rsidR="007F1062">
        <w:rPr>
          <w:sz w:val="22"/>
          <w:szCs w:val="22"/>
        </w:rPr>
        <w:t>In previous RAN1 meetings</w:t>
      </w:r>
      <w:r w:rsidRPr="004D4FE4">
        <w:rPr>
          <w:sz w:val="22"/>
          <w:szCs w:val="22"/>
        </w:rPr>
        <w:t xml:space="preserve">, </w:t>
      </w:r>
      <w:r w:rsidR="007F1062">
        <w:rPr>
          <w:sz w:val="22"/>
          <w:szCs w:val="22"/>
        </w:rPr>
        <w:t xml:space="preserve">RAN1 have studied on 50MHz and 100MHz for </w:t>
      </w:r>
      <w:r w:rsidR="00782C88" w:rsidRPr="004D4FE4">
        <w:rPr>
          <w:sz w:val="22"/>
          <w:szCs w:val="22"/>
        </w:rPr>
        <w:t xml:space="preserve">maximum </w:t>
      </w:r>
      <w:r w:rsidR="007F1062">
        <w:rPr>
          <w:sz w:val="22"/>
          <w:szCs w:val="22"/>
        </w:rPr>
        <w:t xml:space="preserve">UE </w:t>
      </w:r>
      <w:r w:rsidRPr="004D4FE4">
        <w:rPr>
          <w:sz w:val="22"/>
          <w:szCs w:val="22"/>
        </w:rPr>
        <w:t xml:space="preserve">bandwidth accounting for </w:t>
      </w:r>
      <w:proofErr w:type="spellStart"/>
      <w:r w:rsidRPr="004D4FE4">
        <w:rPr>
          <w:sz w:val="22"/>
          <w:szCs w:val="22"/>
        </w:rPr>
        <w:t>RedCap</w:t>
      </w:r>
      <w:proofErr w:type="spellEnd"/>
      <w:r w:rsidRPr="004D4FE4">
        <w:rPr>
          <w:sz w:val="22"/>
          <w:szCs w:val="22"/>
        </w:rPr>
        <w:t xml:space="preserve"> UE </w:t>
      </w:r>
      <w:r w:rsidR="004D4FE4">
        <w:rPr>
          <w:sz w:val="22"/>
          <w:szCs w:val="22"/>
        </w:rPr>
        <w:t>in FR2</w:t>
      </w:r>
      <w:r w:rsidR="007F1062">
        <w:rPr>
          <w:sz w:val="22"/>
          <w:szCs w:val="22"/>
        </w:rPr>
        <w:t>.</w:t>
      </w:r>
      <w:r w:rsidR="007F1062" w:rsidRPr="007F1062">
        <w:rPr>
          <w:sz w:val="22"/>
          <w:szCs w:val="22"/>
        </w:rPr>
        <w:t xml:space="preserve"> </w:t>
      </w:r>
      <w:r w:rsidR="007F1062">
        <w:rPr>
          <w:sz w:val="22"/>
          <w:szCs w:val="22"/>
          <w:lang w:eastAsia="zh-TW"/>
        </w:rPr>
        <w:t>T</w:t>
      </w:r>
      <w:r w:rsidR="007F1062" w:rsidRPr="007F1062">
        <w:rPr>
          <w:sz w:val="22"/>
          <w:szCs w:val="22"/>
          <w:lang w:eastAsia="zh-TW"/>
        </w:rPr>
        <w:t>h</w:t>
      </w:r>
      <w:r w:rsidR="008511B7" w:rsidRPr="007F1062">
        <w:rPr>
          <w:sz w:val="22"/>
          <w:szCs w:val="22"/>
        </w:rPr>
        <w:t>ere are configurations</w:t>
      </w:r>
      <w:r w:rsidR="007F1062" w:rsidRPr="007F1062">
        <w:rPr>
          <w:sz w:val="22"/>
          <w:szCs w:val="22"/>
        </w:rPr>
        <w:t xml:space="preserve"> of SSB and CORESET multiplexing</w:t>
      </w:r>
      <w:r w:rsidR="008511B7" w:rsidRPr="007F1062">
        <w:rPr>
          <w:sz w:val="22"/>
          <w:szCs w:val="22"/>
        </w:rPr>
        <w:t xml:space="preserve"> with bandwidth larger than 50MHz or 100MHz,</w:t>
      </w:r>
      <w:r w:rsidR="008511B7">
        <w:rPr>
          <w:sz w:val="22"/>
          <w:szCs w:val="22"/>
        </w:rPr>
        <w:t xml:space="preserve"> which may require to be addressed by RAN1</w:t>
      </w:r>
      <w:r w:rsidR="00F43723">
        <w:rPr>
          <w:sz w:val="22"/>
          <w:szCs w:val="22"/>
        </w:rPr>
        <w:t xml:space="preserve">. </w:t>
      </w:r>
      <w:r w:rsidR="007F1062">
        <w:rPr>
          <w:sz w:val="22"/>
          <w:szCs w:val="22"/>
        </w:rPr>
        <w:t xml:space="preserve">In RAN1 #103-e, </w:t>
      </w:r>
      <w:r w:rsidR="00AB1DF4" w:rsidRPr="00AB1DF4">
        <w:rPr>
          <w:sz w:val="22"/>
          <w:szCs w:val="22"/>
        </w:rPr>
        <w:t>support</w:t>
      </w:r>
      <w:r w:rsidR="00AB1DF4">
        <w:rPr>
          <w:sz w:val="22"/>
          <w:szCs w:val="22"/>
        </w:rPr>
        <w:t>ing</w:t>
      </w:r>
      <w:r w:rsidR="00AB1DF4" w:rsidRPr="00AB1DF4">
        <w:rPr>
          <w:sz w:val="22"/>
          <w:szCs w:val="22"/>
        </w:rPr>
        <w:t xml:space="preserve"> RF retuning for frequency-division multiplexed RACH Occasions or SSB/CORESET0</w:t>
      </w:r>
      <w:r w:rsidR="00AB1DF4">
        <w:rPr>
          <w:sz w:val="22"/>
          <w:szCs w:val="22"/>
        </w:rPr>
        <w:t xml:space="preserve"> has been identified</w:t>
      </w:r>
      <w:r w:rsidR="00595BB7">
        <w:rPr>
          <w:sz w:val="22"/>
          <w:szCs w:val="22"/>
        </w:rPr>
        <w:t xml:space="preserve"> [3]</w:t>
      </w:r>
      <w:r w:rsidR="00AB1DF4">
        <w:rPr>
          <w:sz w:val="22"/>
          <w:szCs w:val="22"/>
        </w:rPr>
        <w:t>.</w:t>
      </w:r>
      <w:r w:rsidR="00AB1DF4">
        <w:rPr>
          <w:sz w:val="22"/>
          <w:szCs w:val="22"/>
          <w:lang w:val="it-IT" w:eastAsia="zh-TW"/>
        </w:rPr>
        <w:t xml:space="preserve"> W</w:t>
      </w:r>
      <w:r w:rsidR="00AB1DF4" w:rsidRPr="00FE7B87">
        <w:rPr>
          <w:sz w:val="22"/>
          <w:szCs w:val="22"/>
          <w:lang w:val="it-IT" w:eastAsia="zh-TW"/>
        </w:rPr>
        <w:t xml:space="preserve">e </w:t>
      </w:r>
      <w:r w:rsidR="00AB1DF4">
        <w:rPr>
          <w:sz w:val="22"/>
          <w:szCs w:val="22"/>
          <w:lang w:val="it-IT" w:eastAsia="zh-TW"/>
        </w:rPr>
        <w:t xml:space="preserve">further </w:t>
      </w:r>
      <w:r w:rsidR="00AB1DF4" w:rsidRPr="00FE7B87">
        <w:rPr>
          <w:sz w:val="22"/>
          <w:szCs w:val="22"/>
          <w:lang w:val="it-IT" w:eastAsia="zh-TW"/>
        </w:rPr>
        <w:t xml:space="preserve">discuss the support </w:t>
      </w:r>
      <w:r w:rsidR="00AB1DF4">
        <w:rPr>
          <w:sz w:val="22"/>
          <w:szCs w:val="22"/>
          <w:lang w:val="it-IT" w:eastAsia="zh-TW"/>
        </w:rPr>
        <w:t>on</w:t>
      </w:r>
      <w:r w:rsidR="00AB1DF4" w:rsidRPr="00FE7B87">
        <w:rPr>
          <w:sz w:val="22"/>
          <w:szCs w:val="22"/>
          <w:lang w:val="it-IT" w:eastAsia="zh-TW"/>
        </w:rPr>
        <w:t xml:space="preserve"> reduced maximum </w:t>
      </w:r>
      <w:r w:rsidR="00AB1DF4">
        <w:rPr>
          <w:sz w:val="22"/>
          <w:szCs w:val="22"/>
          <w:lang w:val="it-IT" w:eastAsia="zh-TW"/>
        </w:rPr>
        <w:t xml:space="preserve">UE </w:t>
      </w:r>
      <w:r w:rsidR="00AB1DF4" w:rsidRPr="00FE7B87">
        <w:rPr>
          <w:sz w:val="22"/>
          <w:szCs w:val="22"/>
          <w:lang w:val="it-IT" w:eastAsia="zh-TW"/>
        </w:rPr>
        <w:t>bandwidth</w:t>
      </w:r>
      <w:r w:rsidR="00AB1DF4">
        <w:rPr>
          <w:sz w:val="22"/>
          <w:szCs w:val="22"/>
          <w:lang w:val="it-IT" w:eastAsia="zh-TW"/>
        </w:rPr>
        <w:t xml:space="preserve"> for gNB and RedCap UE</w:t>
      </w:r>
      <w:r w:rsidR="00C552CD">
        <w:rPr>
          <w:sz w:val="22"/>
          <w:szCs w:val="22"/>
          <w:lang w:val="it-IT" w:eastAsia="zh-TW"/>
        </w:rPr>
        <w:t xml:space="preserve"> a</w:t>
      </w:r>
      <w:r w:rsidR="00AB2F47">
        <w:rPr>
          <w:sz w:val="22"/>
          <w:szCs w:val="22"/>
          <w:lang w:val="it-IT" w:eastAsia="zh-TW"/>
        </w:rPr>
        <w:t>s follows:</w:t>
      </w:r>
    </w:p>
    <w:p w14:paraId="69281312" w14:textId="1D10C902" w:rsidR="008511B7" w:rsidRDefault="00F43723" w:rsidP="007F1062">
      <w:pPr>
        <w:spacing w:afterLines="50" w:after="120" w:line="276" w:lineRule="auto"/>
        <w:ind w:left="397"/>
        <w:rPr>
          <w:sz w:val="22"/>
          <w:szCs w:val="22"/>
        </w:rPr>
      </w:pPr>
      <w:r>
        <w:rPr>
          <w:sz w:val="22"/>
          <w:szCs w:val="22"/>
        </w:rPr>
        <w:lastRenderedPageBreak/>
        <w:t xml:space="preserve">The </w:t>
      </w:r>
      <w:proofErr w:type="spellStart"/>
      <w:r>
        <w:rPr>
          <w:sz w:val="22"/>
          <w:szCs w:val="22"/>
        </w:rPr>
        <w:t>gNB</w:t>
      </w:r>
      <w:proofErr w:type="spellEnd"/>
      <w:r>
        <w:rPr>
          <w:sz w:val="22"/>
          <w:szCs w:val="22"/>
        </w:rPr>
        <w:t xml:space="preserve"> which support </w:t>
      </w:r>
      <w:r w:rsidR="00C552CD">
        <w:rPr>
          <w:sz w:val="22"/>
          <w:szCs w:val="22"/>
        </w:rPr>
        <w:t xml:space="preserve">the serving of </w:t>
      </w:r>
      <w:proofErr w:type="spellStart"/>
      <w:r>
        <w:rPr>
          <w:sz w:val="22"/>
          <w:szCs w:val="22"/>
        </w:rPr>
        <w:t>RedCap</w:t>
      </w:r>
      <w:proofErr w:type="spellEnd"/>
      <w:r>
        <w:rPr>
          <w:sz w:val="22"/>
          <w:szCs w:val="22"/>
        </w:rPr>
        <w:t xml:space="preserve"> UE may simply avoid the configuration </w:t>
      </w:r>
      <w:r w:rsidR="00AB2F47">
        <w:rPr>
          <w:sz w:val="22"/>
          <w:szCs w:val="22"/>
        </w:rPr>
        <w:t>with</w:t>
      </w:r>
      <w:r>
        <w:rPr>
          <w:sz w:val="22"/>
          <w:szCs w:val="22"/>
        </w:rPr>
        <w:t xml:space="preserve"> bandwidth larger than maximum bandwidth of </w:t>
      </w:r>
      <w:proofErr w:type="spellStart"/>
      <w:r>
        <w:rPr>
          <w:sz w:val="22"/>
          <w:szCs w:val="22"/>
        </w:rPr>
        <w:t>RedCap</w:t>
      </w:r>
      <w:proofErr w:type="spellEnd"/>
      <w:r w:rsidR="00AB2F47">
        <w:rPr>
          <w:sz w:val="22"/>
          <w:szCs w:val="22"/>
        </w:rPr>
        <w:t xml:space="preserve"> UE, while these may cause </w:t>
      </w:r>
      <w:r>
        <w:rPr>
          <w:sz w:val="22"/>
          <w:szCs w:val="22"/>
        </w:rPr>
        <w:t>performance degra</w:t>
      </w:r>
      <w:r w:rsidR="00AB2F47">
        <w:rPr>
          <w:sz w:val="22"/>
          <w:szCs w:val="22"/>
        </w:rPr>
        <w:t xml:space="preserve">dation in terms of coverage, </w:t>
      </w:r>
      <w:r>
        <w:rPr>
          <w:sz w:val="22"/>
          <w:szCs w:val="22"/>
        </w:rPr>
        <w:t>capacity</w:t>
      </w:r>
      <w:r w:rsidR="00C552CD">
        <w:rPr>
          <w:sz w:val="22"/>
          <w:szCs w:val="22"/>
        </w:rPr>
        <w:t>, also</w:t>
      </w:r>
      <w:r w:rsidR="00AB1DF4">
        <w:rPr>
          <w:sz w:val="22"/>
          <w:szCs w:val="22"/>
        </w:rPr>
        <w:t xml:space="preserve"> impact the scheduling flexibility</w:t>
      </w:r>
      <w:r w:rsidR="00C552CD">
        <w:rPr>
          <w:sz w:val="22"/>
          <w:szCs w:val="22"/>
        </w:rPr>
        <w:t xml:space="preserve">. UE can </w:t>
      </w:r>
      <w:r>
        <w:rPr>
          <w:sz w:val="22"/>
          <w:szCs w:val="22"/>
        </w:rPr>
        <w:t>acquire SSB and SIB1 in sequential</w:t>
      </w:r>
      <w:r w:rsidR="00825847">
        <w:rPr>
          <w:sz w:val="22"/>
          <w:szCs w:val="22"/>
        </w:rPr>
        <w:t xml:space="preserve"> manner</w:t>
      </w:r>
      <w:r w:rsidR="00C552CD">
        <w:rPr>
          <w:sz w:val="22"/>
          <w:szCs w:val="22"/>
        </w:rPr>
        <w:t xml:space="preserve"> as stated in [1], which may induce</w:t>
      </w:r>
      <w:r>
        <w:rPr>
          <w:sz w:val="22"/>
          <w:szCs w:val="22"/>
        </w:rPr>
        <w:t xml:space="preserve"> </w:t>
      </w:r>
      <w:r w:rsidR="00C552CD">
        <w:rPr>
          <w:sz w:val="22"/>
          <w:szCs w:val="22"/>
        </w:rPr>
        <w:t xml:space="preserve">higher </w:t>
      </w:r>
      <w:r>
        <w:rPr>
          <w:sz w:val="22"/>
          <w:szCs w:val="22"/>
        </w:rPr>
        <w:t>latency whi</w:t>
      </w:r>
      <w:r w:rsidR="00825847">
        <w:rPr>
          <w:sz w:val="22"/>
          <w:szCs w:val="22"/>
        </w:rPr>
        <w:t>le there are</w:t>
      </w:r>
      <w:r>
        <w:rPr>
          <w:sz w:val="22"/>
          <w:szCs w:val="22"/>
        </w:rPr>
        <w:t xml:space="preserve"> no impact to legacy UE</w:t>
      </w:r>
      <w:r w:rsidR="00825847">
        <w:rPr>
          <w:sz w:val="22"/>
          <w:szCs w:val="22"/>
        </w:rPr>
        <w:t xml:space="preserve">, and the latency may not have a significant impact to </w:t>
      </w:r>
      <w:proofErr w:type="spellStart"/>
      <w:r w:rsidR="00825847">
        <w:rPr>
          <w:sz w:val="22"/>
          <w:szCs w:val="22"/>
        </w:rPr>
        <w:t>RedCap</w:t>
      </w:r>
      <w:proofErr w:type="spellEnd"/>
      <w:r w:rsidR="00825847">
        <w:rPr>
          <w:sz w:val="22"/>
          <w:szCs w:val="22"/>
        </w:rPr>
        <w:t xml:space="preserve"> UE in terms </w:t>
      </w:r>
      <w:r w:rsidR="00AB2F47">
        <w:rPr>
          <w:sz w:val="22"/>
          <w:szCs w:val="22"/>
        </w:rPr>
        <w:t xml:space="preserve">of </w:t>
      </w:r>
      <w:r w:rsidR="00825847">
        <w:rPr>
          <w:sz w:val="22"/>
          <w:szCs w:val="22"/>
        </w:rPr>
        <w:t>relaxed latency req</w:t>
      </w:r>
      <w:r w:rsidR="00AB2F47">
        <w:rPr>
          <w:sz w:val="22"/>
          <w:szCs w:val="22"/>
        </w:rPr>
        <w:t xml:space="preserve">uirement compared to </w:t>
      </w:r>
      <w:proofErr w:type="spellStart"/>
      <w:r w:rsidR="00AB2F47">
        <w:rPr>
          <w:sz w:val="22"/>
          <w:szCs w:val="22"/>
        </w:rPr>
        <w:t>eMBB</w:t>
      </w:r>
      <w:proofErr w:type="spellEnd"/>
      <w:r w:rsidR="00AB2F47">
        <w:rPr>
          <w:sz w:val="22"/>
          <w:szCs w:val="22"/>
        </w:rPr>
        <w:t>/</w:t>
      </w:r>
      <w:r w:rsidR="00825847">
        <w:rPr>
          <w:sz w:val="22"/>
          <w:szCs w:val="22"/>
        </w:rPr>
        <w:t>URLLC UE.</w:t>
      </w:r>
    </w:p>
    <w:p w14:paraId="77C05027" w14:textId="116A30DD" w:rsidR="00C552CD" w:rsidRDefault="00C552CD" w:rsidP="007F1062">
      <w:pPr>
        <w:spacing w:afterLines="50" w:after="120" w:line="276" w:lineRule="auto"/>
        <w:ind w:left="397"/>
        <w:rPr>
          <w:sz w:val="22"/>
          <w:szCs w:val="22"/>
        </w:rPr>
      </w:pPr>
      <w:r w:rsidRPr="00B53867">
        <w:rPr>
          <w:noProof/>
          <w:lang w:val="en-US" w:eastAsia="zh-TW"/>
        </w:rPr>
        <w:drawing>
          <wp:anchor distT="0" distB="0" distL="114300" distR="114300" simplePos="0" relativeHeight="251663360" behindDoc="0" locked="0" layoutInCell="1" allowOverlap="1" wp14:anchorId="7A6AFB07" wp14:editId="37A70412">
            <wp:simplePos x="0" y="0"/>
            <wp:positionH relativeFrom="margin">
              <wp:align>center</wp:align>
            </wp:positionH>
            <wp:positionV relativeFrom="paragraph">
              <wp:posOffset>271780</wp:posOffset>
            </wp:positionV>
            <wp:extent cx="4598670" cy="2878455"/>
            <wp:effectExtent l="19050" t="19050" r="11430" b="17145"/>
            <wp:wrapTopAndBottom/>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8670" cy="2878455"/>
                    </a:xfrm>
                    <a:prstGeom prst="rect">
                      <a:avLst/>
                    </a:prstGeom>
                    <a:noFill/>
                    <a:ln w="3175">
                      <a:solidFill>
                        <a:sysClr val="windowText" lastClr="000000"/>
                      </a:solidFill>
                    </a:ln>
                  </pic:spPr>
                </pic:pic>
              </a:graphicData>
            </a:graphic>
            <wp14:sizeRelH relativeFrom="page">
              <wp14:pctWidth>0</wp14:pctWidth>
            </wp14:sizeRelH>
            <wp14:sizeRelV relativeFrom="page">
              <wp14:pctHeight>0</wp14:pctHeight>
            </wp14:sizeRelV>
          </wp:anchor>
        </w:drawing>
      </w:r>
    </w:p>
    <w:p w14:paraId="14777850" w14:textId="749A9766" w:rsidR="00C552CD" w:rsidRPr="00C552CD" w:rsidRDefault="00C552CD" w:rsidP="00C552CD">
      <w:pPr>
        <w:spacing w:afterLines="50" w:after="120" w:line="276" w:lineRule="auto"/>
        <w:ind w:left="397"/>
        <w:jc w:val="center"/>
        <w:rPr>
          <w:b/>
          <w:sz w:val="22"/>
          <w:szCs w:val="22"/>
          <w:lang w:eastAsia="zh-TW"/>
        </w:rPr>
      </w:pPr>
      <w:r w:rsidRPr="00C552CD">
        <w:rPr>
          <w:rFonts w:hint="eastAsia"/>
          <w:b/>
          <w:sz w:val="22"/>
          <w:szCs w:val="22"/>
          <w:lang w:eastAsia="zh-TW"/>
        </w:rPr>
        <w:t>Figure 1</w:t>
      </w:r>
    </w:p>
    <w:p w14:paraId="4A306B3C" w14:textId="31E1444F" w:rsidR="00C552CD" w:rsidRDefault="00C552CD" w:rsidP="007F1062">
      <w:pPr>
        <w:spacing w:afterLines="50" w:after="120" w:line="276" w:lineRule="auto"/>
        <w:ind w:left="397"/>
        <w:rPr>
          <w:sz w:val="22"/>
          <w:szCs w:val="22"/>
        </w:rPr>
      </w:pPr>
      <w:r w:rsidRPr="00FF1CE8">
        <w:rPr>
          <w:noProof/>
          <w:lang w:val="en-US" w:eastAsia="zh-TW"/>
        </w:rPr>
        <w:drawing>
          <wp:anchor distT="0" distB="0" distL="114300" distR="114300" simplePos="0" relativeHeight="251665408" behindDoc="0" locked="0" layoutInCell="1" allowOverlap="1" wp14:anchorId="79361CA8" wp14:editId="117C49D2">
            <wp:simplePos x="0" y="0"/>
            <wp:positionH relativeFrom="margin">
              <wp:align>center</wp:align>
            </wp:positionH>
            <wp:positionV relativeFrom="paragraph">
              <wp:posOffset>228600</wp:posOffset>
            </wp:positionV>
            <wp:extent cx="4598670" cy="2846070"/>
            <wp:effectExtent l="19050" t="19050" r="11430" b="11430"/>
            <wp:wrapTopAndBottom/>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8670" cy="2846070"/>
                    </a:xfrm>
                    <a:prstGeom prst="rect">
                      <a:avLst/>
                    </a:prstGeom>
                    <a:noFill/>
                    <a:ln w="3175">
                      <a:solidFill>
                        <a:sysClr val="windowText" lastClr="000000"/>
                      </a:solidFill>
                    </a:ln>
                  </pic:spPr>
                </pic:pic>
              </a:graphicData>
            </a:graphic>
            <wp14:sizeRelH relativeFrom="page">
              <wp14:pctWidth>0</wp14:pctWidth>
            </wp14:sizeRelH>
            <wp14:sizeRelV relativeFrom="page">
              <wp14:pctHeight>0</wp14:pctHeight>
            </wp14:sizeRelV>
          </wp:anchor>
        </w:drawing>
      </w:r>
    </w:p>
    <w:p w14:paraId="3F29B5BC" w14:textId="6E42C1F4" w:rsidR="00C552CD" w:rsidRPr="00C552CD" w:rsidRDefault="00C552CD" w:rsidP="00C552CD">
      <w:pPr>
        <w:spacing w:afterLines="50" w:after="120" w:line="276" w:lineRule="auto"/>
        <w:ind w:left="397"/>
        <w:jc w:val="center"/>
        <w:rPr>
          <w:b/>
          <w:sz w:val="22"/>
          <w:szCs w:val="22"/>
          <w:lang w:eastAsia="zh-TW"/>
        </w:rPr>
      </w:pPr>
      <w:r w:rsidRPr="00C552CD">
        <w:rPr>
          <w:rFonts w:hint="eastAsia"/>
          <w:b/>
          <w:sz w:val="22"/>
          <w:szCs w:val="22"/>
          <w:lang w:eastAsia="zh-TW"/>
        </w:rPr>
        <w:t>Figure 2</w:t>
      </w:r>
    </w:p>
    <w:p w14:paraId="7E069255" w14:textId="1217A3F5" w:rsidR="00C552CD" w:rsidRDefault="00C552CD">
      <w:pPr>
        <w:spacing w:after="0"/>
        <w:rPr>
          <w:sz w:val="22"/>
          <w:szCs w:val="22"/>
        </w:rPr>
      </w:pPr>
      <w:r>
        <w:rPr>
          <w:sz w:val="22"/>
          <w:szCs w:val="22"/>
        </w:rPr>
        <w:br w:type="page"/>
      </w:r>
    </w:p>
    <w:p w14:paraId="0301B9E7" w14:textId="54696FF2" w:rsidR="00C552CD" w:rsidRDefault="00C552CD" w:rsidP="00C552CD">
      <w:pPr>
        <w:spacing w:afterLines="50" w:after="120" w:line="276" w:lineRule="auto"/>
        <w:rPr>
          <w:sz w:val="22"/>
          <w:szCs w:val="22"/>
        </w:rPr>
      </w:pPr>
    </w:p>
    <w:p w14:paraId="04ACBCD2" w14:textId="7519E9EE" w:rsidR="00B30705" w:rsidRDefault="00B30705" w:rsidP="00B30705">
      <w:pPr>
        <w:spacing w:afterLines="50" w:after="120" w:line="276" w:lineRule="auto"/>
        <w:ind w:left="397"/>
        <w:rPr>
          <w:sz w:val="22"/>
          <w:szCs w:val="22"/>
          <w:lang w:eastAsia="zh-TW"/>
        </w:rPr>
      </w:pPr>
      <w:r>
        <w:rPr>
          <w:sz w:val="22"/>
          <w:szCs w:val="22"/>
        </w:rPr>
        <w:t xml:space="preserve">For the configurations </w:t>
      </w:r>
      <w:r w:rsidR="00D23EEA">
        <w:rPr>
          <w:sz w:val="22"/>
          <w:szCs w:val="22"/>
        </w:rPr>
        <w:t xml:space="preserve">of SSB and CORESET multiplexing </w:t>
      </w:r>
      <w:r>
        <w:rPr>
          <w:sz w:val="22"/>
          <w:szCs w:val="22"/>
        </w:rPr>
        <w:t>which c</w:t>
      </w:r>
      <w:r w:rsidR="00C552CD">
        <w:rPr>
          <w:sz w:val="22"/>
          <w:szCs w:val="22"/>
        </w:rPr>
        <w:t xml:space="preserve">onstitute the overall bandwidth, that is </w:t>
      </w:r>
      <w:r>
        <w:rPr>
          <w:sz w:val="22"/>
          <w:szCs w:val="22"/>
        </w:rPr>
        <w:t xml:space="preserve">larger than the </w:t>
      </w:r>
      <w:r w:rsidR="00825847">
        <w:rPr>
          <w:sz w:val="22"/>
          <w:szCs w:val="22"/>
        </w:rPr>
        <w:t xml:space="preserve">maximum </w:t>
      </w:r>
      <w:r w:rsidR="00D23EEA">
        <w:rPr>
          <w:sz w:val="22"/>
          <w:szCs w:val="22"/>
        </w:rPr>
        <w:t xml:space="preserve">UE </w:t>
      </w:r>
      <w:r w:rsidR="00825847">
        <w:rPr>
          <w:sz w:val="22"/>
          <w:szCs w:val="22"/>
        </w:rPr>
        <w:t xml:space="preserve">bandwidth, </w:t>
      </w:r>
      <w:r>
        <w:rPr>
          <w:sz w:val="22"/>
          <w:szCs w:val="22"/>
        </w:rPr>
        <w:t>UE can adapt the received bandwidth and frequency location to cover the PRB</w:t>
      </w:r>
      <w:r>
        <w:rPr>
          <w:rFonts w:hint="eastAsia"/>
          <w:sz w:val="22"/>
          <w:szCs w:val="22"/>
          <w:lang w:eastAsia="zh-TW"/>
        </w:rPr>
        <w:t xml:space="preserve">s of the </w:t>
      </w:r>
      <w:r>
        <w:rPr>
          <w:sz w:val="22"/>
          <w:szCs w:val="22"/>
          <w:lang w:eastAsia="zh-TW"/>
        </w:rPr>
        <w:t>CORESET#0 as shown in Figure 1 and Figure 2.</w:t>
      </w:r>
    </w:p>
    <w:p w14:paraId="1A60B274" w14:textId="4B19AB52" w:rsidR="0023292F" w:rsidRDefault="00B30705" w:rsidP="0023292F">
      <w:pPr>
        <w:spacing w:afterLines="50" w:after="120" w:line="276" w:lineRule="auto"/>
        <w:ind w:leftChars="200" w:left="400"/>
        <w:rPr>
          <w:sz w:val="22"/>
          <w:szCs w:val="22"/>
          <w:lang w:eastAsia="zh-TW"/>
        </w:rPr>
      </w:pPr>
      <w:r>
        <w:rPr>
          <w:rFonts w:hint="eastAsia"/>
          <w:sz w:val="22"/>
          <w:szCs w:val="22"/>
          <w:lang w:eastAsia="zh-TW"/>
        </w:rPr>
        <w:t>In Figure 1</w:t>
      </w:r>
      <w:r>
        <w:rPr>
          <w:sz w:val="22"/>
          <w:szCs w:val="22"/>
          <w:lang w:eastAsia="zh-TW"/>
        </w:rPr>
        <w:t xml:space="preserve"> and Figure 2</w:t>
      </w:r>
      <w:r>
        <w:rPr>
          <w:rFonts w:hint="eastAsia"/>
          <w:sz w:val="22"/>
          <w:szCs w:val="22"/>
          <w:lang w:eastAsia="zh-TW"/>
        </w:rPr>
        <w:t xml:space="preserve">, the </w:t>
      </w:r>
      <w:r>
        <w:rPr>
          <w:sz w:val="22"/>
          <w:szCs w:val="22"/>
          <w:lang w:eastAsia="zh-TW"/>
        </w:rPr>
        <w:t>SSB and CORESET#0 are configured with multiplexing pattern 2 and span 28.8 MHz and 34.56 MHz respectively, the red bracket represents the received bandwidth and frequency locat</w:t>
      </w:r>
      <w:r w:rsidR="00D23EEA">
        <w:rPr>
          <w:sz w:val="22"/>
          <w:szCs w:val="22"/>
          <w:lang w:eastAsia="zh-TW"/>
        </w:rPr>
        <w:t xml:space="preserve">ion of UE which has a maximum UE </w:t>
      </w:r>
      <w:r>
        <w:rPr>
          <w:sz w:val="22"/>
          <w:szCs w:val="22"/>
          <w:lang w:eastAsia="zh-TW"/>
        </w:rPr>
        <w:t>bandwidth of 50</w:t>
      </w:r>
      <w:r>
        <w:rPr>
          <w:rFonts w:hint="eastAsia"/>
          <w:sz w:val="22"/>
          <w:szCs w:val="22"/>
          <w:lang w:eastAsia="zh-TW"/>
        </w:rPr>
        <w:t>MHz</w:t>
      </w:r>
      <w:r>
        <w:rPr>
          <w:sz w:val="22"/>
          <w:szCs w:val="22"/>
          <w:lang w:eastAsia="zh-TW"/>
        </w:rPr>
        <w:t xml:space="preserve">. </w:t>
      </w:r>
    </w:p>
    <w:p w14:paraId="55157018" w14:textId="5D0D2E89" w:rsidR="0023292F" w:rsidRDefault="00B30705" w:rsidP="0023292F">
      <w:pPr>
        <w:spacing w:afterLines="50" w:after="120" w:line="276" w:lineRule="auto"/>
        <w:ind w:leftChars="200" w:left="400"/>
        <w:rPr>
          <w:sz w:val="22"/>
          <w:szCs w:val="22"/>
          <w:lang w:eastAsia="zh-TW"/>
        </w:rPr>
      </w:pPr>
      <w:r>
        <w:rPr>
          <w:sz w:val="22"/>
          <w:szCs w:val="22"/>
          <w:lang w:eastAsia="zh-TW"/>
        </w:rPr>
        <w:t>In Figure 1,</w:t>
      </w:r>
      <w:r w:rsidR="00D23EEA">
        <w:rPr>
          <w:sz w:val="22"/>
          <w:szCs w:val="22"/>
          <w:lang w:eastAsia="zh-TW"/>
        </w:rPr>
        <w:t xml:space="preserve"> after UE acquires the SSB, </w:t>
      </w:r>
      <w:r>
        <w:rPr>
          <w:sz w:val="22"/>
          <w:szCs w:val="22"/>
          <w:lang w:eastAsia="zh-TW"/>
        </w:rPr>
        <w:t>UE adapts the received frequency location to cover the PRBs of CORESET#0. The received frequency location after adaptation covers a segment of the PRBs of SSB</w:t>
      </w:r>
      <w:r w:rsidR="0023292F">
        <w:rPr>
          <w:sz w:val="22"/>
          <w:szCs w:val="22"/>
          <w:lang w:eastAsia="zh-TW"/>
        </w:rPr>
        <w:t>, and the r</w:t>
      </w:r>
      <w:r w:rsidR="00D23EEA">
        <w:rPr>
          <w:sz w:val="22"/>
          <w:szCs w:val="22"/>
          <w:lang w:eastAsia="zh-TW"/>
        </w:rPr>
        <w:t xml:space="preserve">eceived bandwidth equals to </w:t>
      </w:r>
      <w:r w:rsidR="0023292F">
        <w:rPr>
          <w:sz w:val="22"/>
          <w:szCs w:val="22"/>
          <w:lang w:eastAsia="zh-TW"/>
        </w:rPr>
        <w:t>maximum UE bandwidth.</w:t>
      </w:r>
      <w:r w:rsidR="0023292F">
        <w:rPr>
          <w:rFonts w:hint="eastAsia"/>
          <w:sz w:val="22"/>
          <w:szCs w:val="22"/>
          <w:lang w:eastAsia="zh-TW"/>
        </w:rPr>
        <w:t xml:space="preserve"> </w:t>
      </w:r>
      <w:r w:rsidR="0023292F">
        <w:rPr>
          <w:sz w:val="22"/>
          <w:szCs w:val="22"/>
          <w:lang w:eastAsia="zh-TW"/>
        </w:rPr>
        <w:t>Though the maximum U</w:t>
      </w:r>
      <w:r w:rsidR="00D23EEA">
        <w:rPr>
          <w:sz w:val="22"/>
          <w:szCs w:val="22"/>
          <w:lang w:eastAsia="zh-TW"/>
        </w:rPr>
        <w:t xml:space="preserve">E bandwidth is less than </w:t>
      </w:r>
      <w:r w:rsidR="0023292F">
        <w:rPr>
          <w:sz w:val="22"/>
          <w:szCs w:val="22"/>
          <w:lang w:eastAsia="zh-TW"/>
        </w:rPr>
        <w:t>bandwi</w:t>
      </w:r>
      <w:r w:rsidR="00D23EEA">
        <w:rPr>
          <w:sz w:val="22"/>
          <w:szCs w:val="22"/>
          <w:lang w:eastAsia="zh-TW"/>
        </w:rPr>
        <w:t xml:space="preserve">dth of SSB and </w:t>
      </w:r>
      <w:r w:rsidR="0023292F">
        <w:rPr>
          <w:sz w:val="22"/>
          <w:szCs w:val="22"/>
          <w:lang w:eastAsia="zh-TW"/>
        </w:rPr>
        <w:t>CORESET, the UE</w:t>
      </w:r>
      <w:r w:rsidR="00D23EEA">
        <w:rPr>
          <w:sz w:val="22"/>
          <w:szCs w:val="22"/>
          <w:lang w:eastAsia="zh-TW"/>
        </w:rPr>
        <w:t xml:space="preserve"> still have the </w:t>
      </w:r>
      <w:r w:rsidR="00AB2F47">
        <w:rPr>
          <w:sz w:val="22"/>
          <w:szCs w:val="22"/>
          <w:lang w:eastAsia="zh-TW"/>
        </w:rPr>
        <w:t>opportunity</w:t>
      </w:r>
      <w:r w:rsidR="00D23EEA">
        <w:rPr>
          <w:sz w:val="22"/>
          <w:szCs w:val="22"/>
          <w:lang w:eastAsia="zh-TW"/>
        </w:rPr>
        <w:t xml:space="preserve"> of </w:t>
      </w:r>
      <w:r w:rsidR="0023292F">
        <w:rPr>
          <w:sz w:val="22"/>
          <w:szCs w:val="22"/>
          <w:lang w:eastAsia="zh-TW"/>
        </w:rPr>
        <w:t xml:space="preserve">acquiring SSB successfully </w:t>
      </w:r>
      <w:r w:rsidR="00D23EEA">
        <w:rPr>
          <w:sz w:val="22"/>
          <w:szCs w:val="22"/>
          <w:lang w:eastAsia="zh-TW"/>
        </w:rPr>
        <w:t xml:space="preserve">in higher SINR scheme and prevent the latency induced by </w:t>
      </w:r>
      <w:r w:rsidR="0023292F">
        <w:rPr>
          <w:sz w:val="22"/>
          <w:szCs w:val="22"/>
          <w:lang w:eastAsia="zh-TW"/>
        </w:rPr>
        <w:t xml:space="preserve">acquiring </w:t>
      </w:r>
      <w:r w:rsidR="00D23EEA">
        <w:rPr>
          <w:sz w:val="22"/>
          <w:szCs w:val="22"/>
          <w:lang w:eastAsia="zh-TW"/>
        </w:rPr>
        <w:t>in sequential manner</w:t>
      </w:r>
      <w:r w:rsidR="0023292F">
        <w:rPr>
          <w:sz w:val="22"/>
          <w:szCs w:val="22"/>
          <w:lang w:eastAsia="zh-TW"/>
        </w:rPr>
        <w:t>.</w:t>
      </w:r>
    </w:p>
    <w:p w14:paraId="42B82623" w14:textId="50282823" w:rsidR="00B30705" w:rsidRDefault="0023292F" w:rsidP="0023292F">
      <w:pPr>
        <w:spacing w:afterLines="50" w:after="120" w:line="276" w:lineRule="auto"/>
        <w:ind w:leftChars="200" w:left="400"/>
        <w:rPr>
          <w:sz w:val="22"/>
          <w:szCs w:val="22"/>
          <w:lang w:eastAsia="zh-TW"/>
        </w:rPr>
      </w:pPr>
      <w:r>
        <w:rPr>
          <w:sz w:val="22"/>
          <w:szCs w:val="22"/>
          <w:lang w:eastAsia="zh-TW"/>
        </w:rPr>
        <w:t>I</w:t>
      </w:r>
      <w:r w:rsidR="00D23EEA">
        <w:rPr>
          <w:sz w:val="22"/>
          <w:szCs w:val="22"/>
          <w:lang w:eastAsia="zh-TW"/>
        </w:rPr>
        <w:t xml:space="preserve">n Figure 2, </w:t>
      </w:r>
      <w:r w:rsidR="00B30705">
        <w:rPr>
          <w:sz w:val="22"/>
          <w:szCs w:val="22"/>
          <w:lang w:eastAsia="zh-TW"/>
        </w:rPr>
        <w:t xml:space="preserve">UE adapts the received bandwidth and </w:t>
      </w:r>
      <w:r w:rsidR="00D23EEA">
        <w:rPr>
          <w:sz w:val="22"/>
          <w:szCs w:val="22"/>
          <w:lang w:eastAsia="zh-TW"/>
        </w:rPr>
        <w:t xml:space="preserve">frequency location to cover </w:t>
      </w:r>
      <w:r w:rsidR="00B30705">
        <w:rPr>
          <w:sz w:val="22"/>
          <w:szCs w:val="22"/>
          <w:lang w:eastAsia="zh-TW"/>
        </w:rPr>
        <w:t>CORESET#0. The received bandwidth after adaptation equals</w:t>
      </w:r>
      <w:r>
        <w:rPr>
          <w:sz w:val="22"/>
          <w:szCs w:val="22"/>
          <w:lang w:eastAsia="zh-TW"/>
        </w:rPr>
        <w:t xml:space="preserve"> </w:t>
      </w:r>
      <w:r w:rsidR="00D23EEA">
        <w:rPr>
          <w:sz w:val="22"/>
          <w:szCs w:val="22"/>
          <w:lang w:eastAsia="zh-TW"/>
        </w:rPr>
        <w:t xml:space="preserve">to </w:t>
      </w:r>
      <w:r w:rsidR="00B30705">
        <w:rPr>
          <w:sz w:val="22"/>
          <w:szCs w:val="22"/>
          <w:lang w:eastAsia="zh-TW"/>
        </w:rPr>
        <w:t>bandw</w:t>
      </w:r>
      <w:r w:rsidR="00D23EEA">
        <w:rPr>
          <w:sz w:val="22"/>
          <w:szCs w:val="22"/>
          <w:lang w:eastAsia="zh-TW"/>
        </w:rPr>
        <w:t>idth of CORESET#0 and is less</w:t>
      </w:r>
      <w:r w:rsidR="00B30705">
        <w:rPr>
          <w:sz w:val="22"/>
          <w:szCs w:val="22"/>
          <w:lang w:eastAsia="zh-TW"/>
        </w:rPr>
        <w:t xml:space="preserve"> than th</w:t>
      </w:r>
      <w:r>
        <w:rPr>
          <w:sz w:val="22"/>
          <w:szCs w:val="22"/>
          <w:lang w:eastAsia="zh-TW"/>
        </w:rPr>
        <w:t xml:space="preserve">e maximum </w:t>
      </w:r>
      <w:r w:rsidR="00D23EEA">
        <w:rPr>
          <w:sz w:val="22"/>
          <w:szCs w:val="22"/>
          <w:lang w:eastAsia="zh-TW"/>
        </w:rPr>
        <w:t xml:space="preserve">UE </w:t>
      </w:r>
      <w:r w:rsidR="00B30705">
        <w:rPr>
          <w:sz w:val="22"/>
          <w:szCs w:val="22"/>
          <w:lang w:eastAsia="zh-TW"/>
        </w:rPr>
        <w:t>bandwidth. The received frequency location af</w:t>
      </w:r>
      <w:r w:rsidR="00D23EEA">
        <w:rPr>
          <w:sz w:val="22"/>
          <w:szCs w:val="22"/>
          <w:lang w:eastAsia="zh-TW"/>
        </w:rPr>
        <w:t>ter adaptation did not cover any PRB</w:t>
      </w:r>
      <w:r w:rsidR="00B30705">
        <w:rPr>
          <w:sz w:val="22"/>
          <w:szCs w:val="22"/>
          <w:lang w:eastAsia="zh-TW"/>
        </w:rPr>
        <w:t xml:space="preserve"> of SSB.</w:t>
      </w:r>
      <w:r w:rsidR="00F440E1">
        <w:rPr>
          <w:sz w:val="22"/>
          <w:szCs w:val="22"/>
          <w:lang w:eastAsia="zh-TW"/>
        </w:rPr>
        <w:t xml:space="preserve"> Compared to Figure 1</w:t>
      </w:r>
      <w:r w:rsidR="00D23EEA">
        <w:rPr>
          <w:sz w:val="22"/>
          <w:szCs w:val="22"/>
          <w:lang w:eastAsia="zh-TW"/>
        </w:rPr>
        <w:t xml:space="preserve">, </w:t>
      </w:r>
      <w:r w:rsidR="00F440E1">
        <w:rPr>
          <w:sz w:val="22"/>
          <w:szCs w:val="22"/>
          <w:lang w:eastAsia="zh-TW"/>
        </w:rPr>
        <w:t xml:space="preserve">UE in Figure 2 may </w:t>
      </w:r>
      <w:r w:rsidR="00CA6916">
        <w:rPr>
          <w:sz w:val="22"/>
          <w:szCs w:val="22"/>
          <w:lang w:eastAsia="zh-TW"/>
        </w:rPr>
        <w:t>reduce</w:t>
      </w:r>
      <w:r w:rsidR="00D23EEA">
        <w:rPr>
          <w:sz w:val="22"/>
          <w:szCs w:val="22"/>
          <w:lang w:eastAsia="zh-TW"/>
        </w:rPr>
        <w:t xml:space="preserve"> the power consumption through</w:t>
      </w:r>
      <w:r w:rsidR="00F440E1">
        <w:rPr>
          <w:sz w:val="22"/>
          <w:szCs w:val="22"/>
          <w:lang w:eastAsia="zh-TW"/>
        </w:rPr>
        <w:t xml:space="preserve"> </w:t>
      </w:r>
      <w:r w:rsidR="00D23EEA">
        <w:rPr>
          <w:sz w:val="22"/>
          <w:szCs w:val="22"/>
          <w:lang w:eastAsia="zh-TW"/>
        </w:rPr>
        <w:t>further shrinking</w:t>
      </w:r>
      <w:r w:rsidR="00F440E1">
        <w:rPr>
          <w:sz w:val="22"/>
          <w:szCs w:val="22"/>
          <w:lang w:eastAsia="zh-TW"/>
        </w:rPr>
        <w:t xml:space="preserve"> </w:t>
      </w:r>
      <w:r w:rsidR="00D23EEA">
        <w:rPr>
          <w:sz w:val="22"/>
          <w:szCs w:val="22"/>
          <w:lang w:eastAsia="zh-TW"/>
        </w:rPr>
        <w:t xml:space="preserve">the </w:t>
      </w:r>
      <w:r w:rsidR="00F440E1">
        <w:rPr>
          <w:sz w:val="22"/>
          <w:szCs w:val="22"/>
          <w:lang w:eastAsia="zh-TW"/>
        </w:rPr>
        <w:t xml:space="preserve">received bandwidth from maximum UE bandwidth. While there may appear a </w:t>
      </w:r>
      <w:r w:rsidR="00CA6916">
        <w:rPr>
          <w:sz w:val="22"/>
          <w:szCs w:val="22"/>
          <w:lang w:eastAsia="zh-TW"/>
        </w:rPr>
        <w:t>requirement that, the UE adapt</w:t>
      </w:r>
      <w:r w:rsidR="00595BB7">
        <w:rPr>
          <w:sz w:val="22"/>
          <w:szCs w:val="22"/>
          <w:lang w:eastAsia="zh-TW"/>
        </w:rPr>
        <w:t>s</w:t>
      </w:r>
      <w:r w:rsidR="00CA6916">
        <w:rPr>
          <w:sz w:val="22"/>
          <w:szCs w:val="22"/>
          <w:lang w:eastAsia="zh-TW"/>
        </w:rPr>
        <w:t xml:space="preserve"> the received frequency location with larger number of resource blocks </w:t>
      </w:r>
      <w:r w:rsidR="00F440E1">
        <w:rPr>
          <w:sz w:val="22"/>
          <w:szCs w:val="22"/>
          <w:lang w:eastAsia="zh-TW"/>
        </w:rPr>
        <w:t>with respect to central frequency located around SSB</w:t>
      </w:r>
      <w:r w:rsidR="00D23EEA">
        <w:rPr>
          <w:sz w:val="22"/>
          <w:szCs w:val="22"/>
          <w:lang w:eastAsia="zh-TW"/>
        </w:rPr>
        <w:t>, and sufficient RF tuning time for adaptation</w:t>
      </w:r>
      <w:r w:rsidR="00F440E1">
        <w:rPr>
          <w:sz w:val="22"/>
          <w:szCs w:val="22"/>
          <w:lang w:eastAsia="zh-TW"/>
        </w:rPr>
        <w:t xml:space="preserve">. </w:t>
      </w:r>
    </w:p>
    <w:p w14:paraId="3095E984" w14:textId="7F2FD06C" w:rsidR="00B30705" w:rsidRPr="00B30705" w:rsidRDefault="00B30705" w:rsidP="00B30705">
      <w:pPr>
        <w:ind w:leftChars="200" w:left="400"/>
        <w:rPr>
          <w:b/>
          <w:sz w:val="22"/>
          <w:szCs w:val="22"/>
          <w:lang w:val="en-US" w:eastAsia="zh-TW"/>
        </w:rPr>
      </w:pPr>
      <w:r>
        <w:rPr>
          <w:b/>
          <w:sz w:val="22"/>
          <w:szCs w:val="22"/>
          <w:lang w:val="en-US" w:eastAsia="zh-TW"/>
        </w:rPr>
        <w:t>Proposal 1</w:t>
      </w:r>
      <w:r w:rsidRPr="001D0EFF">
        <w:rPr>
          <w:rFonts w:hint="eastAsia"/>
          <w:b/>
          <w:sz w:val="22"/>
          <w:szCs w:val="22"/>
          <w:lang w:val="en-US" w:eastAsia="zh-TW"/>
        </w:rPr>
        <w:t>:</w:t>
      </w:r>
      <w:r w:rsidR="00D23EEA">
        <w:rPr>
          <w:b/>
          <w:sz w:val="22"/>
          <w:szCs w:val="22"/>
          <w:lang w:val="en-US" w:eastAsia="zh-TW"/>
        </w:rPr>
        <w:t xml:space="preserve"> The </w:t>
      </w:r>
      <w:proofErr w:type="spellStart"/>
      <w:r w:rsidR="00D23EEA">
        <w:rPr>
          <w:b/>
          <w:sz w:val="22"/>
          <w:szCs w:val="22"/>
          <w:lang w:val="en-US" w:eastAsia="zh-TW"/>
        </w:rPr>
        <w:t>RedCap</w:t>
      </w:r>
      <w:proofErr w:type="spellEnd"/>
      <w:r w:rsidR="00D23EEA">
        <w:rPr>
          <w:b/>
          <w:sz w:val="22"/>
          <w:szCs w:val="22"/>
          <w:lang w:val="en-US" w:eastAsia="zh-TW"/>
        </w:rPr>
        <w:t xml:space="preserve"> UE adapt</w:t>
      </w:r>
      <w:r>
        <w:rPr>
          <w:b/>
          <w:sz w:val="22"/>
          <w:szCs w:val="22"/>
          <w:lang w:val="en-US" w:eastAsia="zh-TW"/>
        </w:rPr>
        <w:t xml:space="preserve"> the received bandwidth and frequency location to cover the PRBs of CORESET for type 0 PDCCH search space in FR2.</w:t>
      </w:r>
    </w:p>
    <w:p w14:paraId="32655943" w14:textId="77777777" w:rsidR="00C95924" w:rsidRDefault="00C95924" w:rsidP="00DA05AF">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Conclusion</w:t>
      </w:r>
    </w:p>
    <w:p w14:paraId="751E2F6F" w14:textId="2F989DB5" w:rsidR="00FE41EC" w:rsidRDefault="00124459" w:rsidP="00FE41EC">
      <w:pPr>
        <w:ind w:left="437"/>
        <w:rPr>
          <w:sz w:val="22"/>
          <w:szCs w:val="22"/>
        </w:rPr>
      </w:pPr>
      <w:r w:rsidRPr="001D0EFF">
        <w:rPr>
          <w:rFonts w:hint="eastAsia"/>
          <w:bCs/>
          <w:sz w:val="22"/>
          <w:szCs w:val="22"/>
          <w:lang w:eastAsia="zh-TW"/>
        </w:rPr>
        <w:t xml:space="preserve">In this contribution, </w:t>
      </w:r>
      <w:r w:rsidR="00C95C60" w:rsidRPr="001D0EFF">
        <w:rPr>
          <w:rFonts w:hint="eastAsia"/>
          <w:bCs/>
          <w:sz w:val="22"/>
          <w:szCs w:val="22"/>
          <w:lang w:eastAsia="zh-TW"/>
        </w:rPr>
        <w:t xml:space="preserve">we </w:t>
      </w:r>
      <w:r w:rsidR="00434023" w:rsidRPr="001D0EFF">
        <w:rPr>
          <w:rFonts w:hint="eastAsia"/>
          <w:sz w:val="22"/>
          <w:szCs w:val="22"/>
        </w:rPr>
        <w:t>discuss</w:t>
      </w:r>
      <w:r w:rsidR="00CA6916">
        <w:rPr>
          <w:sz w:val="22"/>
          <w:szCs w:val="22"/>
        </w:rPr>
        <w:t xml:space="preserve"> the support of </w:t>
      </w:r>
      <w:proofErr w:type="spellStart"/>
      <w:r w:rsidR="00740884">
        <w:rPr>
          <w:sz w:val="22"/>
          <w:szCs w:val="22"/>
        </w:rPr>
        <w:t>RedCap</w:t>
      </w:r>
      <w:proofErr w:type="spellEnd"/>
      <w:r w:rsidR="00A841EB">
        <w:rPr>
          <w:sz w:val="22"/>
          <w:szCs w:val="22"/>
        </w:rPr>
        <w:t xml:space="preserve"> UE </w:t>
      </w:r>
      <w:r w:rsidR="00CA6916">
        <w:rPr>
          <w:sz w:val="22"/>
          <w:szCs w:val="22"/>
        </w:rPr>
        <w:t>with reduce</w:t>
      </w:r>
      <w:r w:rsidR="00595BB7">
        <w:rPr>
          <w:sz w:val="22"/>
          <w:szCs w:val="22"/>
        </w:rPr>
        <w:t>d</w:t>
      </w:r>
      <w:r w:rsidR="00CA6916">
        <w:rPr>
          <w:sz w:val="22"/>
          <w:szCs w:val="22"/>
        </w:rPr>
        <w:t xml:space="preserve"> maximum bandwidth </w:t>
      </w:r>
      <w:r w:rsidR="00A841EB">
        <w:rPr>
          <w:sz w:val="22"/>
          <w:szCs w:val="22"/>
        </w:rPr>
        <w:t>and have</w:t>
      </w:r>
      <w:r w:rsidR="0044139B">
        <w:rPr>
          <w:sz w:val="22"/>
          <w:szCs w:val="22"/>
        </w:rPr>
        <w:t xml:space="preserve"> the</w:t>
      </w:r>
      <w:r w:rsidR="00A841EB">
        <w:rPr>
          <w:sz w:val="22"/>
          <w:szCs w:val="22"/>
        </w:rPr>
        <w:t xml:space="preserve"> following proposal</w:t>
      </w:r>
      <w:r w:rsidR="00740884">
        <w:rPr>
          <w:sz w:val="22"/>
          <w:szCs w:val="22"/>
        </w:rPr>
        <w:t>.</w:t>
      </w:r>
    </w:p>
    <w:p w14:paraId="2A56A235" w14:textId="202B5BB3" w:rsidR="00C2025D" w:rsidRPr="00C2025D" w:rsidRDefault="00C2025D" w:rsidP="00C2025D">
      <w:pPr>
        <w:spacing w:afterLines="50" w:after="120" w:line="276" w:lineRule="auto"/>
        <w:ind w:left="397"/>
        <w:rPr>
          <w:sz w:val="22"/>
          <w:szCs w:val="22"/>
          <w:lang w:val="en-US" w:eastAsia="zh-TW"/>
        </w:rPr>
      </w:pPr>
      <w:r>
        <w:rPr>
          <w:b/>
          <w:sz w:val="22"/>
          <w:szCs w:val="22"/>
          <w:lang w:val="en-US" w:eastAsia="zh-TW"/>
        </w:rPr>
        <w:t>Proposal 1</w:t>
      </w:r>
      <w:r w:rsidRPr="001D0EFF">
        <w:rPr>
          <w:rFonts w:hint="eastAsia"/>
          <w:b/>
          <w:sz w:val="22"/>
          <w:szCs w:val="22"/>
          <w:lang w:val="en-US" w:eastAsia="zh-TW"/>
        </w:rPr>
        <w:t>:</w:t>
      </w:r>
      <w:r>
        <w:rPr>
          <w:b/>
          <w:sz w:val="22"/>
          <w:szCs w:val="22"/>
          <w:lang w:val="en-US" w:eastAsia="zh-TW"/>
        </w:rPr>
        <w:t xml:space="preserve"> </w:t>
      </w:r>
      <w:r w:rsidR="00D23EEA">
        <w:rPr>
          <w:b/>
          <w:sz w:val="22"/>
          <w:szCs w:val="22"/>
          <w:lang w:val="en-US" w:eastAsia="zh-TW"/>
        </w:rPr>
        <w:t xml:space="preserve">The </w:t>
      </w:r>
      <w:proofErr w:type="spellStart"/>
      <w:r w:rsidR="00D23EEA">
        <w:rPr>
          <w:b/>
          <w:sz w:val="22"/>
          <w:szCs w:val="22"/>
          <w:lang w:val="en-US" w:eastAsia="zh-TW"/>
        </w:rPr>
        <w:t>RedCap</w:t>
      </w:r>
      <w:proofErr w:type="spellEnd"/>
      <w:r w:rsidR="00D23EEA">
        <w:rPr>
          <w:b/>
          <w:sz w:val="22"/>
          <w:szCs w:val="22"/>
          <w:lang w:val="en-US" w:eastAsia="zh-TW"/>
        </w:rPr>
        <w:t xml:space="preserve"> UE adapt</w:t>
      </w:r>
      <w:r w:rsidR="00CA6916">
        <w:rPr>
          <w:b/>
          <w:sz w:val="22"/>
          <w:szCs w:val="22"/>
          <w:lang w:val="en-US" w:eastAsia="zh-TW"/>
        </w:rPr>
        <w:t xml:space="preserve"> the received bandwidth and frequency location to cover the PRBs of CORESET for type 0 PDCCH search space in FR2.</w:t>
      </w:r>
    </w:p>
    <w:p w14:paraId="58998F23" w14:textId="77777777" w:rsidR="00C95924" w:rsidRDefault="00C95924" w:rsidP="001609B5">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Reference</w:t>
      </w:r>
    </w:p>
    <w:p w14:paraId="069869AA" w14:textId="18413042" w:rsidR="00B61E38" w:rsidRDefault="0029323F" w:rsidP="00045273">
      <w:pPr>
        <w:widowControl w:val="0"/>
        <w:numPr>
          <w:ilvl w:val="0"/>
          <w:numId w:val="2"/>
        </w:numPr>
        <w:adjustRightInd w:val="0"/>
        <w:spacing w:line="360" w:lineRule="atLeast"/>
        <w:jc w:val="both"/>
        <w:rPr>
          <w:bCs/>
          <w:sz w:val="22"/>
          <w:szCs w:val="22"/>
          <w:lang w:eastAsia="zh-TW"/>
        </w:rPr>
      </w:pPr>
      <w:r>
        <w:rPr>
          <w:bCs/>
          <w:sz w:val="22"/>
          <w:szCs w:val="22"/>
          <w:lang w:eastAsia="zh-TW"/>
        </w:rPr>
        <w:t>TR 38.875,”Study on support of reduced capability NR devices”, v1.0.0.</w:t>
      </w:r>
    </w:p>
    <w:p w14:paraId="5B3DE0DB" w14:textId="3A69A144" w:rsidR="0029323F" w:rsidRDefault="0029323F" w:rsidP="00045273">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t xml:space="preserve">RP-202933, </w:t>
      </w:r>
      <w:r>
        <w:rPr>
          <w:bCs/>
          <w:sz w:val="22"/>
          <w:szCs w:val="22"/>
          <w:lang w:eastAsia="zh-TW"/>
        </w:rPr>
        <w:t>“New WID on support of reduced capability NR devices”.</w:t>
      </w:r>
    </w:p>
    <w:p w14:paraId="015C933C" w14:textId="0661B543" w:rsidR="00D23EEA" w:rsidRPr="00FE41EC" w:rsidRDefault="009C37C6" w:rsidP="00045273">
      <w:pPr>
        <w:widowControl w:val="0"/>
        <w:numPr>
          <w:ilvl w:val="0"/>
          <w:numId w:val="2"/>
        </w:numPr>
        <w:adjustRightInd w:val="0"/>
        <w:spacing w:line="360" w:lineRule="atLeast"/>
        <w:jc w:val="both"/>
        <w:rPr>
          <w:bCs/>
          <w:sz w:val="22"/>
          <w:szCs w:val="22"/>
          <w:lang w:eastAsia="zh-TW"/>
        </w:rPr>
      </w:pPr>
      <w:hyperlink r:id="rId10" w:history="1">
        <w:r w:rsidR="00D23EEA" w:rsidRPr="00D23EEA">
          <w:rPr>
            <w:bCs/>
            <w:sz w:val="22"/>
            <w:szCs w:val="22"/>
            <w:lang w:eastAsia="zh-TW"/>
          </w:rPr>
          <w:t>R1-2008869</w:t>
        </w:r>
      </w:hyperlink>
      <w:r w:rsidR="00D23EEA" w:rsidRPr="00D23EEA">
        <w:rPr>
          <w:bCs/>
          <w:sz w:val="22"/>
          <w:szCs w:val="22"/>
          <w:lang w:eastAsia="zh-TW"/>
        </w:rPr>
        <w:t>,</w:t>
      </w:r>
      <w:r w:rsidR="00D23EEA" w:rsidRPr="00A934E5">
        <w:rPr>
          <w:bCs/>
          <w:sz w:val="22"/>
          <w:szCs w:val="22"/>
          <w:lang w:eastAsia="zh-TW"/>
        </w:rPr>
        <w:t xml:space="preserve"> “FL summary for Potential UE complexity reduction features for </w:t>
      </w:r>
      <w:proofErr w:type="spellStart"/>
      <w:r w:rsidR="00D23EEA" w:rsidRPr="00A934E5">
        <w:rPr>
          <w:bCs/>
          <w:sz w:val="22"/>
          <w:szCs w:val="22"/>
          <w:lang w:eastAsia="zh-TW"/>
        </w:rPr>
        <w:t>RedCap</w:t>
      </w:r>
      <w:proofErr w:type="spellEnd"/>
      <w:r w:rsidR="00D23EEA" w:rsidRPr="00A934E5">
        <w:rPr>
          <w:bCs/>
          <w:sz w:val="22"/>
          <w:szCs w:val="22"/>
          <w:lang w:eastAsia="zh-TW"/>
        </w:rPr>
        <w:t>”</w:t>
      </w:r>
      <w:r w:rsidR="00A934E5">
        <w:rPr>
          <w:bCs/>
          <w:sz w:val="22"/>
          <w:szCs w:val="22"/>
          <w:lang w:eastAsia="zh-TW"/>
        </w:rPr>
        <w:t>.</w:t>
      </w:r>
    </w:p>
    <w:sectPr w:rsidR="00D23EEA" w:rsidRPr="00FE41EC">
      <w:headerReference w:type="default" r:id="rId11"/>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B466E" w14:textId="77777777" w:rsidR="009C37C6" w:rsidRDefault="009C37C6">
      <w:r>
        <w:separator/>
      </w:r>
    </w:p>
  </w:endnote>
  <w:endnote w:type="continuationSeparator" w:id="0">
    <w:p w14:paraId="1770C189" w14:textId="77777777" w:rsidR="009C37C6" w:rsidRDefault="009C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AD2B8" w14:textId="77777777" w:rsidR="009C37C6" w:rsidRDefault="009C37C6">
      <w:r>
        <w:separator/>
      </w:r>
    </w:p>
  </w:footnote>
  <w:footnote w:type="continuationSeparator" w:id="0">
    <w:p w14:paraId="46F49A52" w14:textId="77777777" w:rsidR="009C37C6" w:rsidRDefault="009C3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C054B"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 w:numId="4">
    <w:abstractNumId w:val="6"/>
  </w:num>
  <w:num w:numId="5">
    <w:abstractNumId w:val="4"/>
  </w:num>
  <w:num w:numId="6">
    <w:abstractNumId w:val="5"/>
  </w:num>
  <w:num w:numId="7">
    <w:abstractNumId w:val="7"/>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A0C"/>
    <w:rsid w:val="00005521"/>
    <w:rsid w:val="00006997"/>
    <w:rsid w:val="000077E3"/>
    <w:rsid w:val="0001084C"/>
    <w:rsid w:val="00010C53"/>
    <w:rsid w:val="00011331"/>
    <w:rsid w:val="00011580"/>
    <w:rsid w:val="0001192E"/>
    <w:rsid w:val="00011B19"/>
    <w:rsid w:val="00011CB0"/>
    <w:rsid w:val="0001328E"/>
    <w:rsid w:val="00014656"/>
    <w:rsid w:val="000174AB"/>
    <w:rsid w:val="000248C3"/>
    <w:rsid w:val="00025540"/>
    <w:rsid w:val="00025EAD"/>
    <w:rsid w:val="00031000"/>
    <w:rsid w:val="00032B4C"/>
    <w:rsid w:val="000330B6"/>
    <w:rsid w:val="00033DCE"/>
    <w:rsid w:val="0003457B"/>
    <w:rsid w:val="00034724"/>
    <w:rsid w:val="000351B5"/>
    <w:rsid w:val="00037EC4"/>
    <w:rsid w:val="00040ACA"/>
    <w:rsid w:val="00042487"/>
    <w:rsid w:val="00042A72"/>
    <w:rsid w:val="00042DFE"/>
    <w:rsid w:val="00043994"/>
    <w:rsid w:val="000447B1"/>
    <w:rsid w:val="00045273"/>
    <w:rsid w:val="000458F3"/>
    <w:rsid w:val="00046E9A"/>
    <w:rsid w:val="00050477"/>
    <w:rsid w:val="000541D3"/>
    <w:rsid w:val="000564B8"/>
    <w:rsid w:val="00060779"/>
    <w:rsid w:val="00062CC4"/>
    <w:rsid w:val="000636BD"/>
    <w:rsid w:val="00065C30"/>
    <w:rsid w:val="000666C8"/>
    <w:rsid w:val="0006675D"/>
    <w:rsid w:val="00066C89"/>
    <w:rsid w:val="00067431"/>
    <w:rsid w:val="00070FA5"/>
    <w:rsid w:val="00071460"/>
    <w:rsid w:val="0007177A"/>
    <w:rsid w:val="00074711"/>
    <w:rsid w:val="00075203"/>
    <w:rsid w:val="00075978"/>
    <w:rsid w:val="00077922"/>
    <w:rsid w:val="00077C80"/>
    <w:rsid w:val="000823B9"/>
    <w:rsid w:val="00085FF2"/>
    <w:rsid w:val="000860DB"/>
    <w:rsid w:val="00090C03"/>
    <w:rsid w:val="00094A1C"/>
    <w:rsid w:val="00095294"/>
    <w:rsid w:val="0009720F"/>
    <w:rsid w:val="00097EB6"/>
    <w:rsid w:val="000A037A"/>
    <w:rsid w:val="000A05B0"/>
    <w:rsid w:val="000A1BDA"/>
    <w:rsid w:val="000A29B2"/>
    <w:rsid w:val="000A42B5"/>
    <w:rsid w:val="000A7208"/>
    <w:rsid w:val="000A76C5"/>
    <w:rsid w:val="000A7865"/>
    <w:rsid w:val="000B117B"/>
    <w:rsid w:val="000B1519"/>
    <w:rsid w:val="000B179F"/>
    <w:rsid w:val="000B4957"/>
    <w:rsid w:val="000B50AE"/>
    <w:rsid w:val="000B6988"/>
    <w:rsid w:val="000B69DD"/>
    <w:rsid w:val="000B7C8E"/>
    <w:rsid w:val="000C005C"/>
    <w:rsid w:val="000C172F"/>
    <w:rsid w:val="000C3395"/>
    <w:rsid w:val="000C40C2"/>
    <w:rsid w:val="000C52D7"/>
    <w:rsid w:val="000C5396"/>
    <w:rsid w:val="000C5DCE"/>
    <w:rsid w:val="000C616C"/>
    <w:rsid w:val="000C7020"/>
    <w:rsid w:val="000C7681"/>
    <w:rsid w:val="000D0971"/>
    <w:rsid w:val="000D15C1"/>
    <w:rsid w:val="000D1A98"/>
    <w:rsid w:val="000D1EE4"/>
    <w:rsid w:val="000D4F74"/>
    <w:rsid w:val="000D4F79"/>
    <w:rsid w:val="000D6963"/>
    <w:rsid w:val="000D737E"/>
    <w:rsid w:val="000E0D0A"/>
    <w:rsid w:val="000E17DA"/>
    <w:rsid w:val="000E5ADA"/>
    <w:rsid w:val="000E5C1C"/>
    <w:rsid w:val="000E7086"/>
    <w:rsid w:val="000E78C0"/>
    <w:rsid w:val="000E7CE2"/>
    <w:rsid w:val="000F01D3"/>
    <w:rsid w:val="000F21A0"/>
    <w:rsid w:val="000F2658"/>
    <w:rsid w:val="000F2FC7"/>
    <w:rsid w:val="000F485D"/>
    <w:rsid w:val="000F509B"/>
    <w:rsid w:val="00102EB2"/>
    <w:rsid w:val="00102ED4"/>
    <w:rsid w:val="00103478"/>
    <w:rsid w:val="001047DC"/>
    <w:rsid w:val="001051E9"/>
    <w:rsid w:val="00105335"/>
    <w:rsid w:val="001060DE"/>
    <w:rsid w:val="00106912"/>
    <w:rsid w:val="0011182A"/>
    <w:rsid w:val="001129C5"/>
    <w:rsid w:val="00114A53"/>
    <w:rsid w:val="00114BC6"/>
    <w:rsid w:val="00117414"/>
    <w:rsid w:val="001206B5"/>
    <w:rsid w:val="00121F6B"/>
    <w:rsid w:val="00121FB8"/>
    <w:rsid w:val="00122B02"/>
    <w:rsid w:val="00123042"/>
    <w:rsid w:val="00123227"/>
    <w:rsid w:val="00123240"/>
    <w:rsid w:val="00123E63"/>
    <w:rsid w:val="00124459"/>
    <w:rsid w:val="001246B3"/>
    <w:rsid w:val="00124992"/>
    <w:rsid w:val="001249D8"/>
    <w:rsid w:val="00126DA4"/>
    <w:rsid w:val="0012704A"/>
    <w:rsid w:val="0013051C"/>
    <w:rsid w:val="00130FE6"/>
    <w:rsid w:val="00131403"/>
    <w:rsid w:val="00131EEC"/>
    <w:rsid w:val="00132CAB"/>
    <w:rsid w:val="001336D5"/>
    <w:rsid w:val="0013442B"/>
    <w:rsid w:val="00135AB0"/>
    <w:rsid w:val="00136E84"/>
    <w:rsid w:val="00140DA2"/>
    <w:rsid w:val="001413C7"/>
    <w:rsid w:val="001426A8"/>
    <w:rsid w:val="0014390F"/>
    <w:rsid w:val="00145F38"/>
    <w:rsid w:val="00147DA3"/>
    <w:rsid w:val="00153137"/>
    <w:rsid w:val="00154AD6"/>
    <w:rsid w:val="00154C43"/>
    <w:rsid w:val="00154EEB"/>
    <w:rsid w:val="00155C5D"/>
    <w:rsid w:val="00156041"/>
    <w:rsid w:val="001576F1"/>
    <w:rsid w:val="001609B5"/>
    <w:rsid w:val="00162183"/>
    <w:rsid w:val="00162D02"/>
    <w:rsid w:val="001639C3"/>
    <w:rsid w:val="00163C15"/>
    <w:rsid w:val="0016468C"/>
    <w:rsid w:val="00164C77"/>
    <w:rsid w:val="00164F8B"/>
    <w:rsid w:val="00167388"/>
    <w:rsid w:val="001675A8"/>
    <w:rsid w:val="0017047C"/>
    <w:rsid w:val="00171001"/>
    <w:rsid w:val="0017117C"/>
    <w:rsid w:val="0017656E"/>
    <w:rsid w:val="0017734F"/>
    <w:rsid w:val="00180715"/>
    <w:rsid w:val="00180D5E"/>
    <w:rsid w:val="001810B4"/>
    <w:rsid w:val="0018186E"/>
    <w:rsid w:val="00182FBB"/>
    <w:rsid w:val="00185CC5"/>
    <w:rsid w:val="00187F32"/>
    <w:rsid w:val="00190AEE"/>
    <w:rsid w:val="00190C75"/>
    <w:rsid w:val="00194203"/>
    <w:rsid w:val="0019467D"/>
    <w:rsid w:val="00195B8E"/>
    <w:rsid w:val="00195F10"/>
    <w:rsid w:val="00196C99"/>
    <w:rsid w:val="0019735D"/>
    <w:rsid w:val="0019790B"/>
    <w:rsid w:val="001A1DBF"/>
    <w:rsid w:val="001A262B"/>
    <w:rsid w:val="001A2C96"/>
    <w:rsid w:val="001A2CE1"/>
    <w:rsid w:val="001A2F1A"/>
    <w:rsid w:val="001A302E"/>
    <w:rsid w:val="001A38AE"/>
    <w:rsid w:val="001A38C5"/>
    <w:rsid w:val="001A3A2B"/>
    <w:rsid w:val="001A4A8D"/>
    <w:rsid w:val="001A4B14"/>
    <w:rsid w:val="001A5A67"/>
    <w:rsid w:val="001A6BE7"/>
    <w:rsid w:val="001B3348"/>
    <w:rsid w:val="001B34C2"/>
    <w:rsid w:val="001B4376"/>
    <w:rsid w:val="001B533B"/>
    <w:rsid w:val="001B6337"/>
    <w:rsid w:val="001B77CA"/>
    <w:rsid w:val="001C0F0D"/>
    <w:rsid w:val="001C25C5"/>
    <w:rsid w:val="001C3C8C"/>
    <w:rsid w:val="001C5E7C"/>
    <w:rsid w:val="001C7ADC"/>
    <w:rsid w:val="001C7D04"/>
    <w:rsid w:val="001C7F3C"/>
    <w:rsid w:val="001D050E"/>
    <w:rsid w:val="001D0CD0"/>
    <w:rsid w:val="001D0EFF"/>
    <w:rsid w:val="001D23C7"/>
    <w:rsid w:val="001D38CC"/>
    <w:rsid w:val="001D3DC9"/>
    <w:rsid w:val="001D49FD"/>
    <w:rsid w:val="001D537B"/>
    <w:rsid w:val="001D615F"/>
    <w:rsid w:val="001D7140"/>
    <w:rsid w:val="001E0014"/>
    <w:rsid w:val="001E186E"/>
    <w:rsid w:val="001E1ADB"/>
    <w:rsid w:val="001E2694"/>
    <w:rsid w:val="001E2ADE"/>
    <w:rsid w:val="001E3E71"/>
    <w:rsid w:val="001E425B"/>
    <w:rsid w:val="001E58A2"/>
    <w:rsid w:val="001E7252"/>
    <w:rsid w:val="001F0B01"/>
    <w:rsid w:val="001F1061"/>
    <w:rsid w:val="001F3747"/>
    <w:rsid w:val="001F3A7A"/>
    <w:rsid w:val="001F43A2"/>
    <w:rsid w:val="001F4B16"/>
    <w:rsid w:val="001F6D69"/>
    <w:rsid w:val="00200F00"/>
    <w:rsid w:val="00201AA2"/>
    <w:rsid w:val="002027FD"/>
    <w:rsid w:val="00203788"/>
    <w:rsid w:val="00205075"/>
    <w:rsid w:val="002053FC"/>
    <w:rsid w:val="00206E8D"/>
    <w:rsid w:val="00206E95"/>
    <w:rsid w:val="00207D51"/>
    <w:rsid w:val="00210006"/>
    <w:rsid w:val="002105BF"/>
    <w:rsid w:val="00211E7A"/>
    <w:rsid w:val="00212508"/>
    <w:rsid w:val="00212596"/>
    <w:rsid w:val="00213C46"/>
    <w:rsid w:val="0021689A"/>
    <w:rsid w:val="00220846"/>
    <w:rsid w:val="00220B91"/>
    <w:rsid w:val="00220EBD"/>
    <w:rsid w:val="00221939"/>
    <w:rsid w:val="0022235C"/>
    <w:rsid w:val="0022480A"/>
    <w:rsid w:val="00225F1E"/>
    <w:rsid w:val="00227551"/>
    <w:rsid w:val="00227CF8"/>
    <w:rsid w:val="002306B5"/>
    <w:rsid w:val="002306FE"/>
    <w:rsid w:val="00231B5D"/>
    <w:rsid w:val="0023292F"/>
    <w:rsid w:val="002329D3"/>
    <w:rsid w:val="00233A8C"/>
    <w:rsid w:val="0023598B"/>
    <w:rsid w:val="002369C5"/>
    <w:rsid w:val="002372DC"/>
    <w:rsid w:val="00237809"/>
    <w:rsid w:val="00237884"/>
    <w:rsid w:val="00240938"/>
    <w:rsid w:val="00241B00"/>
    <w:rsid w:val="002424BD"/>
    <w:rsid w:val="002454E4"/>
    <w:rsid w:val="00246449"/>
    <w:rsid w:val="00255CDB"/>
    <w:rsid w:val="002567BD"/>
    <w:rsid w:val="00256875"/>
    <w:rsid w:val="002576BE"/>
    <w:rsid w:val="002579CF"/>
    <w:rsid w:val="002618ED"/>
    <w:rsid w:val="00261907"/>
    <w:rsid w:val="00261FC4"/>
    <w:rsid w:val="00263191"/>
    <w:rsid w:val="0026481A"/>
    <w:rsid w:val="00265282"/>
    <w:rsid w:val="00270A88"/>
    <w:rsid w:val="00271312"/>
    <w:rsid w:val="00271759"/>
    <w:rsid w:val="002726A9"/>
    <w:rsid w:val="002730EA"/>
    <w:rsid w:val="00273AE2"/>
    <w:rsid w:val="00273FA2"/>
    <w:rsid w:val="0027505B"/>
    <w:rsid w:val="002755CF"/>
    <w:rsid w:val="00275DF5"/>
    <w:rsid w:val="002767EE"/>
    <w:rsid w:val="00277058"/>
    <w:rsid w:val="002815DA"/>
    <w:rsid w:val="00282322"/>
    <w:rsid w:val="00282AB9"/>
    <w:rsid w:val="00282B7D"/>
    <w:rsid w:val="00283717"/>
    <w:rsid w:val="00290510"/>
    <w:rsid w:val="00291450"/>
    <w:rsid w:val="00291A8B"/>
    <w:rsid w:val="00292EB8"/>
    <w:rsid w:val="0029323F"/>
    <w:rsid w:val="0029572A"/>
    <w:rsid w:val="00296EE0"/>
    <w:rsid w:val="00297537"/>
    <w:rsid w:val="002A129C"/>
    <w:rsid w:val="002A2D8B"/>
    <w:rsid w:val="002A304A"/>
    <w:rsid w:val="002A3951"/>
    <w:rsid w:val="002A4471"/>
    <w:rsid w:val="002A4D46"/>
    <w:rsid w:val="002A4D8E"/>
    <w:rsid w:val="002A5224"/>
    <w:rsid w:val="002A578A"/>
    <w:rsid w:val="002B064C"/>
    <w:rsid w:val="002B36FC"/>
    <w:rsid w:val="002B5446"/>
    <w:rsid w:val="002B56F6"/>
    <w:rsid w:val="002B6189"/>
    <w:rsid w:val="002B7947"/>
    <w:rsid w:val="002B7B54"/>
    <w:rsid w:val="002C059D"/>
    <w:rsid w:val="002C0778"/>
    <w:rsid w:val="002C22DA"/>
    <w:rsid w:val="002C2732"/>
    <w:rsid w:val="002C3185"/>
    <w:rsid w:val="002C5879"/>
    <w:rsid w:val="002C5BFA"/>
    <w:rsid w:val="002C6F43"/>
    <w:rsid w:val="002C761F"/>
    <w:rsid w:val="002D0842"/>
    <w:rsid w:val="002D2BD4"/>
    <w:rsid w:val="002D342A"/>
    <w:rsid w:val="002D3847"/>
    <w:rsid w:val="002D3D62"/>
    <w:rsid w:val="002D40B5"/>
    <w:rsid w:val="002D5BB1"/>
    <w:rsid w:val="002D5BF1"/>
    <w:rsid w:val="002D7B35"/>
    <w:rsid w:val="002E20B2"/>
    <w:rsid w:val="002E2652"/>
    <w:rsid w:val="002E3EDD"/>
    <w:rsid w:val="002E436D"/>
    <w:rsid w:val="002E5E2F"/>
    <w:rsid w:val="002E6445"/>
    <w:rsid w:val="002F1CB0"/>
    <w:rsid w:val="002F2D9B"/>
    <w:rsid w:val="002F306F"/>
    <w:rsid w:val="002F393E"/>
    <w:rsid w:val="002F41C1"/>
    <w:rsid w:val="002F57BF"/>
    <w:rsid w:val="002F6777"/>
    <w:rsid w:val="002F7DF6"/>
    <w:rsid w:val="002F7F6F"/>
    <w:rsid w:val="00300881"/>
    <w:rsid w:val="00300B7D"/>
    <w:rsid w:val="00300C06"/>
    <w:rsid w:val="00300C62"/>
    <w:rsid w:val="00301268"/>
    <w:rsid w:val="003048CD"/>
    <w:rsid w:val="00304C97"/>
    <w:rsid w:val="00304D3E"/>
    <w:rsid w:val="003066EE"/>
    <w:rsid w:val="00307CA9"/>
    <w:rsid w:val="003103FD"/>
    <w:rsid w:val="00312288"/>
    <w:rsid w:val="00312967"/>
    <w:rsid w:val="00314AA7"/>
    <w:rsid w:val="00314D8C"/>
    <w:rsid w:val="00314E1D"/>
    <w:rsid w:val="003153AF"/>
    <w:rsid w:val="003160CE"/>
    <w:rsid w:val="00317E71"/>
    <w:rsid w:val="00321D31"/>
    <w:rsid w:val="00322412"/>
    <w:rsid w:val="00322FD3"/>
    <w:rsid w:val="00325969"/>
    <w:rsid w:val="00326B48"/>
    <w:rsid w:val="00327708"/>
    <w:rsid w:val="003301B4"/>
    <w:rsid w:val="0033136C"/>
    <w:rsid w:val="0033298A"/>
    <w:rsid w:val="0033379A"/>
    <w:rsid w:val="00333884"/>
    <w:rsid w:val="00333B0C"/>
    <w:rsid w:val="003355BA"/>
    <w:rsid w:val="00337F97"/>
    <w:rsid w:val="00340000"/>
    <w:rsid w:val="003403E9"/>
    <w:rsid w:val="00340EFF"/>
    <w:rsid w:val="00341340"/>
    <w:rsid w:val="00345699"/>
    <w:rsid w:val="00345B04"/>
    <w:rsid w:val="00345E9B"/>
    <w:rsid w:val="00346482"/>
    <w:rsid w:val="0035105D"/>
    <w:rsid w:val="003553E6"/>
    <w:rsid w:val="00356D79"/>
    <w:rsid w:val="00357510"/>
    <w:rsid w:val="00361357"/>
    <w:rsid w:val="003633C0"/>
    <w:rsid w:val="00364548"/>
    <w:rsid w:val="003649DB"/>
    <w:rsid w:val="00367FBC"/>
    <w:rsid w:val="00370B43"/>
    <w:rsid w:val="00370F19"/>
    <w:rsid w:val="0037110E"/>
    <w:rsid w:val="00373872"/>
    <w:rsid w:val="00373FC2"/>
    <w:rsid w:val="00374CD1"/>
    <w:rsid w:val="00375FD0"/>
    <w:rsid w:val="00377F35"/>
    <w:rsid w:val="0038143D"/>
    <w:rsid w:val="0038262E"/>
    <w:rsid w:val="00384E55"/>
    <w:rsid w:val="00385AE4"/>
    <w:rsid w:val="00387B61"/>
    <w:rsid w:val="003900F8"/>
    <w:rsid w:val="00391D47"/>
    <w:rsid w:val="00393469"/>
    <w:rsid w:val="00393D96"/>
    <w:rsid w:val="0039424B"/>
    <w:rsid w:val="003A0AD8"/>
    <w:rsid w:val="003A1061"/>
    <w:rsid w:val="003A1936"/>
    <w:rsid w:val="003A1BA5"/>
    <w:rsid w:val="003A3666"/>
    <w:rsid w:val="003A3FD7"/>
    <w:rsid w:val="003A436C"/>
    <w:rsid w:val="003A52F5"/>
    <w:rsid w:val="003A6235"/>
    <w:rsid w:val="003B0600"/>
    <w:rsid w:val="003B1679"/>
    <w:rsid w:val="003B235F"/>
    <w:rsid w:val="003B23BF"/>
    <w:rsid w:val="003B3AF9"/>
    <w:rsid w:val="003B56F9"/>
    <w:rsid w:val="003B64F0"/>
    <w:rsid w:val="003C00D7"/>
    <w:rsid w:val="003C098B"/>
    <w:rsid w:val="003C0AB5"/>
    <w:rsid w:val="003C3406"/>
    <w:rsid w:val="003C3598"/>
    <w:rsid w:val="003C3FCA"/>
    <w:rsid w:val="003C56AC"/>
    <w:rsid w:val="003C5720"/>
    <w:rsid w:val="003C6766"/>
    <w:rsid w:val="003D4085"/>
    <w:rsid w:val="003D429E"/>
    <w:rsid w:val="003D4ACB"/>
    <w:rsid w:val="003D6C1C"/>
    <w:rsid w:val="003D758B"/>
    <w:rsid w:val="003E32E4"/>
    <w:rsid w:val="003E3F59"/>
    <w:rsid w:val="003E4559"/>
    <w:rsid w:val="003E4B7E"/>
    <w:rsid w:val="003E62F0"/>
    <w:rsid w:val="003E6781"/>
    <w:rsid w:val="003F010D"/>
    <w:rsid w:val="003F01D8"/>
    <w:rsid w:val="003F26D9"/>
    <w:rsid w:val="003F34FF"/>
    <w:rsid w:val="003F3B48"/>
    <w:rsid w:val="003F42DB"/>
    <w:rsid w:val="003F4FF4"/>
    <w:rsid w:val="003F7202"/>
    <w:rsid w:val="003F7251"/>
    <w:rsid w:val="003F7BEA"/>
    <w:rsid w:val="00400878"/>
    <w:rsid w:val="00400C9E"/>
    <w:rsid w:val="00401249"/>
    <w:rsid w:val="0040174C"/>
    <w:rsid w:val="00401C9F"/>
    <w:rsid w:val="00404202"/>
    <w:rsid w:val="00404F78"/>
    <w:rsid w:val="004155DE"/>
    <w:rsid w:val="00415A50"/>
    <w:rsid w:val="0041680B"/>
    <w:rsid w:val="004169BA"/>
    <w:rsid w:val="00420759"/>
    <w:rsid w:val="00420C00"/>
    <w:rsid w:val="004248D8"/>
    <w:rsid w:val="004258D3"/>
    <w:rsid w:val="00426156"/>
    <w:rsid w:val="00427542"/>
    <w:rsid w:val="0042771F"/>
    <w:rsid w:val="00427CF5"/>
    <w:rsid w:val="00431B15"/>
    <w:rsid w:val="00431FE9"/>
    <w:rsid w:val="004332FB"/>
    <w:rsid w:val="00434023"/>
    <w:rsid w:val="00435E50"/>
    <w:rsid w:val="00437A02"/>
    <w:rsid w:val="00437D3A"/>
    <w:rsid w:val="0044139B"/>
    <w:rsid w:val="004417A4"/>
    <w:rsid w:val="00441FF8"/>
    <w:rsid w:val="00442230"/>
    <w:rsid w:val="004423A5"/>
    <w:rsid w:val="00442B1D"/>
    <w:rsid w:val="004437BF"/>
    <w:rsid w:val="004445F8"/>
    <w:rsid w:val="00445072"/>
    <w:rsid w:val="00446FD4"/>
    <w:rsid w:val="00450462"/>
    <w:rsid w:val="00450A4F"/>
    <w:rsid w:val="00451602"/>
    <w:rsid w:val="00452E03"/>
    <w:rsid w:val="00453A5D"/>
    <w:rsid w:val="0045406F"/>
    <w:rsid w:val="004542AD"/>
    <w:rsid w:val="004543B2"/>
    <w:rsid w:val="00455D7E"/>
    <w:rsid w:val="00463902"/>
    <w:rsid w:val="0046596C"/>
    <w:rsid w:val="0046640F"/>
    <w:rsid w:val="004670FB"/>
    <w:rsid w:val="00467D09"/>
    <w:rsid w:val="004716E6"/>
    <w:rsid w:val="004732B7"/>
    <w:rsid w:val="00474A63"/>
    <w:rsid w:val="0047595A"/>
    <w:rsid w:val="00475AD6"/>
    <w:rsid w:val="0047726F"/>
    <w:rsid w:val="00477931"/>
    <w:rsid w:val="0048028C"/>
    <w:rsid w:val="0048041E"/>
    <w:rsid w:val="0048111A"/>
    <w:rsid w:val="004820DC"/>
    <w:rsid w:val="00482F81"/>
    <w:rsid w:val="004832B4"/>
    <w:rsid w:val="00483BED"/>
    <w:rsid w:val="00483D48"/>
    <w:rsid w:val="00484522"/>
    <w:rsid w:val="00485068"/>
    <w:rsid w:val="00485440"/>
    <w:rsid w:val="00485910"/>
    <w:rsid w:val="00486303"/>
    <w:rsid w:val="00487ADF"/>
    <w:rsid w:val="004900C6"/>
    <w:rsid w:val="00491B62"/>
    <w:rsid w:val="004920A9"/>
    <w:rsid w:val="00492DD4"/>
    <w:rsid w:val="00494399"/>
    <w:rsid w:val="00494AFD"/>
    <w:rsid w:val="00496B3F"/>
    <w:rsid w:val="00496F3E"/>
    <w:rsid w:val="00497C9C"/>
    <w:rsid w:val="004A00EB"/>
    <w:rsid w:val="004A15FB"/>
    <w:rsid w:val="004A1978"/>
    <w:rsid w:val="004A5134"/>
    <w:rsid w:val="004A5997"/>
    <w:rsid w:val="004A5D40"/>
    <w:rsid w:val="004A653E"/>
    <w:rsid w:val="004A7085"/>
    <w:rsid w:val="004B0415"/>
    <w:rsid w:val="004B2143"/>
    <w:rsid w:val="004B2C29"/>
    <w:rsid w:val="004B33B7"/>
    <w:rsid w:val="004B3578"/>
    <w:rsid w:val="004B510A"/>
    <w:rsid w:val="004B58E0"/>
    <w:rsid w:val="004B7613"/>
    <w:rsid w:val="004B7F39"/>
    <w:rsid w:val="004C3BB3"/>
    <w:rsid w:val="004C40D7"/>
    <w:rsid w:val="004C4CE5"/>
    <w:rsid w:val="004C597C"/>
    <w:rsid w:val="004C6C6C"/>
    <w:rsid w:val="004C7366"/>
    <w:rsid w:val="004C7BBE"/>
    <w:rsid w:val="004D01EC"/>
    <w:rsid w:val="004D1043"/>
    <w:rsid w:val="004D170C"/>
    <w:rsid w:val="004D2900"/>
    <w:rsid w:val="004D2CC6"/>
    <w:rsid w:val="004D3155"/>
    <w:rsid w:val="004D4A33"/>
    <w:rsid w:val="004D4F9B"/>
    <w:rsid w:val="004D4FE4"/>
    <w:rsid w:val="004D7157"/>
    <w:rsid w:val="004D7372"/>
    <w:rsid w:val="004E2E1F"/>
    <w:rsid w:val="004E369B"/>
    <w:rsid w:val="004E5728"/>
    <w:rsid w:val="004F02ED"/>
    <w:rsid w:val="004F0B2A"/>
    <w:rsid w:val="004F0DEC"/>
    <w:rsid w:val="004F15D1"/>
    <w:rsid w:val="004F15FD"/>
    <w:rsid w:val="004F1640"/>
    <w:rsid w:val="004F1ACC"/>
    <w:rsid w:val="004F3659"/>
    <w:rsid w:val="004F47B7"/>
    <w:rsid w:val="004F4AA7"/>
    <w:rsid w:val="004F6430"/>
    <w:rsid w:val="004F649D"/>
    <w:rsid w:val="004F6F7A"/>
    <w:rsid w:val="004F7178"/>
    <w:rsid w:val="004F72DE"/>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5BD6"/>
    <w:rsid w:val="00516351"/>
    <w:rsid w:val="00516925"/>
    <w:rsid w:val="00521617"/>
    <w:rsid w:val="00523797"/>
    <w:rsid w:val="00524A7D"/>
    <w:rsid w:val="00524A95"/>
    <w:rsid w:val="00524FBE"/>
    <w:rsid w:val="00526286"/>
    <w:rsid w:val="00526CE9"/>
    <w:rsid w:val="00527BA0"/>
    <w:rsid w:val="00530FAE"/>
    <w:rsid w:val="00531D19"/>
    <w:rsid w:val="005347F6"/>
    <w:rsid w:val="005360C2"/>
    <w:rsid w:val="005410A5"/>
    <w:rsid w:val="005436AF"/>
    <w:rsid w:val="00544075"/>
    <w:rsid w:val="00545385"/>
    <w:rsid w:val="00555E65"/>
    <w:rsid w:val="005573B5"/>
    <w:rsid w:val="00557770"/>
    <w:rsid w:val="00560076"/>
    <w:rsid w:val="0056011C"/>
    <w:rsid w:val="00561786"/>
    <w:rsid w:val="00565257"/>
    <w:rsid w:val="00566004"/>
    <w:rsid w:val="00566C7E"/>
    <w:rsid w:val="00567327"/>
    <w:rsid w:val="00567C88"/>
    <w:rsid w:val="00570207"/>
    <w:rsid w:val="0057332A"/>
    <w:rsid w:val="0057390F"/>
    <w:rsid w:val="005742C5"/>
    <w:rsid w:val="00574AE1"/>
    <w:rsid w:val="005750F0"/>
    <w:rsid w:val="00580675"/>
    <w:rsid w:val="00581BC1"/>
    <w:rsid w:val="005833AC"/>
    <w:rsid w:val="00585A48"/>
    <w:rsid w:val="0058705A"/>
    <w:rsid w:val="00591D60"/>
    <w:rsid w:val="005922CC"/>
    <w:rsid w:val="005924AD"/>
    <w:rsid w:val="00592943"/>
    <w:rsid w:val="00594825"/>
    <w:rsid w:val="00594F84"/>
    <w:rsid w:val="00595BB7"/>
    <w:rsid w:val="0059608A"/>
    <w:rsid w:val="00596244"/>
    <w:rsid w:val="005964C7"/>
    <w:rsid w:val="0059782A"/>
    <w:rsid w:val="005A026D"/>
    <w:rsid w:val="005A0A34"/>
    <w:rsid w:val="005A34D4"/>
    <w:rsid w:val="005A3A35"/>
    <w:rsid w:val="005A3B38"/>
    <w:rsid w:val="005A61A2"/>
    <w:rsid w:val="005A6CA7"/>
    <w:rsid w:val="005A6CDA"/>
    <w:rsid w:val="005A7BED"/>
    <w:rsid w:val="005B09E6"/>
    <w:rsid w:val="005B140C"/>
    <w:rsid w:val="005B240F"/>
    <w:rsid w:val="005B27A3"/>
    <w:rsid w:val="005B31A9"/>
    <w:rsid w:val="005B3DE9"/>
    <w:rsid w:val="005B5273"/>
    <w:rsid w:val="005B5644"/>
    <w:rsid w:val="005B5700"/>
    <w:rsid w:val="005B6F20"/>
    <w:rsid w:val="005C23C3"/>
    <w:rsid w:val="005C2CD1"/>
    <w:rsid w:val="005C3B71"/>
    <w:rsid w:val="005C56B5"/>
    <w:rsid w:val="005C5E4E"/>
    <w:rsid w:val="005C6DA5"/>
    <w:rsid w:val="005C7457"/>
    <w:rsid w:val="005D0FF2"/>
    <w:rsid w:val="005D25E9"/>
    <w:rsid w:val="005D2C6B"/>
    <w:rsid w:val="005D30B2"/>
    <w:rsid w:val="005D3D12"/>
    <w:rsid w:val="005D445E"/>
    <w:rsid w:val="005D4BEC"/>
    <w:rsid w:val="005E0250"/>
    <w:rsid w:val="005E095C"/>
    <w:rsid w:val="005E0CE9"/>
    <w:rsid w:val="005E0DFA"/>
    <w:rsid w:val="005E15F0"/>
    <w:rsid w:val="005E3DE0"/>
    <w:rsid w:val="005E3FB4"/>
    <w:rsid w:val="005E4324"/>
    <w:rsid w:val="005F0A05"/>
    <w:rsid w:val="005F12D0"/>
    <w:rsid w:val="005F22A1"/>
    <w:rsid w:val="005F373D"/>
    <w:rsid w:val="005F4FEC"/>
    <w:rsid w:val="005F5775"/>
    <w:rsid w:val="00600297"/>
    <w:rsid w:val="00601251"/>
    <w:rsid w:val="00601780"/>
    <w:rsid w:val="0060315A"/>
    <w:rsid w:val="006032D9"/>
    <w:rsid w:val="00604B0C"/>
    <w:rsid w:val="0060562A"/>
    <w:rsid w:val="00605721"/>
    <w:rsid w:val="00607E05"/>
    <w:rsid w:val="00611D87"/>
    <w:rsid w:val="00612C24"/>
    <w:rsid w:val="00612EB3"/>
    <w:rsid w:val="00613288"/>
    <w:rsid w:val="006161FB"/>
    <w:rsid w:val="0061702A"/>
    <w:rsid w:val="006170A8"/>
    <w:rsid w:val="006177C1"/>
    <w:rsid w:val="00620729"/>
    <w:rsid w:val="006210C9"/>
    <w:rsid w:val="00621472"/>
    <w:rsid w:val="00621850"/>
    <w:rsid w:val="00621C3D"/>
    <w:rsid w:val="00622A09"/>
    <w:rsid w:val="00622BBA"/>
    <w:rsid w:val="00623C83"/>
    <w:rsid w:val="00624036"/>
    <w:rsid w:val="006276B0"/>
    <w:rsid w:val="006305B7"/>
    <w:rsid w:val="00633BFE"/>
    <w:rsid w:val="00634CC2"/>
    <w:rsid w:val="0063699D"/>
    <w:rsid w:val="00636C21"/>
    <w:rsid w:val="00636C9C"/>
    <w:rsid w:val="00637374"/>
    <w:rsid w:val="00637929"/>
    <w:rsid w:val="00640A61"/>
    <w:rsid w:val="0064132C"/>
    <w:rsid w:val="00642CA9"/>
    <w:rsid w:val="00643CC3"/>
    <w:rsid w:val="00645D81"/>
    <w:rsid w:val="006466B1"/>
    <w:rsid w:val="0064758B"/>
    <w:rsid w:val="00647944"/>
    <w:rsid w:val="006514F9"/>
    <w:rsid w:val="00653655"/>
    <w:rsid w:val="00653CB5"/>
    <w:rsid w:val="006541D9"/>
    <w:rsid w:val="006544FC"/>
    <w:rsid w:val="00654E4C"/>
    <w:rsid w:val="00654FBE"/>
    <w:rsid w:val="00657C6C"/>
    <w:rsid w:val="00660320"/>
    <w:rsid w:val="00660DE7"/>
    <w:rsid w:val="00661FEA"/>
    <w:rsid w:val="0066392A"/>
    <w:rsid w:val="0066465E"/>
    <w:rsid w:val="006671B3"/>
    <w:rsid w:val="00670B54"/>
    <w:rsid w:val="00675294"/>
    <w:rsid w:val="006754D1"/>
    <w:rsid w:val="00675D27"/>
    <w:rsid w:val="006773CF"/>
    <w:rsid w:val="00677DDA"/>
    <w:rsid w:val="00683040"/>
    <w:rsid w:val="006840C9"/>
    <w:rsid w:val="0069131D"/>
    <w:rsid w:val="006916EE"/>
    <w:rsid w:val="006930A6"/>
    <w:rsid w:val="0069374C"/>
    <w:rsid w:val="00693AB4"/>
    <w:rsid w:val="00693D41"/>
    <w:rsid w:val="0069432C"/>
    <w:rsid w:val="00694A74"/>
    <w:rsid w:val="0069521F"/>
    <w:rsid w:val="006964CC"/>
    <w:rsid w:val="00696CC1"/>
    <w:rsid w:val="00697D5F"/>
    <w:rsid w:val="00697FA6"/>
    <w:rsid w:val="006A03A4"/>
    <w:rsid w:val="006A0B41"/>
    <w:rsid w:val="006A0C37"/>
    <w:rsid w:val="006A150A"/>
    <w:rsid w:val="006A1A58"/>
    <w:rsid w:val="006A3FC7"/>
    <w:rsid w:val="006A4E8E"/>
    <w:rsid w:val="006A7692"/>
    <w:rsid w:val="006B0127"/>
    <w:rsid w:val="006B04BD"/>
    <w:rsid w:val="006B0536"/>
    <w:rsid w:val="006B1511"/>
    <w:rsid w:val="006B1A44"/>
    <w:rsid w:val="006B1C71"/>
    <w:rsid w:val="006B2DC2"/>
    <w:rsid w:val="006B2E35"/>
    <w:rsid w:val="006B3009"/>
    <w:rsid w:val="006B353D"/>
    <w:rsid w:val="006B3992"/>
    <w:rsid w:val="006B7C7B"/>
    <w:rsid w:val="006C0D03"/>
    <w:rsid w:val="006C27BF"/>
    <w:rsid w:val="006C40A2"/>
    <w:rsid w:val="006C57D4"/>
    <w:rsid w:val="006C5D48"/>
    <w:rsid w:val="006C73E7"/>
    <w:rsid w:val="006C74E6"/>
    <w:rsid w:val="006C7A4A"/>
    <w:rsid w:val="006C7E46"/>
    <w:rsid w:val="006C7ED4"/>
    <w:rsid w:val="006D1329"/>
    <w:rsid w:val="006D2027"/>
    <w:rsid w:val="006D2288"/>
    <w:rsid w:val="006D277D"/>
    <w:rsid w:val="006D3233"/>
    <w:rsid w:val="006D4B56"/>
    <w:rsid w:val="006D5E46"/>
    <w:rsid w:val="006D77F5"/>
    <w:rsid w:val="006E02FF"/>
    <w:rsid w:val="006E1DEF"/>
    <w:rsid w:val="006E1E1C"/>
    <w:rsid w:val="006E34E0"/>
    <w:rsid w:val="006E3A35"/>
    <w:rsid w:val="006E57D7"/>
    <w:rsid w:val="006E62CC"/>
    <w:rsid w:val="006F01CB"/>
    <w:rsid w:val="006F1DDF"/>
    <w:rsid w:val="006F2FCF"/>
    <w:rsid w:val="006F3C83"/>
    <w:rsid w:val="006F512E"/>
    <w:rsid w:val="006F61DA"/>
    <w:rsid w:val="006F7B3D"/>
    <w:rsid w:val="007031A9"/>
    <w:rsid w:val="00706401"/>
    <w:rsid w:val="00706D64"/>
    <w:rsid w:val="007079EA"/>
    <w:rsid w:val="00707D8A"/>
    <w:rsid w:val="00707F52"/>
    <w:rsid w:val="00711154"/>
    <w:rsid w:val="007113C8"/>
    <w:rsid w:val="00712473"/>
    <w:rsid w:val="00717032"/>
    <w:rsid w:val="007176E6"/>
    <w:rsid w:val="0072028E"/>
    <w:rsid w:val="007203FD"/>
    <w:rsid w:val="007207B2"/>
    <w:rsid w:val="00720BD6"/>
    <w:rsid w:val="007219AB"/>
    <w:rsid w:val="00721EF5"/>
    <w:rsid w:val="0072287B"/>
    <w:rsid w:val="00722F52"/>
    <w:rsid w:val="00723BE3"/>
    <w:rsid w:val="00725236"/>
    <w:rsid w:val="007275F6"/>
    <w:rsid w:val="00727E4F"/>
    <w:rsid w:val="00730B05"/>
    <w:rsid w:val="00733A95"/>
    <w:rsid w:val="00735A02"/>
    <w:rsid w:val="00736519"/>
    <w:rsid w:val="00740339"/>
    <w:rsid w:val="00740884"/>
    <w:rsid w:val="00743313"/>
    <w:rsid w:val="00745328"/>
    <w:rsid w:val="0074558E"/>
    <w:rsid w:val="00745CE2"/>
    <w:rsid w:val="007463AF"/>
    <w:rsid w:val="007506FB"/>
    <w:rsid w:val="00750D7F"/>
    <w:rsid w:val="00760282"/>
    <w:rsid w:val="0076089A"/>
    <w:rsid w:val="00761A4C"/>
    <w:rsid w:val="00762444"/>
    <w:rsid w:val="00764973"/>
    <w:rsid w:val="007650C8"/>
    <w:rsid w:val="007660BB"/>
    <w:rsid w:val="007671DB"/>
    <w:rsid w:val="00767908"/>
    <w:rsid w:val="0076796A"/>
    <w:rsid w:val="00767E86"/>
    <w:rsid w:val="00771188"/>
    <w:rsid w:val="00772B6A"/>
    <w:rsid w:val="007731BC"/>
    <w:rsid w:val="00776B3B"/>
    <w:rsid w:val="00776D44"/>
    <w:rsid w:val="00777BD1"/>
    <w:rsid w:val="007801D8"/>
    <w:rsid w:val="00780BEE"/>
    <w:rsid w:val="00782C88"/>
    <w:rsid w:val="00787613"/>
    <w:rsid w:val="0078799B"/>
    <w:rsid w:val="007909C9"/>
    <w:rsid w:val="007922AE"/>
    <w:rsid w:val="00792C4F"/>
    <w:rsid w:val="00792EA7"/>
    <w:rsid w:val="007957EA"/>
    <w:rsid w:val="00796624"/>
    <w:rsid w:val="00797BA2"/>
    <w:rsid w:val="00797DE4"/>
    <w:rsid w:val="00797E16"/>
    <w:rsid w:val="007A3812"/>
    <w:rsid w:val="007A4DAA"/>
    <w:rsid w:val="007A59F3"/>
    <w:rsid w:val="007A6D4B"/>
    <w:rsid w:val="007A7904"/>
    <w:rsid w:val="007B0199"/>
    <w:rsid w:val="007B02CC"/>
    <w:rsid w:val="007B18E7"/>
    <w:rsid w:val="007B212E"/>
    <w:rsid w:val="007B28FF"/>
    <w:rsid w:val="007B31DF"/>
    <w:rsid w:val="007B4E8C"/>
    <w:rsid w:val="007B5A4D"/>
    <w:rsid w:val="007B68F3"/>
    <w:rsid w:val="007B6F41"/>
    <w:rsid w:val="007B769C"/>
    <w:rsid w:val="007B7E40"/>
    <w:rsid w:val="007C03FB"/>
    <w:rsid w:val="007C260F"/>
    <w:rsid w:val="007C32BB"/>
    <w:rsid w:val="007C7E68"/>
    <w:rsid w:val="007D0A93"/>
    <w:rsid w:val="007D118F"/>
    <w:rsid w:val="007D397E"/>
    <w:rsid w:val="007D53DE"/>
    <w:rsid w:val="007D554D"/>
    <w:rsid w:val="007D5E0C"/>
    <w:rsid w:val="007D7BA9"/>
    <w:rsid w:val="007D7F5F"/>
    <w:rsid w:val="007E13F5"/>
    <w:rsid w:val="007E38A4"/>
    <w:rsid w:val="007E49FB"/>
    <w:rsid w:val="007E661C"/>
    <w:rsid w:val="007F01D2"/>
    <w:rsid w:val="007F0273"/>
    <w:rsid w:val="007F104F"/>
    <w:rsid w:val="007F1062"/>
    <w:rsid w:val="007F2AAD"/>
    <w:rsid w:val="007F360C"/>
    <w:rsid w:val="007F4E1A"/>
    <w:rsid w:val="007F5276"/>
    <w:rsid w:val="007F5787"/>
    <w:rsid w:val="007F57B5"/>
    <w:rsid w:val="007F5F18"/>
    <w:rsid w:val="007F676C"/>
    <w:rsid w:val="007F6BD7"/>
    <w:rsid w:val="007F6D8D"/>
    <w:rsid w:val="008017E3"/>
    <w:rsid w:val="00801EDE"/>
    <w:rsid w:val="008022DC"/>
    <w:rsid w:val="008029EC"/>
    <w:rsid w:val="00803248"/>
    <w:rsid w:val="008034BB"/>
    <w:rsid w:val="00803D0A"/>
    <w:rsid w:val="00804A68"/>
    <w:rsid w:val="008050FB"/>
    <w:rsid w:val="00805AE3"/>
    <w:rsid w:val="008067C9"/>
    <w:rsid w:val="0080718E"/>
    <w:rsid w:val="0080759B"/>
    <w:rsid w:val="00807747"/>
    <w:rsid w:val="00810B8F"/>
    <w:rsid w:val="00812084"/>
    <w:rsid w:val="008152F9"/>
    <w:rsid w:val="00817C90"/>
    <w:rsid w:val="00820821"/>
    <w:rsid w:val="008235FD"/>
    <w:rsid w:val="00824A3E"/>
    <w:rsid w:val="00825847"/>
    <w:rsid w:val="00825862"/>
    <w:rsid w:val="00825F9F"/>
    <w:rsid w:val="008268A8"/>
    <w:rsid w:val="00827B76"/>
    <w:rsid w:val="008309AB"/>
    <w:rsid w:val="00832166"/>
    <w:rsid w:val="00833435"/>
    <w:rsid w:val="008346A3"/>
    <w:rsid w:val="00834D69"/>
    <w:rsid w:val="00835847"/>
    <w:rsid w:val="00835B3D"/>
    <w:rsid w:val="008426F8"/>
    <w:rsid w:val="008438F5"/>
    <w:rsid w:val="00846F57"/>
    <w:rsid w:val="008471CF"/>
    <w:rsid w:val="0085114B"/>
    <w:rsid w:val="008511B7"/>
    <w:rsid w:val="008512D9"/>
    <w:rsid w:val="00851999"/>
    <w:rsid w:val="00851ABB"/>
    <w:rsid w:val="00853EB7"/>
    <w:rsid w:val="0085654B"/>
    <w:rsid w:val="00856C48"/>
    <w:rsid w:val="00861030"/>
    <w:rsid w:val="0086200A"/>
    <w:rsid w:val="00863CCE"/>
    <w:rsid w:val="00864884"/>
    <w:rsid w:val="008652BB"/>
    <w:rsid w:val="00865D69"/>
    <w:rsid w:val="008678DC"/>
    <w:rsid w:val="00867D5E"/>
    <w:rsid w:val="008713D1"/>
    <w:rsid w:val="008718B7"/>
    <w:rsid w:val="00871E98"/>
    <w:rsid w:val="00872119"/>
    <w:rsid w:val="00872591"/>
    <w:rsid w:val="008748CB"/>
    <w:rsid w:val="00876C8E"/>
    <w:rsid w:val="0087764E"/>
    <w:rsid w:val="00877AE0"/>
    <w:rsid w:val="00877D24"/>
    <w:rsid w:val="00880488"/>
    <w:rsid w:val="00883422"/>
    <w:rsid w:val="0088440F"/>
    <w:rsid w:val="008845DE"/>
    <w:rsid w:val="00887804"/>
    <w:rsid w:val="008910A1"/>
    <w:rsid w:val="008922A6"/>
    <w:rsid w:val="00892990"/>
    <w:rsid w:val="00892B61"/>
    <w:rsid w:val="00893C58"/>
    <w:rsid w:val="00894372"/>
    <w:rsid w:val="00894688"/>
    <w:rsid w:val="00894A6D"/>
    <w:rsid w:val="00895FD6"/>
    <w:rsid w:val="008A1188"/>
    <w:rsid w:val="008A2023"/>
    <w:rsid w:val="008A3040"/>
    <w:rsid w:val="008A30E9"/>
    <w:rsid w:val="008A5220"/>
    <w:rsid w:val="008A748E"/>
    <w:rsid w:val="008B0A28"/>
    <w:rsid w:val="008B0E93"/>
    <w:rsid w:val="008B1C4B"/>
    <w:rsid w:val="008B369A"/>
    <w:rsid w:val="008B3753"/>
    <w:rsid w:val="008B4554"/>
    <w:rsid w:val="008B4771"/>
    <w:rsid w:val="008B492F"/>
    <w:rsid w:val="008B4CAE"/>
    <w:rsid w:val="008B5989"/>
    <w:rsid w:val="008B68EF"/>
    <w:rsid w:val="008C1A6A"/>
    <w:rsid w:val="008C3454"/>
    <w:rsid w:val="008C5C72"/>
    <w:rsid w:val="008C5D77"/>
    <w:rsid w:val="008C6270"/>
    <w:rsid w:val="008C66D0"/>
    <w:rsid w:val="008C7E31"/>
    <w:rsid w:val="008D0153"/>
    <w:rsid w:val="008D1D60"/>
    <w:rsid w:val="008D310F"/>
    <w:rsid w:val="008D32E7"/>
    <w:rsid w:val="008D423A"/>
    <w:rsid w:val="008D4241"/>
    <w:rsid w:val="008D4BF9"/>
    <w:rsid w:val="008D4CAF"/>
    <w:rsid w:val="008D6F18"/>
    <w:rsid w:val="008D72F9"/>
    <w:rsid w:val="008E0D03"/>
    <w:rsid w:val="008E0DC3"/>
    <w:rsid w:val="008E183E"/>
    <w:rsid w:val="008E36C2"/>
    <w:rsid w:val="008E3E07"/>
    <w:rsid w:val="008E4F0D"/>
    <w:rsid w:val="008E5626"/>
    <w:rsid w:val="008E6D33"/>
    <w:rsid w:val="008E6FD4"/>
    <w:rsid w:val="008E7C5C"/>
    <w:rsid w:val="008F08C6"/>
    <w:rsid w:val="008F2073"/>
    <w:rsid w:val="008F2396"/>
    <w:rsid w:val="008F287F"/>
    <w:rsid w:val="008F28A4"/>
    <w:rsid w:val="008F3027"/>
    <w:rsid w:val="008F4ACD"/>
    <w:rsid w:val="008F5EB6"/>
    <w:rsid w:val="008F774A"/>
    <w:rsid w:val="008F7E3F"/>
    <w:rsid w:val="009015AB"/>
    <w:rsid w:val="0090342B"/>
    <w:rsid w:val="0090669B"/>
    <w:rsid w:val="00906ABD"/>
    <w:rsid w:val="009075A3"/>
    <w:rsid w:val="009077F4"/>
    <w:rsid w:val="00910F83"/>
    <w:rsid w:val="009110C4"/>
    <w:rsid w:val="009130A8"/>
    <w:rsid w:val="00913ED1"/>
    <w:rsid w:val="009141CE"/>
    <w:rsid w:val="009169F3"/>
    <w:rsid w:val="00917252"/>
    <w:rsid w:val="00917302"/>
    <w:rsid w:val="00917331"/>
    <w:rsid w:val="0092134B"/>
    <w:rsid w:val="00923FB0"/>
    <w:rsid w:val="0092473D"/>
    <w:rsid w:val="00926AC1"/>
    <w:rsid w:val="00927702"/>
    <w:rsid w:val="00930181"/>
    <w:rsid w:val="00934AD6"/>
    <w:rsid w:val="00936E23"/>
    <w:rsid w:val="00940293"/>
    <w:rsid w:val="00940A32"/>
    <w:rsid w:val="00940EE7"/>
    <w:rsid w:val="0094161B"/>
    <w:rsid w:val="00941F36"/>
    <w:rsid w:val="00943BFD"/>
    <w:rsid w:val="00944272"/>
    <w:rsid w:val="009446E0"/>
    <w:rsid w:val="00945D18"/>
    <w:rsid w:val="009501C8"/>
    <w:rsid w:val="00950246"/>
    <w:rsid w:val="009503C7"/>
    <w:rsid w:val="0095069D"/>
    <w:rsid w:val="009508F3"/>
    <w:rsid w:val="00950E86"/>
    <w:rsid w:val="00950F92"/>
    <w:rsid w:val="009516A4"/>
    <w:rsid w:val="00951A4C"/>
    <w:rsid w:val="009533F1"/>
    <w:rsid w:val="00953532"/>
    <w:rsid w:val="00953FC7"/>
    <w:rsid w:val="00953FE2"/>
    <w:rsid w:val="009604C0"/>
    <w:rsid w:val="00961618"/>
    <w:rsid w:val="00961E9D"/>
    <w:rsid w:val="0096272E"/>
    <w:rsid w:val="00963963"/>
    <w:rsid w:val="00963F2A"/>
    <w:rsid w:val="00964492"/>
    <w:rsid w:val="0097150B"/>
    <w:rsid w:val="0097160F"/>
    <w:rsid w:val="0097386C"/>
    <w:rsid w:val="00974259"/>
    <w:rsid w:val="00974814"/>
    <w:rsid w:val="009763C1"/>
    <w:rsid w:val="009764AB"/>
    <w:rsid w:val="009764B7"/>
    <w:rsid w:val="00976E84"/>
    <w:rsid w:val="00977F4C"/>
    <w:rsid w:val="00982C52"/>
    <w:rsid w:val="00983342"/>
    <w:rsid w:val="00983E6A"/>
    <w:rsid w:val="009858C3"/>
    <w:rsid w:val="00985A90"/>
    <w:rsid w:val="00986B93"/>
    <w:rsid w:val="0098700B"/>
    <w:rsid w:val="00990257"/>
    <w:rsid w:val="00990509"/>
    <w:rsid w:val="00990516"/>
    <w:rsid w:val="009905D5"/>
    <w:rsid w:val="00992937"/>
    <w:rsid w:val="0099595D"/>
    <w:rsid w:val="00995A51"/>
    <w:rsid w:val="00995ACA"/>
    <w:rsid w:val="00995F17"/>
    <w:rsid w:val="009970E3"/>
    <w:rsid w:val="009A174F"/>
    <w:rsid w:val="009A1876"/>
    <w:rsid w:val="009A26AD"/>
    <w:rsid w:val="009A3499"/>
    <w:rsid w:val="009A3F1B"/>
    <w:rsid w:val="009A58AC"/>
    <w:rsid w:val="009A58FB"/>
    <w:rsid w:val="009A7A43"/>
    <w:rsid w:val="009B1C07"/>
    <w:rsid w:val="009B1C0F"/>
    <w:rsid w:val="009B4293"/>
    <w:rsid w:val="009B5DAC"/>
    <w:rsid w:val="009B65E1"/>
    <w:rsid w:val="009B726B"/>
    <w:rsid w:val="009C10F4"/>
    <w:rsid w:val="009C1584"/>
    <w:rsid w:val="009C18CD"/>
    <w:rsid w:val="009C208E"/>
    <w:rsid w:val="009C27E0"/>
    <w:rsid w:val="009C2F71"/>
    <w:rsid w:val="009C2FB5"/>
    <w:rsid w:val="009C37C6"/>
    <w:rsid w:val="009C50DA"/>
    <w:rsid w:val="009C5586"/>
    <w:rsid w:val="009C6194"/>
    <w:rsid w:val="009C7F25"/>
    <w:rsid w:val="009D029E"/>
    <w:rsid w:val="009D0BDA"/>
    <w:rsid w:val="009D0C5E"/>
    <w:rsid w:val="009D46C5"/>
    <w:rsid w:val="009D47B6"/>
    <w:rsid w:val="009D57E7"/>
    <w:rsid w:val="009D715C"/>
    <w:rsid w:val="009D7465"/>
    <w:rsid w:val="009E001E"/>
    <w:rsid w:val="009E05B8"/>
    <w:rsid w:val="009E0DAB"/>
    <w:rsid w:val="009E0E7A"/>
    <w:rsid w:val="009E2802"/>
    <w:rsid w:val="009E3463"/>
    <w:rsid w:val="009E442A"/>
    <w:rsid w:val="009E4B14"/>
    <w:rsid w:val="009E6A03"/>
    <w:rsid w:val="009F21D5"/>
    <w:rsid w:val="009F575D"/>
    <w:rsid w:val="00A006AC"/>
    <w:rsid w:val="00A01819"/>
    <w:rsid w:val="00A033E1"/>
    <w:rsid w:val="00A0366B"/>
    <w:rsid w:val="00A036E5"/>
    <w:rsid w:val="00A0596A"/>
    <w:rsid w:val="00A05B2F"/>
    <w:rsid w:val="00A11653"/>
    <w:rsid w:val="00A118EA"/>
    <w:rsid w:val="00A139E1"/>
    <w:rsid w:val="00A13F3D"/>
    <w:rsid w:val="00A15AF2"/>
    <w:rsid w:val="00A15D42"/>
    <w:rsid w:val="00A16B16"/>
    <w:rsid w:val="00A2047E"/>
    <w:rsid w:val="00A20B07"/>
    <w:rsid w:val="00A20E52"/>
    <w:rsid w:val="00A220B0"/>
    <w:rsid w:val="00A221AB"/>
    <w:rsid w:val="00A221AC"/>
    <w:rsid w:val="00A236BB"/>
    <w:rsid w:val="00A23A3C"/>
    <w:rsid w:val="00A25E1E"/>
    <w:rsid w:val="00A25F06"/>
    <w:rsid w:val="00A26184"/>
    <w:rsid w:val="00A261F1"/>
    <w:rsid w:val="00A26296"/>
    <w:rsid w:val="00A26B43"/>
    <w:rsid w:val="00A30AC7"/>
    <w:rsid w:val="00A31793"/>
    <w:rsid w:val="00A31CF6"/>
    <w:rsid w:val="00A32A4E"/>
    <w:rsid w:val="00A33B84"/>
    <w:rsid w:val="00A34DCD"/>
    <w:rsid w:val="00A36063"/>
    <w:rsid w:val="00A364B8"/>
    <w:rsid w:val="00A36B88"/>
    <w:rsid w:val="00A402DD"/>
    <w:rsid w:val="00A42CE1"/>
    <w:rsid w:val="00A43051"/>
    <w:rsid w:val="00A45728"/>
    <w:rsid w:val="00A47F0F"/>
    <w:rsid w:val="00A47F72"/>
    <w:rsid w:val="00A51BA3"/>
    <w:rsid w:val="00A51C13"/>
    <w:rsid w:val="00A53035"/>
    <w:rsid w:val="00A53776"/>
    <w:rsid w:val="00A54E34"/>
    <w:rsid w:val="00A55B7B"/>
    <w:rsid w:val="00A55E42"/>
    <w:rsid w:val="00A56206"/>
    <w:rsid w:val="00A56D28"/>
    <w:rsid w:val="00A57918"/>
    <w:rsid w:val="00A60402"/>
    <w:rsid w:val="00A60BC1"/>
    <w:rsid w:val="00A63A33"/>
    <w:rsid w:val="00A63B11"/>
    <w:rsid w:val="00A65471"/>
    <w:rsid w:val="00A65607"/>
    <w:rsid w:val="00A66B8B"/>
    <w:rsid w:val="00A7082E"/>
    <w:rsid w:val="00A7129D"/>
    <w:rsid w:val="00A7239D"/>
    <w:rsid w:val="00A739FF"/>
    <w:rsid w:val="00A73C03"/>
    <w:rsid w:val="00A762B4"/>
    <w:rsid w:val="00A76E2B"/>
    <w:rsid w:val="00A80005"/>
    <w:rsid w:val="00A801ED"/>
    <w:rsid w:val="00A8115B"/>
    <w:rsid w:val="00A81DF9"/>
    <w:rsid w:val="00A83B22"/>
    <w:rsid w:val="00A83E6E"/>
    <w:rsid w:val="00A841EB"/>
    <w:rsid w:val="00A857BB"/>
    <w:rsid w:val="00A859F5"/>
    <w:rsid w:val="00A864D5"/>
    <w:rsid w:val="00A86FE7"/>
    <w:rsid w:val="00A87684"/>
    <w:rsid w:val="00A87CE3"/>
    <w:rsid w:val="00A904F0"/>
    <w:rsid w:val="00A90EBD"/>
    <w:rsid w:val="00A9254D"/>
    <w:rsid w:val="00A934E5"/>
    <w:rsid w:val="00A946CE"/>
    <w:rsid w:val="00A94A16"/>
    <w:rsid w:val="00A957F3"/>
    <w:rsid w:val="00A9591B"/>
    <w:rsid w:val="00A96306"/>
    <w:rsid w:val="00A973FB"/>
    <w:rsid w:val="00A97D3E"/>
    <w:rsid w:val="00A97E7A"/>
    <w:rsid w:val="00AA0EFE"/>
    <w:rsid w:val="00AA1036"/>
    <w:rsid w:val="00AA1B8F"/>
    <w:rsid w:val="00AA39C7"/>
    <w:rsid w:val="00AA41FA"/>
    <w:rsid w:val="00AA480B"/>
    <w:rsid w:val="00AA5498"/>
    <w:rsid w:val="00AA5938"/>
    <w:rsid w:val="00AA7096"/>
    <w:rsid w:val="00AA7E75"/>
    <w:rsid w:val="00AB1DF4"/>
    <w:rsid w:val="00AB2F47"/>
    <w:rsid w:val="00AB5407"/>
    <w:rsid w:val="00AB59F0"/>
    <w:rsid w:val="00AB5F26"/>
    <w:rsid w:val="00AB762B"/>
    <w:rsid w:val="00AC0A34"/>
    <w:rsid w:val="00AC49ED"/>
    <w:rsid w:val="00AC4EC8"/>
    <w:rsid w:val="00AC50EB"/>
    <w:rsid w:val="00AC7217"/>
    <w:rsid w:val="00AD0AC3"/>
    <w:rsid w:val="00AD2109"/>
    <w:rsid w:val="00AD437E"/>
    <w:rsid w:val="00AD51F5"/>
    <w:rsid w:val="00AD55A4"/>
    <w:rsid w:val="00AD6EF9"/>
    <w:rsid w:val="00AD73EC"/>
    <w:rsid w:val="00AD75CE"/>
    <w:rsid w:val="00AD7AED"/>
    <w:rsid w:val="00AD7B3D"/>
    <w:rsid w:val="00AE0809"/>
    <w:rsid w:val="00AE0A3F"/>
    <w:rsid w:val="00AE4C3B"/>
    <w:rsid w:val="00AE5116"/>
    <w:rsid w:val="00AF2B30"/>
    <w:rsid w:val="00AF3F5F"/>
    <w:rsid w:val="00AF77B4"/>
    <w:rsid w:val="00B00B9F"/>
    <w:rsid w:val="00B00D61"/>
    <w:rsid w:val="00B00D97"/>
    <w:rsid w:val="00B02A3A"/>
    <w:rsid w:val="00B04031"/>
    <w:rsid w:val="00B071AA"/>
    <w:rsid w:val="00B10014"/>
    <w:rsid w:val="00B129A8"/>
    <w:rsid w:val="00B14315"/>
    <w:rsid w:val="00B157BC"/>
    <w:rsid w:val="00B15C6A"/>
    <w:rsid w:val="00B167C5"/>
    <w:rsid w:val="00B17828"/>
    <w:rsid w:val="00B17AFF"/>
    <w:rsid w:val="00B21E95"/>
    <w:rsid w:val="00B220D1"/>
    <w:rsid w:val="00B2326A"/>
    <w:rsid w:val="00B24E74"/>
    <w:rsid w:val="00B2526E"/>
    <w:rsid w:val="00B25678"/>
    <w:rsid w:val="00B257EC"/>
    <w:rsid w:val="00B25CE9"/>
    <w:rsid w:val="00B26B8E"/>
    <w:rsid w:val="00B26DAD"/>
    <w:rsid w:val="00B30705"/>
    <w:rsid w:val="00B30E69"/>
    <w:rsid w:val="00B31EF7"/>
    <w:rsid w:val="00B32760"/>
    <w:rsid w:val="00B3366A"/>
    <w:rsid w:val="00B348A8"/>
    <w:rsid w:val="00B356A4"/>
    <w:rsid w:val="00B363F3"/>
    <w:rsid w:val="00B404A3"/>
    <w:rsid w:val="00B40EE6"/>
    <w:rsid w:val="00B41845"/>
    <w:rsid w:val="00B42147"/>
    <w:rsid w:val="00B455E3"/>
    <w:rsid w:val="00B45815"/>
    <w:rsid w:val="00B45EDE"/>
    <w:rsid w:val="00B47364"/>
    <w:rsid w:val="00B47DB8"/>
    <w:rsid w:val="00B509E2"/>
    <w:rsid w:val="00B5214E"/>
    <w:rsid w:val="00B52C1B"/>
    <w:rsid w:val="00B53867"/>
    <w:rsid w:val="00B5445C"/>
    <w:rsid w:val="00B55C7D"/>
    <w:rsid w:val="00B56645"/>
    <w:rsid w:val="00B56B9D"/>
    <w:rsid w:val="00B6051E"/>
    <w:rsid w:val="00B61065"/>
    <w:rsid w:val="00B61E38"/>
    <w:rsid w:val="00B636F3"/>
    <w:rsid w:val="00B63A68"/>
    <w:rsid w:val="00B64E04"/>
    <w:rsid w:val="00B67322"/>
    <w:rsid w:val="00B6783E"/>
    <w:rsid w:val="00B67DC9"/>
    <w:rsid w:val="00B71670"/>
    <w:rsid w:val="00B7295F"/>
    <w:rsid w:val="00B73C19"/>
    <w:rsid w:val="00B7529A"/>
    <w:rsid w:val="00B75388"/>
    <w:rsid w:val="00B75C00"/>
    <w:rsid w:val="00B76118"/>
    <w:rsid w:val="00B809D5"/>
    <w:rsid w:val="00B80C07"/>
    <w:rsid w:val="00B80C17"/>
    <w:rsid w:val="00B8111E"/>
    <w:rsid w:val="00B812B0"/>
    <w:rsid w:val="00B81BC4"/>
    <w:rsid w:val="00B85A74"/>
    <w:rsid w:val="00B87390"/>
    <w:rsid w:val="00B90C15"/>
    <w:rsid w:val="00B91460"/>
    <w:rsid w:val="00B91C4A"/>
    <w:rsid w:val="00B91E09"/>
    <w:rsid w:val="00B92093"/>
    <w:rsid w:val="00B930E8"/>
    <w:rsid w:val="00B953CA"/>
    <w:rsid w:val="00B95EF6"/>
    <w:rsid w:val="00B96637"/>
    <w:rsid w:val="00B97F7C"/>
    <w:rsid w:val="00BA348C"/>
    <w:rsid w:val="00BA45DC"/>
    <w:rsid w:val="00BA64FA"/>
    <w:rsid w:val="00BB0881"/>
    <w:rsid w:val="00BB0999"/>
    <w:rsid w:val="00BB288F"/>
    <w:rsid w:val="00BB2E46"/>
    <w:rsid w:val="00BB6053"/>
    <w:rsid w:val="00BB79B6"/>
    <w:rsid w:val="00BC0A84"/>
    <w:rsid w:val="00BC1A48"/>
    <w:rsid w:val="00BC2EA0"/>
    <w:rsid w:val="00BC3258"/>
    <w:rsid w:val="00BC3B8A"/>
    <w:rsid w:val="00BC50CB"/>
    <w:rsid w:val="00BC6F62"/>
    <w:rsid w:val="00BD1047"/>
    <w:rsid w:val="00BD19C7"/>
    <w:rsid w:val="00BD46CD"/>
    <w:rsid w:val="00BD550B"/>
    <w:rsid w:val="00BD66B4"/>
    <w:rsid w:val="00BE1003"/>
    <w:rsid w:val="00BE1AE9"/>
    <w:rsid w:val="00BE2A5F"/>
    <w:rsid w:val="00BE2E83"/>
    <w:rsid w:val="00BE3914"/>
    <w:rsid w:val="00BE400C"/>
    <w:rsid w:val="00BE4061"/>
    <w:rsid w:val="00BE621A"/>
    <w:rsid w:val="00BE7A4E"/>
    <w:rsid w:val="00BF01A8"/>
    <w:rsid w:val="00BF0445"/>
    <w:rsid w:val="00BF16FD"/>
    <w:rsid w:val="00BF1946"/>
    <w:rsid w:val="00BF2518"/>
    <w:rsid w:val="00BF2C73"/>
    <w:rsid w:val="00BF4CE6"/>
    <w:rsid w:val="00BF5774"/>
    <w:rsid w:val="00BF7A39"/>
    <w:rsid w:val="00BF7B92"/>
    <w:rsid w:val="00BF7BC3"/>
    <w:rsid w:val="00BF7D4D"/>
    <w:rsid w:val="00C00AAF"/>
    <w:rsid w:val="00C042C4"/>
    <w:rsid w:val="00C04B0A"/>
    <w:rsid w:val="00C04C99"/>
    <w:rsid w:val="00C04D27"/>
    <w:rsid w:val="00C056AC"/>
    <w:rsid w:val="00C10125"/>
    <w:rsid w:val="00C10593"/>
    <w:rsid w:val="00C117A5"/>
    <w:rsid w:val="00C12894"/>
    <w:rsid w:val="00C12BDC"/>
    <w:rsid w:val="00C14C64"/>
    <w:rsid w:val="00C1624A"/>
    <w:rsid w:val="00C175D6"/>
    <w:rsid w:val="00C2025D"/>
    <w:rsid w:val="00C23A2C"/>
    <w:rsid w:val="00C23D46"/>
    <w:rsid w:val="00C252A8"/>
    <w:rsid w:val="00C25FED"/>
    <w:rsid w:val="00C27FC5"/>
    <w:rsid w:val="00C309B8"/>
    <w:rsid w:val="00C32A4A"/>
    <w:rsid w:val="00C33020"/>
    <w:rsid w:val="00C33E53"/>
    <w:rsid w:val="00C342CA"/>
    <w:rsid w:val="00C34460"/>
    <w:rsid w:val="00C35887"/>
    <w:rsid w:val="00C35DF9"/>
    <w:rsid w:val="00C37968"/>
    <w:rsid w:val="00C400C2"/>
    <w:rsid w:val="00C40F08"/>
    <w:rsid w:val="00C42319"/>
    <w:rsid w:val="00C4243B"/>
    <w:rsid w:val="00C434E8"/>
    <w:rsid w:val="00C45CC1"/>
    <w:rsid w:val="00C47136"/>
    <w:rsid w:val="00C47A64"/>
    <w:rsid w:val="00C47BEE"/>
    <w:rsid w:val="00C47F08"/>
    <w:rsid w:val="00C50716"/>
    <w:rsid w:val="00C52AD3"/>
    <w:rsid w:val="00C5333F"/>
    <w:rsid w:val="00C552CD"/>
    <w:rsid w:val="00C557EA"/>
    <w:rsid w:val="00C57A12"/>
    <w:rsid w:val="00C60230"/>
    <w:rsid w:val="00C61350"/>
    <w:rsid w:val="00C6183D"/>
    <w:rsid w:val="00C6402B"/>
    <w:rsid w:val="00C64298"/>
    <w:rsid w:val="00C66683"/>
    <w:rsid w:val="00C67058"/>
    <w:rsid w:val="00C67F70"/>
    <w:rsid w:val="00C709AD"/>
    <w:rsid w:val="00C70F5E"/>
    <w:rsid w:val="00C7209C"/>
    <w:rsid w:val="00C753F6"/>
    <w:rsid w:val="00C757F2"/>
    <w:rsid w:val="00C778ED"/>
    <w:rsid w:val="00C81BF2"/>
    <w:rsid w:val="00C8504C"/>
    <w:rsid w:val="00C905E4"/>
    <w:rsid w:val="00C90B11"/>
    <w:rsid w:val="00C91358"/>
    <w:rsid w:val="00C9335B"/>
    <w:rsid w:val="00C93456"/>
    <w:rsid w:val="00C93611"/>
    <w:rsid w:val="00C95924"/>
    <w:rsid w:val="00C95A1D"/>
    <w:rsid w:val="00C95BAD"/>
    <w:rsid w:val="00C95C60"/>
    <w:rsid w:val="00C96FCA"/>
    <w:rsid w:val="00CA1638"/>
    <w:rsid w:val="00CA30B9"/>
    <w:rsid w:val="00CA6916"/>
    <w:rsid w:val="00CA6A3D"/>
    <w:rsid w:val="00CA6EFE"/>
    <w:rsid w:val="00CA7A3B"/>
    <w:rsid w:val="00CB02B9"/>
    <w:rsid w:val="00CB2280"/>
    <w:rsid w:val="00CB2850"/>
    <w:rsid w:val="00CB34F3"/>
    <w:rsid w:val="00CB351D"/>
    <w:rsid w:val="00CB4625"/>
    <w:rsid w:val="00CB4F12"/>
    <w:rsid w:val="00CC3476"/>
    <w:rsid w:val="00CC4C28"/>
    <w:rsid w:val="00CC5AE2"/>
    <w:rsid w:val="00CC6D39"/>
    <w:rsid w:val="00CD1965"/>
    <w:rsid w:val="00CD3D7B"/>
    <w:rsid w:val="00CD3EA0"/>
    <w:rsid w:val="00CD44B9"/>
    <w:rsid w:val="00CD4897"/>
    <w:rsid w:val="00CD670F"/>
    <w:rsid w:val="00CD692E"/>
    <w:rsid w:val="00CD7EE7"/>
    <w:rsid w:val="00CE0997"/>
    <w:rsid w:val="00CE10D0"/>
    <w:rsid w:val="00CE2E45"/>
    <w:rsid w:val="00CE3084"/>
    <w:rsid w:val="00CE438C"/>
    <w:rsid w:val="00CF05B6"/>
    <w:rsid w:val="00CF0BCA"/>
    <w:rsid w:val="00CF2365"/>
    <w:rsid w:val="00CF2ADF"/>
    <w:rsid w:val="00CF2C96"/>
    <w:rsid w:val="00CF348E"/>
    <w:rsid w:val="00CF39C2"/>
    <w:rsid w:val="00CF3A5C"/>
    <w:rsid w:val="00CF3D38"/>
    <w:rsid w:val="00CF4E3C"/>
    <w:rsid w:val="00CF53EB"/>
    <w:rsid w:val="00CF542E"/>
    <w:rsid w:val="00CF59DB"/>
    <w:rsid w:val="00CF5E6E"/>
    <w:rsid w:val="00CF66A5"/>
    <w:rsid w:val="00CF7D35"/>
    <w:rsid w:val="00D0079E"/>
    <w:rsid w:val="00D01BC7"/>
    <w:rsid w:val="00D02C61"/>
    <w:rsid w:val="00D0343E"/>
    <w:rsid w:val="00D03CD2"/>
    <w:rsid w:val="00D04732"/>
    <w:rsid w:val="00D048BA"/>
    <w:rsid w:val="00D07C69"/>
    <w:rsid w:val="00D11653"/>
    <w:rsid w:val="00D1230B"/>
    <w:rsid w:val="00D136F8"/>
    <w:rsid w:val="00D13991"/>
    <w:rsid w:val="00D14854"/>
    <w:rsid w:val="00D15291"/>
    <w:rsid w:val="00D167A4"/>
    <w:rsid w:val="00D16C0A"/>
    <w:rsid w:val="00D17F7C"/>
    <w:rsid w:val="00D200D7"/>
    <w:rsid w:val="00D219E1"/>
    <w:rsid w:val="00D21DFC"/>
    <w:rsid w:val="00D2254E"/>
    <w:rsid w:val="00D23EEA"/>
    <w:rsid w:val="00D24F22"/>
    <w:rsid w:val="00D2589B"/>
    <w:rsid w:val="00D259A2"/>
    <w:rsid w:val="00D263A5"/>
    <w:rsid w:val="00D31141"/>
    <w:rsid w:val="00D31EC4"/>
    <w:rsid w:val="00D32C01"/>
    <w:rsid w:val="00D33B1A"/>
    <w:rsid w:val="00D342EC"/>
    <w:rsid w:val="00D34525"/>
    <w:rsid w:val="00D346AC"/>
    <w:rsid w:val="00D34AE8"/>
    <w:rsid w:val="00D3522C"/>
    <w:rsid w:val="00D3546D"/>
    <w:rsid w:val="00D37464"/>
    <w:rsid w:val="00D4336B"/>
    <w:rsid w:val="00D45358"/>
    <w:rsid w:val="00D45CA1"/>
    <w:rsid w:val="00D46056"/>
    <w:rsid w:val="00D4768B"/>
    <w:rsid w:val="00D47737"/>
    <w:rsid w:val="00D477BB"/>
    <w:rsid w:val="00D47AAC"/>
    <w:rsid w:val="00D50EE2"/>
    <w:rsid w:val="00D536D4"/>
    <w:rsid w:val="00D5546E"/>
    <w:rsid w:val="00D5684E"/>
    <w:rsid w:val="00D571C8"/>
    <w:rsid w:val="00D57D4A"/>
    <w:rsid w:val="00D70011"/>
    <w:rsid w:val="00D71539"/>
    <w:rsid w:val="00D72057"/>
    <w:rsid w:val="00D723B3"/>
    <w:rsid w:val="00D76AF3"/>
    <w:rsid w:val="00D76DD4"/>
    <w:rsid w:val="00D76F34"/>
    <w:rsid w:val="00D77569"/>
    <w:rsid w:val="00D80BFB"/>
    <w:rsid w:val="00D80DDF"/>
    <w:rsid w:val="00D8333C"/>
    <w:rsid w:val="00D8371C"/>
    <w:rsid w:val="00D83B98"/>
    <w:rsid w:val="00D84596"/>
    <w:rsid w:val="00D857C9"/>
    <w:rsid w:val="00D85B03"/>
    <w:rsid w:val="00D8639E"/>
    <w:rsid w:val="00D86F59"/>
    <w:rsid w:val="00D87B1F"/>
    <w:rsid w:val="00D87DF0"/>
    <w:rsid w:val="00D9016C"/>
    <w:rsid w:val="00D90C0F"/>
    <w:rsid w:val="00D92A8E"/>
    <w:rsid w:val="00D931DF"/>
    <w:rsid w:val="00D94897"/>
    <w:rsid w:val="00D95A54"/>
    <w:rsid w:val="00D97FEB"/>
    <w:rsid w:val="00DA05AF"/>
    <w:rsid w:val="00DA14E4"/>
    <w:rsid w:val="00DA18A8"/>
    <w:rsid w:val="00DA26EA"/>
    <w:rsid w:val="00DA2979"/>
    <w:rsid w:val="00DA4E35"/>
    <w:rsid w:val="00DA4EFC"/>
    <w:rsid w:val="00DA5003"/>
    <w:rsid w:val="00DA5D78"/>
    <w:rsid w:val="00DA7388"/>
    <w:rsid w:val="00DB0617"/>
    <w:rsid w:val="00DB1557"/>
    <w:rsid w:val="00DB39FA"/>
    <w:rsid w:val="00DB3ACB"/>
    <w:rsid w:val="00DB3E67"/>
    <w:rsid w:val="00DB4871"/>
    <w:rsid w:val="00DB4F53"/>
    <w:rsid w:val="00DB650B"/>
    <w:rsid w:val="00DC03BA"/>
    <w:rsid w:val="00DC0DC8"/>
    <w:rsid w:val="00DC2579"/>
    <w:rsid w:val="00DC3F29"/>
    <w:rsid w:val="00DC7BC2"/>
    <w:rsid w:val="00DC7CE4"/>
    <w:rsid w:val="00DD1872"/>
    <w:rsid w:val="00DD1D62"/>
    <w:rsid w:val="00DD2717"/>
    <w:rsid w:val="00DD2B56"/>
    <w:rsid w:val="00DD7410"/>
    <w:rsid w:val="00DD7F79"/>
    <w:rsid w:val="00DD7FBE"/>
    <w:rsid w:val="00DE1081"/>
    <w:rsid w:val="00DE1C4A"/>
    <w:rsid w:val="00DE1C95"/>
    <w:rsid w:val="00DE26D7"/>
    <w:rsid w:val="00DE2D5C"/>
    <w:rsid w:val="00DE2F85"/>
    <w:rsid w:val="00DE2FFE"/>
    <w:rsid w:val="00DE37B6"/>
    <w:rsid w:val="00DE418E"/>
    <w:rsid w:val="00DE4570"/>
    <w:rsid w:val="00DE4A49"/>
    <w:rsid w:val="00DE5C9E"/>
    <w:rsid w:val="00DF012C"/>
    <w:rsid w:val="00DF0CD8"/>
    <w:rsid w:val="00DF257E"/>
    <w:rsid w:val="00DF2D5A"/>
    <w:rsid w:val="00DF3893"/>
    <w:rsid w:val="00DF3AD7"/>
    <w:rsid w:val="00DF4D14"/>
    <w:rsid w:val="00DF4FDD"/>
    <w:rsid w:val="00E024E8"/>
    <w:rsid w:val="00E026F5"/>
    <w:rsid w:val="00E03362"/>
    <w:rsid w:val="00E035ED"/>
    <w:rsid w:val="00E043C1"/>
    <w:rsid w:val="00E05672"/>
    <w:rsid w:val="00E05F6B"/>
    <w:rsid w:val="00E06A10"/>
    <w:rsid w:val="00E100D5"/>
    <w:rsid w:val="00E10358"/>
    <w:rsid w:val="00E11F67"/>
    <w:rsid w:val="00E1507F"/>
    <w:rsid w:val="00E15E48"/>
    <w:rsid w:val="00E162D7"/>
    <w:rsid w:val="00E17270"/>
    <w:rsid w:val="00E23319"/>
    <w:rsid w:val="00E23416"/>
    <w:rsid w:val="00E2385F"/>
    <w:rsid w:val="00E243CA"/>
    <w:rsid w:val="00E24CE0"/>
    <w:rsid w:val="00E25861"/>
    <w:rsid w:val="00E26CB0"/>
    <w:rsid w:val="00E27BD1"/>
    <w:rsid w:val="00E27D61"/>
    <w:rsid w:val="00E3014F"/>
    <w:rsid w:val="00E31063"/>
    <w:rsid w:val="00E31A7A"/>
    <w:rsid w:val="00E32299"/>
    <w:rsid w:val="00E322ED"/>
    <w:rsid w:val="00E331D1"/>
    <w:rsid w:val="00E344FD"/>
    <w:rsid w:val="00E34628"/>
    <w:rsid w:val="00E369D0"/>
    <w:rsid w:val="00E369FB"/>
    <w:rsid w:val="00E37165"/>
    <w:rsid w:val="00E371F5"/>
    <w:rsid w:val="00E37914"/>
    <w:rsid w:val="00E4177C"/>
    <w:rsid w:val="00E42D0D"/>
    <w:rsid w:val="00E43375"/>
    <w:rsid w:val="00E43FFD"/>
    <w:rsid w:val="00E44C2D"/>
    <w:rsid w:val="00E47AE2"/>
    <w:rsid w:val="00E50CDF"/>
    <w:rsid w:val="00E5370F"/>
    <w:rsid w:val="00E545F8"/>
    <w:rsid w:val="00E556CB"/>
    <w:rsid w:val="00E55839"/>
    <w:rsid w:val="00E5591F"/>
    <w:rsid w:val="00E55C67"/>
    <w:rsid w:val="00E56836"/>
    <w:rsid w:val="00E60729"/>
    <w:rsid w:val="00E6418A"/>
    <w:rsid w:val="00E64C0D"/>
    <w:rsid w:val="00E65510"/>
    <w:rsid w:val="00E65AD0"/>
    <w:rsid w:val="00E65EA2"/>
    <w:rsid w:val="00E65F9C"/>
    <w:rsid w:val="00E66780"/>
    <w:rsid w:val="00E66AB5"/>
    <w:rsid w:val="00E7004C"/>
    <w:rsid w:val="00E7028A"/>
    <w:rsid w:val="00E7139E"/>
    <w:rsid w:val="00E74D2D"/>
    <w:rsid w:val="00E76552"/>
    <w:rsid w:val="00E77BC1"/>
    <w:rsid w:val="00E8086C"/>
    <w:rsid w:val="00E80AD3"/>
    <w:rsid w:val="00E82F74"/>
    <w:rsid w:val="00E83EF0"/>
    <w:rsid w:val="00E84192"/>
    <w:rsid w:val="00E858A8"/>
    <w:rsid w:val="00E86A86"/>
    <w:rsid w:val="00E87884"/>
    <w:rsid w:val="00E90925"/>
    <w:rsid w:val="00E91D90"/>
    <w:rsid w:val="00E93580"/>
    <w:rsid w:val="00E9462A"/>
    <w:rsid w:val="00E951B0"/>
    <w:rsid w:val="00E9525F"/>
    <w:rsid w:val="00E969A6"/>
    <w:rsid w:val="00EA293D"/>
    <w:rsid w:val="00EA33F8"/>
    <w:rsid w:val="00EA49CE"/>
    <w:rsid w:val="00EA4B27"/>
    <w:rsid w:val="00EA4C4D"/>
    <w:rsid w:val="00EA4E9B"/>
    <w:rsid w:val="00EA5588"/>
    <w:rsid w:val="00EA5B98"/>
    <w:rsid w:val="00EB0D78"/>
    <w:rsid w:val="00EB4BA3"/>
    <w:rsid w:val="00EB6799"/>
    <w:rsid w:val="00EB7074"/>
    <w:rsid w:val="00EB74E9"/>
    <w:rsid w:val="00EC04F4"/>
    <w:rsid w:val="00EC05C3"/>
    <w:rsid w:val="00EC125C"/>
    <w:rsid w:val="00EC24BA"/>
    <w:rsid w:val="00EC2A8B"/>
    <w:rsid w:val="00EC2DB5"/>
    <w:rsid w:val="00EC32E8"/>
    <w:rsid w:val="00EC3EE6"/>
    <w:rsid w:val="00EC3F41"/>
    <w:rsid w:val="00ED01CE"/>
    <w:rsid w:val="00ED1744"/>
    <w:rsid w:val="00ED2CEE"/>
    <w:rsid w:val="00ED37CA"/>
    <w:rsid w:val="00ED5AE3"/>
    <w:rsid w:val="00ED5B6E"/>
    <w:rsid w:val="00ED70BE"/>
    <w:rsid w:val="00EE1405"/>
    <w:rsid w:val="00EE175D"/>
    <w:rsid w:val="00EE22ED"/>
    <w:rsid w:val="00EE2A76"/>
    <w:rsid w:val="00EE36F9"/>
    <w:rsid w:val="00EE3739"/>
    <w:rsid w:val="00EE544E"/>
    <w:rsid w:val="00EE5B4A"/>
    <w:rsid w:val="00EE6D1D"/>
    <w:rsid w:val="00EF0253"/>
    <w:rsid w:val="00EF075C"/>
    <w:rsid w:val="00EF3932"/>
    <w:rsid w:val="00EF43AC"/>
    <w:rsid w:val="00EF4AAD"/>
    <w:rsid w:val="00EF5A7E"/>
    <w:rsid w:val="00EF5F5E"/>
    <w:rsid w:val="00EF7AB9"/>
    <w:rsid w:val="00F01C30"/>
    <w:rsid w:val="00F028B2"/>
    <w:rsid w:val="00F02C07"/>
    <w:rsid w:val="00F04876"/>
    <w:rsid w:val="00F0547A"/>
    <w:rsid w:val="00F06274"/>
    <w:rsid w:val="00F116CB"/>
    <w:rsid w:val="00F11728"/>
    <w:rsid w:val="00F13BA7"/>
    <w:rsid w:val="00F14E7F"/>
    <w:rsid w:val="00F15511"/>
    <w:rsid w:val="00F155AC"/>
    <w:rsid w:val="00F15B77"/>
    <w:rsid w:val="00F16A01"/>
    <w:rsid w:val="00F22260"/>
    <w:rsid w:val="00F22B21"/>
    <w:rsid w:val="00F23DD9"/>
    <w:rsid w:val="00F2580D"/>
    <w:rsid w:val="00F278CB"/>
    <w:rsid w:val="00F27C88"/>
    <w:rsid w:val="00F30574"/>
    <w:rsid w:val="00F30896"/>
    <w:rsid w:val="00F30E99"/>
    <w:rsid w:val="00F31832"/>
    <w:rsid w:val="00F332A2"/>
    <w:rsid w:val="00F35E6E"/>
    <w:rsid w:val="00F37644"/>
    <w:rsid w:val="00F37B94"/>
    <w:rsid w:val="00F40B2B"/>
    <w:rsid w:val="00F43723"/>
    <w:rsid w:val="00F43E0A"/>
    <w:rsid w:val="00F440E1"/>
    <w:rsid w:val="00F451E4"/>
    <w:rsid w:val="00F46B5E"/>
    <w:rsid w:val="00F477CC"/>
    <w:rsid w:val="00F509A3"/>
    <w:rsid w:val="00F5100A"/>
    <w:rsid w:val="00F53198"/>
    <w:rsid w:val="00F539C0"/>
    <w:rsid w:val="00F53B9F"/>
    <w:rsid w:val="00F55E91"/>
    <w:rsid w:val="00F56FA4"/>
    <w:rsid w:val="00F604FB"/>
    <w:rsid w:val="00F63D22"/>
    <w:rsid w:val="00F64D40"/>
    <w:rsid w:val="00F651EA"/>
    <w:rsid w:val="00F65BCB"/>
    <w:rsid w:val="00F672F2"/>
    <w:rsid w:val="00F70DEB"/>
    <w:rsid w:val="00F721A4"/>
    <w:rsid w:val="00F73663"/>
    <w:rsid w:val="00F7463A"/>
    <w:rsid w:val="00F754EA"/>
    <w:rsid w:val="00F766B0"/>
    <w:rsid w:val="00F76A5B"/>
    <w:rsid w:val="00F76CF3"/>
    <w:rsid w:val="00F80BF2"/>
    <w:rsid w:val="00F811BE"/>
    <w:rsid w:val="00F84DF4"/>
    <w:rsid w:val="00F876DB"/>
    <w:rsid w:val="00F9008B"/>
    <w:rsid w:val="00F91A94"/>
    <w:rsid w:val="00F948AA"/>
    <w:rsid w:val="00F958C5"/>
    <w:rsid w:val="00F96A98"/>
    <w:rsid w:val="00F976C9"/>
    <w:rsid w:val="00FA0808"/>
    <w:rsid w:val="00FA37DB"/>
    <w:rsid w:val="00FA51E8"/>
    <w:rsid w:val="00FA5896"/>
    <w:rsid w:val="00FB0E69"/>
    <w:rsid w:val="00FB1FD3"/>
    <w:rsid w:val="00FB2CE5"/>
    <w:rsid w:val="00FB4172"/>
    <w:rsid w:val="00FB5770"/>
    <w:rsid w:val="00FB7DF5"/>
    <w:rsid w:val="00FC0885"/>
    <w:rsid w:val="00FC3E50"/>
    <w:rsid w:val="00FC3FA6"/>
    <w:rsid w:val="00FC4111"/>
    <w:rsid w:val="00FC5670"/>
    <w:rsid w:val="00FC5E72"/>
    <w:rsid w:val="00FD05E6"/>
    <w:rsid w:val="00FD0E88"/>
    <w:rsid w:val="00FD5506"/>
    <w:rsid w:val="00FD65C8"/>
    <w:rsid w:val="00FD75D4"/>
    <w:rsid w:val="00FE125D"/>
    <w:rsid w:val="00FE13E0"/>
    <w:rsid w:val="00FE3F8E"/>
    <w:rsid w:val="00FE41EC"/>
    <w:rsid w:val="00FE47D7"/>
    <w:rsid w:val="00FE4DA7"/>
    <w:rsid w:val="00FE5D7A"/>
    <w:rsid w:val="00FE5F81"/>
    <w:rsid w:val="00FE627F"/>
    <w:rsid w:val="00FE74FC"/>
    <w:rsid w:val="00FE7B87"/>
    <w:rsid w:val="00FF0511"/>
    <w:rsid w:val="00FF13CE"/>
    <w:rsid w:val="00FF1999"/>
    <w:rsid w:val="00FF1CE8"/>
    <w:rsid w:val="00FF1ECE"/>
    <w:rsid w:val="00FF25CD"/>
    <w:rsid w:val="00FF40D7"/>
    <w:rsid w:val="00FF47C7"/>
    <w:rsid w:val="00FF502E"/>
    <w:rsid w:val="00FF634C"/>
    <w:rsid w:val="00FF7D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93402"/>
  <w15:chartTrackingRefBased/>
  <w15:docId w15:val="{FDD9E135-E31F-475D-AB74-EFD67830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1">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2">
    <w:name w:val="Balloon Text"/>
    <w:basedOn w:val="a"/>
    <w:semiHidden/>
    <w:rPr>
      <w:rFonts w:ascii="Arial" w:hAnsi="Arial"/>
      <w:sz w:val="18"/>
      <w:szCs w:val="18"/>
    </w:rPr>
  </w:style>
  <w:style w:type="table" w:styleId="af3">
    <w:name w:val="Table Grid"/>
    <w:basedOn w:val="a1"/>
    <w:uiPriority w:val="59"/>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목록단락,列"/>
    <w:basedOn w:val="a"/>
    <w:link w:val="af5"/>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5">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 字元"/>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3"/>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locked/>
    <w:rsid w:val="001D0CD0"/>
    <w:rPr>
      <w:rFonts w:ascii="Arial" w:hAnsi="Arial"/>
      <w:b/>
      <w:sz w:val="18"/>
      <w:lang w:val="en-GB" w:eastAsia="en-US"/>
    </w:rPr>
  </w:style>
  <w:style w:type="character" w:customStyle="1" w:styleId="B1Char">
    <w:name w:val="B1 Char"/>
    <w:link w:val="B1"/>
    <w:rsid w:val="002369C5"/>
    <w:rPr>
      <w:rFonts w:ascii="Times New Roman" w:hAnsi="Times New Roman"/>
      <w:lang w:val="en-GB" w:eastAsia="en-US"/>
    </w:rPr>
  </w:style>
  <w:style w:type="character" w:customStyle="1" w:styleId="B2Char">
    <w:name w:val="B2 Char"/>
    <w:link w:val="B2"/>
    <w:rsid w:val="002369C5"/>
    <w:rPr>
      <w:rFonts w:ascii="Times New Roman" w:hAnsi="Times New Roman"/>
      <w:lang w:val="en-GB" w:eastAsia="en-US"/>
    </w:rPr>
  </w:style>
  <w:style w:type="character" w:customStyle="1" w:styleId="B3Char">
    <w:name w:val="B3 Char"/>
    <w:link w:val="B3"/>
    <w:rsid w:val="002369C5"/>
    <w:rPr>
      <w:rFonts w:ascii="Times New Roman" w:hAnsi="Times New Roman"/>
      <w:lang w:val="en-GB" w:eastAsia="en-US"/>
    </w:rPr>
  </w:style>
  <w:style w:type="character" w:customStyle="1" w:styleId="B4Char">
    <w:name w:val="B4 Char"/>
    <w:link w:val="B4"/>
    <w:rsid w:val="00C12BDC"/>
    <w:rPr>
      <w:rFonts w:ascii="Times New Roman" w:hAnsi="Times New Roman"/>
      <w:lang w:val="en-GB" w:eastAsia="en-US"/>
    </w:rPr>
  </w:style>
  <w:style w:type="paragraph" w:customStyle="1" w:styleId="Agreement">
    <w:name w:val="Agreement"/>
    <w:basedOn w:val="a"/>
    <w:next w:val="a"/>
    <w:qFormat/>
    <w:rsid w:val="00A97E7A"/>
    <w:pPr>
      <w:numPr>
        <w:numId w:val="4"/>
      </w:numPr>
      <w:tabs>
        <w:tab w:val="clear" w:pos="1619"/>
      </w:tabs>
      <w:spacing w:before="60" w:after="0"/>
      <w:ind w:left="1710"/>
    </w:pPr>
    <w:rPr>
      <w:rFonts w:ascii="Arial" w:eastAsia="MS Mincho" w:hAnsi="Arial"/>
      <w:b/>
      <w:szCs w:val="24"/>
      <w:lang w:val="fr-FR" w:eastAsia="en-GB"/>
    </w:rPr>
  </w:style>
  <w:style w:type="character" w:customStyle="1" w:styleId="B1Zchn">
    <w:name w:val="B1 Zchn"/>
    <w:rsid w:val="00D80BFB"/>
    <w:rPr>
      <w:lang w:eastAsia="en-US"/>
    </w:rPr>
  </w:style>
  <w:style w:type="paragraph" w:styleId="af6">
    <w:name w:val="annotation subject"/>
    <w:basedOn w:val="ac"/>
    <w:next w:val="ac"/>
    <w:link w:val="af7"/>
    <w:rsid w:val="00AC7217"/>
    <w:rPr>
      <w:rFonts w:ascii="Times New Roman" w:hAnsi="Times New Roman"/>
      <w:b/>
      <w:bCs/>
    </w:rPr>
  </w:style>
  <w:style w:type="character" w:customStyle="1" w:styleId="af7">
    <w:name w:val="註解主旨 字元"/>
    <w:basedOn w:val="ad"/>
    <w:link w:val="af6"/>
    <w:rsid w:val="00AC7217"/>
    <w:rPr>
      <w:rFonts w:ascii="Times New Roman" w:eastAsia="新細明體" w:hAnsi="Times New Roman"/>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156041933">
      <w:bodyDiv w:val="1"/>
      <w:marLeft w:val="0"/>
      <w:marRight w:val="0"/>
      <w:marTop w:val="0"/>
      <w:marBottom w:val="0"/>
      <w:divBdr>
        <w:top w:val="none" w:sz="0" w:space="0" w:color="auto"/>
        <w:left w:val="none" w:sz="0" w:space="0" w:color="auto"/>
        <w:bottom w:val="none" w:sz="0" w:space="0" w:color="auto"/>
        <w:right w:val="none" w:sz="0" w:space="0" w:color="auto"/>
      </w:divBdr>
    </w:div>
    <w:div w:id="258300664">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18929912">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739353572">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3gpp.org/ftp/tsg_ran/WG1_RL1/TSGR1_103-e/Docs/R1-2008869.zip"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C15D9-B5B7-4295-98AC-E2405E63D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680</Words>
  <Characters>3878</Characters>
  <Application>Microsoft Office Word</Application>
  <DocSecurity>0</DocSecurity>
  <Lines>32</Lines>
  <Paragraphs>9</Paragraphs>
  <ScaleCrop>false</ScaleCrop>
  <Company>Asustek</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Edge Lo(羅信原)</cp:lastModifiedBy>
  <cp:revision>2</cp:revision>
  <dcterms:created xsi:type="dcterms:W3CDTF">2021-01-18T09:13:00Z</dcterms:created>
  <dcterms:modified xsi:type="dcterms:W3CDTF">2021-01-18T09:13:00Z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