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36562E23" w:rsidR="00942BD3" w:rsidRPr="00C8697C" w:rsidRDefault="009E3180" w:rsidP="00A85ACE">
      <w:pPr>
        <w:tabs>
          <w:tab w:val="right" w:pos="9781"/>
        </w:tabs>
        <w:snapToGrid w:val="0"/>
        <w:ind w:right="-57"/>
        <w:rPr>
          <w:rFonts w:ascii="Arial" w:eastAsia="宋体" w:hAnsi="Arial"/>
          <w:b/>
          <w:szCs w:val="22"/>
        </w:rPr>
      </w:pPr>
      <w:bookmarkStart w:id="0" w:name="OLE_LINK3"/>
      <w:r w:rsidRPr="00E83973">
        <w:rPr>
          <w:rFonts w:ascii="Arial" w:eastAsia="宋体" w:hAnsi="Arial"/>
          <w:b/>
          <w:szCs w:val="22"/>
        </w:rPr>
        <w:t>3GPP TSG RAN WG1</w:t>
      </w:r>
      <w:r w:rsidR="00E5584E" w:rsidRPr="00E83973">
        <w:rPr>
          <w:rFonts w:ascii="Arial" w:eastAsia="MS Mincho" w:hAnsi="Arial" w:hint="eastAsia"/>
          <w:b/>
          <w:szCs w:val="22"/>
          <w:lang w:eastAsia="ja-JP"/>
        </w:rPr>
        <w:t xml:space="preserve"> </w:t>
      </w:r>
      <w:r w:rsidR="00FA49BE" w:rsidRPr="00E83973">
        <w:rPr>
          <w:rFonts w:ascii="Arial" w:eastAsia="宋体" w:hAnsi="Arial"/>
          <w:b/>
          <w:szCs w:val="22"/>
        </w:rPr>
        <w:t>#</w:t>
      </w:r>
      <w:r w:rsidR="0094559B" w:rsidRPr="00E83973">
        <w:rPr>
          <w:rFonts w:ascii="Arial" w:eastAsia="宋体" w:hAnsi="Arial"/>
          <w:b/>
          <w:szCs w:val="22"/>
        </w:rPr>
        <w:t>10</w:t>
      </w:r>
      <w:r w:rsidR="00E83973" w:rsidRPr="00E83973">
        <w:rPr>
          <w:rFonts w:ascii="Arial" w:eastAsia="宋体" w:hAnsi="Arial"/>
          <w:b/>
          <w:szCs w:val="22"/>
        </w:rPr>
        <w:t>4</w:t>
      </w:r>
      <w:r w:rsidR="000B3D3C" w:rsidRPr="00E83973">
        <w:rPr>
          <w:rFonts w:ascii="Arial" w:eastAsia="宋体" w:hAnsi="Arial"/>
          <w:b/>
          <w:szCs w:val="22"/>
        </w:rPr>
        <w:t>-e</w:t>
      </w:r>
      <w:r w:rsidR="00BD7E76" w:rsidRPr="00E83973">
        <w:rPr>
          <w:rFonts w:ascii="Arial" w:eastAsia="MS Mincho" w:hAnsi="Arial"/>
          <w:b/>
          <w:szCs w:val="22"/>
          <w:lang w:eastAsia="ja-JP"/>
        </w:rPr>
        <w:tab/>
      </w:r>
      <w:r w:rsidR="00365A14" w:rsidRPr="00C8697C">
        <w:rPr>
          <w:rFonts w:ascii="Arial" w:eastAsia="宋体" w:hAnsi="Arial"/>
          <w:b/>
          <w:szCs w:val="22"/>
        </w:rPr>
        <w:t>R1-2</w:t>
      </w:r>
      <w:r w:rsidR="00C8697C">
        <w:rPr>
          <w:rFonts w:ascii="Arial" w:eastAsia="宋体" w:hAnsi="Arial" w:hint="eastAsia"/>
          <w:b/>
          <w:szCs w:val="22"/>
        </w:rPr>
        <w:t>101597</w:t>
      </w:r>
    </w:p>
    <w:p w14:paraId="7BC9F4BE" w14:textId="4D8721A4" w:rsidR="00C5186E" w:rsidRPr="00E83973" w:rsidRDefault="00E83973" w:rsidP="00877278">
      <w:pPr>
        <w:tabs>
          <w:tab w:val="center" w:pos="4536"/>
          <w:tab w:val="right" w:pos="9072"/>
        </w:tabs>
      </w:pPr>
      <w:r w:rsidRPr="00E83973">
        <w:rPr>
          <w:rFonts w:ascii="Arial" w:eastAsia="宋体" w:hAnsi="Arial"/>
          <w:b/>
          <w:szCs w:val="22"/>
        </w:rPr>
        <w:t>e-Meeting, January 25th – February 5th, 2021</w:t>
      </w:r>
    </w:p>
    <w:p w14:paraId="4D689D51" w14:textId="1C360EB2" w:rsidR="00942BD3" w:rsidRPr="005634ED" w:rsidRDefault="00942BD3" w:rsidP="00942BD3">
      <w:pPr>
        <w:pStyle w:val="a8"/>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5F9F905F" w:rsidR="00942BD3" w:rsidRPr="00AC28A0" w:rsidRDefault="00942BD3" w:rsidP="00942BD3">
      <w:pPr>
        <w:pStyle w:val="a8"/>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415EC8">
        <w:rPr>
          <w:rFonts w:eastAsia="MS Gothic"/>
          <w:noProof w:val="0"/>
          <w:sz w:val="24"/>
          <w:szCs w:val="22"/>
        </w:rPr>
        <w:t>m</w:t>
      </w:r>
      <w:r w:rsidR="00415EC8" w:rsidRPr="00415EC8">
        <w:rPr>
          <w:rFonts w:eastAsia="MS Gothic"/>
          <w:noProof w:val="0"/>
          <w:sz w:val="24"/>
          <w:szCs w:val="22"/>
        </w:rPr>
        <w:t xml:space="preserve">ulti-beam </w:t>
      </w:r>
      <w:r w:rsidR="00415EC8">
        <w:rPr>
          <w:rFonts w:eastAsia="MS Gothic"/>
          <w:noProof w:val="0"/>
          <w:sz w:val="24"/>
          <w:szCs w:val="22"/>
        </w:rPr>
        <w:t>o</w:t>
      </w:r>
      <w:r w:rsidR="00415EC8" w:rsidRPr="00415EC8">
        <w:rPr>
          <w:rFonts w:eastAsia="MS Gothic"/>
          <w:noProof w:val="0"/>
          <w:sz w:val="24"/>
          <w:szCs w:val="22"/>
        </w:rPr>
        <w:t>peration</w:t>
      </w:r>
    </w:p>
    <w:p w14:paraId="4EA871AB" w14:textId="15A417EA" w:rsidR="00942BD3" w:rsidRPr="005634ED" w:rsidRDefault="00942BD3" w:rsidP="00942BD3">
      <w:pPr>
        <w:pStyle w:val="a8"/>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415EC8">
        <w:rPr>
          <w:rFonts w:eastAsia="MS Gothic"/>
          <w:noProof w:val="0"/>
          <w:sz w:val="24"/>
          <w:szCs w:val="22"/>
        </w:rPr>
        <w:t>1</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50DA5EDD" w14:textId="77777777" w:rsidR="009832B1" w:rsidRPr="005634ED" w:rsidRDefault="009832B1" w:rsidP="009832B1">
      <w:pPr>
        <w:pStyle w:val="10"/>
        <w:rPr>
          <w:lang w:val="en-US"/>
        </w:rPr>
      </w:pPr>
      <w:r w:rsidRPr="005634ED">
        <w:rPr>
          <w:lang w:val="en-US"/>
        </w:rPr>
        <w:t>Introduction</w:t>
      </w:r>
    </w:p>
    <w:p w14:paraId="6476120F" w14:textId="017F1CC4" w:rsidR="009832B1" w:rsidRDefault="009832B1" w:rsidP="009832B1">
      <w:pPr>
        <w:spacing w:beforeLines="50" w:before="120" w:afterLines="50" w:after="120"/>
        <w:jc w:val="both"/>
        <w:rPr>
          <w:rFonts w:eastAsiaTheme="minorEastAsia"/>
          <w:color w:val="000000"/>
          <w:sz w:val="22"/>
          <w:szCs w:val="22"/>
        </w:rPr>
      </w:pPr>
      <w:r w:rsidRPr="009F5CAF">
        <w:rPr>
          <w:rFonts w:eastAsiaTheme="minorEastAsia"/>
          <w:color w:val="000000"/>
          <w:sz w:val="22"/>
          <w:szCs w:val="22"/>
        </w:rPr>
        <w:t>In this contribution, we discuss the beam-management-related enhancements.</w:t>
      </w:r>
    </w:p>
    <w:p w14:paraId="690113A0" w14:textId="047F2DD3" w:rsidR="00F2224D" w:rsidRDefault="0018158A" w:rsidP="00F2224D">
      <w:pPr>
        <w:pStyle w:val="10"/>
      </w:pPr>
      <w:r>
        <w:t xml:space="preserve"> </w:t>
      </w:r>
      <w:r w:rsidR="009F5CAF">
        <w:t xml:space="preserve">[Issue1] </w:t>
      </w:r>
      <w:r w:rsidR="002E1DC1">
        <w:t>Unified</w:t>
      </w:r>
      <w:r w:rsidR="00415EC8">
        <w:t xml:space="preserve"> </w:t>
      </w:r>
      <w:r w:rsidR="009F5CAF">
        <w:t>TCI framework</w:t>
      </w:r>
      <w:r w:rsidR="00F2224D" w:rsidRPr="006A1D17">
        <w:t xml:space="preserve"> </w:t>
      </w:r>
    </w:p>
    <w:p w14:paraId="00CEA7B4" w14:textId="67A42F58" w:rsidR="00AB2785" w:rsidRDefault="008B0176" w:rsidP="002053FF">
      <w:pPr>
        <w:pStyle w:val="20"/>
        <w:numPr>
          <w:ilvl w:val="1"/>
          <w:numId w:val="7"/>
        </w:numPr>
        <w:spacing w:before="240" w:after="120"/>
      </w:pPr>
      <w:r>
        <w:rPr>
          <w:lang w:eastAsia="ja-JP"/>
        </w:rPr>
        <w:t>Simultaneous</w:t>
      </w:r>
      <w:r>
        <w:rPr>
          <w:rFonts w:hint="eastAsia"/>
          <w:lang w:eastAsia="ja-JP"/>
        </w:rPr>
        <w:t xml:space="preserve"> </w:t>
      </w:r>
      <w:r>
        <w:rPr>
          <w:lang w:eastAsia="ja-JP"/>
        </w:rPr>
        <w:t>TCI update across CCs</w:t>
      </w:r>
    </w:p>
    <w:tbl>
      <w:tblPr>
        <w:tblStyle w:val="af3"/>
        <w:tblW w:w="0" w:type="auto"/>
        <w:tblLook w:val="04A0" w:firstRow="1" w:lastRow="0" w:firstColumn="1" w:lastColumn="0" w:noHBand="0" w:noVBand="1"/>
      </w:tblPr>
      <w:tblGrid>
        <w:gridCol w:w="9962"/>
      </w:tblGrid>
      <w:tr w:rsidR="008B0176" w14:paraId="6EA06BF7" w14:textId="77777777" w:rsidTr="008B0176">
        <w:tc>
          <w:tcPr>
            <w:tcW w:w="9962" w:type="dxa"/>
          </w:tcPr>
          <w:p w14:paraId="536E58E8" w14:textId="77777777" w:rsidR="008B0176" w:rsidRPr="008B0176" w:rsidRDefault="008B0176" w:rsidP="008B0176">
            <w:pPr>
              <w:snapToGrid w:val="0"/>
              <w:spacing w:before="0" w:after="0"/>
              <w:jc w:val="both"/>
              <w:rPr>
                <w:lang w:eastAsia="ko-KR"/>
              </w:rPr>
            </w:pPr>
            <w:r w:rsidRPr="008B0176">
              <w:rPr>
                <w:b/>
                <w:bCs/>
                <w:highlight w:val="green"/>
                <w:lang w:val="en-GB"/>
              </w:rPr>
              <w:t>Agreement</w:t>
            </w:r>
          </w:p>
          <w:p w14:paraId="4B558F74" w14:textId="77777777" w:rsidR="008B0176" w:rsidRPr="008B0176" w:rsidRDefault="008B0176" w:rsidP="008B0176">
            <w:pPr>
              <w:snapToGrid w:val="0"/>
              <w:spacing w:before="0" w:after="0"/>
              <w:jc w:val="both"/>
              <w:rPr>
                <w:lang w:val="en-GB"/>
              </w:rPr>
            </w:pPr>
            <w:r w:rsidRPr="008B0176">
              <w:rPr>
                <w:lang w:val="en-GB"/>
              </w:rPr>
              <w:t>On Rel-17 unified TCI framework, support common TCI state ID update and activation to provide common QCL information and/or common UL TX spatial filter(s) across a set of configured CCs:</w:t>
            </w:r>
          </w:p>
          <w:p w14:paraId="2C6D2072" w14:textId="77777777" w:rsidR="008B0176" w:rsidRPr="008B0176" w:rsidRDefault="008B0176" w:rsidP="00933F4B">
            <w:pPr>
              <w:numPr>
                <w:ilvl w:val="0"/>
                <w:numId w:val="64"/>
              </w:numPr>
              <w:snapToGrid w:val="0"/>
              <w:spacing w:before="0" w:after="0"/>
              <w:jc w:val="both"/>
              <w:rPr>
                <w:lang w:val="en-GB" w:eastAsia="x-none"/>
              </w:rPr>
            </w:pPr>
            <w:r w:rsidRPr="008B0176">
              <w:rPr>
                <w:lang w:val="en-GB" w:eastAsia="x-none"/>
              </w:rPr>
              <w:t>The above applies to intra-band CA</w:t>
            </w:r>
          </w:p>
          <w:p w14:paraId="71827DF1" w14:textId="77777777" w:rsidR="008B0176" w:rsidRPr="008B0176" w:rsidRDefault="008B0176" w:rsidP="00933F4B">
            <w:pPr>
              <w:numPr>
                <w:ilvl w:val="0"/>
                <w:numId w:val="64"/>
              </w:numPr>
              <w:snapToGrid w:val="0"/>
              <w:spacing w:before="0" w:after="0"/>
              <w:jc w:val="both"/>
              <w:rPr>
                <w:lang w:val="en-GB" w:eastAsia="x-none"/>
              </w:rPr>
            </w:pPr>
            <w:r w:rsidRPr="008B0176">
              <w:rPr>
                <w:lang w:val="en-GB" w:eastAsia="x-none"/>
              </w:rPr>
              <w:t xml:space="preserve">The above applies to joint DL/UL and separate DL/UL beam indications </w:t>
            </w:r>
          </w:p>
          <w:p w14:paraId="36268029" w14:textId="77777777" w:rsidR="008B0176" w:rsidRPr="008B0176" w:rsidRDefault="008B0176" w:rsidP="00933F4B">
            <w:pPr>
              <w:numPr>
                <w:ilvl w:val="0"/>
                <w:numId w:val="64"/>
              </w:numPr>
              <w:snapToGrid w:val="0"/>
              <w:spacing w:before="0" w:after="0"/>
              <w:jc w:val="both"/>
              <w:rPr>
                <w:lang w:val="en-GB" w:eastAsia="x-none"/>
              </w:rPr>
            </w:pPr>
            <w:r w:rsidRPr="008B0176">
              <w:rPr>
                <w:lang w:val="en-GB" w:eastAsia="x-none"/>
              </w:rPr>
              <w:t>Just as Rel.16, the RS in the TCI state that provides QCL-TypeA [or QCL-TypeB] shall be in the same CC as the target channel or RS</w:t>
            </w:r>
          </w:p>
          <w:p w14:paraId="7E0F773D" w14:textId="77777777" w:rsidR="008B0176" w:rsidRPr="008B0176" w:rsidRDefault="008B0176" w:rsidP="00933F4B">
            <w:pPr>
              <w:numPr>
                <w:ilvl w:val="0"/>
                <w:numId w:val="64"/>
              </w:numPr>
              <w:snapToGrid w:val="0"/>
              <w:spacing w:before="0" w:after="0"/>
              <w:jc w:val="both"/>
              <w:rPr>
                <w:lang w:val="en-GB" w:eastAsia="x-none"/>
              </w:rPr>
            </w:pPr>
            <w:r w:rsidRPr="008B0176">
              <w:rPr>
                <w:lang w:val="en-GB"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325E50E7" w14:textId="77777777" w:rsidR="008B0176" w:rsidRPr="008B0176" w:rsidRDefault="008B0176" w:rsidP="00933F4B">
            <w:pPr>
              <w:numPr>
                <w:ilvl w:val="0"/>
                <w:numId w:val="64"/>
              </w:numPr>
              <w:snapToGrid w:val="0"/>
              <w:spacing w:before="0" w:after="0"/>
              <w:jc w:val="both"/>
              <w:rPr>
                <w:lang w:val="en-GB" w:eastAsia="x-none"/>
              </w:rPr>
            </w:pPr>
            <w:r w:rsidRPr="008B0176">
              <w:rPr>
                <w:lang w:val="en-GB" w:eastAsia="x-none"/>
              </w:rPr>
              <w:t xml:space="preserve">FFS: The above also applies to inter-band CA </w:t>
            </w:r>
          </w:p>
          <w:p w14:paraId="67527D91" w14:textId="77777777" w:rsidR="008B0176" w:rsidRPr="008B0176" w:rsidRDefault="008B0176" w:rsidP="00933F4B">
            <w:pPr>
              <w:numPr>
                <w:ilvl w:val="0"/>
                <w:numId w:val="64"/>
              </w:numPr>
              <w:snapToGrid w:val="0"/>
              <w:spacing w:before="0" w:after="0"/>
              <w:jc w:val="both"/>
              <w:rPr>
                <w:lang w:val="en-GB" w:eastAsia="x-none"/>
              </w:rPr>
            </w:pPr>
            <w:r w:rsidRPr="008B0176">
              <w:rPr>
                <w:lang w:val="en-GB" w:eastAsia="x-none"/>
              </w:rPr>
              <w:t xml:space="preserve">FFS: TCI state pool for CA </w:t>
            </w:r>
          </w:p>
          <w:p w14:paraId="62A800BC" w14:textId="77777777" w:rsidR="008B0176" w:rsidRPr="008B0176" w:rsidRDefault="008B0176" w:rsidP="00933F4B">
            <w:pPr>
              <w:numPr>
                <w:ilvl w:val="1"/>
                <w:numId w:val="65"/>
              </w:numPr>
              <w:snapToGrid w:val="0"/>
              <w:spacing w:before="0" w:after="0"/>
              <w:contextualSpacing/>
              <w:jc w:val="both"/>
              <w:rPr>
                <w:lang w:val="en-GB" w:eastAsia="x-none"/>
              </w:rPr>
            </w:pPr>
            <w:r w:rsidRPr="008B0176">
              <w:rPr>
                <w:lang w:val="en-GB"/>
              </w:rPr>
              <w:t xml:space="preserve">Opt-1: sharing a single RRC TCI state pool for the set of configured CCs, e.g., cell-group TCI state pool, or reuse TCI state pool for PDSCH in a reference cell; </w:t>
            </w:r>
            <w:r w:rsidRPr="008B0176">
              <w:rPr>
                <w:shd w:val="clear" w:color="auto" w:fill="FFFFFF"/>
                <w:lang w:val="en-GB" w:eastAsia="x-none"/>
              </w:rPr>
              <w:t>A CC ID for QCL-Type A RS is absent in a TCI state, and the CC ID for QCL-Type A RS is determined according to a target CC of the TCI state.</w:t>
            </w:r>
          </w:p>
          <w:p w14:paraId="62311D10" w14:textId="77777777" w:rsidR="008B0176" w:rsidRPr="008B0176" w:rsidRDefault="008B0176" w:rsidP="00933F4B">
            <w:pPr>
              <w:numPr>
                <w:ilvl w:val="2"/>
                <w:numId w:val="65"/>
              </w:numPr>
              <w:snapToGrid w:val="0"/>
              <w:spacing w:before="0" w:after="0"/>
              <w:contextualSpacing/>
              <w:jc w:val="both"/>
              <w:rPr>
                <w:lang w:val="en-GB" w:eastAsia="x-none"/>
              </w:rPr>
            </w:pPr>
            <w:r w:rsidRPr="008B0176">
              <w:rPr>
                <w:lang w:val="en-GB" w:eastAsia="x-none"/>
              </w:rPr>
              <w:t>FFS: Whether it is possible that a single TCI state in the pool includes all source RSs from different CCs</w:t>
            </w:r>
          </w:p>
          <w:p w14:paraId="1134D6D1" w14:textId="77777777" w:rsidR="008B0176" w:rsidRPr="008B0176" w:rsidRDefault="008B0176" w:rsidP="00933F4B">
            <w:pPr>
              <w:numPr>
                <w:ilvl w:val="1"/>
                <w:numId w:val="65"/>
              </w:numPr>
              <w:snapToGrid w:val="0"/>
              <w:spacing w:before="0" w:after="0"/>
              <w:contextualSpacing/>
              <w:jc w:val="both"/>
              <w:rPr>
                <w:lang w:val="en-GB" w:eastAsia="x-none"/>
              </w:rPr>
            </w:pPr>
            <w:r w:rsidRPr="008B0176">
              <w:rPr>
                <w:lang w:val="en-GB"/>
              </w:rPr>
              <w:t>Opt-2: configuring RRC TCI state pool per individual CC</w:t>
            </w:r>
          </w:p>
          <w:p w14:paraId="185ACE13" w14:textId="412E8551" w:rsidR="008B0176" w:rsidRPr="008B0176" w:rsidRDefault="008B0176" w:rsidP="00933F4B">
            <w:pPr>
              <w:numPr>
                <w:ilvl w:val="0"/>
                <w:numId w:val="64"/>
              </w:numPr>
              <w:snapToGrid w:val="0"/>
              <w:spacing w:before="0" w:after="0"/>
              <w:jc w:val="both"/>
              <w:rPr>
                <w:lang w:val="en-GB" w:eastAsia="x-none"/>
              </w:rPr>
            </w:pPr>
            <w:r w:rsidRPr="008B0176">
              <w:rPr>
                <w:lang w:val="en-GB" w:eastAsia="x-none"/>
              </w:rPr>
              <w:t>FFS: Whether the Rel-17 common beam update across multiple CCs applies to beam indication for single channel (e.g. PDSCH only, single CORESET), a subset of channels, or all channels</w:t>
            </w:r>
          </w:p>
        </w:tc>
      </w:tr>
    </w:tbl>
    <w:p w14:paraId="729BED54" w14:textId="66F02DA8" w:rsidR="00B80DA1" w:rsidRDefault="00F0508E" w:rsidP="00903807">
      <w:pPr>
        <w:spacing w:beforeLines="50" w:before="120" w:afterLines="50" w:after="120"/>
        <w:jc w:val="both"/>
        <w:rPr>
          <w:rFonts w:eastAsia="MS Mincho"/>
          <w:sz w:val="22"/>
          <w:szCs w:val="22"/>
          <w:lang w:eastAsia="ja-JP"/>
        </w:rPr>
      </w:pPr>
      <w:r>
        <w:rPr>
          <w:rFonts w:eastAsia="MS Mincho" w:hint="eastAsia"/>
          <w:sz w:val="22"/>
          <w:szCs w:val="22"/>
          <w:lang w:eastAsia="ja-JP"/>
        </w:rPr>
        <w:t xml:space="preserve">In RAN1#103e meeting, </w:t>
      </w:r>
      <w:r w:rsidR="00C142F1">
        <w:rPr>
          <w:rFonts w:eastAsia="MS Mincho"/>
          <w:sz w:val="22"/>
          <w:szCs w:val="22"/>
          <w:lang w:eastAsia="ja-JP"/>
        </w:rPr>
        <w:t>s</w:t>
      </w:r>
      <w:r w:rsidR="00C142F1" w:rsidRPr="00C142F1">
        <w:rPr>
          <w:rFonts w:eastAsia="MS Mincho"/>
          <w:sz w:val="22"/>
          <w:szCs w:val="22"/>
          <w:lang w:eastAsia="ja-JP"/>
        </w:rPr>
        <w:t xml:space="preserve">imultaneous TCI update across </w:t>
      </w:r>
      <w:r w:rsidR="00C142F1">
        <w:rPr>
          <w:rFonts w:eastAsia="MS Mincho"/>
          <w:sz w:val="22"/>
          <w:szCs w:val="22"/>
          <w:lang w:eastAsia="ja-JP"/>
        </w:rPr>
        <w:t xml:space="preserve">intra band </w:t>
      </w:r>
      <w:r w:rsidR="00C142F1" w:rsidRPr="00C142F1">
        <w:rPr>
          <w:rFonts w:eastAsia="MS Mincho"/>
          <w:sz w:val="22"/>
          <w:szCs w:val="22"/>
          <w:lang w:eastAsia="ja-JP"/>
        </w:rPr>
        <w:t>CCs</w:t>
      </w:r>
      <w:r w:rsidR="00C142F1">
        <w:rPr>
          <w:rFonts w:eastAsia="MS Mincho"/>
          <w:sz w:val="22"/>
          <w:szCs w:val="22"/>
          <w:lang w:eastAsia="ja-JP"/>
        </w:rPr>
        <w:t xml:space="preserve"> was agreed. For inter band CCs, </w:t>
      </w:r>
      <w:r w:rsidR="00DF4915">
        <w:rPr>
          <w:rFonts w:eastAsia="MS Mincho"/>
          <w:sz w:val="22"/>
          <w:szCs w:val="22"/>
          <w:lang w:eastAsia="ja-JP"/>
        </w:rPr>
        <w:t xml:space="preserve">some companies raised concern </w:t>
      </w:r>
      <w:r w:rsidR="00C66D56">
        <w:rPr>
          <w:rFonts w:eastAsia="MS Mincho"/>
          <w:sz w:val="22"/>
          <w:szCs w:val="22"/>
          <w:lang w:eastAsia="ja-JP"/>
        </w:rPr>
        <w:t>on</w:t>
      </w:r>
      <w:r w:rsidR="00DF4915">
        <w:rPr>
          <w:rFonts w:eastAsia="MS Mincho"/>
          <w:sz w:val="22"/>
          <w:szCs w:val="22"/>
          <w:lang w:eastAsia="ja-JP"/>
        </w:rPr>
        <w:t xml:space="preserve"> includ</w:t>
      </w:r>
      <w:r w:rsidR="00C66D56">
        <w:rPr>
          <w:rFonts w:eastAsia="MS Mincho"/>
          <w:sz w:val="22"/>
          <w:szCs w:val="22"/>
          <w:lang w:eastAsia="ja-JP"/>
        </w:rPr>
        <w:t>ing</w:t>
      </w:r>
      <w:r w:rsidR="00DF4915">
        <w:rPr>
          <w:rFonts w:eastAsia="MS Mincho"/>
          <w:sz w:val="22"/>
          <w:szCs w:val="22"/>
          <w:lang w:eastAsia="ja-JP"/>
        </w:rPr>
        <w:t xml:space="preserve"> it because the use-case is not </w:t>
      </w:r>
      <w:proofErr w:type="gramStart"/>
      <w:r w:rsidR="00DF4915">
        <w:rPr>
          <w:rFonts w:eastAsia="MS Mincho"/>
          <w:sz w:val="22"/>
          <w:szCs w:val="22"/>
          <w:lang w:eastAsia="ja-JP"/>
        </w:rPr>
        <w:t>clear</w:t>
      </w:r>
      <w:proofErr w:type="gramEnd"/>
      <w:r w:rsidR="00DF4915">
        <w:rPr>
          <w:rFonts w:eastAsia="MS Mincho"/>
          <w:sz w:val="22"/>
          <w:szCs w:val="22"/>
          <w:lang w:eastAsia="ja-JP"/>
        </w:rPr>
        <w:t xml:space="preserve"> and it may have impact to RAN4. However, </w:t>
      </w:r>
      <w:r w:rsidR="00B80DA1">
        <w:rPr>
          <w:rFonts w:eastAsia="MS Mincho"/>
          <w:sz w:val="22"/>
          <w:szCs w:val="22"/>
          <w:lang w:eastAsia="ja-JP"/>
        </w:rPr>
        <w:t xml:space="preserve">we believe it is beneficial to include </w:t>
      </w:r>
      <w:r w:rsidR="00FC3C20">
        <w:rPr>
          <w:rFonts w:eastAsia="MS Mincho"/>
          <w:sz w:val="22"/>
          <w:szCs w:val="22"/>
          <w:lang w:eastAsia="ja-JP"/>
        </w:rPr>
        <w:t>both inter-band CCs in FR1 and inter-band CCs in FR2. One clear use-case for us is inter-band C</w:t>
      </w:r>
      <w:r w:rsidR="0018158A">
        <w:rPr>
          <w:rFonts w:eastAsia="MS Mincho"/>
          <w:sz w:val="22"/>
          <w:szCs w:val="22"/>
          <w:lang w:eastAsia="ja-JP"/>
        </w:rPr>
        <w:t>A</w:t>
      </w:r>
      <w:r w:rsidR="00FC3C20">
        <w:rPr>
          <w:rFonts w:eastAsia="MS Mincho"/>
          <w:sz w:val="22"/>
          <w:szCs w:val="22"/>
          <w:lang w:eastAsia="ja-JP"/>
        </w:rPr>
        <w:t xml:space="preserve"> in FR1 (e.g. 3.7GHz + 4.5G</w:t>
      </w:r>
      <w:r w:rsidR="00C66D56">
        <w:rPr>
          <w:rFonts w:eastAsia="MS Mincho"/>
          <w:sz w:val="22"/>
          <w:szCs w:val="22"/>
          <w:lang w:eastAsia="ja-JP"/>
        </w:rPr>
        <w:t>H</w:t>
      </w:r>
      <w:r w:rsidR="00FC3C20">
        <w:rPr>
          <w:rFonts w:eastAsia="MS Mincho"/>
          <w:sz w:val="22"/>
          <w:szCs w:val="22"/>
          <w:lang w:eastAsia="ja-JP"/>
        </w:rPr>
        <w:t>z)</w:t>
      </w:r>
      <w:r w:rsidR="0060473D">
        <w:rPr>
          <w:rFonts w:eastAsia="MS Mincho"/>
          <w:sz w:val="22"/>
          <w:szCs w:val="22"/>
          <w:lang w:eastAsia="ja-JP"/>
        </w:rPr>
        <w:t>,</w:t>
      </w:r>
      <w:r w:rsidR="00FC3C20">
        <w:rPr>
          <w:rFonts w:eastAsia="MS Mincho"/>
          <w:sz w:val="22"/>
          <w:szCs w:val="22"/>
          <w:lang w:eastAsia="ja-JP"/>
        </w:rPr>
        <w:t xml:space="preserve"> where </w:t>
      </w:r>
      <w:r w:rsidR="0060473D">
        <w:rPr>
          <w:rFonts w:eastAsia="MS Mincho"/>
          <w:sz w:val="22"/>
          <w:szCs w:val="22"/>
          <w:lang w:eastAsia="ja-JP"/>
        </w:rPr>
        <w:t>we</w:t>
      </w:r>
      <w:r w:rsidR="00FC3C20">
        <w:rPr>
          <w:rFonts w:eastAsia="MS Mincho"/>
          <w:sz w:val="22"/>
          <w:szCs w:val="22"/>
          <w:lang w:eastAsia="ja-JP"/>
        </w:rPr>
        <w:t xml:space="preserve"> deploy 5G NR, and </w:t>
      </w:r>
      <w:r w:rsidR="003658B1">
        <w:rPr>
          <w:rFonts w:eastAsia="MS Mincho"/>
          <w:sz w:val="22"/>
          <w:szCs w:val="22"/>
          <w:lang w:eastAsia="ja-JP"/>
        </w:rPr>
        <w:t xml:space="preserve">we believe the common TCI framework is useful for such scenario. Regarding to the potential impact to RAN4, since our RAN1 discussion is from signaling perspective, our understanding is </w:t>
      </w:r>
      <w:r w:rsidR="001F63C6">
        <w:rPr>
          <w:rFonts w:eastAsia="MS Mincho"/>
          <w:sz w:val="22"/>
          <w:szCs w:val="22"/>
          <w:lang w:eastAsia="ja-JP"/>
        </w:rPr>
        <w:t xml:space="preserve">there is </w:t>
      </w:r>
      <w:r w:rsidR="003658B1">
        <w:rPr>
          <w:rFonts w:eastAsia="MS Mincho"/>
          <w:sz w:val="22"/>
          <w:szCs w:val="22"/>
          <w:lang w:eastAsia="ja-JP"/>
        </w:rPr>
        <w:t xml:space="preserve">no </w:t>
      </w:r>
      <w:r w:rsidR="001F63C6">
        <w:rPr>
          <w:rFonts w:eastAsia="MS Mincho"/>
          <w:sz w:val="22"/>
          <w:szCs w:val="22"/>
          <w:lang w:eastAsia="ja-JP"/>
        </w:rPr>
        <w:t xml:space="preserve">issue to agree it in RAN1. </w:t>
      </w:r>
      <w:r w:rsidR="004C2344">
        <w:rPr>
          <w:rFonts w:eastAsia="MS Mincho"/>
          <w:sz w:val="22"/>
          <w:szCs w:val="22"/>
          <w:lang w:eastAsia="ja-JP"/>
        </w:rPr>
        <w:t xml:space="preserve">Whether RAN4 supports </w:t>
      </w:r>
      <w:r w:rsidR="00924043">
        <w:rPr>
          <w:rFonts w:eastAsia="MS Mincho"/>
          <w:sz w:val="22"/>
          <w:szCs w:val="22"/>
          <w:lang w:eastAsia="ja-JP"/>
        </w:rPr>
        <w:t>the inter band CA in one TCI or multiple TCI</w:t>
      </w:r>
      <w:r w:rsidR="001E77DC">
        <w:rPr>
          <w:rFonts w:eastAsia="MS Mincho"/>
          <w:sz w:val="22"/>
          <w:szCs w:val="22"/>
          <w:lang w:eastAsia="ja-JP"/>
        </w:rPr>
        <w:t>s</w:t>
      </w:r>
      <w:r w:rsidR="00924043">
        <w:rPr>
          <w:rFonts w:eastAsia="MS Mincho"/>
          <w:sz w:val="22"/>
          <w:szCs w:val="22"/>
          <w:lang w:eastAsia="ja-JP"/>
        </w:rPr>
        <w:t xml:space="preserve">, is </w:t>
      </w:r>
      <w:r w:rsidR="0018158A">
        <w:rPr>
          <w:rFonts w:eastAsia="MS Mincho"/>
          <w:sz w:val="22"/>
          <w:szCs w:val="22"/>
          <w:lang w:eastAsia="ja-JP"/>
        </w:rPr>
        <w:t xml:space="preserve">another discussion and </w:t>
      </w:r>
      <w:r w:rsidR="00924043">
        <w:rPr>
          <w:rFonts w:eastAsia="MS Mincho"/>
          <w:sz w:val="22"/>
          <w:szCs w:val="22"/>
          <w:lang w:eastAsia="ja-JP"/>
        </w:rPr>
        <w:t>totally up to RAN4.</w:t>
      </w:r>
    </w:p>
    <w:p w14:paraId="438A1D85" w14:textId="77777777" w:rsidR="001F63C6" w:rsidRPr="00FD2107" w:rsidRDefault="001F63C6" w:rsidP="00903807">
      <w:pPr>
        <w:spacing w:before="60"/>
        <w:jc w:val="both"/>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249B45D8" w14:textId="1BCFDB40" w:rsidR="001F63C6" w:rsidRPr="00BC2361" w:rsidRDefault="001F63C6" w:rsidP="00903807">
      <w:pPr>
        <w:pStyle w:val="af"/>
        <w:numPr>
          <w:ilvl w:val="1"/>
          <w:numId w:val="6"/>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 xml:space="preserve">For </w:t>
      </w:r>
      <w:r w:rsidR="00924043">
        <w:rPr>
          <w:rFonts w:ascii="Times New Roman" w:eastAsia="MS Mincho" w:hAnsi="Times New Roman" w:cs="Times New Roman"/>
          <w:b/>
          <w:i/>
          <w:iCs/>
          <w:color w:val="000000" w:themeColor="text1"/>
          <w:sz w:val="22"/>
          <w:szCs w:val="22"/>
          <w:lang w:eastAsia="ja-JP"/>
        </w:rPr>
        <w:t>unified TCI framework</w:t>
      </w:r>
      <w:r w:rsidRPr="00BC2361">
        <w:rPr>
          <w:rFonts w:ascii="Times New Roman" w:eastAsia="MS Mincho" w:hAnsi="Times New Roman" w:cs="Times New Roman"/>
          <w:b/>
          <w:i/>
          <w:iCs/>
          <w:color w:val="000000" w:themeColor="text1"/>
          <w:sz w:val="22"/>
          <w:szCs w:val="22"/>
          <w:lang w:eastAsia="ja-JP"/>
        </w:rPr>
        <w:t xml:space="preserve">, </w:t>
      </w:r>
      <w:r w:rsidR="00924043">
        <w:rPr>
          <w:rFonts w:ascii="Times New Roman" w:eastAsia="MS Mincho" w:hAnsi="Times New Roman" w:cs="Times New Roman"/>
          <w:b/>
          <w:i/>
          <w:iCs/>
          <w:color w:val="000000" w:themeColor="text1"/>
          <w:sz w:val="22"/>
          <w:szCs w:val="22"/>
          <w:lang w:eastAsia="ja-JP"/>
        </w:rPr>
        <w:t>support s</w:t>
      </w:r>
      <w:r w:rsidR="00924043" w:rsidRPr="00924043">
        <w:rPr>
          <w:rFonts w:ascii="Times New Roman" w:eastAsia="MS Mincho" w:hAnsi="Times New Roman" w:cs="Times New Roman"/>
          <w:b/>
          <w:i/>
          <w:iCs/>
          <w:color w:val="000000" w:themeColor="text1"/>
          <w:sz w:val="22"/>
          <w:szCs w:val="22"/>
          <w:lang w:eastAsia="ja-JP"/>
        </w:rPr>
        <w:t xml:space="preserve">imultaneous TCI update across </w:t>
      </w:r>
      <w:r w:rsidR="00924043">
        <w:rPr>
          <w:rFonts w:ascii="Times New Roman" w:eastAsia="MS Mincho" w:hAnsi="Times New Roman" w:cs="Times New Roman"/>
          <w:b/>
          <w:i/>
          <w:iCs/>
          <w:color w:val="000000" w:themeColor="text1"/>
          <w:sz w:val="22"/>
          <w:szCs w:val="22"/>
          <w:lang w:eastAsia="ja-JP"/>
        </w:rPr>
        <w:t xml:space="preserve">inter band </w:t>
      </w:r>
      <w:r w:rsidR="00924043" w:rsidRPr="00924043">
        <w:rPr>
          <w:rFonts w:ascii="Times New Roman" w:eastAsia="MS Mincho" w:hAnsi="Times New Roman" w:cs="Times New Roman"/>
          <w:b/>
          <w:i/>
          <w:iCs/>
          <w:color w:val="000000" w:themeColor="text1"/>
          <w:sz w:val="22"/>
          <w:szCs w:val="22"/>
          <w:lang w:eastAsia="ja-JP"/>
        </w:rPr>
        <w:t>CCs</w:t>
      </w:r>
      <w:r w:rsidR="00853BD0">
        <w:rPr>
          <w:rFonts w:ascii="Times New Roman" w:eastAsia="MS Mincho" w:hAnsi="Times New Roman" w:cs="Times New Roman"/>
          <w:b/>
          <w:i/>
          <w:iCs/>
          <w:color w:val="000000" w:themeColor="text1"/>
          <w:sz w:val="22"/>
          <w:szCs w:val="22"/>
          <w:lang w:eastAsia="ja-JP"/>
        </w:rPr>
        <w:t>, from signaling perspective</w:t>
      </w:r>
      <w:r w:rsidR="00811BF1">
        <w:rPr>
          <w:rFonts w:ascii="Times New Roman" w:eastAsia="MS Mincho" w:hAnsi="Times New Roman" w:cs="Times New Roman"/>
          <w:b/>
          <w:i/>
          <w:iCs/>
          <w:color w:val="000000" w:themeColor="text1"/>
          <w:sz w:val="22"/>
          <w:szCs w:val="22"/>
          <w:lang w:eastAsia="ja-JP"/>
        </w:rPr>
        <w:t>.</w:t>
      </w:r>
    </w:p>
    <w:p w14:paraId="045B7452" w14:textId="594DA7FC" w:rsidR="001F63C6" w:rsidRDefault="001F63C6" w:rsidP="00903807">
      <w:pPr>
        <w:spacing w:beforeLines="50" w:before="120" w:afterLines="50" w:after="120"/>
        <w:jc w:val="both"/>
        <w:rPr>
          <w:rFonts w:eastAsia="MS Mincho"/>
          <w:sz w:val="22"/>
          <w:szCs w:val="22"/>
          <w:lang w:eastAsia="ja-JP"/>
        </w:rPr>
      </w:pPr>
    </w:p>
    <w:p w14:paraId="5276C0E3" w14:textId="249817A1" w:rsidR="00B3554A" w:rsidRPr="0029776A" w:rsidRDefault="00C5477E" w:rsidP="00903807">
      <w:pPr>
        <w:spacing w:beforeLines="50" w:before="120" w:afterLines="50" w:after="120"/>
        <w:jc w:val="both"/>
        <w:rPr>
          <w:rFonts w:eastAsia="MS Mincho"/>
          <w:sz w:val="22"/>
          <w:szCs w:val="22"/>
          <w:highlight w:val="lightGray"/>
          <w:lang w:eastAsia="ja-JP"/>
        </w:rPr>
      </w:pPr>
      <w:r>
        <w:rPr>
          <w:rFonts w:eastAsia="MS Mincho" w:hint="eastAsia"/>
          <w:sz w:val="22"/>
          <w:szCs w:val="22"/>
          <w:lang w:eastAsia="ja-JP"/>
        </w:rPr>
        <w:t xml:space="preserve">For the TCI state pool, </w:t>
      </w:r>
      <w:r>
        <w:rPr>
          <w:rFonts w:eastAsia="MS Mincho"/>
          <w:sz w:val="22"/>
          <w:szCs w:val="22"/>
          <w:lang w:eastAsia="ja-JP"/>
        </w:rPr>
        <w:t>two options</w:t>
      </w:r>
      <w:r w:rsidR="00B3554A">
        <w:rPr>
          <w:rFonts w:eastAsia="MS Mincho"/>
          <w:sz w:val="22"/>
          <w:szCs w:val="22"/>
          <w:lang w:eastAsia="ja-JP"/>
        </w:rPr>
        <w:t xml:space="preserve"> were discussed. Opt-1 (</w:t>
      </w:r>
      <w:r w:rsidR="00B3554A" w:rsidRPr="00B3554A">
        <w:rPr>
          <w:rFonts w:eastAsia="MS Mincho"/>
          <w:sz w:val="22"/>
          <w:szCs w:val="22"/>
          <w:lang w:eastAsia="ja-JP"/>
        </w:rPr>
        <w:t>sharing a single RRC TCI state pool for the set of configured CCs</w:t>
      </w:r>
      <w:r w:rsidR="00B3554A">
        <w:rPr>
          <w:rFonts w:eastAsia="MS Mincho"/>
          <w:sz w:val="22"/>
          <w:szCs w:val="22"/>
          <w:lang w:eastAsia="ja-JP"/>
        </w:rPr>
        <w:t xml:space="preserve">) requires smaller number of bits in RRC configuration, because TCI state pool </w:t>
      </w:r>
      <w:r w:rsidR="0018158A">
        <w:rPr>
          <w:rFonts w:eastAsia="MS Mincho"/>
          <w:sz w:val="22"/>
          <w:szCs w:val="22"/>
          <w:lang w:eastAsia="ja-JP"/>
        </w:rPr>
        <w:t xml:space="preserve">configuration on individual </w:t>
      </w:r>
      <w:r w:rsidR="00B3554A">
        <w:rPr>
          <w:rFonts w:eastAsia="MS Mincho"/>
          <w:sz w:val="22"/>
          <w:szCs w:val="22"/>
          <w:lang w:eastAsia="ja-JP"/>
        </w:rPr>
        <w:t>CC</w:t>
      </w:r>
      <w:r w:rsidR="0018158A">
        <w:rPr>
          <w:rFonts w:eastAsia="MS Mincho"/>
          <w:sz w:val="22"/>
          <w:szCs w:val="22"/>
          <w:lang w:eastAsia="ja-JP"/>
        </w:rPr>
        <w:t>s</w:t>
      </w:r>
      <w:r w:rsidR="00B3554A">
        <w:rPr>
          <w:rFonts w:eastAsia="MS Mincho"/>
          <w:sz w:val="22"/>
          <w:szCs w:val="22"/>
          <w:lang w:eastAsia="ja-JP"/>
        </w:rPr>
        <w:t xml:space="preserve"> </w:t>
      </w:r>
      <w:r w:rsidR="0018158A">
        <w:rPr>
          <w:rFonts w:eastAsia="MS Mincho"/>
          <w:sz w:val="22"/>
          <w:szCs w:val="22"/>
          <w:lang w:eastAsia="ja-JP"/>
        </w:rPr>
        <w:t>are</w:t>
      </w:r>
      <w:r w:rsidR="00B3554A">
        <w:rPr>
          <w:rFonts w:eastAsia="MS Mincho"/>
          <w:sz w:val="22"/>
          <w:szCs w:val="22"/>
          <w:lang w:eastAsia="ja-JP"/>
        </w:rPr>
        <w:t xml:space="preserve"> not required. Opt-2 (</w:t>
      </w:r>
      <w:r w:rsidR="00B3554A" w:rsidRPr="00B3554A">
        <w:rPr>
          <w:rFonts w:eastAsia="MS Mincho"/>
          <w:sz w:val="22"/>
          <w:szCs w:val="22"/>
          <w:lang w:eastAsia="ja-JP"/>
        </w:rPr>
        <w:t>RRC TCI state pool per individual CC</w:t>
      </w:r>
      <w:r w:rsidR="00B3554A">
        <w:rPr>
          <w:rFonts w:eastAsia="MS Mincho"/>
          <w:sz w:val="22"/>
          <w:szCs w:val="22"/>
          <w:lang w:eastAsia="ja-JP"/>
        </w:rPr>
        <w:t>) is similar mechanism as Rel.15/16</w:t>
      </w:r>
      <w:r w:rsidR="006C332D">
        <w:rPr>
          <w:rFonts w:eastAsia="MS Mincho"/>
          <w:sz w:val="22"/>
          <w:szCs w:val="22"/>
          <w:lang w:eastAsia="ja-JP"/>
        </w:rPr>
        <w:t>, and CC list would be separately configured from TCI state pool on individual CCs</w:t>
      </w:r>
      <w:r w:rsidR="00B3554A">
        <w:rPr>
          <w:rFonts w:eastAsia="MS Mincho"/>
          <w:sz w:val="22"/>
          <w:szCs w:val="22"/>
          <w:lang w:eastAsia="ja-JP"/>
        </w:rPr>
        <w:t xml:space="preserve">. </w:t>
      </w:r>
      <w:r w:rsidR="00077CB6">
        <w:rPr>
          <w:rFonts w:eastAsia="MS Mincho"/>
          <w:sz w:val="22"/>
          <w:szCs w:val="22"/>
          <w:lang w:eastAsia="ja-JP"/>
        </w:rPr>
        <w:t xml:space="preserve">To select one of the options, the question is </w:t>
      </w:r>
      <w:r w:rsidR="00606609">
        <w:rPr>
          <w:rFonts w:eastAsia="MS Mincho"/>
          <w:sz w:val="22"/>
          <w:szCs w:val="22"/>
          <w:lang w:eastAsia="ja-JP"/>
        </w:rPr>
        <w:t xml:space="preserve">whether we have </w:t>
      </w:r>
      <w:r w:rsidR="005A155B">
        <w:rPr>
          <w:rFonts w:eastAsia="MS Mincho"/>
          <w:sz w:val="22"/>
          <w:szCs w:val="22"/>
          <w:lang w:eastAsia="ja-JP"/>
        </w:rPr>
        <w:t xml:space="preserve">use-case to configure different TCI state </w:t>
      </w:r>
      <w:r w:rsidR="006C332D">
        <w:rPr>
          <w:rFonts w:eastAsia="MS Mincho"/>
          <w:sz w:val="22"/>
          <w:szCs w:val="22"/>
          <w:lang w:eastAsia="ja-JP"/>
        </w:rPr>
        <w:t xml:space="preserve">pool on different </w:t>
      </w:r>
      <w:r w:rsidR="005A155B">
        <w:rPr>
          <w:rFonts w:eastAsia="MS Mincho"/>
          <w:sz w:val="22"/>
          <w:szCs w:val="22"/>
          <w:lang w:eastAsia="ja-JP"/>
        </w:rPr>
        <w:t>CC</w:t>
      </w:r>
      <w:r w:rsidR="006C332D">
        <w:rPr>
          <w:rFonts w:eastAsia="MS Mincho"/>
          <w:sz w:val="22"/>
          <w:szCs w:val="22"/>
          <w:lang w:eastAsia="ja-JP"/>
        </w:rPr>
        <w:t xml:space="preserve"> </w:t>
      </w:r>
      <w:proofErr w:type="gramStart"/>
      <w:r w:rsidR="006C332D">
        <w:rPr>
          <w:rFonts w:eastAsia="MS Mincho"/>
          <w:sz w:val="22"/>
          <w:szCs w:val="22"/>
          <w:lang w:eastAsia="ja-JP"/>
        </w:rPr>
        <w:t>in a given</w:t>
      </w:r>
      <w:proofErr w:type="gramEnd"/>
      <w:r w:rsidR="006C332D">
        <w:rPr>
          <w:rFonts w:eastAsia="MS Mincho"/>
          <w:sz w:val="22"/>
          <w:szCs w:val="22"/>
          <w:lang w:eastAsia="ja-JP"/>
        </w:rPr>
        <w:t xml:space="preserve"> CC list</w:t>
      </w:r>
      <w:r w:rsidR="005A155B">
        <w:rPr>
          <w:rFonts w:eastAsia="MS Mincho"/>
          <w:sz w:val="22"/>
          <w:szCs w:val="22"/>
          <w:lang w:eastAsia="ja-JP"/>
        </w:rPr>
        <w:t xml:space="preserve">. </w:t>
      </w:r>
      <w:r w:rsidR="005A155B">
        <w:rPr>
          <w:rFonts w:eastAsia="MS Mincho"/>
          <w:sz w:val="22"/>
          <w:szCs w:val="22"/>
          <w:lang w:eastAsia="ja-JP"/>
        </w:rPr>
        <w:lastRenderedPageBreak/>
        <w:t xml:space="preserve">In our understanding, </w:t>
      </w:r>
      <w:r w:rsidR="0062551D">
        <w:rPr>
          <w:rFonts w:eastAsia="MS Mincho"/>
          <w:sz w:val="22"/>
          <w:szCs w:val="22"/>
          <w:lang w:eastAsia="ja-JP"/>
        </w:rPr>
        <w:t xml:space="preserve">we have no such use case, and it is enough to assume the same </w:t>
      </w:r>
      <w:r w:rsidR="00964198">
        <w:rPr>
          <w:rFonts w:eastAsia="MS Mincho"/>
          <w:sz w:val="22"/>
          <w:szCs w:val="22"/>
          <w:lang w:eastAsia="ja-JP"/>
        </w:rPr>
        <w:t xml:space="preserve">TCI </w:t>
      </w:r>
      <w:r w:rsidR="006C332D">
        <w:rPr>
          <w:rFonts w:eastAsia="MS Mincho"/>
          <w:sz w:val="22"/>
          <w:szCs w:val="22"/>
          <w:lang w:eastAsia="ja-JP"/>
        </w:rPr>
        <w:t xml:space="preserve">pool </w:t>
      </w:r>
      <w:r w:rsidR="00964198">
        <w:rPr>
          <w:rFonts w:eastAsia="MS Mincho"/>
          <w:sz w:val="22"/>
          <w:szCs w:val="22"/>
          <w:lang w:eastAsia="ja-JP"/>
        </w:rPr>
        <w:t>configuration</w:t>
      </w:r>
      <w:r w:rsidR="0062551D">
        <w:rPr>
          <w:rFonts w:eastAsia="MS Mincho"/>
          <w:sz w:val="22"/>
          <w:szCs w:val="22"/>
          <w:lang w:eastAsia="ja-JP"/>
        </w:rPr>
        <w:t xml:space="preserve"> in a CC list. Hence, </w:t>
      </w:r>
      <w:r w:rsidR="00FE5C8B" w:rsidRPr="0062551D">
        <w:rPr>
          <w:rFonts w:eastAsia="MS Mincho"/>
          <w:sz w:val="22"/>
          <w:szCs w:val="22"/>
          <w:lang w:eastAsia="ja-JP"/>
        </w:rPr>
        <w:t>we believe Opt-1 should be supported.</w:t>
      </w:r>
    </w:p>
    <w:p w14:paraId="22A2DD93" w14:textId="6C018069" w:rsidR="00FE5C8B" w:rsidRPr="00BC7888" w:rsidRDefault="00FE5C8B" w:rsidP="00903807">
      <w:pPr>
        <w:spacing w:before="60"/>
        <w:jc w:val="both"/>
        <w:rPr>
          <w:b/>
          <w:bCs/>
          <w:color w:val="000000" w:themeColor="text1"/>
          <w:sz w:val="23"/>
          <w:szCs w:val="23"/>
          <w:u w:val="single"/>
        </w:rPr>
      </w:pPr>
      <w:r w:rsidRPr="00BC7888">
        <w:rPr>
          <w:rFonts w:eastAsiaTheme="minorEastAsia"/>
          <w:b/>
          <w:bCs/>
          <w:color w:val="000000" w:themeColor="text1"/>
          <w:sz w:val="22"/>
          <w:szCs w:val="22"/>
          <w:u w:val="single"/>
        </w:rPr>
        <w:t>Proposal 2-2:</w:t>
      </w:r>
    </w:p>
    <w:p w14:paraId="5D1B0E72" w14:textId="101AEF9C" w:rsidR="00FE5C8B" w:rsidRPr="00BC7888" w:rsidRDefault="00FE5C8B" w:rsidP="00903807">
      <w:pPr>
        <w:pStyle w:val="af"/>
        <w:numPr>
          <w:ilvl w:val="1"/>
          <w:numId w:val="6"/>
        </w:numPr>
        <w:spacing w:beforeLines="50" w:before="120" w:afterLines="50" w:after="120"/>
        <w:ind w:firstLineChars="0"/>
        <w:jc w:val="both"/>
        <w:rPr>
          <w:rFonts w:eastAsia="MS Mincho"/>
          <w:sz w:val="22"/>
          <w:szCs w:val="22"/>
          <w:lang w:eastAsia="ja-JP"/>
        </w:rPr>
      </w:pPr>
      <w:r w:rsidRPr="00BC7888">
        <w:rPr>
          <w:rFonts w:ascii="Times New Roman" w:eastAsia="MS Mincho" w:hAnsi="Times New Roman" w:cs="Times New Roman"/>
          <w:b/>
          <w:i/>
          <w:iCs/>
          <w:color w:val="000000" w:themeColor="text1"/>
          <w:sz w:val="22"/>
          <w:szCs w:val="22"/>
          <w:lang w:eastAsia="ja-JP"/>
        </w:rPr>
        <w:t>For both intra/inter band CA for unified TCI framework, support Opt-1 (sharing a single RRC TCI state pool for the set of configured CCs)</w:t>
      </w:r>
      <w:r w:rsidR="00811BF1">
        <w:rPr>
          <w:rFonts w:ascii="Times New Roman" w:eastAsia="MS Mincho" w:hAnsi="Times New Roman" w:cs="Times New Roman"/>
          <w:b/>
          <w:i/>
          <w:iCs/>
          <w:color w:val="000000" w:themeColor="text1"/>
          <w:sz w:val="22"/>
          <w:szCs w:val="22"/>
          <w:lang w:eastAsia="ja-JP"/>
        </w:rPr>
        <w:t>.</w:t>
      </w:r>
    </w:p>
    <w:p w14:paraId="13325F51" w14:textId="64C0284D" w:rsidR="0058347D" w:rsidRDefault="0058347D" w:rsidP="004741B4">
      <w:pPr>
        <w:spacing w:beforeLines="50" w:before="120" w:afterLines="50" w:after="120"/>
        <w:jc w:val="both"/>
        <w:rPr>
          <w:rFonts w:eastAsia="MS Mincho"/>
          <w:sz w:val="22"/>
          <w:szCs w:val="22"/>
          <w:lang w:eastAsia="ja-JP"/>
        </w:rPr>
      </w:pPr>
    </w:p>
    <w:p w14:paraId="63E1C80F" w14:textId="4DBA92E8" w:rsidR="00ED28B8" w:rsidRDefault="00ED28B8" w:rsidP="00ED28B8">
      <w:pPr>
        <w:pStyle w:val="10"/>
      </w:pPr>
      <w:r>
        <w:t xml:space="preserve">[Issue3] Signaling of </w:t>
      </w:r>
      <w:r w:rsidR="004B574D">
        <w:t>unified</w:t>
      </w:r>
      <w:r>
        <w:t xml:space="preserve"> TCI framework</w:t>
      </w:r>
      <w:r w:rsidRPr="006A1D17">
        <w:t xml:space="preserve"> </w:t>
      </w:r>
    </w:p>
    <w:p w14:paraId="0FD76FD5" w14:textId="668C1CEF" w:rsidR="00535DA8" w:rsidRDefault="00535DA8" w:rsidP="00933F4B">
      <w:pPr>
        <w:pStyle w:val="20"/>
        <w:numPr>
          <w:ilvl w:val="1"/>
          <w:numId w:val="67"/>
        </w:numPr>
        <w:spacing w:before="240" w:after="120"/>
      </w:pPr>
      <w:r>
        <w:t>Beam indication DCI</w:t>
      </w:r>
      <w:r w:rsidR="002E052F">
        <w:t xml:space="preserve"> and </w:t>
      </w:r>
      <w:r w:rsidR="00AC091B">
        <w:t xml:space="preserve">its </w:t>
      </w:r>
      <w:r w:rsidR="002E052F">
        <w:t>acknowledgement</w:t>
      </w:r>
    </w:p>
    <w:tbl>
      <w:tblPr>
        <w:tblStyle w:val="af3"/>
        <w:tblW w:w="0" w:type="auto"/>
        <w:tblLook w:val="04A0" w:firstRow="1" w:lastRow="0" w:firstColumn="1" w:lastColumn="0" w:noHBand="0" w:noVBand="1"/>
      </w:tblPr>
      <w:tblGrid>
        <w:gridCol w:w="9962"/>
      </w:tblGrid>
      <w:tr w:rsidR="00535DA8" w14:paraId="364E6C87" w14:textId="77777777" w:rsidTr="00EF1F19">
        <w:tc>
          <w:tcPr>
            <w:tcW w:w="9962" w:type="dxa"/>
          </w:tcPr>
          <w:p w14:paraId="4255C185" w14:textId="77777777" w:rsidR="00535DA8" w:rsidRPr="00535DA8" w:rsidRDefault="00535DA8" w:rsidP="00535DA8">
            <w:pPr>
              <w:snapToGrid w:val="0"/>
              <w:spacing w:before="0" w:after="0"/>
              <w:jc w:val="both"/>
              <w:rPr>
                <w:highlight w:val="green"/>
                <w:lang w:val="en-GB" w:eastAsia="en-US"/>
              </w:rPr>
            </w:pPr>
            <w:r w:rsidRPr="00535DA8">
              <w:rPr>
                <w:b/>
                <w:highlight w:val="green"/>
                <w:lang w:val="en-GB" w:eastAsia="en-US"/>
              </w:rPr>
              <w:t>Agreement</w:t>
            </w:r>
          </w:p>
          <w:p w14:paraId="6EEDF257" w14:textId="77777777" w:rsidR="00535DA8" w:rsidRPr="00535DA8" w:rsidRDefault="00535DA8" w:rsidP="00535DA8">
            <w:pPr>
              <w:snapToGrid w:val="0"/>
              <w:spacing w:before="0" w:after="0"/>
              <w:jc w:val="both"/>
              <w:rPr>
                <w:lang w:val="en-GB" w:eastAsia="en-US"/>
              </w:rPr>
            </w:pPr>
            <w:r w:rsidRPr="00535DA8">
              <w:rPr>
                <w:lang w:val="en-GB" w:eastAsia="en-US"/>
              </w:rPr>
              <w:t>In RAN1#104-e, on the Rel-17 L1-based TCI state update (beam indication) for the unified TCI framework, interested companies are to provide the following:</w:t>
            </w:r>
          </w:p>
          <w:p w14:paraId="3976EA71" w14:textId="77777777" w:rsidR="00535DA8" w:rsidRPr="00535DA8" w:rsidRDefault="00535DA8" w:rsidP="00933F4B">
            <w:pPr>
              <w:numPr>
                <w:ilvl w:val="0"/>
                <w:numId w:val="66"/>
              </w:numPr>
              <w:snapToGrid w:val="0"/>
              <w:spacing w:before="0" w:after="0"/>
              <w:contextualSpacing/>
              <w:jc w:val="both"/>
              <w:rPr>
                <w:lang w:val="en-GB" w:eastAsia="x-none"/>
              </w:rPr>
            </w:pPr>
            <w:r w:rsidRPr="00535DA8">
              <w:rPr>
                <w:lang w:val="en-GB" w:eastAsia="x-none"/>
              </w:rPr>
              <w:t xml:space="preserve">How to use DCI formats 1_1 and 1_2 for UL-only (in case of separate DL/UL) TCI state update (beam indication) </w:t>
            </w:r>
          </w:p>
          <w:p w14:paraId="220CCE30" w14:textId="77777777" w:rsidR="00535DA8" w:rsidRPr="00535DA8" w:rsidRDefault="00535DA8" w:rsidP="00933F4B">
            <w:pPr>
              <w:numPr>
                <w:ilvl w:val="1"/>
                <w:numId w:val="66"/>
              </w:numPr>
              <w:snapToGrid w:val="0"/>
              <w:spacing w:before="0" w:after="0"/>
              <w:contextualSpacing/>
              <w:jc w:val="both"/>
              <w:rPr>
                <w:lang w:val="en-GB" w:eastAsia="x-none"/>
              </w:rPr>
            </w:pPr>
            <w:r w:rsidRPr="00535DA8">
              <w:rPr>
                <w:lang w:val="en-GB" w:eastAsia="x-none"/>
              </w:rPr>
              <w:t xml:space="preserve">Note: The agreement implies that DCI formats 1_1 and 1_2 can be used for UL-only TCI state update beam indication). </w:t>
            </w:r>
          </w:p>
          <w:p w14:paraId="604ED8CF" w14:textId="77777777" w:rsidR="00535DA8" w:rsidRPr="00535DA8" w:rsidRDefault="00535DA8" w:rsidP="00933F4B">
            <w:pPr>
              <w:numPr>
                <w:ilvl w:val="1"/>
                <w:numId w:val="66"/>
              </w:numPr>
              <w:snapToGrid w:val="0"/>
              <w:spacing w:before="0" w:after="0"/>
              <w:contextualSpacing/>
              <w:jc w:val="both"/>
              <w:rPr>
                <w:lang w:val="en-GB" w:eastAsia="x-none"/>
              </w:rPr>
            </w:pPr>
            <w:r w:rsidRPr="00535DA8">
              <w:rPr>
                <w:lang w:val="en-GB"/>
              </w:rPr>
              <w:t>FFS: Using DCI format 1_1 and 1_2 without DL assignment, and with a new acknowledgment mechanism directly in response to decoding DCI format 1_1 and 1_2, e.g., analogous to SPS PDSCH release</w:t>
            </w:r>
          </w:p>
          <w:p w14:paraId="4BE06114" w14:textId="77777777" w:rsidR="00535DA8" w:rsidRPr="00535DA8" w:rsidRDefault="00535DA8" w:rsidP="00933F4B">
            <w:pPr>
              <w:numPr>
                <w:ilvl w:val="0"/>
                <w:numId w:val="66"/>
              </w:numPr>
              <w:snapToGrid w:val="0"/>
              <w:spacing w:before="0" w:after="0"/>
              <w:contextualSpacing/>
              <w:jc w:val="both"/>
              <w:rPr>
                <w:lang w:val="en-GB" w:eastAsia="x-none"/>
              </w:rPr>
            </w:pPr>
            <w:r w:rsidRPr="00535DA8">
              <w:rPr>
                <w:lang w:val="en-GB" w:eastAsia="x-none"/>
              </w:rPr>
              <w:t>Whether/how to support at least one additional DCI format dedicated for UL-only beam indication (in case of separate DL/UL), including:</w:t>
            </w:r>
          </w:p>
          <w:p w14:paraId="79F91AF9" w14:textId="77777777" w:rsidR="00535DA8" w:rsidRPr="00535DA8" w:rsidRDefault="00535DA8" w:rsidP="00933F4B">
            <w:pPr>
              <w:numPr>
                <w:ilvl w:val="1"/>
                <w:numId w:val="66"/>
              </w:numPr>
              <w:snapToGrid w:val="0"/>
              <w:spacing w:before="0" w:after="0"/>
              <w:contextualSpacing/>
              <w:jc w:val="both"/>
              <w:rPr>
                <w:lang w:val="en-GB" w:eastAsia="x-none"/>
              </w:rPr>
            </w:pPr>
            <w:r w:rsidRPr="00535DA8">
              <w:rPr>
                <w:lang w:val="en-GB" w:eastAsia="x-none"/>
              </w:rPr>
              <w:t>Whether the format can also be used for DL-only beam indication (in case of separate DL/UL) and joint DL/UL beam indication</w:t>
            </w:r>
          </w:p>
          <w:p w14:paraId="648CB313" w14:textId="77777777" w:rsidR="00535DA8" w:rsidRPr="00535DA8" w:rsidRDefault="00535DA8" w:rsidP="00933F4B">
            <w:pPr>
              <w:numPr>
                <w:ilvl w:val="1"/>
                <w:numId w:val="66"/>
              </w:numPr>
              <w:snapToGrid w:val="0"/>
              <w:spacing w:before="0" w:after="0"/>
              <w:contextualSpacing/>
              <w:jc w:val="both"/>
              <w:rPr>
                <w:lang w:val="en-GB" w:eastAsia="x-none"/>
              </w:rPr>
            </w:pPr>
            <w:r w:rsidRPr="00535DA8">
              <w:rPr>
                <w:lang w:val="en-GB" w:eastAsia="x-none"/>
              </w:rPr>
              <w:t>Whether it is a “brand new” format or based on some extension of the existing DCI formats other than 1_1 and 1_2 (e.g. 1_0, 0_0, 0_1, or 0_2)</w:t>
            </w:r>
          </w:p>
          <w:p w14:paraId="04BEBA0C" w14:textId="77777777" w:rsidR="00535DA8" w:rsidRPr="00535DA8" w:rsidRDefault="00535DA8" w:rsidP="00933F4B">
            <w:pPr>
              <w:numPr>
                <w:ilvl w:val="2"/>
                <w:numId w:val="66"/>
              </w:numPr>
              <w:snapToGrid w:val="0"/>
              <w:spacing w:before="0" w:after="0"/>
              <w:contextualSpacing/>
              <w:jc w:val="both"/>
              <w:rPr>
                <w:lang w:val="en-GB" w:eastAsia="x-none"/>
              </w:rPr>
            </w:pPr>
            <w:r w:rsidRPr="00535DA8">
              <w:rPr>
                <w:lang w:val="en-GB" w:eastAsia="x-none"/>
              </w:rPr>
              <w:t>If UL-related DCI is used, whether it is accompanied with UL grant or not</w:t>
            </w:r>
          </w:p>
          <w:p w14:paraId="16076F88" w14:textId="50898C20" w:rsidR="00535DA8" w:rsidRPr="00535DA8" w:rsidRDefault="00535DA8" w:rsidP="00933F4B">
            <w:pPr>
              <w:numPr>
                <w:ilvl w:val="1"/>
                <w:numId w:val="66"/>
              </w:numPr>
              <w:snapToGrid w:val="0"/>
              <w:spacing w:before="0" w:after="0"/>
              <w:contextualSpacing/>
              <w:jc w:val="both"/>
              <w:rPr>
                <w:lang w:val="en-GB" w:eastAsia="x-none"/>
              </w:rPr>
            </w:pPr>
            <w:r w:rsidRPr="00535DA8">
              <w:rPr>
                <w:lang w:val="en-GB" w:eastAsia="x-none"/>
              </w:rPr>
              <w:t>Acknowledgment mechanism</w:t>
            </w:r>
          </w:p>
        </w:tc>
      </w:tr>
    </w:tbl>
    <w:p w14:paraId="3B79D0B4" w14:textId="5A53D28B" w:rsidR="00AB7119" w:rsidRPr="00903807" w:rsidRDefault="00535DA8" w:rsidP="00903807">
      <w:pPr>
        <w:spacing w:beforeLines="50" w:before="120" w:afterLines="50" w:after="120"/>
        <w:jc w:val="both"/>
        <w:rPr>
          <w:rFonts w:ascii="Times New Roman" w:hAnsi="Times New Roman" w:cs="Times New Roman"/>
          <w:sz w:val="22"/>
          <w:szCs w:val="22"/>
        </w:rPr>
      </w:pPr>
      <w:r w:rsidRPr="00903807">
        <w:rPr>
          <w:rFonts w:ascii="Times New Roman" w:eastAsia="MS Mincho" w:hAnsi="Times New Roman" w:cs="Times New Roman"/>
          <w:sz w:val="22"/>
          <w:szCs w:val="22"/>
          <w:lang w:eastAsia="ja-JP"/>
        </w:rPr>
        <w:t xml:space="preserve">In RAN1#103e meeting, it was agreed that </w:t>
      </w:r>
      <w:r w:rsidRPr="00903807">
        <w:rPr>
          <w:rFonts w:ascii="Times New Roman" w:hAnsi="Times New Roman" w:cs="Times New Roman"/>
          <w:sz w:val="22"/>
          <w:szCs w:val="22"/>
        </w:rPr>
        <w:t xml:space="preserve">existing DCI formats 1_1 and 1_2 are used for the beam indication for joint or separate DL/UL beam indication. </w:t>
      </w:r>
      <w:r w:rsidR="00AB7119" w:rsidRPr="00903807">
        <w:rPr>
          <w:rFonts w:ascii="Times New Roman" w:hAnsi="Times New Roman" w:cs="Times New Roman"/>
          <w:sz w:val="22"/>
          <w:szCs w:val="22"/>
        </w:rPr>
        <w:t xml:space="preserve">For </w:t>
      </w:r>
      <w:r w:rsidRPr="00903807">
        <w:rPr>
          <w:rFonts w:ascii="Times New Roman" w:hAnsi="Times New Roman" w:cs="Times New Roman"/>
          <w:sz w:val="22"/>
          <w:szCs w:val="22"/>
        </w:rPr>
        <w:t>UL only beam indication</w:t>
      </w:r>
      <w:r w:rsidR="00AB7119" w:rsidRPr="00903807">
        <w:rPr>
          <w:rFonts w:ascii="Times New Roman" w:hAnsi="Times New Roman" w:cs="Times New Roman"/>
          <w:sz w:val="22"/>
          <w:szCs w:val="22"/>
        </w:rPr>
        <w:t xml:space="preserve">, </w:t>
      </w:r>
      <w:r w:rsidR="00697DED" w:rsidRPr="00903807">
        <w:rPr>
          <w:rFonts w:ascii="Times New Roman" w:hAnsi="Times New Roman" w:cs="Times New Roman"/>
          <w:sz w:val="22"/>
          <w:szCs w:val="22"/>
        </w:rPr>
        <w:t xml:space="preserve">we should discuss </w:t>
      </w:r>
      <w:r w:rsidR="00AB7119" w:rsidRPr="00903807">
        <w:rPr>
          <w:rFonts w:ascii="Times New Roman" w:hAnsi="Times New Roman" w:cs="Times New Roman"/>
          <w:sz w:val="22"/>
          <w:szCs w:val="22"/>
        </w:rPr>
        <w:t>how to indicate the unified TCI</w:t>
      </w:r>
      <w:r w:rsidRPr="00903807">
        <w:rPr>
          <w:rFonts w:ascii="Times New Roman" w:hAnsi="Times New Roman" w:cs="Times New Roman"/>
          <w:sz w:val="22"/>
          <w:szCs w:val="22"/>
        </w:rPr>
        <w:t xml:space="preserve">. </w:t>
      </w:r>
      <w:r w:rsidR="00AB7119" w:rsidRPr="00903807">
        <w:rPr>
          <w:rFonts w:ascii="Times New Roman" w:hAnsi="Times New Roman" w:cs="Times New Roman"/>
          <w:sz w:val="22"/>
          <w:szCs w:val="22"/>
        </w:rPr>
        <w:t xml:space="preserve">Following options can be considered: </w:t>
      </w:r>
    </w:p>
    <w:p w14:paraId="49360314" w14:textId="039B97CD" w:rsidR="00AB7119" w:rsidRPr="00903807" w:rsidRDefault="00AB7119" w:rsidP="00933F4B">
      <w:pPr>
        <w:numPr>
          <w:ilvl w:val="0"/>
          <w:numId w:val="68"/>
        </w:numPr>
        <w:spacing w:beforeLines="50" w:before="120" w:afterLines="50" w:after="120"/>
        <w:jc w:val="both"/>
        <w:rPr>
          <w:rFonts w:ascii="Times New Roman" w:hAnsi="Times New Roman" w:cs="Times New Roman"/>
          <w:sz w:val="22"/>
          <w:szCs w:val="22"/>
        </w:rPr>
      </w:pPr>
      <w:r w:rsidRPr="00903807">
        <w:rPr>
          <w:rFonts w:ascii="Times New Roman" w:hAnsi="Times New Roman" w:cs="Times New Roman"/>
          <w:sz w:val="22"/>
          <w:szCs w:val="22"/>
        </w:rPr>
        <w:t>Alt.1: New DCI field or existing DCI field (e.g. SRI field) in UL grant DCI (i.e. DCI format 0_1, 0_2)</w:t>
      </w:r>
    </w:p>
    <w:p w14:paraId="62C7AC0E" w14:textId="6684427B" w:rsidR="00AB7119" w:rsidRPr="00903807" w:rsidRDefault="00AB7119" w:rsidP="00933F4B">
      <w:pPr>
        <w:numPr>
          <w:ilvl w:val="0"/>
          <w:numId w:val="68"/>
        </w:numPr>
        <w:spacing w:beforeLines="50" w:before="120" w:afterLines="50" w:after="120"/>
        <w:jc w:val="both"/>
        <w:rPr>
          <w:rFonts w:ascii="Times New Roman" w:hAnsi="Times New Roman" w:cs="Times New Roman"/>
          <w:sz w:val="22"/>
          <w:szCs w:val="22"/>
        </w:rPr>
      </w:pPr>
      <w:r w:rsidRPr="00903807">
        <w:rPr>
          <w:rFonts w:ascii="Times New Roman" w:hAnsi="Times New Roman" w:cs="Times New Roman"/>
          <w:sz w:val="22"/>
          <w:szCs w:val="22"/>
        </w:rPr>
        <w:t>Alt.2: New DCI field in DL assignment DCI (i.e. DCI format 1_1, 1_2)</w:t>
      </w:r>
    </w:p>
    <w:p w14:paraId="4B486D7F" w14:textId="01509506" w:rsidR="00C637DA" w:rsidRPr="00903807" w:rsidRDefault="002053FF" w:rsidP="00933F4B">
      <w:pPr>
        <w:numPr>
          <w:ilvl w:val="0"/>
          <w:numId w:val="68"/>
        </w:numPr>
        <w:spacing w:beforeLines="50" w:before="120" w:afterLines="50" w:after="120"/>
        <w:jc w:val="both"/>
        <w:rPr>
          <w:rFonts w:ascii="Times New Roman" w:hAnsi="Times New Roman" w:cs="Times New Roman"/>
          <w:sz w:val="22"/>
          <w:szCs w:val="22"/>
        </w:rPr>
      </w:pPr>
      <w:r w:rsidRPr="00903807">
        <w:rPr>
          <w:rFonts w:ascii="Times New Roman" w:hAnsi="Times New Roman" w:cs="Times New Roman"/>
          <w:sz w:val="22"/>
          <w:szCs w:val="22"/>
        </w:rPr>
        <w:t>Alt.</w:t>
      </w:r>
      <w:r w:rsidR="00AB7119" w:rsidRPr="00903807">
        <w:rPr>
          <w:rFonts w:ascii="Times New Roman" w:hAnsi="Times New Roman" w:cs="Times New Roman"/>
          <w:sz w:val="22"/>
          <w:szCs w:val="22"/>
        </w:rPr>
        <w:t>3</w:t>
      </w:r>
      <w:r w:rsidRPr="00903807">
        <w:rPr>
          <w:rFonts w:ascii="Times New Roman" w:hAnsi="Times New Roman" w:cs="Times New Roman"/>
          <w:sz w:val="22"/>
          <w:szCs w:val="22"/>
        </w:rPr>
        <w:t>: New DCI format</w:t>
      </w:r>
      <w:r w:rsidR="002F6DD6" w:rsidRPr="00903807">
        <w:rPr>
          <w:rFonts w:ascii="Times New Roman" w:hAnsi="Times New Roman" w:cs="Times New Roman"/>
          <w:sz w:val="22"/>
          <w:szCs w:val="22"/>
        </w:rPr>
        <w:t xml:space="preserve"> </w:t>
      </w:r>
      <w:r w:rsidR="002F6DD6" w:rsidRPr="00903807">
        <w:rPr>
          <w:rFonts w:ascii="Times New Roman" w:eastAsia="MS Mincho" w:hAnsi="Times New Roman" w:cs="Times New Roman"/>
          <w:sz w:val="22"/>
          <w:szCs w:val="22"/>
          <w:lang w:eastAsia="ja-JP"/>
        </w:rPr>
        <w:t>without data scheduling</w:t>
      </w:r>
    </w:p>
    <w:p w14:paraId="08BAB408" w14:textId="57C5109C" w:rsidR="00535DA8" w:rsidRPr="00903807" w:rsidRDefault="007B484F" w:rsidP="00903807">
      <w:pPr>
        <w:spacing w:beforeLines="50" w:before="120" w:afterLines="50" w:after="12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sz w:val="22"/>
          <w:szCs w:val="22"/>
          <w:lang w:eastAsia="ja-JP"/>
        </w:rPr>
        <w:t>In Alt. 1, the issue is how to enable reliable acknowledge</w:t>
      </w:r>
      <w:r w:rsidR="002E052F" w:rsidRPr="00903807">
        <w:rPr>
          <w:rFonts w:ascii="Times New Roman" w:eastAsia="MS Mincho" w:hAnsi="Times New Roman" w:cs="Times New Roman"/>
          <w:sz w:val="22"/>
          <w:szCs w:val="22"/>
          <w:lang w:eastAsia="ja-JP"/>
        </w:rPr>
        <w:t>ment</w:t>
      </w:r>
      <w:r w:rsidRPr="00903807">
        <w:rPr>
          <w:rFonts w:ascii="Times New Roman" w:eastAsia="MS Mincho" w:hAnsi="Times New Roman" w:cs="Times New Roman"/>
          <w:sz w:val="22"/>
          <w:szCs w:val="22"/>
          <w:lang w:eastAsia="ja-JP"/>
        </w:rPr>
        <w:t xml:space="preserve"> mechanism to the beam indication DCI. Generally, </w:t>
      </w:r>
      <w:r w:rsidR="00946CCD" w:rsidRPr="00903807">
        <w:rPr>
          <w:rFonts w:ascii="Times New Roman" w:eastAsia="MS Mincho" w:hAnsi="Times New Roman" w:cs="Times New Roman"/>
          <w:sz w:val="22"/>
          <w:szCs w:val="22"/>
          <w:lang w:eastAsia="ja-JP"/>
        </w:rPr>
        <w:t>if UE receives</w:t>
      </w:r>
      <w:r w:rsidR="00946CCD" w:rsidRPr="00903807">
        <w:rPr>
          <w:rFonts w:ascii="Times New Roman" w:hAnsi="Times New Roman" w:cs="Times New Roman"/>
          <w:sz w:val="22"/>
          <w:szCs w:val="22"/>
        </w:rPr>
        <w:t xml:space="preserve"> </w:t>
      </w:r>
      <w:r w:rsidR="00946CCD" w:rsidRPr="00903807">
        <w:rPr>
          <w:rFonts w:ascii="Times New Roman" w:eastAsia="MS Mincho" w:hAnsi="Times New Roman" w:cs="Times New Roman"/>
          <w:sz w:val="22"/>
          <w:szCs w:val="22"/>
          <w:lang w:eastAsia="ja-JP"/>
        </w:rPr>
        <w:t xml:space="preserve">UL grant DCI, </w:t>
      </w:r>
      <w:r w:rsidR="00494C62" w:rsidRPr="00903807">
        <w:rPr>
          <w:rFonts w:ascii="Times New Roman" w:eastAsia="MS Mincho" w:hAnsi="Times New Roman" w:cs="Times New Roman"/>
          <w:sz w:val="22"/>
          <w:szCs w:val="22"/>
          <w:lang w:eastAsia="ja-JP"/>
        </w:rPr>
        <w:t xml:space="preserve">UE transmits PUSCH. However, </w:t>
      </w:r>
      <w:r w:rsidR="00D16208" w:rsidRPr="00903807">
        <w:rPr>
          <w:rFonts w:ascii="Times New Roman" w:eastAsia="MS Mincho" w:hAnsi="Times New Roman" w:cs="Times New Roman"/>
          <w:sz w:val="22"/>
          <w:szCs w:val="22"/>
          <w:lang w:eastAsia="ja-JP"/>
        </w:rPr>
        <w:t>the</w:t>
      </w:r>
      <w:r w:rsidR="002F6DD6" w:rsidRPr="00903807">
        <w:rPr>
          <w:rFonts w:ascii="Times New Roman" w:eastAsia="MS Mincho" w:hAnsi="Times New Roman" w:cs="Times New Roman"/>
          <w:sz w:val="22"/>
          <w:szCs w:val="22"/>
          <w:lang w:eastAsia="ja-JP"/>
        </w:rPr>
        <w:t>re is no clear</w:t>
      </w:r>
      <w:r w:rsidR="00D16208" w:rsidRPr="00903807">
        <w:rPr>
          <w:rFonts w:ascii="Times New Roman" w:eastAsia="MS Mincho" w:hAnsi="Times New Roman" w:cs="Times New Roman"/>
          <w:sz w:val="22"/>
          <w:szCs w:val="22"/>
          <w:lang w:eastAsia="ja-JP"/>
        </w:rPr>
        <w:t xml:space="preserve"> performance requirement </w:t>
      </w:r>
      <w:r w:rsidR="002F6DD6" w:rsidRPr="00903807">
        <w:rPr>
          <w:rFonts w:ascii="Times New Roman" w:eastAsia="MS Mincho" w:hAnsi="Times New Roman" w:cs="Times New Roman"/>
          <w:sz w:val="22"/>
          <w:szCs w:val="22"/>
          <w:lang w:eastAsia="ja-JP"/>
        </w:rPr>
        <w:t>for</w:t>
      </w:r>
      <w:r w:rsidR="00D16208" w:rsidRPr="00903807">
        <w:rPr>
          <w:rFonts w:ascii="Times New Roman" w:eastAsia="MS Mincho" w:hAnsi="Times New Roman" w:cs="Times New Roman"/>
          <w:sz w:val="22"/>
          <w:szCs w:val="22"/>
          <w:lang w:eastAsia="ja-JP"/>
        </w:rPr>
        <w:t xml:space="preserve"> PUSCH </w:t>
      </w:r>
      <w:r w:rsidR="002F6DD6" w:rsidRPr="00903807">
        <w:rPr>
          <w:rFonts w:ascii="Times New Roman" w:eastAsia="MS Mincho" w:hAnsi="Times New Roman" w:cs="Times New Roman"/>
          <w:sz w:val="22"/>
          <w:szCs w:val="22"/>
          <w:lang w:eastAsia="ja-JP"/>
        </w:rPr>
        <w:t xml:space="preserve">transmission, and PUSCH would be missed </w:t>
      </w:r>
      <w:r w:rsidR="00920815">
        <w:rPr>
          <w:rFonts w:ascii="Times New Roman" w:eastAsia="MS Mincho" w:hAnsi="Times New Roman" w:cs="Times New Roman"/>
          <w:sz w:val="22"/>
          <w:szCs w:val="22"/>
          <w:lang w:eastAsia="ja-JP"/>
        </w:rPr>
        <w:t>with</w:t>
      </w:r>
      <w:r w:rsidR="00920815" w:rsidRPr="00903807">
        <w:rPr>
          <w:rFonts w:ascii="Times New Roman" w:eastAsia="MS Mincho" w:hAnsi="Times New Roman" w:cs="Times New Roman"/>
          <w:sz w:val="22"/>
          <w:szCs w:val="22"/>
          <w:lang w:eastAsia="ja-JP"/>
        </w:rPr>
        <w:t xml:space="preserve"> </w:t>
      </w:r>
      <w:r w:rsidR="002F6DD6" w:rsidRPr="00903807">
        <w:rPr>
          <w:rFonts w:ascii="Times New Roman" w:eastAsia="MS Mincho" w:hAnsi="Times New Roman" w:cs="Times New Roman"/>
          <w:sz w:val="22"/>
          <w:szCs w:val="22"/>
          <w:lang w:eastAsia="ja-JP"/>
        </w:rPr>
        <w:t xml:space="preserve">higher probability than </w:t>
      </w:r>
      <w:r w:rsidR="00D16208" w:rsidRPr="00903807">
        <w:rPr>
          <w:rFonts w:ascii="Times New Roman" w:eastAsia="MS Mincho" w:hAnsi="Times New Roman" w:cs="Times New Roman"/>
          <w:sz w:val="22"/>
          <w:szCs w:val="22"/>
          <w:lang w:eastAsia="ja-JP"/>
        </w:rPr>
        <w:t>PDCCH</w:t>
      </w:r>
      <w:r w:rsidR="002F6DD6" w:rsidRPr="00903807">
        <w:rPr>
          <w:rFonts w:ascii="Times New Roman" w:eastAsia="MS Mincho" w:hAnsi="Times New Roman" w:cs="Times New Roman"/>
          <w:sz w:val="22"/>
          <w:szCs w:val="22"/>
          <w:lang w:eastAsia="ja-JP"/>
        </w:rPr>
        <w:t xml:space="preserve"> detection</w:t>
      </w:r>
      <w:r w:rsidR="0062551D" w:rsidRPr="00903807">
        <w:rPr>
          <w:rFonts w:ascii="Times New Roman" w:eastAsia="MS Mincho" w:hAnsi="Times New Roman" w:cs="Times New Roman"/>
          <w:sz w:val="22"/>
          <w:szCs w:val="22"/>
          <w:lang w:eastAsia="ja-JP"/>
        </w:rPr>
        <w:t xml:space="preserve"> or ACK transmission</w:t>
      </w:r>
      <w:r w:rsidR="002F6DD6" w:rsidRPr="00903807">
        <w:rPr>
          <w:rFonts w:ascii="Times New Roman" w:eastAsia="MS Mincho" w:hAnsi="Times New Roman" w:cs="Times New Roman"/>
          <w:sz w:val="22"/>
          <w:szCs w:val="22"/>
          <w:lang w:eastAsia="ja-JP"/>
        </w:rPr>
        <w:t>. H</w:t>
      </w:r>
      <w:r w:rsidR="00D16208" w:rsidRPr="00903807">
        <w:rPr>
          <w:rFonts w:ascii="Times New Roman" w:eastAsia="MS Mincho" w:hAnsi="Times New Roman" w:cs="Times New Roman"/>
          <w:sz w:val="22"/>
          <w:szCs w:val="22"/>
          <w:lang w:eastAsia="ja-JP"/>
        </w:rPr>
        <w:t xml:space="preserve">ence, </w:t>
      </w:r>
      <w:r w:rsidR="002F6DD6" w:rsidRPr="00903807">
        <w:rPr>
          <w:rFonts w:ascii="Times New Roman" w:eastAsia="MS Mincho" w:hAnsi="Times New Roman" w:cs="Times New Roman"/>
          <w:sz w:val="22"/>
          <w:szCs w:val="22"/>
          <w:lang w:eastAsia="ja-JP"/>
        </w:rPr>
        <w:t xml:space="preserve">if PUSCH is assumed as acknowledgement to the beam indication DCI, </w:t>
      </w:r>
      <w:r w:rsidR="003C219A" w:rsidRPr="00903807">
        <w:rPr>
          <w:rFonts w:ascii="Times New Roman" w:eastAsia="MS Mincho" w:hAnsi="Times New Roman" w:cs="Times New Roman"/>
          <w:sz w:val="22"/>
          <w:szCs w:val="22"/>
          <w:lang w:eastAsia="ja-JP"/>
        </w:rPr>
        <w:t xml:space="preserve">the reliability to ensure the common understanding of the unified TCI state between gNB and UE </w:t>
      </w:r>
      <w:r w:rsidR="00F54D87" w:rsidRPr="00903807">
        <w:rPr>
          <w:rFonts w:ascii="Times New Roman" w:eastAsia="MS Mincho" w:hAnsi="Times New Roman" w:cs="Times New Roman"/>
          <w:sz w:val="22"/>
          <w:szCs w:val="22"/>
          <w:lang w:eastAsia="ja-JP"/>
        </w:rPr>
        <w:t xml:space="preserve">is a problem. </w:t>
      </w:r>
      <w:r w:rsidR="00095B8D" w:rsidRPr="00903807">
        <w:rPr>
          <w:rFonts w:ascii="Times New Roman" w:eastAsia="MS Mincho" w:hAnsi="Times New Roman" w:cs="Times New Roman"/>
          <w:sz w:val="22"/>
          <w:szCs w:val="22"/>
          <w:lang w:eastAsia="ja-JP"/>
        </w:rPr>
        <w:t xml:space="preserve">In Alt. 2, </w:t>
      </w:r>
      <w:r w:rsidR="006734AD" w:rsidRPr="00903807">
        <w:rPr>
          <w:rFonts w:ascii="Times New Roman" w:eastAsia="MS Mincho" w:hAnsi="Times New Roman" w:cs="Times New Roman"/>
          <w:sz w:val="22"/>
          <w:szCs w:val="22"/>
          <w:lang w:eastAsia="ja-JP"/>
        </w:rPr>
        <w:t>gNB should send DL DCI which contains DL grant for UL only beam indication, which is not efficient</w:t>
      </w:r>
      <w:r w:rsidR="0062551D" w:rsidRPr="00903807">
        <w:rPr>
          <w:rFonts w:ascii="Times New Roman" w:eastAsia="MS Mincho" w:hAnsi="Times New Roman" w:cs="Times New Roman"/>
          <w:sz w:val="22"/>
          <w:szCs w:val="22"/>
          <w:lang w:eastAsia="ja-JP"/>
        </w:rPr>
        <w:t xml:space="preserve"> when there is no DL data</w:t>
      </w:r>
      <w:r w:rsidR="006734AD" w:rsidRPr="00903807">
        <w:rPr>
          <w:rFonts w:ascii="Times New Roman" w:eastAsia="MS Mincho" w:hAnsi="Times New Roman" w:cs="Times New Roman"/>
          <w:sz w:val="22"/>
          <w:szCs w:val="22"/>
          <w:lang w:eastAsia="ja-JP"/>
        </w:rPr>
        <w:t xml:space="preserve">. In Alt. 3, </w:t>
      </w:r>
      <w:r w:rsidR="008E1DD1" w:rsidRPr="00903807">
        <w:rPr>
          <w:rFonts w:ascii="Times New Roman" w:eastAsia="MS Mincho" w:hAnsi="Times New Roman" w:cs="Times New Roman"/>
          <w:sz w:val="22"/>
          <w:szCs w:val="22"/>
          <w:lang w:eastAsia="ja-JP"/>
        </w:rPr>
        <w:t>the new</w:t>
      </w:r>
      <w:r w:rsidR="00654FE4" w:rsidRPr="00903807">
        <w:rPr>
          <w:rFonts w:ascii="Times New Roman" w:eastAsia="MS Mincho" w:hAnsi="Times New Roman" w:cs="Times New Roman"/>
          <w:sz w:val="22"/>
          <w:szCs w:val="22"/>
          <w:lang w:eastAsia="ja-JP"/>
        </w:rPr>
        <w:t xml:space="preserve"> DCI format can be used for the beam indication without data scheduling. </w:t>
      </w:r>
      <w:r w:rsidR="008E1DD1" w:rsidRPr="00903807">
        <w:rPr>
          <w:rFonts w:ascii="Times New Roman" w:eastAsia="MS Mincho" w:hAnsi="Times New Roman" w:cs="Times New Roman"/>
          <w:sz w:val="22"/>
          <w:szCs w:val="22"/>
          <w:lang w:eastAsia="ja-JP"/>
        </w:rPr>
        <w:t xml:space="preserve">This is efficient especially in case of </w:t>
      </w:r>
      <w:r w:rsidR="00B24EEE" w:rsidRPr="00903807">
        <w:rPr>
          <w:rFonts w:ascii="Times New Roman" w:eastAsia="MS Mincho" w:hAnsi="Times New Roman" w:cs="Times New Roman"/>
          <w:sz w:val="22"/>
          <w:szCs w:val="22"/>
          <w:lang w:eastAsia="ja-JP"/>
        </w:rPr>
        <w:t>no scheduling data. However, i</w:t>
      </w:r>
      <w:r w:rsidR="006734AD" w:rsidRPr="00903807">
        <w:rPr>
          <w:rFonts w:ascii="Times New Roman" w:eastAsia="MS Mincho" w:hAnsi="Times New Roman" w:cs="Times New Roman"/>
          <w:sz w:val="22"/>
          <w:szCs w:val="22"/>
          <w:lang w:eastAsia="ja-JP"/>
        </w:rPr>
        <w:t>t is important not to increase the number of the Blind Detection (BD)</w:t>
      </w:r>
      <w:r w:rsidR="00B24EEE" w:rsidRPr="00903807">
        <w:rPr>
          <w:rFonts w:ascii="Times New Roman" w:eastAsia="MS Mincho" w:hAnsi="Times New Roman" w:cs="Times New Roman"/>
          <w:sz w:val="22"/>
          <w:szCs w:val="22"/>
          <w:lang w:eastAsia="ja-JP"/>
        </w:rPr>
        <w:t xml:space="preserve"> due to introducing the new DCI format</w:t>
      </w:r>
      <w:r w:rsidR="006734AD" w:rsidRPr="00903807">
        <w:rPr>
          <w:rFonts w:ascii="Times New Roman" w:eastAsia="MS Mincho" w:hAnsi="Times New Roman" w:cs="Times New Roman"/>
          <w:sz w:val="22"/>
          <w:szCs w:val="22"/>
          <w:lang w:eastAsia="ja-JP"/>
        </w:rPr>
        <w:t xml:space="preserve">, e.g. </w:t>
      </w:r>
      <w:r w:rsidR="00B228BB">
        <w:rPr>
          <w:rFonts w:ascii="Times New Roman" w:eastAsia="MS Mincho" w:hAnsi="Times New Roman" w:cs="Times New Roman"/>
          <w:sz w:val="22"/>
          <w:szCs w:val="22"/>
          <w:lang w:eastAsia="ja-JP"/>
        </w:rPr>
        <w:t xml:space="preserve">keep the </w:t>
      </w:r>
      <w:r w:rsidR="006734AD" w:rsidRPr="00903807">
        <w:rPr>
          <w:rFonts w:ascii="Times New Roman" w:eastAsia="MS Mincho" w:hAnsi="Times New Roman" w:cs="Times New Roman"/>
          <w:sz w:val="22"/>
          <w:szCs w:val="22"/>
          <w:lang w:eastAsia="ja-JP"/>
        </w:rPr>
        <w:t>same DCI payload as one of existing DCI format</w:t>
      </w:r>
      <w:r w:rsidR="0062551D" w:rsidRPr="00903807">
        <w:rPr>
          <w:rFonts w:ascii="Times New Roman" w:eastAsia="MS Mincho" w:hAnsi="Times New Roman" w:cs="Times New Roman"/>
          <w:sz w:val="22"/>
          <w:szCs w:val="22"/>
          <w:lang w:eastAsia="ja-JP"/>
        </w:rPr>
        <w:t>,</w:t>
      </w:r>
      <w:r w:rsidR="00B24EEE" w:rsidRPr="00903807">
        <w:rPr>
          <w:rFonts w:ascii="Times New Roman" w:eastAsia="MS Mincho" w:hAnsi="Times New Roman" w:cs="Times New Roman"/>
          <w:sz w:val="22"/>
          <w:szCs w:val="22"/>
          <w:lang w:eastAsia="ja-JP"/>
        </w:rPr>
        <w:t xml:space="preserve"> and introduce new RNTI </w:t>
      </w:r>
      <w:r w:rsidR="00B228BB">
        <w:rPr>
          <w:rFonts w:ascii="Times New Roman" w:eastAsia="MS Mincho" w:hAnsi="Times New Roman" w:cs="Times New Roman"/>
          <w:sz w:val="22"/>
          <w:szCs w:val="22"/>
          <w:lang w:eastAsia="ja-JP"/>
        </w:rPr>
        <w:t xml:space="preserve">or add </w:t>
      </w:r>
      <w:r w:rsidR="00756253">
        <w:rPr>
          <w:rFonts w:ascii="Times New Roman" w:eastAsia="MS Mincho" w:hAnsi="Times New Roman" w:cs="Times New Roman"/>
          <w:sz w:val="22"/>
          <w:szCs w:val="22"/>
          <w:lang w:eastAsia="ja-JP"/>
        </w:rPr>
        <w:t xml:space="preserve">at least 1 bit </w:t>
      </w:r>
      <w:r w:rsidR="00B228BB">
        <w:rPr>
          <w:rFonts w:ascii="Times New Roman" w:eastAsia="MS Mincho" w:hAnsi="Times New Roman" w:cs="Times New Roman"/>
          <w:sz w:val="22"/>
          <w:szCs w:val="22"/>
          <w:lang w:eastAsia="ja-JP"/>
        </w:rPr>
        <w:t>new DCI field of the format indication,</w:t>
      </w:r>
      <w:r w:rsidR="00B228BB" w:rsidRPr="00903807">
        <w:rPr>
          <w:rFonts w:ascii="Times New Roman" w:eastAsia="MS Mincho" w:hAnsi="Times New Roman" w:cs="Times New Roman"/>
          <w:sz w:val="22"/>
          <w:szCs w:val="22"/>
          <w:lang w:eastAsia="ja-JP"/>
        </w:rPr>
        <w:t xml:space="preserve"> </w:t>
      </w:r>
      <w:r w:rsidR="00B24EEE" w:rsidRPr="00903807">
        <w:rPr>
          <w:rFonts w:ascii="Times New Roman" w:eastAsia="MS Mincho" w:hAnsi="Times New Roman" w:cs="Times New Roman"/>
          <w:sz w:val="22"/>
          <w:szCs w:val="22"/>
          <w:lang w:eastAsia="ja-JP"/>
        </w:rPr>
        <w:t>to differentiate existing DCI format or new DCI format</w:t>
      </w:r>
      <w:r w:rsidR="006734AD" w:rsidRPr="00903807">
        <w:rPr>
          <w:rFonts w:ascii="Times New Roman" w:eastAsia="MS Mincho" w:hAnsi="Times New Roman" w:cs="Times New Roman"/>
          <w:sz w:val="22"/>
          <w:szCs w:val="22"/>
          <w:lang w:eastAsia="ja-JP"/>
        </w:rPr>
        <w:t>.</w:t>
      </w:r>
    </w:p>
    <w:p w14:paraId="3802A72F" w14:textId="6A46C10E" w:rsidR="007B484F" w:rsidRPr="00903807" w:rsidRDefault="007B484F" w:rsidP="00903807">
      <w:pPr>
        <w:spacing w:beforeLines="50" w:before="120" w:afterLines="50" w:after="120"/>
        <w:jc w:val="both"/>
        <w:rPr>
          <w:rFonts w:ascii="Times New Roman" w:eastAsia="MS Mincho" w:hAnsi="Times New Roman" w:cs="Times New Roman"/>
          <w:sz w:val="22"/>
          <w:szCs w:val="22"/>
          <w:lang w:eastAsia="ja-JP"/>
        </w:rPr>
      </w:pPr>
    </w:p>
    <w:p w14:paraId="465CA315" w14:textId="77777777" w:rsidR="006734AD" w:rsidRPr="00903807" w:rsidRDefault="006734AD" w:rsidP="00903807">
      <w:pPr>
        <w:spacing w:before="60"/>
        <w:jc w:val="both"/>
        <w:rPr>
          <w:rFonts w:ascii="Times New Roman" w:hAnsi="Times New Roman" w:cs="Times New Roman"/>
          <w:b/>
          <w:bCs/>
          <w:color w:val="000000" w:themeColor="text1"/>
          <w:sz w:val="22"/>
          <w:szCs w:val="22"/>
          <w:u w:val="single"/>
        </w:rPr>
      </w:pPr>
      <w:r w:rsidRPr="00903807">
        <w:rPr>
          <w:rFonts w:ascii="Times New Roman" w:eastAsiaTheme="minorEastAsia" w:hAnsi="Times New Roman" w:cs="Times New Roman"/>
          <w:b/>
          <w:bCs/>
          <w:color w:val="000000" w:themeColor="text1"/>
          <w:sz w:val="22"/>
          <w:szCs w:val="22"/>
          <w:u w:val="single"/>
        </w:rPr>
        <w:t>Proposal 3-1:</w:t>
      </w:r>
    </w:p>
    <w:p w14:paraId="2091885D" w14:textId="2868243D" w:rsidR="006734AD" w:rsidRPr="00903807" w:rsidRDefault="006734AD" w:rsidP="00903807">
      <w:pPr>
        <w:pStyle w:val="af"/>
        <w:numPr>
          <w:ilvl w:val="1"/>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For UL only beam indication for unified TCI framework, support new DCI format without data scheduling to indicate the unified TCI.</w:t>
      </w:r>
    </w:p>
    <w:p w14:paraId="3CE4B192" w14:textId="7CA4F8BD" w:rsidR="006734AD" w:rsidRPr="00903807" w:rsidRDefault="006734AD" w:rsidP="00756253">
      <w:pPr>
        <w:pStyle w:val="af"/>
        <w:numPr>
          <w:ilvl w:val="2"/>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 xml:space="preserve">The number of the Blind Detection (BD) is not increased due to the new DCI format (e.g. </w:t>
      </w:r>
      <w:r w:rsidR="00B228BB">
        <w:rPr>
          <w:rFonts w:ascii="Times New Roman" w:eastAsia="MS Mincho" w:hAnsi="Times New Roman" w:cs="Times New Roman"/>
          <w:b/>
          <w:i/>
          <w:iCs/>
          <w:color w:val="000000" w:themeColor="text1"/>
          <w:sz w:val="22"/>
          <w:szCs w:val="22"/>
          <w:lang w:eastAsia="ja-JP"/>
        </w:rPr>
        <w:t xml:space="preserve">keep </w:t>
      </w:r>
      <w:r w:rsidRPr="00903807">
        <w:rPr>
          <w:rFonts w:ascii="Times New Roman" w:eastAsia="MS Mincho" w:hAnsi="Times New Roman" w:cs="Times New Roman"/>
          <w:b/>
          <w:i/>
          <w:iCs/>
          <w:color w:val="000000" w:themeColor="text1"/>
          <w:sz w:val="22"/>
          <w:szCs w:val="22"/>
          <w:lang w:eastAsia="ja-JP"/>
        </w:rPr>
        <w:t>the same DCI payload as one of existing DCI format</w:t>
      </w:r>
      <w:r w:rsidR="0062551D" w:rsidRPr="00903807">
        <w:rPr>
          <w:rFonts w:ascii="Times New Roman" w:eastAsia="MS Mincho" w:hAnsi="Times New Roman" w:cs="Times New Roman"/>
          <w:b/>
          <w:i/>
          <w:iCs/>
          <w:color w:val="000000" w:themeColor="text1"/>
          <w:sz w:val="22"/>
          <w:szCs w:val="22"/>
          <w:lang w:eastAsia="ja-JP"/>
        </w:rPr>
        <w:t>,</w:t>
      </w:r>
      <w:r w:rsidR="00B24EEE" w:rsidRPr="00903807">
        <w:rPr>
          <w:rFonts w:ascii="Times New Roman" w:eastAsia="MS Mincho" w:hAnsi="Times New Roman" w:cs="Times New Roman"/>
          <w:b/>
          <w:i/>
          <w:iCs/>
          <w:color w:val="000000" w:themeColor="text1"/>
          <w:sz w:val="22"/>
          <w:szCs w:val="22"/>
          <w:lang w:eastAsia="ja-JP"/>
        </w:rPr>
        <w:t xml:space="preserve"> and introduce new RNTI</w:t>
      </w:r>
      <w:r w:rsidR="005878A7" w:rsidRPr="00903807">
        <w:rPr>
          <w:rFonts w:ascii="Times New Roman" w:eastAsia="MS Mincho" w:hAnsi="Times New Roman" w:cs="Times New Roman"/>
          <w:b/>
          <w:i/>
          <w:iCs/>
          <w:color w:val="000000" w:themeColor="text1"/>
          <w:sz w:val="22"/>
          <w:szCs w:val="22"/>
          <w:lang w:eastAsia="ja-JP"/>
        </w:rPr>
        <w:t xml:space="preserve"> </w:t>
      </w:r>
      <w:r w:rsidR="00B228BB">
        <w:rPr>
          <w:rFonts w:ascii="Times New Roman" w:eastAsia="MS Mincho" w:hAnsi="Times New Roman" w:cs="Times New Roman"/>
          <w:b/>
          <w:i/>
          <w:iCs/>
          <w:color w:val="000000" w:themeColor="text1"/>
          <w:sz w:val="22"/>
          <w:szCs w:val="22"/>
          <w:lang w:eastAsia="ja-JP"/>
        </w:rPr>
        <w:t xml:space="preserve">or add </w:t>
      </w:r>
      <w:r w:rsidR="00756253" w:rsidRPr="00756253">
        <w:rPr>
          <w:rFonts w:ascii="Times New Roman" w:eastAsia="MS Mincho" w:hAnsi="Times New Roman" w:cs="Times New Roman"/>
          <w:b/>
          <w:i/>
          <w:iCs/>
          <w:color w:val="000000" w:themeColor="text1"/>
          <w:sz w:val="22"/>
          <w:szCs w:val="22"/>
          <w:lang w:eastAsia="ja-JP"/>
        </w:rPr>
        <w:t xml:space="preserve">at least 1 bit </w:t>
      </w:r>
      <w:r w:rsidR="00B228BB">
        <w:rPr>
          <w:rFonts w:ascii="Times New Roman" w:eastAsia="MS Mincho" w:hAnsi="Times New Roman" w:cs="Times New Roman"/>
          <w:b/>
          <w:i/>
          <w:iCs/>
          <w:color w:val="000000" w:themeColor="text1"/>
          <w:sz w:val="22"/>
          <w:szCs w:val="22"/>
          <w:lang w:eastAsia="ja-JP"/>
        </w:rPr>
        <w:t xml:space="preserve">new DCI field of the format indication, </w:t>
      </w:r>
      <w:r w:rsidR="005878A7" w:rsidRPr="00903807">
        <w:rPr>
          <w:rFonts w:ascii="Times New Roman" w:eastAsia="MS Mincho" w:hAnsi="Times New Roman" w:cs="Times New Roman"/>
          <w:b/>
          <w:i/>
          <w:iCs/>
          <w:color w:val="000000" w:themeColor="text1"/>
          <w:sz w:val="22"/>
          <w:szCs w:val="22"/>
          <w:lang w:eastAsia="ja-JP"/>
        </w:rPr>
        <w:t>to differentiate existing DCI format or new DCI format</w:t>
      </w:r>
      <w:r w:rsidRPr="00903807">
        <w:rPr>
          <w:rFonts w:ascii="Times New Roman" w:eastAsia="MS Mincho" w:hAnsi="Times New Roman" w:cs="Times New Roman"/>
          <w:b/>
          <w:i/>
          <w:iCs/>
          <w:color w:val="000000" w:themeColor="text1"/>
          <w:sz w:val="22"/>
          <w:szCs w:val="22"/>
          <w:lang w:eastAsia="ja-JP"/>
        </w:rPr>
        <w:t xml:space="preserve">). </w:t>
      </w:r>
    </w:p>
    <w:p w14:paraId="13D0A528" w14:textId="29FD2AE1" w:rsidR="006734AD" w:rsidRPr="00903807" w:rsidRDefault="006734AD" w:rsidP="00903807">
      <w:pPr>
        <w:spacing w:beforeLines="50" w:before="120" w:afterLines="50" w:after="120"/>
        <w:jc w:val="both"/>
        <w:rPr>
          <w:rFonts w:ascii="Times New Roman" w:eastAsia="MS Mincho" w:hAnsi="Times New Roman" w:cs="Times New Roman"/>
          <w:sz w:val="22"/>
          <w:szCs w:val="22"/>
          <w:lang w:eastAsia="ja-JP"/>
        </w:rPr>
      </w:pPr>
    </w:p>
    <w:p w14:paraId="0749A2D3" w14:textId="4B84C794" w:rsidR="006734AD" w:rsidRPr="00903807" w:rsidRDefault="006734AD" w:rsidP="00903807">
      <w:pPr>
        <w:spacing w:beforeLines="50" w:before="120" w:afterLines="50" w:after="12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sz w:val="22"/>
          <w:szCs w:val="22"/>
          <w:lang w:eastAsia="ja-JP"/>
        </w:rPr>
        <w:t>If the new DCI format is introduced, it is also useful for “joint UL/DL beam indication” and “DL-only for separate UL/DL beam indication”.</w:t>
      </w:r>
    </w:p>
    <w:p w14:paraId="3943394B" w14:textId="4E48A25A" w:rsidR="006734AD" w:rsidRPr="00903807" w:rsidRDefault="006734AD" w:rsidP="00903807">
      <w:pPr>
        <w:spacing w:before="60"/>
        <w:jc w:val="both"/>
        <w:rPr>
          <w:rFonts w:ascii="Times New Roman" w:hAnsi="Times New Roman" w:cs="Times New Roman"/>
          <w:b/>
          <w:bCs/>
          <w:color w:val="000000" w:themeColor="text1"/>
          <w:sz w:val="22"/>
          <w:szCs w:val="22"/>
          <w:u w:val="single"/>
        </w:rPr>
      </w:pPr>
      <w:r w:rsidRPr="00903807">
        <w:rPr>
          <w:rFonts w:ascii="Times New Roman" w:eastAsiaTheme="minorEastAsia" w:hAnsi="Times New Roman" w:cs="Times New Roman"/>
          <w:b/>
          <w:bCs/>
          <w:color w:val="000000" w:themeColor="text1"/>
          <w:sz w:val="22"/>
          <w:szCs w:val="22"/>
          <w:u w:val="single"/>
        </w:rPr>
        <w:t>Proposal 3-2:</w:t>
      </w:r>
    </w:p>
    <w:p w14:paraId="62F9C9FC" w14:textId="6E475D87" w:rsidR="006734AD" w:rsidRPr="00903807" w:rsidRDefault="006734AD" w:rsidP="00903807">
      <w:pPr>
        <w:pStyle w:val="af"/>
        <w:numPr>
          <w:ilvl w:val="1"/>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For joint UL/DL beam indication and DL-only for separate beam indication, support new DCI format without data scheduling to indicate the unified TCI.</w:t>
      </w:r>
    </w:p>
    <w:p w14:paraId="23C6BD4A" w14:textId="03CAA8B5" w:rsidR="006734AD" w:rsidRPr="00903807" w:rsidRDefault="006734AD" w:rsidP="00903807">
      <w:pPr>
        <w:pStyle w:val="af"/>
        <w:numPr>
          <w:ilvl w:val="2"/>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 xml:space="preserve">The number of the Blind Detection (BD) is not increased due to the new DCI format (e.g. </w:t>
      </w:r>
      <w:r w:rsidR="00756253">
        <w:rPr>
          <w:rFonts w:ascii="Times New Roman" w:eastAsia="MS Mincho" w:hAnsi="Times New Roman" w:cs="Times New Roman"/>
          <w:b/>
          <w:i/>
          <w:iCs/>
          <w:color w:val="000000" w:themeColor="text1"/>
          <w:sz w:val="22"/>
          <w:szCs w:val="22"/>
          <w:lang w:eastAsia="ja-JP"/>
        </w:rPr>
        <w:t xml:space="preserve">keep </w:t>
      </w:r>
      <w:r w:rsidRPr="00903807">
        <w:rPr>
          <w:rFonts w:ascii="Times New Roman" w:eastAsia="MS Mincho" w:hAnsi="Times New Roman" w:cs="Times New Roman"/>
          <w:b/>
          <w:i/>
          <w:iCs/>
          <w:color w:val="000000" w:themeColor="text1"/>
          <w:sz w:val="22"/>
          <w:szCs w:val="22"/>
          <w:lang w:eastAsia="ja-JP"/>
        </w:rPr>
        <w:t>the same DCI payload as one of existing DCI format</w:t>
      </w:r>
      <w:r w:rsidR="0062551D" w:rsidRPr="00903807">
        <w:rPr>
          <w:rFonts w:ascii="Times New Roman" w:eastAsia="MS Mincho" w:hAnsi="Times New Roman" w:cs="Times New Roman"/>
          <w:b/>
          <w:i/>
          <w:iCs/>
          <w:color w:val="000000" w:themeColor="text1"/>
          <w:sz w:val="22"/>
          <w:szCs w:val="22"/>
          <w:lang w:eastAsia="ja-JP"/>
        </w:rPr>
        <w:t>,</w:t>
      </w:r>
      <w:r w:rsidR="005878A7" w:rsidRPr="00903807">
        <w:rPr>
          <w:rFonts w:ascii="Times New Roman" w:eastAsia="MS Mincho" w:hAnsi="Times New Roman" w:cs="Times New Roman"/>
          <w:b/>
          <w:i/>
          <w:iCs/>
          <w:color w:val="000000" w:themeColor="text1"/>
          <w:sz w:val="22"/>
          <w:szCs w:val="22"/>
          <w:lang w:eastAsia="ja-JP"/>
        </w:rPr>
        <w:t xml:space="preserve"> and introduce new RNTI</w:t>
      </w:r>
      <w:r w:rsidR="00756253" w:rsidRPr="00756253">
        <w:rPr>
          <w:rFonts w:ascii="Times New Roman" w:eastAsia="MS Mincho" w:hAnsi="Times New Roman" w:cs="Times New Roman"/>
          <w:b/>
          <w:i/>
          <w:iCs/>
          <w:color w:val="000000" w:themeColor="text1"/>
          <w:sz w:val="22"/>
          <w:szCs w:val="22"/>
          <w:lang w:eastAsia="ja-JP"/>
        </w:rPr>
        <w:t xml:space="preserve"> </w:t>
      </w:r>
      <w:r w:rsidR="00756253">
        <w:rPr>
          <w:rFonts w:ascii="Times New Roman" w:eastAsia="MS Mincho" w:hAnsi="Times New Roman" w:cs="Times New Roman"/>
          <w:b/>
          <w:i/>
          <w:iCs/>
          <w:color w:val="000000" w:themeColor="text1"/>
          <w:sz w:val="22"/>
          <w:szCs w:val="22"/>
          <w:lang w:eastAsia="ja-JP"/>
        </w:rPr>
        <w:t xml:space="preserve">or add </w:t>
      </w:r>
      <w:r w:rsidR="00756253" w:rsidRPr="00756253">
        <w:rPr>
          <w:rFonts w:ascii="Times New Roman" w:eastAsia="MS Mincho" w:hAnsi="Times New Roman" w:cs="Times New Roman"/>
          <w:b/>
          <w:i/>
          <w:iCs/>
          <w:color w:val="000000" w:themeColor="text1"/>
          <w:sz w:val="22"/>
          <w:szCs w:val="22"/>
          <w:lang w:eastAsia="ja-JP"/>
        </w:rPr>
        <w:t xml:space="preserve">at least 1 bit </w:t>
      </w:r>
      <w:r w:rsidR="00756253">
        <w:rPr>
          <w:rFonts w:ascii="Times New Roman" w:eastAsia="MS Mincho" w:hAnsi="Times New Roman" w:cs="Times New Roman"/>
          <w:b/>
          <w:i/>
          <w:iCs/>
          <w:color w:val="000000" w:themeColor="text1"/>
          <w:sz w:val="22"/>
          <w:szCs w:val="22"/>
          <w:lang w:eastAsia="ja-JP"/>
        </w:rPr>
        <w:t>new DCI field of the format indication,</w:t>
      </w:r>
      <w:r w:rsidR="005878A7" w:rsidRPr="00903807">
        <w:rPr>
          <w:rFonts w:ascii="Times New Roman" w:eastAsia="MS Mincho" w:hAnsi="Times New Roman" w:cs="Times New Roman"/>
          <w:b/>
          <w:i/>
          <w:iCs/>
          <w:color w:val="000000" w:themeColor="text1"/>
          <w:sz w:val="22"/>
          <w:szCs w:val="22"/>
          <w:lang w:eastAsia="ja-JP"/>
        </w:rPr>
        <w:t xml:space="preserve"> to differentiate existing DCI format or new DCI format</w:t>
      </w:r>
      <w:r w:rsidRPr="00903807">
        <w:rPr>
          <w:rFonts w:ascii="Times New Roman" w:eastAsia="MS Mincho" w:hAnsi="Times New Roman" w:cs="Times New Roman"/>
          <w:b/>
          <w:i/>
          <w:iCs/>
          <w:color w:val="000000" w:themeColor="text1"/>
          <w:sz w:val="22"/>
          <w:szCs w:val="22"/>
          <w:lang w:eastAsia="ja-JP"/>
        </w:rPr>
        <w:t xml:space="preserve">). </w:t>
      </w:r>
    </w:p>
    <w:p w14:paraId="21BD5CB2" w14:textId="7899D4FA" w:rsidR="006734AD" w:rsidRPr="00903807" w:rsidRDefault="006734AD" w:rsidP="00903807">
      <w:pPr>
        <w:spacing w:beforeLines="50" w:before="120" w:afterLines="50" w:after="120"/>
        <w:jc w:val="both"/>
        <w:rPr>
          <w:rFonts w:ascii="Times New Roman" w:eastAsia="MS Mincho" w:hAnsi="Times New Roman" w:cs="Times New Roman"/>
          <w:sz w:val="22"/>
          <w:szCs w:val="22"/>
          <w:lang w:eastAsia="ja-JP"/>
        </w:rPr>
      </w:pPr>
    </w:p>
    <w:p w14:paraId="408C837D" w14:textId="2515FD59" w:rsidR="006734AD" w:rsidRPr="00903807" w:rsidRDefault="006B5621" w:rsidP="00903807">
      <w:pPr>
        <w:spacing w:beforeLines="50" w:before="120" w:afterLines="50" w:after="12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sz w:val="22"/>
          <w:szCs w:val="22"/>
          <w:lang w:eastAsia="ja-JP"/>
        </w:rPr>
        <w:t xml:space="preserve">For the </w:t>
      </w:r>
      <w:r w:rsidR="00197B3D" w:rsidRPr="00903807">
        <w:rPr>
          <w:rFonts w:ascii="Times New Roman" w:eastAsia="MS Mincho" w:hAnsi="Times New Roman" w:cs="Times New Roman"/>
          <w:sz w:val="22"/>
          <w:szCs w:val="22"/>
          <w:lang w:eastAsia="ja-JP"/>
        </w:rPr>
        <w:t xml:space="preserve">beam indication DCI and its </w:t>
      </w:r>
      <w:r w:rsidRPr="00903807">
        <w:rPr>
          <w:rFonts w:ascii="Times New Roman" w:eastAsia="MS Mincho" w:hAnsi="Times New Roman" w:cs="Times New Roman"/>
          <w:sz w:val="22"/>
          <w:szCs w:val="22"/>
          <w:lang w:eastAsia="ja-JP"/>
        </w:rPr>
        <w:t xml:space="preserve">acknowledgement, as agreed in RAN1#103e meeting, </w:t>
      </w:r>
      <w:r w:rsidR="005878A7" w:rsidRPr="00903807">
        <w:rPr>
          <w:rFonts w:ascii="Times New Roman" w:eastAsia="MS Mincho" w:hAnsi="Times New Roman" w:cs="Times New Roman"/>
          <w:sz w:val="22"/>
          <w:szCs w:val="22"/>
          <w:lang w:eastAsia="ja-JP"/>
        </w:rPr>
        <w:t xml:space="preserve">DCI format 1_1/1_2 is used for the beam indication with PDSCH scheduling, </w:t>
      </w:r>
      <w:r w:rsidR="00197B3D" w:rsidRPr="00903807">
        <w:rPr>
          <w:rFonts w:ascii="Times New Roman" w:eastAsia="MS Mincho" w:hAnsi="Times New Roman" w:cs="Times New Roman"/>
          <w:sz w:val="22"/>
          <w:szCs w:val="22"/>
          <w:lang w:eastAsia="ja-JP"/>
        </w:rPr>
        <w:t xml:space="preserve">and </w:t>
      </w:r>
      <w:r w:rsidR="005878A7" w:rsidRPr="00903807">
        <w:rPr>
          <w:rFonts w:ascii="Times New Roman" w:eastAsia="MS Mincho" w:hAnsi="Times New Roman" w:cs="Times New Roman"/>
          <w:sz w:val="22"/>
          <w:szCs w:val="22"/>
          <w:lang w:eastAsia="ja-JP"/>
        </w:rPr>
        <w:t>HARQ-ACK to the PDSCH is acknowledgement to the beam indication. However,</w:t>
      </w:r>
      <w:r w:rsidR="00197B3D" w:rsidRPr="00903807">
        <w:rPr>
          <w:rFonts w:ascii="Times New Roman" w:eastAsia="MS Mincho" w:hAnsi="Times New Roman" w:cs="Times New Roman"/>
          <w:sz w:val="22"/>
          <w:szCs w:val="22"/>
          <w:lang w:eastAsia="ja-JP"/>
        </w:rPr>
        <w:t xml:space="preserve"> the beam indication DCI and its</w:t>
      </w:r>
      <w:r w:rsidR="005878A7" w:rsidRPr="00903807">
        <w:rPr>
          <w:rFonts w:ascii="Times New Roman" w:eastAsia="MS Mincho" w:hAnsi="Times New Roman" w:cs="Times New Roman"/>
          <w:sz w:val="22"/>
          <w:szCs w:val="22"/>
          <w:lang w:eastAsia="ja-JP"/>
        </w:rPr>
        <w:t xml:space="preserve"> </w:t>
      </w:r>
      <w:r w:rsidR="007E3194" w:rsidRPr="00903807">
        <w:rPr>
          <w:rFonts w:ascii="Times New Roman" w:eastAsia="MS Mincho" w:hAnsi="Times New Roman" w:cs="Times New Roman"/>
          <w:sz w:val="22"/>
          <w:szCs w:val="22"/>
          <w:lang w:eastAsia="ja-JP"/>
        </w:rPr>
        <w:t xml:space="preserve">acknowledgement mechanism in </w:t>
      </w:r>
      <w:r w:rsidR="005878A7" w:rsidRPr="00903807">
        <w:rPr>
          <w:rFonts w:ascii="Times New Roman" w:eastAsia="MS Mincho" w:hAnsi="Times New Roman" w:cs="Times New Roman"/>
          <w:sz w:val="22"/>
          <w:szCs w:val="22"/>
          <w:lang w:eastAsia="ja-JP"/>
        </w:rPr>
        <w:t>following cases are not clear.</w:t>
      </w:r>
    </w:p>
    <w:p w14:paraId="760FA3CD" w14:textId="1E4C7F18" w:rsidR="007E3194" w:rsidRPr="00903807" w:rsidRDefault="007E3194" w:rsidP="00933F4B">
      <w:pPr>
        <w:pStyle w:val="af"/>
        <w:numPr>
          <w:ilvl w:val="0"/>
          <w:numId w:val="69"/>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sz w:val="22"/>
          <w:szCs w:val="22"/>
          <w:lang w:eastAsia="ja-JP"/>
        </w:rPr>
        <w:t>1. Common beam indication for both UL/DL without PDSCH scheduling</w:t>
      </w:r>
    </w:p>
    <w:p w14:paraId="6F738792" w14:textId="50ABE7EE" w:rsidR="007E3194" w:rsidRPr="00903807" w:rsidRDefault="007E3194" w:rsidP="00933F4B">
      <w:pPr>
        <w:pStyle w:val="af"/>
        <w:numPr>
          <w:ilvl w:val="0"/>
          <w:numId w:val="69"/>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sz w:val="22"/>
          <w:szCs w:val="22"/>
          <w:lang w:eastAsia="ja-JP"/>
        </w:rPr>
        <w:t>2. DL only for separate UL/DL beam indication without PDSCH scheduling</w:t>
      </w:r>
    </w:p>
    <w:p w14:paraId="529EB509" w14:textId="07BCD722" w:rsidR="007E3194" w:rsidRPr="00903807" w:rsidRDefault="007E3194" w:rsidP="00933F4B">
      <w:pPr>
        <w:pStyle w:val="af"/>
        <w:numPr>
          <w:ilvl w:val="0"/>
          <w:numId w:val="69"/>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sz w:val="22"/>
          <w:szCs w:val="22"/>
          <w:lang w:eastAsia="ja-JP"/>
        </w:rPr>
        <w:t>3. UL only for separate UL/DL beam indication</w:t>
      </w:r>
      <w:r w:rsidR="00D7219F" w:rsidRPr="00903807">
        <w:rPr>
          <w:rFonts w:ascii="Times New Roman" w:eastAsia="MS Mincho" w:hAnsi="Times New Roman" w:cs="Times New Roman"/>
          <w:sz w:val="22"/>
          <w:szCs w:val="22"/>
          <w:lang w:eastAsia="ja-JP"/>
        </w:rPr>
        <w:t xml:space="preserve"> (without PDSCH scheduling)</w:t>
      </w:r>
    </w:p>
    <w:p w14:paraId="1760B220" w14:textId="3E1B062A" w:rsidR="005878A7" w:rsidRPr="00903807" w:rsidRDefault="00C2744E" w:rsidP="00903807">
      <w:pPr>
        <w:spacing w:beforeLines="50" w:before="120" w:afterLines="50" w:after="12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sz w:val="22"/>
          <w:szCs w:val="22"/>
          <w:lang w:eastAsia="ja-JP"/>
        </w:rPr>
        <w:t>We believe</w:t>
      </w:r>
      <w:r w:rsidRPr="00903807">
        <w:rPr>
          <w:rFonts w:ascii="Times New Roman" w:hAnsi="Times New Roman" w:cs="Times New Roman"/>
          <w:sz w:val="22"/>
          <w:szCs w:val="22"/>
        </w:rPr>
        <w:t xml:space="preserve"> </w:t>
      </w:r>
      <w:r w:rsidRPr="00903807">
        <w:rPr>
          <w:rFonts w:ascii="Times New Roman" w:eastAsia="MS Mincho" w:hAnsi="Times New Roman" w:cs="Times New Roman"/>
          <w:sz w:val="22"/>
          <w:szCs w:val="22"/>
          <w:lang w:eastAsia="ja-JP"/>
        </w:rPr>
        <w:t xml:space="preserve">new DCI format without PDSCH scheduling is useful for above cases as beam indication DCI, and </w:t>
      </w:r>
      <w:r w:rsidR="00AC091B" w:rsidRPr="00903807">
        <w:rPr>
          <w:rFonts w:ascii="Times New Roman" w:eastAsia="MS Mincho" w:hAnsi="Times New Roman" w:cs="Times New Roman"/>
          <w:sz w:val="22"/>
          <w:szCs w:val="22"/>
          <w:lang w:eastAsia="ja-JP"/>
        </w:rPr>
        <w:t xml:space="preserve">new acknowledgement mechanism directly response to the beam indication DCI (e.g. analogous to SPS PDSCH release) should be supported. Table 3-1 summarizes the beam indication DCI and </w:t>
      </w:r>
      <w:r w:rsidR="00E14E86" w:rsidRPr="00903807">
        <w:rPr>
          <w:rFonts w:ascii="Times New Roman" w:eastAsia="MS Mincho" w:hAnsi="Times New Roman" w:cs="Times New Roman"/>
          <w:sz w:val="22"/>
          <w:szCs w:val="22"/>
          <w:lang w:eastAsia="ja-JP"/>
        </w:rPr>
        <w:t xml:space="preserve">its </w:t>
      </w:r>
      <w:r w:rsidR="00AC091B" w:rsidRPr="00903807">
        <w:rPr>
          <w:rFonts w:ascii="Times New Roman" w:eastAsia="MS Mincho" w:hAnsi="Times New Roman" w:cs="Times New Roman"/>
          <w:sz w:val="22"/>
          <w:szCs w:val="22"/>
          <w:lang w:eastAsia="ja-JP"/>
        </w:rPr>
        <w:t>acknowledgement. Proposals are mar</w:t>
      </w:r>
      <w:r w:rsidR="00092D54">
        <w:rPr>
          <w:rFonts w:ascii="Times New Roman" w:eastAsia="MS Mincho" w:hAnsi="Times New Roman" w:cs="Times New Roman"/>
          <w:sz w:val="22"/>
          <w:szCs w:val="22"/>
          <w:lang w:eastAsia="ja-JP"/>
        </w:rPr>
        <w:t>k</w:t>
      </w:r>
      <w:r w:rsidR="00AC091B" w:rsidRPr="00903807">
        <w:rPr>
          <w:rFonts w:ascii="Times New Roman" w:eastAsia="MS Mincho" w:hAnsi="Times New Roman" w:cs="Times New Roman"/>
          <w:sz w:val="22"/>
          <w:szCs w:val="22"/>
          <w:lang w:eastAsia="ja-JP"/>
        </w:rPr>
        <w:t>ed in yellow.</w:t>
      </w:r>
    </w:p>
    <w:p w14:paraId="61F6C8A3" w14:textId="77777777" w:rsidR="00C2744E" w:rsidRPr="00903807" w:rsidRDefault="00C2744E" w:rsidP="00903807">
      <w:pPr>
        <w:spacing w:beforeLines="50" w:before="120" w:afterLines="50" w:after="120"/>
        <w:jc w:val="both"/>
        <w:rPr>
          <w:rFonts w:ascii="Times New Roman" w:eastAsia="MS Mincho" w:hAnsi="Times New Roman" w:cs="Times New Roman"/>
          <w:sz w:val="22"/>
          <w:szCs w:val="22"/>
          <w:lang w:eastAsia="ja-JP"/>
        </w:rPr>
      </w:pPr>
    </w:p>
    <w:p w14:paraId="15CDA7CE" w14:textId="7D0452BB" w:rsidR="00CE48B7" w:rsidRPr="00903807" w:rsidRDefault="00CE48B7" w:rsidP="00903807">
      <w:pPr>
        <w:spacing w:before="60"/>
        <w:jc w:val="both"/>
        <w:rPr>
          <w:rFonts w:ascii="Times New Roman" w:hAnsi="Times New Roman" w:cs="Times New Roman"/>
          <w:b/>
          <w:bCs/>
          <w:color w:val="000000" w:themeColor="text1"/>
          <w:sz w:val="22"/>
          <w:szCs w:val="22"/>
          <w:u w:val="single"/>
        </w:rPr>
      </w:pPr>
      <w:r w:rsidRPr="00903807">
        <w:rPr>
          <w:rFonts w:ascii="Times New Roman" w:eastAsiaTheme="minorEastAsia" w:hAnsi="Times New Roman" w:cs="Times New Roman"/>
          <w:b/>
          <w:bCs/>
          <w:color w:val="000000" w:themeColor="text1"/>
          <w:sz w:val="22"/>
          <w:szCs w:val="22"/>
          <w:u w:val="single"/>
        </w:rPr>
        <w:t>Proposal 3-3:</w:t>
      </w:r>
    </w:p>
    <w:p w14:paraId="4E21BF7E" w14:textId="152E0871" w:rsidR="00CE48B7" w:rsidRPr="00903807" w:rsidRDefault="00AC091B" w:rsidP="00903807">
      <w:pPr>
        <w:pStyle w:val="af"/>
        <w:numPr>
          <w:ilvl w:val="1"/>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For t</w:t>
      </w:r>
      <w:r w:rsidR="0016662B" w:rsidRPr="00903807">
        <w:rPr>
          <w:rFonts w:ascii="Times New Roman" w:eastAsia="MS Mincho" w:hAnsi="Times New Roman" w:cs="Times New Roman"/>
          <w:b/>
          <w:i/>
          <w:iCs/>
          <w:color w:val="000000" w:themeColor="text1"/>
          <w:sz w:val="22"/>
          <w:szCs w:val="22"/>
          <w:lang w:eastAsia="ja-JP"/>
        </w:rPr>
        <w:t>he</w:t>
      </w:r>
      <w:r w:rsidR="00CE48B7" w:rsidRPr="00903807">
        <w:rPr>
          <w:rFonts w:ascii="Times New Roman" w:eastAsia="MS Mincho" w:hAnsi="Times New Roman" w:cs="Times New Roman"/>
          <w:b/>
          <w:i/>
          <w:iCs/>
          <w:color w:val="000000" w:themeColor="text1"/>
          <w:sz w:val="22"/>
          <w:szCs w:val="22"/>
          <w:lang w:eastAsia="ja-JP"/>
        </w:rPr>
        <w:t xml:space="preserve"> </w:t>
      </w:r>
      <w:r w:rsidRPr="00903807">
        <w:rPr>
          <w:rFonts w:ascii="Times New Roman" w:eastAsia="MS Mincho" w:hAnsi="Times New Roman" w:cs="Times New Roman"/>
          <w:b/>
          <w:i/>
          <w:iCs/>
          <w:color w:val="000000" w:themeColor="text1"/>
          <w:sz w:val="22"/>
          <w:szCs w:val="22"/>
          <w:lang w:eastAsia="ja-JP"/>
        </w:rPr>
        <w:t xml:space="preserve">beam indication DCI and its </w:t>
      </w:r>
      <w:r w:rsidR="00CE48B7" w:rsidRPr="00903807">
        <w:rPr>
          <w:rFonts w:ascii="Times New Roman" w:eastAsia="MS Mincho" w:hAnsi="Times New Roman" w:cs="Times New Roman"/>
          <w:b/>
          <w:i/>
          <w:iCs/>
          <w:color w:val="000000" w:themeColor="text1"/>
          <w:sz w:val="22"/>
          <w:szCs w:val="22"/>
          <w:lang w:eastAsia="ja-JP"/>
        </w:rPr>
        <w:t>acknowledgement</w:t>
      </w:r>
      <w:r w:rsidRPr="00903807">
        <w:rPr>
          <w:rFonts w:ascii="Times New Roman" w:eastAsia="MS Mincho" w:hAnsi="Times New Roman" w:cs="Times New Roman"/>
          <w:b/>
          <w:i/>
          <w:iCs/>
          <w:color w:val="000000" w:themeColor="text1"/>
          <w:sz w:val="22"/>
          <w:szCs w:val="22"/>
          <w:lang w:eastAsia="ja-JP"/>
        </w:rPr>
        <w:t>, support yellow part</w:t>
      </w:r>
      <w:r w:rsidR="00197B3D" w:rsidRPr="00903807">
        <w:rPr>
          <w:rFonts w:ascii="Times New Roman" w:eastAsia="MS Mincho" w:hAnsi="Times New Roman" w:cs="Times New Roman"/>
          <w:b/>
          <w:i/>
          <w:iCs/>
          <w:color w:val="000000" w:themeColor="text1"/>
          <w:sz w:val="22"/>
          <w:szCs w:val="22"/>
          <w:lang w:eastAsia="ja-JP"/>
        </w:rPr>
        <w:t>s</w:t>
      </w:r>
      <w:r w:rsidRPr="00903807">
        <w:rPr>
          <w:rFonts w:ascii="Times New Roman" w:eastAsia="MS Mincho" w:hAnsi="Times New Roman" w:cs="Times New Roman"/>
          <w:b/>
          <w:i/>
          <w:iCs/>
          <w:color w:val="000000" w:themeColor="text1"/>
          <w:sz w:val="22"/>
          <w:szCs w:val="22"/>
          <w:lang w:eastAsia="ja-JP"/>
        </w:rPr>
        <w:t xml:space="preserve"> in Table 3-1</w:t>
      </w:r>
      <w:r w:rsidR="0016662B" w:rsidRPr="00903807">
        <w:rPr>
          <w:rFonts w:ascii="Times New Roman" w:eastAsia="MS Mincho" w:hAnsi="Times New Roman" w:cs="Times New Roman"/>
          <w:b/>
          <w:i/>
          <w:iCs/>
          <w:color w:val="000000" w:themeColor="text1"/>
          <w:sz w:val="22"/>
          <w:szCs w:val="22"/>
          <w:lang w:eastAsia="ja-JP"/>
        </w:rPr>
        <w:t>:</w:t>
      </w:r>
    </w:p>
    <w:p w14:paraId="6A8DA258" w14:textId="63E12C10" w:rsidR="0016662B" w:rsidRDefault="00F576A1" w:rsidP="00F576A1">
      <w:pPr>
        <w:spacing w:beforeLines="50" w:before="120" w:afterLines="50" w:after="120"/>
        <w:jc w:val="center"/>
        <w:rPr>
          <w:rFonts w:eastAsia="MS Mincho"/>
          <w:sz w:val="22"/>
          <w:szCs w:val="22"/>
          <w:lang w:eastAsia="ja-JP"/>
        </w:rPr>
      </w:pPr>
      <w:r w:rsidRPr="00D7307C">
        <w:rPr>
          <w:rFonts w:eastAsia="MS Mincho" w:hint="eastAsia"/>
          <w:sz w:val="22"/>
          <w:szCs w:val="22"/>
          <w:lang w:eastAsia="ja-JP"/>
        </w:rPr>
        <w:t>Table</w:t>
      </w:r>
      <w:r>
        <w:rPr>
          <w:rFonts w:eastAsia="MS Mincho"/>
          <w:sz w:val="22"/>
          <w:szCs w:val="22"/>
          <w:lang w:eastAsia="ja-JP"/>
        </w:rPr>
        <w:t xml:space="preserve"> 3-1</w:t>
      </w:r>
      <w:r w:rsidR="00E14E86">
        <w:rPr>
          <w:rFonts w:eastAsia="MS Mincho"/>
          <w:sz w:val="22"/>
          <w:szCs w:val="22"/>
          <w:lang w:eastAsia="ja-JP"/>
        </w:rPr>
        <w:t>.</w:t>
      </w:r>
      <w:r>
        <w:rPr>
          <w:rFonts w:eastAsia="MS Mincho"/>
          <w:sz w:val="22"/>
          <w:szCs w:val="22"/>
          <w:lang w:eastAsia="ja-JP"/>
        </w:rPr>
        <w:t xml:space="preserve">  B</w:t>
      </w:r>
      <w:r w:rsidRPr="0016662B">
        <w:rPr>
          <w:rFonts w:eastAsia="MS Mincho"/>
          <w:sz w:val="22"/>
          <w:szCs w:val="22"/>
          <w:lang w:eastAsia="ja-JP"/>
        </w:rPr>
        <w:t xml:space="preserve">eam indication DCI and </w:t>
      </w:r>
      <w:r w:rsidR="00AC091B">
        <w:rPr>
          <w:rFonts w:eastAsia="MS Mincho"/>
          <w:sz w:val="22"/>
          <w:szCs w:val="22"/>
          <w:lang w:eastAsia="ja-JP"/>
        </w:rPr>
        <w:t xml:space="preserve">its </w:t>
      </w:r>
      <w:r w:rsidRPr="0016662B">
        <w:rPr>
          <w:rFonts w:eastAsia="MS Mincho"/>
          <w:sz w:val="22"/>
          <w:szCs w:val="22"/>
          <w:lang w:eastAsia="ja-JP"/>
        </w:rPr>
        <w:t>acknowledgement</w:t>
      </w:r>
      <w:r>
        <w:rPr>
          <w:rFonts w:eastAsia="MS Mincho"/>
          <w:sz w:val="22"/>
          <w:szCs w:val="22"/>
          <w:lang w:eastAsia="ja-JP"/>
        </w:rPr>
        <w:t>.</w:t>
      </w:r>
    </w:p>
    <w:tbl>
      <w:tblPr>
        <w:tblStyle w:val="TableGrid2"/>
        <w:tblW w:w="9974" w:type="dxa"/>
        <w:tblLook w:val="0420" w:firstRow="1" w:lastRow="0" w:firstColumn="0" w:lastColumn="0" w:noHBand="0" w:noVBand="1"/>
      </w:tblPr>
      <w:tblGrid>
        <w:gridCol w:w="1716"/>
        <w:gridCol w:w="2116"/>
        <w:gridCol w:w="2994"/>
        <w:gridCol w:w="3148"/>
      </w:tblGrid>
      <w:tr w:rsidR="00811BF1" w:rsidRPr="00F30E4D" w14:paraId="651E7395" w14:textId="77777777" w:rsidTr="00C83262">
        <w:trPr>
          <w:trHeight w:val="338"/>
        </w:trPr>
        <w:tc>
          <w:tcPr>
            <w:tcW w:w="3832" w:type="dxa"/>
            <w:gridSpan w:val="2"/>
            <w:hideMark/>
          </w:tcPr>
          <w:p w14:paraId="1B3403AE" w14:textId="7E65EAF4" w:rsidR="00811BF1" w:rsidRPr="00F30E4D" w:rsidRDefault="00811BF1" w:rsidP="00392CD5">
            <w:pPr>
              <w:spacing w:beforeLines="50" w:before="120" w:afterLines="50" w:after="120"/>
              <w:jc w:val="both"/>
              <w:rPr>
                <w:sz w:val="22"/>
                <w:szCs w:val="22"/>
                <w:lang w:eastAsia="ja-JP"/>
              </w:rPr>
            </w:pPr>
            <w:r w:rsidRPr="00F30E4D">
              <w:rPr>
                <w:b/>
                <w:bCs/>
                <w:sz w:val="22"/>
                <w:szCs w:val="22"/>
                <w:lang w:eastAsia="ja-JP"/>
              </w:rPr>
              <w:t>Scenario</w:t>
            </w:r>
          </w:p>
        </w:tc>
        <w:tc>
          <w:tcPr>
            <w:tcW w:w="2994" w:type="dxa"/>
            <w:hideMark/>
          </w:tcPr>
          <w:p w14:paraId="357DEA5A" w14:textId="77777777" w:rsidR="00811BF1" w:rsidRPr="00F30E4D" w:rsidRDefault="00811BF1" w:rsidP="00F30E4D">
            <w:pPr>
              <w:spacing w:beforeLines="50" w:before="120" w:afterLines="50" w:after="120"/>
              <w:jc w:val="both"/>
              <w:rPr>
                <w:sz w:val="22"/>
                <w:szCs w:val="22"/>
                <w:lang w:eastAsia="ja-JP"/>
              </w:rPr>
            </w:pPr>
            <w:r w:rsidRPr="00F30E4D">
              <w:rPr>
                <w:b/>
                <w:bCs/>
                <w:sz w:val="22"/>
                <w:szCs w:val="22"/>
                <w:lang w:eastAsia="ja-JP"/>
              </w:rPr>
              <w:t>Beam indication DCI</w:t>
            </w:r>
          </w:p>
        </w:tc>
        <w:tc>
          <w:tcPr>
            <w:tcW w:w="3148" w:type="dxa"/>
            <w:hideMark/>
          </w:tcPr>
          <w:p w14:paraId="3A9444C1" w14:textId="77777777" w:rsidR="00811BF1" w:rsidRPr="00F30E4D" w:rsidRDefault="00811BF1" w:rsidP="00F30E4D">
            <w:pPr>
              <w:spacing w:beforeLines="50" w:before="120" w:afterLines="50" w:after="120"/>
              <w:jc w:val="both"/>
              <w:rPr>
                <w:sz w:val="22"/>
                <w:szCs w:val="22"/>
                <w:lang w:eastAsia="ja-JP"/>
              </w:rPr>
            </w:pPr>
            <w:r w:rsidRPr="00F30E4D">
              <w:rPr>
                <w:b/>
                <w:bCs/>
                <w:sz w:val="22"/>
                <w:szCs w:val="22"/>
                <w:lang w:eastAsia="ja-JP"/>
              </w:rPr>
              <w:t>Acknowledge to the beam indication DCI</w:t>
            </w:r>
          </w:p>
        </w:tc>
      </w:tr>
      <w:tr w:rsidR="00F30E4D" w:rsidRPr="00F30E4D" w14:paraId="2A05D500" w14:textId="77777777" w:rsidTr="00F30E4D">
        <w:trPr>
          <w:trHeight w:val="293"/>
        </w:trPr>
        <w:tc>
          <w:tcPr>
            <w:tcW w:w="1716" w:type="dxa"/>
            <w:vMerge w:val="restart"/>
            <w:hideMark/>
          </w:tcPr>
          <w:p w14:paraId="5C45024E" w14:textId="0151242D" w:rsidR="00F30E4D" w:rsidRPr="00F30E4D" w:rsidRDefault="007E3194" w:rsidP="00F30E4D">
            <w:pPr>
              <w:spacing w:beforeLines="50" w:before="120" w:afterLines="50" w:after="120"/>
              <w:jc w:val="both"/>
              <w:rPr>
                <w:sz w:val="22"/>
                <w:szCs w:val="22"/>
                <w:lang w:eastAsia="ja-JP"/>
              </w:rPr>
            </w:pPr>
            <w:r>
              <w:rPr>
                <w:b/>
                <w:bCs/>
                <w:sz w:val="22"/>
                <w:szCs w:val="22"/>
                <w:lang w:eastAsia="ja-JP"/>
              </w:rPr>
              <w:t xml:space="preserve">1. </w:t>
            </w:r>
            <w:r w:rsidR="00F30E4D" w:rsidRPr="00F30E4D">
              <w:rPr>
                <w:b/>
                <w:bCs/>
                <w:sz w:val="22"/>
                <w:szCs w:val="22"/>
                <w:lang w:eastAsia="ja-JP"/>
              </w:rPr>
              <w:t>Common beam indication for both UL/DL</w:t>
            </w:r>
          </w:p>
        </w:tc>
        <w:tc>
          <w:tcPr>
            <w:tcW w:w="2116" w:type="dxa"/>
            <w:hideMark/>
          </w:tcPr>
          <w:p w14:paraId="5E7648BE" w14:textId="77777777" w:rsidR="00F30E4D" w:rsidRPr="00F30E4D" w:rsidRDefault="00F30E4D" w:rsidP="00F30E4D">
            <w:pPr>
              <w:spacing w:beforeLines="50" w:before="120" w:afterLines="50" w:after="120"/>
              <w:jc w:val="both"/>
              <w:rPr>
                <w:sz w:val="22"/>
                <w:szCs w:val="22"/>
                <w:lang w:eastAsia="ja-JP"/>
              </w:rPr>
            </w:pPr>
            <w:r w:rsidRPr="00F30E4D">
              <w:rPr>
                <w:sz w:val="22"/>
                <w:szCs w:val="22"/>
                <w:lang w:eastAsia="ja-JP"/>
              </w:rPr>
              <w:t>with PDSCH scheduling</w:t>
            </w:r>
          </w:p>
        </w:tc>
        <w:tc>
          <w:tcPr>
            <w:tcW w:w="2994" w:type="dxa"/>
            <w:hideMark/>
          </w:tcPr>
          <w:p w14:paraId="7AD19C21" w14:textId="77777777" w:rsidR="00F30E4D" w:rsidRPr="00F30E4D" w:rsidRDefault="00F30E4D" w:rsidP="00F30E4D">
            <w:pPr>
              <w:spacing w:beforeLines="50" w:before="120" w:afterLines="50" w:after="120"/>
              <w:jc w:val="both"/>
              <w:rPr>
                <w:sz w:val="22"/>
                <w:szCs w:val="22"/>
                <w:lang w:eastAsia="ja-JP"/>
              </w:rPr>
            </w:pPr>
            <w:r w:rsidRPr="00F30E4D">
              <w:rPr>
                <w:sz w:val="22"/>
                <w:szCs w:val="22"/>
                <w:lang w:eastAsia="ja-JP"/>
              </w:rPr>
              <w:t>DCI format 1_1, 1_2</w:t>
            </w:r>
          </w:p>
        </w:tc>
        <w:tc>
          <w:tcPr>
            <w:tcW w:w="3148" w:type="dxa"/>
            <w:hideMark/>
          </w:tcPr>
          <w:p w14:paraId="565F8889" w14:textId="77777777" w:rsidR="00F30E4D" w:rsidRPr="00F30E4D" w:rsidRDefault="00F30E4D" w:rsidP="00F30E4D">
            <w:pPr>
              <w:spacing w:beforeLines="50" w:before="120" w:afterLines="50" w:after="120"/>
              <w:jc w:val="both"/>
              <w:rPr>
                <w:sz w:val="22"/>
                <w:szCs w:val="22"/>
                <w:lang w:eastAsia="ja-JP"/>
              </w:rPr>
            </w:pPr>
            <w:r w:rsidRPr="00F30E4D">
              <w:rPr>
                <w:sz w:val="22"/>
                <w:szCs w:val="22"/>
                <w:lang w:eastAsia="ja-JP"/>
              </w:rPr>
              <w:t>HARQ-ACK to the PDSCH</w:t>
            </w:r>
          </w:p>
        </w:tc>
      </w:tr>
      <w:tr w:rsidR="00F30E4D" w:rsidRPr="00F30E4D" w14:paraId="2585E435" w14:textId="77777777" w:rsidTr="00F30E4D">
        <w:trPr>
          <w:trHeight w:val="471"/>
        </w:trPr>
        <w:tc>
          <w:tcPr>
            <w:tcW w:w="0" w:type="auto"/>
            <w:vMerge/>
            <w:hideMark/>
          </w:tcPr>
          <w:p w14:paraId="3CC923B0" w14:textId="77777777" w:rsidR="00F30E4D" w:rsidRPr="00F30E4D" w:rsidRDefault="00F30E4D" w:rsidP="00F30E4D">
            <w:pPr>
              <w:spacing w:beforeLines="50" w:before="120" w:afterLines="50" w:after="120"/>
              <w:jc w:val="both"/>
              <w:rPr>
                <w:sz w:val="22"/>
                <w:szCs w:val="22"/>
                <w:lang w:eastAsia="ja-JP"/>
              </w:rPr>
            </w:pPr>
          </w:p>
        </w:tc>
        <w:tc>
          <w:tcPr>
            <w:tcW w:w="2116" w:type="dxa"/>
            <w:hideMark/>
          </w:tcPr>
          <w:p w14:paraId="0B6AE3BE" w14:textId="77777777" w:rsidR="00F30E4D" w:rsidRPr="00197B3D" w:rsidRDefault="00F30E4D" w:rsidP="00F30E4D">
            <w:pPr>
              <w:spacing w:beforeLines="50" w:before="120" w:afterLines="50" w:after="120"/>
              <w:jc w:val="both"/>
              <w:rPr>
                <w:b/>
                <w:sz w:val="22"/>
                <w:szCs w:val="22"/>
                <w:lang w:eastAsia="ja-JP"/>
              </w:rPr>
            </w:pPr>
            <w:r w:rsidRPr="00197B3D">
              <w:rPr>
                <w:b/>
                <w:sz w:val="22"/>
                <w:szCs w:val="22"/>
                <w:lang w:eastAsia="ja-JP"/>
              </w:rPr>
              <w:t>without PDSCH scheduling</w:t>
            </w:r>
          </w:p>
        </w:tc>
        <w:tc>
          <w:tcPr>
            <w:tcW w:w="2994" w:type="dxa"/>
            <w:hideMark/>
          </w:tcPr>
          <w:p w14:paraId="1EAFAA78" w14:textId="5B747402" w:rsidR="00F30E4D" w:rsidRPr="00811498" w:rsidRDefault="00380637" w:rsidP="00F30E4D">
            <w:pPr>
              <w:spacing w:beforeLines="50" w:before="120" w:afterLines="50" w:after="120"/>
              <w:jc w:val="both"/>
              <w:rPr>
                <w:color w:val="FF0000"/>
                <w:sz w:val="22"/>
                <w:szCs w:val="22"/>
                <w:highlight w:val="yellow"/>
                <w:lang w:eastAsia="ja-JP"/>
              </w:rPr>
            </w:pPr>
            <w:r>
              <w:rPr>
                <w:color w:val="FF0000"/>
                <w:sz w:val="22"/>
                <w:szCs w:val="22"/>
                <w:highlight w:val="yellow"/>
                <w:lang w:eastAsia="ja-JP"/>
              </w:rPr>
              <w:t>N</w:t>
            </w:r>
            <w:r w:rsidR="00F30E4D" w:rsidRPr="00811498">
              <w:rPr>
                <w:color w:val="FF0000"/>
                <w:sz w:val="22"/>
                <w:szCs w:val="22"/>
                <w:highlight w:val="yellow"/>
                <w:lang w:eastAsia="ja-JP"/>
              </w:rPr>
              <w:t>ew DCI format without PDSCH scheduling</w:t>
            </w:r>
          </w:p>
        </w:tc>
        <w:tc>
          <w:tcPr>
            <w:tcW w:w="3148" w:type="dxa"/>
            <w:hideMark/>
          </w:tcPr>
          <w:p w14:paraId="542B8B25" w14:textId="77777777" w:rsidR="00F30E4D" w:rsidRPr="00811498" w:rsidRDefault="00F30E4D" w:rsidP="00F30E4D">
            <w:pPr>
              <w:spacing w:beforeLines="50" w:before="120" w:afterLines="50" w:after="120"/>
              <w:jc w:val="both"/>
              <w:rPr>
                <w:color w:val="FF0000"/>
                <w:sz w:val="22"/>
                <w:szCs w:val="22"/>
                <w:highlight w:val="yellow"/>
                <w:lang w:eastAsia="ja-JP"/>
              </w:rPr>
            </w:pPr>
            <w:r w:rsidRPr="00811498">
              <w:rPr>
                <w:color w:val="FF0000"/>
                <w:sz w:val="22"/>
                <w:szCs w:val="22"/>
                <w:highlight w:val="yellow"/>
                <w:lang w:eastAsia="ja-JP"/>
              </w:rPr>
              <w:t>New acknowledgement mechanism directly response to the beam indication DCI (e.g. analogous to SPS PDSCH release)</w:t>
            </w:r>
          </w:p>
        </w:tc>
      </w:tr>
      <w:tr w:rsidR="00F30E4D" w:rsidRPr="00F30E4D" w14:paraId="1681C8A1" w14:textId="77777777" w:rsidTr="00F30E4D">
        <w:trPr>
          <w:trHeight w:val="293"/>
        </w:trPr>
        <w:tc>
          <w:tcPr>
            <w:tcW w:w="1716" w:type="dxa"/>
            <w:vMerge w:val="restart"/>
            <w:hideMark/>
          </w:tcPr>
          <w:p w14:paraId="1C908FF6" w14:textId="1611EF35" w:rsidR="00F30E4D" w:rsidRPr="00F30E4D" w:rsidRDefault="007E3194" w:rsidP="00F30E4D">
            <w:pPr>
              <w:spacing w:beforeLines="50" w:before="120" w:afterLines="50" w:after="120"/>
              <w:jc w:val="both"/>
              <w:rPr>
                <w:sz w:val="22"/>
                <w:szCs w:val="22"/>
                <w:lang w:eastAsia="ja-JP"/>
              </w:rPr>
            </w:pPr>
            <w:r>
              <w:rPr>
                <w:b/>
                <w:bCs/>
                <w:sz w:val="22"/>
                <w:szCs w:val="22"/>
                <w:lang w:eastAsia="ja-JP"/>
              </w:rPr>
              <w:t xml:space="preserve">2. </w:t>
            </w:r>
            <w:r w:rsidR="00F30E4D" w:rsidRPr="00F30E4D">
              <w:rPr>
                <w:b/>
                <w:bCs/>
                <w:sz w:val="22"/>
                <w:szCs w:val="22"/>
                <w:lang w:eastAsia="ja-JP"/>
              </w:rPr>
              <w:t>DL only for separate UL/DL beam indication</w:t>
            </w:r>
          </w:p>
        </w:tc>
        <w:tc>
          <w:tcPr>
            <w:tcW w:w="2116" w:type="dxa"/>
            <w:hideMark/>
          </w:tcPr>
          <w:p w14:paraId="70EF8783" w14:textId="77777777" w:rsidR="00F30E4D" w:rsidRPr="00F30E4D" w:rsidRDefault="00F30E4D" w:rsidP="00F30E4D">
            <w:pPr>
              <w:spacing w:beforeLines="50" w:before="120" w:afterLines="50" w:after="120"/>
              <w:jc w:val="both"/>
              <w:rPr>
                <w:sz w:val="22"/>
                <w:szCs w:val="22"/>
                <w:lang w:eastAsia="ja-JP"/>
              </w:rPr>
            </w:pPr>
            <w:r w:rsidRPr="00F30E4D">
              <w:rPr>
                <w:sz w:val="22"/>
                <w:szCs w:val="22"/>
                <w:lang w:eastAsia="ja-JP"/>
              </w:rPr>
              <w:t>with PDSCH scheduling</w:t>
            </w:r>
          </w:p>
        </w:tc>
        <w:tc>
          <w:tcPr>
            <w:tcW w:w="2994" w:type="dxa"/>
            <w:hideMark/>
          </w:tcPr>
          <w:p w14:paraId="302EA0CE" w14:textId="77777777" w:rsidR="00F30E4D" w:rsidRPr="00F30E4D" w:rsidRDefault="00F30E4D" w:rsidP="00F30E4D">
            <w:pPr>
              <w:spacing w:beforeLines="50" w:before="120" w:afterLines="50" w:after="120"/>
              <w:jc w:val="both"/>
              <w:rPr>
                <w:sz w:val="22"/>
                <w:szCs w:val="22"/>
                <w:lang w:eastAsia="ja-JP"/>
              </w:rPr>
            </w:pPr>
            <w:r w:rsidRPr="00F30E4D">
              <w:rPr>
                <w:sz w:val="22"/>
                <w:szCs w:val="22"/>
                <w:lang w:eastAsia="ja-JP"/>
              </w:rPr>
              <w:t>DCI format 1_1, 1_2</w:t>
            </w:r>
          </w:p>
        </w:tc>
        <w:tc>
          <w:tcPr>
            <w:tcW w:w="3148" w:type="dxa"/>
            <w:hideMark/>
          </w:tcPr>
          <w:p w14:paraId="07DBCE30" w14:textId="77777777" w:rsidR="00F30E4D" w:rsidRPr="00F30E4D" w:rsidRDefault="00F30E4D" w:rsidP="00F30E4D">
            <w:pPr>
              <w:spacing w:beforeLines="50" w:before="120" w:afterLines="50" w:after="120"/>
              <w:jc w:val="both"/>
              <w:rPr>
                <w:sz w:val="22"/>
                <w:szCs w:val="22"/>
                <w:lang w:eastAsia="ja-JP"/>
              </w:rPr>
            </w:pPr>
            <w:r w:rsidRPr="00F30E4D">
              <w:rPr>
                <w:sz w:val="22"/>
                <w:szCs w:val="22"/>
                <w:lang w:eastAsia="ja-JP"/>
              </w:rPr>
              <w:t>HARQ-ACK to the PDSCH</w:t>
            </w:r>
          </w:p>
        </w:tc>
      </w:tr>
      <w:tr w:rsidR="00F30E4D" w:rsidRPr="00F30E4D" w14:paraId="2EDFAB85" w14:textId="77777777" w:rsidTr="00F30E4D">
        <w:trPr>
          <w:trHeight w:val="471"/>
        </w:trPr>
        <w:tc>
          <w:tcPr>
            <w:tcW w:w="0" w:type="auto"/>
            <w:vMerge/>
            <w:hideMark/>
          </w:tcPr>
          <w:p w14:paraId="0BFA7D04" w14:textId="77777777" w:rsidR="00F30E4D" w:rsidRPr="00F30E4D" w:rsidRDefault="00F30E4D" w:rsidP="00F30E4D">
            <w:pPr>
              <w:spacing w:beforeLines="50" w:before="120" w:afterLines="50" w:after="120"/>
              <w:jc w:val="both"/>
              <w:rPr>
                <w:sz w:val="22"/>
                <w:szCs w:val="22"/>
                <w:lang w:eastAsia="ja-JP"/>
              </w:rPr>
            </w:pPr>
          </w:p>
        </w:tc>
        <w:tc>
          <w:tcPr>
            <w:tcW w:w="2116" w:type="dxa"/>
            <w:hideMark/>
          </w:tcPr>
          <w:p w14:paraId="239AC298" w14:textId="77777777" w:rsidR="00F30E4D" w:rsidRPr="00197B3D" w:rsidRDefault="00F30E4D" w:rsidP="00F30E4D">
            <w:pPr>
              <w:spacing w:beforeLines="50" w:before="120" w:afterLines="50" w:after="120"/>
              <w:jc w:val="both"/>
              <w:rPr>
                <w:b/>
                <w:sz w:val="22"/>
                <w:szCs w:val="22"/>
                <w:lang w:eastAsia="ja-JP"/>
              </w:rPr>
            </w:pPr>
            <w:r w:rsidRPr="00197B3D">
              <w:rPr>
                <w:b/>
                <w:sz w:val="22"/>
                <w:szCs w:val="22"/>
                <w:lang w:eastAsia="ja-JP"/>
              </w:rPr>
              <w:t>without PDSCH scheduling</w:t>
            </w:r>
          </w:p>
        </w:tc>
        <w:tc>
          <w:tcPr>
            <w:tcW w:w="2994" w:type="dxa"/>
            <w:hideMark/>
          </w:tcPr>
          <w:p w14:paraId="03280748" w14:textId="36305364" w:rsidR="00F30E4D" w:rsidRPr="00811498" w:rsidRDefault="00380637" w:rsidP="00F30E4D">
            <w:pPr>
              <w:spacing w:beforeLines="50" w:before="120" w:afterLines="50" w:after="120"/>
              <w:jc w:val="both"/>
              <w:rPr>
                <w:color w:val="FF0000"/>
                <w:sz w:val="22"/>
                <w:szCs w:val="22"/>
                <w:highlight w:val="yellow"/>
                <w:lang w:eastAsia="ja-JP"/>
              </w:rPr>
            </w:pPr>
            <w:r>
              <w:rPr>
                <w:color w:val="FF0000"/>
                <w:sz w:val="22"/>
                <w:szCs w:val="22"/>
                <w:highlight w:val="yellow"/>
                <w:lang w:eastAsia="ja-JP"/>
              </w:rPr>
              <w:t>N</w:t>
            </w:r>
            <w:r w:rsidR="00F30E4D" w:rsidRPr="00811498">
              <w:rPr>
                <w:color w:val="FF0000"/>
                <w:sz w:val="22"/>
                <w:szCs w:val="22"/>
                <w:highlight w:val="yellow"/>
                <w:lang w:eastAsia="ja-JP"/>
              </w:rPr>
              <w:t>ew DCI format without PDSCH scheduling</w:t>
            </w:r>
          </w:p>
        </w:tc>
        <w:tc>
          <w:tcPr>
            <w:tcW w:w="3148" w:type="dxa"/>
            <w:hideMark/>
          </w:tcPr>
          <w:p w14:paraId="31AC0244" w14:textId="77777777" w:rsidR="00F30E4D" w:rsidRPr="00811498" w:rsidRDefault="00F30E4D" w:rsidP="00F30E4D">
            <w:pPr>
              <w:spacing w:beforeLines="50" w:before="120" w:afterLines="50" w:after="120"/>
              <w:jc w:val="both"/>
              <w:rPr>
                <w:color w:val="FF0000"/>
                <w:sz w:val="22"/>
                <w:szCs w:val="22"/>
                <w:highlight w:val="yellow"/>
                <w:lang w:eastAsia="ja-JP"/>
              </w:rPr>
            </w:pPr>
            <w:r w:rsidRPr="00811498">
              <w:rPr>
                <w:color w:val="FF0000"/>
                <w:sz w:val="22"/>
                <w:szCs w:val="22"/>
                <w:highlight w:val="yellow"/>
                <w:lang w:eastAsia="ja-JP"/>
              </w:rPr>
              <w:t>New acknowledgement mechanism directly response to the beam indication DCI (e.g. analogous to SPS PDSCH release)</w:t>
            </w:r>
          </w:p>
        </w:tc>
      </w:tr>
      <w:tr w:rsidR="00F30E4D" w:rsidRPr="00F30E4D" w14:paraId="75CBF937" w14:textId="77777777" w:rsidTr="00F30E4D">
        <w:trPr>
          <w:trHeight w:val="471"/>
        </w:trPr>
        <w:tc>
          <w:tcPr>
            <w:tcW w:w="1716" w:type="dxa"/>
            <w:hideMark/>
          </w:tcPr>
          <w:p w14:paraId="55C3DC5D" w14:textId="03C3CC27" w:rsidR="00F30E4D" w:rsidRPr="00F30E4D" w:rsidRDefault="007E3194" w:rsidP="00F30E4D">
            <w:pPr>
              <w:spacing w:beforeLines="50" w:before="120" w:afterLines="50" w:after="120"/>
              <w:jc w:val="both"/>
              <w:rPr>
                <w:sz w:val="22"/>
                <w:szCs w:val="22"/>
                <w:lang w:eastAsia="ja-JP"/>
              </w:rPr>
            </w:pPr>
            <w:r>
              <w:rPr>
                <w:b/>
                <w:bCs/>
                <w:sz w:val="22"/>
                <w:szCs w:val="22"/>
                <w:lang w:eastAsia="ja-JP"/>
              </w:rPr>
              <w:lastRenderedPageBreak/>
              <w:t xml:space="preserve">3. </w:t>
            </w:r>
            <w:r w:rsidR="00F30E4D" w:rsidRPr="00F30E4D">
              <w:rPr>
                <w:b/>
                <w:bCs/>
                <w:sz w:val="22"/>
                <w:szCs w:val="22"/>
                <w:lang w:eastAsia="ja-JP"/>
              </w:rPr>
              <w:t>UL only for separate UL/DL beam indication</w:t>
            </w:r>
          </w:p>
        </w:tc>
        <w:tc>
          <w:tcPr>
            <w:tcW w:w="2116" w:type="dxa"/>
            <w:hideMark/>
          </w:tcPr>
          <w:p w14:paraId="55E9CDD3" w14:textId="18C4BF31" w:rsidR="00F30E4D" w:rsidRPr="00197B3D" w:rsidRDefault="00F576A1" w:rsidP="00F30E4D">
            <w:pPr>
              <w:spacing w:beforeLines="50" w:before="120" w:afterLines="50" w:after="120"/>
              <w:jc w:val="both"/>
              <w:rPr>
                <w:b/>
                <w:sz w:val="22"/>
                <w:szCs w:val="22"/>
                <w:lang w:eastAsia="ja-JP"/>
              </w:rPr>
            </w:pPr>
            <w:r w:rsidRPr="00197B3D">
              <w:rPr>
                <w:b/>
                <w:sz w:val="22"/>
                <w:szCs w:val="22"/>
                <w:lang w:eastAsia="ja-JP"/>
              </w:rPr>
              <w:t>(</w:t>
            </w:r>
            <w:r w:rsidR="00F30E4D" w:rsidRPr="00197B3D">
              <w:rPr>
                <w:b/>
                <w:sz w:val="22"/>
                <w:szCs w:val="22"/>
                <w:lang w:eastAsia="ja-JP"/>
              </w:rPr>
              <w:t>without PDSCH scheduling</w:t>
            </w:r>
            <w:r w:rsidRPr="00197B3D">
              <w:rPr>
                <w:b/>
                <w:sz w:val="22"/>
                <w:szCs w:val="22"/>
                <w:lang w:eastAsia="ja-JP"/>
              </w:rPr>
              <w:t>)</w:t>
            </w:r>
          </w:p>
        </w:tc>
        <w:tc>
          <w:tcPr>
            <w:tcW w:w="2994" w:type="dxa"/>
            <w:hideMark/>
          </w:tcPr>
          <w:p w14:paraId="058A0307" w14:textId="3D31C086" w:rsidR="00F30E4D" w:rsidRPr="00811498" w:rsidRDefault="00380637" w:rsidP="00F30E4D">
            <w:pPr>
              <w:spacing w:beforeLines="50" w:before="120" w:afterLines="50" w:after="120"/>
              <w:jc w:val="both"/>
              <w:rPr>
                <w:color w:val="FF0000"/>
                <w:sz w:val="22"/>
                <w:szCs w:val="22"/>
                <w:highlight w:val="yellow"/>
                <w:lang w:eastAsia="ja-JP"/>
              </w:rPr>
            </w:pPr>
            <w:r>
              <w:rPr>
                <w:color w:val="FF0000"/>
                <w:sz w:val="22"/>
                <w:szCs w:val="22"/>
                <w:highlight w:val="yellow"/>
                <w:lang w:eastAsia="ja-JP"/>
              </w:rPr>
              <w:t>N</w:t>
            </w:r>
            <w:r w:rsidR="00F30E4D" w:rsidRPr="00811498">
              <w:rPr>
                <w:color w:val="FF0000"/>
                <w:sz w:val="22"/>
                <w:szCs w:val="22"/>
                <w:highlight w:val="yellow"/>
                <w:lang w:eastAsia="ja-JP"/>
              </w:rPr>
              <w:t>ew DCI format without PDSCH scheduling</w:t>
            </w:r>
          </w:p>
        </w:tc>
        <w:tc>
          <w:tcPr>
            <w:tcW w:w="3148" w:type="dxa"/>
            <w:hideMark/>
          </w:tcPr>
          <w:p w14:paraId="1AA2E230" w14:textId="77777777" w:rsidR="00F30E4D" w:rsidRPr="00811498" w:rsidRDefault="00F30E4D" w:rsidP="00F30E4D">
            <w:pPr>
              <w:spacing w:beforeLines="50" w:before="120" w:afterLines="50" w:after="120"/>
              <w:jc w:val="both"/>
              <w:rPr>
                <w:color w:val="FF0000"/>
                <w:sz w:val="22"/>
                <w:szCs w:val="22"/>
                <w:highlight w:val="yellow"/>
                <w:lang w:eastAsia="ja-JP"/>
              </w:rPr>
            </w:pPr>
            <w:r w:rsidRPr="00811498">
              <w:rPr>
                <w:color w:val="FF0000"/>
                <w:sz w:val="22"/>
                <w:szCs w:val="22"/>
                <w:highlight w:val="yellow"/>
                <w:lang w:eastAsia="ja-JP"/>
              </w:rPr>
              <w:t>New acknowledgement mechanism directly response to the beam indication DCI (e.g. analogous to SPS PDSCH release)</w:t>
            </w:r>
          </w:p>
        </w:tc>
      </w:tr>
    </w:tbl>
    <w:p w14:paraId="5764336D" w14:textId="77777777" w:rsidR="00F30E4D" w:rsidRPr="00F30E4D" w:rsidRDefault="00F30E4D" w:rsidP="006734AD">
      <w:pPr>
        <w:spacing w:beforeLines="50" w:before="120" w:afterLines="50" w:after="120"/>
        <w:jc w:val="both"/>
        <w:rPr>
          <w:rFonts w:eastAsia="MS Mincho"/>
          <w:sz w:val="22"/>
          <w:szCs w:val="22"/>
          <w:lang w:eastAsia="ja-JP"/>
        </w:rPr>
      </w:pPr>
    </w:p>
    <w:p w14:paraId="0211C6D7" w14:textId="1C88165B" w:rsidR="00E20719" w:rsidRDefault="00BC631B" w:rsidP="00933F4B">
      <w:pPr>
        <w:pStyle w:val="20"/>
        <w:numPr>
          <w:ilvl w:val="1"/>
          <w:numId w:val="67"/>
        </w:numPr>
        <w:spacing w:before="240" w:after="120"/>
      </w:pPr>
      <w:r>
        <w:t>Beam a</w:t>
      </w:r>
      <w:r w:rsidR="00E20719" w:rsidRPr="00E20719">
        <w:t>pplication timing</w:t>
      </w:r>
    </w:p>
    <w:p w14:paraId="0DD0B126" w14:textId="789BE56B" w:rsidR="003C40B6" w:rsidRDefault="003C40B6" w:rsidP="003C40B6">
      <w:pPr>
        <w:spacing w:beforeLines="50" w:before="120" w:afterLines="50" w:after="120"/>
        <w:jc w:val="both"/>
        <w:rPr>
          <w:rFonts w:eastAsia="MS Mincho"/>
          <w:sz w:val="22"/>
          <w:szCs w:val="22"/>
          <w:lang w:val="x-none" w:eastAsia="ja-JP"/>
        </w:rPr>
      </w:pPr>
      <w:r>
        <w:rPr>
          <w:rFonts w:eastAsia="MS Mincho"/>
          <w:sz w:val="22"/>
          <w:szCs w:val="22"/>
          <w:lang w:eastAsia="ja-JP"/>
        </w:rPr>
        <w:t>I</w:t>
      </w:r>
      <w:r>
        <w:rPr>
          <w:rFonts w:eastAsia="MS Mincho" w:hint="eastAsia"/>
          <w:sz w:val="22"/>
          <w:szCs w:val="22"/>
          <w:lang w:eastAsia="ja-JP"/>
        </w:rPr>
        <w:t xml:space="preserve">n </w:t>
      </w:r>
      <w:r>
        <w:rPr>
          <w:rFonts w:eastAsia="MS Mincho"/>
          <w:sz w:val="22"/>
          <w:szCs w:val="22"/>
          <w:lang w:eastAsia="ja-JP"/>
        </w:rPr>
        <w:t xml:space="preserve">RAN1#103e meeting, following agreement was made.  </w:t>
      </w:r>
    </w:p>
    <w:tbl>
      <w:tblPr>
        <w:tblStyle w:val="af3"/>
        <w:tblW w:w="0" w:type="auto"/>
        <w:tblLook w:val="04A0" w:firstRow="1" w:lastRow="0" w:firstColumn="1" w:lastColumn="0" w:noHBand="0" w:noVBand="1"/>
      </w:tblPr>
      <w:tblGrid>
        <w:gridCol w:w="9962"/>
      </w:tblGrid>
      <w:tr w:rsidR="003C40B6" w14:paraId="570DDD53" w14:textId="77777777" w:rsidTr="00EF1F19">
        <w:tc>
          <w:tcPr>
            <w:tcW w:w="9962" w:type="dxa"/>
          </w:tcPr>
          <w:p w14:paraId="534E4776" w14:textId="77777777" w:rsidR="003C40B6" w:rsidRPr="006172DD" w:rsidRDefault="003C40B6" w:rsidP="00EF1F19">
            <w:pPr>
              <w:snapToGrid w:val="0"/>
              <w:spacing w:before="0" w:after="0"/>
              <w:jc w:val="both"/>
              <w:rPr>
                <w:b/>
                <w:highlight w:val="green"/>
                <w:lang w:eastAsia="en-US"/>
              </w:rPr>
            </w:pPr>
            <w:r w:rsidRPr="006172DD">
              <w:rPr>
                <w:b/>
                <w:bCs/>
                <w:highlight w:val="green"/>
                <w:lang w:val="en-GB" w:eastAsia="en-US"/>
              </w:rPr>
              <w:t>Agreement</w:t>
            </w:r>
          </w:p>
          <w:p w14:paraId="7D185F8B" w14:textId="77777777" w:rsidR="003C40B6" w:rsidRPr="006172DD" w:rsidRDefault="003C40B6" w:rsidP="00EF1F19">
            <w:pPr>
              <w:snapToGrid w:val="0"/>
              <w:spacing w:before="0" w:after="0"/>
              <w:jc w:val="both"/>
              <w:rPr>
                <w:lang w:eastAsia="en-US"/>
              </w:rPr>
            </w:pPr>
            <w:r w:rsidRPr="006172DD">
              <w:rPr>
                <w:lang w:val="en-GB" w:eastAsia="en-US"/>
              </w:rPr>
              <w:t xml:space="preserve">On Rel.17 DCI-based beam indication: </w:t>
            </w:r>
          </w:p>
          <w:p w14:paraId="2B1643FE" w14:textId="77777777" w:rsidR="003C40B6" w:rsidRPr="006172DD" w:rsidRDefault="003C40B6" w:rsidP="00933F4B">
            <w:pPr>
              <w:numPr>
                <w:ilvl w:val="0"/>
                <w:numId w:val="70"/>
              </w:numPr>
              <w:snapToGrid w:val="0"/>
              <w:spacing w:before="0" w:after="0"/>
              <w:jc w:val="both"/>
              <w:rPr>
                <w:lang w:eastAsia="en-US"/>
              </w:rPr>
            </w:pPr>
            <w:r w:rsidRPr="006172DD">
              <w:rPr>
                <w:lang w:val="en-GB" w:eastAsia="en-US"/>
              </w:rPr>
              <w:t xml:space="preserve">Regarding application time of the beam indication: if beam indication is received, </w:t>
            </w:r>
            <w:proofErr w:type="gramStart"/>
            <w:r w:rsidRPr="006172DD">
              <w:rPr>
                <w:lang w:val="en-GB" w:eastAsia="en-US"/>
              </w:rPr>
              <w:t>down-select</w:t>
            </w:r>
            <w:proofErr w:type="gramEnd"/>
            <w:r w:rsidRPr="006172DD">
              <w:rPr>
                <w:lang w:val="en-GB" w:eastAsia="en-US"/>
              </w:rPr>
              <w:t xml:space="preserve"> from the following:</w:t>
            </w:r>
          </w:p>
          <w:p w14:paraId="103B41B7" w14:textId="77777777" w:rsidR="003C40B6" w:rsidRPr="006172DD" w:rsidRDefault="003C40B6" w:rsidP="00933F4B">
            <w:pPr>
              <w:numPr>
                <w:ilvl w:val="1"/>
                <w:numId w:val="70"/>
              </w:numPr>
              <w:snapToGrid w:val="0"/>
              <w:spacing w:before="0" w:after="0"/>
              <w:jc w:val="both"/>
              <w:rPr>
                <w:lang w:eastAsia="en-US"/>
              </w:rPr>
            </w:pPr>
            <w:r w:rsidRPr="006172DD">
              <w:rPr>
                <w:lang w:val="en-GB" w:eastAsia="en-US"/>
              </w:rPr>
              <w:t>Alt1: the first slot that is at least X ms or Y symbols after the DCI with the joint or separate DL/UL beam indication</w:t>
            </w:r>
          </w:p>
          <w:p w14:paraId="4C54C62C" w14:textId="77777777" w:rsidR="003C40B6" w:rsidRPr="006172DD" w:rsidRDefault="003C40B6" w:rsidP="00933F4B">
            <w:pPr>
              <w:numPr>
                <w:ilvl w:val="1"/>
                <w:numId w:val="70"/>
              </w:numPr>
              <w:snapToGrid w:val="0"/>
              <w:spacing w:before="0" w:after="0"/>
              <w:jc w:val="both"/>
              <w:rPr>
                <w:lang w:eastAsia="en-US"/>
              </w:rPr>
            </w:pPr>
            <w:r w:rsidRPr="006172DD">
              <w:rPr>
                <w:lang w:val="en-GB" w:eastAsia="en-US"/>
              </w:rPr>
              <w:t xml:space="preserve">Alt2: the first slot that is at least X ms or Y symbols after the acknowledgment of the joint or separate DL/UL beam indication </w:t>
            </w:r>
          </w:p>
          <w:p w14:paraId="6B4364C4" w14:textId="77777777" w:rsidR="003C40B6" w:rsidRPr="006172DD" w:rsidRDefault="003C40B6" w:rsidP="00933F4B">
            <w:pPr>
              <w:numPr>
                <w:ilvl w:val="1"/>
                <w:numId w:val="70"/>
              </w:numPr>
              <w:snapToGrid w:val="0"/>
              <w:spacing w:before="0" w:after="0"/>
              <w:jc w:val="both"/>
              <w:rPr>
                <w:lang w:eastAsia="en-US"/>
              </w:rPr>
            </w:pPr>
            <w:r w:rsidRPr="006172DD">
              <w:rPr>
                <w:lang w:val="en-GB" w:eastAsia="en-US"/>
              </w:rPr>
              <w:t>FFS: whether any existing timing defined for DCI based TCI/spatial relation update can be used for X/Y</w:t>
            </w:r>
          </w:p>
          <w:p w14:paraId="137DAACB" w14:textId="77777777" w:rsidR="003C40B6" w:rsidRPr="006172DD" w:rsidRDefault="003C40B6" w:rsidP="00933F4B">
            <w:pPr>
              <w:numPr>
                <w:ilvl w:val="0"/>
                <w:numId w:val="70"/>
              </w:numPr>
              <w:snapToGrid w:val="0"/>
              <w:spacing w:before="0" w:after="0"/>
              <w:jc w:val="both"/>
              <w:rPr>
                <w:lang w:eastAsia="en-US"/>
              </w:rPr>
            </w:pPr>
            <w:r w:rsidRPr="006172DD">
              <w:rPr>
                <w:lang w:val="en-GB" w:eastAsia="en-US"/>
              </w:rPr>
              <w:t>FFS: When to apply the minimum indication delay (e.g., when the newly indicated beam is different with the previously indicated beam)</w:t>
            </w:r>
          </w:p>
        </w:tc>
      </w:tr>
    </w:tbl>
    <w:p w14:paraId="568D77C3" w14:textId="4789E960" w:rsidR="003C40B6" w:rsidRDefault="003C40B6" w:rsidP="00903807">
      <w:pPr>
        <w:spacing w:beforeLines="50" w:before="120" w:afterLines="50" w:after="120"/>
        <w:jc w:val="both"/>
        <w:rPr>
          <w:rFonts w:eastAsia="MS Mincho"/>
          <w:sz w:val="22"/>
          <w:szCs w:val="22"/>
          <w:lang w:eastAsia="ja-JP"/>
        </w:rPr>
      </w:pPr>
      <w:r w:rsidRPr="003C40B6">
        <w:rPr>
          <w:rFonts w:eastAsia="MS Mincho"/>
          <w:sz w:val="22"/>
          <w:szCs w:val="22"/>
          <w:lang w:eastAsia="ja-JP"/>
        </w:rPr>
        <w:t xml:space="preserve">Alt. 1 enables faster beam </w:t>
      </w:r>
      <w:proofErr w:type="gramStart"/>
      <w:r>
        <w:rPr>
          <w:rFonts w:eastAsia="MS Mincho"/>
          <w:sz w:val="22"/>
          <w:szCs w:val="22"/>
          <w:lang w:eastAsia="ja-JP"/>
        </w:rPr>
        <w:t>application</w:t>
      </w:r>
      <w:r w:rsidRPr="003C40B6">
        <w:rPr>
          <w:rFonts w:eastAsia="MS Mincho"/>
          <w:sz w:val="22"/>
          <w:szCs w:val="22"/>
          <w:lang w:eastAsia="ja-JP"/>
        </w:rPr>
        <w:t>,</w:t>
      </w:r>
      <w:proofErr w:type="gramEnd"/>
      <w:r w:rsidRPr="003C40B6">
        <w:rPr>
          <w:rFonts w:eastAsia="MS Mincho"/>
          <w:sz w:val="22"/>
          <w:szCs w:val="22"/>
          <w:lang w:eastAsia="ja-JP"/>
        </w:rPr>
        <w:t xml:space="preserve"> </w:t>
      </w:r>
      <w:r>
        <w:rPr>
          <w:rFonts w:eastAsia="MS Mincho"/>
          <w:sz w:val="22"/>
          <w:szCs w:val="22"/>
          <w:lang w:eastAsia="ja-JP"/>
        </w:rPr>
        <w:t xml:space="preserve">however, Alt. 1 has an issue of potential </w:t>
      </w:r>
      <w:r w:rsidRPr="003C40B6">
        <w:rPr>
          <w:rFonts w:eastAsia="MS Mincho"/>
          <w:sz w:val="22"/>
          <w:szCs w:val="22"/>
          <w:lang w:eastAsia="ja-JP"/>
        </w:rPr>
        <w:t xml:space="preserve">misalignment </w:t>
      </w:r>
      <w:r>
        <w:rPr>
          <w:rFonts w:eastAsia="MS Mincho"/>
          <w:sz w:val="22"/>
          <w:szCs w:val="22"/>
          <w:lang w:eastAsia="ja-JP"/>
        </w:rPr>
        <w:t xml:space="preserve">of the beam assumption </w:t>
      </w:r>
      <w:r w:rsidRPr="003C40B6">
        <w:rPr>
          <w:rFonts w:eastAsia="MS Mincho"/>
          <w:sz w:val="22"/>
          <w:szCs w:val="22"/>
          <w:lang w:eastAsia="ja-JP"/>
        </w:rPr>
        <w:t>between gNB and UE</w:t>
      </w:r>
      <w:r>
        <w:rPr>
          <w:rFonts w:eastAsia="MS Mincho"/>
          <w:sz w:val="22"/>
          <w:szCs w:val="22"/>
          <w:lang w:eastAsia="ja-JP"/>
        </w:rPr>
        <w:t xml:space="preserve">. </w:t>
      </w:r>
      <w:r w:rsidR="005E2069">
        <w:rPr>
          <w:rFonts w:eastAsia="MS Mincho"/>
          <w:sz w:val="22"/>
          <w:szCs w:val="22"/>
          <w:lang w:eastAsia="ja-JP"/>
        </w:rPr>
        <w:t xml:space="preserve">As illustrated in Figure 3-1, </w:t>
      </w:r>
      <w:r w:rsidR="0053449D">
        <w:rPr>
          <w:rFonts w:eastAsia="MS Mincho"/>
          <w:sz w:val="22"/>
          <w:szCs w:val="22"/>
          <w:lang w:eastAsia="ja-JP"/>
        </w:rPr>
        <w:t xml:space="preserve">if the beam indication DCI is missed, gNB updates the </w:t>
      </w:r>
      <w:r w:rsidR="0057538A">
        <w:rPr>
          <w:rFonts w:eastAsia="MS Mincho"/>
          <w:sz w:val="22"/>
          <w:szCs w:val="22"/>
          <w:lang w:eastAsia="ja-JP"/>
        </w:rPr>
        <w:t xml:space="preserve">assumption of the </w:t>
      </w:r>
      <w:r w:rsidR="0053449D">
        <w:rPr>
          <w:rFonts w:eastAsia="MS Mincho"/>
          <w:sz w:val="22"/>
          <w:szCs w:val="22"/>
          <w:lang w:eastAsia="ja-JP"/>
        </w:rPr>
        <w:t xml:space="preserve">unified TCI </w:t>
      </w:r>
      <w:r w:rsidR="0057538A">
        <w:rPr>
          <w:rFonts w:eastAsia="MS Mincho"/>
          <w:sz w:val="22"/>
          <w:szCs w:val="22"/>
          <w:lang w:eastAsia="ja-JP"/>
        </w:rPr>
        <w:t>state</w:t>
      </w:r>
      <w:r w:rsidR="0053449D">
        <w:rPr>
          <w:rFonts w:eastAsia="MS Mincho"/>
          <w:sz w:val="22"/>
          <w:szCs w:val="22"/>
          <w:lang w:eastAsia="ja-JP"/>
        </w:rPr>
        <w:t xml:space="preserve">, but </w:t>
      </w:r>
      <w:r w:rsidR="0053449D" w:rsidRPr="003C40B6">
        <w:rPr>
          <w:rFonts w:eastAsia="MS Mincho"/>
          <w:sz w:val="22"/>
          <w:szCs w:val="22"/>
          <w:lang w:eastAsia="ja-JP"/>
        </w:rPr>
        <w:t>UE does not know even the beam indication DCI comes or not</w:t>
      </w:r>
      <w:r w:rsidR="0057538A">
        <w:rPr>
          <w:rFonts w:eastAsia="MS Mincho"/>
          <w:sz w:val="22"/>
          <w:szCs w:val="22"/>
          <w:lang w:eastAsia="ja-JP"/>
        </w:rPr>
        <w:t>,</w:t>
      </w:r>
      <w:r w:rsidR="0053449D">
        <w:rPr>
          <w:rFonts w:eastAsia="MS Mincho"/>
          <w:sz w:val="22"/>
          <w:szCs w:val="22"/>
          <w:lang w:eastAsia="ja-JP"/>
        </w:rPr>
        <w:t xml:space="preserve"> and hence</w:t>
      </w:r>
      <w:r w:rsidR="0057538A">
        <w:rPr>
          <w:rFonts w:eastAsia="MS Mincho"/>
          <w:sz w:val="22"/>
          <w:szCs w:val="22"/>
          <w:lang w:eastAsia="ja-JP"/>
        </w:rPr>
        <w:t>,</w:t>
      </w:r>
      <w:r w:rsidR="0053449D">
        <w:rPr>
          <w:rFonts w:eastAsia="MS Mincho"/>
          <w:sz w:val="22"/>
          <w:szCs w:val="22"/>
          <w:lang w:eastAsia="ja-JP"/>
        </w:rPr>
        <w:t xml:space="preserve"> UE monitors DCI on previous beam. In this case, the misalignment of the bam assumption happens. Since the error requirement of PDCCH detection is 1%, this issue happens in 1% probability, which </w:t>
      </w:r>
      <w:r w:rsidR="00687EAC">
        <w:rPr>
          <w:rFonts w:eastAsia="MS Mincho"/>
          <w:sz w:val="22"/>
          <w:szCs w:val="22"/>
          <w:lang w:eastAsia="ja-JP"/>
        </w:rPr>
        <w:t xml:space="preserve">we cannot ignore from system perspective. </w:t>
      </w:r>
    </w:p>
    <w:p w14:paraId="5B843EA6" w14:textId="77777777" w:rsidR="00A4216E" w:rsidRPr="00FD2107" w:rsidRDefault="00A4216E" w:rsidP="00903807">
      <w:pPr>
        <w:spacing w:before="60"/>
        <w:jc w:val="both"/>
        <w:rPr>
          <w:b/>
          <w:bCs/>
          <w:color w:val="000000" w:themeColor="text1"/>
          <w:sz w:val="23"/>
          <w:szCs w:val="23"/>
          <w:u w:val="single"/>
        </w:rPr>
      </w:pPr>
      <w:r>
        <w:rPr>
          <w:rFonts w:eastAsiaTheme="minorEastAsia"/>
          <w:b/>
          <w:bCs/>
          <w:color w:val="000000" w:themeColor="text1"/>
          <w:sz w:val="22"/>
          <w:szCs w:val="22"/>
          <w:u w:val="single"/>
        </w:rPr>
        <w:t>Observation 3-1</w:t>
      </w:r>
      <w:r w:rsidRPr="00FD2107">
        <w:rPr>
          <w:rFonts w:eastAsiaTheme="minorEastAsia"/>
          <w:b/>
          <w:bCs/>
          <w:color w:val="000000" w:themeColor="text1"/>
          <w:sz w:val="22"/>
          <w:szCs w:val="22"/>
          <w:u w:val="single"/>
        </w:rPr>
        <w:t>:</w:t>
      </w:r>
    </w:p>
    <w:p w14:paraId="61F2AD88" w14:textId="26F38283" w:rsidR="003C40B6" w:rsidRPr="00A4216E" w:rsidRDefault="00A4216E" w:rsidP="00903807">
      <w:pPr>
        <w:pStyle w:val="af"/>
        <w:numPr>
          <w:ilvl w:val="1"/>
          <w:numId w:val="6"/>
        </w:numPr>
        <w:spacing w:beforeLines="50" w:before="120" w:afterLines="50" w:after="120"/>
        <w:ind w:firstLineChars="0"/>
        <w:jc w:val="both"/>
        <w:rPr>
          <w:rFonts w:eastAsia="MS Mincho"/>
          <w:sz w:val="22"/>
          <w:szCs w:val="22"/>
          <w:lang w:eastAsia="ja-JP"/>
        </w:rPr>
      </w:pPr>
      <w:r w:rsidRPr="00A4216E">
        <w:rPr>
          <w:rFonts w:ascii="Times New Roman" w:eastAsia="MS Mincho" w:hAnsi="Times New Roman" w:cs="Times New Roman"/>
          <w:b/>
          <w:i/>
          <w:iCs/>
          <w:color w:val="000000" w:themeColor="text1"/>
          <w:sz w:val="22"/>
          <w:szCs w:val="22"/>
          <w:lang w:eastAsia="ja-JP"/>
        </w:rPr>
        <w:t>For the beam application timing, Alt.1 (beam application after beam indication DCI) has an issue of misalignment of the b</w:t>
      </w:r>
      <w:r>
        <w:rPr>
          <w:rFonts w:ascii="Times New Roman" w:eastAsia="MS Mincho" w:hAnsi="Times New Roman" w:cs="Times New Roman"/>
          <w:b/>
          <w:i/>
          <w:iCs/>
          <w:color w:val="000000" w:themeColor="text1"/>
          <w:sz w:val="22"/>
          <w:szCs w:val="22"/>
          <w:lang w:eastAsia="ja-JP"/>
        </w:rPr>
        <w:t>e</w:t>
      </w:r>
      <w:r w:rsidRPr="00A4216E">
        <w:rPr>
          <w:rFonts w:ascii="Times New Roman" w:eastAsia="MS Mincho" w:hAnsi="Times New Roman" w:cs="Times New Roman"/>
          <w:b/>
          <w:i/>
          <w:iCs/>
          <w:color w:val="000000" w:themeColor="text1"/>
          <w:sz w:val="22"/>
          <w:szCs w:val="22"/>
          <w:lang w:eastAsia="ja-JP"/>
        </w:rPr>
        <w:t>am assumption</w:t>
      </w:r>
      <w:r w:rsidR="0057538A">
        <w:rPr>
          <w:rFonts w:ascii="Times New Roman" w:eastAsia="MS Mincho" w:hAnsi="Times New Roman" w:cs="Times New Roman"/>
          <w:b/>
          <w:i/>
          <w:iCs/>
          <w:color w:val="000000" w:themeColor="text1"/>
          <w:sz w:val="22"/>
          <w:szCs w:val="22"/>
          <w:lang w:eastAsia="ja-JP"/>
        </w:rPr>
        <w:t xml:space="preserve"> of upcoming DCI</w:t>
      </w:r>
      <w:r w:rsidRPr="00A4216E">
        <w:rPr>
          <w:rFonts w:ascii="Times New Roman" w:eastAsia="MS Mincho" w:hAnsi="Times New Roman" w:cs="Times New Roman"/>
          <w:b/>
          <w:i/>
          <w:iCs/>
          <w:color w:val="000000" w:themeColor="text1"/>
          <w:sz w:val="22"/>
          <w:szCs w:val="22"/>
          <w:lang w:eastAsia="ja-JP"/>
        </w:rPr>
        <w:t xml:space="preserve"> between gNB and UE</w:t>
      </w:r>
      <w:r w:rsidR="00811BF1">
        <w:rPr>
          <w:rFonts w:ascii="Times New Roman" w:eastAsia="MS Mincho" w:hAnsi="Times New Roman" w:cs="Times New Roman"/>
          <w:b/>
          <w:i/>
          <w:iCs/>
          <w:color w:val="000000" w:themeColor="text1"/>
          <w:sz w:val="22"/>
          <w:szCs w:val="22"/>
          <w:lang w:eastAsia="ja-JP"/>
        </w:rPr>
        <w:t>.</w:t>
      </w:r>
    </w:p>
    <w:p w14:paraId="2C388873" w14:textId="67D8F147" w:rsidR="00535DA8" w:rsidRDefault="003C40B6" w:rsidP="00903807">
      <w:pPr>
        <w:spacing w:beforeLines="50" w:before="120" w:afterLines="50" w:after="120"/>
        <w:jc w:val="center"/>
        <w:rPr>
          <w:rFonts w:eastAsia="MS Mincho"/>
          <w:sz w:val="22"/>
          <w:szCs w:val="22"/>
          <w:lang w:val="x-none" w:eastAsia="ja-JP"/>
        </w:rPr>
      </w:pPr>
      <w:r w:rsidRPr="003C40B6">
        <w:rPr>
          <w:rFonts w:eastAsia="MS Mincho"/>
          <w:noProof/>
          <w:sz w:val="22"/>
          <w:szCs w:val="22"/>
          <w:lang w:eastAsia="ja-JP"/>
        </w:rPr>
        <w:drawing>
          <wp:inline distT="0" distB="0" distL="0" distR="0" wp14:anchorId="2F14E6E2" wp14:editId="32932B88">
            <wp:extent cx="3705789" cy="12027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1"/>
                    <a:stretch>
                      <a:fillRect/>
                    </a:stretch>
                  </pic:blipFill>
                  <pic:spPr>
                    <a:xfrm>
                      <a:off x="0" y="0"/>
                      <a:ext cx="3710167" cy="1204126"/>
                    </a:xfrm>
                    <a:prstGeom prst="rect">
                      <a:avLst/>
                    </a:prstGeom>
                  </pic:spPr>
                </pic:pic>
              </a:graphicData>
            </a:graphic>
          </wp:inline>
        </w:drawing>
      </w:r>
    </w:p>
    <w:p w14:paraId="5B5DEB6B" w14:textId="4EECC617" w:rsidR="003C40B6" w:rsidRDefault="003C40B6" w:rsidP="00903807">
      <w:pPr>
        <w:spacing w:beforeLines="50" w:before="120" w:afterLines="50" w:after="120"/>
        <w:jc w:val="center"/>
        <w:rPr>
          <w:rFonts w:eastAsia="MS Mincho"/>
          <w:sz w:val="22"/>
          <w:szCs w:val="22"/>
          <w:lang w:eastAsia="ja-JP"/>
        </w:rPr>
      </w:pPr>
      <w:r>
        <w:rPr>
          <w:rFonts w:eastAsia="MS Mincho"/>
          <w:sz w:val="22"/>
          <w:szCs w:val="22"/>
          <w:lang w:eastAsia="ja-JP"/>
        </w:rPr>
        <w:t>Figure 3-1.  Issue of Alt. 1 (beam application</w:t>
      </w:r>
      <w:r w:rsidRPr="003C40B6">
        <w:rPr>
          <w:rFonts w:eastAsia="MS Mincho"/>
          <w:sz w:val="22"/>
          <w:szCs w:val="22"/>
          <w:lang w:eastAsia="ja-JP"/>
        </w:rPr>
        <w:t xml:space="preserve"> after </w:t>
      </w:r>
      <w:r>
        <w:rPr>
          <w:rFonts w:eastAsia="MS Mincho"/>
          <w:sz w:val="22"/>
          <w:szCs w:val="22"/>
          <w:lang w:eastAsia="ja-JP"/>
        </w:rPr>
        <w:t>beam indication</w:t>
      </w:r>
      <w:r w:rsidRPr="003C40B6">
        <w:rPr>
          <w:rFonts w:eastAsia="MS Mincho"/>
          <w:sz w:val="22"/>
          <w:szCs w:val="22"/>
          <w:lang w:eastAsia="ja-JP"/>
        </w:rPr>
        <w:t xml:space="preserve"> DCI</w:t>
      </w:r>
      <w:r>
        <w:rPr>
          <w:rFonts w:eastAsia="MS Mincho"/>
          <w:sz w:val="22"/>
          <w:szCs w:val="22"/>
          <w:lang w:eastAsia="ja-JP"/>
        </w:rPr>
        <w:t>).</w:t>
      </w:r>
    </w:p>
    <w:p w14:paraId="13B431E5" w14:textId="0CF5CE20" w:rsidR="00A4216E" w:rsidRDefault="00A4216E" w:rsidP="00903807">
      <w:pPr>
        <w:spacing w:beforeLines="50" w:before="120" w:afterLines="50" w:after="120"/>
        <w:jc w:val="both"/>
        <w:rPr>
          <w:rFonts w:eastAsia="MS Mincho"/>
          <w:sz w:val="22"/>
          <w:szCs w:val="22"/>
          <w:lang w:eastAsia="ja-JP"/>
        </w:rPr>
      </w:pPr>
    </w:p>
    <w:p w14:paraId="626E8BB3" w14:textId="77777777" w:rsidR="00A4216E" w:rsidRDefault="00A4216E" w:rsidP="00903807">
      <w:pPr>
        <w:spacing w:beforeLines="50" w:before="120" w:afterLines="50" w:after="120"/>
        <w:jc w:val="both"/>
        <w:rPr>
          <w:rFonts w:eastAsia="MS Mincho"/>
          <w:sz w:val="22"/>
          <w:szCs w:val="22"/>
          <w:lang w:eastAsia="ja-JP"/>
        </w:rPr>
      </w:pPr>
      <w:r>
        <w:rPr>
          <w:rFonts w:eastAsia="MS Mincho"/>
          <w:sz w:val="22"/>
          <w:szCs w:val="22"/>
          <w:lang w:eastAsia="ja-JP"/>
        </w:rPr>
        <w:t xml:space="preserve">On the other hand, </w:t>
      </w:r>
      <w:r w:rsidRPr="003C40B6">
        <w:rPr>
          <w:rFonts w:eastAsia="MS Mincho"/>
          <w:sz w:val="22"/>
          <w:szCs w:val="22"/>
          <w:lang w:eastAsia="ja-JP"/>
        </w:rPr>
        <w:t xml:space="preserve">Alt. 2 is </w:t>
      </w:r>
      <w:r>
        <w:rPr>
          <w:rFonts w:eastAsia="MS Mincho"/>
          <w:sz w:val="22"/>
          <w:szCs w:val="22"/>
          <w:lang w:eastAsia="ja-JP"/>
        </w:rPr>
        <w:t>more reliable. The unified TCI assumption is updated after the acknowledgement, the misalignment issue does not happen. Hence, Alt. 2 should be supported.</w:t>
      </w:r>
    </w:p>
    <w:p w14:paraId="78554471" w14:textId="2F8766F0" w:rsidR="00F62E83" w:rsidRPr="00FD2107" w:rsidRDefault="00F62E83" w:rsidP="00903807">
      <w:pPr>
        <w:spacing w:before="60"/>
        <w:jc w:val="both"/>
        <w:rPr>
          <w:b/>
          <w:bCs/>
          <w:color w:val="000000" w:themeColor="text1"/>
          <w:sz w:val="23"/>
          <w:szCs w:val="23"/>
          <w:u w:val="single"/>
        </w:rPr>
      </w:pPr>
      <w:r>
        <w:rPr>
          <w:rFonts w:eastAsiaTheme="minorEastAsia"/>
          <w:b/>
          <w:bCs/>
          <w:color w:val="000000" w:themeColor="text1"/>
          <w:sz w:val="22"/>
          <w:szCs w:val="22"/>
          <w:u w:val="single"/>
        </w:rPr>
        <w:t>Proposal 3-</w:t>
      </w:r>
      <w:r w:rsidR="00527927">
        <w:rPr>
          <w:rFonts w:eastAsiaTheme="minorEastAsia"/>
          <w:b/>
          <w:bCs/>
          <w:color w:val="000000" w:themeColor="text1"/>
          <w:sz w:val="22"/>
          <w:szCs w:val="22"/>
          <w:u w:val="single"/>
        </w:rPr>
        <w:t>4</w:t>
      </w:r>
      <w:r w:rsidRPr="00FD2107">
        <w:rPr>
          <w:rFonts w:eastAsiaTheme="minorEastAsia"/>
          <w:b/>
          <w:bCs/>
          <w:color w:val="000000" w:themeColor="text1"/>
          <w:sz w:val="22"/>
          <w:szCs w:val="22"/>
          <w:u w:val="single"/>
        </w:rPr>
        <w:t>:</w:t>
      </w:r>
    </w:p>
    <w:p w14:paraId="7A2F9C0F" w14:textId="66E29668" w:rsidR="00F62E83" w:rsidRPr="00CE48B7" w:rsidRDefault="00F62E83" w:rsidP="00903807">
      <w:pPr>
        <w:pStyle w:val="af"/>
        <w:numPr>
          <w:ilvl w:val="1"/>
          <w:numId w:val="6"/>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For the</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beam application timing, support Alt. 2 (beam application after acknowledgement)</w:t>
      </w:r>
      <w:r w:rsidR="00811BF1">
        <w:rPr>
          <w:rFonts w:ascii="Times New Roman" w:eastAsia="MS Mincho" w:hAnsi="Times New Roman" w:cs="Times New Roman"/>
          <w:b/>
          <w:i/>
          <w:iCs/>
          <w:color w:val="000000" w:themeColor="text1"/>
          <w:sz w:val="22"/>
          <w:szCs w:val="22"/>
          <w:lang w:eastAsia="ja-JP"/>
        </w:rPr>
        <w:t>.</w:t>
      </w:r>
    </w:p>
    <w:p w14:paraId="316D0C40" w14:textId="6550D273" w:rsidR="00F62E83" w:rsidRDefault="00F62E83" w:rsidP="00903807">
      <w:pPr>
        <w:spacing w:beforeLines="50" w:before="120" w:afterLines="50" w:after="120"/>
        <w:jc w:val="both"/>
        <w:rPr>
          <w:rFonts w:eastAsia="MS Mincho"/>
          <w:sz w:val="22"/>
          <w:szCs w:val="22"/>
          <w:lang w:eastAsia="ja-JP"/>
        </w:rPr>
      </w:pPr>
    </w:p>
    <w:p w14:paraId="5AD1ADB5" w14:textId="1AD31F6F" w:rsidR="003607AE" w:rsidRDefault="00540906" w:rsidP="00903807">
      <w:pPr>
        <w:spacing w:beforeLines="50" w:before="120" w:afterLines="50" w:after="120"/>
        <w:jc w:val="both"/>
        <w:rPr>
          <w:rFonts w:eastAsia="MS Mincho"/>
          <w:sz w:val="22"/>
          <w:szCs w:val="22"/>
          <w:lang w:eastAsia="ja-JP"/>
        </w:rPr>
      </w:pPr>
      <w:r>
        <w:rPr>
          <w:rFonts w:eastAsia="MS Mincho" w:hint="eastAsia"/>
          <w:sz w:val="22"/>
          <w:szCs w:val="22"/>
          <w:lang w:eastAsia="ja-JP"/>
        </w:rPr>
        <w:t>One disadvantage of Alt. 2 is th</w:t>
      </w:r>
      <w:r w:rsidR="003607AE">
        <w:rPr>
          <w:rFonts w:eastAsia="MS Mincho"/>
          <w:sz w:val="22"/>
          <w:szCs w:val="22"/>
          <w:lang w:eastAsia="ja-JP"/>
        </w:rPr>
        <w:t xml:space="preserve">e latency of the beam application to the scheduled PDSCH and corresponding HARQ transmission. The beam indication DCI indicates the new TCI, but it is not applied to the scheduled PDSCH and corresponding HARQ transmission. This is </w:t>
      </w:r>
      <w:r w:rsidR="0057538A">
        <w:rPr>
          <w:rFonts w:eastAsia="MS Mincho"/>
          <w:sz w:val="22"/>
          <w:szCs w:val="22"/>
          <w:lang w:eastAsia="ja-JP"/>
        </w:rPr>
        <w:t xml:space="preserve">latency </w:t>
      </w:r>
      <w:r w:rsidR="003607AE">
        <w:rPr>
          <w:rFonts w:eastAsia="MS Mincho"/>
          <w:sz w:val="22"/>
          <w:szCs w:val="22"/>
          <w:lang w:eastAsia="ja-JP"/>
        </w:rPr>
        <w:t xml:space="preserve">degradation from Rel.15/16 DCI level beam indication. To solve this issue, </w:t>
      </w:r>
      <w:r w:rsidR="00B21D32">
        <w:rPr>
          <w:rFonts w:eastAsia="MS Mincho"/>
          <w:sz w:val="22"/>
          <w:szCs w:val="22"/>
          <w:lang w:eastAsia="ja-JP"/>
        </w:rPr>
        <w:t xml:space="preserve">we propose to apply the indicated TCI to the scheduled PDSCH and corresponding HARQ transmission in advance, before updating the unified TCI. </w:t>
      </w:r>
      <w:r w:rsidR="0057538A">
        <w:rPr>
          <w:rFonts w:eastAsia="MS Mincho"/>
          <w:sz w:val="22"/>
          <w:szCs w:val="22"/>
          <w:lang w:eastAsia="ja-JP"/>
        </w:rPr>
        <w:t>In this case, i</w:t>
      </w:r>
      <w:r w:rsidR="007542F3">
        <w:rPr>
          <w:rFonts w:eastAsia="MS Mincho"/>
          <w:sz w:val="22"/>
          <w:szCs w:val="22"/>
          <w:lang w:eastAsia="ja-JP"/>
        </w:rPr>
        <w:t>f the beam indication DCI is missed, UE does not receive PDSCH and transmits HARQ, hence the issue of observation 3-1 does not exist.</w:t>
      </w:r>
      <w:r w:rsidR="009F4CD0">
        <w:rPr>
          <w:rFonts w:eastAsia="MS Mincho"/>
          <w:sz w:val="22"/>
          <w:szCs w:val="22"/>
          <w:lang w:eastAsia="ja-JP"/>
        </w:rPr>
        <w:t xml:space="preserve"> Figure 3-2 illustrates the proposal. </w:t>
      </w:r>
    </w:p>
    <w:p w14:paraId="3AF6B283" w14:textId="19874295" w:rsidR="007542F3" w:rsidRPr="00FD2107" w:rsidRDefault="007542F3" w:rsidP="00903807">
      <w:pPr>
        <w:spacing w:before="60"/>
        <w:jc w:val="both"/>
        <w:rPr>
          <w:b/>
          <w:bCs/>
          <w:color w:val="000000" w:themeColor="text1"/>
          <w:sz w:val="23"/>
          <w:szCs w:val="23"/>
          <w:u w:val="single"/>
        </w:rPr>
      </w:pPr>
      <w:r>
        <w:rPr>
          <w:rFonts w:eastAsiaTheme="minorEastAsia"/>
          <w:b/>
          <w:bCs/>
          <w:color w:val="000000" w:themeColor="text1"/>
          <w:sz w:val="22"/>
          <w:szCs w:val="22"/>
          <w:u w:val="single"/>
        </w:rPr>
        <w:lastRenderedPageBreak/>
        <w:t>Proposal 3-</w:t>
      </w:r>
      <w:r w:rsidR="00527927">
        <w:rPr>
          <w:rFonts w:eastAsiaTheme="minorEastAsia"/>
          <w:b/>
          <w:bCs/>
          <w:color w:val="000000" w:themeColor="text1"/>
          <w:sz w:val="22"/>
          <w:szCs w:val="22"/>
          <w:u w:val="single"/>
        </w:rPr>
        <w:t>5</w:t>
      </w:r>
      <w:r w:rsidRPr="00FD2107">
        <w:rPr>
          <w:rFonts w:eastAsiaTheme="minorEastAsia"/>
          <w:b/>
          <w:bCs/>
          <w:color w:val="000000" w:themeColor="text1"/>
          <w:sz w:val="22"/>
          <w:szCs w:val="22"/>
          <w:u w:val="single"/>
        </w:rPr>
        <w:t>:</w:t>
      </w:r>
    </w:p>
    <w:p w14:paraId="252B1FAA" w14:textId="529902CD" w:rsidR="007542F3" w:rsidRPr="00CE48B7" w:rsidRDefault="007542F3" w:rsidP="00903807">
      <w:pPr>
        <w:pStyle w:val="af"/>
        <w:numPr>
          <w:ilvl w:val="1"/>
          <w:numId w:val="6"/>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 xml:space="preserve">For Alt. 2 (beam application after acknowledgement), </w:t>
      </w:r>
      <w:r w:rsidR="00FA473F">
        <w:rPr>
          <w:rFonts w:ascii="Times New Roman" w:eastAsia="MS Mincho" w:hAnsi="Times New Roman" w:cs="Times New Roman"/>
          <w:b/>
          <w:i/>
          <w:iCs/>
          <w:color w:val="000000" w:themeColor="text1"/>
          <w:sz w:val="22"/>
          <w:szCs w:val="22"/>
          <w:lang w:eastAsia="ja-JP"/>
        </w:rPr>
        <w:t xml:space="preserve">the new </w:t>
      </w:r>
      <w:r>
        <w:rPr>
          <w:rFonts w:ascii="Times New Roman" w:eastAsia="MS Mincho" w:hAnsi="Times New Roman" w:cs="Times New Roman"/>
          <w:b/>
          <w:i/>
          <w:iCs/>
          <w:color w:val="000000" w:themeColor="text1"/>
          <w:sz w:val="22"/>
          <w:szCs w:val="22"/>
          <w:lang w:eastAsia="ja-JP"/>
        </w:rPr>
        <w:t xml:space="preserve">beam </w:t>
      </w:r>
      <w:r w:rsidR="00FA473F">
        <w:rPr>
          <w:rFonts w:ascii="Times New Roman" w:eastAsia="MS Mincho" w:hAnsi="Times New Roman" w:cs="Times New Roman"/>
          <w:b/>
          <w:i/>
          <w:iCs/>
          <w:color w:val="000000" w:themeColor="text1"/>
          <w:sz w:val="22"/>
          <w:szCs w:val="22"/>
          <w:lang w:eastAsia="ja-JP"/>
        </w:rPr>
        <w:t>is applied to</w:t>
      </w:r>
      <w:r>
        <w:rPr>
          <w:rFonts w:ascii="Times New Roman" w:eastAsia="MS Mincho" w:hAnsi="Times New Roman" w:cs="Times New Roman"/>
          <w:b/>
          <w:i/>
          <w:iCs/>
          <w:color w:val="000000" w:themeColor="text1"/>
          <w:sz w:val="22"/>
          <w:szCs w:val="22"/>
          <w:lang w:eastAsia="ja-JP"/>
        </w:rPr>
        <w:t xml:space="preserve"> the scheduled PDSCH and corresponding HARQ transmission before updating the unified TCI state</w:t>
      </w:r>
      <w:r w:rsidR="00FA473F">
        <w:rPr>
          <w:rFonts w:ascii="Times New Roman" w:eastAsia="MS Mincho" w:hAnsi="Times New Roman" w:cs="Times New Roman"/>
          <w:b/>
          <w:i/>
          <w:iCs/>
          <w:color w:val="000000" w:themeColor="text1"/>
          <w:sz w:val="22"/>
          <w:szCs w:val="22"/>
          <w:lang w:eastAsia="ja-JP"/>
        </w:rPr>
        <w:t>.</w:t>
      </w:r>
    </w:p>
    <w:p w14:paraId="0342F67C" w14:textId="77777777" w:rsidR="007542F3" w:rsidRPr="007542F3" w:rsidRDefault="007542F3" w:rsidP="004741B4">
      <w:pPr>
        <w:spacing w:beforeLines="50" w:before="120" w:afterLines="50" w:after="120"/>
        <w:jc w:val="both"/>
        <w:rPr>
          <w:rFonts w:eastAsia="MS Mincho"/>
          <w:sz w:val="22"/>
          <w:szCs w:val="22"/>
          <w:lang w:eastAsia="ja-JP"/>
        </w:rPr>
      </w:pPr>
    </w:p>
    <w:p w14:paraId="37AF7C8E" w14:textId="080811A9" w:rsidR="00FC2376" w:rsidRDefault="00E43790" w:rsidP="00E43790">
      <w:pPr>
        <w:spacing w:beforeLines="50" w:before="120" w:afterLines="50" w:after="120"/>
        <w:jc w:val="center"/>
        <w:rPr>
          <w:rFonts w:eastAsia="MS Mincho"/>
          <w:sz w:val="22"/>
          <w:szCs w:val="22"/>
          <w:lang w:eastAsia="ja-JP"/>
        </w:rPr>
      </w:pPr>
      <w:r w:rsidRPr="00E43790">
        <w:rPr>
          <w:rFonts w:eastAsia="MS Mincho"/>
          <w:noProof/>
          <w:sz w:val="22"/>
          <w:szCs w:val="22"/>
          <w:lang w:eastAsia="ja-JP"/>
        </w:rPr>
        <w:drawing>
          <wp:inline distT="0" distB="0" distL="0" distR="0" wp14:anchorId="389A39A4" wp14:editId="73F9DC2F">
            <wp:extent cx="3806702" cy="1445096"/>
            <wp:effectExtent l="0" t="0" r="0" b="0"/>
            <wp:docPr id="37"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図 36"/>
                    <pic:cNvPicPr>
                      <a:picLocks noChangeAspect="1"/>
                    </pic:cNvPicPr>
                  </pic:nvPicPr>
                  <pic:blipFill>
                    <a:blip r:embed="rId12"/>
                    <a:stretch>
                      <a:fillRect/>
                    </a:stretch>
                  </pic:blipFill>
                  <pic:spPr>
                    <a:xfrm>
                      <a:off x="0" y="0"/>
                      <a:ext cx="3820112" cy="1450187"/>
                    </a:xfrm>
                    <a:prstGeom prst="rect">
                      <a:avLst/>
                    </a:prstGeom>
                  </pic:spPr>
                </pic:pic>
              </a:graphicData>
            </a:graphic>
          </wp:inline>
        </w:drawing>
      </w:r>
    </w:p>
    <w:p w14:paraId="624A1CCA" w14:textId="2BEDBBB6" w:rsidR="00FC2376" w:rsidRPr="005454CD" w:rsidRDefault="00FC2376" w:rsidP="00FC2376">
      <w:pPr>
        <w:spacing w:beforeLines="50" w:before="120" w:afterLines="50" w:after="120"/>
        <w:jc w:val="center"/>
        <w:rPr>
          <w:rFonts w:eastAsia="MS Mincho"/>
          <w:sz w:val="22"/>
          <w:szCs w:val="22"/>
          <w:lang w:eastAsia="ja-JP"/>
        </w:rPr>
      </w:pPr>
      <w:r>
        <w:rPr>
          <w:rFonts w:eastAsia="MS Mincho"/>
          <w:sz w:val="22"/>
          <w:szCs w:val="22"/>
          <w:lang w:eastAsia="ja-JP"/>
        </w:rPr>
        <w:t>Figure 3-</w:t>
      </w:r>
      <w:r w:rsidR="00522476">
        <w:rPr>
          <w:rFonts w:eastAsia="MS Mincho"/>
          <w:sz w:val="22"/>
          <w:szCs w:val="22"/>
          <w:lang w:eastAsia="ja-JP"/>
        </w:rPr>
        <w:t>2</w:t>
      </w:r>
      <w:r w:rsidR="00007398">
        <w:rPr>
          <w:rFonts w:eastAsia="MS Mincho"/>
          <w:sz w:val="22"/>
          <w:szCs w:val="22"/>
          <w:lang w:eastAsia="ja-JP"/>
        </w:rPr>
        <w:t xml:space="preserve">. </w:t>
      </w:r>
      <w:r w:rsidR="009F4CD0">
        <w:rPr>
          <w:rFonts w:eastAsia="MS Mincho"/>
          <w:sz w:val="22"/>
          <w:szCs w:val="22"/>
          <w:lang w:eastAsia="ja-JP"/>
        </w:rPr>
        <w:t xml:space="preserve"> </w:t>
      </w:r>
      <w:r w:rsidR="00007398">
        <w:rPr>
          <w:rFonts w:eastAsia="MS Mincho"/>
          <w:sz w:val="22"/>
          <w:szCs w:val="22"/>
          <w:lang w:eastAsia="ja-JP"/>
        </w:rPr>
        <w:t xml:space="preserve">New beam is applied to PDSCH/HARQ </w:t>
      </w:r>
      <w:r w:rsidR="00E43790" w:rsidRPr="00E43790">
        <w:rPr>
          <w:rFonts w:eastAsia="MS Mincho"/>
          <w:sz w:val="22"/>
          <w:szCs w:val="22"/>
          <w:lang w:eastAsia="ja-JP"/>
        </w:rPr>
        <w:t>before updating the unified TCI state</w:t>
      </w:r>
      <w:r w:rsidR="009F4CD0">
        <w:rPr>
          <w:rFonts w:eastAsia="MS Mincho"/>
          <w:sz w:val="22"/>
          <w:szCs w:val="22"/>
          <w:lang w:eastAsia="ja-JP"/>
        </w:rPr>
        <w:t>.</w:t>
      </w:r>
    </w:p>
    <w:p w14:paraId="0C5AD2D0" w14:textId="25D6B2EC" w:rsidR="00F62E83" w:rsidRPr="00FC2376" w:rsidRDefault="00F62E83" w:rsidP="004741B4">
      <w:pPr>
        <w:spacing w:beforeLines="50" w:before="120" w:afterLines="50" w:after="120"/>
        <w:jc w:val="both"/>
        <w:rPr>
          <w:rFonts w:eastAsia="MS Mincho"/>
          <w:sz w:val="22"/>
          <w:szCs w:val="22"/>
          <w:lang w:eastAsia="ja-JP"/>
        </w:rPr>
      </w:pPr>
    </w:p>
    <w:p w14:paraId="425408FC" w14:textId="43D143FB" w:rsidR="00935AC5" w:rsidRDefault="00935AC5" w:rsidP="00933F4B">
      <w:pPr>
        <w:pStyle w:val="20"/>
        <w:numPr>
          <w:ilvl w:val="1"/>
          <w:numId w:val="67"/>
        </w:numPr>
        <w:spacing w:before="240" w:after="120"/>
      </w:pPr>
      <w:r>
        <w:t>Beam a</w:t>
      </w:r>
      <w:r w:rsidRPr="00E20719">
        <w:t>pplication timing</w:t>
      </w:r>
      <w:r>
        <w:t xml:space="preserve"> configuration</w:t>
      </w:r>
    </w:p>
    <w:p w14:paraId="2CE983F7" w14:textId="77777777" w:rsidR="00935AC5" w:rsidRDefault="00935AC5" w:rsidP="00935AC5">
      <w:pPr>
        <w:spacing w:beforeLines="50" w:before="120" w:afterLines="50" w:after="120"/>
        <w:jc w:val="both"/>
        <w:rPr>
          <w:rFonts w:eastAsia="MS Mincho"/>
          <w:sz w:val="22"/>
          <w:szCs w:val="22"/>
          <w:lang w:val="x-none" w:eastAsia="ja-JP"/>
        </w:rPr>
      </w:pPr>
      <w:r>
        <w:rPr>
          <w:rFonts w:eastAsia="MS Mincho"/>
          <w:sz w:val="22"/>
          <w:szCs w:val="22"/>
          <w:lang w:eastAsia="ja-JP"/>
        </w:rPr>
        <w:t>I</w:t>
      </w:r>
      <w:r>
        <w:rPr>
          <w:rFonts w:eastAsia="MS Mincho" w:hint="eastAsia"/>
          <w:sz w:val="22"/>
          <w:szCs w:val="22"/>
          <w:lang w:eastAsia="ja-JP"/>
        </w:rPr>
        <w:t xml:space="preserve">n </w:t>
      </w:r>
      <w:r>
        <w:rPr>
          <w:rFonts w:eastAsia="MS Mincho"/>
          <w:sz w:val="22"/>
          <w:szCs w:val="22"/>
          <w:lang w:eastAsia="ja-JP"/>
        </w:rPr>
        <w:t xml:space="preserve">RAN1#103e meeting, following agreement was made.  </w:t>
      </w:r>
    </w:p>
    <w:tbl>
      <w:tblPr>
        <w:tblStyle w:val="af3"/>
        <w:tblW w:w="0" w:type="auto"/>
        <w:tblLook w:val="04A0" w:firstRow="1" w:lastRow="0" w:firstColumn="1" w:lastColumn="0" w:noHBand="0" w:noVBand="1"/>
      </w:tblPr>
      <w:tblGrid>
        <w:gridCol w:w="9962"/>
      </w:tblGrid>
      <w:tr w:rsidR="00935AC5" w:rsidRPr="003B0EB4" w14:paraId="42F92187" w14:textId="77777777" w:rsidTr="00EF1F19">
        <w:tc>
          <w:tcPr>
            <w:tcW w:w="9962" w:type="dxa"/>
          </w:tcPr>
          <w:p w14:paraId="1E562249" w14:textId="77777777" w:rsidR="001238DD" w:rsidRPr="003B0EB4" w:rsidRDefault="001238DD" w:rsidP="001238DD">
            <w:pPr>
              <w:snapToGrid w:val="0"/>
              <w:spacing w:before="0" w:after="0"/>
              <w:jc w:val="both"/>
              <w:rPr>
                <w:b/>
                <w:bCs/>
                <w:lang w:eastAsia="en-US"/>
              </w:rPr>
            </w:pPr>
            <w:r w:rsidRPr="003B0EB4">
              <w:rPr>
                <w:b/>
                <w:bCs/>
                <w:highlight w:val="green"/>
                <w:lang w:val="en-GB" w:eastAsia="en-US"/>
              </w:rPr>
              <w:t>Agreement</w:t>
            </w:r>
          </w:p>
          <w:p w14:paraId="696E17B2" w14:textId="77777777" w:rsidR="001238DD" w:rsidRPr="003B0EB4" w:rsidRDefault="001238DD" w:rsidP="001238DD">
            <w:pPr>
              <w:snapToGrid w:val="0"/>
              <w:spacing w:before="0" w:after="0"/>
              <w:jc w:val="both"/>
              <w:rPr>
                <w:bCs/>
                <w:lang w:eastAsia="en-US"/>
              </w:rPr>
            </w:pPr>
            <w:r w:rsidRPr="003B0EB4">
              <w:rPr>
                <w:bCs/>
                <w:lang w:val="en-GB" w:eastAsia="en-US"/>
              </w:rPr>
              <w:t>On Rel.17 DCI-based beam indication, the beam application time is to be down-selected or modified from the following:</w:t>
            </w:r>
          </w:p>
          <w:p w14:paraId="3F8FE4F3" w14:textId="77777777" w:rsidR="00ED53B0" w:rsidRPr="003B0EB4" w:rsidRDefault="00740D52" w:rsidP="00933F4B">
            <w:pPr>
              <w:numPr>
                <w:ilvl w:val="0"/>
                <w:numId w:val="70"/>
              </w:numPr>
              <w:snapToGrid w:val="0"/>
              <w:spacing w:before="0" w:after="0"/>
              <w:jc w:val="both"/>
              <w:rPr>
                <w:bCs/>
                <w:lang w:eastAsia="en-US"/>
              </w:rPr>
            </w:pPr>
            <w:r w:rsidRPr="003B0EB4">
              <w:rPr>
                <w:bCs/>
                <w:lang w:val="en-GB" w:eastAsia="en-US"/>
              </w:rPr>
              <w:t>Alt1: The beam application time can be configured by the gNB based on UE capability</w:t>
            </w:r>
          </w:p>
          <w:p w14:paraId="0E4F1D97" w14:textId="77777777" w:rsidR="00ED53B0" w:rsidRPr="003B0EB4" w:rsidRDefault="00740D52" w:rsidP="00933F4B">
            <w:pPr>
              <w:numPr>
                <w:ilvl w:val="1"/>
                <w:numId w:val="70"/>
              </w:numPr>
              <w:snapToGrid w:val="0"/>
              <w:spacing w:before="0" w:after="0"/>
              <w:jc w:val="both"/>
              <w:rPr>
                <w:bCs/>
                <w:lang w:eastAsia="en-US"/>
              </w:rPr>
            </w:pPr>
            <w:r w:rsidRPr="003B0EB4">
              <w:rPr>
                <w:bCs/>
                <w:lang w:val="en-GB" w:eastAsia="en-US"/>
              </w:rPr>
              <w:t>Support a UE capability for the minimum value of beam application time</w:t>
            </w:r>
          </w:p>
          <w:p w14:paraId="0C2EDF22" w14:textId="77777777" w:rsidR="00ED53B0" w:rsidRPr="003B0EB4" w:rsidRDefault="00740D52" w:rsidP="00933F4B">
            <w:pPr>
              <w:numPr>
                <w:ilvl w:val="1"/>
                <w:numId w:val="70"/>
              </w:numPr>
              <w:snapToGrid w:val="0"/>
              <w:spacing w:before="0" w:after="0"/>
              <w:jc w:val="both"/>
              <w:rPr>
                <w:bCs/>
                <w:lang w:eastAsia="en-US"/>
              </w:rPr>
            </w:pPr>
            <w:r w:rsidRPr="003B0EB4">
              <w:rPr>
                <w:bCs/>
                <w:lang w:val="en-GB" w:eastAsia="en-US"/>
              </w:rPr>
              <w:t xml:space="preserve">FFS: the exact minimum values of beam application time supported by UE </w:t>
            </w:r>
          </w:p>
          <w:p w14:paraId="7D32D472" w14:textId="77777777" w:rsidR="00ED53B0" w:rsidRPr="003B0EB4" w:rsidRDefault="00740D52" w:rsidP="00933F4B">
            <w:pPr>
              <w:numPr>
                <w:ilvl w:val="1"/>
                <w:numId w:val="70"/>
              </w:numPr>
              <w:snapToGrid w:val="0"/>
              <w:spacing w:before="0" w:after="0"/>
              <w:jc w:val="both"/>
              <w:rPr>
                <w:bCs/>
                <w:lang w:eastAsia="en-US"/>
              </w:rPr>
            </w:pPr>
            <w:r w:rsidRPr="003B0EB4">
              <w:rPr>
                <w:bCs/>
                <w:lang w:val="en-GB" w:eastAsia="en-US"/>
              </w:rPr>
              <w:t>FFS: whether existing UE capability can be reused as this UE capability.</w:t>
            </w:r>
          </w:p>
          <w:p w14:paraId="220D02FD" w14:textId="77777777" w:rsidR="00ED53B0" w:rsidRPr="003B0EB4" w:rsidRDefault="00740D52" w:rsidP="00933F4B">
            <w:pPr>
              <w:numPr>
                <w:ilvl w:val="1"/>
                <w:numId w:val="70"/>
              </w:numPr>
              <w:snapToGrid w:val="0"/>
              <w:spacing w:before="0" w:after="0"/>
              <w:jc w:val="both"/>
              <w:rPr>
                <w:bCs/>
                <w:lang w:eastAsia="en-US"/>
              </w:rPr>
            </w:pPr>
            <w:r w:rsidRPr="003B0EB4">
              <w:rPr>
                <w:bCs/>
                <w:lang w:val="en-GB" w:eastAsia="en-US"/>
              </w:rPr>
              <w:t>FFS: whether different beam application time values are supported for uplink and downlink</w:t>
            </w:r>
          </w:p>
          <w:p w14:paraId="68387B33" w14:textId="77777777" w:rsidR="00ED53B0" w:rsidRPr="003B0EB4" w:rsidRDefault="00740D52" w:rsidP="00933F4B">
            <w:pPr>
              <w:numPr>
                <w:ilvl w:val="1"/>
                <w:numId w:val="70"/>
              </w:numPr>
              <w:snapToGrid w:val="0"/>
              <w:spacing w:before="0" w:after="0"/>
              <w:jc w:val="both"/>
              <w:rPr>
                <w:bCs/>
                <w:lang w:eastAsia="en-US"/>
              </w:rPr>
            </w:pPr>
            <w:r w:rsidRPr="003B0EB4">
              <w:rPr>
                <w:bCs/>
                <w:lang w:val="en-GB" w:eastAsia="en-US"/>
              </w:rPr>
              <w:t>FFS: whether UE capability needs to be introduced for the maximum value of beam application time</w:t>
            </w:r>
          </w:p>
          <w:p w14:paraId="59DB44D1" w14:textId="77777777" w:rsidR="00ED53B0" w:rsidRPr="003B0EB4" w:rsidRDefault="00740D52" w:rsidP="00933F4B">
            <w:pPr>
              <w:numPr>
                <w:ilvl w:val="0"/>
                <w:numId w:val="70"/>
              </w:numPr>
              <w:snapToGrid w:val="0"/>
              <w:spacing w:before="0" w:after="0"/>
              <w:jc w:val="both"/>
              <w:rPr>
                <w:bCs/>
                <w:lang w:eastAsia="en-US"/>
              </w:rPr>
            </w:pPr>
            <w:r w:rsidRPr="003B0EB4">
              <w:rPr>
                <w:bCs/>
                <w:lang w:val="en-GB" w:eastAsia="en-US"/>
              </w:rPr>
              <w:t>Alt2: The beam application time is fixed and defined in specification</w:t>
            </w:r>
          </w:p>
          <w:p w14:paraId="4BEBF857" w14:textId="77777777" w:rsidR="00ED53B0" w:rsidRPr="003B0EB4" w:rsidRDefault="00740D52" w:rsidP="00933F4B">
            <w:pPr>
              <w:numPr>
                <w:ilvl w:val="0"/>
                <w:numId w:val="70"/>
              </w:numPr>
              <w:snapToGrid w:val="0"/>
              <w:spacing w:before="0" w:after="0"/>
              <w:jc w:val="both"/>
              <w:rPr>
                <w:bCs/>
                <w:lang w:eastAsia="en-US"/>
              </w:rPr>
            </w:pPr>
            <w:r w:rsidRPr="003B0EB4">
              <w:rPr>
                <w:bCs/>
                <w:lang w:val="en-GB" w:eastAsia="en-US"/>
              </w:rPr>
              <w:t>Alt3: The beam application time can be configured by the gNB where the minimum value of beam application time is fixed and defined in specification</w:t>
            </w:r>
          </w:p>
          <w:p w14:paraId="1397D5FE" w14:textId="3B016AB8" w:rsidR="00935AC5" w:rsidRPr="003B0EB4" w:rsidRDefault="00740D52" w:rsidP="00933F4B">
            <w:pPr>
              <w:numPr>
                <w:ilvl w:val="0"/>
                <w:numId w:val="70"/>
              </w:numPr>
              <w:snapToGrid w:val="0"/>
              <w:spacing w:before="0" w:after="0"/>
              <w:jc w:val="both"/>
              <w:rPr>
                <w:b/>
                <w:bCs/>
                <w:lang w:eastAsia="en-US"/>
              </w:rPr>
            </w:pPr>
            <w:r w:rsidRPr="003B0EB4">
              <w:rPr>
                <w:bCs/>
                <w:lang w:val="en-GB" w:eastAsia="en-US"/>
              </w:rPr>
              <w:t>Consider multi-panel UE, layer 1/2 inter-cell cases, carrier aggregation aspects</w:t>
            </w:r>
          </w:p>
        </w:tc>
      </w:tr>
    </w:tbl>
    <w:p w14:paraId="1EF5C58E" w14:textId="6011A3BE" w:rsidR="009F2858" w:rsidRDefault="009F2858" w:rsidP="00903807">
      <w:pPr>
        <w:spacing w:beforeLines="50" w:before="120" w:afterLines="50" w:after="120"/>
        <w:jc w:val="both"/>
        <w:rPr>
          <w:rFonts w:eastAsia="MS Mincho"/>
          <w:sz w:val="22"/>
          <w:szCs w:val="22"/>
          <w:lang w:eastAsia="ja-JP"/>
        </w:rPr>
      </w:pPr>
      <w:r>
        <w:rPr>
          <w:rFonts w:eastAsia="MS Mincho"/>
          <w:sz w:val="22"/>
          <w:szCs w:val="22"/>
          <w:lang w:eastAsia="ja-JP"/>
        </w:rPr>
        <w:t>T</w:t>
      </w:r>
      <w:r w:rsidRPr="009F2858">
        <w:rPr>
          <w:rFonts w:eastAsia="MS Mincho"/>
          <w:sz w:val="22"/>
          <w:szCs w:val="22"/>
          <w:lang w:eastAsia="ja-JP"/>
        </w:rPr>
        <w:t xml:space="preserve">o enable more flexible gNB operation, </w:t>
      </w:r>
      <w:r w:rsidR="00046888">
        <w:rPr>
          <w:rFonts w:eastAsia="MS Mincho"/>
          <w:sz w:val="22"/>
          <w:szCs w:val="22"/>
          <w:lang w:eastAsia="ja-JP"/>
        </w:rPr>
        <w:t xml:space="preserve">we think it is useful for gNB to control the application timing, hence </w:t>
      </w:r>
      <w:r>
        <w:rPr>
          <w:rFonts w:eastAsia="MS Mincho"/>
          <w:sz w:val="22"/>
          <w:szCs w:val="22"/>
          <w:lang w:eastAsia="ja-JP"/>
        </w:rPr>
        <w:t xml:space="preserve">we prefer </w:t>
      </w:r>
      <w:r w:rsidRPr="009F2858">
        <w:rPr>
          <w:rFonts w:eastAsia="MS Mincho"/>
          <w:sz w:val="22"/>
          <w:szCs w:val="22"/>
          <w:lang w:eastAsia="ja-JP"/>
        </w:rPr>
        <w:t>Alt. 1</w:t>
      </w:r>
      <w:r>
        <w:rPr>
          <w:rFonts w:eastAsia="MS Mincho"/>
          <w:sz w:val="22"/>
          <w:szCs w:val="22"/>
          <w:lang w:eastAsia="ja-JP"/>
        </w:rPr>
        <w:t>.</w:t>
      </w:r>
    </w:p>
    <w:p w14:paraId="43AD5003" w14:textId="52DF3A6C" w:rsidR="009F2858" w:rsidRPr="00FD2107" w:rsidRDefault="009F2858" w:rsidP="00903807">
      <w:pPr>
        <w:spacing w:before="60"/>
        <w:jc w:val="both"/>
        <w:rPr>
          <w:b/>
          <w:bCs/>
          <w:color w:val="000000" w:themeColor="text1"/>
          <w:sz w:val="23"/>
          <w:szCs w:val="23"/>
          <w:u w:val="single"/>
        </w:rPr>
      </w:pPr>
      <w:r>
        <w:rPr>
          <w:rFonts w:eastAsiaTheme="minorEastAsia"/>
          <w:b/>
          <w:bCs/>
          <w:color w:val="000000" w:themeColor="text1"/>
          <w:sz w:val="22"/>
          <w:szCs w:val="22"/>
          <w:u w:val="single"/>
        </w:rPr>
        <w:t>Proposal 3-</w:t>
      </w:r>
      <w:r w:rsidR="00527927">
        <w:rPr>
          <w:rFonts w:eastAsiaTheme="minorEastAsia"/>
          <w:b/>
          <w:bCs/>
          <w:color w:val="000000" w:themeColor="text1"/>
          <w:sz w:val="22"/>
          <w:szCs w:val="22"/>
          <w:u w:val="single"/>
        </w:rPr>
        <w:t>6</w:t>
      </w:r>
      <w:r w:rsidRPr="00FD2107">
        <w:rPr>
          <w:rFonts w:eastAsiaTheme="minorEastAsia"/>
          <w:b/>
          <w:bCs/>
          <w:color w:val="000000" w:themeColor="text1"/>
          <w:sz w:val="22"/>
          <w:szCs w:val="22"/>
          <w:u w:val="single"/>
        </w:rPr>
        <w:t>:</w:t>
      </w:r>
    </w:p>
    <w:p w14:paraId="6AE3604C" w14:textId="5B248814" w:rsidR="009F2858" w:rsidRPr="00CE48B7" w:rsidRDefault="009F2858" w:rsidP="00903807">
      <w:pPr>
        <w:pStyle w:val="af"/>
        <w:numPr>
          <w:ilvl w:val="1"/>
          <w:numId w:val="6"/>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For the configuration of the beam application time, Alt. 1 (</w:t>
      </w:r>
      <w:r w:rsidRPr="009F2858">
        <w:rPr>
          <w:rFonts w:ascii="Times New Roman" w:eastAsia="MS Mincho" w:hAnsi="Times New Roman" w:cs="Times New Roman"/>
          <w:b/>
          <w:i/>
          <w:iCs/>
          <w:color w:val="000000" w:themeColor="text1"/>
          <w:sz w:val="22"/>
          <w:szCs w:val="22"/>
          <w:lang w:eastAsia="ja-JP"/>
        </w:rPr>
        <w:t>configured by the gNB based on UE capability</w:t>
      </w:r>
      <w:r>
        <w:rPr>
          <w:rFonts w:ascii="Times New Roman" w:eastAsia="MS Mincho" w:hAnsi="Times New Roman" w:cs="Times New Roman"/>
          <w:b/>
          <w:i/>
          <w:iCs/>
          <w:color w:val="000000" w:themeColor="text1"/>
          <w:sz w:val="22"/>
          <w:szCs w:val="22"/>
          <w:lang w:eastAsia="ja-JP"/>
        </w:rPr>
        <w:t xml:space="preserve">) is </w:t>
      </w:r>
      <w:r w:rsidR="00471B67">
        <w:rPr>
          <w:rFonts w:ascii="Times New Roman" w:eastAsia="MS Mincho" w:hAnsi="Times New Roman" w:cs="Times New Roman"/>
          <w:b/>
          <w:i/>
          <w:iCs/>
          <w:color w:val="000000" w:themeColor="text1"/>
          <w:sz w:val="22"/>
          <w:szCs w:val="22"/>
          <w:lang w:eastAsia="ja-JP"/>
        </w:rPr>
        <w:t>preferred</w:t>
      </w:r>
      <w:r>
        <w:rPr>
          <w:rFonts w:ascii="Times New Roman" w:eastAsia="MS Mincho" w:hAnsi="Times New Roman" w:cs="Times New Roman"/>
          <w:b/>
          <w:i/>
          <w:iCs/>
          <w:color w:val="000000" w:themeColor="text1"/>
          <w:sz w:val="22"/>
          <w:szCs w:val="22"/>
          <w:lang w:eastAsia="ja-JP"/>
        </w:rPr>
        <w:t>.</w:t>
      </w:r>
    </w:p>
    <w:p w14:paraId="41FA667B" w14:textId="422165EA" w:rsidR="009F2858" w:rsidRDefault="009F2858" w:rsidP="004741B4">
      <w:pPr>
        <w:spacing w:beforeLines="50" w:before="120" w:afterLines="50" w:after="120"/>
        <w:jc w:val="both"/>
        <w:rPr>
          <w:rFonts w:eastAsia="MS Mincho"/>
          <w:sz w:val="22"/>
          <w:szCs w:val="22"/>
          <w:lang w:eastAsia="ja-JP"/>
        </w:rPr>
      </w:pPr>
    </w:p>
    <w:p w14:paraId="685910B8" w14:textId="6403DD5F" w:rsidR="00B21251" w:rsidRDefault="00471B67" w:rsidP="00933F4B">
      <w:pPr>
        <w:pStyle w:val="20"/>
        <w:numPr>
          <w:ilvl w:val="1"/>
          <w:numId w:val="67"/>
        </w:numPr>
        <w:spacing w:before="240" w:after="120"/>
      </w:pPr>
      <w:r>
        <w:t>Other issues</w:t>
      </w:r>
      <w:r w:rsidR="001B6D29">
        <w:t xml:space="preserve"> related to the previous agreements</w:t>
      </w:r>
    </w:p>
    <w:tbl>
      <w:tblPr>
        <w:tblStyle w:val="af3"/>
        <w:tblW w:w="0" w:type="auto"/>
        <w:tblLook w:val="04A0" w:firstRow="1" w:lastRow="0" w:firstColumn="1" w:lastColumn="0" w:noHBand="0" w:noVBand="1"/>
      </w:tblPr>
      <w:tblGrid>
        <w:gridCol w:w="9962"/>
      </w:tblGrid>
      <w:tr w:rsidR="001C2086" w14:paraId="715EFB0E" w14:textId="77777777" w:rsidTr="00067D00">
        <w:tc>
          <w:tcPr>
            <w:tcW w:w="9962" w:type="dxa"/>
          </w:tcPr>
          <w:p w14:paraId="496481A5" w14:textId="77777777" w:rsidR="0077065B" w:rsidRPr="0077065B" w:rsidRDefault="0077065B" w:rsidP="0077065B">
            <w:pPr>
              <w:spacing w:before="0" w:after="0"/>
              <w:rPr>
                <w:b/>
                <w:bCs/>
                <w:szCs w:val="24"/>
                <w:highlight w:val="green"/>
                <w:lang w:val="en-GB" w:eastAsia="en-US"/>
              </w:rPr>
            </w:pPr>
            <w:r w:rsidRPr="0077065B">
              <w:rPr>
                <w:b/>
                <w:bCs/>
                <w:szCs w:val="24"/>
                <w:highlight w:val="green"/>
                <w:lang w:val="en-GB" w:eastAsia="en-US"/>
              </w:rPr>
              <w:t>Agreement</w:t>
            </w:r>
          </w:p>
          <w:p w14:paraId="2FCE80E4" w14:textId="77777777" w:rsidR="0077065B" w:rsidRPr="0077065B" w:rsidRDefault="0077065B" w:rsidP="0077065B">
            <w:pPr>
              <w:snapToGrid w:val="0"/>
              <w:spacing w:before="0" w:after="0"/>
              <w:jc w:val="both"/>
              <w:rPr>
                <w:lang w:val="en-GB" w:eastAsia="en-US"/>
              </w:rPr>
            </w:pPr>
            <w:r w:rsidRPr="0077065B">
              <w:rPr>
                <w:lang w:val="en-GB" w:eastAsia="en-US"/>
              </w:rPr>
              <w:t>On beam indication signaling medium to support joint or separate DL/UL beam indication in Rel.17 unified TCI framework:</w:t>
            </w:r>
          </w:p>
          <w:p w14:paraId="20337E86" w14:textId="77777777" w:rsidR="0077065B" w:rsidRPr="0077065B" w:rsidRDefault="0077065B" w:rsidP="00933F4B">
            <w:pPr>
              <w:numPr>
                <w:ilvl w:val="0"/>
                <w:numId w:val="66"/>
              </w:numPr>
              <w:snapToGrid w:val="0"/>
              <w:spacing w:before="0" w:after="0"/>
              <w:jc w:val="both"/>
              <w:rPr>
                <w:lang w:val="en-GB" w:eastAsia="x-none"/>
              </w:rPr>
            </w:pPr>
            <w:r w:rsidRPr="0077065B">
              <w:rPr>
                <w:lang w:val="en-GB" w:eastAsia="x-none"/>
              </w:rPr>
              <w:t xml:space="preserve">Support L1-based beam indication using at least UE-specific (unicast) DCI to indicate joint or separate DL/UL beam indication from the active TCI states </w:t>
            </w:r>
          </w:p>
          <w:p w14:paraId="7289B065" w14:textId="77777777" w:rsidR="0077065B" w:rsidRPr="0077065B" w:rsidRDefault="0077065B" w:rsidP="00933F4B">
            <w:pPr>
              <w:numPr>
                <w:ilvl w:val="1"/>
                <w:numId w:val="66"/>
              </w:numPr>
              <w:snapToGrid w:val="0"/>
              <w:spacing w:before="0" w:after="0"/>
              <w:jc w:val="both"/>
              <w:rPr>
                <w:lang w:val="en-GB" w:eastAsia="x-none"/>
              </w:rPr>
            </w:pPr>
            <w:r w:rsidRPr="0077065B">
              <w:rPr>
                <w:lang w:val="en-GB" w:eastAsia="x-none"/>
              </w:rPr>
              <w:t xml:space="preserve">The existing DCI formats 1_1 and 1_2 </w:t>
            </w:r>
            <w:proofErr w:type="gramStart"/>
            <w:r w:rsidRPr="0077065B">
              <w:rPr>
                <w:lang w:val="en-GB" w:eastAsia="x-none"/>
              </w:rPr>
              <w:t>are</w:t>
            </w:r>
            <w:proofErr w:type="gramEnd"/>
            <w:r w:rsidRPr="0077065B">
              <w:rPr>
                <w:lang w:val="en-GB" w:eastAsia="x-none"/>
              </w:rPr>
              <w:t xml:space="preserve"> reused for beam indication</w:t>
            </w:r>
          </w:p>
          <w:p w14:paraId="27410B1A" w14:textId="77777777" w:rsidR="0077065B" w:rsidRPr="0077065B" w:rsidRDefault="0077065B" w:rsidP="00933F4B">
            <w:pPr>
              <w:numPr>
                <w:ilvl w:val="1"/>
                <w:numId w:val="66"/>
              </w:numPr>
              <w:snapToGrid w:val="0"/>
              <w:spacing w:before="0" w:after="0"/>
              <w:jc w:val="both"/>
              <w:rPr>
                <w:lang w:val="en-GB" w:eastAsia="x-none"/>
              </w:rPr>
            </w:pPr>
            <w:r w:rsidRPr="0077065B">
              <w:rPr>
                <w:lang w:val="en-GB" w:eastAsia="x-none"/>
              </w:rPr>
              <w:t>Support a mechanism for UE to acknowledge successful decoding of beam indication</w:t>
            </w:r>
          </w:p>
          <w:p w14:paraId="0553BA64" w14:textId="77777777" w:rsidR="0077065B" w:rsidRPr="0077065B" w:rsidRDefault="0077065B" w:rsidP="00933F4B">
            <w:pPr>
              <w:numPr>
                <w:ilvl w:val="2"/>
                <w:numId w:val="66"/>
              </w:numPr>
              <w:snapToGrid w:val="0"/>
              <w:spacing w:before="0" w:after="0"/>
              <w:jc w:val="both"/>
              <w:rPr>
                <w:lang w:val="en-GB" w:eastAsia="x-none"/>
              </w:rPr>
            </w:pPr>
            <w:r w:rsidRPr="0077065B">
              <w:rPr>
                <w:lang w:val="en-GB" w:eastAsia="x-none"/>
              </w:rPr>
              <w:t>The ACK/NAK of the PDSCH scheduled by the DCI carrying the beam indication can be used as an ACK also for the DCI</w:t>
            </w:r>
          </w:p>
          <w:p w14:paraId="78224EEA" w14:textId="77777777" w:rsidR="0077065B" w:rsidRPr="0077065B" w:rsidRDefault="0077065B" w:rsidP="00933F4B">
            <w:pPr>
              <w:numPr>
                <w:ilvl w:val="2"/>
                <w:numId w:val="66"/>
              </w:numPr>
              <w:snapToGrid w:val="0"/>
              <w:spacing w:before="0" w:after="0"/>
              <w:jc w:val="both"/>
              <w:rPr>
                <w:lang w:val="en-GB" w:eastAsia="x-none"/>
              </w:rPr>
            </w:pPr>
            <w:r w:rsidRPr="0077065B">
              <w:rPr>
                <w:lang w:val="en-GB" w:eastAsia="x-none"/>
              </w:rPr>
              <w:t>FFS: Whether any additional specification support is needed</w:t>
            </w:r>
          </w:p>
          <w:p w14:paraId="573A56E0" w14:textId="77777777" w:rsidR="0077065B" w:rsidRPr="0077065B" w:rsidRDefault="0077065B" w:rsidP="00933F4B">
            <w:pPr>
              <w:numPr>
                <w:ilvl w:val="0"/>
                <w:numId w:val="66"/>
              </w:numPr>
              <w:snapToGrid w:val="0"/>
              <w:spacing w:before="0" w:after="0"/>
              <w:jc w:val="both"/>
              <w:rPr>
                <w:lang w:val="en-GB" w:eastAsia="x-none"/>
              </w:rPr>
            </w:pPr>
            <w:r w:rsidRPr="0077065B">
              <w:rPr>
                <w:lang w:val="en-GB" w:eastAsia="x-none"/>
              </w:rPr>
              <w:t>Support activation of one or more TCI states via MAC CE analogous to Rel.15/16:</w:t>
            </w:r>
          </w:p>
          <w:p w14:paraId="7423B08E" w14:textId="77777777" w:rsidR="0077065B" w:rsidRPr="0077065B" w:rsidRDefault="0077065B" w:rsidP="00933F4B">
            <w:pPr>
              <w:numPr>
                <w:ilvl w:val="1"/>
                <w:numId w:val="66"/>
              </w:numPr>
              <w:snapToGrid w:val="0"/>
              <w:spacing w:before="0" w:after="0"/>
              <w:jc w:val="both"/>
              <w:rPr>
                <w:sz w:val="22"/>
                <w:lang w:val="en-GB" w:eastAsia="x-none"/>
              </w:rPr>
            </w:pPr>
            <w:r w:rsidRPr="0077065B">
              <w:rPr>
                <w:szCs w:val="18"/>
                <w:lang w:val="en-GB" w:eastAsia="x-none"/>
              </w:rPr>
              <w:t>At least for the single activated TCI state, the activated TCI state is applied</w:t>
            </w:r>
          </w:p>
          <w:p w14:paraId="183927FB" w14:textId="77777777" w:rsidR="0077065B" w:rsidRPr="0077065B" w:rsidRDefault="0077065B" w:rsidP="00933F4B">
            <w:pPr>
              <w:numPr>
                <w:ilvl w:val="1"/>
                <w:numId w:val="66"/>
              </w:numPr>
              <w:snapToGrid w:val="0"/>
              <w:spacing w:before="0" w:after="0"/>
              <w:jc w:val="both"/>
              <w:rPr>
                <w:sz w:val="22"/>
                <w:lang w:val="en-GB" w:eastAsia="x-none"/>
              </w:rPr>
            </w:pPr>
            <w:r w:rsidRPr="0077065B">
              <w:rPr>
                <w:lang w:val="en-GB" w:eastAsia="x-none"/>
              </w:rPr>
              <w:t>The content for the MAC CE is determined based on the outcome of issue 1</w:t>
            </w:r>
          </w:p>
          <w:p w14:paraId="63BF8D57" w14:textId="77777777" w:rsidR="0077065B" w:rsidRPr="0077065B" w:rsidRDefault="0077065B" w:rsidP="00933F4B">
            <w:pPr>
              <w:numPr>
                <w:ilvl w:val="1"/>
                <w:numId w:val="66"/>
              </w:numPr>
              <w:snapToGrid w:val="0"/>
              <w:spacing w:before="0" w:after="0"/>
              <w:jc w:val="both"/>
              <w:rPr>
                <w:sz w:val="22"/>
                <w:lang w:val="en-GB" w:eastAsia="x-none"/>
              </w:rPr>
            </w:pPr>
            <w:r w:rsidRPr="0077065B">
              <w:rPr>
                <w:highlight w:val="yellow"/>
                <w:lang w:val="en-GB" w:eastAsia="x-none"/>
              </w:rPr>
              <w:t>FFS: If supported, default TCI state when more than one TCI states are activated by MAC CE</w:t>
            </w:r>
          </w:p>
          <w:p w14:paraId="469E358C" w14:textId="77777777" w:rsidR="0077065B" w:rsidRPr="0077065B" w:rsidRDefault="0077065B" w:rsidP="00933F4B">
            <w:pPr>
              <w:numPr>
                <w:ilvl w:val="1"/>
                <w:numId w:val="66"/>
              </w:numPr>
              <w:snapToGrid w:val="0"/>
              <w:spacing w:before="0" w:after="0"/>
              <w:jc w:val="both"/>
              <w:rPr>
                <w:lang w:val="en-GB" w:eastAsia="x-none"/>
              </w:rPr>
            </w:pPr>
            <w:r w:rsidRPr="0077065B">
              <w:rPr>
                <w:highlight w:val="yellow"/>
                <w:lang w:val="en-GB" w:eastAsia="x-none"/>
              </w:rPr>
              <w:t>Note: There is no implications on the support of single TRP or multi-TRP</w:t>
            </w:r>
            <w:r w:rsidRPr="0077065B">
              <w:rPr>
                <w:lang w:val="en-GB" w:eastAsia="x-none"/>
              </w:rPr>
              <w:t xml:space="preserve"> </w:t>
            </w:r>
          </w:p>
          <w:p w14:paraId="3E7907C3" w14:textId="77777777" w:rsidR="0077065B" w:rsidRPr="0077065B" w:rsidRDefault="0077065B" w:rsidP="00933F4B">
            <w:pPr>
              <w:numPr>
                <w:ilvl w:val="0"/>
                <w:numId w:val="66"/>
              </w:numPr>
              <w:snapToGrid w:val="0"/>
              <w:spacing w:before="0" w:after="0"/>
              <w:jc w:val="both"/>
              <w:rPr>
                <w:lang w:val="en-GB" w:eastAsia="x-none"/>
              </w:rPr>
            </w:pPr>
            <w:r w:rsidRPr="0077065B">
              <w:rPr>
                <w:lang w:val="en-GB" w:eastAsia="x-none"/>
              </w:rPr>
              <w:lastRenderedPageBreak/>
              <w:t>FFS: Additional enhancement such as L1-based beam indication with group-common DCI</w:t>
            </w:r>
          </w:p>
          <w:p w14:paraId="442B9DC1" w14:textId="77777777" w:rsidR="0077065B" w:rsidRPr="0077065B" w:rsidRDefault="0077065B" w:rsidP="00933F4B">
            <w:pPr>
              <w:numPr>
                <w:ilvl w:val="0"/>
                <w:numId w:val="66"/>
              </w:numPr>
              <w:snapToGrid w:val="0"/>
              <w:spacing w:before="0" w:after="0"/>
              <w:jc w:val="both"/>
              <w:rPr>
                <w:lang w:val="en-GB" w:eastAsia="x-none"/>
              </w:rPr>
            </w:pPr>
            <w:r w:rsidRPr="0077065B">
              <w:rPr>
                <w:lang w:val="en-GB" w:eastAsia="x-none"/>
              </w:rPr>
              <w:t>FFS: Whether the Rel.17 beam indication can also apply to beam indication for single channel (e.g. PDSCH only, single CORESET) or a subset of channels</w:t>
            </w:r>
          </w:p>
          <w:p w14:paraId="788715DF" w14:textId="165EA4A8" w:rsidR="001C2086" w:rsidRPr="0077065B" w:rsidRDefault="0077065B" w:rsidP="00933F4B">
            <w:pPr>
              <w:numPr>
                <w:ilvl w:val="0"/>
                <w:numId w:val="66"/>
              </w:numPr>
              <w:snapToGrid w:val="0"/>
              <w:spacing w:before="0" w:after="0"/>
              <w:jc w:val="both"/>
              <w:rPr>
                <w:lang w:val="en-GB" w:eastAsia="x-none"/>
              </w:rPr>
            </w:pPr>
            <w:r w:rsidRPr="0077065B">
              <w:rPr>
                <w:lang w:val="en-GB" w:eastAsia="x-none"/>
              </w:rPr>
              <w:t>FFS: Additional details on extending the support of L1-based beam indication when separate UL (from DL) common beam indication is configured</w:t>
            </w:r>
          </w:p>
        </w:tc>
      </w:tr>
    </w:tbl>
    <w:p w14:paraId="40CAB6EA" w14:textId="530D64BD" w:rsidR="004B574D" w:rsidRDefault="0082140A" w:rsidP="00903807">
      <w:pPr>
        <w:spacing w:beforeLines="50" w:before="120" w:afterLines="50" w:after="120"/>
        <w:jc w:val="both"/>
        <w:rPr>
          <w:rFonts w:eastAsia="MS Mincho"/>
          <w:sz w:val="22"/>
          <w:szCs w:val="22"/>
          <w:lang w:eastAsia="ja-JP"/>
        </w:rPr>
      </w:pPr>
      <w:r>
        <w:rPr>
          <w:rFonts w:eastAsia="MS Mincho"/>
          <w:sz w:val="22"/>
          <w:szCs w:val="22"/>
          <w:lang w:eastAsia="ja-JP"/>
        </w:rPr>
        <w:lastRenderedPageBreak/>
        <w:t xml:space="preserve">We believe </w:t>
      </w:r>
      <w:r w:rsidR="00443BDE">
        <w:rPr>
          <w:rFonts w:eastAsia="MS Mincho"/>
          <w:sz w:val="22"/>
          <w:szCs w:val="22"/>
          <w:lang w:eastAsia="ja-JP"/>
        </w:rPr>
        <w:t>it is important to discuss default TCI state i</w:t>
      </w:r>
      <w:r w:rsidR="00EB524C">
        <w:rPr>
          <w:rFonts w:eastAsia="MS Mincho" w:hint="eastAsia"/>
          <w:sz w:val="22"/>
          <w:szCs w:val="22"/>
          <w:lang w:eastAsia="ja-JP"/>
        </w:rPr>
        <w:t>n unified TCI framework</w:t>
      </w:r>
      <w:r w:rsidR="00443BDE">
        <w:rPr>
          <w:rFonts w:eastAsia="MS Mincho"/>
          <w:sz w:val="22"/>
          <w:szCs w:val="22"/>
          <w:lang w:eastAsia="ja-JP"/>
        </w:rPr>
        <w:t xml:space="preserve">. </w:t>
      </w:r>
      <w:r w:rsidR="0053541B">
        <w:rPr>
          <w:rFonts w:eastAsia="MS Mincho"/>
          <w:sz w:val="22"/>
          <w:szCs w:val="22"/>
          <w:lang w:eastAsia="ja-JP"/>
        </w:rPr>
        <w:t>T</w:t>
      </w:r>
      <w:r w:rsidR="00443BDE">
        <w:rPr>
          <w:rFonts w:eastAsia="MS Mincho"/>
          <w:sz w:val="22"/>
          <w:szCs w:val="22"/>
          <w:lang w:eastAsia="ja-JP"/>
        </w:rPr>
        <w:t xml:space="preserve">his is highly related to the discussion of application timing of unified </w:t>
      </w:r>
      <w:proofErr w:type="gramStart"/>
      <w:r w:rsidR="00443BDE">
        <w:rPr>
          <w:rFonts w:eastAsia="MS Mincho"/>
          <w:sz w:val="22"/>
          <w:szCs w:val="22"/>
          <w:lang w:eastAsia="ja-JP"/>
        </w:rPr>
        <w:t>TCI,</w:t>
      </w:r>
      <w:proofErr w:type="gramEnd"/>
      <w:r w:rsidR="00443BDE">
        <w:rPr>
          <w:rFonts w:eastAsia="MS Mincho"/>
          <w:sz w:val="22"/>
          <w:szCs w:val="22"/>
          <w:lang w:eastAsia="ja-JP"/>
        </w:rPr>
        <w:t xml:space="preserve"> we suggest </w:t>
      </w:r>
      <w:r w:rsidR="00EB191D">
        <w:rPr>
          <w:rFonts w:eastAsia="MS Mincho"/>
          <w:sz w:val="22"/>
          <w:szCs w:val="22"/>
          <w:lang w:eastAsia="ja-JP"/>
        </w:rPr>
        <w:t>discussing</w:t>
      </w:r>
      <w:r w:rsidR="00443BDE">
        <w:rPr>
          <w:rFonts w:eastAsia="MS Mincho"/>
          <w:sz w:val="22"/>
          <w:szCs w:val="22"/>
          <w:lang w:eastAsia="ja-JP"/>
        </w:rPr>
        <w:t xml:space="preserve"> this </w:t>
      </w:r>
      <w:r w:rsidR="00FC7C18">
        <w:rPr>
          <w:rFonts w:eastAsia="MS Mincho"/>
          <w:sz w:val="22"/>
          <w:szCs w:val="22"/>
          <w:lang w:eastAsia="ja-JP"/>
        </w:rPr>
        <w:t xml:space="preserve">right </w:t>
      </w:r>
      <w:r w:rsidR="00443BDE">
        <w:rPr>
          <w:rFonts w:eastAsia="MS Mincho"/>
          <w:sz w:val="22"/>
          <w:szCs w:val="22"/>
          <w:lang w:eastAsia="ja-JP"/>
        </w:rPr>
        <w:t>after application timing is agreed.</w:t>
      </w:r>
      <w:r w:rsidR="00EB524C">
        <w:rPr>
          <w:rFonts w:eastAsia="MS Mincho" w:hint="eastAsia"/>
          <w:sz w:val="22"/>
          <w:szCs w:val="22"/>
          <w:lang w:eastAsia="ja-JP"/>
        </w:rPr>
        <w:t xml:space="preserve"> </w:t>
      </w:r>
    </w:p>
    <w:p w14:paraId="2D42FF58" w14:textId="6ADFE45D" w:rsidR="00443BDE" w:rsidRPr="00FD2107" w:rsidRDefault="00443BDE" w:rsidP="00903807">
      <w:pPr>
        <w:spacing w:before="60"/>
        <w:jc w:val="both"/>
        <w:rPr>
          <w:b/>
          <w:bCs/>
          <w:color w:val="000000" w:themeColor="text1"/>
          <w:sz w:val="23"/>
          <w:szCs w:val="23"/>
          <w:u w:val="single"/>
        </w:rPr>
      </w:pPr>
      <w:r>
        <w:rPr>
          <w:rFonts w:eastAsiaTheme="minorEastAsia"/>
          <w:b/>
          <w:bCs/>
          <w:color w:val="000000" w:themeColor="text1"/>
          <w:sz w:val="22"/>
          <w:szCs w:val="22"/>
          <w:u w:val="single"/>
        </w:rPr>
        <w:t>Proposal 3-</w:t>
      </w:r>
      <w:r w:rsidR="00527927">
        <w:rPr>
          <w:rFonts w:eastAsiaTheme="minorEastAsia"/>
          <w:b/>
          <w:bCs/>
          <w:color w:val="000000" w:themeColor="text1"/>
          <w:sz w:val="22"/>
          <w:szCs w:val="22"/>
          <w:u w:val="single"/>
        </w:rPr>
        <w:t>7</w:t>
      </w:r>
      <w:r w:rsidRPr="00FD2107">
        <w:rPr>
          <w:rFonts w:eastAsiaTheme="minorEastAsia"/>
          <w:b/>
          <w:bCs/>
          <w:color w:val="000000" w:themeColor="text1"/>
          <w:sz w:val="22"/>
          <w:szCs w:val="22"/>
          <w:u w:val="single"/>
        </w:rPr>
        <w:t>:</w:t>
      </w:r>
    </w:p>
    <w:p w14:paraId="7E4A94C1" w14:textId="78F6F8BF" w:rsidR="00443BDE" w:rsidRPr="00BC2361" w:rsidRDefault="00443BDE" w:rsidP="00903807">
      <w:pPr>
        <w:pStyle w:val="af"/>
        <w:numPr>
          <w:ilvl w:val="1"/>
          <w:numId w:val="6"/>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 xml:space="preserve">For </w:t>
      </w:r>
      <w:r>
        <w:rPr>
          <w:rFonts w:ascii="Times New Roman" w:eastAsia="MS Mincho" w:hAnsi="Times New Roman" w:cs="Times New Roman"/>
          <w:b/>
          <w:i/>
          <w:iCs/>
          <w:color w:val="000000" w:themeColor="text1"/>
          <w:sz w:val="22"/>
          <w:szCs w:val="22"/>
          <w:lang w:eastAsia="ja-JP"/>
        </w:rPr>
        <w:t>unified TCI framework</w:t>
      </w:r>
      <w:r w:rsidRPr="00BC2361">
        <w:rPr>
          <w:rFonts w:ascii="Times New Roman" w:eastAsia="MS Mincho" w:hAnsi="Times New Roman" w:cs="Times New Roman"/>
          <w:b/>
          <w:i/>
          <w:iCs/>
          <w:color w:val="000000" w:themeColor="text1"/>
          <w:sz w:val="22"/>
          <w:szCs w:val="22"/>
          <w:lang w:eastAsia="ja-JP"/>
        </w:rPr>
        <w:t xml:space="preserve">, </w:t>
      </w:r>
      <w:r w:rsidR="002534E4">
        <w:rPr>
          <w:rFonts w:ascii="Times New Roman" w:eastAsia="MS Mincho" w:hAnsi="Times New Roman" w:cs="Times New Roman"/>
          <w:b/>
          <w:i/>
          <w:iCs/>
          <w:color w:val="000000" w:themeColor="text1"/>
          <w:sz w:val="22"/>
          <w:szCs w:val="22"/>
          <w:lang w:eastAsia="ja-JP"/>
        </w:rPr>
        <w:t xml:space="preserve">after </w:t>
      </w:r>
      <w:r w:rsidR="002534E4" w:rsidRPr="002534E4">
        <w:rPr>
          <w:rFonts w:ascii="Times New Roman" w:eastAsia="MS Mincho" w:hAnsi="Times New Roman" w:cs="Times New Roman"/>
          <w:b/>
          <w:i/>
          <w:iCs/>
          <w:color w:val="000000" w:themeColor="text1"/>
          <w:sz w:val="22"/>
          <w:szCs w:val="22"/>
          <w:lang w:eastAsia="ja-JP"/>
        </w:rPr>
        <w:t>application timing is agreed</w:t>
      </w:r>
      <w:r w:rsidR="002534E4">
        <w:rPr>
          <w:rFonts w:ascii="Times New Roman" w:eastAsia="MS Mincho" w:hAnsi="Times New Roman" w:cs="Times New Roman"/>
          <w:b/>
          <w:i/>
          <w:iCs/>
          <w:color w:val="000000" w:themeColor="text1"/>
          <w:sz w:val="22"/>
          <w:szCs w:val="22"/>
          <w:lang w:eastAsia="ja-JP"/>
        </w:rPr>
        <w:t>, discuss</w:t>
      </w:r>
      <w:r w:rsidR="002534E4" w:rsidRPr="002534E4">
        <w:rPr>
          <w:rFonts w:ascii="Times New Roman" w:eastAsia="MS Mincho" w:hAnsi="Times New Roman" w:cs="Times New Roman"/>
          <w:b/>
          <w:i/>
          <w:iCs/>
          <w:color w:val="000000" w:themeColor="text1"/>
          <w:sz w:val="22"/>
          <w:szCs w:val="22"/>
          <w:lang w:eastAsia="ja-JP"/>
        </w:rPr>
        <w:t xml:space="preserve"> default TCI state</w:t>
      </w:r>
      <w:r w:rsidR="0053541B">
        <w:rPr>
          <w:rFonts w:ascii="Times New Roman" w:eastAsia="MS Mincho" w:hAnsi="Times New Roman" w:cs="Times New Roman"/>
          <w:b/>
          <w:i/>
          <w:iCs/>
          <w:color w:val="000000" w:themeColor="text1"/>
          <w:sz w:val="22"/>
          <w:szCs w:val="22"/>
          <w:lang w:eastAsia="ja-JP"/>
        </w:rPr>
        <w:t xml:space="preserve"> of the unified TCI</w:t>
      </w:r>
      <w:r w:rsidR="00B72598">
        <w:rPr>
          <w:rFonts w:ascii="Times New Roman" w:eastAsia="MS Mincho" w:hAnsi="Times New Roman" w:cs="Times New Roman"/>
          <w:b/>
          <w:i/>
          <w:iCs/>
          <w:color w:val="000000" w:themeColor="text1"/>
          <w:sz w:val="22"/>
          <w:szCs w:val="22"/>
          <w:lang w:eastAsia="ja-JP"/>
        </w:rPr>
        <w:t xml:space="preserve"> framework</w:t>
      </w:r>
      <w:r w:rsidR="002534E4">
        <w:rPr>
          <w:rFonts w:ascii="Times New Roman" w:eastAsia="MS Mincho" w:hAnsi="Times New Roman" w:cs="Times New Roman"/>
          <w:b/>
          <w:i/>
          <w:iCs/>
          <w:color w:val="000000" w:themeColor="text1"/>
          <w:sz w:val="22"/>
          <w:szCs w:val="22"/>
          <w:lang w:eastAsia="ja-JP"/>
        </w:rPr>
        <w:t>.</w:t>
      </w:r>
    </w:p>
    <w:p w14:paraId="662017F0" w14:textId="58E68568" w:rsidR="00EB524C" w:rsidRDefault="00EB524C" w:rsidP="00903807">
      <w:pPr>
        <w:spacing w:beforeLines="50" w:before="120" w:afterLines="50" w:after="120"/>
        <w:jc w:val="both"/>
        <w:rPr>
          <w:rFonts w:eastAsia="MS Mincho"/>
          <w:sz w:val="22"/>
          <w:szCs w:val="22"/>
          <w:lang w:eastAsia="ja-JP"/>
        </w:rPr>
      </w:pPr>
    </w:p>
    <w:p w14:paraId="1E98CB1D" w14:textId="3DF00ACA" w:rsidR="002534E4" w:rsidRPr="00443BDE" w:rsidRDefault="002534E4" w:rsidP="00903807">
      <w:pPr>
        <w:spacing w:beforeLines="50" w:before="120" w:afterLines="50" w:after="120"/>
        <w:jc w:val="both"/>
        <w:rPr>
          <w:rFonts w:eastAsia="MS Mincho"/>
          <w:sz w:val="22"/>
          <w:szCs w:val="22"/>
          <w:lang w:eastAsia="ja-JP"/>
        </w:rPr>
      </w:pPr>
      <w:r>
        <w:rPr>
          <w:rFonts w:eastAsia="MS Mincho" w:hint="eastAsia"/>
          <w:sz w:val="22"/>
          <w:szCs w:val="22"/>
          <w:lang w:eastAsia="ja-JP"/>
        </w:rPr>
        <w:t xml:space="preserve">We </w:t>
      </w:r>
      <w:r>
        <w:rPr>
          <w:rFonts w:eastAsia="MS Mincho"/>
          <w:sz w:val="22"/>
          <w:szCs w:val="22"/>
          <w:lang w:eastAsia="ja-JP"/>
        </w:rPr>
        <w:t>believe</w:t>
      </w:r>
      <w:r>
        <w:rPr>
          <w:rFonts w:eastAsia="MS Mincho" w:hint="eastAsia"/>
          <w:sz w:val="22"/>
          <w:szCs w:val="22"/>
          <w:lang w:eastAsia="ja-JP"/>
        </w:rPr>
        <w:t xml:space="preserve"> </w:t>
      </w:r>
      <w:r>
        <w:rPr>
          <w:rFonts w:eastAsia="MS Mincho"/>
          <w:sz w:val="22"/>
          <w:szCs w:val="22"/>
          <w:lang w:eastAsia="ja-JP"/>
        </w:rPr>
        <w:t xml:space="preserve">the </w:t>
      </w:r>
      <w:proofErr w:type="gramStart"/>
      <w:r>
        <w:rPr>
          <w:rFonts w:eastAsia="MS Mincho"/>
          <w:sz w:val="22"/>
          <w:szCs w:val="22"/>
          <w:lang w:eastAsia="ja-JP"/>
        </w:rPr>
        <w:t>first priority</w:t>
      </w:r>
      <w:proofErr w:type="gramEnd"/>
      <w:r>
        <w:rPr>
          <w:rFonts w:eastAsia="MS Mincho"/>
          <w:sz w:val="22"/>
          <w:szCs w:val="22"/>
          <w:lang w:eastAsia="ja-JP"/>
        </w:rPr>
        <w:t xml:space="preserve"> of the specification work for unified TCI framework is for single TRP, hence we propose to </w:t>
      </w:r>
      <w:r w:rsidR="007D3BD8">
        <w:rPr>
          <w:rFonts w:eastAsia="MS Mincho"/>
          <w:sz w:val="22"/>
          <w:szCs w:val="22"/>
          <w:lang w:eastAsia="ja-JP"/>
        </w:rPr>
        <w:t>finalize single TRP before discussing multi TRP.</w:t>
      </w:r>
      <w:r>
        <w:rPr>
          <w:rFonts w:eastAsia="MS Mincho"/>
          <w:sz w:val="22"/>
          <w:szCs w:val="22"/>
          <w:lang w:eastAsia="ja-JP"/>
        </w:rPr>
        <w:t xml:space="preserve"> </w:t>
      </w:r>
    </w:p>
    <w:p w14:paraId="740F9C46" w14:textId="40F5FC4D" w:rsidR="007D3BD8" w:rsidRPr="00FD2107" w:rsidRDefault="007D3BD8" w:rsidP="00903807">
      <w:pPr>
        <w:spacing w:before="60"/>
        <w:jc w:val="both"/>
        <w:rPr>
          <w:b/>
          <w:bCs/>
          <w:color w:val="000000" w:themeColor="text1"/>
          <w:sz w:val="23"/>
          <w:szCs w:val="23"/>
          <w:u w:val="single"/>
        </w:rPr>
      </w:pPr>
      <w:r>
        <w:rPr>
          <w:rFonts w:eastAsiaTheme="minorEastAsia"/>
          <w:b/>
          <w:bCs/>
          <w:color w:val="000000" w:themeColor="text1"/>
          <w:sz w:val="22"/>
          <w:szCs w:val="22"/>
          <w:u w:val="single"/>
        </w:rPr>
        <w:t>Proposal 3-</w:t>
      </w:r>
      <w:r w:rsidR="00527927">
        <w:rPr>
          <w:rFonts w:eastAsiaTheme="minorEastAsia"/>
          <w:b/>
          <w:bCs/>
          <w:color w:val="000000" w:themeColor="text1"/>
          <w:sz w:val="22"/>
          <w:szCs w:val="22"/>
          <w:u w:val="single"/>
        </w:rPr>
        <w:t>8</w:t>
      </w:r>
      <w:r w:rsidRPr="00FD2107">
        <w:rPr>
          <w:rFonts w:eastAsiaTheme="minorEastAsia"/>
          <w:b/>
          <w:bCs/>
          <w:color w:val="000000" w:themeColor="text1"/>
          <w:sz w:val="22"/>
          <w:szCs w:val="22"/>
          <w:u w:val="single"/>
        </w:rPr>
        <w:t>:</w:t>
      </w:r>
    </w:p>
    <w:p w14:paraId="15EB146E" w14:textId="46145621" w:rsidR="007D3BD8" w:rsidRPr="00BC2361" w:rsidRDefault="007D3BD8" w:rsidP="00903807">
      <w:pPr>
        <w:pStyle w:val="af"/>
        <w:numPr>
          <w:ilvl w:val="1"/>
          <w:numId w:val="6"/>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 xml:space="preserve">For </w:t>
      </w:r>
      <w:r>
        <w:rPr>
          <w:rFonts w:ascii="Times New Roman" w:eastAsia="MS Mincho" w:hAnsi="Times New Roman" w:cs="Times New Roman"/>
          <w:b/>
          <w:i/>
          <w:iCs/>
          <w:color w:val="000000" w:themeColor="text1"/>
          <w:sz w:val="22"/>
          <w:szCs w:val="22"/>
          <w:lang w:eastAsia="ja-JP"/>
        </w:rPr>
        <w:t>unified TCI framework</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the discussion of single TRP should be prioritized.</w:t>
      </w:r>
    </w:p>
    <w:p w14:paraId="3423C0D1" w14:textId="4EDF1117" w:rsidR="00B21251" w:rsidRDefault="00B21251" w:rsidP="004741B4">
      <w:pPr>
        <w:spacing w:beforeLines="50" w:before="120" w:afterLines="50" w:after="120"/>
        <w:jc w:val="both"/>
        <w:rPr>
          <w:rFonts w:eastAsia="MS Mincho"/>
          <w:sz w:val="22"/>
          <w:szCs w:val="22"/>
          <w:lang w:eastAsia="ja-JP"/>
        </w:rPr>
      </w:pPr>
    </w:p>
    <w:p w14:paraId="40DFF490" w14:textId="0AD63870" w:rsidR="001B6D29" w:rsidRDefault="00272962" w:rsidP="00933F4B">
      <w:pPr>
        <w:pStyle w:val="20"/>
        <w:numPr>
          <w:ilvl w:val="1"/>
          <w:numId w:val="67"/>
        </w:numPr>
        <w:spacing w:before="240" w:after="120"/>
      </w:pPr>
      <w:r>
        <w:t xml:space="preserve">Other issue: </w:t>
      </w:r>
      <w:r w:rsidR="001B6D29" w:rsidRPr="001B6D29">
        <w:t>TRS/CSI-RS monitoring associated to the de-active common TCI</w:t>
      </w:r>
    </w:p>
    <w:p w14:paraId="7DB35993" w14:textId="54D7B15B" w:rsidR="001B6D29" w:rsidRDefault="001B6D29" w:rsidP="00903807">
      <w:pPr>
        <w:jc w:val="both"/>
        <w:rPr>
          <w:rFonts w:eastAsiaTheme="minorEastAsia"/>
          <w:sz w:val="22"/>
          <w:szCs w:val="22"/>
        </w:rPr>
      </w:pPr>
      <w:r>
        <w:rPr>
          <w:rFonts w:eastAsiaTheme="minorEastAsia"/>
          <w:sz w:val="22"/>
          <w:szCs w:val="22"/>
        </w:rPr>
        <w:t>In TS38.133, s</w:t>
      </w:r>
      <w:r w:rsidRPr="00A5709A">
        <w:rPr>
          <w:rFonts w:eastAsiaTheme="minorEastAsia"/>
          <w:sz w:val="22"/>
          <w:szCs w:val="22"/>
        </w:rPr>
        <w:t xml:space="preserve">cheduling </w:t>
      </w:r>
      <w:r>
        <w:rPr>
          <w:rFonts w:eastAsiaTheme="minorEastAsia"/>
          <w:sz w:val="22"/>
          <w:szCs w:val="22"/>
        </w:rPr>
        <w:t>restriction/</w:t>
      </w:r>
      <w:r w:rsidRPr="00A5709A">
        <w:rPr>
          <w:rFonts w:eastAsiaTheme="minorEastAsia"/>
          <w:sz w:val="22"/>
          <w:szCs w:val="22"/>
        </w:rPr>
        <w:t>availability</w:t>
      </w:r>
      <w:r>
        <w:rPr>
          <w:rFonts w:eastAsiaTheme="minorEastAsia"/>
          <w:sz w:val="22"/>
          <w:szCs w:val="22"/>
        </w:rPr>
        <w:t xml:space="preserve"> is specified, and UE cannot receive PDSCH whose QCL type-D is different from CSI-RS on the same symbol. Rel.15/16 gNB is mandatory required to transmit periodic CSI-RS/TRS as QCL source of TCI state. However, the resources and TCI states for periodic CSI-RS (P-CSI-RS) is configured by RRC only, and MAC CE/DCI cannot update it. Consequently, once P-CSI-RS and TCI-state are configured by RRC, many symbols are not available for PDSCH scheduling with a different TCI state, even if the DL resource is completely vacant (illustrated in Figure 3-</w:t>
      </w:r>
      <w:r w:rsidR="00527927">
        <w:rPr>
          <w:rFonts w:eastAsiaTheme="minorEastAsia"/>
          <w:sz w:val="22"/>
          <w:szCs w:val="22"/>
        </w:rPr>
        <w:t>3</w:t>
      </w:r>
      <w:r>
        <w:rPr>
          <w:rFonts w:eastAsiaTheme="minorEastAsia"/>
          <w:sz w:val="22"/>
          <w:szCs w:val="22"/>
        </w:rPr>
        <w:t>). This means peak UE throughput is reduced once P-CSI-RS resources and TCI state are configured by RRC.</w:t>
      </w:r>
    </w:p>
    <w:p w14:paraId="64806854" w14:textId="30874025" w:rsidR="001B6D29" w:rsidRPr="00FD2107" w:rsidRDefault="001B6D29" w:rsidP="00903807">
      <w:pPr>
        <w:spacing w:before="60"/>
        <w:jc w:val="both"/>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w:t>
      </w:r>
      <w:r w:rsidR="00527927">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2D2F53C8" w14:textId="77777777" w:rsidR="001B6D29" w:rsidRDefault="001B6D29" w:rsidP="00903807">
      <w:pPr>
        <w:pStyle w:val="af"/>
        <w:numPr>
          <w:ilvl w:val="1"/>
          <w:numId w:val="6"/>
        </w:numPr>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hint="eastAsia"/>
          <w:b/>
          <w:i/>
          <w:iCs/>
          <w:color w:val="000000" w:themeColor="text1"/>
          <w:sz w:val="22"/>
          <w:szCs w:val="22"/>
          <w:lang w:eastAsia="ja-JP"/>
        </w:rPr>
        <w:t xml:space="preserve">Once P-CSI-RS </w:t>
      </w:r>
      <w:r>
        <w:rPr>
          <w:rFonts w:ascii="Times New Roman" w:eastAsia="MS Mincho" w:hAnsi="Times New Roman" w:cs="Times New Roman"/>
          <w:b/>
          <w:i/>
          <w:iCs/>
          <w:color w:val="000000" w:themeColor="text1"/>
          <w:sz w:val="22"/>
          <w:szCs w:val="22"/>
          <w:lang w:eastAsia="ja-JP"/>
        </w:rPr>
        <w:t>resources and TCI-states are</w:t>
      </w:r>
      <w:r>
        <w:rPr>
          <w:rFonts w:ascii="Times New Roman" w:eastAsia="MS Mincho" w:hAnsi="Times New Roman" w:cs="Times New Roman" w:hint="eastAsia"/>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RRC </w:t>
      </w:r>
      <w:r>
        <w:rPr>
          <w:rFonts w:ascii="Times New Roman" w:eastAsia="MS Mincho" w:hAnsi="Times New Roman" w:cs="Times New Roman" w:hint="eastAsia"/>
          <w:b/>
          <w:i/>
          <w:iCs/>
          <w:color w:val="000000" w:themeColor="text1"/>
          <w:sz w:val="22"/>
          <w:szCs w:val="22"/>
          <w:lang w:eastAsia="ja-JP"/>
        </w:rPr>
        <w:t>configured</w:t>
      </w:r>
      <w:r>
        <w:rPr>
          <w:rFonts w:ascii="Times New Roman" w:eastAsia="MS Mincho" w:hAnsi="Times New Roman" w:cs="Times New Roman"/>
          <w:b/>
          <w:i/>
          <w:iCs/>
          <w:color w:val="000000" w:themeColor="text1"/>
          <w:sz w:val="22"/>
          <w:szCs w:val="22"/>
          <w:lang w:eastAsia="ja-JP"/>
        </w:rPr>
        <w:t xml:space="preserve"> in FR2, </w:t>
      </w:r>
      <w:r w:rsidRPr="00AD21CD">
        <w:rPr>
          <w:rFonts w:ascii="Times New Roman" w:eastAsia="MS Mincho" w:hAnsi="Times New Roman" w:cs="Times New Roman"/>
          <w:b/>
          <w:i/>
          <w:iCs/>
          <w:color w:val="000000" w:themeColor="text1"/>
          <w:sz w:val="22"/>
          <w:szCs w:val="22"/>
          <w:lang w:eastAsia="ja-JP"/>
        </w:rPr>
        <w:t>peak UE throughput is reduced</w:t>
      </w:r>
      <w:r>
        <w:rPr>
          <w:rFonts w:ascii="Times New Roman" w:eastAsia="MS Mincho" w:hAnsi="Times New Roman" w:cs="Times New Roman"/>
          <w:b/>
          <w:i/>
          <w:iCs/>
          <w:color w:val="000000" w:themeColor="text1"/>
          <w:sz w:val="22"/>
          <w:szCs w:val="22"/>
          <w:lang w:eastAsia="ja-JP"/>
        </w:rPr>
        <w:t xml:space="preserve"> due to the scheduling restriction/availability of PDSCH on the same symbol of P-CSI-RS with different QCL assumption.</w:t>
      </w:r>
    </w:p>
    <w:p w14:paraId="0BADDD67" w14:textId="77777777" w:rsidR="001B6D29" w:rsidRDefault="001B6D29" w:rsidP="001B6D29">
      <w:pPr>
        <w:jc w:val="center"/>
        <w:rPr>
          <w:rFonts w:eastAsia="MS Mincho"/>
          <w:sz w:val="22"/>
          <w:szCs w:val="22"/>
          <w:lang w:eastAsia="ja-JP"/>
        </w:rPr>
      </w:pPr>
      <w:r w:rsidRPr="002644B0">
        <w:rPr>
          <w:rFonts w:eastAsia="MS Mincho"/>
          <w:noProof/>
          <w:sz w:val="22"/>
          <w:szCs w:val="22"/>
          <w:lang w:eastAsia="ja-JP"/>
        </w:rPr>
        <w:drawing>
          <wp:inline distT="0" distB="0" distL="0" distR="0" wp14:anchorId="454D619A" wp14:editId="44A6270A">
            <wp:extent cx="5734343" cy="1488790"/>
            <wp:effectExtent l="0" t="0" r="0" b="0"/>
            <wp:docPr id="10" name="図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図 82"/>
                    <pic:cNvPicPr>
                      <a:picLocks noChangeAspect="1"/>
                    </pic:cNvPicPr>
                  </pic:nvPicPr>
                  <pic:blipFill>
                    <a:blip r:embed="rId13"/>
                    <a:stretch>
                      <a:fillRect/>
                    </a:stretch>
                  </pic:blipFill>
                  <pic:spPr>
                    <a:xfrm>
                      <a:off x="0" y="0"/>
                      <a:ext cx="5743824" cy="1491252"/>
                    </a:xfrm>
                    <a:prstGeom prst="rect">
                      <a:avLst/>
                    </a:prstGeom>
                  </pic:spPr>
                </pic:pic>
              </a:graphicData>
            </a:graphic>
          </wp:inline>
        </w:drawing>
      </w:r>
    </w:p>
    <w:p w14:paraId="28135F4F" w14:textId="4DB8BD28" w:rsidR="001B6D29" w:rsidRPr="00700854" w:rsidRDefault="001B6D29" w:rsidP="001B6D29">
      <w:pPr>
        <w:spacing w:beforeLines="50" w:before="120" w:afterLines="50" w:after="120"/>
        <w:jc w:val="center"/>
        <w:rPr>
          <w:rFonts w:eastAsia="MS Mincho"/>
          <w:sz w:val="22"/>
          <w:szCs w:val="22"/>
          <w:lang w:eastAsia="ja-JP"/>
        </w:rPr>
      </w:pPr>
      <w:r>
        <w:rPr>
          <w:rFonts w:eastAsia="MS Mincho"/>
          <w:sz w:val="22"/>
          <w:szCs w:val="22"/>
          <w:lang w:eastAsia="ja-JP"/>
        </w:rPr>
        <w:t>Figure 3-</w:t>
      </w:r>
      <w:r w:rsidR="00527927">
        <w:rPr>
          <w:rFonts w:eastAsia="MS Mincho"/>
          <w:sz w:val="22"/>
          <w:szCs w:val="22"/>
          <w:lang w:eastAsia="ja-JP"/>
        </w:rPr>
        <w:t>3</w:t>
      </w:r>
      <w:r>
        <w:rPr>
          <w:rFonts w:eastAsia="MS Mincho"/>
          <w:sz w:val="22"/>
          <w:szCs w:val="22"/>
          <w:lang w:eastAsia="ja-JP"/>
        </w:rPr>
        <w:t>. Issue of P-CSI-RS</w:t>
      </w:r>
    </w:p>
    <w:p w14:paraId="0A3C1798" w14:textId="77777777" w:rsidR="001B6D29" w:rsidRDefault="001B6D29" w:rsidP="00903807">
      <w:pPr>
        <w:jc w:val="both"/>
        <w:rPr>
          <w:rFonts w:eastAsia="MS Mincho"/>
          <w:sz w:val="22"/>
          <w:szCs w:val="22"/>
          <w:lang w:eastAsia="ja-JP"/>
        </w:rPr>
      </w:pPr>
    </w:p>
    <w:p w14:paraId="3E61D70B" w14:textId="77777777" w:rsidR="001B6D29" w:rsidRDefault="001B6D29" w:rsidP="00903807">
      <w:pPr>
        <w:spacing w:beforeLines="50" w:before="120" w:afterLines="50" w:after="120"/>
        <w:jc w:val="both"/>
      </w:pPr>
      <w:r w:rsidRPr="00B96928">
        <w:rPr>
          <w:rFonts w:eastAsia="MS Mincho"/>
          <w:b/>
          <w:sz w:val="22"/>
          <w:szCs w:val="22"/>
          <w:u w:val="single"/>
          <w:lang w:eastAsia="ja-JP"/>
        </w:rPr>
        <w:t>Discussion point</w:t>
      </w:r>
      <w:r>
        <w:rPr>
          <w:rFonts w:eastAsia="MS Mincho"/>
          <w:b/>
          <w:sz w:val="22"/>
          <w:szCs w:val="22"/>
          <w:u w:val="single"/>
          <w:lang w:eastAsia="ja-JP"/>
        </w:rPr>
        <w:t>:</w:t>
      </w:r>
      <w:r w:rsidRPr="00B96928">
        <w:t xml:space="preserve"> </w:t>
      </w:r>
    </w:p>
    <w:p w14:paraId="4A839D02" w14:textId="77777777" w:rsidR="001B6D29" w:rsidRPr="0051506B" w:rsidRDefault="001B6D29" w:rsidP="00903807">
      <w:pPr>
        <w:spacing w:beforeLines="50" w:before="120" w:afterLines="50" w:after="120"/>
        <w:ind w:firstLineChars="50" w:firstLine="110"/>
        <w:jc w:val="both"/>
        <w:rPr>
          <w:rFonts w:eastAsia="MS Mincho"/>
          <w:b/>
          <w:sz w:val="22"/>
          <w:szCs w:val="22"/>
          <w:u w:val="single"/>
          <w:lang w:eastAsia="ja-JP"/>
        </w:rPr>
      </w:pPr>
      <w:r w:rsidRPr="0051506B">
        <w:rPr>
          <w:rFonts w:eastAsia="MS Mincho"/>
          <w:b/>
          <w:sz w:val="22"/>
          <w:szCs w:val="22"/>
          <w:u w:val="single"/>
          <w:lang w:eastAsia="ja-JP"/>
        </w:rPr>
        <w:t>Should we keep UE to monitor P-TRS/P-CSI-RS associated with the de-active common TCIs?</w:t>
      </w:r>
    </w:p>
    <w:p w14:paraId="362B31AA" w14:textId="482E5CF7" w:rsidR="001B6D29" w:rsidRDefault="001B6D29" w:rsidP="00903807">
      <w:pPr>
        <w:jc w:val="both"/>
        <w:rPr>
          <w:rFonts w:eastAsiaTheme="minorEastAsia"/>
          <w:sz w:val="22"/>
          <w:szCs w:val="22"/>
        </w:rPr>
      </w:pPr>
      <w:r w:rsidRPr="0051506B">
        <w:rPr>
          <w:rFonts w:eastAsia="MS Mincho" w:hint="eastAsia"/>
          <w:sz w:val="22"/>
          <w:szCs w:val="22"/>
          <w:u w:val="single"/>
          <w:lang w:eastAsia="ja-JP"/>
        </w:rPr>
        <w:t>I</w:t>
      </w:r>
      <w:r>
        <w:rPr>
          <w:rFonts w:eastAsia="MS Mincho" w:hint="eastAsia"/>
          <w:sz w:val="22"/>
          <w:szCs w:val="22"/>
          <w:lang w:eastAsia="ja-JP"/>
        </w:rPr>
        <w:t xml:space="preserve">n common TCI framework, </w:t>
      </w:r>
      <w:r w:rsidRPr="00C40F99">
        <w:rPr>
          <w:rFonts w:eastAsia="MS Mincho"/>
          <w:sz w:val="22"/>
          <w:szCs w:val="22"/>
          <w:lang w:eastAsia="ja-JP"/>
        </w:rPr>
        <w:t>P-TRS/P-CSI-RS</w:t>
      </w:r>
      <w:r w:rsidRPr="00C40F99">
        <w:rPr>
          <w:rFonts w:eastAsia="MS Mincho" w:hint="eastAsia"/>
          <w:sz w:val="22"/>
          <w:szCs w:val="22"/>
          <w:lang w:eastAsia="ja-JP"/>
        </w:rPr>
        <w:t xml:space="preserve"> </w:t>
      </w:r>
      <w:r>
        <w:rPr>
          <w:rFonts w:eastAsia="MS Mincho"/>
          <w:sz w:val="22"/>
          <w:szCs w:val="22"/>
          <w:lang w:eastAsia="ja-JP"/>
        </w:rPr>
        <w:t xml:space="preserve">associated with the de-active common TCIs are not used, and the UE should not be required to monitor the </w:t>
      </w:r>
      <w:r w:rsidRPr="00C40F99">
        <w:rPr>
          <w:rFonts w:eastAsia="MS Mincho"/>
          <w:sz w:val="22"/>
          <w:szCs w:val="22"/>
          <w:lang w:eastAsia="ja-JP"/>
        </w:rPr>
        <w:t>P-TRS/P-CSI-RS</w:t>
      </w:r>
      <w:r w:rsidRPr="00C40F99">
        <w:rPr>
          <w:rFonts w:eastAsia="MS Mincho" w:hint="eastAsia"/>
          <w:sz w:val="22"/>
          <w:szCs w:val="22"/>
          <w:lang w:eastAsia="ja-JP"/>
        </w:rPr>
        <w:t xml:space="preserve"> </w:t>
      </w:r>
      <w:r>
        <w:rPr>
          <w:rFonts w:eastAsia="MS Mincho"/>
          <w:sz w:val="22"/>
          <w:szCs w:val="22"/>
          <w:lang w:eastAsia="ja-JP"/>
        </w:rPr>
        <w:t>associated with the de-active common TCIs. This means n</w:t>
      </w:r>
      <w:r w:rsidRPr="00314099">
        <w:rPr>
          <w:rFonts w:eastAsia="MS Mincho"/>
          <w:sz w:val="22"/>
          <w:szCs w:val="22"/>
          <w:lang w:eastAsia="ja-JP"/>
        </w:rPr>
        <w:t xml:space="preserve">o scheduling restriction </w:t>
      </w:r>
      <w:r>
        <w:rPr>
          <w:rFonts w:eastAsia="MS Mincho"/>
          <w:sz w:val="22"/>
          <w:szCs w:val="22"/>
          <w:lang w:eastAsia="ja-JP"/>
        </w:rPr>
        <w:t xml:space="preserve">is required </w:t>
      </w:r>
      <w:r w:rsidRPr="00314099">
        <w:rPr>
          <w:rFonts w:eastAsia="MS Mincho"/>
          <w:sz w:val="22"/>
          <w:szCs w:val="22"/>
          <w:lang w:eastAsia="ja-JP"/>
        </w:rPr>
        <w:t xml:space="preserve">on the same symbol of P-CSI-RS/TRS associated with the de-active </w:t>
      </w:r>
      <w:r>
        <w:rPr>
          <w:rFonts w:eastAsia="MS Mincho"/>
          <w:sz w:val="22"/>
          <w:szCs w:val="22"/>
          <w:lang w:eastAsia="ja-JP"/>
        </w:rPr>
        <w:t xml:space="preserve">common </w:t>
      </w:r>
      <w:r w:rsidRPr="00314099">
        <w:rPr>
          <w:rFonts w:eastAsia="MS Mincho"/>
          <w:sz w:val="22"/>
          <w:szCs w:val="22"/>
          <w:lang w:eastAsia="ja-JP"/>
        </w:rPr>
        <w:t>TCIs</w:t>
      </w:r>
      <w:r>
        <w:rPr>
          <w:rFonts w:eastAsia="MS Mincho"/>
          <w:sz w:val="22"/>
          <w:szCs w:val="22"/>
          <w:lang w:eastAsia="ja-JP"/>
        </w:rPr>
        <w:t xml:space="preserve">. This enables to schedule PDSCH on many symbols associated to the de-active common TCIs, and </w:t>
      </w:r>
      <w:r>
        <w:rPr>
          <w:rFonts w:eastAsia="MS Mincho"/>
          <w:sz w:val="22"/>
          <w:szCs w:val="22"/>
          <w:lang w:eastAsia="ja-JP"/>
        </w:rPr>
        <w:lastRenderedPageBreak/>
        <w:t xml:space="preserve">increase the peak UE throughput, which is </w:t>
      </w:r>
      <w:r>
        <w:rPr>
          <w:rFonts w:eastAsiaTheme="minorEastAsia"/>
          <w:sz w:val="22"/>
          <w:szCs w:val="22"/>
        </w:rPr>
        <w:t>an important indicator from operator perspective. Figure 3-</w:t>
      </w:r>
      <w:r w:rsidR="00527927">
        <w:rPr>
          <w:rFonts w:eastAsiaTheme="minorEastAsia"/>
          <w:sz w:val="22"/>
          <w:szCs w:val="22"/>
        </w:rPr>
        <w:t>4</w:t>
      </w:r>
      <w:r>
        <w:rPr>
          <w:rFonts w:eastAsiaTheme="minorEastAsia"/>
          <w:sz w:val="22"/>
          <w:szCs w:val="22"/>
        </w:rPr>
        <w:t xml:space="preserve"> illustrated an example of the benefit of Proposal 3-</w:t>
      </w:r>
      <w:r w:rsidR="00331A84">
        <w:rPr>
          <w:rFonts w:eastAsiaTheme="minorEastAsia"/>
          <w:sz w:val="22"/>
          <w:szCs w:val="22"/>
        </w:rPr>
        <w:t>9</w:t>
      </w:r>
      <w:r>
        <w:rPr>
          <w:rFonts w:eastAsiaTheme="minorEastAsia"/>
          <w:sz w:val="22"/>
          <w:szCs w:val="22"/>
        </w:rPr>
        <w:t>: if active common TCIs are TCI#3 and TCI#4, many symbols becomes available for PDSCH scheduling with TCI#3. The advantage of this proposal compared to the existing SP-CSI-RS framework is that no explicit MAC CE indication is required to activate/deactivate the CSI-RS resources. Once the common TCIs are deactivated by MAC CE, the CSI-RS/TRS resources associated with the de-active CSI-RS/TRS resources are not monitored by the UE.</w:t>
      </w:r>
    </w:p>
    <w:p w14:paraId="321D1BBA" w14:textId="5B9DE1B9" w:rsidR="001B6D29" w:rsidRPr="00FD2107" w:rsidRDefault="001B6D29" w:rsidP="00903807">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00527927">
        <w:rPr>
          <w:rFonts w:eastAsiaTheme="minorEastAsia"/>
          <w:b/>
          <w:bCs/>
          <w:color w:val="000000" w:themeColor="text1"/>
          <w:sz w:val="22"/>
          <w:szCs w:val="22"/>
          <w:u w:val="single"/>
        </w:rPr>
        <w:t>9</w:t>
      </w:r>
      <w:r w:rsidRPr="00FD2107">
        <w:rPr>
          <w:rFonts w:eastAsiaTheme="minorEastAsia"/>
          <w:b/>
          <w:bCs/>
          <w:color w:val="000000" w:themeColor="text1"/>
          <w:sz w:val="22"/>
          <w:szCs w:val="22"/>
          <w:u w:val="single"/>
        </w:rPr>
        <w:t>:</w:t>
      </w:r>
    </w:p>
    <w:p w14:paraId="21BD87AA" w14:textId="10264785" w:rsidR="001B6D29" w:rsidRPr="00314099" w:rsidRDefault="001B6D29" w:rsidP="00903807">
      <w:pPr>
        <w:pStyle w:val="af"/>
        <w:numPr>
          <w:ilvl w:val="1"/>
          <w:numId w:val="6"/>
        </w:numPr>
        <w:ind w:firstLineChars="0"/>
        <w:jc w:val="both"/>
        <w:rPr>
          <w:rFonts w:ascii="Times New Roman" w:eastAsia="MS Mincho" w:hAnsi="Times New Roman" w:cs="Times New Roman"/>
          <w:b/>
          <w:i/>
          <w:iCs/>
          <w:color w:val="000000" w:themeColor="text1"/>
          <w:sz w:val="22"/>
          <w:szCs w:val="22"/>
          <w:lang w:eastAsia="ja-JP"/>
        </w:rPr>
      </w:pPr>
      <w:r w:rsidRPr="00314099">
        <w:rPr>
          <w:rFonts w:ascii="Times New Roman" w:eastAsia="MS Mincho" w:hAnsi="Times New Roman" w:cs="Times New Roman"/>
          <w:b/>
          <w:i/>
          <w:iCs/>
          <w:color w:val="000000" w:themeColor="text1"/>
          <w:sz w:val="22"/>
          <w:szCs w:val="22"/>
          <w:lang w:eastAsia="ja-JP"/>
        </w:rPr>
        <w:t>UE is only required to monitor P-CSI-RS/TRS associated with the active TCIs in common TCI pool</w:t>
      </w:r>
      <w:r w:rsidR="00811BF1">
        <w:rPr>
          <w:rFonts w:ascii="Times New Roman" w:eastAsia="MS Mincho" w:hAnsi="Times New Roman" w:cs="Times New Roman"/>
          <w:b/>
          <w:i/>
          <w:iCs/>
          <w:color w:val="000000" w:themeColor="text1"/>
          <w:sz w:val="22"/>
          <w:szCs w:val="22"/>
          <w:lang w:eastAsia="ja-JP"/>
        </w:rPr>
        <w:t>.</w:t>
      </w:r>
    </w:p>
    <w:p w14:paraId="7F0A371B" w14:textId="27926D2B" w:rsidR="001B6D29" w:rsidRPr="00314099" w:rsidRDefault="001B6D29" w:rsidP="00903807">
      <w:pPr>
        <w:pStyle w:val="af"/>
        <w:numPr>
          <w:ilvl w:val="2"/>
          <w:numId w:val="6"/>
        </w:numPr>
        <w:ind w:firstLineChars="0"/>
        <w:jc w:val="both"/>
        <w:rPr>
          <w:rFonts w:eastAsiaTheme="minorEastAsia"/>
          <w:sz w:val="22"/>
          <w:szCs w:val="22"/>
        </w:rPr>
      </w:pPr>
      <w:r w:rsidRPr="00314099">
        <w:rPr>
          <w:rFonts w:ascii="Times New Roman" w:eastAsia="MS Mincho" w:hAnsi="Times New Roman" w:cs="Times New Roman"/>
          <w:b/>
          <w:i/>
          <w:iCs/>
          <w:color w:val="000000" w:themeColor="text1"/>
          <w:sz w:val="22"/>
          <w:szCs w:val="22"/>
          <w:lang w:eastAsia="ja-JP"/>
        </w:rPr>
        <w:t>No scheduling restriction of PDSCH on the same symbol of P-CSI-RS/TRS associated with the de-active TCIs in common TCI pool</w:t>
      </w:r>
      <w:r w:rsidR="00811BF1">
        <w:rPr>
          <w:rFonts w:ascii="Times New Roman" w:eastAsia="MS Mincho" w:hAnsi="Times New Roman" w:cs="Times New Roman"/>
          <w:b/>
          <w:i/>
          <w:iCs/>
          <w:color w:val="000000" w:themeColor="text1"/>
          <w:sz w:val="22"/>
          <w:szCs w:val="22"/>
          <w:lang w:eastAsia="ja-JP"/>
        </w:rPr>
        <w:t>.</w:t>
      </w:r>
    </w:p>
    <w:p w14:paraId="45F10969" w14:textId="77777777" w:rsidR="001B6D29" w:rsidRDefault="001B6D29" w:rsidP="001B6D29">
      <w:pPr>
        <w:jc w:val="both"/>
        <w:rPr>
          <w:rFonts w:eastAsiaTheme="minorEastAsia"/>
          <w:sz w:val="22"/>
          <w:szCs w:val="22"/>
        </w:rPr>
      </w:pPr>
      <w:r w:rsidRPr="00314099">
        <w:rPr>
          <w:rFonts w:eastAsiaTheme="minorEastAsia"/>
          <w:noProof/>
          <w:sz w:val="22"/>
          <w:szCs w:val="22"/>
          <w:lang w:eastAsia="ja-JP"/>
        </w:rPr>
        <w:drawing>
          <wp:inline distT="0" distB="0" distL="0" distR="0" wp14:anchorId="35347929" wp14:editId="3918DB28">
            <wp:extent cx="6332220" cy="1804035"/>
            <wp:effectExtent l="0" t="0" r="0" b="0"/>
            <wp:docPr id="1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4"/>
                    <a:stretch>
                      <a:fillRect/>
                    </a:stretch>
                  </pic:blipFill>
                  <pic:spPr>
                    <a:xfrm>
                      <a:off x="0" y="0"/>
                      <a:ext cx="6332220" cy="1804035"/>
                    </a:xfrm>
                    <a:prstGeom prst="rect">
                      <a:avLst/>
                    </a:prstGeom>
                  </pic:spPr>
                </pic:pic>
              </a:graphicData>
            </a:graphic>
          </wp:inline>
        </w:drawing>
      </w:r>
    </w:p>
    <w:p w14:paraId="4B02CBB3" w14:textId="67F5F609" w:rsidR="001B6D29" w:rsidRPr="00700854" w:rsidRDefault="001B6D29" w:rsidP="001B6D29">
      <w:pPr>
        <w:spacing w:beforeLines="50" w:before="120" w:afterLines="50" w:after="120"/>
        <w:jc w:val="center"/>
        <w:rPr>
          <w:rFonts w:eastAsia="MS Mincho"/>
          <w:sz w:val="22"/>
          <w:szCs w:val="22"/>
          <w:lang w:eastAsia="ja-JP"/>
        </w:rPr>
      </w:pPr>
      <w:r>
        <w:rPr>
          <w:rFonts w:eastAsia="MS Mincho"/>
          <w:sz w:val="22"/>
          <w:szCs w:val="22"/>
          <w:lang w:eastAsia="ja-JP"/>
        </w:rPr>
        <w:t>Figure 3-</w:t>
      </w:r>
      <w:r w:rsidR="00527927">
        <w:rPr>
          <w:rFonts w:eastAsia="MS Mincho"/>
          <w:sz w:val="22"/>
          <w:szCs w:val="22"/>
          <w:lang w:eastAsia="ja-JP"/>
        </w:rPr>
        <w:t>4</w:t>
      </w:r>
      <w:r>
        <w:rPr>
          <w:rFonts w:eastAsia="MS Mincho"/>
          <w:sz w:val="22"/>
          <w:szCs w:val="22"/>
          <w:lang w:eastAsia="ja-JP"/>
        </w:rPr>
        <w:t xml:space="preserve"> Benefit of Proposal </w:t>
      </w:r>
      <w:r w:rsidR="00331A84">
        <w:rPr>
          <w:rFonts w:eastAsia="MS Mincho"/>
          <w:sz w:val="22"/>
          <w:szCs w:val="22"/>
          <w:lang w:eastAsia="ja-JP"/>
        </w:rPr>
        <w:t>3</w:t>
      </w:r>
      <w:r>
        <w:rPr>
          <w:rFonts w:eastAsia="MS Mincho"/>
          <w:sz w:val="22"/>
          <w:szCs w:val="22"/>
          <w:lang w:eastAsia="ja-JP"/>
        </w:rPr>
        <w:t>-</w:t>
      </w:r>
      <w:r w:rsidR="00331A84">
        <w:rPr>
          <w:rFonts w:eastAsia="MS Mincho"/>
          <w:sz w:val="22"/>
          <w:szCs w:val="22"/>
          <w:lang w:eastAsia="ja-JP"/>
        </w:rPr>
        <w:t>9</w:t>
      </w:r>
      <w:r w:rsidR="00D14F59">
        <w:rPr>
          <w:rFonts w:eastAsia="MS Mincho"/>
          <w:sz w:val="22"/>
          <w:szCs w:val="22"/>
          <w:lang w:eastAsia="ja-JP"/>
        </w:rPr>
        <w:t>.</w:t>
      </w:r>
    </w:p>
    <w:p w14:paraId="18CCF845" w14:textId="77777777" w:rsidR="001B6D29" w:rsidRPr="001B6D29" w:rsidRDefault="001B6D29" w:rsidP="001B6D29">
      <w:pPr>
        <w:rPr>
          <w:rFonts w:eastAsiaTheme="minorEastAsia"/>
        </w:rPr>
      </w:pPr>
    </w:p>
    <w:p w14:paraId="759AA458" w14:textId="5C439106" w:rsidR="00912D1F" w:rsidRDefault="00912D1F" w:rsidP="005E72A0">
      <w:pPr>
        <w:pStyle w:val="10"/>
      </w:pPr>
      <w:r>
        <w:t>[Issue</w:t>
      </w:r>
      <w:r w:rsidR="005E72A0">
        <w:t>2</w:t>
      </w:r>
      <w:r>
        <w:t xml:space="preserve">] </w:t>
      </w:r>
      <w:r w:rsidR="005E72A0" w:rsidRPr="005E72A0">
        <w:t>L1/L2-centric inter-cell mobility</w:t>
      </w:r>
      <w:r w:rsidRPr="006A1D17">
        <w:t xml:space="preserve"> </w:t>
      </w:r>
    </w:p>
    <w:p w14:paraId="35AE1201" w14:textId="31558A5B" w:rsidR="00691AD7" w:rsidRDefault="00691AD7" w:rsidP="00933F4B">
      <w:pPr>
        <w:pStyle w:val="20"/>
        <w:numPr>
          <w:ilvl w:val="1"/>
          <w:numId w:val="71"/>
        </w:numPr>
        <w:spacing w:before="240" w:after="120"/>
      </w:pPr>
      <w:r>
        <w:rPr>
          <w:rFonts w:eastAsia="MS Mincho" w:hint="eastAsia"/>
          <w:lang w:eastAsia="ja-JP"/>
        </w:rPr>
        <w:t>QCL relation</w:t>
      </w:r>
      <w:r w:rsidR="004B7F45" w:rsidRPr="004B7F45">
        <w:t xml:space="preserve"> </w:t>
      </w:r>
      <w:r w:rsidR="004B7F45" w:rsidRPr="004B7F45">
        <w:rPr>
          <w:rFonts w:eastAsia="MS Mincho"/>
          <w:lang w:eastAsia="ja-JP"/>
        </w:rPr>
        <w:t>for non-serving cell</w:t>
      </w:r>
    </w:p>
    <w:p w14:paraId="2D58ED8A" w14:textId="36BF210E" w:rsidR="009419EE" w:rsidRDefault="00616BBA" w:rsidP="00903807">
      <w:pPr>
        <w:spacing w:beforeLines="50" w:before="120" w:afterLines="50" w:after="120"/>
        <w:jc w:val="both"/>
        <w:rPr>
          <w:rFonts w:eastAsiaTheme="minorEastAsia"/>
          <w:color w:val="000000"/>
          <w:sz w:val="22"/>
          <w:szCs w:val="22"/>
        </w:rPr>
      </w:pPr>
      <w:r w:rsidRPr="00CA0060">
        <w:rPr>
          <w:rFonts w:eastAsia="MS Mincho" w:hint="eastAsia"/>
          <w:color w:val="000000"/>
          <w:sz w:val="22"/>
          <w:szCs w:val="22"/>
          <w:lang w:eastAsia="ja-JP"/>
        </w:rPr>
        <w:t xml:space="preserve">The purpose of the </w:t>
      </w:r>
      <w:r w:rsidRPr="00CA0060">
        <w:rPr>
          <w:sz w:val="22"/>
          <w:szCs w:val="22"/>
        </w:rPr>
        <w:t xml:space="preserve">L1/L2-centric inter-cell mobility is to </w:t>
      </w:r>
      <w:r w:rsidR="005C4E3E" w:rsidRPr="00CA0060">
        <w:rPr>
          <w:sz w:val="22"/>
          <w:szCs w:val="22"/>
        </w:rPr>
        <w:t xml:space="preserve">allow </w:t>
      </w:r>
      <w:r w:rsidR="00282DD8" w:rsidRPr="00CA0060">
        <w:rPr>
          <w:sz w:val="22"/>
          <w:szCs w:val="22"/>
        </w:rPr>
        <w:t xml:space="preserve">inter PCI </w:t>
      </w:r>
      <w:r w:rsidR="005C4E3E" w:rsidRPr="00CA0060">
        <w:rPr>
          <w:sz w:val="22"/>
          <w:szCs w:val="22"/>
        </w:rPr>
        <w:t xml:space="preserve">dynamic </w:t>
      </w:r>
      <w:r w:rsidR="00282DD8" w:rsidRPr="00CA0060">
        <w:rPr>
          <w:sz w:val="22"/>
          <w:szCs w:val="22"/>
        </w:rPr>
        <w:t>point</w:t>
      </w:r>
      <w:r w:rsidR="005C4E3E" w:rsidRPr="00CA0060">
        <w:rPr>
          <w:sz w:val="22"/>
          <w:szCs w:val="22"/>
        </w:rPr>
        <w:t xml:space="preserve"> selection </w:t>
      </w:r>
      <w:r w:rsidR="00123AB5" w:rsidRPr="00CA0060">
        <w:rPr>
          <w:sz w:val="22"/>
          <w:szCs w:val="22"/>
        </w:rPr>
        <w:t xml:space="preserve">in DCI or MAC CE by using </w:t>
      </w:r>
      <w:r w:rsidR="00C53957" w:rsidRPr="00CA0060">
        <w:rPr>
          <w:sz w:val="22"/>
          <w:szCs w:val="22"/>
        </w:rPr>
        <w:t>beam management</w:t>
      </w:r>
      <w:r w:rsidR="00123AB5" w:rsidRPr="00CA0060">
        <w:rPr>
          <w:sz w:val="22"/>
          <w:szCs w:val="22"/>
        </w:rPr>
        <w:t xml:space="preserve"> framework</w:t>
      </w:r>
      <w:r w:rsidR="00235162">
        <w:rPr>
          <w:sz w:val="22"/>
          <w:szCs w:val="22"/>
        </w:rPr>
        <w:t xml:space="preserve"> (illustrated in Figure 4-1)</w:t>
      </w:r>
      <w:r w:rsidR="00123AB5" w:rsidRPr="00CA0060">
        <w:rPr>
          <w:sz w:val="22"/>
          <w:szCs w:val="22"/>
        </w:rPr>
        <w:t>.</w:t>
      </w:r>
      <w:r w:rsidR="00282DD8" w:rsidRPr="00CA0060">
        <w:rPr>
          <w:rFonts w:eastAsiaTheme="minorEastAsia"/>
          <w:color w:val="000000"/>
          <w:sz w:val="22"/>
          <w:szCs w:val="22"/>
        </w:rPr>
        <w:t xml:space="preserve"> </w:t>
      </w:r>
      <w:r w:rsidR="007B5C16">
        <w:rPr>
          <w:rFonts w:eastAsiaTheme="minorEastAsia"/>
          <w:color w:val="000000"/>
          <w:sz w:val="22"/>
          <w:szCs w:val="22"/>
        </w:rPr>
        <w:t>In this case, t</w:t>
      </w:r>
      <w:r w:rsidR="00CA0060" w:rsidRPr="00CA0060">
        <w:rPr>
          <w:rFonts w:eastAsiaTheme="minorEastAsia"/>
          <w:color w:val="000000"/>
          <w:sz w:val="22"/>
          <w:szCs w:val="22"/>
        </w:rPr>
        <w:t>he UE would only receive from one TRP at a time</w:t>
      </w:r>
      <w:r w:rsidR="00CA0060">
        <w:rPr>
          <w:rFonts w:eastAsiaTheme="minorEastAsia"/>
          <w:color w:val="000000"/>
          <w:sz w:val="22"/>
          <w:szCs w:val="22"/>
        </w:rPr>
        <w:t xml:space="preserve">. </w:t>
      </w:r>
      <w:r w:rsidR="007B5C16">
        <w:rPr>
          <w:rFonts w:eastAsiaTheme="minorEastAsia"/>
          <w:color w:val="000000"/>
          <w:sz w:val="22"/>
          <w:szCs w:val="22"/>
        </w:rPr>
        <w:t xml:space="preserve">We assume the specification impact to specify this is </w:t>
      </w:r>
      <w:r w:rsidR="00235162">
        <w:rPr>
          <w:rFonts w:eastAsiaTheme="minorEastAsia"/>
          <w:color w:val="000000"/>
          <w:sz w:val="22"/>
          <w:szCs w:val="22"/>
        </w:rPr>
        <w:t xml:space="preserve">small, i.e. </w:t>
      </w:r>
      <w:r w:rsidR="00235162" w:rsidRPr="009419EE">
        <w:rPr>
          <w:rFonts w:eastAsiaTheme="minorEastAsia"/>
          <w:color w:val="000000"/>
          <w:sz w:val="22"/>
          <w:szCs w:val="22"/>
        </w:rPr>
        <w:t xml:space="preserve">just by defining non-serving cell SSB as </w:t>
      </w:r>
      <w:r w:rsidR="00235162">
        <w:rPr>
          <w:rFonts w:eastAsiaTheme="minorEastAsia"/>
          <w:color w:val="000000"/>
          <w:sz w:val="22"/>
          <w:szCs w:val="22"/>
        </w:rPr>
        <w:t xml:space="preserve">QCL </w:t>
      </w:r>
      <w:r w:rsidR="00235162" w:rsidRPr="009419EE">
        <w:rPr>
          <w:rFonts w:eastAsiaTheme="minorEastAsia"/>
          <w:color w:val="000000"/>
          <w:sz w:val="22"/>
          <w:szCs w:val="22"/>
        </w:rPr>
        <w:t>source RS of TRS/CSI-RS</w:t>
      </w:r>
      <w:r w:rsidR="007B5C16">
        <w:rPr>
          <w:rFonts w:eastAsiaTheme="minorEastAsia"/>
          <w:color w:val="000000"/>
          <w:sz w:val="22"/>
          <w:szCs w:val="22"/>
        </w:rPr>
        <w:t xml:space="preserve">. </w:t>
      </w:r>
      <w:r w:rsidR="009419EE">
        <w:rPr>
          <w:rFonts w:eastAsiaTheme="minorEastAsia"/>
          <w:color w:val="000000"/>
          <w:sz w:val="22"/>
          <w:szCs w:val="22"/>
        </w:rPr>
        <w:t>T</w:t>
      </w:r>
      <w:r w:rsidR="009419EE" w:rsidRPr="00CA0060">
        <w:rPr>
          <w:rFonts w:eastAsiaTheme="minorEastAsia"/>
          <w:color w:val="000000"/>
          <w:sz w:val="22"/>
          <w:szCs w:val="22"/>
        </w:rPr>
        <w:t xml:space="preserve">he allowed QCL relations in </w:t>
      </w:r>
      <w:r w:rsidR="009419EE">
        <w:rPr>
          <w:rFonts w:eastAsiaTheme="minorEastAsia"/>
          <w:color w:val="000000"/>
          <w:sz w:val="22"/>
          <w:szCs w:val="22"/>
        </w:rPr>
        <w:t>section 5.1.5 in TS</w:t>
      </w:r>
      <w:r w:rsidR="009419EE" w:rsidRPr="00CA0060">
        <w:rPr>
          <w:rFonts w:eastAsiaTheme="minorEastAsia"/>
          <w:color w:val="000000"/>
          <w:sz w:val="22"/>
          <w:szCs w:val="22"/>
        </w:rPr>
        <w:t xml:space="preserve">38.214 would stay intact, </w:t>
      </w:r>
      <w:r w:rsidR="009419EE">
        <w:rPr>
          <w:rFonts w:eastAsiaTheme="minorEastAsia"/>
          <w:color w:val="000000"/>
          <w:sz w:val="22"/>
          <w:szCs w:val="22"/>
        </w:rPr>
        <w:t>and w</w:t>
      </w:r>
      <w:r w:rsidR="009419EE" w:rsidRPr="009419EE">
        <w:rPr>
          <w:rFonts w:eastAsiaTheme="minorEastAsia"/>
          <w:color w:val="000000"/>
          <w:sz w:val="22"/>
          <w:szCs w:val="22"/>
        </w:rPr>
        <w:t xml:space="preserve">e don’t </w:t>
      </w:r>
      <w:r w:rsidR="009419EE">
        <w:rPr>
          <w:rFonts w:eastAsiaTheme="minorEastAsia"/>
          <w:color w:val="000000"/>
          <w:sz w:val="22"/>
          <w:szCs w:val="22"/>
        </w:rPr>
        <w:t xml:space="preserve">need to </w:t>
      </w:r>
      <w:r w:rsidR="009419EE" w:rsidRPr="009419EE">
        <w:rPr>
          <w:rFonts w:eastAsiaTheme="minorEastAsia"/>
          <w:color w:val="000000"/>
          <w:sz w:val="22"/>
          <w:szCs w:val="22"/>
        </w:rPr>
        <w:t>change existing QCL relation of DMRS for PDSCH/PDCCH, e.g., explicit QCL sources for PDCCH/PDSCH DMRS are CSI-RS/TRS</w:t>
      </w:r>
      <w:r w:rsidR="009419EE">
        <w:rPr>
          <w:rFonts w:eastAsiaTheme="minorEastAsia"/>
          <w:color w:val="000000"/>
          <w:sz w:val="22"/>
          <w:szCs w:val="22"/>
        </w:rPr>
        <w:t xml:space="preserve"> and implicit QCL source for </w:t>
      </w:r>
      <w:r w:rsidR="009419EE" w:rsidRPr="00616BBA">
        <w:rPr>
          <w:rFonts w:eastAsiaTheme="minorEastAsia"/>
          <w:color w:val="000000"/>
          <w:sz w:val="22"/>
          <w:szCs w:val="22"/>
        </w:rPr>
        <w:t xml:space="preserve">PDCCH/PDSCH DMRS are </w:t>
      </w:r>
      <w:r w:rsidR="009419EE">
        <w:rPr>
          <w:rFonts w:eastAsiaTheme="minorEastAsia"/>
          <w:color w:val="000000"/>
          <w:sz w:val="22"/>
          <w:szCs w:val="22"/>
        </w:rPr>
        <w:t>SSB</w:t>
      </w:r>
      <w:r w:rsidR="009419EE" w:rsidRPr="009419EE">
        <w:rPr>
          <w:rFonts w:eastAsiaTheme="minorEastAsia"/>
          <w:color w:val="000000"/>
          <w:sz w:val="22"/>
          <w:szCs w:val="22"/>
        </w:rPr>
        <w:t xml:space="preserve">. </w:t>
      </w:r>
    </w:p>
    <w:p w14:paraId="595FB23F" w14:textId="77777777" w:rsidR="0029477D" w:rsidRPr="00FD2107" w:rsidRDefault="0029477D" w:rsidP="00903807">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4-1</w:t>
      </w:r>
      <w:r w:rsidRPr="00FD2107">
        <w:rPr>
          <w:rFonts w:eastAsiaTheme="minorEastAsia"/>
          <w:b/>
          <w:bCs/>
          <w:color w:val="000000" w:themeColor="text1"/>
          <w:sz w:val="22"/>
          <w:szCs w:val="22"/>
          <w:u w:val="single"/>
        </w:rPr>
        <w:t>:</w:t>
      </w:r>
    </w:p>
    <w:p w14:paraId="47460BBB" w14:textId="4D0A36D5" w:rsidR="0029477D" w:rsidRPr="00DC5C87" w:rsidRDefault="0029477D" w:rsidP="00903807">
      <w:pPr>
        <w:pStyle w:val="af"/>
        <w:numPr>
          <w:ilvl w:val="1"/>
          <w:numId w:val="6"/>
        </w:numPr>
        <w:spacing w:beforeLines="50" w:before="120" w:afterLines="50" w:after="120"/>
        <w:ind w:firstLineChars="0"/>
        <w:jc w:val="both"/>
        <w:rPr>
          <w:rFonts w:ascii="Times" w:eastAsia="MS Mincho" w:hAnsi="Times" w:cs="Times"/>
          <w:b/>
          <w:i/>
          <w:sz w:val="22"/>
          <w:szCs w:val="22"/>
          <w:lang w:eastAsia="ja-JP"/>
        </w:rPr>
      </w:pPr>
      <w:r w:rsidRPr="00DC5C87">
        <w:rPr>
          <w:rFonts w:ascii="Times" w:eastAsia="MS Mincho" w:hAnsi="Times" w:cs="Times"/>
          <w:b/>
          <w:i/>
          <w:sz w:val="22"/>
          <w:szCs w:val="22"/>
          <w:lang w:eastAsia="ja-JP"/>
        </w:rPr>
        <w:t>To allow that non-serving cell RSs are used as direct or indirect QCL source for non</w:t>
      </w:r>
      <w:r>
        <w:rPr>
          <w:rFonts w:ascii="Times" w:eastAsia="MS Mincho" w:hAnsi="Times" w:cs="Times"/>
          <w:b/>
          <w:i/>
          <w:sz w:val="22"/>
          <w:szCs w:val="22"/>
          <w:lang w:eastAsia="ja-JP"/>
        </w:rPr>
        <w:t>-</w:t>
      </w:r>
      <w:r w:rsidRPr="00DC5C87">
        <w:rPr>
          <w:rFonts w:ascii="Times" w:eastAsia="MS Mincho" w:hAnsi="Times" w:cs="Times"/>
          <w:b/>
          <w:i/>
          <w:sz w:val="22"/>
          <w:szCs w:val="22"/>
          <w:lang w:eastAsia="ja-JP"/>
        </w:rPr>
        <w:t>serving cell PDCCH/PDSCH DMRS,</w:t>
      </w:r>
    </w:p>
    <w:p w14:paraId="653CCD8A" w14:textId="3772D8C6" w:rsidR="0029477D" w:rsidRPr="00DC5C87" w:rsidRDefault="0029477D" w:rsidP="00903807">
      <w:pPr>
        <w:pStyle w:val="af"/>
        <w:numPr>
          <w:ilvl w:val="2"/>
          <w:numId w:val="6"/>
        </w:numPr>
        <w:spacing w:beforeLines="50" w:before="120" w:afterLines="50" w:after="120"/>
        <w:ind w:firstLineChars="0"/>
        <w:jc w:val="both"/>
        <w:rPr>
          <w:rFonts w:ascii="Times" w:eastAsia="MS Mincho" w:hAnsi="Times" w:cs="Times"/>
          <w:b/>
          <w:i/>
          <w:sz w:val="22"/>
          <w:szCs w:val="22"/>
          <w:lang w:eastAsia="ja-JP"/>
        </w:rPr>
      </w:pPr>
      <w:r w:rsidRPr="00DC5C87">
        <w:rPr>
          <w:rFonts w:ascii="Times" w:eastAsia="MS Mincho" w:hAnsi="Times" w:cs="Times"/>
          <w:b/>
          <w:i/>
          <w:sz w:val="22"/>
          <w:szCs w:val="22"/>
          <w:lang w:eastAsia="ja-JP"/>
        </w:rPr>
        <w:t>non-serving cell SSBs are used as indirect QCL source for non</w:t>
      </w:r>
      <w:r>
        <w:rPr>
          <w:rFonts w:ascii="Times" w:eastAsia="MS Mincho" w:hAnsi="Times" w:cs="Times"/>
          <w:b/>
          <w:i/>
          <w:sz w:val="22"/>
          <w:szCs w:val="22"/>
          <w:lang w:eastAsia="ja-JP"/>
        </w:rPr>
        <w:t>-</w:t>
      </w:r>
      <w:r w:rsidRPr="00DC5C87">
        <w:rPr>
          <w:rFonts w:ascii="Times" w:eastAsia="MS Mincho" w:hAnsi="Times" w:cs="Times"/>
          <w:b/>
          <w:i/>
          <w:sz w:val="22"/>
          <w:szCs w:val="22"/>
          <w:lang w:eastAsia="ja-JP"/>
        </w:rPr>
        <w:t>serving cell PDCCH/PDSCH DMRS</w:t>
      </w:r>
      <w:r w:rsidR="00811BF1">
        <w:rPr>
          <w:rFonts w:ascii="Times" w:eastAsia="MS Mincho" w:hAnsi="Times" w:cs="Times"/>
          <w:b/>
          <w:i/>
          <w:sz w:val="22"/>
          <w:szCs w:val="22"/>
          <w:lang w:eastAsia="ja-JP"/>
        </w:rPr>
        <w:t>.</w:t>
      </w:r>
    </w:p>
    <w:p w14:paraId="68A60158" w14:textId="4BF2E8B7" w:rsidR="0029477D" w:rsidRPr="00DC5C87" w:rsidRDefault="0029477D" w:rsidP="00903807">
      <w:pPr>
        <w:pStyle w:val="af"/>
        <w:numPr>
          <w:ilvl w:val="2"/>
          <w:numId w:val="6"/>
        </w:numPr>
        <w:spacing w:beforeLines="50" w:before="120" w:afterLines="50" w:after="120"/>
        <w:ind w:firstLineChars="0"/>
        <w:jc w:val="both"/>
        <w:rPr>
          <w:rFonts w:ascii="Times" w:eastAsia="MS Mincho" w:hAnsi="Times" w:cs="Times"/>
          <w:b/>
          <w:i/>
          <w:sz w:val="22"/>
          <w:szCs w:val="22"/>
          <w:lang w:eastAsia="ja-JP"/>
        </w:rPr>
      </w:pPr>
      <w:r w:rsidRPr="00DC5C87">
        <w:rPr>
          <w:rFonts w:ascii="Times" w:eastAsia="MS Mincho" w:hAnsi="Times" w:cs="Times"/>
          <w:b/>
          <w:i/>
          <w:sz w:val="22"/>
          <w:szCs w:val="22"/>
          <w:lang w:eastAsia="ja-JP"/>
        </w:rPr>
        <w:t>non-serving cell PDCCH/PDSCH DMRS can be QCLed (directly or indirectly) with non</w:t>
      </w:r>
      <w:r>
        <w:rPr>
          <w:rFonts w:ascii="Times" w:eastAsia="MS Mincho" w:hAnsi="Times" w:cs="Times"/>
          <w:b/>
          <w:i/>
          <w:sz w:val="22"/>
          <w:szCs w:val="22"/>
          <w:lang w:eastAsia="ja-JP"/>
        </w:rPr>
        <w:t>-</w:t>
      </w:r>
      <w:r w:rsidRPr="00DC5C87">
        <w:rPr>
          <w:rFonts w:ascii="Times" w:eastAsia="MS Mincho" w:hAnsi="Times" w:cs="Times"/>
          <w:b/>
          <w:i/>
          <w:sz w:val="22"/>
          <w:szCs w:val="22"/>
          <w:lang w:eastAsia="ja-JP"/>
        </w:rPr>
        <w:t>serving cell CSI-RS/TRSs associated with non-serving cell SSBs</w:t>
      </w:r>
      <w:r w:rsidR="00811BF1">
        <w:rPr>
          <w:rFonts w:ascii="Times" w:eastAsia="MS Mincho" w:hAnsi="Times" w:cs="Times"/>
          <w:b/>
          <w:i/>
          <w:sz w:val="22"/>
          <w:szCs w:val="22"/>
          <w:lang w:eastAsia="ja-JP"/>
        </w:rPr>
        <w:t>.</w:t>
      </w:r>
    </w:p>
    <w:p w14:paraId="39AA67DF" w14:textId="77777777" w:rsidR="0029477D" w:rsidRPr="0029477D" w:rsidRDefault="0029477D" w:rsidP="00235162">
      <w:pPr>
        <w:spacing w:beforeLines="50" w:before="120" w:afterLines="50" w:after="120"/>
        <w:jc w:val="both"/>
        <w:rPr>
          <w:rFonts w:eastAsiaTheme="minorEastAsia"/>
          <w:color w:val="000000"/>
          <w:sz w:val="22"/>
          <w:szCs w:val="22"/>
        </w:rPr>
      </w:pPr>
    </w:p>
    <w:p w14:paraId="4E7063C7" w14:textId="74262C91" w:rsidR="00D14F59" w:rsidRDefault="00D14F59" w:rsidP="00D14F59">
      <w:pPr>
        <w:spacing w:beforeLines="50" w:before="120" w:afterLines="50" w:after="120"/>
        <w:jc w:val="center"/>
        <w:rPr>
          <w:rFonts w:eastAsiaTheme="minorEastAsia"/>
          <w:color w:val="000000"/>
          <w:sz w:val="22"/>
          <w:szCs w:val="22"/>
        </w:rPr>
      </w:pPr>
      <w:r w:rsidRPr="00D14F59">
        <w:rPr>
          <w:rFonts w:eastAsiaTheme="minorEastAsia"/>
          <w:noProof/>
          <w:color w:val="000000"/>
          <w:sz w:val="22"/>
          <w:szCs w:val="22"/>
          <w:lang w:eastAsia="ja-JP"/>
        </w:rPr>
        <w:lastRenderedPageBreak/>
        <w:drawing>
          <wp:inline distT="0" distB="0" distL="0" distR="0" wp14:anchorId="7788AFAF" wp14:editId="7C157C34">
            <wp:extent cx="4053044" cy="1649750"/>
            <wp:effectExtent l="0" t="0" r="0" b="0"/>
            <wp:docPr id="125"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図 124"/>
                    <pic:cNvPicPr>
                      <a:picLocks noChangeAspect="1"/>
                    </pic:cNvPicPr>
                  </pic:nvPicPr>
                  <pic:blipFill>
                    <a:blip r:embed="rId15"/>
                    <a:stretch>
                      <a:fillRect/>
                    </a:stretch>
                  </pic:blipFill>
                  <pic:spPr>
                    <a:xfrm>
                      <a:off x="0" y="0"/>
                      <a:ext cx="4066878" cy="1655381"/>
                    </a:xfrm>
                    <a:prstGeom prst="rect">
                      <a:avLst/>
                    </a:prstGeom>
                  </pic:spPr>
                </pic:pic>
              </a:graphicData>
            </a:graphic>
          </wp:inline>
        </w:drawing>
      </w:r>
    </w:p>
    <w:p w14:paraId="013C96F3" w14:textId="252A2F60" w:rsidR="00D14F59" w:rsidRPr="00700854" w:rsidRDefault="00D14F59" w:rsidP="00D14F59">
      <w:pPr>
        <w:spacing w:beforeLines="50" w:before="120" w:afterLines="50" w:after="120"/>
        <w:jc w:val="center"/>
        <w:rPr>
          <w:rFonts w:eastAsia="MS Mincho"/>
          <w:sz w:val="22"/>
          <w:szCs w:val="22"/>
          <w:lang w:eastAsia="ja-JP"/>
        </w:rPr>
      </w:pPr>
      <w:r>
        <w:rPr>
          <w:rFonts w:eastAsia="MS Mincho"/>
          <w:sz w:val="22"/>
          <w:szCs w:val="22"/>
          <w:lang w:eastAsia="ja-JP"/>
        </w:rPr>
        <w:t xml:space="preserve">Figure 4-1 Purpose of the </w:t>
      </w:r>
      <w:r w:rsidRPr="00D14F59">
        <w:rPr>
          <w:rFonts w:eastAsia="MS Mincho"/>
          <w:sz w:val="22"/>
          <w:szCs w:val="22"/>
          <w:lang w:eastAsia="ja-JP"/>
        </w:rPr>
        <w:t>L1/L2-centric inter-cell mobility</w:t>
      </w:r>
      <w:r>
        <w:rPr>
          <w:rFonts w:eastAsia="MS Mincho"/>
          <w:sz w:val="22"/>
          <w:szCs w:val="22"/>
          <w:lang w:eastAsia="ja-JP"/>
        </w:rPr>
        <w:t>.</w:t>
      </w:r>
    </w:p>
    <w:p w14:paraId="39F3B218" w14:textId="51821027" w:rsidR="00D14F59" w:rsidRDefault="00D14F59" w:rsidP="00912D1F">
      <w:pPr>
        <w:spacing w:beforeLines="50" w:before="120" w:afterLines="50" w:after="120"/>
        <w:jc w:val="both"/>
        <w:rPr>
          <w:rFonts w:eastAsiaTheme="minorEastAsia"/>
          <w:color w:val="000000"/>
          <w:sz w:val="22"/>
          <w:szCs w:val="22"/>
        </w:rPr>
      </w:pPr>
    </w:p>
    <w:p w14:paraId="2D464BFC" w14:textId="7FF5E3DE" w:rsidR="00610DA3" w:rsidRDefault="00432717" w:rsidP="00432717">
      <w:pPr>
        <w:pStyle w:val="20"/>
        <w:numPr>
          <w:ilvl w:val="0"/>
          <w:numId w:val="0"/>
        </w:numPr>
        <w:spacing w:before="240" w:after="120"/>
        <w:ind w:left="851" w:hanging="567"/>
      </w:pPr>
      <w:r>
        <w:rPr>
          <w:rFonts w:eastAsia="MS Mincho"/>
          <w:lang w:eastAsia="ja-JP"/>
        </w:rPr>
        <w:t xml:space="preserve">4.2 </w:t>
      </w:r>
      <w:r w:rsidR="00610DA3">
        <w:rPr>
          <w:rFonts w:eastAsia="MS Mincho"/>
          <w:lang w:eastAsia="ja-JP"/>
        </w:rPr>
        <w:t>B</w:t>
      </w:r>
      <w:r w:rsidR="00610DA3" w:rsidRPr="00610DA3">
        <w:rPr>
          <w:rFonts w:eastAsia="MS Mincho"/>
          <w:lang w:eastAsia="ja-JP"/>
        </w:rPr>
        <w:t>eam measurement/reporting</w:t>
      </w:r>
      <w:r w:rsidR="00610DA3">
        <w:rPr>
          <w:rFonts w:eastAsia="MS Mincho"/>
          <w:lang w:eastAsia="ja-JP"/>
        </w:rPr>
        <w:t xml:space="preserve"> </w:t>
      </w:r>
      <w:r w:rsidR="004B7F45" w:rsidRPr="004B7F45">
        <w:rPr>
          <w:rFonts w:eastAsia="MS Mincho"/>
          <w:lang w:eastAsia="ja-JP"/>
        </w:rPr>
        <w:t>for non-serving cell</w:t>
      </w:r>
    </w:p>
    <w:p w14:paraId="3C11B241" w14:textId="1E884002" w:rsidR="00912D1F" w:rsidRPr="00691AD7" w:rsidRDefault="00691AD7" w:rsidP="00903807">
      <w:pPr>
        <w:jc w:val="both"/>
        <w:rPr>
          <w:rFonts w:eastAsia="MS Mincho"/>
          <w:sz w:val="22"/>
          <w:lang w:eastAsia="ja-JP"/>
        </w:rPr>
      </w:pPr>
      <w:r w:rsidRPr="00691AD7">
        <w:rPr>
          <w:rFonts w:eastAsia="MS Mincho"/>
          <w:sz w:val="22"/>
          <w:lang w:eastAsia="ja-JP"/>
        </w:rPr>
        <w:t>To ensure inter-cell mobility, beam management should be performed on the non-serving cell. So</w:t>
      </w:r>
      <w:r w:rsidR="005623C9">
        <w:rPr>
          <w:rFonts w:eastAsia="MS Mincho"/>
          <w:sz w:val="22"/>
          <w:lang w:eastAsia="ja-JP"/>
        </w:rPr>
        <w:t>,</w:t>
      </w:r>
      <w:r w:rsidRPr="00691AD7">
        <w:rPr>
          <w:rFonts w:eastAsia="MS Mincho"/>
          <w:sz w:val="22"/>
          <w:lang w:eastAsia="ja-JP"/>
        </w:rPr>
        <w:t xml:space="preserve"> that gNB can configure appropriate QCL from non-serving cell for PDCCH/PDSCH transmission. L3 measurement/reporting is not sufficient in that case, hence, non-serving cell SSB should be also configured for L1 beam</w:t>
      </w:r>
      <w:r w:rsidR="005623C9">
        <w:rPr>
          <w:rFonts w:eastAsia="MS Mincho"/>
          <w:sz w:val="22"/>
          <w:lang w:eastAsia="ja-JP"/>
        </w:rPr>
        <w:t xml:space="preserve"> </w:t>
      </w:r>
      <w:r w:rsidRPr="00691AD7">
        <w:rPr>
          <w:rFonts w:eastAsia="MS Mincho"/>
          <w:sz w:val="22"/>
          <w:lang w:eastAsia="ja-JP"/>
        </w:rPr>
        <w:t>measurement/reporting.</w:t>
      </w:r>
    </w:p>
    <w:p w14:paraId="0F631420" w14:textId="127AF425" w:rsidR="00691AD7" w:rsidRPr="00FD2107" w:rsidRDefault="00691AD7" w:rsidP="00903807">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4-2</w:t>
      </w:r>
      <w:r w:rsidRPr="00FD2107">
        <w:rPr>
          <w:rFonts w:eastAsiaTheme="minorEastAsia"/>
          <w:b/>
          <w:bCs/>
          <w:color w:val="000000" w:themeColor="text1"/>
          <w:sz w:val="22"/>
          <w:szCs w:val="22"/>
          <w:u w:val="single"/>
        </w:rPr>
        <w:t>:</w:t>
      </w:r>
    </w:p>
    <w:p w14:paraId="6707B83C" w14:textId="03B7A199" w:rsidR="00691AD7" w:rsidRPr="00DC5C87" w:rsidRDefault="00691AD7" w:rsidP="00903807">
      <w:pPr>
        <w:pStyle w:val="af"/>
        <w:numPr>
          <w:ilvl w:val="1"/>
          <w:numId w:val="6"/>
        </w:numPr>
        <w:spacing w:beforeLines="50" w:before="120" w:afterLines="50" w:after="120"/>
        <w:ind w:firstLineChars="0"/>
        <w:jc w:val="both"/>
        <w:rPr>
          <w:rFonts w:ascii="Times" w:eastAsia="MS Mincho" w:hAnsi="Times" w:cs="Times"/>
          <w:b/>
          <w:i/>
          <w:sz w:val="22"/>
          <w:szCs w:val="22"/>
          <w:lang w:eastAsia="ja-JP"/>
        </w:rPr>
      </w:pPr>
      <w:r w:rsidRPr="00691AD7">
        <w:rPr>
          <w:rFonts w:ascii="Times" w:eastAsia="MS Mincho" w:hAnsi="Times" w:cs="Times"/>
          <w:b/>
          <w:i/>
          <w:sz w:val="22"/>
          <w:szCs w:val="22"/>
          <w:lang w:eastAsia="ja-JP"/>
        </w:rPr>
        <w:t>Support configuration of non-serving cell SSB for L1 beam measurement/reporting</w:t>
      </w:r>
      <w:r>
        <w:rPr>
          <w:rFonts w:ascii="Times" w:eastAsia="MS Mincho" w:hAnsi="Times" w:cs="Times"/>
          <w:b/>
          <w:i/>
          <w:sz w:val="22"/>
          <w:szCs w:val="22"/>
          <w:lang w:eastAsia="ja-JP"/>
        </w:rPr>
        <w:t>.</w:t>
      </w:r>
    </w:p>
    <w:p w14:paraId="458C6DFF" w14:textId="77777777" w:rsidR="005922D0" w:rsidRPr="00AF40DE" w:rsidRDefault="005922D0" w:rsidP="00903807">
      <w:pPr>
        <w:spacing w:before="60"/>
        <w:jc w:val="both"/>
        <w:rPr>
          <w:rFonts w:eastAsia="MS Mincho"/>
          <w:color w:val="000000"/>
          <w:sz w:val="22"/>
          <w:szCs w:val="22"/>
          <w:lang w:eastAsia="ja-JP"/>
        </w:rPr>
      </w:pPr>
    </w:p>
    <w:p w14:paraId="37BDC98F" w14:textId="051B9DC9" w:rsidR="006D7F32" w:rsidRDefault="006D7F32" w:rsidP="006D7F32">
      <w:pPr>
        <w:pStyle w:val="10"/>
      </w:pPr>
      <w:r>
        <w:t xml:space="preserve">[Issue </w:t>
      </w:r>
      <w:r w:rsidR="00542F69">
        <w:t>4</w:t>
      </w:r>
      <w:r>
        <w:t xml:space="preserve">] </w:t>
      </w:r>
      <w:r w:rsidR="007240BD">
        <w:t>Fast UL panel selection</w:t>
      </w:r>
    </w:p>
    <w:tbl>
      <w:tblPr>
        <w:tblStyle w:val="af3"/>
        <w:tblW w:w="0" w:type="auto"/>
        <w:tblLook w:val="04A0" w:firstRow="1" w:lastRow="0" w:firstColumn="1" w:lastColumn="0" w:noHBand="0" w:noVBand="1"/>
      </w:tblPr>
      <w:tblGrid>
        <w:gridCol w:w="9962"/>
      </w:tblGrid>
      <w:tr w:rsidR="006B5F7D" w14:paraId="216373AB" w14:textId="77777777" w:rsidTr="009553C9">
        <w:tc>
          <w:tcPr>
            <w:tcW w:w="9962" w:type="dxa"/>
          </w:tcPr>
          <w:p w14:paraId="4A872742" w14:textId="77777777" w:rsidR="00CF26F0" w:rsidRPr="000426E1" w:rsidRDefault="00CF26F0" w:rsidP="00CF26F0">
            <w:pPr>
              <w:snapToGrid w:val="0"/>
              <w:spacing w:before="0" w:after="0"/>
              <w:contextualSpacing/>
              <w:rPr>
                <w:sz w:val="22"/>
                <w:szCs w:val="22"/>
              </w:rPr>
            </w:pPr>
            <w:r w:rsidRPr="000426E1">
              <w:rPr>
                <w:sz w:val="22"/>
                <w:szCs w:val="22"/>
                <w:highlight w:val="green"/>
              </w:rPr>
              <w:t>Agreement</w:t>
            </w:r>
          </w:p>
          <w:p w14:paraId="3DF9EC43" w14:textId="77777777" w:rsidR="00CF26F0" w:rsidRPr="000426E1" w:rsidRDefault="00CF26F0" w:rsidP="00CF26F0">
            <w:pPr>
              <w:snapToGrid w:val="0"/>
              <w:spacing w:before="0" w:after="0"/>
              <w:contextualSpacing/>
              <w:rPr>
                <w:sz w:val="22"/>
                <w:szCs w:val="22"/>
              </w:rPr>
            </w:pPr>
            <w:r w:rsidRPr="000426E1">
              <w:rPr>
                <w:sz w:val="22"/>
                <w:szCs w:val="22"/>
              </w:rPr>
              <w:t>In Rel-17 enhancement for facilitating fast uplink panel selection, the following use cases are assumed:</w:t>
            </w:r>
          </w:p>
          <w:p w14:paraId="37E9A5A6" w14:textId="77777777" w:rsidR="00CF26F0" w:rsidRPr="000426E1" w:rsidRDefault="00CF26F0" w:rsidP="00933F4B">
            <w:pPr>
              <w:pStyle w:val="af"/>
              <w:numPr>
                <w:ilvl w:val="0"/>
                <w:numId w:val="74"/>
              </w:numPr>
              <w:snapToGrid w:val="0"/>
              <w:spacing w:before="0" w:after="0"/>
              <w:ind w:firstLineChars="0"/>
              <w:contextualSpacing/>
              <w:rPr>
                <w:sz w:val="22"/>
                <w:szCs w:val="22"/>
              </w:rPr>
            </w:pPr>
            <w:r w:rsidRPr="000426E1">
              <w:rPr>
                <w:rFonts w:ascii="Times New Roman" w:hAnsi="Times New Roman" w:cs="Times New Roman"/>
                <w:sz w:val="22"/>
                <w:szCs w:val="22"/>
              </w:rPr>
              <w:t>MPE mitigation</w:t>
            </w:r>
          </w:p>
          <w:p w14:paraId="1984ACF2" w14:textId="77777777" w:rsidR="00CF26F0" w:rsidRPr="000426E1" w:rsidRDefault="00CF26F0" w:rsidP="00933F4B">
            <w:pPr>
              <w:pStyle w:val="af"/>
              <w:numPr>
                <w:ilvl w:val="0"/>
                <w:numId w:val="74"/>
              </w:numPr>
              <w:snapToGrid w:val="0"/>
              <w:spacing w:before="0" w:after="0"/>
              <w:ind w:firstLineChars="0"/>
              <w:contextualSpacing/>
              <w:rPr>
                <w:sz w:val="22"/>
                <w:szCs w:val="22"/>
              </w:rPr>
            </w:pPr>
            <w:r w:rsidRPr="000426E1">
              <w:rPr>
                <w:rFonts w:ascii="Times New Roman" w:hAnsi="Times New Roman" w:cs="Times New Roman"/>
                <w:sz w:val="22"/>
                <w:szCs w:val="22"/>
              </w:rPr>
              <w:t>UE power saving</w:t>
            </w:r>
          </w:p>
          <w:p w14:paraId="11EB7903" w14:textId="77777777" w:rsidR="00CF26F0" w:rsidRPr="000426E1" w:rsidRDefault="00CF26F0" w:rsidP="00933F4B">
            <w:pPr>
              <w:pStyle w:val="af"/>
              <w:numPr>
                <w:ilvl w:val="0"/>
                <w:numId w:val="74"/>
              </w:numPr>
              <w:snapToGrid w:val="0"/>
              <w:spacing w:before="0" w:after="0"/>
              <w:ind w:firstLineChars="0"/>
              <w:contextualSpacing/>
              <w:rPr>
                <w:sz w:val="22"/>
                <w:szCs w:val="22"/>
              </w:rPr>
            </w:pPr>
            <w:r w:rsidRPr="000426E1">
              <w:rPr>
                <w:rFonts w:ascii="Times New Roman" w:hAnsi="Times New Roman" w:cs="Times New Roman"/>
                <w:sz w:val="22"/>
                <w:szCs w:val="22"/>
              </w:rPr>
              <w:t>UL interference management</w:t>
            </w:r>
          </w:p>
          <w:p w14:paraId="118E2B4E" w14:textId="77777777" w:rsidR="00CF26F0" w:rsidRPr="000426E1" w:rsidRDefault="00CF26F0" w:rsidP="00933F4B">
            <w:pPr>
              <w:pStyle w:val="af"/>
              <w:numPr>
                <w:ilvl w:val="0"/>
                <w:numId w:val="74"/>
              </w:numPr>
              <w:snapToGrid w:val="0"/>
              <w:spacing w:before="0" w:after="0"/>
              <w:ind w:firstLineChars="0"/>
              <w:contextualSpacing/>
              <w:rPr>
                <w:sz w:val="22"/>
                <w:szCs w:val="22"/>
              </w:rPr>
            </w:pPr>
            <w:r w:rsidRPr="000426E1">
              <w:rPr>
                <w:rFonts w:ascii="Times New Roman" w:hAnsi="Times New Roman" w:cs="Times New Roman"/>
                <w:sz w:val="22"/>
                <w:szCs w:val="22"/>
              </w:rPr>
              <w:t>Support different configurations across panels</w:t>
            </w:r>
          </w:p>
          <w:p w14:paraId="16200031" w14:textId="77777777" w:rsidR="00CF26F0" w:rsidRPr="000426E1" w:rsidRDefault="00CF26F0" w:rsidP="00933F4B">
            <w:pPr>
              <w:pStyle w:val="af"/>
              <w:numPr>
                <w:ilvl w:val="0"/>
                <w:numId w:val="74"/>
              </w:numPr>
              <w:snapToGrid w:val="0"/>
              <w:spacing w:before="0" w:after="0"/>
              <w:ind w:firstLineChars="0"/>
              <w:contextualSpacing/>
              <w:rPr>
                <w:sz w:val="22"/>
                <w:szCs w:val="22"/>
              </w:rPr>
            </w:pPr>
            <w:r w:rsidRPr="000426E1">
              <w:rPr>
                <w:rFonts w:ascii="Times New Roman" w:hAnsi="Times New Roman" w:cs="Times New Roman"/>
                <w:sz w:val="22"/>
                <w:szCs w:val="22"/>
              </w:rPr>
              <w:t xml:space="preserve">UL mTRP </w:t>
            </w:r>
          </w:p>
          <w:p w14:paraId="64B41BC2" w14:textId="77777777" w:rsidR="00CF26F0" w:rsidRPr="000426E1" w:rsidRDefault="00CF26F0" w:rsidP="00CF26F0">
            <w:pPr>
              <w:snapToGrid w:val="0"/>
              <w:spacing w:before="0" w:after="0"/>
              <w:contextualSpacing/>
              <w:rPr>
                <w:sz w:val="22"/>
                <w:szCs w:val="22"/>
              </w:rPr>
            </w:pPr>
            <w:r w:rsidRPr="000426E1">
              <w:rPr>
                <w:sz w:val="22"/>
                <w:szCs w:val="22"/>
                <w:highlight w:val="green"/>
              </w:rPr>
              <w:t>Agreement</w:t>
            </w:r>
          </w:p>
          <w:p w14:paraId="6C99D803" w14:textId="77777777" w:rsidR="00CF26F0" w:rsidRPr="000426E1" w:rsidRDefault="00CF26F0" w:rsidP="00CF26F0">
            <w:pPr>
              <w:snapToGrid w:val="0"/>
              <w:spacing w:before="0" w:after="0"/>
              <w:contextualSpacing/>
              <w:rPr>
                <w:sz w:val="22"/>
                <w:szCs w:val="22"/>
              </w:rPr>
            </w:pPr>
            <w:r w:rsidRPr="000426E1">
              <w:rPr>
                <w:sz w:val="22"/>
                <w:szCs w:val="22"/>
              </w:rPr>
              <w:t>In Rel-17 enhancement on MP-UE to facilitate fast UL panel selection and MPE mitigation, UL Tx panel(s) are assumed to be a same set or subset of DL Rx panel(s)</w:t>
            </w:r>
          </w:p>
          <w:p w14:paraId="6500D290" w14:textId="77777777" w:rsidR="00CF26F0" w:rsidRPr="000426E1" w:rsidRDefault="00CF26F0" w:rsidP="00CF26F0">
            <w:pPr>
              <w:snapToGrid w:val="0"/>
              <w:spacing w:before="0" w:after="0"/>
              <w:contextualSpacing/>
              <w:rPr>
                <w:sz w:val="22"/>
                <w:szCs w:val="22"/>
              </w:rPr>
            </w:pPr>
            <w:r w:rsidRPr="000426E1">
              <w:rPr>
                <w:sz w:val="22"/>
                <w:szCs w:val="22"/>
                <w:highlight w:val="green"/>
              </w:rPr>
              <w:t>Agreement</w:t>
            </w:r>
          </w:p>
          <w:p w14:paraId="6B9AD8AB" w14:textId="77777777" w:rsidR="00CF26F0" w:rsidRPr="000426E1" w:rsidRDefault="00CF26F0" w:rsidP="00CF26F0">
            <w:pPr>
              <w:snapToGrid w:val="0"/>
              <w:spacing w:before="0" w:after="0"/>
              <w:contextualSpacing/>
              <w:rPr>
                <w:sz w:val="22"/>
                <w:szCs w:val="22"/>
              </w:rPr>
            </w:pPr>
            <w:r w:rsidRPr="000426E1">
              <w:rPr>
                <w:sz w:val="22"/>
                <w:szCs w:val="22"/>
              </w:rPr>
              <w:t>In Rel.17 enhancement for facilitating fast uplink panel selection, UE-initiated UL panel selection/activation are supported:</w:t>
            </w:r>
          </w:p>
          <w:p w14:paraId="2E7709B7" w14:textId="77777777" w:rsidR="00CF26F0" w:rsidRPr="009030AA" w:rsidRDefault="00CF26F0" w:rsidP="00933F4B">
            <w:pPr>
              <w:numPr>
                <w:ilvl w:val="0"/>
                <w:numId w:val="75"/>
              </w:numPr>
              <w:tabs>
                <w:tab w:val="num" w:pos="720"/>
              </w:tabs>
              <w:snapToGrid w:val="0"/>
              <w:spacing w:before="0" w:after="0"/>
              <w:contextualSpacing/>
              <w:rPr>
                <w:sz w:val="22"/>
                <w:szCs w:val="22"/>
              </w:rPr>
            </w:pPr>
            <w:r w:rsidRPr="000426E1">
              <w:rPr>
                <w:sz w:val="22"/>
                <w:szCs w:val="22"/>
                <w:lang w:val="en-GB"/>
              </w:rPr>
              <w:t>FFS: Whether NW-initiated panel selection/activation is also supported</w:t>
            </w:r>
          </w:p>
          <w:p w14:paraId="27BC730B" w14:textId="77777777" w:rsidR="00CF26F0" w:rsidRPr="009030AA" w:rsidRDefault="00CF26F0" w:rsidP="00933F4B">
            <w:pPr>
              <w:numPr>
                <w:ilvl w:val="0"/>
                <w:numId w:val="75"/>
              </w:numPr>
              <w:tabs>
                <w:tab w:val="num" w:pos="720"/>
              </w:tabs>
              <w:snapToGrid w:val="0"/>
              <w:spacing w:before="0" w:after="0"/>
              <w:contextualSpacing/>
              <w:rPr>
                <w:sz w:val="22"/>
                <w:szCs w:val="22"/>
              </w:rPr>
            </w:pPr>
            <w:r w:rsidRPr="000426E1">
              <w:rPr>
                <w:sz w:val="22"/>
                <w:szCs w:val="22"/>
                <w:lang w:val="en-GB"/>
              </w:rPr>
              <w:t>FFS: Whether specification support for this feature is necessary and if so the details of such spec support.</w:t>
            </w:r>
          </w:p>
          <w:p w14:paraId="02A57AC4" w14:textId="59EAEA7F" w:rsidR="006B5F7D" w:rsidRPr="006B5F7D" w:rsidRDefault="006B5F7D" w:rsidP="009E6688">
            <w:pPr>
              <w:spacing w:before="0" w:after="0"/>
            </w:pPr>
          </w:p>
        </w:tc>
      </w:tr>
    </w:tbl>
    <w:p w14:paraId="57E33CBA" w14:textId="3BD1AA83" w:rsidR="008A44E4" w:rsidRPr="009E6688" w:rsidRDefault="0089436B" w:rsidP="009E6688">
      <w:pPr>
        <w:pStyle w:val="20"/>
        <w:numPr>
          <w:ilvl w:val="0"/>
          <w:numId w:val="0"/>
        </w:numPr>
        <w:spacing w:before="240" w:after="120"/>
        <w:ind w:left="851" w:hanging="567"/>
        <w:rPr>
          <w:rFonts w:eastAsia="MS Mincho"/>
          <w:lang w:eastAsia="ja-JP"/>
        </w:rPr>
      </w:pPr>
      <w:r>
        <w:rPr>
          <w:rFonts w:eastAsia="MS Mincho"/>
          <w:lang w:eastAsia="ja-JP"/>
        </w:rPr>
        <w:t xml:space="preserve">5.1 </w:t>
      </w:r>
      <w:r w:rsidR="008A44E4" w:rsidRPr="009E6688">
        <w:rPr>
          <w:rFonts w:eastAsia="MS Mincho"/>
          <w:lang w:eastAsia="ja-JP"/>
        </w:rPr>
        <w:t>UE initiated panel selection/activation</w:t>
      </w:r>
    </w:p>
    <w:p w14:paraId="0C62E613" w14:textId="7573AA11" w:rsidR="00C8697C" w:rsidRDefault="0089436B" w:rsidP="0089436B">
      <w:pPr>
        <w:jc w:val="both"/>
        <w:rPr>
          <w:rFonts w:eastAsiaTheme="minorEastAsia"/>
          <w:sz w:val="22"/>
          <w:szCs w:val="22"/>
          <w:lang w:val="en-GB"/>
        </w:rPr>
      </w:pPr>
      <w:r w:rsidRPr="000426E1">
        <w:rPr>
          <w:rFonts w:eastAsiaTheme="minorEastAsia"/>
          <w:sz w:val="22"/>
          <w:szCs w:val="22"/>
        </w:rPr>
        <w:t>In RAN1</w:t>
      </w:r>
      <w:r>
        <w:rPr>
          <w:rFonts w:eastAsiaTheme="minorEastAsia"/>
          <w:sz w:val="22"/>
          <w:szCs w:val="22"/>
        </w:rPr>
        <w:t xml:space="preserve">#103e meeting, UE-initiated UL panel selection/activation was supported. UE initiated panel selection can be up to implementation as in Rel-15/16. However, for UE initiated panel activation/deactivation, </w:t>
      </w:r>
      <w:r w:rsidRPr="0056389C">
        <w:rPr>
          <w:rFonts w:eastAsiaTheme="minorEastAsia"/>
          <w:sz w:val="22"/>
          <w:szCs w:val="22"/>
        </w:rPr>
        <w:t xml:space="preserve">it is beneficial to align </w:t>
      </w:r>
      <w:r>
        <w:rPr>
          <w:rFonts w:eastAsiaTheme="minorEastAsia"/>
          <w:sz w:val="22"/>
          <w:szCs w:val="22"/>
        </w:rPr>
        <w:t xml:space="preserve">the </w:t>
      </w:r>
      <w:r w:rsidRPr="0056389C">
        <w:rPr>
          <w:rFonts w:eastAsiaTheme="minorEastAsia"/>
          <w:sz w:val="22"/>
          <w:szCs w:val="22"/>
        </w:rPr>
        <w:t>information of activation/deactivation status of UE panels between UE and gNB.</w:t>
      </w:r>
      <w:r>
        <w:rPr>
          <w:rFonts w:eastAsiaTheme="minorEastAsia"/>
          <w:sz w:val="22"/>
          <w:szCs w:val="22"/>
        </w:rPr>
        <w:t xml:space="preserve"> In RAN1#102e meeting, it was agreed that UE panels </w:t>
      </w:r>
      <w:r w:rsidRPr="00B46E91">
        <w:rPr>
          <w:rFonts w:eastAsiaTheme="minorEastAsia"/>
          <w:sz w:val="22"/>
          <w:szCs w:val="22"/>
          <w:lang w:val="en-GB"/>
        </w:rPr>
        <w:t>can constitute different number of antenna ports, number of beams, and EIRP</w:t>
      </w:r>
      <w:r>
        <w:rPr>
          <w:rFonts w:eastAsiaTheme="minorEastAsia"/>
          <w:sz w:val="22"/>
          <w:szCs w:val="22"/>
          <w:lang w:val="en-GB"/>
        </w:rPr>
        <w:t>. W</w:t>
      </w:r>
      <w:r w:rsidRPr="00AA4B29">
        <w:rPr>
          <w:rFonts w:eastAsiaTheme="minorEastAsia"/>
          <w:sz w:val="22"/>
          <w:szCs w:val="22"/>
          <w:lang w:val="en-GB"/>
        </w:rPr>
        <w:t xml:space="preserve">ith the information of panel activation/deactivation, gNB can make proper configuration of antenna ports, </w:t>
      </w:r>
      <w:r>
        <w:rPr>
          <w:rFonts w:eastAsiaTheme="minorEastAsia"/>
          <w:sz w:val="22"/>
          <w:szCs w:val="22"/>
          <w:lang w:val="en-GB"/>
        </w:rPr>
        <w:t>beams, power control for UL Tx. Furthermore, without the information aligned, i</w:t>
      </w:r>
      <w:r w:rsidRPr="00307FDF">
        <w:rPr>
          <w:rFonts w:eastAsiaTheme="minorEastAsia"/>
          <w:sz w:val="22"/>
          <w:szCs w:val="22"/>
          <w:lang w:val="en-GB"/>
        </w:rPr>
        <w:t>f a panel is deactivated by UE and not aware of by gNB, gNB may configure improper beam for DL Rx/UL Tx</w:t>
      </w:r>
      <w:r>
        <w:rPr>
          <w:rFonts w:eastAsiaTheme="minorEastAsia"/>
          <w:sz w:val="22"/>
          <w:szCs w:val="22"/>
          <w:lang w:val="en-GB"/>
        </w:rPr>
        <w:t>, e.g. gNB may expect DL Rx/UL Tx with beams from a deactivated panel. And if a panel is activated by UE and not aware of by gNB, gNB may not configure optimum beam for DL Rx/UL Tx if the optimum beam is from an activated panel unaware by gNB.</w:t>
      </w:r>
    </w:p>
    <w:p w14:paraId="71505186" w14:textId="77777777" w:rsidR="00C95DF8" w:rsidRPr="000426E1" w:rsidRDefault="00C95DF8" w:rsidP="0089436B">
      <w:pPr>
        <w:jc w:val="both"/>
        <w:rPr>
          <w:rFonts w:eastAsiaTheme="minorEastAsia" w:hint="eastAsia"/>
          <w:sz w:val="22"/>
          <w:szCs w:val="22"/>
          <w:lang w:val="en-GB"/>
        </w:rPr>
      </w:pPr>
    </w:p>
    <w:p w14:paraId="43B0D490" w14:textId="0D510DFE" w:rsidR="0089436B" w:rsidRDefault="0089436B" w:rsidP="0089436B">
      <w:pPr>
        <w:spacing w:before="60"/>
        <w:rPr>
          <w:rFonts w:eastAsiaTheme="minorEastAsia"/>
          <w:b/>
          <w:bCs/>
          <w:color w:val="000000" w:themeColor="text1"/>
          <w:sz w:val="22"/>
          <w:szCs w:val="22"/>
          <w:u w:val="single"/>
        </w:rPr>
      </w:pPr>
      <w:r w:rsidRPr="000426E1">
        <w:rPr>
          <w:rFonts w:eastAsiaTheme="minorEastAsia"/>
          <w:b/>
          <w:bCs/>
          <w:color w:val="000000" w:themeColor="text1"/>
          <w:sz w:val="22"/>
          <w:szCs w:val="22"/>
          <w:u w:val="single"/>
          <w:lang w:eastAsia="en-US"/>
        </w:rPr>
        <w:t>Proposal</w:t>
      </w:r>
      <w:r w:rsidRPr="003D2FD5">
        <w:rPr>
          <w:rFonts w:eastAsiaTheme="minorEastAsia"/>
          <w:b/>
          <w:bCs/>
          <w:color w:val="000000" w:themeColor="text1"/>
          <w:sz w:val="22"/>
          <w:szCs w:val="22"/>
          <w:u w:val="single"/>
        </w:rPr>
        <w:t xml:space="preserve"> </w:t>
      </w:r>
      <w:r w:rsidR="00C8697C">
        <w:rPr>
          <w:rFonts w:eastAsiaTheme="minorEastAsia" w:hint="eastAsia"/>
          <w:b/>
          <w:bCs/>
          <w:color w:val="000000" w:themeColor="text1"/>
          <w:sz w:val="22"/>
          <w:szCs w:val="22"/>
          <w:u w:val="single"/>
        </w:rPr>
        <w:t>5</w:t>
      </w:r>
      <w:r w:rsidRPr="000426E1">
        <w:rPr>
          <w:rFonts w:eastAsiaTheme="minorEastAsia"/>
          <w:b/>
          <w:bCs/>
          <w:color w:val="000000" w:themeColor="text1"/>
          <w:sz w:val="22"/>
          <w:szCs w:val="22"/>
          <w:u w:val="single"/>
        </w:rPr>
        <w:t>-1</w:t>
      </w:r>
      <w:r w:rsidRPr="000426E1">
        <w:rPr>
          <w:rFonts w:eastAsiaTheme="minorEastAsia"/>
          <w:b/>
          <w:bCs/>
          <w:color w:val="000000" w:themeColor="text1"/>
          <w:sz w:val="22"/>
          <w:szCs w:val="22"/>
          <w:u w:val="single"/>
          <w:lang w:eastAsia="en-US"/>
        </w:rPr>
        <w:t xml:space="preserve">: </w:t>
      </w:r>
    </w:p>
    <w:p w14:paraId="71D7839B" w14:textId="77777777" w:rsidR="0089436B" w:rsidRPr="000426E1" w:rsidRDefault="0089436B" w:rsidP="0089436B">
      <w:pPr>
        <w:pStyle w:val="af"/>
        <w:numPr>
          <w:ilvl w:val="1"/>
          <w:numId w:val="6"/>
        </w:numPr>
        <w:ind w:firstLineChars="0"/>
        <w:rPr>
          <w:rFonts w:eastAsia="MS Mincho"/>
          <w:b/>
          <w:i/>
          <w:iCs/>
          <w:color w:val="000000" w:themeColor="text1"/>
          <w:sz w:val="22"/>
          <w:szCs w:val="22"/>
          <w:lang w:eastAsia="ja-JP"/>
        </w:rPr>
      </w:pPr>
      <w:r w:rsidRPr="000426E1">
        <w:rPr>
          <w:rFonts w:ascii="Times New Roman" w:eastAsia="MS Mincho" w:hAnsi="Times New Roman" w:cs="Times New Roman"/>
          <w:b/>
          <w:i/>
          <w:iCs/>
          <w:color w:val="000000" w:themeColor="text1"/>
          <w:sz w:val="22"/>
          <w:szCs w:val="22"/>
          <w:lang w:eastAsia="ja-JP"/>
        </w:rPr>
        <w:t xml:space="preserve">For UE </w:t>
      </w:r>
      <w:r>
        <w:rPr>
          <w:rFonts w:ascii="Times New Roman" w:eastAsia="MS Mincho" w:hAnsi="Times New Roman" w:cs="Times New Roman"/>
          <w:b/>
          <w:i/>
          <w:iCs/>
          <w:color w:val="000000" w:themeColor="text1"/>
          <w:sz w:val="22"/>
          <w:szCs w:val="22"/>
          <w:lang w:eastAsia="ja-JP"/>
        </w:rPr>
        <w:t>initiated panel activation/deactivation, the status of panel activation/deactivation should be reported to gNB.</w:t>
      </w:r>
    </w:p>
    <w:p w14:paraId="6602CEC8" w14:textId="27D847F4" w:rsidR="00F90191" w:rsidRDefault="0089436B" w:rsidP="0052067D">
      <w:pPr>
        <w:pStyle w:val="20"/>
        <w:numPr>
          <w:ilvl w:val="0"/>
          <w:numId w:val="0"/>
        </w:numPr>
        <w:spacing w:before="240" w:after="120"/>
        <w:ind w:left="851" w:hanging="567"/>
        <w:rPr>
          <w:rFonts w:eastAsiaTheme="minorEastAsia"/>
        </w:rPr>
      </w:pPr>
      <w:r>
        <w:rPr>
          <w:rFonts w:eastAsia="MS Mincho"/>
          <w:lang w:eastAsia="ja-JP"/>
        </w:rPr>
        <w:t xml:space="preserve">5.2 </w:t>
      </w:r>
      <w:r w:rsidR="00156FD5">
        <w:t>NW initiated panel selection/activation</w:t>
      </w:r>
    </w:p>
    <w:p w14:paraId="3F010D41" w14:textId="77777777" w:rsidR="0052067D" w:rsidRDefault="0052067D" w:rsidP="0052067D">
      <w:pPr>
        <w:jc w:val="both"/>
        <w:rPr>
          <w:rFonts w:eastAsiaTheme="minorEastAsia"/>
          <w:sz w:val="22"/>
          <w:szCs w:val="22"/>
        </w:rPr>
      </w:pPr>
      <w:r>
        <w:rPr>
          <w:rFonts w:eastAsiaTheme="minorEastAsia"/>
          <w:sz w:val="22"/>
          <w:szCs w:val="22"/>
        </w:rPr>
        <w:t xml:space="preserve">With UE initiated panel selection, based on DL measurement result, UE may select the panel with better DL RSRP and apply the panel for both DL Rx and UL Tx. However, with more information on UL condition, gNB can make better decision of UL panel selection. It was agreed in RAN1#103e meeting that </w:t>
      </w:r>
      <w:proofErr w:type="gramStart"/>
      <w:r>
        <w:rPr>
          <w:rFonts w:eastAsiaTheme="minorEastAsia"/>
          <w:sz w:val="22"/>
          <w:szCs w:val="22"/>
        </w:rPr>
        <w:t>one use</w:t>
      </w:r>
      <w:proofErr w:type="gramEnd"/>
      <w:r>
        <w:rPr>
          <w:rFonts w:eastAsiaTheme="minorEastAsia"/>
          <w:sz w:val="22"/>
          <w:szCs w:val="22"/>
        </w:rPr>
        <w:t xml:space="preserve"> case for fast panel selection is UL interference control. As shown in Figure 4-1, with UE initiated panel selection, UE measures higher DL RSRP with panel#1, and may select panel#1 for both DL Rx and UL Tx, however, panel#1 may cause higher UL interference and reduce UL performance of the network. Therefore, in this case, with information of UL interference condition, gNB can indicate panel#2 for UL Tx. </w:t>
      </w:r>
    </w:p>
    <w:p w14:paraId="26664B82" w14:textId="77777777" w:rsidR="0052067D" w:rsidRDefault="0052067D" w:rsidP="0052067D">
      <w:pPr>
        <w:jc w:val="center"/>
        <w:rPr>
          <w:rFonts w:eastAsiaTheme="minorEastAsia"/>
          <w:sz w:val="22"/>
          <w:szCs w:val="22"/>
        </w:rPr>
      </w:pPr>
      <w:r>
        <w:rPr>
          <w:rFonts w:eastAsiaTheme="minorEastAsia"/>
          <w:noProof/>
          <w:sz w:val="22"/>
          <w:szCs w:val="22"/>
          <w:lang w:eastAsia="ja-JP"/>
        </w:rPr>
        <w:drawing>
          <wp:inline distT="0" distB="0" distL="0" distR="0" wp14:anchorId="64F97502" wp14:editId="510AB7D3">
            <wp:extent cx="3230440" cy="103060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3085" cy="1034639"/>
                    </a:xfrm>
                    <a:prstGeom prst="rect">
                      <a:avLst/>
                    </a:prstGeom>
                    <a:noFill/>
                  </pic:spPr>
                </pic:pic>
              </a:graphicData>
            </a:graphic>
          </wp:inline>
        </w:drawing>
      </w:r>
    </w:p>
    <w:p w14:paraId="3D6B8C59" w14:textId="61E0AE3D" w:rsidR="0052067D" w:rsidRDefault="0052067D" w:rsidP="0052067D">
      <w:pPr>
        <w:jc w:val="center"/>
        <w:rPr>
          <w:rFonts w:eastAsiaTheme="minorEastAsia"/>
          <w:sz w:val="22"/>
          <w:szCs w:val="22"/>
        </w:rPr>
      </w:pPr>
      <w:r>
        <w:rPr>
          <w:rFonts w:eastAsiaTheme="minorEastAsia"/>
          <w:sz w:val="22"/>
          <w:szCs w:val="22"/>
        </w:rPr>
        <w:t>Figure 5-1. Interference control with UL panel selection</w:t>
      </w:r>
    </w:p>
    <w:p w14:paraId="61F40F2B" w14:textId="77777777" w:rsidR="0052067D" w:rsidRDefault="0052067D" w:rsidP="0052067D">
      <w:pPr>
        <w:jc w:val="both"/>
        <w:rPr>
          <w:rFonts w:eastAsiaTheme="minorEastAsia"/>
          <w:sz w:val="22"/>
          <w:szCs w:val="22"/>
        </w:rPr>
      </w:pPr>
      <w:r>
        <w:rPr>
          <w:rFonts w:eastAsiaTheme="minorEastAsia" w:hint="eastAsia"/>
          <w:sz w:val="22"/>
          <w:szCs w:val="22"/>
        </w:rPr>
        <w:t>A</w:t>
      </w:r>
      <w:r>
        <w:rPr>
          <w:rFonts w:eastAsiaTheme="minorEastAsia"/>
          <w:sz w:val="22"/>
          <w:szCs w:val="22"/>
        </w:rPr>
        <w:t xml:space="preserve">nother use case is MPE issue mitigation. For example, with UE implementation, UE measures </w:t>
      </w:r>
      <w:r w:rsidRPr="00A2344E">
        <w:rPr>
          <w:rFonts w:eastAsiaTheme="minorEastAsia"/>
          <w:sz w:val="22"/>
          <w:szCs w:val="22"/>
        </w:rPr>
        <w:t>higher DL</w:t>
      </w:r>
      <w:r>
        <w:rPr>
          <w:rFonts w:eastAsiaTheme="minorEastAsia"/>
          <w:sz w:val="22"/>
          <w:szCs w:val="22"/>
        </w:rPr>
        <w:t xml:space="preserve"> </w:t>
      </w:r>
      <w:r w:rsidRPr="00A2344E">
        <w:rPr>
          <w:rFonts w:eastAsiaTheme="minorEastAsia"/>
          <w:sz w:val="22"/>
          <w:szCs w:val="22"/>
        </w:rPr>
        <w:t xml:space="preserve">RSRP with panel#1 and may select panel#1 for </w:t>
      </w:r>
      <w:r>
        <w:rPr>
          <w:rFonts w:eastAsiaTheme="minorEastAsia"/>
          <w:sz w:val="22"/>
          <w:szCs w:val="22"/>
        </w:rPr>
        <w:t xml:space="preserve">both </w:t>
      </w:r>
      <w:r w:rsidRPr="00A2344E">
        <w:rPr>
          <w:rFonts w:eastAsiaTheme="minorEastAsia"/>
          <w:sz w:val="22"/>
          <w:szCs w:val="22"/>
        </w:rPr>
        <w:t>DL Rx and UL Tx. However, panel#1 may have MPE issue and result in lower UL performance. In this case, with information of MPE, gNB can indicate panel#2 for UL Tx.</w:t>
      </w:r>
    </w:p>
    <w:p w14:paraId="6AF6C07B" w14:textId="77777777" w:rsidR="0052067D" w:rsidRDefault="0052067D" w:rsidP="0052067D">
      <w:pPr>
        <w:jc w:val="both"/>
        <w:rPr>
          <w:rFonts w:eastAsiaTheme="minorEastAsia"/>
          <w:sz w:val="22"/>
          <w:szCs w:val="22"/>
        </w:rPr>
      </w:pPr>
      <w:r>
        <w:rPr>
          <w:rFonts w:eastAsiaTheme="minorEastAsia"/>
          <w:sz w:val="22"/>
          <w:szCs w:val="22"/>
        </w:rPr>
        <w:t xml:space="preserve">To evaluate the performance of interference control with UL panel selection, system-level simulation is performed. </w:t>
      </w:r>
      <w:r w:rsidRPr="00F008DB">
        <w:rPr>
          <w:rFonts w:eastAsiaTheme="minorEastAsia"/>
          <w:sz w:val="22"/>
          <w:szCs w:val="22"/>
        </w:rPr>
        <w:t>The detailed simulation assumptions are shown in Table A-1.</w:t>
      </w:r>
      <w:r>
        <w:rPr>
          <w:rFonts w:eastAsiaTheme="minorEastAsia"/>
          <w:sz w:val="22"/>
          <w:szCs w:val="22"/>
        </w:rPr>
        <w:t xml:space="preserve"> Two UE panels are assumed and UE blockage and MPE are not modeled in this simulation. In the simulation, we compared UL throughput of the following three cases:</w:t>
      </w:r>
    </w:p>
    <w:p w14:paraId="1743230D" w14:textId="77777777" w:rsidR="0052067D" w:rsidRDefault="0052067D" w:rsidP="00933F4B">
      <w:pPr>
        <w:pStyle w:val="af"/>
        <w:numPr>
          <w:ilvl w:val="0"/>
          <w:numId w:val="63"/>
        </w:numPr>
        <w:ind w:firstLineChars="0"/>
        <w:jc w:val="both"/>
        <w:rPr>
          <w:rFonts w:ascii="Times New Roman" w:eastAsiaTheme="minorEastAsia" w:hAnsi="Times New Roman" w:cs="Times New Roman"/>
          <w:sz w:val="22"/>
          <w:szCs w:val="22"/>
        </w:rPr>
      </w:pPr>
      <w:r w:rsidRPr="0056389C">
        <w:rPr>
          <w:rFonts w:ascii="Times New Roman" w:eastAsiaTheme="minorEastAsia" w:hAnsi="Times New Roman" w:cs="Times New Roman"/>
          <w:sz w:val="22"/>
          <w:szCs w:val="22"/>
        </w:rPr>
        <w:t>Case1:</w:t>
      </w:r>
      <w:r>
        <w:rPr>
          <w:rFonts w:ascii="Times New Roman" w:eastAsiaTheme="minorEastAsia" w:hAnsi="Times New Roman" w:cs="Times New Roman"/>
          <w:sz w:val="22"/>
          <w:szCs w:val="22"/>
        </w:rPr>
        <w:t xml:space="preserve"> UL panel is selected by UE considering DL RSRP. The panel with better DL RSRP is selected.</w:t>
      </w:r>
    </w:p>
    <w:p w14:paraId="05A460A6" w14:textId="77777777" w:rsidR="0052067D" w:rsidRPr="0056389C" w:rsidRDefault="0052067D" w:rsidP="00933F4B">
      <w:pPr>
        <w:pStyle w:val="af"/>
        <w:numPr>
          <w:ilvl w:val="0"/>
          <w:numId w:val="63"/>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C</w:t>
      </w:r>
      <w:r>
        <w:rPr>
          <w:rFonts w:ascii="Times New Roman" w:eastAsiaTheme="minorEastAsia" w:hAnsi="Times New Roman" w:cs="Times New Roman"/>
          <w:sz w:val="22"/>
          <w:szCs w:val="22"/>
        </w:rPr>
        <w:t>ase2: UL panel is selected by gNB considering UL signal strength. The panel with better UL signal strength is selected.</w:t>
      </w:r>
    </w:p>
    <w:p w14:paraId="0E1C7941" w14:textId="77777777" w:rsidR="0052067D" w:rsidRDefault="0052067D" w:rsidP="00933F4B">
      <w:pPr>
        <w:pStyle w:val="af"/>
        <w:numPr>
          <w:ilvl w:val="0"/>
          <w:numId w:val="63"/>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Ca</w:t>
      </w:r>
      <w:r w:rsidRPr="0056389C">
        <w:rPr>
          <w:rFonts w:ascii="Times New Roman" w:eastAsiaTheme="minorEastAsia" w:hAnsi="Times New Roman" w:cs="Times New Roman"/>
          <w:sz w:val="22"/>
          <w:szCs w:val="22"/>
        </w:rPr>
        <w:t>se</w:t>
      </w:r>
      <w:r>
        <w:rPr>
          <w:rFonts w:ascii="Times New Roman" w:eastAsiaTheme="minorEastAsia" w:hAnsi="Times New Roman" w:cs="Times New Roman"/>
          <w:sz w:val="22"/>
          <w:szCs w:val="22"/>
        </w:rPr>
        <w:t>3: UL panel is selected by gNB considering both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and UL SINR. In this case, firstly,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of the two panels are compared, if the gap of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between two panels is larger than 1dB, the panel with better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is selected; if the gap of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 xml:space="preserve">between two panels is smaller than 1dB, UL SINR is further compared, and the panel with better UL SINR is selected. </w:t>
      </w:r>
    </w:p>
    <w:p w14:paraId="756467E2" w14:textId="4196F5EE" w:rsidR="0052067D" w:rsidRPr="0056389C" w:rsidRDefault="0052067D" w:rsidP="0052067D">
      <w:pPr>
        <w:jc w:val="both"/>
        <w:rPr>
          <w:rFonts w:eastAsiaTheme="minorEastAsia"/>
          <w:sz w:val="22"/>
          <w:szCs w:val="22"/>
        </w:rPr>
      </w:pPr>
      <w:r>
        <w:rPr>
          <w:rFonts w:eastAsiaTheme="minorEastAsia" w:hint="eastAsia"/>
          <w:sz w:val="22"/>
          <w:szCs w:val="22"/>
        </w:rPr>
        <w:t>S</w:t>
      </w:r>
      <w:r>
        <w:rPr>
          <w:rFonts w:eastAsiaTheme="minorEastAsia"/>
          <w:sz w:val="22"/>
          <w:szCs w:val="22"/>
        </w:rPr>
        <w:t>imulation results are shown in Table 5-1. From the simulation results, it can be observed that UL panel selection controlled by gNB considering UL signal strength can increase UL throughput for edge UE by 11.7% while almost keep average UL throughput unchanged. UL panel selection controlled by gNB considering both UL signal strength and UL SINR can further increase UL throughput for edge UE with 18.1% gain compared to case1.</w:t>
      </w:r>
    </w:p>
    <w:p w14:paraId="27F24EED" w14:textId="6DE29F31" w:rsidR="0052067D" w:rsidRPr="0056389C" w:rsidRDefault="0052067D" w:rsidP="0052067D">
      <w:pPr>
        <w:jc w:val="center"/>
        <w:rPr>
          <w:rFonts w:eastAsiaTheme="minorEastAsia"/>
          <w:sz w:val="22"/>
          <w:szCs w:val="22"/>
        </w:rPr>
      </w:pPr>
      <w:r>
        <w:rPr>
          <w:rFonts w:eastAsiaTheme="minorEastAsia" w:hint="eastAsia"/>
          <w:sz w:val="22"/>
          <w:szCs w:val="22"/>
        </w:rPr>
        <w:t>T</w:t>
      </w:r>
      <w:r>
        <w:rPr>
          <w:rFonts w:eastAsiaTheme="minorEastAsia"/>
          <w:sz w:val="22"/>
          <w:szCs w:val="22"/>
        </w:rPr>
        <w:t>able 5-1. UL Throughput without UE blockage and MPE</w:t>
      </w:r>
    </w:p>
    <w:tbl>
      <w:tblPr>
        <w:tblW w:w="9707" w:type="dxa"/>
        <w:tblCellMar>
          <w:left w:w="0" w:type="dxa"/>
          <w:right w:w="0" w:type="dxa"/>
        </w:tblCellMar>
        <w:tblLook w:val="0420" w:firstRow="1" w:lastRow="0" w:firstColumn="0" w:lastColumn="0" w:noHBand="0" w:noVBand="1"/>
      </w:tblPr>
      <w:tblGrid>
        <w:gridCol w:w="1504"/>
        <w:gridCol w:w="3883"/>
        <w:gridCol w:w="4320"/>
      </w:tblGrid>
      <w:tr w:rsidR="0052067D" w:rsidRPr="00854A7D" w14:paraId="51184275" w14:textId="77777777" w:rsidTr="0010101B">
        <w:trPr>
          <w:trHeight w:val="323"/>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CA9D76" w14:textId="77777777" w:rsidR="0052067D" w:rsidRPr="00854A7D" w:rsidRDefault="0052067D" w:rsidP="0010101B">
            <w:pPr>
              <w:jc w:val="both"/>
              <w:rPr>
                <w:rFonts w:eastAsiaTheme="minorEastAsia"/>
                <w:sz w:val="22"/>
                <w:szCs w:val="22"/>
              </w:rPr>
            </w:pP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0776A9" w14:textId="77777777" w:rsidR="0052067D" w:rsidRPr="00854A7D" w:rsidRDefault="0052067D" w:rsidP="0010101B">
            <w:pPr>
              <w:jc w:val="both"/>
              <w:rPr>
                <w:rFonts w:eastAsiaTheme="minorEastAsia"/>
                <w:sz w:val="22"/>
                <w:szCs w:val="22"/>
              </w:rPr>
            </w:pPr>
            <w:r w:rsidRPr="00854A7D">
              <w:rPr>
                <w:rFonts w:eastAsiaTheme="minorEastAsia"/>
                <w:sz w:val="22"/>
                <w:szCs w:val="22"/>
              </w:rPr>
              <w:t>Average Throughput (Mbps)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5FED1D" w14:textId="77777777" w:rsidR="0052067D" w:rsidRPr="00854A7D" w:rsidRDefault="0052067D" w:rsidP="0010101B">
            <w:pPr>
              <w:jc w:val="both"/>
              <w:rPr>
                <w:rFonts w:eastAsiaTheme="minorEastAsia"/>
                <w:sz w:val="22"/>
                <w:szCs w:val="22"/>
              </w:rPr>
            </w:pPr>
            <w:r w:rsidRPr="00854A7D">
              <w:rPr>
                <w:rFonts w:eastAsiaTheme="minorEastAsia"/>
                <w:sz w:val="22"/>
                <w:szCs w:val="22"/>
              </w:rPr>
              <w:t>Edge (5% UE) throughput (Mbps)</w:t>
            </w:r>
          </w:p>
        </w:tc>
      </w:tr>
      <w:tr w:rsidR="0052067D" w:rsidRPr="00854A7D" w14:paraId="22B95B2A" w14:textId="77777777" w:rsidTr="0010101B">
        <w:trPr>
          <w:trHeight w:val="28"/>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A62F0" w14:textId="77777777" w:rsidR="0052067D" w:rsidRPr="00854A7D" w:rsidRDefault="0052067D" w:rsidP="0010101B">
            <w:pPr>
              <w:jc w:val="both"/>
              <w:rPr>
                <w:rFonts w:eastAsiaTheme="minorEastAsia"/>
                <w:sz w:val="22"/>
                <w:szCs w:val="22"/>
              </w:rPr>
            </w:pPr>
            <w:r w:rsidRPr="00854A7D">
              <w:rPr>
                <w:rFonts w:eastAsiaTheme="minorEastAsia"/>
                <w:sz w:val="22"/>
                <w:szCs w:val="22"/>
              </w:rPr>
              <w:t>Case1</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726242" w14:textId="77777777" w:rsidR="0052067D" w:rsidRPr="00854A7D" w:rsidRDefault="0052067D" w:rsidP="0010101B">
            <w:pPr>
              <w:jc w:val="both"/>
              <w:rPr>
                <w:rFonts w:eastAsiaTheme="minorEastAsia"/>
                <w:sz w:val="22"/>
                <w:szCs w:val="22"/>
              </w:rPr>
            </w:pPr>
            <w:r>
              <w:rPr>
                <w:rFonts w:eastAsiaTheme="minorEastAsia"/>
                <w:sz w:val="22"/>
                <w:szCs w:val="22"/>
              </w:rPr>
              <w:t>2.475</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306C58" w14:textId="77777777" w:rsidR="0052067D" w:rsidRPr="00854A7D" w:rsidRDefault="0052067D" w:rsidP="0010101B">
            <w:pPr>
              <w:jc w:val="both"/>
              <w:rPr>
                <w:rFonts w:eastAsiaTheme="minorEastAsia"/>
                <w:sz w:val="22"/>
                <w:szCs w:val="22"/>
              </w:rPr>
            </w:pPr>
            <w:r>
              <w:rPr>
                <w:rFonts w:eastAsiaTheme="minorEastAsia"/>
                <w:sz w:val="22"/>
                <w:szCs w:val="22"/>
              </w:rPr>
              <w:t>0.409</w:t>
            </w:r>
          </w:p>
        </w:tc>
      </w:tr>
      <w:tr w:rsidR="0052067D" w:rsidRPr="00854A7D" w14:paraId="5747F58E" w14:textId="77777777" w:rsidTr="0010101B">
        <w:trPr>
          <w:trHeight w:val="242"/>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EB2304" w14:textId="77777777" w:rsidR="0052067D" w:rsidRPr="00854A7D" w:rsidRDefault="0052067D" w:rsidP="0010101B">
            <w:pPr>
              <w:jc w:val="both"/>
              <w:rPr>
                <w:rFonts w:eastAsiaTheme="minorEastAsia"/>
                <w:sz w:val="22"/>
                <w:szCs w:val="22"/>
              </w:rPr>
            </w:pPr>
            <w:r w:rsidRPr="00854A7D">
              <w:rPr>
                <w:rFonts w:eastAsiaTheme="minorEastAsia"/>
                <w:sz w:val="22"/>
                <w:szCs w:val="22"/>
              </w:rPr>
              <w:lastRenderedPageBreak/>
              <w:t>Case2</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B123D" w14:textId="77777777" w:rsidR="0052067D" w:rsidRPr="00854A7D" w:rsidRDefault="0052067D" w:rsidP="0010101B">
            <w:pPr>
              <w:jc w:val="both"/>
              <w:rPr>
                <w:rFonts w:eastAsiaTheme="minorEastAsia"/>
                <w:sz w:val="22"/>
                <w:szCs w:val="22"/>
              </w:rPr>
            </w:pPr>
            <w:r>
              <w:rPr>
                <w:rFonts w:eastAsiaTheme="minorEastAsia"/>
                <w:sz w:val="22"/>
                <w:szCs w:val="22"/>
              </w:rPr>
              <w:t>2.468</w:t>
            </w:r>
          </w:p>
          <w:p w14:paraId="2BE79A6F" w14:textId="77777777" w:rsidR="0052067D" w:rsidRPr="00854A7D" w:rsidRDefault="0052067D" w:rsidP="0010101B">
            <w:pPr>
              <w:jc w:val="both"/>
              <w:rPr>
                <w:rFonts w:eastAsiaTheme="minorEastAsia"/>
                <w:sz w:val="22"/>
                <w:szCs w:val="22"/>
              </w:rPr>
            </w:pPr>
            <w:r w:rsidRPr="00854A7D">
              <w:rPr>
                <w:rFonts w:eastAsiaTheme="minorEastAsia"/>
                <w:sz w:val="22"/>
                <w:szCs w:val="22"/>
              </w:rPr>
              <w:t>(-</w:t>
            </w:r>
            <w:r>
              <w:rPr>
                <w:rFonts w:eastAsiaTheme="minorEastAsia"/>
                <w:sz w:val="22"/>
                <w:szCs w:val="22"/>
              </w:rPr>
              <w:t>0.28</w:t>
            </w:r>
            <w:r w:rsidRPr="00854A7D">
              <w:rPr>
                <w:rFonts w:eastAsiaTheme="minorEastAsia"/>
                <w:sz w:val="22"/>
                <w:szCs w:val="22"/>
              </w:rPr>
              <w:t>% gain)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1C59DB" w14:textId="77777777" w:rsidR="0052067D" w:rsidRPr="00854A7D" w:rsidRDefault="0052067D" w:rsidP="0010101B">
            <w:pPr>
              <w:jc w:val="both"/>
              <w:rPr>
                <w:rFonts w:eastAsiaTheme="minorEastAsia"/>
                <w:sz w:val="22"/>
                <w:szCs w:val="22"/>
              </w:rPr>
            </w:pPr>
            <w:r w:rsidRPr="00854A7D">
              <w:rPr>
                <w:rFonts w:eastAsiaTheme="minorEastAsia"/>
                <w:sz w:val="22"/>
                <w:szCs w:val="22"/>
              </w:rPr>
              <w:t>0.</w:t>
            </w:r>
            <w:r>
              <w:rPr>
                <w:rFonts w:eastAsiaTheme="minorEastAsia"/>
                <w:sz w:val="22"/>
                <w:szCs w:val="22"/>
              </w:rPr>
              <w:t>457</w:t>
            </w:r>
          </w:p>
          <w:p w14:paraId="2DB015FA" w14:textId="77777777" w:rsidR="0052067D" w:rsidRPr="00854A7D" w:rsidRDefault="0052067D" w:rsidP="0010101B">
            <w:pPr>
              <w:jc w:val="both"/>
              <w:rPr>
                <w:rFonts w:eastAsiaTheme="minorEastAsia"/>
                <w:sz w:val="22"/>
                <w:szCs w:val="22"/>
              </w:rPr>
            </w:pPr>
            <w:r w:rsidRPr="00854A7D">
              <w:rPr>
                <w:rFonts w:eastAsiaTheme="minorEastAsia"/>
                <w:sz w:val="22"/>
                <w:szCs w:val="22"/>
              </w:rPr>
              <w:t>(</w:t>
            </w:r>
            <w:r>
              <w:rPr>
                <w:rFonts w:eastAsiaTheme="minorEastAsia"/>
                <w:sz w:val="22"/>
                <w:szCs w:val="22"/>
              </w:rPr>
              <w:t>11.74</w:t>
            </w:r>
            <w:r w:rsidRPr="00854A7D">
              <w:rPr>
                <w:rFonts w:eastAsiaTheme="minorEastAsia"/>
                <w:sz w:val="22"/>
                <w:szCs w:val="22"/>
              </w:rPr>
              <w:t>% gain)</w:t>
            </w:r>
          </w:p>
        </w:tc>
      </w:tr>
      <w:tr w:rsidR="0052067D" w:rsidRPr="00854A7D" w14:paraId="50C9B3E0" w14:textId="77777777" w:rsidTr="0010101B">
        <w:trPr>
          <w:trHeight w:val="24"/>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A42B57" w14:textId="77777777" w:rsidR="0052067D" w:rsidRPr="00854A7D" w:rsidRDefault="0052067D" w:rsidP="0010101B">
            <w:pPr>
              <w:jc w:val="both"/>
              <w:rPr>
                <w:rFonts w:eastAsiaTheme="minorEastAsia"/>
                <w:sz w:val="22"/>
                <w:szCs w:val="22"/>
              </w:rPr>
            </w:pPr>
            <w:r>
              <w:rPr>
                <w:rFonts w:eastAsiaTheme="minorEastAsia" w:hint="eastAsia"/>
                <w:sz w:val="22"/>
                <w:szCs w:val="22"/>
              </w:rPr>
              <w:t>C</w:t>
            </w:r>
            <w:r>
              <w:rPr>
                <w:rFonts w:eastAsiaTheme="minorEastAsia"/>
                <w:sz w:val="22"/>
                <w:szCs w:val="22"/>
              </w:rPr>
              <w:t>ase3</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1F91E0" w14:textId="77777777" w:rsidR="0052067D" w:rsidRDefault="0052067D" w:rsidP="0010101B">
            <w:pPr>
              <w:jc w:val="both"/>
              <w:rPr>
                <w:rFonts w:eastAsiaTheme="minorEastAsia"/>
                <w:sz w:val="22"/>
                <w:szCs w:val="22"/>
              </w:rPr>
            </w:pPr>
            <w:r>
              <w:rPr>
                <w:rFonts w:eastAsiaTheme="minorEastAsia" w:hint="eastAsia"/>
                <w:sz w:val="22"/>
                <w:szCs w:val="22"/>
              </w:rPr>
              <w:t>2</w:t>
            </w:r>
            <w:r>
              <w:rPr>
                <w:rFonts w:eastAsiaTheme="minorEastAsia"/>
                <w:sz w:val="22"/>
                <w:szCs w:val="22"/>
              </w:rPr>
              <w:t>.449</w:t>
            </w:r>
          </w:p>
          <w:p w14:paraId="052C4686" w14:textId="77777777" w:rsidR="0052067D" w:rsidRPr="00854A7D" w:rsidRDefault="0052067D" w:rsidP="0010101B">
            <w:pPr>
              <w:jc w:val="both"/>
              <w:rPr>
                <w:rFonts w:eastAsiaTheme="minorEastAsia"/>
                <w:sz w:val="22"/>
                <w:szCs w:val="22"/>
              </w:rPr>
            </w:pPr>
            <w:r>
              <w:rPr>
                <w:rFonts w:eastAsiaTheme="minorEastAsia" w:hint="eastAsia"/>
                <w:sz w:val="22"/>
                <w:szCs w:val="22"/>
              </w:rPr>
              <w:t>(</w:t>
            </w:r>
            <w:r>
              <w:rPr>
                <w:rFonts w:eastAsiaTheme="minorEastAsia"/>
                <w:sz w:val="22"/>
                <w:szCs w:val="22"/>
              </w:rPr>
              <w:t>-1.05% gain)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9A37CF" w14:textId="77777777" w:rsidR="0052067D" w:rsidRDefault="0052067D" w:rsidP="0010101B">
            <w:pPr>
              <w:jc w:val="both"/>
              <w:rPr>
                <w:rFonts w:eastAsiaTheme="minorEastAsia"/>
                <w:sz w:val="22"/>
                <w:szCs w:val="22"/>
              </w:rPr>
            </w:pPr>
            <w:r>
              <w:rPr>
                <w:rFonts w:eastAsiaTheme="minorEastAsia" w:hint="eastAsia"/>
                <w:sz w:val="22"/>
                <w:szCs w:val="22"/>
              </w:rPr>
              <w:t>0</w:t>
            </w:r>
            <w:r>
              <w:rPr>
                <w:rFonts w:eastAsiaTheme="minorEastAsia"/>
                <w:sz w:val="22"/>
                <w:szCs w:val="22"/>
              </w:rPr>
              <w:t>.483</w:t>
            </w:r>
          </w:p>
          <w:p w14:paraId="4D5BAB5C" w14:textId="77777777" w:rsidR="0052067D" w:rsidRPr="00854A7D" w:rsidRDefault="0052067D" w:rsidP="0010101B">
            <w:pPr>
              <w:jc w:val="both"/>
              <w:rPr>
                <w:rFonts w:eastAsiaTheme="minorEastAsia"/>
                <w:sz w:val="22"/>
                <w:szCs w:val="22"/>
              </w:rPr>
            </w:pPr>
            <w:r>
              <w:rPr>
                <w:rFonts w:eastAsiaTheme="minorEastAsia" w:hint="eastAsia"/>
                <w:sz w:val="22"/>
                <w:szCs w:val="22"/>
              </w:rPr>
              <w:t>(</w:t>
            </w:r>
            <w:r>
              <w:rPr>
                <w:rFonts w:eastAsiaTheme="minorEastAsia"/>
                <w:sz w:val="22"/>
                <w:szCs w:val="22"/>
              </w:rPr>
              <w:t>18.09% gain)</w:t>
            </w:r>
          </w:p>
        </w:tc>
      </w:tr>
    </w:tbl>
    <w:p w14:paraId="65066ED7" w14:textId="77777777" w:rsidR="0052067D" w:rsidRDefault="0052067D" w:rsidP="0052067D">
      <w:pPr>
        <w:spacing w:before="60"/>
        <w:rPr>
          <w:rFonts w:eastAsiaTheme="minorEastAsia"/>
          <w:b/>
          <w:bCs/>
          <w:color w:val="000000" w:themeColor="text1"/>
          <w:sz w:val="22"/>
          <w:szCs w:val="22"/>
          <w:u w:val="single"/>
        </w:rPr>
      </w:pPr>
    </w:p>
    <w:p w14:paraId="42D71F79" w14:textId="2CC49345" w:rsidR="0052067D" w:rsidRDefault="0052067D" w:rsidP="0052067D">
      <w:pPr>
        <w:spacing w:before="60"/>
        <w:rPr>
          <w:rFonts w:eastAsiaTheme="minorEastAsia"/>
          <w:b/>
          <w:bCs/>
          <w:color w:val="000000" w:themeColor="text1"/>
          <w:sz w:val="22"/>
          <w:szCs w:val="22"/>
          <w:u w:val="single"/>
        </w:rPr>
      </w:pPr>
      <w:r w:rsidRPr="003D2FD5">
        <w:rPr>
          <w:rFonts w:eastAsiaTheme="minorEastAsia"/>
          <w:b/>
          <w:bCs/>
          <w:color w:val="000000" w:themeColor="text1"/>
          <w:sz w:val="22"/>
          <w:szCs w:val="22"/>
          <w:u w:val="single"/>
        </w:rPr>
        <w:t xml:space="preserve">Observation </w:t>
      </w:r>
      <w:r>
        <w:rPr>
          <w:rFonts w:eastAsiaTheme="minorEastAsia"/>
          <w:b/>
          <w:bCs/>
          <w:color w:val="000000" w:themeColor="text1"/>
          <w:sz w:val="22"/>
          <w:szCs w:val="22"/>
          <w:u w:val="single"/>
        </w:rPr>
        <w:t>5</w:t>
      </w:r>
      <w:r w:rsidRPr="003D2FD5">
        <w:rPr>
          <w:rFonts w:eastAsiaTheme="minorEastAsia"/>
          <w:b/>
          <w:bCs/>
          <w:color w:val="000000" w:themeColor="text1"/>
          <w:sz w:val="22"/>
          <w:szCs w:val="22"/>
          <w:u w:val="single"/>
        </w:rPr>
        <w:t>-1</w:t>
      </w:r>
      <w:r w:rsidRPr="00CB6D78">
        <w:rPr>
          <w:rFonts w:eastAsiaTheme="minorEastAsia"/>
          <w:b/>
          <w:bCs/>
          <w:color w:val="000000" w:themeColor="text1"/>
          <w:sz w:val="22"/>
          <w:szCs w:val="22"/>
          <w:u w:val="single"/>
        </w:rPr>
        <w:t>:</w:t>
      </w:r>
      <w:r w:rsidRPr="0056389C">
        <w:rPr>
          <w:rFonts w:eastAsiaTheme="minorEastAsia"/>
          <w:b/>
          <w:bCs/>
          <w:color w:val="000000" w:themeColor="text1"/>
          <w:sz w:val="22"/>
          <w:szCs w:val="22"/>
          <w:u w:val="single"/>
        </w:rPr>
        <w:t xml:space="preserve"> </w:t>
      </w:r>
    </w:p>
    <w:p w14:paraId="51DF37FA" w14:textId="77777777" w:rsidR="0052067D" w:rsidRPr="00A86BCA" w:rsidRDefault="0052067D" w:rsidP="0052067D">
      <w:pPr>
        <w:pStyle w:val="af"/>
        <w:numPr>
          <w:ilvl w:val="1"/>
          <w:numId w:val="6"/>
        </w:numPr>
        <w:spacing w:beforeLines="50" w:before="120" w:afterLines="50" w:after="120"/>
        <w:ind w:firstLineChars="0"/>
        <w:jc w:val="both"/>
        <w:rPr>
          <w:rFonts w:eastAsiaTheme="minorEastAsia"/>
          <w:b/>
          <w:bCs/>
          <w:color w:val="000000" w:themeColor="text1"/>
          <w:sz w:val="22"/>
          <w:szCs w:val="22"/>
          <w:u w:val="single"/>
        </w:rPr>
      </w:pPr>
      <w:r w:rsidRPr="0056389C">
        <w:rPr>
          <w:rFonts w:ascii="Times New Roman" w:eastAsia="MS Mincho" w:hAnsi="Times New Roman" w:cs="Times New Roman"/>
          <w:b/>
          <w:i/>
          <w:iCs/>
          <w:color w:val="000000" w:themeColor="text1"/>
          <w:sz w:val="22"/>
          <w:szCs w:val="22"/>
          <w:lang w:eastAsia="ja-JP"/>
        </w:rPr>
        <w:t>UL panel selection controlled by gNB</w:t>
      </w:r>
      <w:r>
        <w:rPr>
          <w:rFonts w:ascii="Times New Roman" w:eastAsia="MS Mincho" w:hAnsi="Times New Roman" w:cs="Times New Roman"/>
          <w:b/>
          <w:i/>
          <w:iCs/>
          <w:color w:val="000000" w:themeColor="text1"/>
          <w:sz w:val="22"/>
          <w:szCs w:val="22"/>
          <w:lang w:eastAsia="ja-JP"/>
        </w:rPr>
        <w:t xml:space="preserve"> based on UL signal strength/both UL signal strength and UL SINR</w:t>
      </w:r>
      <w:r w:rsidRPr="0056389C">
        <w:rPr>
          <w:rFonts w:ascii="Times New Roman" w:eastAsia="MS Mincho" w:hAnsi="Times New Roman" w:cs="Times New Roman"/>
          <w:b/>
          <w:i/>
          <w:iCs/>
          <w:color w:val="000000" w:themeColor="text1"/>
          <w:sz w:val="22"/>
          <w:szCs w:val="22"/>
          <w:lang w:eastAsia="ja-JP"/>
        </w:rPr>
        <w:t xml:space="preserve"> can increase UL throughput for edge UE by </w:t>
      </w:r>
      <w:r>
        <w:rPr>
          <w:rFonts w:ascii="Times New Roman" w:eastAsia="MS Mincho" w:hAnsi="Times New Roman" w:cs="Times New Roman"/>
          <w:b/>
          <w:i/>
          <w:iCs/>
          <w:color w:val="000000" w:themeColor="text1"/>
          <w:sz w:val="22"/>
          <w:szCs w:val="22"/>
          <w:lang w:eastAsia="ja-JP"/>
        </w:rPr>
        <w:t>11.7</w:t>
      </w:r>
      <w:r w:rsidRPr="0056389C">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/18.1%</w:t>
      </w:r>
      <w:r w:rsidRPr="0056389C">
        <w:rPr>
          <w:rFonts w:ascii="Times New Roman" w:eastAsia="MS Mincho" w:hAnsi="Times New Roman" w:cs="Times New Roman"/>
          <w:b/>
          <w:i/>
          <w:iCs/>
          <w:color w:val="000000" w:themeColor="text1"/>
          <w:sz w:val="22"/>
          <w:szCs w:val="22"/>
          <w:lang w:eastAsia="ja-JP"/>
        </w:rPr>
        <w:t xml:space="preserve">, while almost keep average UL throughput. </w:t>
      </w:r>
      <w:r>
        <w:rPr>
          <w:rFonts w:ascii="Times New Roman" w:eastAsia="MS Mincho" w:hAnsi="Times New Roman" w:cs="Times New Roman"/>
          <w:b/>
          <w:i/>
          <w:iCs/>
          <w:color w:val="000000" w:themeColor="text1"/>
          <w:sz w:val="22"/>
          <w:szCs w:val="22"/>
          <w:lang w:eastAsia="ja-JP"/>
        </w:rPr>
        <w:t xml:space="preserve"> </w:t>
      </w:r>
    </w:p>
    <w:p w14:paraId="7B73558C" w14:textId="53648173" w:rsidR="0052067D" w:rsidRDefault="0052067D" w:rsidP="0052067D">
      <w:pPr>
        <w:spacing w:before="60"/>
        <w:rPr>
          <w:rFonts w:eastAsiaTheme="minorEastAsia"/>
          <w:b/>
          <w:bCs/>
          <w:color w:val="000000" w:themeColor="text1"/>
          <w:sz w:val="22"/>
          <w:szCs w:val="22"/>
          <w:u w:val="single"/>
        </w:rPr>
      </w:pPr>
      <w:r>
        <w:rPr>
          <w:rFonts w:eastAsiaTheme="minorEastAsia" w:hint="eastAsia"/>
          <w:b/>
          <w:bCs/>
          <w:color w:val="000000" w:themeColor="text1"/>
          <w:sz w:val="22"/>
          <w:szCs w:val="22"/>
          <w:u w:val="single"/>
        </w:rPr>
        <w:t>P</w:t>
      </w:r>
      <w:r>
        <w:rPr>
          <w:rFonts w:eastAsiaTheme="minorEastAsia"/>
          <w:b/>
          <w:bCs/>
          <w:color w:val="000000" w:themeColor="text1"/>
          <w:sz w:val="22"/>
          <w:szCs w:val="22"/>
          <w:u w:val="single"/>
        </w:rPr>
        <w:t xml:space="preserve">roposal 5-2: </w:t>
      </w:r>
    </w:p>
    <w:p w14:paraId="12A5D300" w14:textId="77777777" w:rsidR="0052067D" w:rsidRPr="00A86BCA" w:rsidRDefault="0052067D" w:rsidP="0052067D">
      <w:pPr>
        <w:pStyle w:val="af"/>
        <w:numPr>
          <w:ilvl w:val="1"/>
          <w:numId w:val="6"/>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 xml:space="preserve">Support </w:t>
      </w:r>
      <w:r>
        <w:rPr>
          <w:rFonts w:ascii="Times New Roman" w:eastAsia="MS Mincho" w:hAnsi="Times New Roman" w:cs="Times New Roman"/>
          <w:b/>
          <w:i/>
          <w:iCs/>
          <w:color w:val="000000" w:themeColor="text1"/>
          <w:sz w:val="22"/>
          <w:szCs w:val="22"/>
          <w:lang w:eastAsia="ja-JP"/>
        </w:rPr>
        <w:t>NW initiated UL</w:t>
      </w:r>
      <w:r w:rsidRPr="0056389C">
        <w:rPr>
          <w:rFonts w:ascii="Times New Roman" w:eastAsia="MS Mincho" w:hAnsi="Times New Roman" w:cs="Times New Roman"/>
          <w:b/>
          <w:i/>
          <w:iCs/>
          <w:color w:val="000000" w:themeColor="text1"/>
          <w:sz w:val="22"/>
          <w:szCs w:val="22"/>
          <w:lang w:eastAsia="ja-JP"/>
        </w:rPr>
        <w:t xml:space="preserve"> panel selection.</w:t>
      </w:r>
    </w:p>
    <w:p w14:paraId="7E9C5347" w14:textId="77777777" w:rsidR="0052067D" w:rsidRPr="00264BF5" w:rsidRDefault="0052067D" w:rsidP="0052067D">
      <w:pPr>
        <w:jc w:val="both"/>
        <w:rPr>
          <w:rFonts w:eastAsiaTheme="minorEastAsia"/>
          <w:sz w:val="22"/>
          <w:szCs w:val="22"/>
        </w:rPr>
      </w:pPr>
      <w:r w:rsidRPr="0056389C">
        <w:rPr>
          <w:rFonts w:eastAsiaTheme="minorEastAsia"/>
          <w:sz w:val="22"/>
          <w:szCs w:val="22"/>
        </w:rPr>
        <w:t xml:space="preserve">In Rel-15/16, </w:t>
      </w:r>
      <w:r>
        <w:rPr>
          <w:rFonts w:eastAsiaTheme="minorEastAsia"/>
          <w:sz w:val="22"/>
          <w:szCs w:val="22"/>
        </w:rPr>
        <w:t xml:space="preserve">panel selection for DL measurement and report is up to UE implementation and transparent to gNB. As shown in Figure 4-2, with Rel-15/16 report, </w:t>
      </w:r>
      <w:r w:rsidRPr="00264BF5">
        <w:rPr>
          <w:rFonts w:eastAsiaTheme="minorEastAsia"/>
          <w:sz w:val="22"/>
          <w:szCs w:val="22"/>
        </w:rPr>
        <w:t xml:space="preserve">gNB can only be aware of </w:t>
      </w:r>
      <w:r>
        <w:rPr>
          <w:rFonts w:eastAsiaTheme="minorEastAsia"/>
          <w:sz w:val="22"/>
          <w:szCs w:val="22"/>
        </w:rPr>
        <w:t xml:space="preserve">DL </w:t>
      </w:r>
      <w:r w:rsidRPr="00264BF5">
        <w:rPr>
          <w:rFonts w:eastAsiaTheme="minorEastAsia"/>
          <w:sz w:val="22"/>
          <w:szCs w:val="22"/>
        </w:rPr>
        <w:t xml:space="preserve">L1-RSRP from </w:t>
      </w:r>
      <w:r>
        <w:rPr>
          <w:rFonts w:eastAsiaTheme="minorEastAsia"/>
          <w:sz w:val="22"/>
          <w:szCs w:val="22"/>
        </w:rPr>
        <w:t>the</w:t>
      </w:r>
      <w:r w:rsidRPr="00264BF5">
        <w:rPr>
          <w:rFonts w:eastAsiaTheme="minorEastAsia"/>
          <w:sz w:val="22"/>
          <w:szCs w:val="22"/>
        </w:rPr>
        <w:t xml:space="preserve"> panel selected by UE implementation. However, from </w:t>
      </w:r>
      <w:r>
        <w:rPr>
          <w:rFonts w:eastAsiaTheme="minorEastAsia"/>
          <w:sz w:val="22"/>
          <w:szCs w:val="22"/>
        </w:rPr>
        <w:t>above analysis</w:t>
      </w:r>
      <w:r w:rsidRPr="00264BF5">
        <w:rPr>
          <w:rFonts w:eastAsiaTheme="minorEastAsia"/>
          <w:sz w:val="22"/>
          <w:szCs w:val="22"/>
        </w:rPr>
        <w:t xml:space="preserve">, to facilitate best </w:t>
      </w:r>
      <w:r>
        <w:rPr>
          <w:rFonts w:eastAsiaTheme="minorEastAsia"/>
          <w:sz w:val="22"/>
          <w:szCs w:val="22"/>
        </w:rPr>
        <w:t xml:space="preserve">UL </w:t>
      </w:r>
      <w:r w:rsidRPr="00264BF5">
        <w:rPr>
          <w:rFonts w:eastAsiaTheme="minorEastAsia"/>
          <w:sz w:val="22"/>
          <w:szCs w:val="22"/>
        </w:rPr>
        <w:t>panel selection, it is better to let gNB be aware of more information.</w:t>
      </w:r>
      <w:r>
        <w:rPr>
          <w:rFonts w:eastAsiaTheme="minorEastAsia"/>
          <w:sz w:val="22"/>
          <w:szCs w:val="22"/>
        </w:rPr>
        <w:t xml:space="preserve"> For example, panel-specific CSI report can be considered to facilitate gNB control and a new ID can be introduced to represent the UE panels.</w:t>
      </w:r>
    </w:p>
    <w:p w14:paraId="4E33D868" w14:textId="77777777" w:rsidR="0052067D" w:rsidRDefault="0052067D" w:rsidP="0052067D">
      <w:pPr>
        <w:jc w:val="center"/>
        <w:rPr>
          <w:rFonts w:eastAsiaTheme="minorEastAsia"/>
          <w:sz w:val="22"/>
          <w:szCs w:val="22"/>
        </w:rPr>
      </w:pPr>
      <w:r>
        <w:rPr>
          <w:rFonts w:eastAsiaTheme="minorEastAsia"/>
          <w:noProof/>
          <w:sz w:val="22"/>
          <w:szCs w:val="22"/>
          <w:lang w:eastAsia="ja-JP"/>
        </w:rPr>
        <w:drawing>
          <wp:inline distT="0" distB="0" distL="0" distR="0" wp14:anchorId="233AFB49" wp14:editId="28C6ECFF">
            <wp:extent cx="5406976" cy="80636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467" cy="819266"/>
                    </a:xfrm>
                    <a:prstGeom prst="rect">
                      <a:avLst/>
                    </a:prstGeom>
                    <a:noFill/>
                  </pic:spPr>
                </pic:pic>
              </a:graphicData>
            </a:graphic>
          </wp:inline>
        </w:drawing>
      </w:r>
    </w:p>
    <w:p w14:paraId="3601F34F" w14:textId="77777777" w:rsidR="0052067D" w:rsidRDefault="0052067D" w:rsidP="0052067D">
      <w:pPr>
        <w:jc w:val="center"/>
        <w:rPr>
          <w:rFonts w:eastAsiaTheme="minorEastAsia"/>
          <w:sz w:val="22"/>
          <w:szCs w:val="22"/>
        </w:rPr>
      </w:pPr>
      <w:r>
        <w:rPr>
          <w:rFonts w:eastAsiaTheme="minorEastAsia"/>
          <w:sz w:val="22"/>
          <w:szCs w:val="22"/>
        </w:rPr>
        <w:t>Figure 4-2. Rel-15/16 CSI report and new CSI report</w:t>
      </w:r>
    </w:p>
    <w:p w14:paraId="03DFFC43" w14:textId="77777777" w:rsidR="0052067D" w:rsidRDefault="0052067D" w:rsidP="0052067D">
      <w:pPr>
        <w:jc w:val="both"/>
        <w:rPr>
          <w:rFonts w:eastAsiaTheme="minorEastAsia"/>
          <w:sz w:val="22"/>
          <w:szCs w:val="22"/>
        </w:rPr>
      </w:pPr>
      <w:r>
        <w:rPr>
          <w:rFonts w:eastAsiaTheme="minorEastAsia" w:hint="eastAsia"/>
          <w:sz w:val="22"/>
          <w:szCs w:val="22"/>
        </w:rPr>
        <w:t>F</w:t>
      </w:r>
      <w:r>
        <w:rPr>
          <w:rFonts w:eastAsiaTheme="minorEastAsia"/>
          <w:sz w:val="22"/>
          <w:szCs w:val="22"/>
        </w:rPr>
        <w:t>or panel specific report, following options can be considered.</w:t>
      </w:r>
    </w:p>
    <w:p w14:paraId="42DD52A8" w14:textId="77777777" w:rsidR="0052067D" w:rsidRDefault="0052067D" w:rsidP="00933F4B">
      <w:pPr>
        <w:pStyle w:val="af"/>
        <w:numPr>
          <w:ilvl w:val="0"/>
          <w:numId w:val="63"/>
        </w:numPr>
        <w:ind w:firstLineChars="0"/>
        <w:jc w:val="both"/>
        <w:rPr>
          <w:rFonts w:ascii="Times New Roman" w:eastAsiaTheme="minorEastAsia" w:hAnsi="Times New Roman" w:cs="Times New Roman"/>
          <w:sz w:val="22"/>
          <w:szCs w:val="22"/>
        </w:rPr>
      </w:pPr>
      <w:r w:rsidRPr="0056389C">
        <w:rPr>
          <w:rFonts w:ascii="Times New Roman" w:eastAsiaTheme="minorEastAsia" w:hAnsi="Times New Roman" w:cs="Times New Roman"/>
          <w:sz w:val="22"/>
          <w:szCs w:val="22"/>
        </w:rPr>
        <w:t>Opt</w:t>
      </w:r>
      <w:r>
        <w:rPr>
          <w:rFonts w:ascii="Times New Roman" w:eastAsiaTheme="minorEastAsia" w:hAnsi="Times New Roman" w:cs="Times New Roman"/>
          <w:sz w:val="22"/>
          <w:szCs w:val="22"/>
        </w:rPr>
        <w:t>io</w:t>
      </w:r>
      <w:r w:rsidRPr="0056389C">
        <w:rPr>
          <w:rFonts w:ascii="Times New Roman" w:eastAsiaTheme="minorEastAsia" w:hAnsi="Times New Roman" w:cs="Times New Roman"/>
          <w:sz w:val="22"/>
          <w:szCs w:val="22"/>
        </w:rPr>
        <w:t>n1</w:t>
      </w:r>
      <w:r>
        <w:rPr>
          <w:rFonts w:ascii="Times New Roman" w:eastAsiaTheme="minorEastAsia" w:hAnsi="Times New Roman" w:cs="Times New Roman"/>
          <w:sz w:val="22"/>
          <w:szCs w:val="22"/>
        </w:rPr>
        <w:t>: The new ID c</w:t>
      </w:r>
      <w:r w:rsidRPr="0069462D">
        <w:rPr>
          <w:rFonts w:ascii="Times New Roman" w:eastAsiaTheme="minorEastAsia" w:hAnsi="Times New Roman" w:cs="Times New Roman"/>
          <w:sz w:val="22"/>
          <w:szCs w:val="22"/>
        </w:rPr>
        <w:t>an be included in DL beam reporting</w:t>
      </w:r>
      <w:r>
        <w:rPr>
          <w:rFonts w:ascii="Times New Roman" w:eastAsiaTheme="minorEastAsia" w:hAnsi="Times New Roman" w:cs="Times New Roman"/>
          <w:sz w:val="22"/>
          <w:szCs w:val="22"/>
        </w:rPr>
        <w:t>.</w:t>
      </w:r>
    </w:p>
    <w:p w14:paraId="3FB8D956" w14:textId="77777777" w:rsidR="0052067D" w:rsidRDefault="0052067D" w:rsidP="00933F4B">
      <w:pPr>
        <w:pStyle w:val="af"/>
        <w:numPr>
          <w:ilvl w:val="0"/>
          <w:numId w:val="63"/>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Option2: </w:t>
      </w:r>
      <w:r w:rsidRPr="0069462D">
        <w:rPr>
          <w:rFonts w:ascii="Times New Roman" w:eastAsiaTheme="minorEastAsia" w:hAnsi="Times New Roman" w:cs="Times New Roman"/>
          <w:sz w:val="22"/>
          <w:szCs w:val="22"/>
        </w:rPr>
        <w:t>The new ID can be configured in CSI configuration so that gNB can request measurement report from specific panel</w:t>
      </w:r>
      <w:r>
        <w:rPr>
          <w:rFonts w:ascii="Times New Roman" w:eastAsiaTheme="minorEastAsia" w:hAnsi="Times New Roman" w:cs="Times New Roman"/>
          <w:sz w:val="22"/>
          <w:szCs w:val="22"/>
        </w:rPr>
        <w:t>(s)</w:t>
      </w:r>
      <w:r w:rsidRPr="0069462D">
        <w:rPr>
          <w:rFonts w:ascii="Times New Roman" w:eastAsiaTheme="minorEastAsia" w:hAnsi="Times New Roman" w:cs="Times New Roman"/>
          <w:sz w:val="22"/>
          <w:szCs w:val="22"/>
        </w:rPr>
        <w:t xml:space="preserve">.  </w:t>
      </w:r>
    </w:p>
    <w:p w14:paraId="31769E12" w14:textId="77777777" w:rsidR="0052067D" w:rsidRPr="00A86BCA" w:rsidRDefault="0052067D" w:rsidP="0052067D">
      <w:pPr>
        <w:jc w:val="both"/>
        <w:rPr>
          <w:rFonts w:eastAsiaTheme="minorEastAsia"/>
          <w:sz w:val="22"/>
          <w:szCs w:val="22"/>
        </w:rPr>
      </w:pPr>
      <w:r>
        <w:rPr>
          <w:rFonts w:eastAsiaTheme="minorEastAsia"/>
          <w:sz w:val="22"/>
          <w:szCs w:val="22"/>
        </w:rPr>
        <w:t>On the other hand, the new ID may be also needed for panel indication for UL Tx by gNB. And the new ID can be included in spatial relation configuration, or SRS/PUCCH resource configuration.</w:t>
      </w:r>
    </w:p>
    <w:p w14:paraId="2E9AEC9C" w14:textId="59E5F718" w:rsidR="0052067D" w:rsidRPr="0056389C" w:rsidRDefault="0052067D" w:rsidP="0052067D">
      <w:pPr>
        <w:spacing w:before="60"/>
        <w:rPr>
          <w:rFonts w:eastAsiaTheme="minorEastAsia"/>
          <w:b/>
          <w:bCs/>
          <w:color w:val="000000" w:themeColor="text1"/>
          <w:sz w:val="22"/>
          <w:szCs w:val="22"/>
          <w:u w:val="single"/>
        </w:rPr>
      </w:pPr>
      <w:r w:rsidRPr="003D2FD5">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r w:rsidRPr="003D2FD5">
        <w:rPr>
          <w:rFonts w:eastAsiaTheme="minorEastAsia"/>
          <w:b/>
          <w:bCs/>
          <w:color w:val="000000" w:themeColor="text1"/>
          <w:sz w:val="22"/>
          <w:szCs w:val="22"/>
          <w:u w:val="single"/>
        </w:rPr>
        <w:t>-3:</w:t>
      </w:r>
      <w:r w:rsidRPr="0056389C">
        <w:rPr>
          <w:rFonts w:eastAsiaTheme="minorEastAsia"/>
          <w:b/>
          <w:bCs/>
          <w:color w:val="000000" w:themeColor="text1"/>
          <w:sz w:val="22"/>
          <w:szCs w:val="22"/>
          <w:u w:val="single"/>
        </w:rPr>
        <w:t xml:space="preserve"> </w:t>
      </w:r>
    </w:p>
    <w:p w14:paraId="0873EEDF" w14:textId="77777777" w:rsidR="0052067D" w:rsidRPr="0056389C" w:rsidRDefault="0052067D" w:rsidP="0052067D">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513CE4">
        <w:rPr>
          <w:rFonts w:ascii="Times New Roman" w:eastAsia="MS Mincho" w:hAnsi="Times New Roman" w:cs="Times New Roman"/>
          <w:b/>
          <w:i/>
          <w:iCs/>
          <w:color w:val="000000" w:themeColor="text1"/>
          <w:sz w:val="22"/>
          <w:szCs w:val="22"/>
          <w:lang w:eastAsia="ja-JP"/>
        </w:rPr>
        <w:t xml:space="preserve">Support introducing a new ID </w:t>
      </w:r>
      <w:r>
        <w:rPr>
          <w:rFonts w:ascii="Times New Roman" w:eastAsia="MS Mincho" w:hAnsi="Times New Roman" w:cs="Times New Roman"/>
          <w:b/>
          <w:i/>
          <w:iCs/>
          <w:color w:val="000000" w:themeColor="text1"/>
          <w:sz w:val="22"/>
          <w:szCs w:val="22"/>
          <w:lang w:eastAsia="ja-JP"/>
        </w:rPr>
        <w:t xml:space="preserve">representing the UE panel for panel-specific CSI report and panel indication for UL transmission. </w:t>
      </w:r>
    </w:p>
    <w:p w14:paraId="629F9E73" w14:textId="77777777" w:rsidR="0052067D" w:rsidRPr="0056389C" w:rsidRDefault="0052067D" w:rsidP="0052067D">
      <w:pPr>
        <w:spacing w:afterLines="50" w:after="120"/>
        <w:jc w:val="both"/>
        <w:rPr>
          <w:rFonts w:eastAsiaTheme="minorEastAsia"/>
          <w:sz w:val="22"/>
          <w:szCs w:val="22"/>
        </w:rPr>
      </w:pPr>
      <w:r>
        <w:rPr>
          <w:rFonts w:eastAsiaTheme="minorEastAsia"/>
          <w:sz w:val="22"/>
          <w:szCs w:val="22"/>
        </w:rPr>
        <w:t>Regarding panel activation/deactivation, for UE initiated panel activation/deactivation,</w:t>
      </w:r>
      <w:r w:rsidRPr="0056389C">
        <w:rPr>
          <w:rFonts w:eastAsiaTheme="minorEastAsia"/>
          <w:sz w:val="22"/>
          <w:szCs w:val="22"/>
        </w:rPr>
        <w:t xml:space="preserve"> </w:t>
      </w:r>
      <w:r>
        <w:rPr>
          <w:rFonts w:eastAsiaTheme="minorEastAsia"/>
          <w:sz w:val="22"/>
          <w:szCs w:val="22"/>
        </w:rPr>
        <w:t xml:space="preserve">with beam correspondence, </w:t>
      </w:r>
      <w:r w:rsidRPr="0056389C">
        <w:rPr>
          <w:rFonts w:eastAsiaTheme="minorEastAsia"/>
          <w:sz w:val="22"/>
          <w:szCs w:val="22"/>
        </w:rPr>
        <w:t>UE can decide panel activation/deactivation based on DL beam measurement result of each panel and its power consumption state</w:t>
      </w:r>
      <w:r>
        <w:rPr>
          <w:rFonts w:eastAsiaTheme="minorEastAsia"/>
          <w:sz w:val="22"/>
          <w:szCs w:val="22"/>
        </w:rPr>
        <w:t>.</w:t>
      </w:r>
      <w:r w:rsidRPr="0056389C">
        <w:rPr>
          <w:rFonts w:eastAsiaTheme="minorEastAsia"/>
          <w:sz w:val="22"/>
          <w:szCs w:val="22"/>
        </w:rPr>
        <w:t xml:space="preserve"> On the other hand, it is also beneficial to support NW </w:t>
      </w:r>
      <w:r>
        <w:rPr>
          <w:rFonts w:eastAsiaTheme="minorEastAsia"/>
          <w:sz w:val="22"/>
          <w:szCs w:val="22"/>
        </w:rPr>
        <w:t xml:space="preserve">initiated </w:t>
      </w:r>
      <w:r w:rsidRPr="0056389C">
        <w:rPr>
          <w:rFonts w:eastAsiaTheme="minorEastAsia"/>
          <w:sz w:val="22"/>
          <w:szCs w:val="22"/>
        </w:rPr>
        <w:t xml:space="preserve">panel activation/deactivation, so that NW can activate and request DL beam measurement result from a specific panel. Moreover, for SRS based UL beam management, since SRS measurement is performed by gNB, UE cannot estimate the gain difference between each panel, it is beneficial to support panel activation/deactivation controlled and indicated by gNB. </w:t>
      </w:r>
    </w:p>
    <w:p w14:paraId="208E9FE2" w14:textId="0744F4E0" w:rsidR="0052067D" w:rsidRDefault="0052067D" w:rsidP="0052067D">
      <w:pPr>
        <w:spacing w:beforeLines="50" w:before="120" w:afterLines="50" w:after="120"/>
        <w:jc w:val="both"/>
        <w:rPr>
          <w:rFonts w:eastAsiaTheme="minorEastAsia"/>
          <w:b/>
          <w:bCs/>
          <w:color w:val="000000" w:themeColor="text1"/>
          <w:sz w:val="22"/>
          <w:szCs w:val="22"/>
          <w:u w:val="single"/>
        </w:rPr>
      </w:pPr>
      <w:r w:rsidRPr="003D2FD5">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r w:rsidRPr="003D2FD5">
        <w:rPr>
          <w:rFonts w:eastAsiaTheme="minorEastAsia"/>
          <w:b/>
          <w:bCs/>
          <w:color w:val="000000" w:themeColor="text1"/>
          <w:sz w:val="22"/>
          <w:szCs w:val="22"/>
          <w:u w:val="single"/>
        </w:rPr>
        <w:t>-4:</w:t>
      </w:r>
    </w:p>
    <w:p w14:paraId="1A986F7B" w14:textId="77777777" w:rsidR="0052067D" w:rsidRPr="0056389C" w:rsidRDefault="0052067D" w:rsidP="0052067D">
      <w:pPr>
        <w:pStyle w:val="af"/>
        <w:numPr>
          <w:ilvl w:val="1"/>
          <w:numId w:val="6"/>
        </w:numPr>
        <w:spacing w:beforeLines="50" w:before="120" w:afterLines="50" w:after="120"/>
        <w:ind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Support NW initiated panel activation/deactivation.</w:t>
      </w:r>
    </w:p>
    <w:p w14:paraId="2F4D2E96" w14:textId="77777777" w:rsidR="0052067D" w:rsidRPr="009E6688" w:rsidRDefault="0052067D" w:rsidP="009E6688">
      <w:pPr>
        <w:rPr>
          <w:rFonts w:eastAsiaTheme="minorEastAsia"/>
        </w:rPr>
      </w:pPr>
    </w:p>
    <w:p w14:paraId="7AFA71B3" w14:textId="663E91A7" w:rsidR="006B5F7D" w:rsidRDefault="006B5F7D" w:rsidP="006B5F7D">
      <w:pPr>
        <w:pStyle w:val="10"/>
      </w:pPr>
      <w:r>
        <w:t xml:space="preserve">[Issue 5] </w:t>
      </w:r>
      <w:r w:rsidR="004F4FFF">
        <w:t>MPE mitigation</w:t>
      </w:r>
    </w:p>
    <w:tbl>
      <w:tblPr>
        <w:tblStyle w:val="af3"/>
        <w:tblW w:w="0" w:type="auto"/>
        <w:tblLook w:val="04A0" w:firstRow="1" w:lastRow="0" w:firstColumn="1" w:lastColumn="0" w:noHBand="0" w:noVBand="1"/>
      </w:tblPr>
      <w:tblGrid>
        <w:gridCol w:w="9962"/>
      </w:tblGrid>
      <w:tr w:rsidR="006B5F7D" w14:paraId="74BD3A63" w14:textId="77777777" w:rsidTr="009553C9">
        <w:tc>
          <w:tcPr>
            <w:tcW w:w="9962" w:type="dxa"/>
          </w:tcPr>
          <w:p w14:paraId="5262C9CC" w14:textId="6107A49A" w:rsidR="00E43B6D" w:rsidRPr="000426E1" w:rsidRDefault="00E43B6D" w:rsidP="00E43B6D">
            <w:pPr>
              <w:spacing w:before="0" w:after="0"/>
              <w:jc w:val="both"/>
              <w:textAlignment w:val="baseline"/>
              <w:rPr>
                <w:rFonts w:ascii="宋体" w:eastAsia="宋体" w:hAnsi="宋体" w:cs="宋体"/>
                <w:sz w:val="22"/>
                <w:szCs w:val="22"/>
              </w:rPr>
            </w:pPr>
            <w:r w:rsidRPr="000426E1">
              <w:rPr>
                <w:rFonts w:eastAsia="等线"/>
                <w:b/>
                <w:bCs/>
                <w:color w:val="000000"/>
                <w:kern w:val="2"/>
                <w:sz w:val="22"/>
                <w:szCs w:val="22"/>
                <w:highlight w:val="green"/>
              </w:rPr>
              <w:t>Agreement</w:t>
            </w:r>
          </w:p>
          <w:p w14:paraId="32E47C90" w14:textId="77777777" w:rsidR="00E43B6D" w:rsidRPr="000426E1" w:rsidRDefault="00E43B6D" w:rsidP="00E43B6D">
            <w:pPr>
              <w:spacing w:before="0" w:after="0"/>
              <w:jc w:val="both"/>
              <w:textAlignment w:val="baseline"/>
              <w:rPr>
                <w:rFonts w:ascii="宋体" w:eastAsia="宋体" w:hAnsi="宋体" w:cs="宋体"/>
                <w:sz w:val="22"/>
                <w:szCs w:val="22"/>
              </w:rPr>
            </w:pPr>
            <w:r w:rsidRPr="000426E1">
              <w:rPr>
                <w:rFonts w:eastAsia="等线"/>
                <w:color w:val="000000"/>
                <w:kern w:val="2"/>
                <w:sz w:val="22"/>
                <w:szCs w:val="22"/>
              </w:rPr>
              <w:t>On UE reporting for MPE mitigation for Rel-17, investigate and, if needed, specify the following:</w:t>
            </w:r>
          </w:p>
          <w:p w14:paraId="028B77E8" w14:textId="77777777" w:rsidR="00E43B6D" w:rsidRPr="000426E1" w:rsidRDefault="00E43B6D" w:rsidP="00933F4B">
            <w:pPr>
              <w:numPr>
                <w:ilvl w:val="0"/>
                <w:numId w:val="76"/>
              </w:numPr>
              <w:spacing w:before="0"/>
              <w:ind w:left="357" w:hanging="357"/>
              <w:jc w:val="both"/>
              <w:rPr>
                <w:rFonts w:ascii="宋体" w:eastAsia="宋体" w:hAnsi="宋体" w:cs="宋体"/>
                <w:sz w:val="22"/>
                <w:szCs w:val="22"/>
              </w:rPr>
            </w:pPr>
            <w:r w:rsidRPr="000426E1">
              <w:rPr>
                <w:rFonts w:eastAsia="宋体" w:cs="+mn-cs"/>
                <w:color w:val="000000"/>
                <w:kern w:val="24"/>
                <w:sz w:val="22"/>
                <w:szCs w:val="22"/>
                <w:lang w:val="en-GB"/>
              </w:rPr>
              <w:t>Reporting of P-MPR report based on Rel.16 framework.</w:t>
            </w:r>
          </w:p>
          <w:p w14:paraId="3B83BFB8" w14:textId="77777777" w:rsidR="00E43B6D" w:rsidRPr="000426E1" w:rsidRDefault="00E43B6D" w:rsidP="00933F4B">
            <w:pPr>
              <w:numPr>
                <w:ilvl w:val="1"/>
                <w:numId w:val="76"/>
              </w:numPr>
              <w:spacing w:before="0"/>
              <w:jc w:val="both"/>
              <w:rPr>
                <w:rFonts w:ascii="宋体" w:eastAsia="宋体" w:hAnsi="宋体" w:cs="宋体"/>
                <w:sz w:val="22"/>
                <w:szCs w:val="22"/>
              </w:rPr>
            </w:pPr>
            <w:r w:rsidRPr="000426E1">
              <w:rPr>
                <w:rFonts w:eastAsia="宋体" w:cs="+mn-cs"/>
                <w:color w:val="000000"/>
                <w:kern w:val="24"/>
                <w:sz w:val="22"/>
                <w:szCs w:val="22"/>
                <w:lang w:val="en-GB"/>
              </w:rPr>
              <w:t xml:space="preserve">FFS: Whether panel/beam </w:t>
            </w:r>
            <w:proofErr w:type="gramStart"/>
            <w:r w:rsidRPr="000426E1">
              <w:rPr>
                <w:rFonts w:eastAsia="宋体" w:cs="+mn-cs"/>
                <w:color w:val="000000"/>
                <w:kern w:val="24"/>
                <w:sz w:val="22"/>
                <w:szCs w:val="22"/>
                <w:lang w:val="en-GB"/>
              </w:rPr>
              <w:t>level based</w:t>
            </w:r>
            <w:proofErr w:type="gramEnd"/>
            <w:r w:rsidRPr="000426E1">
              <w:rPr>
                <w:rFonts w:eastAsia="宋体" w:cs="+mn-cs"/>
                <w:color w:val="000000"/>
                <w:kern w:val="24"/>
                <w:sz w:val="22"/>
                <w:szCs w:val="22"/>
                <w:lang w:val="en-GB"/>
              </w:rPr>
              <w:t xml:space="preserve"> P-MPR report is supported</w:t>
            </w:r>
          </w:p>
          <w:p w14:paraId="485ED7C7" w14:textId="77777777" w:rsidR="00E43B6D" w:rsidRPr="000426E1" w:rsidRDefault="00E43B6D" w:rsidP="00933F4B">
            <w:pPr>
              <w:numPr>
                <w:ilvl w:val="1"/>
                <w:numId w:val="76"/>
              </w:numPr>
              <w:spacing w:before="0"/>
              <w:jc w:val="both"/>
              <w:rPr>
                <w:rFonts w:ascii="宋体" w:eastAsia="宋体" w:hAnsi="宋体" w:cs="宋体"/>
                <w:sz w:val="22"/>
                <w:szCs w:val="22"/>
              </w:rPr>
            </w:pPr>
            <w:r w:rsidRPr="000426E1">
              <w:rPr>
                <w:rFonts w:eastAsia="宋体" w:cs="+mn-cs"/>
                <w:color w:val="000000"/>
                <w:kern w:val="24"/>
                <w:sz w:val="22"/>
                <w:szCs w:val="22"/>
                <w:lang w:val="en-GB"/>
              </w:rPr>
              <w:t xml:space="preserve">FFS: Maximum reported number of panels, e.g. single or multiple  </w:t>
            </w:r>
          </w:p>
          <w:p w14:paraId="7988C747" w14:textId="77777777" w:rsidR="00E43B6D" w:rsidRPr="000426E1" w:rsidRDefault="00E43B6D" w:rsidP="00933F4B">
            <w:pPr>
              <w:numPr>
                <w:ilvl w:val="0"/>
                <w:numId w:val="76"/>
              </w:numPr>
              <w:spacing w:before="0"/>
              <w:ind w:left="357" w:hanging="357"/>
              <w:jc w:val="both"/>
              <w:rPr>
                <w:rFonts w:ascii="宋体" w:eastAsia="宋体" w:hAnsi="宋体" w:cs="宋体"/>
                <w:sz w:val="22"/>
                <w:szCs w:val="22"/>
              </w:rPr>
            </w:pPr>
            <w:r w:rsidRPr="000426E1">
              <w:rPr>
                <w:rFonts w:eastAsia="宋体" w:cs="+mn-cs"/>
                <w:color w:val="000000"/>
                <w:kern w:val="24"/>
                <w:sz w:val="22"/>
                <w:szCs w:val="22"/>
                <w:lang w:val="en-GB"/>
              </w:rPr>
              <w:t>Reporting SSBRI(s)/CRI(s) and/or indication of panel selection for the purpose of indicating:</w:t>
            </w:r>
          </w:p>
          <w:p w14:paraId="0F51F4C5" w14:textId="77777777" w:rsidR="00E43B6D" w:rsidRPr="000426E1" w:rsidRDefault="00E43B6D" w:rsidP="00933F4B">
            <w:pPr>
              <w:numPr>
                <w:ilvl w:val="1"/>
                <w:numId w:val="76"/>
              </w:numPr>
              <w:spacing w:before="0"/>
              <w:jc w:val="both"/>
              <w:rPr>
                <w:rFonts w:ascii="宋体" w:eastAsia="宋体" w:hAnsi="宋体" w:cs="宋体"/>
                <w:sz w:val="22"/>
                <w:szCs w:val="22"/>
              </w:rPr>
            </w:pPr>
            <w:r w:rsidRPr="000426E1">
              <w:rPr>
                <w:rFonts w:eastAsia="宋体" w:cs="+mn-cs"/>
                <w:color w:val="000000"/>
                <w:kern w:val="24"/>
                <w:sz w:val="22"/>
                <w:szCs w:val="22"/>
                <w:lang w:val="en-GB"/>
              </w:rPr>
              <w:t>Alt1: alternative UE panel(s) or TX beam(s) for UL transmission</w:t>
            </w:r>
          </w:p>
          <w:p w14:paraId="5627D459" w14:textId="77777777" w:rsidR="00E43B6D" w:rsidRPr="000426E1" w:rsidRDefault="00E43B6D" w:rsidP="00933F4B">
            <w:pPr>
              <w:numPr>
                <w:ilvl w:val="1"/>
                <w:numId w:val="76"/>
              </w:numPr>
              <w:spacing w:before="0"/>
              <w:jc w:val="both"/>
              <w:rPr>
                <w:rFonts w:ascii="宋体" w:eastAsia="宋体" w:hAnsi="宋体" w:cs="宋体"/>
                <w:sz w:val="22"/>
                <w:szCs w:val="22"/>
              </w:rPr>
            </w:pPr>
            <w:r w:rsidRPr="000426E1">
              <w:rPr>
                <w:rFonts w:eastAsia="宋体" w:cs="+mn-cs"/>
                <w:color w:val="000000"/>
                <w:kern w:val="24"/>
                <w:sz w:val="22"/>
                <w:szCs w:val="22"/>
                <w:lang w:val="en-GB"/>
              </w:rPr>
              <w:t>Alt2: feasible UE panel(s) or TX beam(s) for UL transmission taking the MPE effect into account</w:t>
            </w:r>
          </w:p>
          <w:p w14:paraId="510A4FAB" w14:textId="77777777" w:rsidR="00E43B6D" w:rsidRPr="000426E1" w:rsidRDefault="00E43B6D" w:rsidP="00933F4B">
            <w:pPr>
              <w:numPr>
                <w:ilvl w:val="1"/>
                <w:numId w:val="76"/>
              </w:numPr>
              <w:spacing w:before="0"/>
              <w:jc w:val="both"/>
              <w:rPr>
                <w:rFonts w:ascii="宋体" w:eastAsia="宋体" w:hAnsi="宋体" w:cs="宋体"/>
                <w:sz w:val="22"/>
                <w:szCs w:val="22"/>
              </w:rPr>
            </w:pPr>
            <w:r w:rsidRPr="000426E1">
              <w:rPr>
                <w:rFonts w:eastAsia="宋体" w:cs="+mn-cs"/>
                <w:color w:val="000000"/>
                <w:kern w:val="24"/>
                <w:sz w:val="22"/>
                <w:szCs w:val="22"/>
                <w:lang w:val="en-GB"/>
              </w:rPr>
              <w:t>FFS: indication of panel selection details (e.g. explicit/implicit)</w:t>
            </w:r>
          </w:p>
          <w:p w14:paraId="139F3E32" w14:textId="77777777" w:rsidR="00E43B6D" w:rsidRPr="000426E1" w:rsidRDefault="00E43B6D" w:rsidP="00933F4B">
            <w:pPr>
              <w:numPr>
                <w:ilvl w:val="0"/>
                <w:numId w:val="76"/>
              </w:numPr>
              <w:spacing w:before="0" w:after="0"/>
              <w:ind w:left="357" w:hanging="357"/>
              <w:jc w:val="both"/>
              <w:rPr>
                <w:rFonts w:ascii="宋体" w:eastAsia="宋体" w:hAnsi="宋体" w:cs="宋体"/>
                <w:sz w:val="22"/>
                <w:szCs w:val="22"/>
              </w:rPr>
            </w:pPr>
            <w:r w:rsidRPr="000426E1">
              <w:rPr>
                <w:rFonts w:eastAsia="宋体" w:cs="+mn-cs"/>
                <w:color w:val="000000"/>
                <w:kern w:val="24"/>
                <w:sz w:val="22"/>
                <w:szCs w:val="22"/>
                <w:lang w:val="en-GB"/>
              </w:rPr>
              <w:t xml:space="preserve">Any additional reporting content: down-select from the following in RAN1#104-e </w:t>
            </w:r>
          </w:p>
          <w:p w14:paraId="5F21CD4B" w14:textId="77777777" w:rsidR="00E43B6D" w:rsidRPr="000426E1" w:rsidRDefault="00E43B6D" w:rsidP="00933F4B">
            <w:pPr>
              <w:numPr>
                <w:ilvl w:val="1"/>
                <w:numId w:val="76"/>
              </w:numPr>
              <w:spacing w:before="0" w:after="0"/>
              <w:jc w:val="both"/>
              <w:rPr>
                <w:rFonts w:ascii="宋体" w:eastAsia="宋体" w:hAnsi="宋体" w:cs="宋体"/>
                <w:sz w:val="22"/>
                <w:szCs w:val="22"/>
              </w:rPr>
            </w:pPr>
            <w:r w:rsidRPr="000426E1">
              <w:rPr>
                <w:rFonts w:eastAsia="宋体" w:cs="+mn-cs"/>
                <w:color w:val="000000"/>
                <w:kern w:val="24"/>
                <w:sz w:val="22"/>
                <w:szCs w:val="22"/>
                <w:lang w:val="en-GB"/>
              </w:rPr>
              <w:t>Alt0: no additional reporting content</w:t>
            </w:r>
          </w:p>
          <w:p w14:paraId="2ECD9AE0" w14:textId="77777777" w:rsidR="00E43B6D" w:rsidRPr="000426E1" w:rsidRDefault="00E43B6D" w:rsidP="00933F4B">
            <w:pPr>
              <w:numPr>
                <w:ilvl w:val="1"/>
                <w:numId w:val="76"/>
              </w:numPr>
              <w:spacing w:before="0" w:after="0"/>
              <w:jc w:val="both"/>
              <w:rPr>
                <w:rFonts w:ascii="宋体" w:eastAsia="宋体" w:hAnsi="宋体" w:cs="宋体"/>
                <w:sz w:val="22"/>
                <w:szCs w:val="22"/>
              </w:rPr>
            </w:pPr>
            <w:r w:rsidRPr="000426E1">
              <w:rPr>
                <w:rFonts w:eastAsia="宋体" w:cs="+mn-cs"/>
                <w:color w:val="000000"/>
                <w:kern w:val="24"/>
                <w:sz w:val="22"/>
                <w:szCs w:val="22"/>
                <w:lang w:val="en-GB"/>
              </w:rPr>
              <w:t xml:space="preserve">Alt1: Additional reporting content is included (for example P-MPR + L1-RSRP, virtual PHR + L1-RSRP, L1-RSRP/SINR with and without MPE effect, virtual PHR, P-MPR or virtual PHR + CRI/SSBRI, estimated max UL RSRP) </w:t>
            </w:r>
          </w:p>
          <w:p w14:paraId="20BB5B0B" w14:textId="77777777" w:rsidR="00E43B6D" w:rsidRPr="000426E1" w:rsidRDefault="00E43B6D" w:rsidP="00933F4B">
            <w:pPr>
              <w:numPr>
                <w:ilvl w:val="2"/>
                <w:numId w:val="76"/>
              </w:numPr>
              <w:spacing w:before="0" w:after="0"/>
              <w:jc w:val="both"/>
              <w:rPr>
                <w:rFonts w:ascii="宋体" w:eastAsia="宋体" w:hAnsi="宋体" w:cs="宋体"/>
                <w:sz w:val="22"/>
                <w:szCs w:val="22"/>
              </w:rPr>
            </w:pPr>
            <w:r w:rsidRPr="000426E1">
              <w:rPr>
                <w:rFonts w:eastAsia="宋体" w:cs="+mn-cs"/>
                <w:color w:val="000000"/>
                <w:kern w:val="24"/>
                <w:sz w:val="22"/>
                <w:szCs w:val="22"/>
                <w:lang w:val="en-GB"/>
              </w:rPr>
              <w:t>Note: Other options are not precluded</w:t>
            </w:r>
          </w:p>
          <w:p w14:paraId="4EA07C67" w14:textId="77777777" w:rsidR="00E43B6D" w:rsidRPr="000426E1" w:rsidRDefault="00E43B6D" w:rsidP="00933F4B">
            <w:pPr>
              <w:numPr>
                <w:ilvl w:val="2"/>
                <w:numId w:val="76"/>
              </w:numPr>
              <w:spacing w:before="0"/>
              <w:jc w:val="both"/>
              <w:rPr>
                <w:rFonts w:ascii="宋体" w:eastAsia="宋体" w:hAnsi="宋体" w:cs="宋体"/>
                <w:sz w:val="22"/>
                <w:szCs w:val="22"/>
              </w:rPr>
            </w:pPr>
            <w:r w:rsidRPr="000426E1">
              <w:rPr>
                <w:rFonts w:eastAsia="宋体" w:cs="+mn-cs"/>
                <w:color w:val="000000"/>
                <w:kern w:val="24"/>
                <w:sz w:val="22"/>
                <w:szCs w:val="22"/>
                <w:lang w:val="en-GB"/>
              </w:rPr>
              <w:t>FFS: Whether the above reporting is triggered by UE or configured by NW</w:t>
            </w:r>
          </w:p>
          <w:p w14:paraId="227EC7A1" w14:textId="7DD1593A" w:rsidR="006B5F7D" w:rsidRPr="009E6688" w:rsidRDefault="006B5F7D" w:rsidP="009E6688">
            <w:pPr>
              <w:snapToGrid w:val="0"/>
              <w:spacing w:before="0" w:after="0"/>
              <w:ind w:left="1080"/>
              <w:contextualSpacing/>
              <w:rPr>
                <w:rFonts w:ascii="Times New Roman" w:hAnsi="Times New Roman" w:cs="Times New Roman"/>
              </w:rPr>
            </w:pPr>
          </w:p>
        </w:tc>
      </w:tr>
    </w:tbl>
    <w:p w14:paraId="6A6CE374" w14:textId="77777777" w:rsidR="009E6688" w:rsidRDefault="009E6688" w:rsidP="009E6688">
      <w:pPr>
        <w:spacing w:afterLines="50" w:after="120"/>
        <w:jc w:val="both"/>
        <w:rPr>
          <w:rFonts w:eastAsiaTheme="minorEastAsia"/>
          <w:sz w:val="22"/>
          <w:szCs w:val="22"/>
        </w:rPr>
      </w:pPr>
      <w:r w:rsidRPr="0056389C">
        <w:rPr>
          <w:rFonts w:eastAsiaTheme="minorEastAsia"/>
          <w:sz w:val="22"/>
          <w:szCs w:val="22"/>
        </w:rPr>
        <w:t xml:space="preserve">In Rel.15, </w:t>
      </w:r>
      <w:proofErr w:type="gramStart"/>
      <w:r w:rsidRPr="0056389C">
        <w:rPr>
          <w:rFonts w:eastAsiaTheme="minorEastAsia"/>
          <w:sz w:val="22"/>
          <w:szCs w:val="22"/>
        </w:rPr>
        <w:t>in order to</w:t>
      </w:r>
      <w:proofErr w:type="gramEnd"/>
      <w:r w:rsidRPr="0056389C">
        <w:rPr>
          <w:rFonts w:eastAsiaTheme="minorEastAsia"/>
          <w:sz w:val="22"/>
          <w:szCs w:val="22"/>
        </w:rPr>
        <w:t xml:space="preserve"> meet regulation on maximum emission toward human body for health and safety, P-MPR and maxUplinkDutyCycle were introduced, which may lead to UL coverage loss. To alleviate MPE issue, in Rel.16, P-MPR report </w:t>
      </w:r>
      <w:r>
        <w:rPr>
          <w:rFonts w:eastAsiaTheme="minorEastAsia"/>
          <w:sz w:val="22"/>
          <w:szCs w:val="22"/>
        </w:rPr>
        <w:t>was introduced and PMPR value is included in PHR MAC CE</w:t>
      </w:r>
      <w:r w:rsidRPr="0056389C">
        <w:rPr>
          <w:rFonts w:eastAsiaTheme="minorEastAsia"/>
          <w:sz w:val="22"/>
          <w:szCs w:val="22"/>
        </w:rPr>
        <w:t>. For further enhancement, MPE issue alleviation by appropriate and timely beam/panel selection can be considered.</w:t>
      </w:r>
      <w:r>
        <w:rPr>
          <w:rFonts w:eastAsiaTheme="minorEastAsia"/>
          <w:sz w:val="22"/>
          <w:szCs w:val="22"/>
        </w:rPr>
        <w:t xml:space="preserve"> </w:t>
      </w:r>
    </w:p>
    <w:p w14:paraId="6E5EB826" w14:textId="77777777" w:rsidR="009E6688" w:rsidRPr="00822CA4" w:rsidRDefault="009E6688" w:rsidP="009E6688">
      <w:pPr>
        <w:spacing w:before="60"/>
        <w:jc w:val="both"/>
        <w:rPr>
          <w:rFonts w:eastAsiaTheme="minorEastAsia"/>
          <w:color w:val="000000"/>
          <w:sz w:val="22"/>
          <w:szCs w:val="22"/>
        </w:rPr>
      </w:pPr>
      <w:r w:rsidRPr="00822CA4">
        <w:rPr>
          <w:rFonts w:eastAsiaTheme="minorEastAsia"/>
          <w:color w:val="000000"/>
          <w:sz w:val="22"/>
          <w:szCs w:val="22"/>
        </w:rPr>
        <w:t xml:space="preserve">To evaluate the performance of </w:t>
      </w:r>
      <w:r>
        <w:rPr>
          <w:rFonts w:eastAsiaTheme="minorEastAsia" w:hint="eastAsia"/>
          <w:color w:val="000000"/>
          <w:sz w:val="22"/>
          <w:szCs w:val="22"/>
        </w:rPr>
        <w:t>MPE</w:t>
      </w:r>
      <w:r>
        <w:rPr>
          <w:rFonts w:eastAsiaTheme="minorEastAsia"/>
          <w:color w:val="000000"/>
          <w:sz w:val="22"/>
          <w:szCs w:val="22"/>
        </w:rPr>
        <w:t xml:space="preserve"> mitigation</w:t>
      </w:r>
      <w:r w:rsidRPr="00822CA4">
        <w:rPr>
          <w:rFonts w:eastAsiaTheme="minorEastAsia"/>
          <w:color w:val="000000"/>
          <w:sz w:val="22"/>
          <w:szCs w:val="22"/>
        </w:rPr>
        <w:t>, system-level simulation is performed. The detailed simulation assumptions are shown in Table A-1. Two UE panels are assumed. In the simulation, we compared UL throughput of the following cases:</w:t>
      </w:r>
    </w:p>
    <w:p w14:paraId="42CB6FEF" w14:textId="77777777" w:rsidR="009E6688" w:rsidRDefault="009E6688" w:rsidP="00933F4B">
      <w:pPr>
        <w:pStyle w:val="af"/>
        <w:numPr>
          <w:ilvl w:val="0"/>
          <w:numId w:val="63"/>
        </w:numPr>
        <w:ind w:firstLineChars="0"/>
        <w:jc w:val="both"/>
        <w:rPr>
          <w:rFonts w:ascii="Times New Roman" w:eastAsiaTheme="minorEastAsia" w:hAnsi="Times New Roman" w:cs="Times New Roman"/>
          <w:sz w:val="22"/>
          <w:szCs w:val="22"/>
        </w:rPr>
      </w:pPr>
      <w:r w:rsidRPr="0056389C">
        <w:rPr>
          <w:rFonts w:ascii="Times New Roman" w:eastAsiaTheme="minorEastAsia" w:hAnsi="Times New Roman" w:cs="Times New Roman"/>
          <w:sz w:val="22"/>
          <w:szCs w:val="22"/>
        </w:rPr>
        <w:t>Case1:</w:t>
      </w:r>
      <w:r>
        <w:rPr>
          <w:rFonts w:ascii="Times New Roman" w:eastAsiaTheme="minorEastAsia" w:hAnsi="Times New Roman" w:cs="Times New Roman"/>
          <w:sz w:val="22"/>
          <w:szCs w:val="22"/>
        </w:rPr>
        <w:t xml:space="preserve"> UL panel is selected by UE considering DL RSRP. No panel switching when MPE happens.</w:t>
      </w:r>
    </w:p>
    <w:p w14:paraId="1191ED7B" w14:textId="77777777" w:rsidR="009E6688" w:rsidRDefault="009E6688" w:rsidP="00933F4B">
      <w:pPr>
        <w:pStyle w:val="af"/>
        <w:numPr>
          <w:ilvl w:val="0"/>
          <w:numId w:val="63"/>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C</w:t>
      </w:r>
      <w:r>
        <w:rPr>
          <w:rFonts w:ascii="Times New Roman" w:eastAsiaTheme="minorEastAsia" w:hAnsi="Times New Roman" w:cs="Times New Roman"/>
          <w:sz w:val="22"/>
          <w:szCs w:val="22"/>
        </w:rPr>
        <w:t>ase2: UL panel is selected by UE considering DL RSRP. When MPE happens, UE reselects UL panel.</w:t>
      </w:r>
    </w:p>
    <w:p w14:paraId="2650505E" w14:textId="77777777" w:rsidR="009E6688" w:rsidRPr="00822CA4" w:rsidRDefault="009E6688" w:rsidP="00933F4B">
      <w:pPr>
        <w:pStyle w:val="af"/>
        <w:numPr>
          <w:ilvl w:val="0"/>
          <w:numId w:val="63"/>
        </w:numPr>
        <w:ind w:firstLineChars="0"/>
        <w:jc w:val="both"/>
        <w:rPr>
          <w:rFonts w:ascii="Times New Roman" w:eastAsiaTheme="minorEastAsia" w:hAnsi="Times New Roman" w:cs="Times New Roman"/>
          <w:sz w:val="22"/>
          <w:szCs w:val="22"/>
        </w:rPr>
      </w:pPr>
      <w:r w:rsidRPr="00822CA4">
        <w:rPr>
          <w:rFonts w:ascii="Times New Roman" w:eastAsiaTheme="minorEastAsia" w:hAnsi="Times New Roman" w:cs="Times New Roman"/>
          <w:sz w:val="22"/>
          <w:szCs w:val="22"/>
        </w:rPr>
        <w:t>Case3: UL panel is selected by gNB considering both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and UL SINR. In this case, firstly,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of the two panels are compared, if the gap of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between two panels is larger than 1dB, the panel with better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is selected; if the gap of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between two panels is smaller than 1dB, UL SINR is further compared, and the panel with better UL SINR is selected.</w:t>
      </w:r>
    </w:p>
    <w:p w14:paraId="7227E0F7" w14:textId="77777777" w:rsidR="009E6688" w:rsidRDefault="009E6688" w:rsidP="009E6688">
      <w:pPr>
        <w:spacing w:before="60"/>
        <w:jc w:val="both"/>
        <w:rPr>
          <w:rFonts w:eastAsiaTheme="minorEastAsia"/>
          <w:color w:val="000000"/>
          <w:sz w:val="22"/>
          <w:szCs w:val="22"/>
        </w:rPr>
      </w:pPr>
    </w:p>
    <w:p w14:paraId="7EEE541F" w14:textId="7AE37BF2" w:rsidR="009E6688" w:rsidRPr="00822CA4" w:rsidRDefault="009E6688" w:rsidP="009E6688">
      <w:pPr>
        <w:spacing w:before="60"/>
        <w:jc w:val="both"/>
        <w:rPr>
          <w:rFonts w:eastAsiaTheme="minorEastAsia"/>
          <w:color w:val="000000"/>
          <w:sz w:val="22"/>
          <w:szCs w:val="22"/>
        </w:rPr>
      </w:pPr>
      <w:r w:rsidRPr="00822CA4">
        <w:rPr>
          <w:rFonts w:eastAsiaTheme="minorEastAsia" w:hint="eastAsia"/>
          <w:color w:val="000000"/>
          <w:sz w:val="22"/>
          <w:szCs w:val="22"/>
        </w:rPr>
        <w:t>S</w:t>
      </w:r>
      <w:r w:rsidRPr="00822CA4">
        <w:rPr>
          <w:rFonts w:eastAsiaTheme="minorEastAsia"/>
          <w:color w:val="000000"/>
          <w:sz w:val="22"/>
          <w:szCs w:val="22"/>
        </w:rPr>
        <w:t>imulation results</w:t>
      </w:r>
      <w:r>
        <w:rPr>
          <w:rFonts w:eastAsiaTheme="minorEastAsia"/>
          <w:color w:val="000000"/>
          <w:sz w:val="22"/>
          <w:szCs w:val="22"/>
        </w:rPr>
        <w:t xml:space="preserve"> </w:t>
      </w:r>
      <w:r w:rsidRPr="00822CA4">
        <w:rPr>
          <w:rFonts w:eastAsiaTheme="minorEastAsia"/>
          <w:color w:val="000000"/>
          <w:sz w:val="22"/>
          <w:szCs w:val="22"/>
        </w:rPr>
        <w:t xml:space="preserve">are shown in Table </w:t>
      </w:r>
      <w:r>
        <w:rPr>
          <w:rFonts w:eastAsiaTheme="minorEastAsia"/>
          <w:color w:val="000000"/>
          <w:sz w:val="22"/>
          <w:szCs w:val="22"/>
        </w:rPr>
        <w:t>6</w:t>
      </w:r>
      <w:r w:rsidRPr="00822CA4">
        <w:rPr>
          <w:rFonts w:eastAsiaTheme="minorEastAsia"/>
          <w:color w:val="000000"/>
          <w:sz w:val="22"/>
          <w:szCs w:val="22"/>
        </w:rPr>
        <w:t>-1</w:t>
      </w:r>
      <w:r>
        <w:rPr>
          <w:rFonts w:eastAsiaTheme="minorEastAsia"/>
          <w:color w:val="000000"/>
          <w:sz w:val="22"/>
          <w:szCs w:val="22"/>
        </w:rPr>
        <w:t xml:space="preserve"> and Table 6-2 </w:t>
      </w:r>
      <w:r>
        <w:rPr>
          <w:rFonts w:eastAsiaTheme="minorEastAsia" w:hint="eastAsia"/>
          <w:color w:val="000000"/>
          <w:sz w:val="22"/>
          <w:szCs w:val="22"/>
        </w:rPr>
        <w:t>f</w:t>
      </w:r>
      <w:r>
        <w:rPr>
          <w:rFonts w:eastAsiaTheme="minorEastAsia"/>
          <w:color w:val="000000"/>
          <w:sz w:val="22"/>
          <w:szCs w:val="22"/>
        </w:rPr>
        <w:t>or MPE probability of 20% and 100%, respectively</w:t>
      </w:r>
      <w:r w:rsidRPr="00822CA4">
        <w:rPr>
          <w:rFonts w:eastAsiaTheme="minorEastAsia"/>
          <w:color w:val="000000"/>
          <w:sz w:val="22"/>
          <w:szCs w:val="22"/>
        </w:rPr>
        <w:t xml:space="preserve">. From </w:t>
      </w:r>
      <w:r>
        <w:rPr>
          <w:rFonts w:eastAsiaTheme="minorEastAsia"/>
          <w:color w:val="000000"/>
          <w:sz w:val="22"/>
          <w:szCs w:val="22"/>
        </w:rPr>
        <w:t>Table 6-1</w:t>
      </w:r>
      <w:r w:rsidRPr="00822CA4">
        <w:rPr>
          <w:rFonts w:eastAsiaTheme="minorEastAsia"/>
          <w:color w:val="000000"/>
          <w:sz w:val="22"/>
          <w:szCs w:val="22"/>
        </w:rPr>
        <w:t xml:space="preserve">, it can be observed that </w:t>
      </w:r>
      <w:r>
        <w:rPr>
          <w:rFonts w:eastAsiaTheme="minorEastAsia"/>
          <w:color w:val="000000"/>
          <w:sz w:val="22"/>
          <w:szCs w:val="22"/>
        </w:rPr>
        <w:t xml:space="preserve">in case of MPE, </w:t>
      </w:r>
      <w:r w:rsidRPr="00822CA4">
        <w:rPr>
          <w:rFonts w:eastAsiaTheme="minorEastAsia"/>
          <w:color w:val="000000"/>
          <w:sz w:val="22"/>
          <w:szCs w:val="22"/>
        </w:rPr>
        <w:t xml:space="preserve">UL panel </w:t>
      </w:r>
      <w:r>
        <w:rPr>
          <w:rFonts w:eastAsiaTheme="minorEastAsia"/>
          <w:color w:val="000000"/>
          <w:sz w:val="22"/>
          <w:szCs w:val="22"/>
        </w:rPr>
        <w:t>switching</w:t>
      </w:r>
      <w:r w:rsidRPr="00822CA4">
        <w:rPr>
          <w:rFonts w:eastAsiaTheme="minorEastAsia"/>
          <w:color w:val="000000"/>
          <w:sz w:val="22"/>
          <w:szCs w:val="22"/>
        </w:rPr>
        <w:t xml:space="preserve"> </w:t>
      </w:r>
      <w:r>
        <w:rPr>
          <w:rFonts w:eastAsiaTheme="minorEastAsia"/>
          <w:color w:val="000000"/>
          <w:sz w:val="22"/>
          <w:szCs w:val="22"/>
        </w:rPr>
        <w:t>controlled by UE c</w:t>
      </w:r>
      <w:r w:rsidRPr="00822CA4">
        <w:rPr>
          <w:rFonts w:eastAsiaTheme="minorEastAsia"/>
          <w:color w:val="000000"/>
          <w:sz w:val="22"/>
          <w:szCs w:val="22"/>
        </w:rPr>
        <w:t xml:space="preserve">an increase UL throughput for edge UE by </w:t>
      </w:r>
      <w:r>
        <w:rPr>
          <w:rFonts w:eastAsiaTheme="minorEastAsia"/>
          <w:color w:val="000000"/>
          <w:sz w:val="22"/>
          <w:szCs w:val="22"/>
        </w:rPr>
        <w:t>50</w:t>
      </w:r>
      <w:r w:rsidRPr="00822CA4">
        <w:rPr>
          <w:rFonts w:eastAsiaTheme="minorEastAsia"/>
          <w:color w:val="000000"/>
          <w:sz w:val="22"/>
          <w:szCs w:val="22"/>
        </w:rPr>
        <w:t xml:space="preserve">%. UL panel </w:t>
      </w:r>
      <w:r>
        <w:rPr>
          <w:rFonts w:eastAsiaTheme="minorEastAsia"/>
          <w:color w:val="000000"/>
          <w:sz w:val="22"/>
          <w:szCs w:val="22"/>
        </w:rPr>
        <w:t xml:space="preserve">switching </w:t>
      </w:r>
      <w:r w:rsidRPr="00822CA4">
        <w:rPr>
          <w:rFonts w:eastAsiaTheme="minorEastAsia"/>
          <w:color w:val="000000"/>
          <w:sz w:val="22"/>
          <w:szCs w:val="22"/>
        </w:rPr>
        <w:t xml:space="preserve">controlled by gNB considering UL signal strength and UL SINR increase UL throughput for edge UE </w:t>
      </w:r>
      <w:r>
        <w:rPr>
          <w:rFonts w:eastAsiaTheme="minorEastAsia"/>
          <w:color w:val="000000"/>
          <w:sz w:val="22"/>
          <w:szCs w:val="22"/>
        </w:rPr>
        <w:t>by 58.04</w:t>
      </w:r>
      <w:r w:rsidRPr="00822CA4">
        <w:rPr>
          <w:rFonts w:eastAsiaTheme="minorEastAsia"/>
          <w:color w:val="000000"/>
          <w:sz w:val="22"/>
          <w:szCs w:val="22"/>
        </w:rPr>
        <w:t>%</w:t>
      </w:r>
      <w:r>
        <w:rPr>
          <w:rFonts w:eastAsiaTheme="minorEastAsia"/>
          <w:color w:val="000000"/>
          <w:sz w:val="22"/>
          <w:szCs w:val="22"/>
        </w:rPr>
        <w:t>.</w:t>
      </w:r>
    </w:p>
    <w:p w14:paraId="181E14C9" w14:textId="77777777" w:rsidR="009E6688" w:rsidRDefault="009E6688" w:rsidP="009E6688">
      <w:pPr>
        <w:spacing w:before="60"/>
        <w:jc w:val="center"/>
        <w:rPr>
          <w:rFonts w:eastAsiaTheme="minorEastAsia"/>
          <w:color w:val="000000"/>
          <w:sz w:val="22"/>
          <w:szCs w:val="22"/>
        </w:rPr>
      </w:pPr>
    </w:p>
    <w:p w14:paraId="55102FAC" w14:textId="7FA4B5C7" w:rsidR="009E6688" w:rsidRPr="00822CA4" w:rsidRDefault="009E6688" w:rsidP="009E6688">
      <w:pPr>
        <w:spacing w:before="60"/>
        <w:jc w:val="center"/>
        <w:rPr>
          <w:rFonts w:eastAsiaTheme="minorEastAsia"/>
          <w:color w:val="000000"/>
          <w:sz w:val="22"/>
          <w:szCs w:val="22"/>
        </w:rPr>
      </w:pPr>
      <w:r w:rsidRPr="00822CA4">
        <w:rPr>
          <w:rFonts w:eastAsiaTheme="minorEastAsia" w:hint="eastAsia"/>
          <w:color w:val="000000"/>
          <w:sz w:val="22"/>
          <w:szCs w:val="22"/>
        </w:rPr>
        <w:t>T</w:t>
      </w:r>
      <w:r w:rsidRPr="00822CA4">
        <w:rPr>
          <w:rFonts w:eastAsiaTheme="minorEastAsia"/>
          <w:color w:val="000000"/>
          <w:sz w:val="22"/>
          <w:szCs w:val="22"/>
        </w:rPr>
        <w:t xml:space="preserve">able </w:t>
      </w:r>
      <w:r>
        <w:rPr>
          <w:rFonts w:eastAsiaTheme="minorEastAsia"/>
          <w:color w:val="000000"/>
          <w:sz w:val="22"/>
          <w:szCs w:val="22"/>
        </w:rPr>
        <w:t>6</w:t>
      </w:r>
      <w:r w:rsidRPr="00822CA4">
        <w:rPr>
          <w:rFonts w:eastAsiaTheme="minorEastAsia"/>
          <w:color w:val="000000"/>
          <w:sz w:val="22"/>
          <w:szCs w:val="22"/>
        </w:rPr>
        <w:t>-1. UL Throughput wit</w:t>
      </w:r>
      <w:r>
        <w:rPr>
          <w:rFonts w:eastAsiaTheme="minorEastAsia"/>
          <w:color w:val="000000"/>
          <w:sz w:val="22"/>
          <w:szCs w:val="22"/>
        </w:rPr>
        <w:t>h</w:t>
      </w:r>
      <w:r w:rsidRPr="00822CA4">
        <w:rPr>
          <w:rFonts w:eastAsiaTheme="minorEastAsia"/>
          <w:color w:val="000000"/>
          <w:sz w:val="22"/>
          <w:szCs w:val="22"/>
        </w:rPr>
        <w:t xml:space="preserve"> UE blockage and MPE</w:t>
      </w:r>
      <w:r>
        <w:rPr>
          <w:rFonts w:eastAsiaTheme="minorEastAsia"/>
          <w:color w:val="000000"/>
          <w:sz w:val="22"/>
          <w:szCs w:val="22"/>
        </w:rPr>
        <w:t xml:space="preserve"> (probability of MPE: 20%)</w:t>
      </w:r>
    </w:p>
    <w:tbl>
      <w:tblPr>
        <w:tblW w:w="9719" w:type="dxa"/>
        <w:tblCellMar>
          <w:left w:w="0" w:type="dxa"/>
          <w:right w:w="0" w:type="dxa"/>
        </w:tblCellMar>
        <w:tblLook w:val="0420" w:firstRow="1" w:lastRow="0" w:firstColumn="0" w:lastColumn="0" w:noHBand="0" w:noVBand="1"/>
      </w:tblPr>
      <w:tblGrid>
        <w:gridCol w:w="1506"/>
        <w:gridCol w:w="3888"/>
        <w:gridCol w:w="4325"/>
      </w:tblGrid>
      <w:tr w:rsidR="009E6688" w:rsidRPr="00822CA4" w14:paraId="35FE715E" w14:textId="77777777" w:rsidTr="0010101B">
        <w:trPr>
          <w:trHeight w:val="207"/>
        </w:trPr>
        <w:tc>
          <w:tcPr>
            <w:tcW w:w="15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01AC5A" w14:textId="77777777" w:rsidR="009E6688" w:rsidRPr="00822CA4" w:rsidRDefault="009E6688" w:rsidP="0010101B">
            <w:pPr>
              <w:spacing w:before="60"/>
              <w:jc w:val="both"/>
              <w:rPr>
                <w:rFonts w:eastAsiaTheme="minorEastAsia"/>
                <w:color w:val="000000"/>
                <w:sz w:val="22"/>
                <w:szCs w:val="22"/>
              </w:rPr>
            </w:pPr>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3DF4DB"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color w:val="000000"/>
                <w:sz w:val="22"/>
                <w:szCs w:val="22"/>
              </w:rPr>
              <w:t>Average Throughput (Mbps)</w:t>
            </w:r>
          </w:p>
        </w:tc>
        <w:tc>
          <w:tcPr>
            <w:tcW w:w="4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E72835"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color w:val="000000"/>
                <w:sz w:val="22"/>
                <w:szCs w:val="22"/>
              </w:rPr>
              <w:t>Edge (5% UE) throughput (Mbps)</w:t>
            </w:r>
          </w:p>
        </w:tc>
      </w:tr>
      <w:tr w:rsidR="009E6688" w:rsidRPr="00822CA4" w14:paraId="2677B53F" w14:textId="77777777" w:rsidTr="0010101B">
        <w:trPr>
          <w:trHeight w:val="18"/>
        </w:trPr>
        <w:tc>
          <w:tcPr>
            <w:tcW w:w="15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4FEB87"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color w:val="000000"/>
                <w:sz w:val="22"/>
                <w:szCs w:val="22"/>
              </w:rPr>
              <w:t>Case1</w:t>
            </w:r>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0B85B6" w14:textId="77777777" w:rsidR="009E6688" w:rsidRPr="00822CA4" w:rsidRDefault="009E6688" w:rsidP="0010101B">
            <w:pPr>
              <w:spacing w:before="60"/>
              <w:jc w:val="both"/>
              <w:rPr>
                <w:rFonts w:eastAsiaTheme="minorEastAsia"/>
                <w:color w:val="000000"/>
                <w:sz w:val="22"/>
                <w:szCs w:val="22"/>
              </w:rPr>
            </w:pPr>
            <w:r>
              <w:rPr>
                <w:rFonts w:eastAsiaTheme="minorEastAsia"/>
                <w:color w:val="000000"/>
                <w:sz w:val="22"/>
                <w:szCs w:val="22"/>
              </w:rPr>
              <w:t>2.311</w:t>
            </w:r>
          </w:p>
        </w:tc>
        <w:tc>
          <w:tcPr>
            <w:tcW w:w="4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159812"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color w:val="000000"/>
                <w:sz w:val="22"/>
                <w:szCs w:val="22"/>
              </w:rPr>
              <w:t>0.</w:t>
            </w:r>
            <w:r>
              <w:rPr>
                <w:rFonts w:eastAsiaTheme="minorEastAsia"/>
                <w:color w:val="000000"/>
                <w:sz w:val="22"/>
                <w:szCs w:val="22"/>
              </w:rPr>
              <w:t>112</w:t>
            </w:r>
          </w:p>
        </w:tc>
      </w:tr>
      <w:tr w:rsidR="009E6688" w:rsidRPr="00822CA4" w14:paraId="711C4663" w14:textId="77777777" w:rsidTr="0010101B">
        <w:trPr>
          <w:trHeight w:val="155"/>
        </w:trPr>
        <w:tc>
          <w:tcPr>
            <w:tcW w:w="15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70E908"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color w:val="000000"/>
                <w:sz w:val="22"/>
                <w:szCs w:val="22"/>
              </w:rPr>
              <w:t>Case2</w:t>
            </w:r>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8CC1E"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color w:val="000000"/>
                <w:sz w:val="22"/>
                <w:szCs w:val="22"/>
              </w:rPr>
              <w:t>2.</w:t>
            </w:r>
            <w:r>
              <w:rPr>
                <w:rFonts w:eastAsiaTheme="minorEastAsia"/>
                <w:color w:val="000000"/>
                <w:sz w:val="22"/>
                <w:szCs w:val="22"/>
              </w:rPr>
              <w:t>332</w:t>
            </w:r>
          </w:p>
          <w:p w14:paraId="75AB9088"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color w:val="000000"/>
                <w:sz w:val="22"/>
                <w:szCs w:val="22"/>
              </w:rPr>
              <w:t>(</w:t>
            </w:r>
            <w:r>
              <w:rPr>
                <w:rFonts w:eastAsiaTheme="minorEastAsia"/>
                <w:color w:val="000000"/>
                <w:sz w:val="22"/>
                <w:szCs w:val="22"/>
              </w:rPr>
              <w:t>0.91</w:t>
            </w:r>
            <w:r w:rsidRPr="00822CA4">
              <w:rPr>
                <w:rFonts w:eastAsiaTheme="minorEastAsia"/>
                <w:color w:val="000000"/>
                <w:sz w:val="22"/>
                <w:szCs w:val="22"/>
              </w:rPr>
              <w:t>% gain)</w:t>
            </w:r>
          </w:p>
        </w:tc>
        <w:tc>
          <w:tcPr>
            <w:tcW w:w="4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D4B85A"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color w:val="000000"/>
                <w:sz w:val="22"/>
                <w:szCs w:val="22"/>
              </w:rPr>
              <w:t>0.</w:t>
            </w:r>
            <w:r>
              <w:rPr>
                <w:rFonts w:eastAsiaTheme="minorEastAsia"/>
                <w:color w:val="000000"/>
                <w:sz w:val="22"/>
                <w:szCs w:val="22"/>
              </w:rPr>
              <w:t>168</w:t>
            </w:r>
          </w:p>
          <w:p w14:paraId="68B133C7"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color w:val="000000"/>
                <w:sz w:val="22"/>
                <w:szCs w:val="22"/>
              </w:rPr>
              <w:t>(</w:t>
            </w:r>
            <w:r>
              <w:rPr>
                <w:rFonts w:eastAsiaTheme="minorEastAsia"/>
                <w:color w:val="000000"/>
                <w:sz w:val="22"/>
                <w:szCs w:val="22"/>
              </w:rPr>
              <w:t>50.00</w:t>
            </w:r>
            <w:r w:rsidRPr="00822CA4">
              <w:rPr>
                <w:rFonts w:eastAsiaTheme="minorEastAsia"/>
                <w:color w:val="000000"/>
                <w:sz w:val="22"/>
                <w:szCs w:val="22"/>
              </w:rPr>
              <w:t>% gain)</w:t>
            </w:r>
          </w:p>
        </w:tc>
      </w:tr>
      <w:tr w:rsidR="009E6688" w:rsidRPr="00822CA4" w14:paraId="3CCC396A" w14:textId="77777777" w:rsidTr="0010101B">
        <w:trPr>
          <w:trHeight w:val="155"/>
        </w:trPr>
        <w:tc>
          <w:tcPr>
            <w:tcW w:w="15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C52FC9"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hint="eastAsia"/>
                <w:color w:val="000000"/>
                <w:sz w:val="22"/>
                <w:szCs w:val="22"/>
              </w:rPr>
              <w:lastRenderedPageBreak/>
              <w:t>C</w:t>
            </w:r>
            <w:r w:rsidRPr="00822CA4">
              <w:rPr>
                <w:rFonts w:eastAsiaTheme="minorEastAsia"/>
                <w:color w:val="000000"/>
                <w:sz w:val="22"/>
                <w:szCs w:val="22"/>
              </w:rPr>
              <w:t>ase3</w:t>
            </w:r>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C71A8B"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hint="eastAsia"/>
                <w:color w:val="000000"/>
                <w:sz w:val="22"/>
                <w:szCs w:val="22"/>
              </w:rPr>
              <w:t>2</w:t>
            </w:r>
            <w:r w:rsidRPr="00822CA4">
              <w:rPr>
                <w:rFonts w:eastAsiaTheme="minorEastAsia"/>
                <w:color w:val="000000"/>
                <w:sz w:val="22"/>
                <w:szCs w:val="22"/>
              </w:rPr>
              <w:t>.</w:t>
            </w:r>
            <w:r>
              <w:rPr>
                <w:rFonts w:eastAsiaTheme="minorEastAsia"/>
                <w:color w:val="000000"/>
                <w:sz w:val="22"/>
                <w:szCs w:val="22"/>
              </w:rPr>
              <w:t>299</w:t>
            </w:r>
          </w:p>
          <w:p w14:paraId="20522F40"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hint="eastAsia"/>
                <w:color w:val="000000"/>
                <w:sz w:val="22"/>
                <w:szCs w:val="22"/>
              </w:rPr>
              <w:t>(</w:t>
            </w:r>
            <w:r w:rsidRPr="00822CA4">
              <w:rPr>
                <w:rFonts w:eastAsiaTheme="minorEastAsia"/>
                <w:color w:val="000000"/>
                <w:sz w:val="22"/>
                <w:szCs w:val="22"/>
              </w:rPr>
              <w:t>-</w:t>
            </w:r>
            <w:r>
              <w:rPr>
                <w:rFonts w:eastAsiaTheme="minorEastAsia"/>
                <w:color w:val="000000"/>
                <w:sz w:val="22"/>
                <w:szCs w:val="22"/>
              </w:rPr>
              <w:t>0.52</w:t>
            </w:r>
            <w:r w:rsidRPr="00822CA4">
              <w:rPr>
                <w:rFonts w:eastAsiaTheme="minorEastAsia"/>
                <w:color w:val="000000"/>
                <w:sz w:val="22"/>
                <w:szCs w:val="22"/>
              </w:rPr>
              <w:t>% gain)</w:t>
            </w:r>
          </w:p>
        </w:tc>
        <w:tc>
          <w:tcPr>
            <w:tcW w:w="4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EB5B55"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hint="eastAsia"/>
                <w:color w:val="000000"/>
                <w:sz w:val="22"/>
                <w:szCs w:val="22"/>
              </w:rPr>
              <w:t>0</w:t>
            </w:r>
            <w:r w:rsidRPr="00822CA4">
              <w:rPr>
                <w:rFonts w:eastAsiaTheme="minorEastAsia"/>
                <w:color w:val="000000"/>
                <w:sz w:val="22"/>
                <w:szCs w:val="22"/>
              </w:rPr>
              <w:t>.</w:t>
            </w:r>
            <w:r>
              <w:rPr>
                <w:rFonts w:eastAsiaTheme="minorEastAsia"/>
                <w:color w:val="000000"/>
                <w:sz w:val="22"/>
                <w:szCs w:val="22"/>
              </w:rPr>
              <w:t>177</w:t>
            </w:r>
          </w:p>
          <w:p w14:paraId="5F1B7E61" w14:textId="77777777" w:rsidR="009E6688" w:rsidRPr="00822CA4" w:rsidRDefault="009E6688" w:rsidP="0010101B">
            <w:pPr>
              <w:spacing w:before="60"/>
              <w:jc w:val="both"/>
              <w:rPr>
                <w:rFonts w:eastAsiaTheme="minorEastAsia"/>
                <w:color w:val="000000"/>
                <w:sz w:val="22"/>
                <w:szCs w:val="22"/>
              </w:rPr>
            </w:pPr>
            <w:r w:rsidRPr="00822CA4">
              <w:rPr>
                <w:rFonts w:eastAsiaTheme="minorEastAsia" w:hint="eastAsia"/>
                <w:color w:val="000000"/>
                <w:sz w:val="22"/>
                <w:szCs w:val="22"/>
              </w:rPr>
              <w:t>(</w:t>
            </w:r>
            <w:r>
              <w:rPr>
                <w:rFonts w:eastAsiaTheme="minorEastAsia"/>
                <w:color w:val="000000"/>
                <w:sz w:val="22"/>
                <w:szCs w:val="22"/>
              </w:rPr>
              <w:t>58.04</w:t>
            </w:r>
            <w:r w:rsidRPr="00822CA4">
              <w:rPr>
                <w:rFonts w:eastAsiaTheme="minorEastAsia"/>
                <w:color w:val="000000"/>
                <w:sz w:val="22"/>
                <w:szCs w:val="22"/>
              </w:rPr>
              <w:t>% gain)</w:t>
            </w:r>
          </w:p>
        </w:tc>
      </w:tr>
    </w:tbl>
    <w:p w14:paraId="01C359C0" w14:textId="304EF229" w:rsidR="009E6688" w:rsidRDefault="009E6688" w:rsidP="009E6688">
      <w:pPr>
        <w:jc w:val="both"/>
        <w:rPr>
          <w:rFonts w:eastAsiaTheme="minorEastAsia"/>
          <w:sz w:val="22"/>
          <w:szCs w:val="22"/>
        </w:rPr>
      </w:pPr>
      <w:r>
        <w:rPr>
          <w:rFonts w:eastAsiaTheme="minorEastAsia"/>
          <w:sz w:val="22"/>
          <w:szCs w:val="22"/>
        </w:rPr>
        <w:t xml:space="preserve">In case of 100% </w:t>
      </w:r>
      <w:r w:rsidRPr="00B5421D">
        <w:rPr>
          <w:rFonts w:eastAsiaTheme="minorEastAsia"/>
          <w:sz w:val="22"/>
          <w:szCs w:val="22"/>
        </w:rPr>
        <w:t>MPE probability</w:t>
      </w:r>
      <w:r>
        <w:rPr>
          <w:rFonts w:eastAsiaTheme="minorEastAsia"/>
          <w:sz w:val="22"/>
          <w:szCs w:val="22"/>
        </w:rPr>
        <w:t xml:space="preserve"> in Table 6-2, 5% UE UL throughput in all cases is 0 Mbps. Therefore, we provide 10% UE throughput instead. Both case2 and case3 can increase 10% UE UL throughput by 400%. In addition, we provide the simulation results of the ratio of UEs with 0Mbps UL throughput. In case of MPE, without panel switching, 8.38% of the UEs have the UL throughput of 0Mbps. With panel switching controlled by UE/gNB, the ratio of 0M</w:t>
      </w:r>
      <w:r>
        <w:rPr>
          <w:rFonts w:eastAsiaTheme="minorEastAsia" w:hint="eastAsia"/>
          <w:sz w:val="22"/>
          <w:szCs w:val="22"/>
        </w:rPr>
        <w:t>bps</w:t>
      </w:r>
      <w:r>
        <w:rPr>
          <w:rFonts w:eastAsiaTheme="minorEastAsia"/>
          <w:sz w:val="22"/>
          <w:szCs w:val="22"/>
        </w:rPr>
        <w:t xml:space="preserve"> </w:t>
      </w:r>
      <w:r>
        <w:rPr>
          <w:rFonts w:eastAsiaTheme="minorEastAsia" w:hint="eastAsia"/>
          <w:sz w:val="22"/>
          <w:szCs w:val="22"/>
        </w:rPr>
        <w:t>UEs</w:t>
      </w:r>
      <w:r>
        <w:rPr>
          <w:rFonts w:eastAsiaTheme="minorEastAsia"/>
          <w:sz w:val="22"/>
          <w:szCs w:val="22"/>
        </w:rPr>
        <w:t xml:space="preserve"> is reduced to 6.60%/6.32%. </w:t>
      </w:r>
    </w:p>
    <w:p w14:paraId="3E56BDBE" w14:textId="05585DC5" w:rsidR="009E6688" w:rsidRPr="00822CA4" w:rsidRDefault="009E6688" w:rsidP="009E6688">
      <w:pPr>
        <w:jc w:val="center"/>
        <w:rPr>
          <w:rFonts w:eastAsiaTheme="minorEastAsia"/>
          <w:sz w:val="22"/>
          <w:szCs w:val="22"/>
        </w:rPr>
      </w:pPr>
      <w:r>
        <w:rPr>
          <w:rFonts w:eastAsiaTheme="minorEastAsia" w:hint="eastAsia"/>
          <w:sz w:val="22"/>
          <w:szCs w:val="22"/>
        </w:rPr>
        <w:t>T</w:t>
      </w:r>
      <w:r>
        <w:rPr>
          <w:rFonts w:eastAsiaTheme="minorEastAsia"/>
          <w:sz w:val="22"/>
          <w:szCs w:val="22"/>
        </w:rPr>
        <w:t>able 6-2. UL Throughput with UE blockage and MPE (probability of MPE: 100%)</w:t>
      </w:r>
    </w:p>
    <w:tbl>
      <w:tblPr>
        <w:tblW w:w="9629" w:type="dxa"/>
        <w:tblCellMar>
          <w:left w:w="0" w:type="dxa"/>
          <w:right w:w="0" w:type="dxa"/>
        </w:tblCellMar>
        <w:tblLook w:val="0420" w:firstRow="1" w:lastRow="0" w:firstColumn="0" w:lastColumn="0" w:noHBand="0" w:noVBand="1"/>
      </w:tblPr>
      <w:tblGrid>
        <w:gridCol w:w="924"/>
        <w:gridCol w:w="2894"/>
        <w:gridCol w:w="2551"/>
        <w:gridCol w:w="3260"/>
      </w:tblGrid>
      <w:tr w:rsidR="009E6688" w:rsidRPr="00854A7D" w14:paraId="753A2788" w14:textId="77777777" w:rsidTr="0010101B">
        <w:trPr>
          <w:trHeight w:val="213"/>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B9F533" w14:textId="77777777" w:rsidR="009E6688" w:rsidRPr="00854A7D" w:rsidRDefault="009E6688" w:rsidP="0010101B">
            <w:pPr>
              <w:jc w:val="both"/>
              <w:rPr>
                <w:rFonts w:eastAsiaTheme="minorEastAsia"/>
                <w:sz w:val="22"/>
                <w:szCs w:val="22"/>
              </w:rPr>
            </w:pP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006179" w14:textId="77777777" w:rsidR="009E6688" w:rsidRPr="00854A7D" w:rsidRDefault="009E6688" w:rsidP="0010101B">
            <w:pPr>
              <w:jc w:val="both"/>
              <w:rPr>
                <w:rFonts w:eastAsiaTheme="minorEastAsia"/>
                <w:sz w:val="22"/>
                <w:szCs w:val="22"/>
              </w:rPr>
            </w:pPr>
            <w:r w:rsidRPr="00854A7D">
              <w:rPr>
                <w:rFonts w:eastAsiaTheme="minorEastAsia"/>
                <w:sz w:val="22"/>
                <w:szCs w:val="22"/>
              </w:rPr>
              <w:t>Average Throughput (Mbps)</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A81E6C" w14:textId="77777777" w:rsidR="009E6688" w:rsidRPr="00854A7D" w:rsidRDefault="009E6688" w:rsidP="0010101B">
            <w:pPr>
              <w:jc w:val="both"/>
              <w:rPr>
                <w:rFonts w:eastAsiaTheme="minorEastAsia"/>
                <w:sz w:val="22"/>
                <w:szCs w:val="22"/>
              </w:rPr>
            </w:pPr>
            <w:r>
              <w:rPr>
                <w:rFonts w:eastAsiaTheme="minorEastAsia"/>
                <w:sz w:val="22"/>
                <w:szCs w:val="22"/>
              </w:rPr>
              <w:t>10</w:t>
            </w:r>
            <w:r w:rsidRPr="00854A7D">
              <w:rPr>
                <w:rFonts w:eastAsiaTheme="minorEastAsia"/>
                <w:sz w:val="22"/>
                <w:szCs w:val="22"/>
              </w:rPr>
              <w:t>% UE throughput (Mbps)</w:t>
            </w:r>
          </w:p>
        </w:tc>
        <w:tc>
          <w:tcPr>
            <w:tcW w:w="3260" w:type="dxa"/>
            <w:tcBorders>
              <w:top w:val="single" w:sz="8" w:space="0" w:color="000000"/>
              <w:left w:val="single" w:sz="8" w:space="0" w:color="000000"/>
              <w:bottom w:val="single" w:sz="8" w:space="0" w:color="000000"/>
              <w:right w:val="single" w:sz="8" w:space="0" w:color="000000"/>
            </w:tcBorders>
          </w:tcPr>
          <w:p w14:paraId="52A3E94E" w14:textId="77777777" w:rsidR="009E6688" w:rsidRDefault="009E6688" w:rsidP="0010101B">
            <w:pPr>
              <w:ind w:firstLineChars="50" w:firstLine="110"/>
              <w:jc w:val="both"/>
              <w:rPr>
                <w:rFonts w:eastAsiaTheme="minorEastAsia"/>
                <w:sz w:val="22"/>
                <w:szCs w:val="22"/>
              </w:rPr>
            </w:pPr>
            <w:r>
              <w:rPr>
                <w:rFonts w:eastAsiaTheme="minorEastAsia" w:hint="eastAsia"/>
                <w:sz w:val="22"/>
                <w:szCs w:val="22"/>
              </w:rPr>
              <w:t>R</w:t>
            </w:r>
            <w:r>
              <w:rPr>
                <w:rFonts w:eastAsiaTheme="minorEastAsia"/>
                <w:sz w:val="22"/>
                <w:szCs w:val="22"/>
              </w:rPr>
              <w:t>atio of UEs with throughput=0</w:t>
            </w:r>
          </w:p>
        </w:tc>
      </w:tr>
      <w:tr w:rsidR="009E6688" w:rsidRPr="00854A7D" w14:paraId="43BBC4F3" w14:textId="77777777" w:rsidTr="0010101B">
        <w:trPr>
          <w:trHeight w:val="18"/>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0B7036" w14:textId="77777777" w:rsidR="009E6688" w:rsidRPr="00854A7D" w:rsidRDefault="009E6688" w:rsidP="0010101B">
            <w:pPr>
              <w:jc w:val="both"/>
              <w:rPr>
                <w:rFonts w:eastAsiaTheme="minorEastAsia"/>
                <w:sz w:val="22"/>
                <w:szCs w:val="22"/>
              </w:rPr>
            </w:pPr>
            <w:r w:rsidRPr="00854A7D">
              <w:rPr>
                <w:rFonts w:eastAsiaTheme="minorEastAsia"/>
                <w:sz w:val="22"/>
                <w:szCs w:val="22"/>
              </w:rPr>
              <w:t>Case1</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DC9F5B" w14:textId="77777777" w:rsidR="009E6688" w:rsidRPr="00854A7D" w:rsidRDefault="009E6688" w:rsidP="0010101B">
            <w:pPr>
              <w:jc w:val="both"/>
              <w:rPr>
                <w:rFonts w:eastAsiaTheme="minorEastAsia"/>
                <w:sz w:val="22"/>
                <w:szCs w:val="22"/>
              </w:rPr>
            </w:pPr>
            <w:r>
              <w:rPr>
                <w:rFonts w:eastAsiaTheme="minorEastAsia" w:hint="eastAsia"/>
                <w:sz w:val="22"/>
                <w:szCs w:val="22"/>
              </w:rPr>
              <w:t>1</w:t>
            </w:r>
            <w:r>
              <w:rPr>
                <w:rFonts w:eastAsiaTheme="minorEastAsia"/>
                <w:sz w:val="22"/>
                <w:szCs w:val="22"/>
              </w:rPr>
              <w:t>.701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DA5ACC" w14:textId="77777777" w:rsidR="009E6688" w:rsidRPr="00854A7D" w:rsidRDefault="009E6688" w:rsidP="0010101B">
            <w:pPr>
              <w:jc w:val="both"/>
              <w:rPr>
                <w:rFonts w:eastAsiaTheme="minorEastAsia"/>
                <w:sz w:val="22"/>
                <w:szCs w:val="22"/>
              </w:rPr>
            </w:pPr>
            <w:r>
              <w:rPr>
                <w:rFonts w:eastAsiaTheme="minorEastAsia" w:hint="eastAsia"/>
                <w:sz w:val="22"/>
                <w:szCs w:val="22"/>
              </w:rPr>
              <w:t>0</w:t>
            </w:r>
            <w:r>
              <w:rPr>
                <w:rFonts w:eastAsiaTheme="minorEastAsia"/>
                <w:sz w:val="22"/>
                <w:szCs w:val="22"/>
              </w:rPr>
              <w:t>.001</w:t>
            </w:r>
          </w:p>
        </w:tc>
        <w:tc>
          <w:tcPr>
            <w:tcW w:w="3260" w:type="dxa"/>
            <w:tcBorders>
              <w:top w:val="single" w:sz="8" w:space="0" w:color="000000"/>
              <w:left w:val="single" w:sz="8" w:space="0" w:color="000000"/>
              <w:bottom w:val="single" w:sz="8" w:space="0" w:color="000000"/>
              <w:right w:val="single" w:sz="8" w:space="0" w:color="000000"/>
            </w:tcBorders>
          </w:tcPr>
          <w:p w14:paraId="4DDA1DF3" w14:textId="77777777" w:rsidR="009E6688" w:rsidRPr="00854A7D" w:rsidRDefault="009E6688" w:rsidP="0010101B">
            <w:pPr>
              <w:jc w:val="both"/>
              <w:rPr>
                <w:rFonts w:eastAsiaTheme="minorEastAsia"/>
                <w:sz w:val="22"/>
                <w:szCs w:val="22"/>
              </w:rPr>
            </w:pPr>
            <w:r>
              <w:rPr>
                <w:rFonts w:eastAsiaTheme="minorEastAsia" w:hint="eastAsia"/>
                <w:sz w:val="22"/>
                <w:szCs w:val="22"/>
              </w:rPr>
              <w:t>8</w:t>
            </w:r>
            <w:r>
              <w:rPr>
                <w:rFonts w:eastAsiaTheme="minorEastAsia"/>
                <w:sz w:val="22"/>
                <w:szCs w:val="22"/>
              </w:rPr>
              <w:t>.38%</w:t>
            </w:r>
          </w:p>
        </w:tc>
      </w:tr>
      <w:tr w:rsidR="009E6688" w:rsidRPr="00854A7D" w14:paraId="20847608" w14:textId="77777777" w:rsidTr="0010101B">
        <w:trPr>
          <w:trHeight w:val="159"/>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7F77AB" w14:textId="77777777" w:rsidR="009E6688" w:rsidRPr="00854A7D" w:rsidRDefault="009E6688" w:rsidP="0010101B">
            <w:pPr>
              <w:jc w:val="both"/>
              <w:rPr>
                <w:rFonts w:eastAsiaTheme="minorEastAsia"/>
                <w:sz w:val="22"/>
                <w:szCs w:val="22"/>
              </w:rPr>
            </w:pPr>
            <w:r w:rsidRPr="00854A7D">
              <w:rPr>
                <w:rFonts w:eastAsiaTheme="minorEastAsia"/>
                <w:sz w:val="22"/>
                <w:szCs w:val="22"/>
              </w:rPr>
              <w:t>Case2</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1EA958" w14:textId="77777777" w:rsidR="009E6688" w:rsidRDefault="009E6688" w:rsidP="0010101B">
            <w:pPr>
              <w:jc w:val="both"/>
              <w:rPr>
                <w:rFonts w:eastAsiaTheme="minorEastAsia"/>
                <w:sz w:val="22"/>
                <w:szCs w:val="22"/>
              </w:rPr>
            </w:pPr>
            <w:r>
              <w:rPr>
                <w:rFonts w:eastAsiaTheme="minorEastAsia" w:hint="eastAsia"/>
                <w:sz w:val="22"/>
                <w:szCs w:val="22"/>
              </w:rPr>
              <w:t>1</w:t>
            </w:r>
            <w:r>
              <w:rPr>
                <w:rFonts w:eastAsiaTheme="minorEastAsia"/>
                <w:sz w:val="22"/>
                <w:szCs w:val="22"/>
              </w:rPr>
              <w:t>.732</w:t>
            </w:r>
          </w:p>
          <w:p w14:paraId="71538715" w14:textId="77777777" w:rsidR="009E6688" w:rsidRPr="00854A7D" w:rsidRDefault="009E6688" w:rsidP="0010101B">
            <w:pPr>
              <w:jc w:val="both"/>
              <w:rPr>
                <w:rFonts w:eastAsiaTheme="minorEastAsia"/>
                <w:sz w:val="22"/>
                <w:szCs w:val="22"/>
              </w:rPr>
            </w:pPr>
            <w:r>
              <w:rPr>
                <w:rFonts w:eastAsiaTheme="minorEastAsia" w:hint="eastAsia"/>
                <w:sz w:val="22"/>
                <w:szCs w:val="22"/>
              </w:rPr>
              <w:t>(</w:t>
            </w:r>
            <w:r>
              <w:rPr>
                <w:rFonts w:eastAsiaTheme="minorEastAsia"/>
                <w:sz w:val="22"/>
                <w:szCs w:val="22"/>
              </w:rPr>
              <w:t>1.82% gain)</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7222F9" w14:textId="77777777" w:rsidR="009E6688" w:rsidRDefault="009E6688" w:rsidP="0010101B">
            <w:pPr>
              <w:jc w:val="both"/>
              <w:rPr>
                <w:rFonts w:eastAsiaTheme="minorEastAsia"/>
                <w:sz w:val="22"/>
                <w:szCs w:val="22"/>
              </w:rPr>
            </w:pPr>
            <w:r>
              <w:rPr>
                <w:rFonts w:eastAsiaTheme="minorEastAsia" w:hint="eastAsia"/>
                <w:sz w:val="22"/>
                <w:szCs w:val="22"/>
              </w:rPr>
              <w:t>0</w:t>
            </w:r>
            <w:r>
              <w:rPr>
                <w:rFonts w:eastAsiaTheme="minorEastAsia"/>
                <w:sz w:val="22"/>
                <w:szCs w:val="22"/>
              </w:rPr>
              <w:t>.005</w:t>
            </w:r>
          </w:p>
          <w:p w14:paraId="31B46521" w14:textId="77777777" w:rsidR="009E6688" w:rsidRPr="00854A7D" w:rsidRDefault="009E6688" w:rsidP="0010101B">
            <w:pPr>
              <w:jc w:val="both"/>
              <w:rPr>
                <w:rFonts w:eastAsiaTheme="minorEastAsia"/>
                <w:sz w:val="22"/>
                <w:szCs w:val="22"/>
              </w:rPr>
            </w:pPr>
            <w:r>
              <w:rPr>
                <w:rFonts w:eastAsiaTheme="minorEastAsia" w:hint="eastAsia"/>
                <w:sz w:val="22"/>
                <w:szCs w:val="22"/>
              </w:rPr>
              <w:t>(</w:t>
            </w:r>
            <w:r>
              <w:rPr>
                <w:rFonts w:eastAsiaTheme="minorEastAsia"/>
                <w:sz w:val="22"/>
                <w:szCs w:val="22"/>
              </w:rPr>
              <w:t>400% gain)</w:t>
            </w:r>
          </w:p>
        </w:tc>
        <w:tc>
          <w:tcPr>
            <w:tcW w:w="3260" w:type="dxa"/>
            <w:tcBorders>
              <w:top w:val="single" w:sz="8" w:space="0" w:color="000000"/>
              <w:left w:val="single" w:sz="8" w:space="0" w:color="000000"/>
              <w:bottom w:val="single" w:sz="8" w:space="0" w:color="000000"/>
              <w:right w:val="single" w:sz="8" w:space="0" w:color="000000"/>
            </w:tcBorders>
          </w:tcPr>
          <w:p w14:paraId="70985F14" w14:textId="77777777" w:rsidR="009E6688" w:rsidRPr="00854A7D" w:rsidRDefault="009E6688" w:rsidP="0010101B">
            <w:pPr>
              <w:jc w:val="both"/>
              <w:rPr>
                <w:rFonts w:eastAsiaTheme="minorEastAsia"/>
                <w:sz w:val="22"/>
                <w:szCs w:val="22"/>
              </w:rPr>
            </w:pPr>
            <w:r>
              <w:rPr>
                <w:rFonts w:eastAsiaTheme="minorEastAsia" w:hint="eastAsia"/>
                <w:sz w:val="22"/>
                <w:szCs w:val="22"/>
              </w:rPr>
              <w:t>6</w:t>
            </w:r>
            <w:r>
              <w:rPr>
                <w:rFonts w:eastAsiaTheme="minorEastAsia"/>
                <w:sz w:val="22"/>
                <w:szCs w:val="22"/>
              </w:rPr>
              <w:t>.60%</w:t>
            </w:r>
          </w:p>
        </w:tc>
      </w:tr>
      <w:tr w:rsidR="009E6688" w:rsidRPr="00854A7D" w14:paraId="088C3BD4" w14:textId="77777777" w:rsidTr="0010101B">
        <w:trPr>
          <w:trHeight w:val="159"/>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B0DCD0" w14:textId="77777777" w:rsidR="009E6688" w:rsidRPr="00854A7D" w:rsidRDefault="009E6688" w:rsidP="0010101B">
            <w:pPr>
              <w:jc w:val="both"/>
              <w:rPr>
                <w:rFonts w:eastAsiaTheme="minorEastAsia"/>
                <w:sz w:val="22"/>
                <w:szCs w:val="22"/>
              </w:rPr>
            </w:pPr>
            <w:r>
              <w:rPr>
                <w:rFonts w:eastAsiaTheme="minorEastAsia" w:hint="eastAsia"/>
                <w:sz w:val="22"/>
                <w:szCs w:val="22"/>
              </w:rPr>
              <w:t>C</w:t>
            </w:r>
            <w:r>
              <w:rPr>
                <w:rFonts w:eastAsiaTheme="minorEastAsia"/>
                <w:sz w:val="22"/>
                <w:szCs w:val="22"/>
              </w:rPr>
              <w:t>ase3</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13CB1D" w14:textId="77777777" w:rsidR="009E6688" w:rsidRDefault="009E6688" w:rsidP="0010101B">
            <w:pPr>
              <w:jc w:val="both"/>
              <w:rPr>
                <w:rFonts w:eastAsiaTheme="minorEastAsia"/>
                <w:sz w:val="22"/>
                <w:szCs w:val="22"/>
              </w:rPr>
            </w:pPr>
            <w:r>
              <w:rPr>
                <w:rFonts w:eastAsiaTheme="minorEastAsia" w:hint="eastAsia"/>
                <w:sz w:val="22"/>
                <w:szCs w:val="22"/>
              </w:rPr>
              <w:t>1</w:t>
            </w:r>
            <w:r>
              <w:rPr>
                <w:rFonts w:eastAsiaTheme="minorEastAsia"/>
                <w:sz w:val="22"/>
                <w:szCs w:val="22"/>
              </w:rPr>
              <w:t>.723</w:t>
            </w:r>
          </w:p>
          <w:p w14:paraId="7263F02C" w14:textId="77777777" w:rsidR="009E6688" w:rsidRPr="00854A7D" w:rsidRDefault="009E6688" w:rsidP="0010101B">
            <w:pPr>
              <w:jc w:val="both"/>
              <w:rPr>
                <w:rFonts w:eastAsiaTheme="minorEastAsia"/>
                <w:sz w:val="22"/>
                <w:szCs w:val="22"/>
              </w:rPr>
            </w:pPr>
            <w:r>
              <w:rPr>
                <w:rFonts w:eastAsiaTheme="minorEastAsia" w:hint="eastAsia"/>
                <w:sz w:val="22"/>
                <w:szCs w:val="22"/>
              </w:rPr>
              <w:t>(</w:t>
            </w:r>
            <w:r>
              <w:rPr>
                <w:rFonts w:eastAsiaTheme="minorEastAsia"/>
                <w:sz w:val="22"/>
                <w:szCs w:val="22"/>
              </w:rPr>
              <w:t>1.29% gain)</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01C39D" w14:textId="77777777" w:rsidR="009E6688" w:rsidRDefault="009E6688" w:rsidP="0010101B">
            <w:pPr>
              <w:jc w:val="both"/>
              <w:rPr>
                <w:rFonts w:eastAsiaTheme="minorEastAsia"/>
                <w:sz w:val="22"/>
                <w:szCs w:val="22"/>
              </w:rPr>
            </w:pPr>
            <w:r>
              <w:rPr>
                <w:rFonts w:eastAsiaTheme="minorEastAsia" w:hint="eastAsia"/>
                <w:sz w:val="22"/>
                <w:szCs w:val="22"/>
              </w:rPr>
              <w:t>0</w:t>
            </w:r>
            <w:r>
              <w:rPr>
                <w:rFonts w:eastAsiaTheme="minorEastAsia"/>
                <w:sz w:val="22"/>
                <w:szCs w:val="22"/>
              </w:rPr>
              <w:t>.005</w:t>
            </w:r>
          </w:p>
          <w:p w14:paraId="01BA5327" w14:textId="77777777" w:rsidR="009E6688" w:rsidRPr="00854A7D" w:rsidRDefault="009E6688" w:rsidP="0010101B">
            <w:pPr>
              <w:jc w:val="both"/>
              <w:rPr>
                <w:rFonts w:eastAsiaTheme="minorEastAsia"/>
                <w:sz w:val="22"/>
                <w:szCs w:val="22"/>
              </w:rPr>
            </w:pPr>
            <w:r>
              <w:rPr>
                <w:rFonts w:eastAsiaTheme="minorEastAsia" w:hint="eastAsia"/>
                <w:sz w:val="22"/>
                <w:szCs w:val="22"/>
              </w:rPr>
              <w:t>(</w:t>
            </w:r>
            <w:r>
              <w:rPr>
                <w:rFonts w:eastAsiaTheme="minorEastAsia"/>
                <w:sz w:val="22"/>
                <w:szCs w:val="22"/>
              </w:rPr>
              <w:t>400% gain)</w:t>
            </w:r>
          </w:p>
        </w:tc>
        <w:tc>
          <w:tcPr>
            <w:tcW w:w="3260" w:type="dxa"/>
            <w:tcBorders>
              <w:top w:val="single" w:sz="8" w:space="0" w:color="000000"/>
              <w:left w:val="single" w:sz="8" w:space="0" w:color="000000"/>
              <w:bottom w:val="single" w:sz="8" w:space="0" w:color="000000"/>
              <w:right w:val="single" w:sz="8" w:space="0" w:color="000000"/>
            </w:tcBorders>
          </w:tcPr>
          <w:p w14:paraId="6414AF0C" w14:textId="77777777" w:rsidR="009E6688" w:rsidRPr="00854A7D" w:rsidRDefault="009E6688" w:rsidP="0010101B">
            <w:pPr>
              <w:jc w:val="both"/>
              <w:rPr>
                <w:rFonts w:eastAsiaTheme="minorEastAsia"/>
                <w:sz w:val="22"/>
                <w:szCs w:val="22"/>
              </w:rPr>
            </w:pPr>
            <w:r>
              <w:rPr>
                <w:rFonts w:eastAsiaTheme="minorEastAsia" w:hint="eastAsia"/>
                <w:sz w:val="22"/>
                <w:szCs w:val="22"/>
              </w:rPr>
              <w:t>6</w:t>
            </w:r>
            <w:r>
              <w:rPr>
                <w:rFonts w:eastAsiaTheme="minorEastAsia"/>
                <w:sz w:val="22"/>
                <w:szCs w:val="22"/>
              </w:rPr>
              <w:t>.32%</w:t>
            </w:r>
          </w:p>
        </w:tc>
      </w:tr>
    </w:tbl>
    <w:p w14:paraId="06DFDDAE" w14:textId="77777777" w:rsidR="009E6688" w:rsidRPr="00822CA4" w:rsidRDefault="009E6688" w:rsidP="009E6688">
      <w:pPr>
        <w:spacing w:beforeLines="50" w:before="120" w:afterLines="50" w:after="120"/>
        <w:jc w:val="both"/>
        <w:rPr>
          <w:rFonts w:ascii="宋体" w:eastAsia="MS Mincho" w:hAnsi="宋体" w:cs="宋体"/>
          <w:bCs/>
          <w:color w:val="000000" w:themeColor="text1"/>
          <w:sz w:val="22"/>
          <w:szCs w:val="22"/>
          <w:lang w:eastAsia="ja-JP"/>
        </w:rPr>
      </w:pPr>
      <w:r w:rsidRPr="00822CA4">
        <w:rPr>
          <w:rFonts w:eastAsia="MS Mincho"/>
          <w:bCs/>
          <w:color w:val="000000" w:themeColor="text1"/>
          <w:sz w:val="22"/>
          <w:szCs w:val="22"/>
          <w:lang w:eastAsia="ja-JP"/>
        </w:rPr>
        <w:t>From the simulation results, it can be observed that</w:t>
      </w:r>
      <w:r>
        <w:rPr>
          <w:rFonts w:eastAsia="MS Mincho"/>
          <w:bCs/>
          <w:color w:val="000000" w:themeColor="text1"/>
          <w:sz w:val="22"/>
          <w:szCs w:val="22"/>
          <w:lang w:eastAsia="ja-JP"/>
        </w:rPr>
        <w:t xml:space="preserve"> in case of MPE,</w:t>
      </w:r>
      <w:r w:rsidRPr="00822CA4">
        <w:rPr>
          <w:rFonts w:eastAsia="MS Mincho"/>
          <w:bCs/>
          <w:color w:val="000000" w:themeColor="text1"/>
          <w:sz w:val="22"/>
          <w:szCs w:val="22"/>
          <w:lang w:eastAsia="ja-JP"/>
        </w:rPr>
        <w:t xml:space="preserve"> both UE controlled and gNB controlled panel switching can provide significant </w:t>
      </w:r>
      <w:r>
        <w:rPr>
          <w:rFonts w:eastAsia="MS Mincho"/>
          <w:bCs/>
          <w:color w:val="000000" w:themeColor="text1"/>
          <w:sz w:val="22"/>
          <w:szCs w:val="22"/>
          <w:lang w:eastAsia="ja-JP"/>
        </w:rPr>
        <w:t xml:space="preserve">performance </w:t>
      </w:r>
      <w:r w:rsidRPr="00822CA4">
        <w:rPr>
          <w:rFonts w:eastAsia="MS Mincho"/>
          <w:bCs/>
          <w:color w:val="000000" w:themeColor="text1"/>
          <w:sz w:val="22"/>
          <w:szCs w:val="22"/>
          <w:lang w:eastAsia="ja-JP"/>
        </w:rPr>
        <w:t>gain</w:t>
      </w:r>
      <w:r>
        <w:rPr>
          <w:rFonts w:eastAsia="MS Mincho"/>
          <w:bCs/>
          <w:color w:val="000000" w:themeColor="text1"/>
          <w:sz w:val="22"/>
          <w:szCs w:val="22"/>
          <w:lang w:eastAsia="ja-JP"/>
        </w:rPr>
        <w:t>.</w:t>
      </w:r>
      <w:r w:rsidRPr="00822CA4">
        <w:rPr>
          <w:rFonts w:eastAsia="MS Mincho"/>
          <w:bCs/>
          <w:color w:val="000000" w:themeColor="text1"/>
          <w:sz w:val="22"/>
          <w:szCs w:val="22"/>
          <w:lang w:eastAsia="ja-JP"/>
        </w:rPr>
        <w:t xml:space="preserve"> </w:t>
      </w:r>
    </w:p>
    <w:p w14:paraId="55480F63" w14:textId="0E7B01F7" w:rsidR="009E6688" w:rsidRDefault="009E6688" w:rsidP="009E6688">
      <w:pPr>
        <w:spacing w:before="60"/>
        <w:rPr>
          <w:rFonts w:eastAsiaTheme="minorEastAsia"/>
          <w:b/>
          <w:bCs/>
          <w:color w:val="000000" w:themeColor="text1"/>
          <w:sz w:val="22"/>
          <w:szCs w:val="22"/>
          <w:u w:val="single"/>
        </w:rPr>
      </w:pPr>
      <w:r w:rsidRPr="0056389C">
        <w:rPr>
          <w:rFonts w:eastAsiaTheme="minorEastAsia"/>
          <w:b/>
          <w:bCs/>
          <w:color w:val="000000" w:themeColor="text1"/>
          <w:sz w:val="22"/>
          <w:szCs w:val="22"/>
          <w:u w:val="single"/>
        </w:rPr>
        <w:t xml:space="preserve">Observation </w:t>
      </w:r>
      <w:r>
        <w:rPr>
          <w:rFonts w:eastAsiaTheme="minorEastAsia"/>
          <w:b/>
          <w:bCs/>
          <w:color w:val="000000" w:themeColor="text1"/>
          <w:sz w:val="22"/>
          <w:szCs w:val="22"/>
          <w:u w:val="single"/>
        </w:rPr>
        <w:t>6-1</w:t>
      </w:r>
      <w:r w:rsidRPr="0056389C">
        <w:rPr>
          <w:rFonts w:eastAsiaTheme="minorEastAsia"/>
          <w:b/>
          <w:bCs/>
          <w:color w:val="000000" w:themeColor="text1"/>
          <w:sz w:val="22"/>
          <w:szCs w:val="22"/>
          <w:u w:val="single"/>
        </w:rPr>
        <w:t xml:space="preserve">: </w:t>
      </w:r>
    </w:p>
    <w:p w14:paraId="48832520" w14:textId="77777777" w:rsidR="009E6688" w:rsidRPr="00822CA4" w:rsidRDefault="009E6688" w:rsidP="009E6688">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822CA4">
        <w:rPr>
          <w:rFonts w:ascii="Times New Roman" w:eastAsia="MS Mincho" w:hAnsi="Times New Roman" w:cs="Times New Roman" w:hint="eastAsia"/>
          <w:b/>
          <w:i/>
          <w:iCs/>
          <w:color w:val="000000" w:themeColor="text1"/>
          <w:sz w:val="22"/>
          <w:szCs w:val="22"/>
          <w:lang w:eastAsia="ja-JP"/>
        </w:rPr>
        <w:t>I</w:t>
      </w:r>
      <w:r w:rsidRPr="00822CA4">
        <w:rPr>
          <w:rFonts w:ascii="Times New Roman" w:eastAsia="MS Mincho" w:hAnsi="Times New Roman" w:cs="Times New Roman"/>
          <w:b/>
          <w:i/>
          <w:iCs/>
          <w:color w:val="000000" w:themeColor="text1"/>
          <w:sz w:val="22"/>
          <w:szCs w:val="22"/>
          <w:lang w:eastAsia="ja-JP"/>
        </w:rPr>
        <w:t>n case of MPE</w:t>
      </w:r>
      <w:r>
        <w:rPr>
          <w:rFonts w:ascii="Times New Roman" w:eastAsia="MS Mincho" w:hAnsi="Times New Roman" w:cs="Times New Roman"/>
          <w:b/>
          <w:i/>
          <w:iCs/>
          <w:color w:val="000000" w:themeColor="text1"/>
          <w:sz w:val="22"/>
          <w:szCs w:val="22"/>
          <w:lang w:eastAsia="ja-JP"/>
        </w:rPr>
        <w:t xml:space="preserve">, both UL panel switching controlled by UE and gNB can provide significant gain on UL throughput. </w:t>
      </w:r>
    </w:p>
    <w:p w14:paraId="6A34267F" w14:textId="77777777" w:rsidR="009E6688" w:rsidRPr="0056389C" w:rsidRDefault="009E6688" w:rsidP="009E6688">
      <w:pPr>
        <w:pStyle w:val="af"/>
        <w:numPr>
          <w:ilvl w:val="2"/>
          <w:numId w:val="6"/>
        </w:numPr>
        <w:spacing w:beforeLines="50" w:before="120" w:afterLines="50" w:after="120"/>
        <w:ind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With 20% probability UE blockage and MPE, </w:t>
      </w:r>
      <w:r w:rsidRPr="0056389C">
        <w:rPr>
          <w:rFonts w:ascii="Times New Roman" w:eastAsia="MS Mincho" w:hAnsi="Times New Roman" w:cs="Times New Roman"/>
          <w:b/>
          <w:i/>
          <w:iCs/>
          <w:color w:val="000000" w:themeColor="text1"/>
          <w:sz w:val="22"/>
          <w:szCs w:val="22"/>
          <w:lang w:eastAsia="ja-JP"/>
        </w:rPr>
        <w:t xml:space="preserve">UL panel </w:t>
      </w:r>
      <w:r>
        <w:rPr>
          <w:rFonts w:ascii="Times New Roman" w:eastAsia="MS Mincho" w:hAnsi="Times New Roman" w:cs="Times New Roman"/>
          <w:b/>
          <w:i/>
          <w:iCs/>
          <w:color w:val="000000" w:themeColor="text1"/>
          <w:sz w:val="22"/>
          <w:szCs w:val="22"/>
          <w:lang w:eastAsia="ja-JP"/>
        </w:rPr>
        <w:t>switching</w:t>
      </w:r>
      <w:r w:rsidRPr="0056389C">
        <w:rPr>
          <w:rFonts w:ascii="Times New Roman" w:eastAsia="MS Mincho" w:hAnsi="Times New Roman" w:cs="Times New Roman"/>
          <w:b/>
          <w:i/>
          <w:iCs/>
          <w:color w:val="000000" w:themeColor="text1"/>
          <w:sz w:val="22"/>
          <w:szCs w:val="22"/>
          <w:lang w:eastAsia="ja-JP"/>
        </w:rPr>
        <w:t xml:space="preserve"> controlled</w:t>
      </w:r>
      <w:r>
        <w:rPr>
          <w:rFonts w:ascii="Times New Roman" w:eastAsia="MS Mincho" w:hAnsi="Times New Roman" w:cs="Times New Roman"/>
          <w:b/>
          <w:i/>
          <w:iCs/>
          <w:color w:val="000000" w:themeColor="text1"/>
          <w:sz w:val="22"/>
          <w:szCs w:val="22"/>
          <w:lang w:eastAsia="ja-JP"/>
        </w:rPr>
        <w:t xml:space="preserve"> by</w:t>
      </w:r>
      <w:r w:rsidRPr="0056389C">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UE/</w:t>
      </w:r>
      <w:r w:rsidRPr="0056389C">
        <w:rPr>
          <w:rFonts w:ascii="Times New Roman" w:eastAsia="MS Mincho" w:hAnsi="Times New Roman" w:cs="Times New Roman"/>
          <w:b/>
          <w:i/>
          <w:iCs/>
          <w:color w:val="000000" w:themeColor="text1"/>
          <w:sz w:val="22"/>
          <w:szCs w:val="22"/>
          <w:lang w:eastAsia="ja-JP"/>
        </w:rPr>
        <w:t>gNB</w:t>
      </w:r>
      <w:r>
        <w:rPr>
          <w:rFonts w:ascii="Times New Roman" w:eastAsia="MS Mincho" w:hAnsi="Times New Roman" w:cs="Times New Roman"/>
          <w:b/>
          <w:i/>
          <w:iCs/>
          <w:color w:val="000000" w:themeColor="text1"/>
          <w:sz w:val="22"/>
          <w:szCs w:val="22"/>
          <w:lang w:eastAsia="ja-JP"/>
        </w:rPr>
        <w:t xml:space="preserve"> </w:t>
      </w:r>
      <w:r w:rsidRPr="0056389C">
        <w:rPr>
          <w:rFonts w:ascii="Times New Roman" w:eastAsia="MS Mincho" w:hAnsi="Times New Roman" w:cs="Times New Roman"/>
          <w:b/>
          <w:i/>
          <w:iCs/>
          <w:color w:val="000000" w:themeColor="text1"/>
          <w:sz w:val="22"/>
          <w:szCs w:val="22"/>
          <w:lang w:eastAsia="ja-JP"/>
        </w:rPr>
        <w:t xml:space="preserve">can increase UL throughput for edge UE by </w:t>
      </w:r>
      <w:r>
        <w:rPr>
          <w:rFonts w:ascii="Times New Roman" w:eastAsia="MS Mincho" w:hAnsi="Times New Roman" w:cs="Times New Roman"/>
          <w:b/>
          <w:i/>
          <w:iCs/>
          <w:color w:val="000000" w:themeColor="text1"/>
          <w:sz w:val="22"/>
          <w:szCs w:val="22"/>
          <w:lang w:eastAsia="ja-JP"/>
        </w:rPr>
        <w:t>50.0</w:t>
      </w:r>
      <w:r w:rsidRPr="0056389C">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/58.0%</w:t>
      </w:r>
      <w:r w:rsidRPr="0056389C">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 </w:t>
      </w:r>
    </w:p>
    <w:p w14:paraId="6DB5C939" w14:textId="77777777" w:rsidR="009E6688" w:rsidRPr="000426E1" w:rsidRDefault="009E6688" w:rsidP="009E6688">
      <w:pPr>
        <w:pStyle w:val="af"/>
        <w:numPr>
          <w:ilvl w:val="2"/>
          <w:numId w:val="6"/>
        </w:numPr>
        <w:spacing w:beforeLines="50" w:before="120" w:afterLines="50" w:after="120"/>
        <w:ind w:firstLineChars="0"/>
        <w:jc w:val="both"/>
        <w:rPr>
          <w:rFonts w:eastAsia="MS Mincho"/>
          <w:b/>
          <w:i/>
          <w:iCs/>
          <w:color w:val="000000" w:themeColor="text1"/>
          <w:sz w:val="22"/>
          <w:szCs w:val="22"/>
          <w:lang w:eastAsia="ja-JP"/>
        </w:rPr>
      </w:pPr>
      <w:r w:rsidRPr="00EE52A5">
        <w:rPr>
          <w:rFonts w:ascii="Times New Roman" w:eastAsia="MS Mincho" w:hAnsi="Times New Roman" w:cs="Times New Roman"/>
          <w:b/>
          <w:i/>
          <w:iCs/>
          <w:color w:val="000000" w:themeColor="text1"/>
          <w:sz w:val="22"/>
          <w:szCs w:val="22"/>
          <w:lang w:eastAsia="ja-JP"/>
        </w:rPr>
        <w:t>With</w:t>
      </w:r>
      <w:r w:rsidRPr="008D48AA">
        <w:rPr>
          <w:rFonts w:ascii="Times New Roman" w:eastAsia="MS Mincho" w:hAnsi="Times New Roman" w:cs="Times New Roman"/>
          <w:b/>
          <w:i/>
          <w:iCs/>
          <w:color w:val="000000" w:themeColor="text1"/>
          <w:sz w:val="22"/>
          <w:szCs w:val="22"/>
          <w:lang w:eastAsia="ja-JP"/>
        </w:rPr>
        <w:t xml:space="preserve"> </w:t>
      </w:r>
      <w:r w:rsidRPr="0040557A">
        <w:rPr>
          <w:rFonts w:ascii="Times New Roman" w:eastAsia="MS Mincho" w:hAnsi="Times New Roman" w:cs="Times New Roman"/>
          <w:b/>
          <w:i/>
          <w:iCs/>
          <w:color w:val="000000" w:themeColor="text1"/>
          <w:sz w:val="22"/>
          <w:szCs w:val="22"/>
          <w:lang w:eastAsia="ja-JP"/>
        </w:rPr>
        <w:t>100% probability UE blockage and MPE, UL panel selection controlled by</w:t>
      </w:r>
      <w:r>
        <w:rPr>
          <w:rFonts w:ascii="Times New Roman" w:eastAsia="MS Mincho" w:hAnsi="Times New Roman" w:cs="Times New Roman"/>
          <w:b/>
          <w:i/>
          <w:iCs/>
          <w:color w:val="000000" w:themeColor="text1"/>
          <w:sz w:val="22"/>
          <w:szCs w:val="22"/>
          <w:lang w:eastAsia="ja-JP"/>
        </w:rPr>
        <w:t xml:space="preserve"> UE/</w:t>
      </w:r>
      <w:r w:rsidRPr="0040557A">
        <w:rPr>
          <w:rFonts w:ascii="Times New Roman" w:eastAsia="MS Mincho" w:hAnsi="Times New Roman" w:cs="Times New Roman"/>
          <w:b/>
          <w:i/>
          <w:iCs/>
          <w:color w:val="000000" w:themeColor="text1"/>
          <w:sz w:val="22"/>
          <w:szCs w:val="22"/>
          <w:lang w:eastAsia="ja-JP"/>
        </w:rPr>
        <w:t xml:space="preserve">gNB can increase 10% UE UL throughput by </w:t>
      </w:r>
      <w:r>
        <w:rPr>
          <w:rFonts w:ascii="Times New Roman" w:eastAsia="MS Mincho" w:hAnsi="Times New Roman" w:cs="Times New Roman"/>
          <w:b/>
          <w:i/>
          <w:iCs/>
          <w:color w:val="000000" w:themeColor="text1"/>
          <w:sz w:val="22"/>
          <w:szCs w:val="22"/>
          <w:lang w:eastAsia="ja-JP"/>
        </w:rPr>
        <w:t>4</w:t>
      </w:r>
      <w:r w:rsidRPr="0040557A">
        <w:rPr>
          <w:rFonts w:ascii="Times New Roman" w:eastAsia="MS Mincho" w:hAnsi="Times New Roman" w:cs="Times New Roman"/>
          <w:b/>
          <w:i/>
          <w:iCs/>
          <w:color w:val="000000" w:themeColor="text1"/>
          <w:sz w:val="22"/>
          <w:szCs w:val="22"/>
          <w:lang w:eastAsia="ja-JP"/>
        </w:rPr>
        <w:t>00%/400%</w:t>
      </w:r>
      <w:r>
        <w:rPr>
          <w:rFonts w:ascii="Times New Roman" w:eastAsia="MS Mincho" w:hAnsi="Times New Roman" w:cs="Times New Roman"/>
          <w:b/>
          <w:i/>
          <w:iCs/>
          <w:color w:val="000000" w:themeColor="text1"/>
          <w:sz w:val="22"/>
          <w:szCs w:val="22"/>
          <w:lang w:eastAsia="ja-JP"/>
        </w:rPr>
        <w:t xml:space="preserve">. </w:t>
      </w:r>
      <w:r w:rsidRPr="0040557A">
        <w:rPr>
          <w:rFonts w:ascii="Times New Roman" w:eastAsia="MS Mincho" w:hAnsi="Times New Roman" w:cs="Times New Roman"/>
          <w:b/>
          <w:i/>
          <w:iCs/>
          <w:color w:val="000000" w:themeColor="text1"/>
          <w:sz w:val="22"/>
          <w:szCs w:val="22"/>
          <w:lang w:eastAsia="ja-JP"/>
        </w:rPr>
        <w:t>UL panel selection controlled by</w:t>
      </w:r>
      <w:r>
        <w:rPr>
          <w:rFonts w:ascii="Times New Roman" w:eastAsia="MS Mincho" w:hAnsi="Times New Roman" w:cs="Times New Roman"/>
          <w:b/>
          <w:i/>
          <w:iCs/>
          <w:color w:val="000000" w:themeColor="text1"/>
          <w:sz w:val="22"/>
          <w:szCs w:val="22"/>
          <w:lang w:eastAsia="ja-JP"/>
        </w:rPr>
        <w:t xml:space="preserve"> UE/</w:t>
      </w:r>
      <w:r w:rsidRPr="0040557A">
        <w:rPr>
          <w:rFonts w:ascii="Times New Roman" w:eastAsia="MS Mincho" w:hAnsi="Times New Roman" w:cs="Times New Roman"/>
          <w:b/>
          <w:i/>
          <w:iCs/>
          <w:color w:val="000000" w:themeColor="text1"/>
          <w:sz w:val="22"/>
          <w:szCs w:val="22"/>
          <w:lang w:eastAsia="ja-JP"/>
        </w:rPr>
        <w:t xml:space="preserve">gNB can </w:t>
      </w:r>
      <w:r>
        <w:rPr>
          <w:rFonts w:ascii="Times New Roman" w:eastAsia="MS Mincho" w:hAnsi="Times New Roman" w:cs="Times New Roman"/>
          <w:b/>
          <w:i/>
          <w:iCs/>
          <w:color w:val="000000" w:themeColor="text1"/>
          <w:sz w:val="22"/>
          <w:szCs w:val="22"/>
          <w:lang w:eastAsia="ja-JP"/>
        </w:rPr>
        <w:t>reduce the ratio of 0Mbps UEs from 8.38% to 6.60%/6.32%.</w:t>
      </w:r>
    </w:p>
    <w:p w14:paraId="71F58FE8" w14:textId="77777777" w:rsidR="009E6688" w:rsidRPr="000426E1" w:rsidRDefault="009E6688" w:rsidP="009E6688">
      <w:pPr>
        <w:spacing w:beforeLines="50" w:before="120" w:afterLines="50" w:after="120"/>
        <w:jc w:val="both"/>
        <w:rPr>
          <w:rFonts w:eastAsia="MS Mincho"/>
          <w:bCs/>
          <w:color w:val="000000" w:themeColor="text1"/>
          <w:sz w:val="22"/>
          <w:szCs w:val="22"/>
          <w:lang w:eastAsia="ja-JP"/>
        </w:rPr>
      </w:pPr>
      <w:r>
        <w:rPr>
          <w:rFonts w:eastAsia="MS Mincho"/>
          <w:bCs/>
          <w:color w:val="000000" w:themeColor="text1"/>
          <w:sz w:val="22"/>
          <w:szCs w:val="22"/>
          <w:lang w:eastAsia="ja-JP"/>
        </w:rPr>
        <w:t>It was agreed in RAN1#103e meeting to study UE reporting for MPE mitigation. From our perspective, following solutions can be further considered.</w:t>
      </w:r>
    </w:p>
    <w:p w14:paraId="749EAF63" w14:textId="77777777" w:rsidR="009E6688" w:rsidRDefault="009E6688" w:rsidP="009E6688">
      <w:pPr>
        <w:spacing w:beforeLines="50" w:before="120" w:afterLines="50" w:after="120"/>
        <w:jc w:val="both"/>
        <w:rPr>
          <w:rFonts w:eastAsiaTheme="minorEastAsia"/>
          <w:bCs/>
          <w:color w:val="000000" w:themeColor="text1"/>
          <w:sz w:val="22"/>
          <w:szCs w:val="22"/>
        </w:rPr>
      </w:pPr>
      <w:r>
        <w:rPr>
          <w:rFonts w:eastAsiaTheme="minorEastAsia" w:hint="eastAsia"/>
          <w:bCs/>
          <w:color w:val="000000" w:themeColor="text1"/>
          <w:sz w:val="22"/>
          <w:szCs w:val="22"/>
        </w:rPr>
        <w:t>A</w:t>
      </w:r>
      <w:r>
        <w:rPr>
          <w:rFonts w:eastAsiaTheme="minorEastAsia"/>
          <w:bCs/>
          <w:color w:val="000000" w:themeColor="text1"/>
          <w:sz w:val="22"/>
          <w:szCs w:val="22"/>
        </w:rPr>
        <w:t>lt.1. per panel/beam PMPR report based on Rel-16 framework, i.e. via PHR MAC CE.</w:t>
      </w:r>
    </w:p>
    <w:p w14:paraId="06BB6FC4" w14:textId="77777777" w:rsidR="009E6688" w:rsidRDefault="009E6688" w:rsidP="009E6688">
      <w:pPr>
        <w:spacing w:beforeLines="50" w:before="120" w:afterLines="50" w:after="120"/>
        <w:jc w:val="both"/>
        <w:rPr>
          <w:rFonts w:eastAsiaTheme="minorEastAsia"/>
          <w:bCs/>
          <w:color w:val="000000" w:themeColor="text1"/>
          <w:sz w:val="22"/>
          <w:szCs w:val="22"/>
        </w:rPr>
      </w:pPr>
      <w:r>
        <w:rPr>
          <w:rFonts w:eastAsiaTheme="minorEastAsia"/>
          <w:bCs/>
          <w:color w:val="000000" w:themeColor="text1"/>
          <w:sz w:val="22"/>
          <w:szCs w:val="22"/>
        </w:rPr>
        <w:t xml:space="preserve">To facilitate fast panel/beam switching for MPE mitigation, per panel/beam PMPR report can be considered, where panel/beam information can be reported together with PMPR. Compared to beam level PMPR report, panel level PMPR report can save overhead. On the other hand, with panel level PMPR report, panel information in L1 beam reporting is required to facilitate proper beam configuration for UL Tx. </w:t>
      </w:r>
    </w:p>
    <w:p w14:paraId="5FBB5CFC" w14:textId="77777777" w:rsidR="009E6688" w:rsidRDefault="009E6688" w:rsidP="009E6688">
      <w:pPr>
        <w:spacing w:beforeLines="50" w:before="120" w:afterLines="50" w:after="120"/>
        <w:jc w:val="both"/>
        <w:rPr>
          <w:rFonts w:eastAsiaTheme="minorEastAsia"/>
          <w:bCs/>
          <w:color w:val="000000" w:themeColor="text1"/>
          <w:sz w:val="22"/>
          <w:szCs w:val="22"/>
        </w:rPr>
      </w:pPr>
      <w:r>
        <w:rPr>
          <w:rFonts w:eastAsiaTheme="minorEastAsia" w:hint="eastAsia"/>
          <w:bCs/>
          <w:color w:val="000000" w:themeColor="text1"/>
          <w:sz w:val="22"/>
          <w:szCs w:val="22"/>
        </w:rPr>
        <w:t>I</w:t>
      </w:r>
      <w:r>
        <w:rPr>
          <w:rFonts w:eastAsiaTheme="minorEastAsia"/>
          <w:bCs/>
          <w:color w:val="000000" w:themeColor="text1"/>
          <w:sz w:val="22"/>
          <w:szCs w:val="22"/>
        </w:rPr>
        <w:t>n Rel-16, PMPR report can be triggered by periodic timer or triggered by event when PMPR value is larger than a threshold. For per panel/beam PMPR report, it needs to be further studied whether PMPR of all panels/beams are reported or only PMPR of panels/beams with MPE issues are reported when a PMPR report is triggered. Furthermore, since Rel-16 PMPR report is included in PHR MAC CE, with per panel/beam PMPR report, it needs to be further studied whether PHR and PCMAX are reported with panel/beam level.</w:t>
      </w:r>
    </w:p>
    <w:p w14:paraId="31EB24E3" w14:textId="77777777" w:rsidR="009E6688" w:rsidRDefault="009E6688" w:rsidP="009E6688">
      <w:pPr>
        <w:spacing w:beforeLines="50" w:before="120" w:afterLines="50" w:after="120"/>
        <w:jc w:val="both"/>
        <w:rPr>
          <w:rFonts w:eastAsiaTheme="minorEastAsia"/>
          <w:bCs/>
          <w:color w:val="000000" w:themeColor="text1"/>
          <w:sz w:val="22"/>
          <w:szCs w:val="22"/>
        </w:rPr>
      </w:pPr>
      <w:r>
        <w:rPr>
          <w:rFonts w:eastAsiaTheme="minorEastAsia" w:hint="eastAsia"/>
          <w:bCs/>
          <w:color w:val="000000" w:themeColor="text1"/>
          <w:sz w:val="22"/>
          <w:szCs w:val="22"/>
        </w:rPr>
        <w:t>A</w:t>
      </w:r>
      <w:r>
        <w:rPr>
          <w:rFonts w:eastAsiaTheme="minorEastAsia"/>
          <w:bCs/>
          <w:color w:val="000000" w:themeColor="text1"/>
          <w:sz w:val="22"/>
          <w:szCs w:val="22"/>
        </w:rPr>
        <w:t>lt.2. UL beam report based on CSI framework</w:t>
      </w:r>
    </w:p>
    <w:p w14:paraId="24F2DD2D" w14:textId="77777777" w:rsidR="009E6688" w:rsidRDefault="009E6688" w:rsidP="009E6688">
      <w:pPr>
        <w:spacing w:beforeLines="50" w:before="120" w:afterLines="50" w:after="120"/>
        <w:jc w:val="both"/>
        <w:rPr>
          <w:rFonts w:eastAsiaTheme="minorEastAsia"/>
          <w:bCs/>
          <w:color w:val="000000" w:themeColor="text1"/>
          <w:sz w:val="22"/>
          <w:szCs w:val="22"/>
        </w:rPr>
      </w:pPr>
      <w:r>
        <w:rPr>
          <w:rFonts w:eastAsiaTheme="minorEastAsia"/>
          <w:bCs/>
          <w:color w:val="000000" w:themeColor="text1"/>
          <w:sz w:val="22"/>
          <w:szCs w:val="22"/>
        </w:rPr>
        <w:lastRenderedPageBreak/>
        <w:t xml:space="preserve">Based on CSI framework, like DL L1 beam reporting, gNB can configure periodic or aperiodic report of best beams for UL Tx. The criteria for UE selection of best UL beams can be further studied, e.g., PCMAX, PMPR, and pathloss can be </w:t>
      </w:r>
      <w:proofErr w:type="gramStart"/>
      <w:r>
        <w:rPr>
          <w:rFonts w:eastAsiaTheme="minorEastAsia"/>
          <w:bCs/>
          <w:color w:val="000000" w:themeColor="text1"/>
          <w:sz w:val="22"/>
          <w:szCs w:val="22"/>
        </w:rPr>
        <w:t>taken into account</w:t>
      </w:r>
      <w:proofErr w:type="gramEnd"/>
      <w:r>
        <w:rPr>
          <w:rFonts w:eastAsiaTheme="minorEastAsia"/>
          <w:bCs/>
          <w:color w:val="000000" w:themeColor="text1"/>
          <w:sz w:val="22"/>
          <w:szCs w:val="22"/>
        </w:rPr>
        <w:t xml:space="preserve">. </w:t>
      </w:r>
    </w:p>
    <w:p w14:paraId="141BD07B" w14:textId="77777777" w:rsidR="009E6688" w:rsidRDefault="009E6688" w:rsidP="009E6688">
      <w:pPr>
        <w:spacing w:beforeLines="50" w:before="120" w:afterLines="50" w:after="120"/>
        <w:jc w:val="both"/>
        <w:rPr>
          <w:rFonts w:eastAsiaTheme="minorEastAsia"/>
          <w:bCs/>
          <w:color w:val="000000" w:themeColor="text1"/>
          <w:sz w:val="22"/>
          <w:szCs w:val="22"/>
        </w:rPr>
      </w:pPr>
      <w:r>
        <w:rPr>
          <w:rFonts w:eastAsiaTheme="minorEastAsia" w:hint="eastAsia"/>
          <w:bCs/>
          <w:color w:val="000000" w:themeColor="text1"/>
          <w:sz w:val="22"/>
          <w:szCs w:val="22"/>
        </w:rPr>
        <w:t>A</w:t>
      </w:r>
      <w:r>
        <w:rPr>
          <w:rFonts w:eastAsiaTheme="minorEastAsia"/>
          <w:bCs/>
          <w:color w:val="000000" w:themeColor="text1"/>
          <w:sz w:val="22"/>
          <w:szCs w:val="22"/>
        </w:rPr>
        <w:t>lt.3. UL beam failure report and recovery</w:t>
      </w:r>
    </w:p>
    <w:p w14:paraId="0A19BCF4" w14:textId="77777777" w:rsidR="009E6688" w:rsidRDefault="009E6688" w:rsidP="009E6688">
      <w:pPr>
        <w:jc w:val="both"/>
        <w:rPr>
          <w:rFonts w:eastAsiaTheme="minorEastAsia"/>
          <w:color w:val="000000"/>
          <w:sz w:val="22"/>
          <w:szCs w:val="22"/>
        </w:rPr>
      </w:pPr>
      <w:r>
        <w:rPr>
          <w:rFonts w:eastAsiaTheme="minorEastAsia" w:hint="eastAsia"/>
          <w:bCs/>
          <w:color w:val="000000" w:themeColor="text1"/>
          <w:sz w:val="22"/>
          <w:szCs w:val="22"/>
        </w:rPr>
        <w:t>W</w:t>
      </w:r>
      <w:r>
        <w:rPr>
          <w:rFonts w:eastAsiaTheme="minorEastAsia"/>
          <w:bCs/>
          <w:color w:val="000000" w:themeColor="text1"/>
          <w:sz w:val="22"/>
          <w:szCs w:val="22"/>
        </w:rPr>
        <w:t xml:space="preserve">ith alt.1 and alt.2, </w:t>
      </w:r>
      <w:r w:rsidRPr="0056389C">
        <w:rPr>
          <w:sz w:val="22"/>
          <w:szCs w:val="22"/>
        </w:rPr>
        <w:t xml:space="preserve">MPE issue can be alleviated by gNB’s appropriate </w:t>
      </w:r>
      <w:r>
        <w:rPr>
          <w:sz w:val="22"/>
          <w:szCs w:val="22"/>
        </w:rPr>
        <w:t>re-</w:t>
      </w:r>
      <w:r w:rsidRPr="0056389C">
        <w:rPr>
          <w:sz w:val="22"/>
          <w:szCs w:val="22"/>
        </w:rPr>
        <w:t xml:space="preserve">configuration of UL Tx beam/panel. However, MPE issue may still happen due to sudden change of UE condition. </w:t>
      </w:r>
      <w:r>
        <w:rPr>
          <w:sz w:val="22"/>
          <w:szCs w:val="22"/>
        </w:rPr>
        <w:t>To facilitate fast recovery from MPE issue,</w:t>
      </w:r>
      <w:r w:rsidRPr="0056389C">
        <w:rPr>
          <w:sz w:val="22"/>
          <w:szCs w:val="22"/>
        </w:rPr>
        <w:t xml:space="preserve"> </w:t>
      </w:r>
      <w:r>
        <w:rPr>
          <w:sz w:val="22"/>
          <w:szCs w:val="22"/>
        </w:rPr>
        <w:t>s</w:t>
      </w:r>
      <w:r w:rsidRPr="0056389C">
        <w:rPr>
          <w:sz w:val="22"/>
          <w:szCs w:val="22"/>
        </w:rPr>
        <w:t xml:space="preserve">imilar </w:t>
      </w:r>
      <w:r>
        <w:rPr>
          <w:sz w:val="22"/>
          <w:szCs w:val="22"/>
        </w:rPr>
        <w:t>as</w:t>
      </w:r>
      <w:r w:rsidRPr="0056389C">
        <w:rPr>
          <w:sz w:val="22"/>
          <w:szCs w:val="22"/>
        </w:rPr>
        <w:t xml:space="preserve"> DL beam failure detection and recovery procedure, </w:t>
      </w:r>
      <w:r>
        <w:rPr>
          <w:sz w:val="22"/>
          <w:szCs w:val="22"/>
        </w:rPr>
        <w:t xml:space="preserve">UL beam failure report and </w:t>
      </w:r>
      <w:r w:rsidRPr="0056389C">
        <w:rPr>
          <w:sz w:val="22"/>
          <w:szCs w:val="22"/>
        </w:rPr>
        <w:t>recovery mechanism can be considered.</w:t>
      </w:r>
      <w:r>
        <w:rPr>
          <w:sz w:val="22"/>
          <w:szCs w:val="22"/>
        </w:rPr>
        <w:t xml:space="preserve"> When UL beam failure is detected, new candidate UL beam can be determined and reported by UE via PRACH or MAC CE. Meanwhile the new candidate beam can be applied for UL Tx until reconfiguration of UL beams. Criteria of UL beam failure detection and new candidate beam determination can be further studied.</w:t>
      </w:r>
      <w:r w:rsidRPr="0096129C">
        <w:rPr>
          <w:sz w:val="22"/>
          <w:szCs w:val="22"/>
        </w:rPr>
        <w:t xml:space="preserve"> </w:t>
      </w:r>
    </w:p>
    <w:p w14:paraId="18728DF2" w14:textId="4DA16444" w:rsidR="009E6688" w:rsidRDefault="009E6688" w:rsidP="009E6688">
      <w:pPr>
        <w:spacing w:before="60"/>
        <w:rPr>
          <w:rFonts w:eastAsiaTheme="minorEastAsia"/>
          <w:b/>
          <w:bCs/>
          <w:color w:val="000000" w:themeColor="text1"/>
          <w:sz w:val="22"/>
          <w:szCs w:val="22"/>
          <w:u w:val="single"/>
        </w:rPr>
      </w:pPr>
      <w:r>
        <w:rPr>
          <w:rFonts w:eastAsiaTheme="minorEastAsia"/>
          <w:b/>
          <w:bCs/>
          <w:color w:val="000000" w:themeColor="text1"/>
          <w:sz w:val="22"/>
          <w:szCs w:val="22"/>
          <w:u w:val="single"/>
        </w:rPr>
        <w:t>Proposal 6-1</w:t>
      </w:r>
      <w:r w:rsidRPr="0056389C">
        <w:rPr>
          <w:rFonts w:eastAsiaTheme="minorEastAsia"/>
          <w:b/>
          <w:bCs/>
          <w:color w:val="000000" w:themeColor="text1"/>
          <w:sz w:val="22"/>
          <w:szCs w:val="22"/>
          <w:u w:val="single"/>
        </w:rPr>
        <w:t xml:space="preserve">: </w:t>
      </w:r>
    </w:p>
    <w:p w14:paraId="7DBC4451" w14:textId="77777777" w:rsidR="009E6688" w:rsidRDefault="009E6688" w:rsidP="009E6688">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For UE reporting for MPE mitigation, further consider following solutions.</w:t>
      </w:r>
    </w:p>
    <w:p w14:paraId="3A95DB9A" w14:textId="77777777" w:rsidR="009E6688" w:rsidRPr="000426E1" w:rsidRDefault="009E6688" w:rsidP="009E6688">
      <w:pPr>
        <w:pStyle w:val="af"/>
        <w:numPr>
          <w:ilvl w:val="2"/>
          <w:numId w:val="6"/>
        </w:numPr>
        <w:spacing w:beforeLines="50" w:before="120" w:afterLines="50" w:after="120"/>
        <w:ind w:firstLineChars="0"/>
        <w:jc w:val="both"/>
        <w:rPr>
          <w:rFonts w:eastAsiaTheme="minorEastAsia"/>
          <w:b/>
          <w:i/>
          <w:iCs/>
          <w:color w:val="000000" w:themeColor="text1"/>
          <w:sz w:val="22"/>
          <w:szCs w:val="22"/>
        </w:rPr>
      </w:pPr>
      <w:r w:rsidRPr="000426E1">
        <w:rPr>
          <w:rFonts w:ascii="Times New Roman" w:eastAsiaTheme="minorEastAsia" w:hAnsi="Times New Roman" w:cs="Times New Roman"/>
          <w:b/>
          <w:i/>
          <w:iCs/>
          <w:color w:val="000000" w:themeColor="text1"/>
          <w:sz w:val="22"/>
          <w:szCs w:val="22"/>
        </w:rPr>
        <w:t>Alt.1. per panel/beam PMPR report based on Rel-16 framework, i.e. via PHR MAC CE.</w:t>
      </w:r>
    </w:p>
    <w:p w14:paraId="2216664F" w14:textId="77777777" w:rsidR="009E6688" w:rsidRPr="000426E1" w:rsidRDefault="009E6688" w:rsidP="009E6688">
      <w:pPr>
        <w:pStyle w:val="af"/>
        <w:numPr>
          <w:ilvl w:val="2"/>
          <w:numId w:val="6"/>
        </w:numPr>
        <w:spacing w:beforeLines="50" w:before="120" w:afterLines="50" w:after="120"/>
        <w:ind w:firstLineChars="0"/>
        <w:jc w:val="both"/>
        <w:rPr>
          <w:rFonts w:ascii="Times New Roman" w:eastAsiaTheme="minorEastAsia" w:hAnsi="Times New Roman" w:cs="Times New Roman"/>
          <w:b/>
          <w:i/>
          <w:iCs/>
          <w:color w:val="000000" w:themeColor="text1"/>
          <w:sz w:val="22"/>
          <w:szCs w:val="22"/>
        </w:rPr>
      </w:pPr>
      <w:r w:rsidRPr="000426E1">
        <w:rPr>
          <w:rFonts w:ascii="Times New Roman" w:eastAsiaTheme="minorEastAsia" w:hAnsi="Times New Roman" w:cs="Times New Roman"/>
          <w:b/>
          <w:i/>
          <w:iCs/>
          <w:color w:val="000000" w:themeColor="text1"/>
          <w:sz w:val="22"/>
          <w:szCs w:val="22"/>
        </w:rPr>
        <w:t>Alt.2. UL beam report based on CSI framework</w:t>
      </w:r>
    </w:p>
    <w:p w14:paraId="505FA37D" w14:textId="55E3E999" w:rsidR="009E6688" w:rsidRDefault="009E6688" w:rsidP="009E6688">
      <w:pPr>
        <w:pStyle w:val="af"/>
        <w:numPr>
          <w:ilvl w:val="2"/>
          <w:numId w:val="6"/>
        </w:numPr>
        <w:spacing w:beforeLines="50" w:before="120" w:afterLines="50" w:after="120"/>
        <w:ind w:firstLineChars="0"/>
        <w:jc w:val="both"/>
        <w:rPr>
          <w:rFonts w:ascii="Times New Roman" w:eastAsiaTheme="minorEastAsia" w:hAnsi="Times New Roman" w:cs="Times New Roman"/>
          <w:b/>
          <w:i/>
          <w:iCs/>
          <w:color w:val="000000" w:themeColor="text1"/>
          <w:sz w:val="22"/>
          <w:szCs w:val="22"/>
        </w:rPr>
      </w:pPr>
      <w:r w:rsidRPr="000426E1">
        <w:rPr>
          <w:rFonts w:ascii="Times New Roman" w:eastAsiaTheme="minorEastAsia" w:hAnsi="Times New Roman" w:cs="Times New Roman"/>
          <w:b/>
          <w:i/>
          <w:iCs/>
          <w:color w:val="000000" w:themeColor="text1"/>
          <w:sz w:val="22"/>
          <w:szCs w:val="22"/>
        </w:rPr>
        <w:t>Alt.3. UL beam failure report and recovery</w:t>
      </w:r>
    </w:p>
    <w:p w14:paraId="23857CD5" w14:textId="77777777" w:rsidR="00F745AA" w:rsidRPr="000426E1" w:rsidRDefault="00F745AA" w:rsidP="00F745AA">
      <w:pPr>
        <w:pStyle w:val="af"/>
        <w:spacing w:beforeLines="50" w:before="120" w:afterLines="50" w:after="120"/>
        <w:ind w:left="1260" w:firstLineChars="0" w:firstLine="0"/>
        <w:jc w:val="both"/>
        <w:rPr>
          <w:rFonts w:ascii="Times New Roman" w:eastAsiaTheme="minorEastAsia" w:hAnsi="Times New Roman" w:cs="Times New Roman" w:hint="eastAsia"/>
          <w:b/>
          <w:i/>
          <w:iCs/>
          <w:color w:val="000000" w:themeColor="text1"/>
          <w:sz w:val="22"/>
          <w:szCs w:val="22"/>
        </w:rPr>
      </w:pPr>
    </w:p>
    <w:p w14:paraId="29F41052" w14:textId="76372D56" w:rsidR="006B5F7D" w:rsidRDefault="006B5F7D" w:rsidP="00DC6EC6">
      <w:pPr>
        <w:pStyle w:val="10"/>
      </w:pPr>
      <w:r>
        <w:t xml:space="preserve">[Issue 6] </w:t>
      </w:r>
      <w:r w:rsidR="00DC6EC6">
        <w:t>A</w:t>
      </w:r>
      <w:r w:rsidR="00DC6EC6" w:rsidRPr="00DC6EC6">
        <w:t>nother category</w:t>
      </w:r>
    </w:p>
    <w:tbl>
      <w:tblPr>
        <w:tblStyle w:val="af3"/>
        <w:tblW w:w="0" w:type="auto"/>
        <w:tblLook w:val="04A0" w:firstRow="1" w:lastRow="0" w:firstColumn="1" w:lastColumn="0" w:noHBand="0" w:noVBand="1"/>
      </w:tblPr>
      <w:tblGrid>
        <w:gridCol w:w="9962"/>
      </w:tblGrid>
      <w:tr w:rsidR="006B5F7D" w14:paraId="4444B07A" w14:textId="77777777" w:rsidTr="009553C9">
        <w:tc>
          <w:tcPr>
            <w:tcW w:w="9962" w:type="dxa"/>
          </w:tcPr>
          <w:p w14:paraId="5EDAB306" w14:textId="342A021F" w:rsidR="006B5F7D" w:rsidRPr="009F5CAF" w:rsidRDefault="006B5F7D" w:rsidP="002053FF">
            <w:pPr>
              <w:pStyle w:val="af"/>
              <w:numPr>
                <w:ilvl w:val="0"/>
                <w:numId w:val="59"/>
              </w:numPr>
              <w:snapToGrid w:val="0"/>
              <w:spacing w:before="0" w:after="0"/>
              <w:ind w:firstLineChars="0"/>
              <w:contextualSpacing/>
              <w:rPr>
                <w:rFonts w:ascii="Times New Roman" w:hAnsi="Times New Roman" w:cs="Times New Roman"/>
              </w:rPr>
            </w:pPr>
            <w:r w:rsidRPr="009F5CAF">
              <w:rPr>
                <w:rFonts w:ascii="Times New Roman" w:hAnsi="Times New Roman" w:cs="Times New Roman"/>
              </w:rPr>
              <w:t xml:space="preserve"> [Issue 6] For Rel.17 NR FeMIMO, </w:t>
            </w:r>
          </w:p>
          <w:p w14:paraId="0712D0D7" w14:textId="77777777" w:rsidR="006B5F7D" w:rsidRPr="009F5CAF" w:rsidRDefault="006B5F7D" w:rsidP="002053FF">
            <w:pPr>
              <w:pStyle w:val="af"/>
              <w:numPr>
                <w:ilvl w:val="1"/>
                <w:numId w:val="59"/>
              </w:numPr>
              <w:snapToGrid w:val="0"/>
              <w:spacing w:before="0" w:after="0"/>
              <w:ind w:firstLineChars="0"/>
              <w:contextualSpacing/>
              <w:rPr>
                <w:rFonts w:ascii="Times New Roman" w:hAnsi="Times New Roman" w:cs="Times New Roman"/>
              </w:rPr>
            </w:pPr>
            <w:r w:rsidRPr="009F5CAF">
              <w:rPr>
                <w:rFonts w:ascii="Times New Roman" w:hAnsi="Times New Roman" w:cs="Times New Roman"/>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77E26B8B" w14:textId="77777777" w:rsidR="006B5F7D" w:rsidRPr="009F5CAF" w:rsidRDefault="006B5F7D" w:rsidP="002053FF">
            <w:pPr>
              <w:pStyle w:val="af"/>
              <w:numPr>
                <w:ilvl w:val="1"/>
                <w:numId w:val="59"/>
              </w:numPr>
              <w:snapToGrid w:val="0"/>
              <w:spacing w:before="0" w:after="0"/>
              <w:ind w:firstLineChars="0"/>
              <w:contextualSpacing/>
              <w:rPr>
                <w:rFonts w:ascii="Times New Roman" w:hAnsi="Times New Roman" w:cs="Times New Roman"/>
              </w:rPr>
            </w:pPr>
            <w:r w:rsidRPr="009F5CAF">
              <w:rPr>
                <w:rFonts w:ascii="Times New Roman" w:hAnsi="Times New Roman" w:cs="Times New Roman"/>
              </w:rPr>
              <w:t xml:space="preserve">Partial BFR will be handled in ITEM 2c (BM enhancement for mTRP) </w:t>
            </w:r>
          </w:p>
        </w:tc>
      </w:tr>
    </w:tbl>
    <w:p w14:paraId="76656429" w14:textId="1A9E4139" w:rsidR="00DC6EC6" w:rsidRDefault="00DC6EC6" w:rsidP="00933F4B">
      <w:pPr>
        <w:pStyle w:val="20"/>
        <w:numPr>
          <w:ilvl w:val="1"/>
          <w:numId w:val="72"/>
        </w:numPr>
        <w:spacing w:before="240" w:after="120"/>
      </w:pPr>
      <w:r>
        <w:t>Low l</w:t>
      </w:r>
      <w:r w:rsidRPr="00DC6EC6">
        <w:t xml:space="preserve">atency/overhead </w:t>
      </w:r>
      <w:r>
        <w:t>beam management</w:t>
      </w:r>
      <w:r w:rsidRPr="00DC6EC6">
        <w:t xml:space="preserve"> for high-speed UEs</w:t>
      </w:r>
    </w:p>
    <w:p w14:paraId="346BBED8" w14:textId="4EC72F60" w:rsidR="00842B39" w:rsidRDefault="00842B39" w:rsidP="00842B39">
      <w:pPr>
        <w:spacing w:beforeLines="50" w:before="120" w:afterLines="50" w:after="120"/>
        <w:jc w:val="both"/>
        <w:rPr>
          <w:rFonts w:eastAsia="MS Mincho"/>
          <w:sz w:val="22"/>
          <w:szCs w:val="22"/>
          <w:lang w:eastAsia="ja-JP"/>
        </w:rPr>
      </w:pPr>
      <w:r>
        <w:rPr>
          <w:rFonts w:eastAsia="MS Mincho" w:hint="eastAsia"/>
          <w:sz w:val="22"/>
          <w:szCs w:val="22"/>
          <w:lang w:eastAsia="ja-JP"/>
        </w:rPr>
        <w:t xml:space="preserve">In </w:t>
      </w:r>
      <w:r w:rsidRPr="00842B39">
        <w:rPr>
          <w:rFonts w:eastAsia="MS Mincho"/>
          <w:sz w:val="22"/>
          <w:szCs w:val="22"/>
          <w:lang w:eastAsia="ja-JP"/>
        </w:rPr>
        <w:t>high-speed UEs</w:t>
      </w:r>
      <w:r>
        <w:rPr>
          <w:rFonts w:eastAsia="MS Mincho"/>
          <w:sz w:val="22"/>
          <w:szCs w:val="22"/>
          <w:lang w:eastAsia="ja-JP"/>
        </w:rPr>
        <w:t>, e.g. in High Speed Train (</w:t>
      </w:r>
      <w:r>
        <w:rPr>
          <w:rFonts w:eastAsia="MS Mincho" w:hint="eastAsia"/>
          <w:sz w:val="22"/>
          <w:szCs w:val="22"/>
          <w:lang w:eastAsia="ja-JP"/>
        </w:rPr>
        <w:t>HST</w:t>
      </w:r>
      <w:r>
        <w:rPr>
          <w:rFonts w:eastAsia="MS Mincho"/>
          <w:sz w:val="22"/>
          <w:szCs w:val="22"/>
          <w:lang w:eastAsia="ja-JP"/>
        </w:rPr>
        <w:t>) scenario, the appropriate beam is changed quickly, due to UE’s movement. In such a scenario, to update the QCL assumption, the current spec. requires beam measurement, beam reporting, and beam indication. However, since the UE speed is high, the above procedure should be done frequently, and it has large overhead of CSI reporting and signaling.</w:t>
      </w:r>
    </w:p>
    <w:p w14:paraId="10D54291" w14:textId="1A81DA0D" w:rsidR="00842B39" w:rsidRDefault="00842B39" w:rsidP="00842B39">
      <w:pPr>
        <w:spacing w:beforeLines="50" w:before="120" w:afterLines="50" w:after="120"/>
        <w:jc w:val="both"/>
        <w:rPr>
          <w:rFonts w:eastAsia="MS Mincho"/>
          <w:sz w:val="22"/>
          <w:szCs w:val="22"/>
          <w:lang w:eastAsia="ja-JP"/>
        </w:rPr>
      </w:pPr>
      <w:r>
        <w:rPr>
          <w:rFonts w:eastAsia="MS Mincho"/>
          <w:sz w:val="22"/>
          <w:szCs w:val="22"/>
          <w:lang w:eastAsia="ja-JP"/>
        </w:rPr>
        <w:t xml:space="preserve">If we consider the HST scenario or </w:t>
      </w:r>
      <w:proofErr w:type="gramStart"/>
      <w:r>
        <w:rPr>
          <w:rFonts w:eastAsia="MS Mincho"/>
          <w:sz w:val="22"/>
          <w:szCs w:val="22"/>
          <w:lang w:eastAsia="ja-JP"/>
        </w:rPr>
        <w:t>high way</w:t>
      </w:r>
      <w:proofErr w:type="gramEnd"/>
      <w:r>
        <w:rPr>
          <w:rFonts w:eastAsia="MS Mincho"/>
          <w:sz w:val="22"/>
          <w:szCs w:val="22"/>
          <w:lang w:eastAsia="ja-JP"/>
        </w:rPr>
        <w:t xml:space="preserve"> scenario, the beam transition is predictable at gNB based on the deployment, as illustrated in Figure </w:t>
      </w:r>
      <w:r w:rsidR="005465A9">
        <w:rPr>
          <w:rFonts w:eastAsia="MS Mincho"/>
          <w:sz w:val="22"/>
          <w:szCs w:val="22"/>
          <w:lang w:eastAsia="ja-JP"/>
        </w:rPr>
        <w:t>7</w:t>
      </w:r>
      <w:r>
        <w:rPr>
          <w:rFonts w:eastAsia="MS Mincho"/>
          <w:sz w:val="22"/>
          <w:szCs w:val="22"/>
          <w:lang w:eastAsia="ja-JP"/>
        </w:rPr>
        <w:t xml:space="preserve">-1. </w:t>
      </w:r>
    </w:p>
    <w:p w14:paraId="1AA69D76" w14:textId="2813203B" w:rsidR="00842B39" w:rsidRPr="00FD2107" w:rsidRDefault="00842B39" w:rsidP="00842B39">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sidR="005465A9">
        <w:rPr>
          <w:rFonts w:eastAsiaTheme="minorEastAsia"/>
          <w:b/>
          <w:bCs/>
          <w:color w:val="000000" w:themeColor="text1"/>
          <w:sz w:val="22"/>
          <w:szCs w:val="22"/>
          <w:u w:val="single"/>
        </w:rPr>
        <w:t>7</w:t>
      </w:r>
      <w:r>
        <w:rPr>
          <w:rFonts w:eastAsiaTheme="minorEastAsia"/>
          <w:b/>
          <w:bCs/>
          <w:color w:val="000000" w:themeColor="text1"/>
          <w:sz w:val="22"/>
          <w:szCs w:val="22"/>
          <w:u w:val="single"/>
        </w:rPr>
        <w:t>-</w:t>
      </w:r>
      <w:r w:rsidRPr="00FD2107">
        <w:rPr>
          <w:rFonts w:eastAsiaTheme="minorEastAsia"/>
          <w:b/>
          <w:bCs/>
          <w:color w:val="000000" w:themeColor="text1"/>
          <w:sz w:val="22"/>
          <w:szCs w:val="22"/>
          <w:u w:val="single"/>
        </w:rPr>
        <w:t>1:</w:t>
      </w:r>
    </w:p>
    <w:p w14:paraId="097B1FDE" w14:textId="2737DC0F" w:rsidR="00842B39" w:rsidRPr="00842B39" w:rsidRDefault="00842B39" w:rsidP="002053FF">
      <w:pPr>
        <w:pStyle w:val="af"/>
        <w:numPr>
          <w:ilvl w:val="1"/>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T</w:t>
      </w:r>
      <w:r w:rsidRPr="00842B39">
        <w:rPr>
          <w:rFonts w:ascii="Times New Roman" w:eastAsia="MS Mincho" w:hAnsi="Times New Roman" w:cs="Times New Roman"/>
          <w:b/>
          <w:i/>
          <w:iCs/>
          <w:color w:val="000000" w:themeColor="text1"/>
          <w:sz w:val="22"/>
          <w:szCs w:val="22"/>
          <w:lang w:eastAsia="ja-JP"/>
        </w:rPr>
        <w:t xml:space="preserve">he beam transition is predictable at gNB </w:t>
      </w:r>
      <w:r>
        <w:rPr>
          <w:rFonts w:ascii="Times New Roman" w:eastAsia="MS Mincho" w:hAnsi="Times New Roman" w:cs="Times New Roman"/>
          <w:b/>
          <w:i/>
          <w:iCs/>
          <w:color w:val="000000" w:themeColor="text1"/>
          <w:sz w:val="22"/>
          <w:szCs w:val="22"/>
          <w:lang w:eastAsia="ja-JP"/>
        </w:rPr>
        <w:t xml:space="preserve">in HST scenario, </w:t>
      </w:r>
      <w:r w:rsidRPr="00842B39">
        <w:rPr>
          <w:rFonts w:ascii="Times New Roman" w:eastAsia="MS Mincho" w:hAnsi="Times New Roman" w:cs="Times New Roman"/>
          <w:b/>
          <w:i/>
          <w:iCs/>
          <w:color w:val="000000" w:themeColor="text1"/>
          <w:sz w:val="22"/>
          <w:szCs w:val="22"/>
          <w:lang w:eastAsia="ja-JP"/>
        </w:rPr>
        <w:t>based on the deployment</w:t>
      </w:r>
    </w:p>
    <w:p w14:paraId="4FBCD790" w14:textId="77777777" w:rsidR="00842B39" w:rsidRDefault="00842B39" w:rsidP="00842B39">
      <w:pPr>
        <w:spacing w:beforeLines="50" w:before="120" w:afterLines="50" w:after="120"/>
        <w:jc w:val="both"/>
        <w:rPr>
          <w:rFonts w:eastAsia="MS Mincho"/>
          <w:sz w:val="22"/>
          <w:szCs w:val="22"/>
          <w:lang w:eastAsia="ja-JP"/>
        </w:rPr>
      </w:pPr>
    </w:p>
    <w:p w14:paraId="76C4549C" w14:textId="77777777" w:rsidR="00842B39" w:rsidRDefault="00842B39" w:rsidP="00842B39">
      <w:pPr>
        <w:spacing w:beforeLines="50" w:before="120" w:afterLines="50" w:after="120"/>
        <w:jc w:val="both"/>
        <w:rPr>
          <w:rFonts w:eastAsia="MS Mincho"/>
          <w:sz w:val="22"/>
          <w:szCs w:val="22"/>
          <w:lang w:eastAsia="ja-JP"/>
        </w:rPr>
      </w:pPr>
      <w:r w:rsidRPr="005E4F42">
        <w:rPr>
          <w:rFonts w:eastAsia="MS Mincho"/>
          <w:noProof/>
          <w:sz w:val="22"/>
          <w:szCs w:val="22"/>
          <w:lang w:eastAsia="ja-JP"/>
        </w:rPr>
        <w:drawing>
          <wp:inline distT="0" distB="0" distL="0" distR="0" wp14:anchorId="74B46FCB" wp14:editId="4931A360">
            <wp:extent cx="6332220" cy="2000885"/>
            <wp:effectExtent l="0" t="0" r="0" b="0"/>
            <wp:docPr id="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8"/>
                    <a:stretch>
                      <a:fillRect/>
                    </a:stretch>
                  </pic:blipFill>
                  <pic:spPr>
                    <a:xfrm>
                      <a:off x="0" y="0"/>
                      <a:ext cx="6332220" cy="2000885"/>
                    </a:xfrm>
                    <a:prstGeom prst="rect">
                      <a:avLst/>
                    </a:prstGeom>
                  </pic:spPr>
                </pic:pic>
              </a:graphicData>
            </a:graphic>
          </wp:inline>
        </w:drawing>
      </w:r>
    </w:p>
    <w:p w14:paraId="64EED3A4" w14:textId="727D7C57" w:rsidR="00842B39" w:rsidRPr="00700854" w:rsidRDefault="00842B39" w:rsidP="00842B39">
      <w:pPr>
        <w:spacing w:beforeLines="50" w:before="120" w:afterLines="50" w:after="120"/>
        <w:jc w:val="center"/>
        <w:rPr>
          <w:rFonts w:eastAsia="MS Mincho"/>
          <w:sz w:val="22"/>
          <w:szCs w:val="22"/>
          <w:lang w:eastAsia="ja-JP"/>
        </w:rPr>
      </w:pPr>
      <w:r>
        <w:rPr>
          <w:rFonts w:eastAsia="MS Mincho"/>
          <w:sz w:val="22"/>
          <w:szCs w:val="22"/>
          <w:lang w:eastAsia="ja-JP"/>
        </w:rPr>
        <w:t xml:space="preserve">Figure </w:t>
      </w:r>
      <w:r w:rsidR="005465A9">
        <w:rPr>
          <w:rFonts w:eastAsia="MS Mincho"/>
          <w:sz w:val="22"/>
          <w:szCs w:val="22"/>
          <w:lang w:eastAsia="ja-JP"/>
        </w:rPr>
        <w:t>7</w:t>
      </w:r>
      <w:r>
        <w:rPr>
          <w:rFonts w:eastAsia="MS Mincho"/>
          <w:sz w:val="22"/>
          <w:szCs w:val="22"/>
          <w:lang w:eastAsia="ja-JP"/>
        </w:rPr>
        <w:t>-1 the beam transition is predictable in e.g. HST scenario.</w:t>
      </w:r>
    </w:p>
    <w:p w14:paraId="393A14DE" w14:textId="59279C2F" w:rsidR="00842B39" w:rsidRDefault="00842B39" w:rsidP="00842B39">
      <w:pPr>
        <w:spacing w:beforeLines="50" w:before="120" w:afterLines="50" w:after="120"/>
        <w:jc w:val="both"/>
        <w:rPr>
          <w:rFonts w:eastAsia="MS Mincho"/>
          <w:sz w:val="22"/>
          <w:szCs w:val="22"/>
          <w:lang w:eastAsia="ja-JP"/>
        </w:rPr>
      </w:pPr>
    </w:p>
    <w:p w14:paraId="043F5DC5" w14:textId="3A359D20" w:rsidR="00842B39" w:rsidRDefault="00713D32" w:rsidP="00842B39">
      <w:pPr>
        <w:spacing w:beforeLines="50" w:before="120" w:afterLines="50" w:after="120"/>
        <w:jc w:val="both"/>
        <w:rPr>
          <w:rFonts w:eastAsia="MS Mincho"/>
          <w:sz w:val="22"/>
          <w:szCs w:val="22"/>
          <w:lang w:eastAsia="ja-JP"/>
        </w:rPr>
      </w:pPr>
      <w:r>
        <w:rPr>
          <w:rFonts w:eastAsia="MS Mincho" w:hint="eastAsia"/>
          <w:sz w:val="22"/>
          <w:szCs w:val="22"/>
          <w:lang w:eastAsia="ja-JP"/>
        </w:rPr>
        <w:t xml:space="preserve">In such a scenario, we can omit </w:t>
      </w:r>
      <w:r w:rsidR="005B474D">
        <w:rPr>
          <w:rFonts w:eastAsia="MS Mincho"/>
          <w:sz w:val="22"/>
          <w:szCs w:val="22"/>
          <w:lang w:eastAsia="ja-JP"/>
        </w:rPr>
        <w:t>current beam management procedure of beam reporting and beam indication. For example, the beam transition information is higher layer configured</w:t>
      </w:r>
      <w:r w:rsidR="00E26A0D">
        <w:rPr>
          <w:rFonts w:eastAsia="MS Mincho"/>
          <w:sz w:val="22"/>
          <w:szCs w:val="22"/>
          <w:lang w:eastAsia="ja-JP"/>
        </w:rPr>
        <w:t xml:space="preserve"> (illustrated in figure </w:t>
      </w:r>
      <w:r w:rsidR="005465A9">
        <w:rPr>
          <w:rFonts w:eastAsia="MS Mincho"/>
          <w:sz w:val="22"/>
          <w:szCs w:val="22"/>
          <w:lang w:eastAsia="ja-JP"/>
        </w:rPr>
        <w:t>7</w:t>
      </w:r>
      <w:r w:rsidR="00E26A0D">
        <w:rPr>
          <w:rFonts w:eastAsia="MS Mincho"/>
          <w:sz w:val="22"/>
          <w:szCs w:val="22"/>
          <w:lang w:eastAsia="ja-JP"/>
        </w:rPr>
        <w:t>-2)</w:t>
      </w:r>
      <w:r w:rsidR="005B474D">
        <w:rPr>
          <w:rFonts w:eastAsia="MS Mincho"/>
          <w:sz w:val="22"/>
          <w:szCs w:val="22"/>
          <w:lang w:eastAsia="ja-JP"/>
        </w:rPr>
        <w:t>, then UE can blindly update the QCL assumption based on the beam measuremen</w:t>
      </w:r>
      <w:r w:rsidR="00E26A0D">
        <w:rPr>
          <w:rFonts w:eastAsia="MS Mincho"/>
          <w:sz w:val="22"/>
          <w:szCs w:val="22"/>
          <w:lang w:eastAsia="ja-JP"/>
        </w:rPr>
        <w:t>t</w:t>
      </w:r>
      <w:r w:rsidR="00842B39">
        <w:rPr>
          <w:rFonts w:eastAsia="MS Mincho"/>
          <w:sz w:val="22"/>
          <w:szCs w:val="22"/>
          <w:lang w:eastAsia="ja-JP"/>
        </w:rPr>
        <w:t xml:space="preserve"> (illustrated in figure </w:t>
      </w:r>
      <w:r w:rsidR="005465A9">
        <w:rPr>
          <w:rFonts w:eastAsia="MS Mincho"/>
          <w:sz w:val="22"/>
          <w:szCs w:val="22"/>
          <w:lang w:eastAsia="ja-JP"/>
        </w:rPr>
        <w:t>7</w:t>
      </w:r>
      <w:r w:rsidR="00842B39">
        <w:rPr>
          <w:rFonts w:eastAsia="MS Mincho"/>
          <w:sz w:val="22"/>
          <w:szCs w:val="22"/>
          <w:lang w:eastAsia="ja-JP"/>
        </w:rPr>
        <w:t xml:space="preserve">-3). </w:t>
      </w:r>
    </w:p>
    <w:p w14:paraId="0DFD0F3C" w14:textId="5DF3FFF4" w:rsidR="00842B39" w:rsidRPr="00FD2107" w:rsidRDefault="00842B39" w:rsidP="00842B39">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5465A9">
        <w:rPr>
          <w:rFonts w:eastAsiaTheme="minorEastAsia"/>
          <w:b/>
          <w:bCs/>
          <w:color w:val="000000" w:themeColor="text1"/>
          <w:sz w:val="22"/>
          <w:szCs w:val="22"/>
          <w:u w:val="single"/>
        </w:rPr>
        <w:t>7</w:t>
      </w:r>
      <w:r>
        <w:rPr>
          <w:rFonts w:eastAsiaTheme="minorEastAsia"/>
          <w:b/>
          <w:bCs/>
          <w:color w:val="000000" w:themeColor="text1"/>
          <w:sz w:val="22"/>
          <w:szCs w:val="22"/>
          <w:u w:val="single"/>
        </w:rPr>
        <w:t>-</w:t>
      </w:r>
      <w:r w:rsidRPr="00FD2107">
        <w:rPr>
          <w:rFonts w:eastAsiaTheme="minorEastAsia"/>
          <w:b/>
          <w:bCs/>
          <w:color w:val="000000" w:themeColor="text1"/>
          <w:sz w:val="22"/>
          <w:szCs w:val="22"/>
          <w:u w:val="single"/>
        </w:rPr>
        <w:t>1:</w:t>
      </w:r>
    </w:p>
    <w:p w14:paraId="403E1AE8" w14:textId="76D66651" w:rsidR="00842B39" w:rsidRDefault="00E26A0D" w:rsidP="002053FF">
      <w:pPr>
        <w:pStyle w:val="af"/>
        <w:numPr>
          <w:ilvl w:val="1"/>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To reduce overhead of beam reporting and beam indication in HST scenario, consider the following mechanism.</w:t>
      </w:r>
    </w:p>
    <w:p w14:paraId="299B1345" w14:textId="6E47341A" w:rsidR="00842B39" w:rsidRDefault="00842B39" w:rsidP="002053FF">
      <w:pPr>
        <w:pStyle w:val="af"/>
        <w:numPr>
          <w:ilvl w:val="2"/>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hint="eastAsia"/>
          <w:b/>
          <w:i/>
          <w:iCs/>
          <w:color w:val="000000" w:themeColor="text1"/>
          <w:sz w:val="22"/>
          <w:szCs w:val="22"/>
          <w:lang w:eastAsia="ja-JP"/>
        </w:rPr>
        <w:t xml:space="preserve">Beam transition </w:t>
      </w:r>
      <w:r>
        <w:rPr>
          <w:rFonts w:ascii="Times New Roman" w:eastAsia="MS Mincho" w:hAnsi="Times New Roman" w:cs="Times New Roman"/>
          <w:b/>
          <w:i/>
          <w:iCs/>
          <w:color w:val="000000" w:themeColor="text1"/>
          <w:sz w:val="22"/>
          <w:szCs w:val="22"/>
          <w:lang w:eastAsia="ja-JP"/>
        </w:rPr>
        <w:t xml:space="preserve">information </w:t>
      </w:r>
      <w:r>
        <w:rPr>
          <w:rFonts w:ascii="Times New Roman" w:eastAsia="MS Mincho" w:hAnsi="Times New Roman" w:cs="Times New Roman" w:hint="eastAsia"/>
          <w:b/>
          <w:i/>
          <w:iCs/>
          <w:color w:val="000000" w:themeColor="text1"/>
          <w:sz w:val="22"/>
          <w:szCs w:val="22"/>
          <w:lang w:eastAsia="ja-JP"/>
        </w:rPr>
        <w:t xml:space="preserve">is </w:t>
      </w:r>
      <w:r w:rsidR="00E26A0D">
        <w:rPr>
          <w:rFonts w:ascii="Times New Roman" w:eastAsia="MS Mincho" w:hAnsi="Times New Roman" w:cs="Times New Roman"/>
          <w:b/>
          <w:i/>
          <w:iCs/>
          <w:color w:val="000000" w:themeColor="text1"/>
          <w:sz w:val="22"/>
          <w:szCs w:val="22"/>
          <w:lang w:eastAsia="ja-JP"/>
        </w:rPr>
        <w:t xml:space="preserve">high layer </w:t>
      </w:r>
      <w:r>
        <w:rPr>
          <w:rFonts w:ascii="Times New Roman" w:eastAsia="MS Mincho" w:hAnsi="Times New Roman" w:cs="Times New Roman" w:hint="eastAsia"/>
          <w:b/>
          <w:i/>
          <w:iCs/>
          <w:color w:val="000000" w:themeColor="text1"/>
          <w:sz w:val="22"/>
          <w:szCs w:val="22"/>
          <w:lang w:eastAsia="ja-JP"/>
        </w:rPr>
        <w:t>configured</w:t>
      </w:r>
      <w:r w:rsidR="00E26A0D">
        <w:rPr>
          <w:rFonts w:ascii="Times New Roman" w:eastAsia="MS Mincho" w:hAnsi="Times New Roman" w:cs="Times New Roman"/>
          <w:b/>
          <w:i/>
          <w:iCs/>
          <w:color w:val="000000" w:themeColor="text1"/>
          <w:sz w:val="22"/>
          <w:szCs w:val="22"/>
          <w:lang w:eastAsia="ja-JP"/>
        </w:rPr>
        <w:t>.</w:t>
      </w:r>
    </w:p>
    <w:p w14:paraId="4F72CF9F" w14:textId="39FB06F8" w:rsidR="00E26A0D" w:rsidRDefault="00842B39" w:rsidP="002053FF">
      <w:pPr>
        <w:pStyle w:val="af"/>
        <w:numPr>
          <w:ilvl w:val="2"/>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UE blindly updates QCL assumption based on the beam measurement</w:t>
      </w:r>
      <w:r w:rsidR="00E26A0D">
        <w:rPr>
          <w:rFonts w:ascii="Times New Roman" w:eastAsia="MS Mincho" w:hAnsi="Times New Roman" w:cs="Times New Roman"/>
          <w:b/>
          <w:i/>
          <w:iCs/>
          <w:color w:val="000000" w:themeColor="text1"/>
          <w:sz w:val="22"/>
          <w:szCs w:val="22"/>
          <w:lang w:eastAsia="ja-JP"/>
        </w:rPr>
        <w:t>.</w:t>
      </w:r>
    </w:p>
    <w:p w14:paraId="3D3F0181" w14:textId="08838E69" w:rsidR="00842B39" w:rsidRDefault="00E26A0D" w:rsidP="002053FF">
      <w:pPr>
        <w:pStyle w:val="af"/>
        <w:numPr>
          <w:ilvl w:val="2"/>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Note: </w:t>
      </w:r>
      <w:r w:rsidR="00842B39">
        <w:rPr>
          <w:rFonts w:ascii="Times New Roman" w:eastAsia="MS Mincho" w:hAnsi="Times New Roman" w:cs="Times New Roman"/>
          <w:b/>
          <w:i/>
          <w:iCs/>
          <w:color w:val="000000" w:themeColor="text1"/>
          <w:sz w:val="22"/>
          <w:szCs w:val="22"/>
          <w:lang w:eastAsia="ja-JP"/>
        </w:rPr>
        <w:t xml:space="preserve">beam reporting and beam indication </w:t>
      </w:r>
      <w:r>
        <w:rPr>
          <w:rFonts w:ascii="Times New Roman" w:eastAsia="MS Mincho" w:hAnsi="Times New Roman" w:cs="Times New Roman"/>
          <w:b/>
          <w:i/>
          <w:iCs/>
          <w:color w:val="000000" w:themeColor="text1"/>
          <w:sz w:val="22"/>
          <w:szCs w:val="22"/>
          <w:lang w:eastAsia="ja-JP"/>
        </w:rPr>
        <w:t>can be</w:t>
      </w:r>
      <w:r w:rsidR="00842B39">
        <w:rPr>
          <w:rFonts w:ascii="Times New Roman" w:eastAsia="MS Mincho" w:hAnsi="Times New Roman" w:cs="Times New Roman"/>
          <w:b/>
          <w:i/>
          <w:iCs/>
          <w:color w:val="000000" w:themeColor="text1"/>
          <w:sz w:val="22"/>
          <w:szCs w:val="22"/>
          <w:lang w:eastAsia="ja-JP"/>
        </w:rPr>
        <w:t xml:space="preserve"> omitted. </w:t>
      </w:r>
      <w:r w:rsidR="00842B39">
        <w:rPr>
          <w:rFonts w:ascii="Times New Roman" w:eastAsia="MS Mincho" w:hAnsi="Times New Roman" w:cs="Times New Roman" w:hint="eastAsia"/>
          <w:b/>
          <w:i/>
          <w:iCs/>
          <w:color w:val="000000" w:themeColor="text1"/>
          <w:sz w:val="22"/>
          <w:szCs w:val="22"/>
          <w:lang w:eastAsia="ja-JP"/>
        </w:rPr>
        <w:t xml:space="preserve"> </w:t>
      </w:r>
    </w:p>
    <w:p w14:paraId="3529779F" w14:textId="77777777" w:rsidR="00842B39" w:rsidRDefault="00842B39" w:rsidP="00842B39">
      <w:pPr>
        <w:spacing w:beforeLines="50" w:before="120" w:afterLines="50" w:after="120"/>
        <w:jc w:val="center"/>
        <w:rPr>
          <w:rFonts w:eastAsia="MS Mincho"/>
          <w:sz w:val="22"/>
          <w:szCs w:val="22"/>
          <w:lang w:eastAsia="ja-JP"/>
        </w:rPr>
      </w:pPr>
      <w:r w:rsidRPr="00964034">
        <w:rPr>
          <w:rFonts w:eastAsia="MS Mincho"/>
          <w:noProof/>
          <w:sz w:val="22"/>
          <w:szCs w:val="22"/>
          <w:lang w:eastAsia="ja-JP"/>
        </w:rPr>
        <w:drawing>
          <wp:inline distT="0" distB="0" distL="0" distR="0" wp14:anchorId="1055719F" wp14:editId="38F488C6">
            <wp:extent cx="1279548" cy="1575582"/>
            <wp:effectExtent l="0" t="0" r="0" b="0"/>
            <wp:docPr id="1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9"/>
                    <a:stretch>
                      <a:fillRect/>
                    </a:stretch>
                  </pic:blipFill>
                  <pic:spPr>
                    <a:xfrm>
                      <a:off x="0" y="0"/>
                      <a:ext cx="1284212" cy="1581326"/>
                    </a:xfrm>
                    <a:prstGeom prst="rect">
                      <a:avLst/>
                    </a:prstGeom>
                  </pic:spPr>
                </pic:pic>
              </a:graphicData>
            </a:graphic>
          </wp:inline>
        </w:drawing>
      </w:r>
    </w:p>
    <w:p w14:paraId="12DEECBA" w14:textId="79439134" w:rsidR="00842B39" w:rsidRPr="00700854" w:rsidRDefault="00842B39" w:rsidP="00842B39">
      <w:pPr>
        <w:spacing w:beforeLines="50" w:before="120" w:afterLines="50" w:after="120"/>
        <w:jc w:val="center"/>
        <w:rPr>
          <w:rFonts w:eastAsia="MS Mincho"/>
          <w:sz w:val="22"/>
          <w:szCs w:val="22"/>
          <w:lang w:eastAsia="ja-JP"/>
        </w:rPr>
      </w:pPr>
      <w:r>
        <w:rPr>
          <w:rFonts w:eastAsia="MS Mincho"/>
          <w:sz w:val="22"/>
          <w:szCs w:val="22"/>
          <w:lang w:eastAsia="ja-JP"/>
        </w:rPr>
        <w:t xml:space="preserve">Figure </w:t>
      </w:r>
      <w:r w:rsidR="005465A9">
        <w:rPr>
          <w:rFonts w:eastAsia="MS Mincho"/>
          <w:sz w:val="22"/>
          <w:szCs w:val="22"/>
          <w:lang w:eastAsia="ja-JP"/>
        </w:rPr>
        <w:t>7</w:t>
      </w:r>
      <w:r>
        <w:rPr>
          <w:rFonts w:eastAsia="MS Mincho"/>
          <w:sz w:val="22"/>
          <w:szCs w:val="22"/>
          <w:lang w:eastAsia="ja-JP"/>
        </w:rPr>
        <w:t>-2 example of configuration of beam transition.</w:t>
      </w:r>
    </w:p>
    <w:p w14:paraId="0D2C4682" w14:textId="77777777" w:rsidR="00842B39" w:rsidRPr="00964034" w:rsidRDefault="00842B39" w:rsidP="00842B39">
      <w:pPr>
        <w:spacing w:beforeLines="50" w:before="120" w:afterLines="50" w:after="120"/>
        <w:jc w:val="both"/>
        <w:rPr>
          <w:rFonts w:eastAsia="MS Mincho"/>
          <w:sz w:val="22"/>
          <w:szCs w:val="22"/>
          <w:lang w:eastAsia="ja-JP"/>
        </w:rPr>
      </w:pPr>
    </w:p>
    <w:p w14:paraId="76999FC5" w14:textId="77777777" w:rsidR="00842B39" w:rsidRDefault="00842B39" w:rsidP="00842B39">
      <w:pPr>
        <w:spacing w:beforeLines="50" w:before="120" w:afterLines="50" w:after="120"/>
        <w:jc w:val="both"/>
        <w:rPr>
          <w:rFonts w:eastAsia="MS Mincho"/>
          <w:sz w:val="22"/>
          <w:szCs w:val="22"/>
          <w:lang w:eastAsia="ja-JP"/>
        </w:rPr>
      </w:pPr>
      <w:r w:rsidRPr="00B709F6">
        <w:rPr>
          <w:rFonts w:eastAsia="MS Mincho"/>
          <w:noProof/>
          <w:sz w:val="22"/>
          <w:szCs w:val="22"/>
          <w:lang w:eastAsia="ja-JP"/>
        </w:rPr>
        <w:drawing>
          <wp:inline distT="0" distB="0" distL="0" distR="0" wp14:anchorId="182FED9F" wp14:editId="01BBB080">
            <wp:extent cx="6332220" cy="1575435"/>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20"/>
                    <a:stretch>
                      <a:fillRect/>
                    </a:stretch>
                  </pic:blipFill>
                  <pic:spPr>
                    <a:xfrm>
                      <a:off x="0" y="0"/>
                      <a:ext cx="6332220" cy="1575435"/>
                    </a:xfrm>
                    <a:prstGeom prst="rect">
                      <a:avLst/>
                    </a:prstGeom>
                  </pic:spPr>
                </pic:pic>
              </a:graphicData>
            </a:graphic>
          </wp:inline>
        </w:drawing>
      </w:r>
    </w:p>
    <w:p w14:paraId="7E9351C2" w14:textId="4E026C17" w:rsidR="00842B39" w:rsidRPr="00700854" w:rsidRDefault="00842B39" w:rsidP="00842B39">
      <w:pPr>
        <w:spacing w:beforeLines="50" w:before="120" w:afterLines="50" w:after="120"/>
        <w:jc w:val="center"/>
        <w:rPr>
          <w:rFonts w:eastAsia="MS Mincho"/>
          <w:sz w:val="22"/>
          <w:szCs w:val="22"/>
          <w:lang w:eastAsia="ja-JP"/>
        </w:rPr>
      </w:pPr>
      <w:r>
        <w:rPr>
          <w:rFonts w:eastAsia="MS Mincho"/>
          <w:sz w:val="22"/>
          <w:szCs w:val="22"/>
          <w:lang w:eastAsia="ja-JP"/>
        </w:rPr>
        <w:t xml:space="preserve">Figure </w:t>
      </w:r>
      <w:r w:rsidR="005465A9">
        <w:rPr>
          <w:rFonts w:eastAsia="MS Mincho"/>
          <w:sz w:val="22"/>
          <w:szCs w:val="22"/>
          <w:lang w:eastAsia="ja-JP"/>
        </w:rPr>
        <w:t>7</w:t>
      </w:r>
      <w:r>
        <w:rPr>
          <w:rFonts w:eastAsia="MS Mincho"/>
          <w:sz w:val="22"/>
          <w:szCs w:val="22"/>
          <w:lang w:eastAsia="ja-JP"/>
        </w:rPr>
        <w:t>-3 UE blindly detects the beam change by the beam measurement in HST.</w:t>
      </w:r>
    </w:p>
    <w:p w14:paraId="1A331143" w14:textId="0A5D3055" w:rsidR="006B5F7D" w:rsidRDefault="006B5F7D" w:rsidP="006B5F7D">
      <w:pPr>
        <w:spacing w:beforeLines="50" w:before="120" w:afterLines="50" w:after="120"/>
        <w:jc w:val="both"/>
        <w:rPr>
          <w:rFonts w:eastAsiaTheme="minorEastAsia"/>
          <w:color w:val="000000"/>
          <w:sz w:val="22"/>
          <w:szCs w:val="22"/>
        </w:rPr>
      </w:pPr>
    </w:p>
    <w:p w14:paraId="0957AB43" w14:textId="1FC9F8B7" w:rsidR="001B6D29" w:rsidRDefault="005465A9" w:rsidP="001B6D29">
      <w:pPr>
        <w:pStyle w:val="20"/>
        <w:numPr>
          <w:ilvl w:val="0"/>
          <w:numId w:val="0"/>
        </w:numPr>
        <w:spacing w:before="240" w:after="120"/>
        <w:ind w:left="851" w:hanging="567"/>
      </w:pPr>
      <w:r>
        <w:t xml:space="preserve">7.2 </w:t>
      </w:r>
      <w:r w:rsidR="001B6D29">
        <w:t>Alignment of UL/DL default beams</w:t>
      </w:r>
    </w:p>
    <w:p w14:paraId="286625A0" w14:textId="77777777" w:rsidR="001B6D29" w:rsidRPr="00702C4C" w:rsidRDefault="001B6D29" w:rsidP="001B6D29">
      <w:pPr>
        <w:spacing w:before="60"/>
        <w:jc w:val="both"/>
        <w:rPr>
          <w:rFonts w:eastAsia="MS Mincho"/>
          <w:b/>
          <w:sz w:val="22"/>
          <w:szCs w:val="22"/>
          <w:lang w:eastAsia="ja-JP"/>
        </w:rPr>
      </w:pPr>
      <w:r>
        <w:rPr>
          <w:rFonts w:eastAsia="MS Mincho"/>
          <w:sz w:val="22"/>
          <w:szCs w:val="22"/>
          <w:lang w:eastAsia="ja-JP"/>
        </w:rPr>
        <w:t xml:space="preserve">In Rel.15/16, default UL/DL beam was supported, and it is useful for simple beam operation. </w:t>
      </w:r>
      <w:r w:rsidRPr="00D7307C">
        <w:rPr>
          <w:rFonts w:eastAsia="MS Mincho" w:hint="eastAsia"/>
          <w:sz w:val="22"/>
          <w:szCs w:val="22"/>
          <w:lang w:eastAsia="ja-JP"/>
        </w:rPr>
        <w:t>Table</w:t>
      </w:r>
      <w:r>
        <w:rPr>
          <w:rFonts w:eastAsia="MS Mincho"/>
          <w:sz w:val="22"/>
          <w:szCs w:val="22"/>
          <w:lang w:eastAsia="ja-JP"/>
        </w:rPr>
        <w:t xml:space="preserve"> 2-1 summarizes default beam and its applicable condition in Rel.15/16. As shown in the table, the default beam for UL and DL is very similar, but there is difference (</w:t>
      </w:r>
      <w:r w:rsidRPr="00F47E95">
        <w:rPr>
          <w:rFonts w:eastAsia="MS Mincho"/>
          <w:sz w:val="22"/>
          <w:szCs w:val="22"/>
          <w:lang w:eastAsia="ja-JP"/>
        </w:rPr>
        <w:t xml:space="preserve">i.e. </w:t>
      </w:r>
      <w:r w:rsidRPr="00D7307C">
        <w:rPr>
          <w:rFonts w:eastAsia="MS Mincho"/>
          <w:color w:val="FF0000"/>
          <w:sz w:val="22"/>
          <w:szCs w:val="22"/>
          <w:highlight w:val="yellow"/>
          <w:u w:val="single"/>
          <w:lang w:eastAsia="ja-JP"/>
        </w:rPr>
        <w:t>in the latest slot</w:t>
      </w:r>
      <w:r w:rsidRPr="00F47E95">
        <w:rPr>
          <w:rFonts w:eastAsia="MS Mincho"/>
          <w:sz w:val="22"/>
          <w:szCs w:val="22"/>
          <w:lang w:eastAsia="ja-JP"/>
        </w:rPr>
        <w:t xml:space="preserve">). </w:t>
      </w:r>
    </w:p>
    <w:p w14:paraId="71BE3B12" w14:textId="77777777" w:rsidR="001B6D29" w:rsidRDefault="001B6D29" w:rsidP="001B6D29">
      <w:pPr>
        <w:spacing w:beforeLines="50" w:before="120" w:afterLines="50" w:after="120"/>
        <w:jc w:val="center"/>
        <w:rPr>
          <w:rFonts w:eastAsia="MS Mincho"/>
          <w:sz w:val="22"/>
          <w:szCs w:val="22"/>
          <w:lang w:eastAsia="ja-JP"/>
        </w:rPr>
      </w:pPr>
    </w:p>
    <w:p w14:paraId="29ED1A7A" w14:textId="792CD4DC" w:rsidR="001B6D29" w:rsidRPr="00D7307C" w:rsidRDefault="001B6D29" w:rsidP="001B6D29">
      <w:pPr>
        <w:spacing w:beforeLines="50" w:before="120" w:afterLines="50" w:after="120"/>
        <w:jc w:val="center"/>
        <w:rPr>
          <w:rFonts w:eastAsia="MS Mincho"/>
          <w:sz w:val="22"/>
          <w:szCs w:val="22"/>
          <w:lang w:eastAsia="ja-JP"/>
        </w:rPr>
      </w:pPr>
      <w:r w:rsidRPr="00D7307C">
        <w:rPr>
          <w:rFonts w:eastAsia="MS Mincho" w:hint="eastAsia"/>
          <w:sz w:val="22"/>
          <w:szCs w:val="22"/>
          <w:lang w:eastAsia="ja-JP"/>
        </w:rPr>
        <w:t>Table</w:t>
      </w:r>
      <w:r>
        <w:rPr>
          <w:rFonts w:eastAsia="MS Mincho"/>
          <w:sz w:val="22"/>
          <w:szCs w:val="22"/>
          <w:lang w:eastAsia="ja-JP"/>
        </w:rPr>
        <w:t xml:space="preserve"> </w:t>
      </w:r>
      <w:r w:rsidR="005465A9">
        <w:rPr>
          <w:rFonts w:eastAsia="MS Mincho"/>
          <w:sz w:val="22"/>
          <w:szCs w:val="22"/>
          <w:lang w:eastAsia="ja-JP"/>
        </w:rPr>
        <w:t>7</w:t>
      </w:r>
      <w:r>
        <w:rPr>
          <w:rFonts w:eastAsia="MS Mincho"/>
          <w:sz w:val="22"/>
          <w:szCs w:val="22"/>
          <w:lang w:eastAsia="ja-JP"/>
        </w:rPr>
        <w:t>-1 Default beam and its applicable condition in Rel.15/16.</w:t>
      </w:r>
    </w:p>
    <w:tbl>
      <w:tblPr>
        <w:tblW w:w="9949" w:type="dxa"/>
        <w:tblCellMar>
          <w:left w:w="0" w:type="dxa"/>
          <w:right w:w="0" w:type="dxa"/>
        </w:tblCellMar>
        <w:tblLook w:val="0420" w:firstRow="1" w:lastRow="0" w:firstColumn="0" w:lastColumn="0" w:noHBand="0" w:noVBand="1"/>
      </w:tblPr>
      <w:tblGrid>
        <w:gridCol w:w="1966"/>
        <w:gridCol w:w="4657"/>
        <w:gridCol w:w="3326"/>
      </w:tblGrid>
      <w:tr w:rsidR="001B6D29" w:rsidRPr="00D7307C" w14:paraId="2DE75281" w14:textId="77777777" w:rsidTr="00EF1F19">
        <w:trPr>
          <w:trHeight w:val="191"/>
        </w:trPr>
        <w:tc>
          <w:tcPr>
            <w:tcW w:w="196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081D7465" w14:textId="77777777" w:rsidR="001B6D29" w:rsidRPr="00D7307C" w:rsidRDefault="001B6D29" w:rsidP="00EF1F19">
            <w:pPr>
              <w:spacing w:before="0" w:after="0"/>
              <w:jc w:val="both"/>
              <w:rPr>
                <w:rFonts w:eastAsia="MS Mincho"/>
                <w:sz w:val="22"/>
                <w:szCs w:val="22"/>
                <w:lang w:eastAsia="ja-JP"/>
              </w:rPr>
            </w:pPr>
            <w:r w:rsidRPr="00D7307C">
              <w:rPr>
                <w:rFonts w:eastAsia="MS Mincho"/>
                <w:b/>
                <w:bCs/>
                <w:sz w:val="22"/>
                <w:szCs w:val="22"/>
                <w:lang w:eastAsia="ja-JP"/>
              </w:rPr>
              <w:t>Channel</w:t>
            </w:r>
          </w:p>
        </w:tc>
        <w:tc>
          <w:tcPr>
            <w:tcW w:w="4657"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6D06F166" w14:textId="77777777" w:rsidR="001B6D29" w:rsidRPr="00D7307C" w:rsidRDefault="001B6D29" w:rsidP="00EF1F19">
            <w:pPr>
              <w:spacing w:before="0" w:after="0"/>
              <w:jc w:val="both"/>
              <w:rPr>
                <w:rFonts w:eastAsia="MS Mincho"/>
                <w:sz w:val="22"/>
                <w:szCs w:val="22"/>
                <w:lang w:eastAsia="ja-JP"/>
              </w:rPr>
            </w:pPr>
            <w:r>
              <w:rPr>
                <w:rFonts w:eastAsia="MS Mincho"/>
                <w:b/>
                <w:bCs/>
                <w:sz w:val="22"/>
                <w:szCs w:val="22"/>
                <w:lang w:eastAsia="ja-JP"/>
              </w:rPr>
              <w:t>Default b</w:t>
            </w:r>
            <w:r w:rsidRPr="00D7307C">
              <w:rPr>
                <w:rFonts w:eastAsia="MS Mincho"/>
                <w:b/>
                <w:bCs/>
                <w:sz w:val="22"/>
                <w:szCs w:val="22"/>
                <w:lang w:eastAsia="ja-JP"/>
              </w:rPr>
              <w:t xml:space="preserve">eam </w:t>
            </w:r>
          </w:p>
        </w:tc>
        <w:tc>
          <w:tcPr>
            <w:tcW w:w="332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3E67C46D" w14:textId="77777777" w:rsidR="001B6D29" w:rsidRPr="00D7307C" w:rsidRDefault="001B6D29" w:rsidP="00EF1F19">
            <w:pPr>
              <w:spacing w:before="0" w:after="0"/>
              <w:jc w:val="both"/>
              <w:rPr>
                <w:rFonts w:eastAsia="MS Mincho"/>
                <w:sz w:val="22"/>
                <w:szCs w:val="22"/>
                <w:lang w:eastAsia="ja-JP"/>
              </w:rPr>
            </w:pPr>
            <w:r w:rsidRPr="00D7307C">
              <w:rPr>
                <w:rFonts w:eastAsia="MS Mincho"/>
                <w:b/>
                <w:bCs/>
                <w:sz w:val="22"/>
                <w:szCs w:val="22"/>
                <w:lang w:eastAsia="ja-JP"/>
              </w:rPr>
              <w:t>Condition</w:t>
            </w:r>
          </w:p>
        </w:tc>
      </w:tr>
      <w:tr w:rsidR="001B6D29" w:rsidRPr="00D7307C" w14:paraId="657232D6" w14:textId="77777777" w:rsidTr="00EF1F19">
        <w:trPr>
          <w:trHeight w:val="16"/>
        </w:trPr>
        <w:tc>
          <w:tcPr>
            <w:tcW w:w="196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1E54EE97"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PDSCH</w:t>
            </w:r>
          </w:p>
        </w:tc>
        <w:tc>
          <w:tcPr>
            <w:tcW w:w="4657"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3B51D486"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 xml:space="preserve">If non cross-carrier scheduling, </w:t>
            </w:r>
            <w:r w:rsidRPr="00D7307C">
              <w:rPr>
                <w:rFonts w:eastAsia="MS Mincho"/>
                <w:sz w:val="22"/>
                <w:szCs w:val="22"/>
                <w:u w:val="single"/>
                <w:lang w:eastAsia="ja-JP"/>
              </w:rPr>
              <w:t>TCI-state</w:t>
            </w:r>
            <w:r>
              <w:rPr>
                <w:rFonts w:eastAsia="MS Mincho"/>
                <w:sz w:val="22"/>
                <w:szCs w:val="22"/>
                <w:u w:val="single"/>
                <w:lang w:eastAsia="ja-JP"/>
              </w:rPr>
              <w:t>/QCL</w:t>
            </w:r>
            <w:r w:rsidRPr="00D7307C">
              <w:rPr>
                <w:rFonts w:eastAsia="MS Mincho"/>
                <w:sz w:val="22"/>
                <w:szCs w:val="22"/>
                <w:u w:val="single"/>
                <w:lang w:eastAsia="ja-JP"/>
              </w:rPr>
              <w:t xml:space="preserve"> of the lowest CORESET ID </w:t>
            </w:r>
            <w:r w:rsidRPr="00D7307C">
              <w:rPr>
                <w:rFonts w:eastAsia="MS Mincho"/>
                <w:color w:val="FF0000"/>
                <w:sz w:val="22"/>
                <w:szCs w:val="22"/>
                <w:highlight w:val="yellow"/>
                <w:u w:val="single"/>
                <w:lang w:eastAsia="ja-JP"/>
              </w:rPr>
              <w:t>in the latest slot</w:t>
            </w:r>
            <w:r w:rsidRPr="00D7307C">
              <w:rPr>
                <w:rFonts w:eastAsia="MS Mincho"/>
                <w:sz w:val="22"/>
                <w:szCs w:val="22"/>
                <w:u w:val="single"/>
                <w:lang w:eastAsia="ja-JP"/>
              </w:rPr>
              <w:t xml:space="preserve"> </w:t>
            </w:r>
            <w:r w:rsidRPr="00D7307C">
              <w:rPr>
                <w:rFonts w:eastAsia="MS Mincho"/>
                <w:sz w:val="22"/>
                <w:szCs w:val="22"/>
                <w:lang w:eastAsia="ja-JP"/>
              </w:rPr>
              <w:t xml:space="preserve">in the active DL BWP of the </w:t>
            </w:r>
            <w:proofErr w:type="gramStart"/>
            <w:r w:rsidRPr="00D7307C">
              <w:rPr>
                <w:rFonts w:eastAsia="MS Mincho"/>
                <w:sz w:val="22"/>
                <w:szCs w:val="22"/>
                <w:lang w:eastAsia="ja-JP"/>
              </w:rPr>
              <w:t>CC;</w:t>
            </w:r>
            <w:proofErr w:type="gramEnd"/>
          </w:p>
          <w:p w14:paraId="4D52DEF6"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lastRenderedPageBreak/>
              <w:t>else, the lowest TCI-state ID of PDSCH in the active DL BWP of the scheduled CC</w:t>
            </w:r>
          </w:p>
        </w:tc>
        <w:tc>
          <w:tcPr>
            <w:tcW w:w="332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7F406BBD"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lastRenderedPageBreak/>
              <w:t xml:space="preserve">If </w:t>
            </w:r>
            <w:r w:rsidRPr="00D7307C">
              <w:rPr>
                <w:rFonts w:eastAsia="MS Mincho"/>
                <w:i/>
                <w:iCs/>
                <w:sz w:val="22"/>
                <w:szCs w:val="22"/>
                <w:lang w:eastAsia="ja-JP"/>
              </w:rPr>
              <w:t xml:space="preserve">tci-PresentInDCI </w:t>
            </w:r>
            <w:r w:rsidRPr="00D7307C">
              <w:rPr>
                <w:rFonts w:eastAsia="MS Mincho"/>
                <w:sz w:val="22"/>
                <w:szCs w:val="22"/>
                <w:lang w:eastAsia="ja-JP"/>
              </w:rPr>
              <w:t>is not configured</w:t>
            </w:r>
          </w:p>
        </w:tc>
      </w:tr>
      <w:tr w:rsidR="001B6D29" w:rsidRPr="00D7307C" w14:paraId="5319D063" w14:textId="77777777" w:rsidTr="00EF1F19">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9151B46"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PUSCH (by DCI format 0_1)</w:t>
            </w:r>
          </w:p>
        </w:tc>
        <w:tc>
          <w:tcPr>
            <w:tcW w:w="4657" w:type="dxa"/>
            <w:vMerge w:val="restart"/>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9C43CF8"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 xml:space="preserve">If CORESET is configured in the active DL BWP on the CC, </w:t>
            </w:r>
            <w:r w:rsidRPr="00D7307C">
              <w:rPr>
                <w:rFonts w:eastAsia="MS Mincho"/>
                <w:sz w:val="22"/>
                <w:szCs w:val="22"/>
                <w:u w:val="single"/>
                <w:lang w:eastAsia="ja-JP"/>
              </w:rPr>
              <w:t>TCI-state</w:t>
            </w:r>
            <w:r>
              <w:rPr>
                <w:rFonts w:eastAsia="MS Mincho"/>
                <w:sz w:val="22"/>
                <w:szCs w:val="22"/>
                <w:u w:val="single"/>
                <w:lang w:eastAsia="ja-JP"/>
              </w:rPr>
              <w:t>/QCL</w:t>
            </w:r>
            <w:r w:rsidRPr="00D7307C">
              <w:rPr>
                <w:rFonts w:eastAsia="MS Mincho"/>
                <w:sz w:val="22"/>
                <w:szCs w:val="22"/>
                <w:u w:val="single"/>
                <w:lang w:eastAsia="ja-JP"/>
              </w:rPr>
              <w:t xml:space="preserve"> of the lowest CORESET </w:t>
            </w:r>
            <w:proofErr w:type="gramStart"/>
            <w:r w:rsidRPr="00D7307C">
              <w:rPr>
                <w:rFonts w:eastAsia="MS Mincho"/>
                <w:sz w:val="22"/>
                <w:szCs w:val="22"/>
                <w:u w:val="single"/>
                <w:lang w:eastAsia="ja-JP"/>
              </w:rPr>
              <w:t>ID</w:t>
            </w:r>
            <w:r w:rsidRPr="00D7307C">
              <w:rPr>
                <w:rFonts w:eastAsia="MS Mincho"/>
                <w:sz w:val="22"/>
                <w:szCs w:val="22"/>
                <w:lang w:eastAsia="ja-JP"/>
              </w:rPr>
              <w:t>;</w:t>
            </w:r>
            <w:proofErr w:type="gramEnd"/>
          </w:p>
          <w:p w14:paraId="2863EF8E"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else, lowest TCI-state ID of PDSCH in the active DL BWP on the CC</w:t>
            </w: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1CE9DEEC"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If the SRS resource corresponding to SRI has no PL-RS/spatial-relation</w:t>
            </w:r>
          </w:p>
        </w:tc>
      </w:tr>
      <w:tr w:rsidR="001B6D29" w:rsidRPr="00D7307C" w14:paraId="15E447C5" w14:textId="77777777" w:rsidTr="00EF1F19">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205C38D6"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PUSCH (by DCI format 0_0)</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0CFD3F8A" w14:textId="77777777" w:rsidR="001B6D29" w:rsidRPr="00D7307C" w:rsidRDefault="001B6D29" w:rsidP="00EF1F19">
            <w:pPr>
              <w:spacing w:before="0" w:after="0"/>
              <w:jc w:val="both"/>
              <w:rPr>
                <w:rFonts w:eastAsia="MS Mincho"/>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6A7B43C8"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If no active PUCCH spatial-relation or no</w:t>
            </w:r>
            <w:r w:rsidRPr="00D7307C">
              <w:rPr>
                <w:noProof/>
                <w:lang w:eastAsia="ja-JP"/>
              </w:rPr>
              <w:t xml:space="preserve"> </w:t>
            </w:r>
            <w:r w:rsidRPr="00D7307C">
              <w:rPr>
                <w:rFonts w:eastAsia="MS Mincho"/>
                <w:sz w:val="22"/>
                <w:szCs w:val="22"/>
                <w:lang w:eastAsia="ja-JP"/>
              </w:rPr>
              <w:t xml:space="preserve">PUCCH resource on active </w:t>
            </w:r>
          </w:p>
        </w:tc>
      </w:tr>
      <w:tr w:rsidR="001B6D29" w:rsidRPr="00D7307C" w14:paraId="19830967" w14:textId="77777777" w:rsidTr="00EF1F19">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71A20A8F"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PUCCH</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707C006A" w14:textId="77777777" w:rsidR="001B6D29" w:rsidRPr="00D7307C" w:rsidRDefault="001B6D29" w:rsidP="00EF1F19">
            <w:pPr>
              <w:spacing w:before="0" w:after="0"/>
              <w:jc w:val="both"/>
              <w:rPr>
                <w:rFonts w:eastAsia="MS Mincho"/>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028D512"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If PUCCH resource has no PL-RS/spatial-relation</w:t>
            </w:r>
          </w:p>
        </w:tc>
      </w:tr>
      <w:tr w:rsidR="001B6D29" w:rsidRPr="00D7307C" w14:paraId="4554C5E5" w14:textId="77777777" w:rsidTr="00EF1F19">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530C838B"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SRS</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221F3E25" w14:textId="77777777" w:rsidR="001B6D29" w:rsidRPr="00D7307C" w:rsidRDefault="001B6D29" w:rsidP="00EF1F19">
            <w:pPr>
              <w:spacing w:before="0" w:after="0"/>
              <w:jc w:val="both"/>
              <w:rPr>
                <w:rFonts w:eastAsia="MS Mincho"/>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239FD255" w14:textId="77777777" w:rsidR="001B6D29" w:rsidRPr="00D7307C" w:rsidRDefault="001B6D29" w:rsidP="00EF1F19">
            <w:pPr>
              <w:spacing w:before="0" w:after="0"/>
              <w:jc w:val="both"/>
              <w:rPr>
                <w:rFonts w:eastAsia="MS Mincho"/>
                <w:sz w:val="22"/>
                <w:szCs w:val="22"/>
                <w:lang w:eastAsia="ja-JP"/>
              </w:rPr>
            </w:pPr>
            <w:r w:rsidRPr="00D7307C">
              <w:rPr>
                <w:rFonts w:eastAsia="MS Mincho"/>
                <w:sz w:val="22"/>
                <w:szCs w:val="22"/>
                <w:lang w:eastAsia="ja-JP"/>
              </w:rPr>
              <w:t>If SRS resource has no PL-RS/spatial-relation</w:t>
            </w:r>
          </w:p>
        </w:tc>
      </w:tr>
    </w:tbl>
    <w:p w14:paraId="6038B2D0" w14:textId="77777777" w:rsidR="001B6D29" w:rsidRDefault="001B6D29" w:rsidP="001B6D29">
      <w:pPr>
        <w:spacing w:beforeLines="50" w:before="120" w:afterLines="50" w:after="120"/>
        <w:jc w:val="both"/>
        <w:rPr>
          <w:rFonts w:eastAsia="MS Mincho"/>
          <w:sz w:val="22"/>
          <w:szCs w:val="22"/>
          <w:lang w:eastAsia="ja-JP"/>
        </w:rPr>
      </w:pPr>
    </w:p>
    <w:p w14:paraId="7A30C07B" w14:textId="77777777" w:rsidR="001B6D29" w:rsidRDefault="001B6D29" w:rsidP="001B6D29">
      <w:pPr>
        <w:spacing w:before="60"/>
        <w:jc w:val="both"/>
        <w:rPr>
          <w:rFonts w:eastAsia="MS Mincho"/>
          <w:sz w:val="22"/>
          <w:szCs w:val="22"/>
          <w:lang w:eastAsia="ja-JP"/>
        </w:rPr>
      </w:pPr>
      <w:r>
        <w:rPr>
          <w:rFonts w:eastAsia="MS Mincho"/>
          <w:sz w:val="22"/>
          <w:szCs w:val="22"/>
          <w:lang w:eastAsia="ja-JP"/>
        </w:rPr>
        <w:t xml:space="preserve">For easily beam operation, it is beneficial to align the default UL/DL beam. In Rel.16, it was agreed not to assume “in the latest slot” for the default UL beam, </w:t>
      </w:r>
      <w:proofErr w:type="gramStart"/>
      <w:r>
        <w:rPr>
          <w:rFonts w:eastAsia="MS Mincho"/>
          <w:sz w:val="22"/>
          <w:szCs w:val="22"/>
          <w:lang w:eastAsia="ja-JP"/>
        </w:rPr>
        <w:t>due to the fact that</w:t>
      </w:r>
      <w:proofErr w:type="gramEnd"/>
      <w:r>
        <w:rPr>
          <w:rFonts w:eastAsia="MS Mincho"/>
          <w:sz w:val="22"/>
          <w:szCs w:val="22"/>
          <w:lang w:eastAsia="ja-JP"/>
        </w:rPr>
        <w:t xml:space="preserve"> the default beam should not be changed slot by slot. Hence, we propose to</w:t>
      </w:r>
      <w:r w:rsidRPr="00F47E95">
        <w:rPr>
          <w:rFonts w:eastAsia="MS Mincho"/>
          <w:sz w:val="22"/>
          <w:szCs w:val="22"/>
          <w:lang w:eastAsia="ja-JP"/>
        </w:rPr>
        <w:t xml:space="preserve"> update the default TCI-state</w:t>
      </w:r>
      <w:r>
        <w:rPr>
          <w:rFonts w:eastAsia="MS Mincho"/>
          <w:sz w:val="22"/>
          <w:szCs w:val="22"/>
          <w:lang w:eastAsia="ja-JP"/>
        </w:rPr>
        <w:t xml:space="preserve"> to</w:t>
      </w:r>
      <w:r w:rsidRPr="00F47E95">
        <w:rPr>
          <w:rFonts w:eastAsia="MS Mincho"/>
          <w:sz w:val="22"/>
          <w:szCs w:val="22"/>
          <w:lang w:eastAsia="ja-JP"/>
        </w:rPr>
        <w:t xml:space="preserve"> remov</w:t>
      </w:r>
      <w:r>
        <w:rPr>
          <w:rFonts w:eastAsia="MS Mincho"/>
          <w:sz w:val="22"/>
          <w:szCs w:val="22"/>
          <w:lang w:eastAsia="ja-JP"/>
        </w:rPr>
        <w:t>e</w:t>
      </w:r>
      <w:r w:rsidRPr="00F47E95">
        <w:rPr>
          <w:rFonts w:eastAsia="MS Mincho"/>
          <w:sz w:val="22"/>
          <w:szCs w:val="22"/>
          <w:lang w:eastAsia="ja-JP"/>
        </w:rPr>
        <w:t xml:space="preserve"> </w:t>
      </w:r>
      <w:r>
        <w:rPr>
          <w:rFonts w:eastAsia="MS Mincho"/>
          <w:sz w:val="22"/>
          <w:szCs w:val="22"/>
          <w:lang w:eastAsia="ja-JP"/>
        </w:rPr>
        <w:t>“</w:t>
      </w:r>
      <w:r w:rsidRPr="00D7307C">
        <w:rPr>
          <w:rFonts w:eastAsia="MS Mincho"/>
          <w:color w:val="FF0000"/>
          <w:sz w:val="22"/>
          <w:szCs w:val="22"/>
          <w:highlight w:val="yellow"/>
          <w:u w:val="single"/>
          <w:lang w:eastAsia="ja-JP"/>
        </w:rPr>
        <w:t>in the latest slot</w:t>
      </w:r>
      <w:r>
        <w:rPr>
          <w:rFonts w:eastAsia="MS Mincho"/>
          <w:sz w:val="22"/>
          <w:szCs w:val="22"/>
          <w:lang w:eastAsia="ja-JP"/>
        </w:rPr>
        <w:t>”)</w:t>
      </w:r>
      <w:r w:rsidRPr="00F47E95">
        <w:rPr>
          <w:rFonts w:eastAsia="MS Mincho"/>
          <w:sz w:val="22"/>
          <w:szCs w:val="22"/>
          <w:lang w:eastAsia="ja-JP"/>
        </w:rPr>
        <w:t>.</w:t>
      </w:r>
    </w:p>
    <w:p w14:paraId="3B55369B" w14:textId="77777777" w:rsidR="001B6D29" w:rsidRPr="00F47E95" w:rsidRDefault="001B6D29" w:rsidP="001B6D29">
      <w:pPr>
        <w:spacing w:before="60"/>
        <w:jc w:val="both"/>
        <w:rPr>
          <w:rFonts w:eastAsia="MS Mincho"/>
          <w:sz w:val="22"/>
          <w:szCs w:val="22"/>
          <w:lang w:eastAsia="ja-JP"/>
        </w:rPr>
      </w:pPr>
    </w:p>
    <w:p w14:paraId="4F1C9EF7" w14:textId="2E419BC4" w:rsidR="001B6D29" w:rsidRPr="00FD2107" w:rsidRDefault="001B6D29" w:rsidP="001B6D29">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5465A9">
        <w:rPr>
          <w:rFonts w:eastAsiaTheme="minorEastAsia"/>
          <w:b/>
          <w:bCs/>
          <w:color w:val="000000" w:themeColor="text1"/>
          <w:sz w:val="22"/>
          <w:szCs w:val="22"/>
          <w:u w:val="single"/>
        </w:rPr>
        <w:t>7</w:t>
      </w:r>
      <w:r>
        <w:rPr>
          <w:rFonts w:eastAsiaTheme="minorEastAsia"/>
          <w:b/>
          <w:bCs/>
          <w:color w:val="000000" w:themeColor="text1"/>
          <w:sz w:val="22"/>
          <w:szCs w:val="22"/>
          <w:u w:val="single"/>
        </w:rPr>
        <w:t>-</w:t>
      </w:r>
      <w:r w:rsidR="005465A9">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180B4E96" w14:textId="4F8E5053" w:rsidR="001B6D29" w:rsidRPr="00702C4C" w:rsidRDefault="001B6D29" w:rsidP="001B6D29">
      <w:pPr>
        <w:pStyle w:val="af"/>
        <w:numPr>
          <w:ilvl w:val="1"/>
          <w:numId w:val="6"/>
        </w:numPr>
        <w:ind w:firstLineChars="0"/>
        <w:rPr>
          <w:rFonts w:ascii="Times New Roman" w:eastAsia="MS Mincho" w:hAnsi="Times New Roman" w:cs="Times New Roman"/>
          <w:b/>
          <w:i/>
          <w:iCs/>
          <w:color w:val="000000" w:themeColor="text1"/>
          <w:sz w:val="22"/>
          <w:szCs w:val="22"/>
          <w:lang w:eastAsia="ja-JP"/>
        </w:rPr>
      </w:pPr>
      <w:r w:rsidRPr="00702C4C">
        <w:rPr>
          <w:rFonts w:ascii="Times New Roman" w:eastAsia="MS Mincho" w:hAnsi="Times New Roman" w:cs="Times New Roman"/>
          <w:b/>
          <w:i/>
          <w:iCs/>
          <w:color w:val="000000" w:themeColor="text1"/>
          <w:sz w:val="22"/>
          <w:szCs w:val="22"/>
          <w:lang w:eastAsia="ja-JP"/>
        </w:rPr>
        <w:t>Update default TCI-state/QCL of PDSCH, to align with default spatial relation rule</w:t>
      </w:r>
      <w:r w:rsidR="00432717">
        <w:rPr>
          <w:rFonts w:ascii="Times New Roman" w:eastAsia="MS Mincho" w:hAnsi="Times New Roman" w:cs="Times New Roman"/>
          <w:b/>
          <w:i/>
          <w:iCs/>
          <w:color w:val="000000" w:themeColor="text1"/>
          <w:sz w:val="22"/>
          <w:szCs w:val="22"/>
          <w:lang w:eastAsia="ja-JP"/>
        </w:rPr>
        <w:t>.</w:t>
      </w:r>
    </w:p>
    <w:p w14:paraId="04D296B4" w14:textId="21AC72B8" w:rsidR="001B6D29" w:rsidRPr="00702C4C" w:rsidRDefault="001B6D29" w:rsidP="001B6D29">
      <w:pPr>
        <w:pStyle w:val="af"/>
        <w:numPr>
          <w:ilvl w:val="2"/>
          <w:numId w:val="6"/>
        </w:numPr>
        <w:ind w:firstLineChars="0"/>
        <w:rPr>
          <w:rFonts w:eastAsia="MS Mincho"/>
          <w:b/>
          <w:sz w:val="22"/>
          <w:szCs w:val="22"/>
          <w:lang w:eastAsia="ja-JP"/>
        </w:rPr>
      </w:pPr>
      <w:r w:rsidRPr="00702C4C">
        <w:rPr>
          <w:rFonts w:ascii="Times New Roman" w:eastAsia="MS Mincho" w:hAnsi="Times New Roman" w:cs="Times New Roman"/>
          <w:b/>
          <w:i/>
          <w:iCs/>
          <w:color w:val="000000" w:themeColor="text1"/>
          <w:sz w:val="22"/>
          <w:szCs w:val="22"/>
          <w:lang w:eastAsia="ja-JP"/>
        </w:rPr>
        <w:t>If CORESET is configured in the active DL BWP on the scheduled CC, TCI-state/QCL of the lowest CORESET ID; else, lowest TCI-state ID of PDSCH in the active DL BWP on the scheduled CC</w:t>
      </w:r>
      <w:r w:rsidR="00432717">
        <w:rPr>
          <w:rFonts w:ascii="Times New Roman" w:eastAsia="MS Mincho" w:hAnsi="Times New Roman" w:cs="Times New Roman"/>
          <w:b/>
          <w:i/>
          <w:iCs/>
          <w:color w:val="000000" w:themeColor="text1"/>
          <w:sz w:val="22"/>
          <w:szCs w:val="22"/>
          <w:lang w:eastAsia="ja-JP"/>
        </w:rPr>
        <w:t>.</w:t>
      </w:r>
    </w:p>
    <w:p w14:paraId="3413E85F" w14:textId="77777777" w:rsidR="001B6D29" w:rsidRPr="001B6D29" w:rsidRDefault="001B6D29" w:rsidP="006B5F7D">
      <w:pPr>
        <w:spacing w:beforeLines="50" w:before="120" w:afterLines="50" w:after="120"/>
        <w:jc w:val="both"/>
        <w:rPr>
          <w:rFonts w:eastAsiaTheme="minorEastAsia"/>
          <w:color w:val="000000"/>
          <w:sz w:val="22"/>
          <w:szCs w:val="22"/>
        </w:rPr>
      </w:pPr>
    </w:p>
    <w:p w14:paraId="1322F222" w14:textId="42D0A5A6" w:rsidR="006B5F7D" w:rsidRDefault="00DC6EC6" w:rsidP="00933F4B">
      <w:pPr>
        <w:pStyle w:val="20"/>
        <w:numPr>
          <w:ilvl w:val="1"/>
          <w:numId w:val="73"/>
        </w:numPr>
        <w:spacing w:before="240" w:after="120"/>
      </w:pPr>
      <w:r w:rsidRPr="00DC6EC6">
        <w:t>Low latency/overhead beam management for</w:t>
      </w:r>
      <w:r>
        <w:t xml:space="preserve"> periodic-SRS</w:t>
      </w:r>
    </w:p>
    <w:p w14:paraId="06FABEEC" w14:textId="36285CA2" w:rsidR="00B9366C" w:rsidRDefault="00B9366C" w:rsidP="00B9366C">
      <w:pPr>
        <w:spacing w:beforeLines="50" w:before="120" w:afterLines="50" w:after="120"/>
        <w:jc w:val="both"/>
        <w:rPr>
          <w:rFonts w:eastAsiaTheme="minorEastAsia"/>
          <w:color w:val="000000"/>
          <w:sz w:val="22"/>
          <w:szCs w:val="22"/>
          <w:lang w:val="x-none"/>
        </w:rPr>
      </w:pPr>
      <w:r>
        <w:rPr>
          <w:rFonts w:eastAsiaTheme="minorEastAsia" w:hint="eastAsia"/>
          <w:color w:val="000000"/>
          <w:sz w:val="22"/>
          <w:szCs w:val="22"/>
          <w:lang w:val="x-none"/>
        </w:rPr>
        <w:t>I</w:t>
      </w:r>
      <w:r>
        <w:rPr>
          <w:rFonts w:eastAsiaTheme="minorEastAsia"/>
          <w:color w:val="000000"/>
          <w:sz w:val="22"/>
          <w:szCs w:val="22"/>
          <w:lang w:val="x-none"/>
        </w:rPr>
        <w:t xml:space="preserve">n </w:t>
      </w:r>
      <w:r w:rsidR="000162B2">
        <w:rPr>
          <w:rFonts w:eastAsiaTheme="minorEastAsia"/>
          <w:color w:val="000000"/>
          <w:sz w:val="22"/>
          <w:szCs w:val="22"/>
          <w:lang w:val="x-none"/>
        </w:rPr>
        <w:t>Rel.</w:t>
      </w:r>
      <w:r>
        <w:rPr>
          <w:rFonts w:eastAsiaTheme="minorEastAsia"/>
          <w:color w:val="000000"/>
          <w:sz w:val="22"/>
          <w:szCs w:val="22"/>
          <w:lang w:val="x-none"/>
        </w:rPr>
        <w:t xml:space="preserve">15, spatial relation update via MAC CE for semi-persistent SRS was supported. In </w:t>
      </w:r>
      <w:r w:rsidR="000162B2">
        <w:rPr>
          <w:rFonts w:eastAsiaTheme="minorEastAsia"/>
          <w:color w:val="000000"/>
          <w:sz w:val="22"/>
          <w:szCs w:val="22"/>
          <w:lang w:val="x-none"/>
        </w:rPr>
        <w:t>Rel.</w:t>
      </w:r>
      <w:r>
        <w:rPr>
          <w:rFonts w:eastAsiaTheme="minorEastAsia"/>
          <w:color w:val="000000"/>
          <w:sz w:val="22"/>
          <w:szCs w:val="22"/>
          <w:lang w:val="x-none"/>
        </w:rPr>
        <w:t>16, for UL beam management latency reduction, MAC CE based spatial relation update for aperiodic SRS resource was supported. However, for periodic SRS, spatial relation can only be configured via RRC signaling. When spatial relation of periodic SRS need to be updated due to UE movement, RRC reconfiguration is needed, which will cause high latency. Thus, more efficient spatial relation update for periodic SRS need to be studied.</w:t>
      </w:r>
    </w:p>
    <w:p w14:paraId="5C7B0680" w14:textId="77777777" w:rsidR="00B9366C" w:rsidRDefault="00B9366C" w:rsidP="00B9366C">
      <w:pPr>
        <w:spacing w:beforeLines="50" w:before="120" w:afterLines="50" w:after="120"/>
        <w:jc w:val="both"/>
        <w:rPr>
          <w:rFonts w:eastAsiaTheme="minorEastAsia"/>
          <w:color w:val="000000"/>
          <w:sz w:val="22"/>
          <w:szCs w:val="22"/>
          <w:lang w:val="x-none"/>
        </w:rPr>
      </w:pPr>
      <w:r>
        <w:rPr>
          <w:rFonts w:eastAsiaTheme="minorEastAsia"/>
          <w:color w:val="000000"/>
          <w:sz w:val="22"/>
          <w:szCs w:val="22"/>
          <w:lang w:val="x-none"/>
        </w:rPr>
        <w:t>There are following options for more efficient spatial relation update for periodic SRS.</w:t>
      </w:r>
    </w:p>
    <w:p w14:paraId="76B54120" w14:textId="6F621B15" w:rsidR="00B9366C" w:rsidRPr="00DC6EC6" w:rsidRDefault="00B9366C" w:rsidP="00933F4B">
      <w:pPr>
        <w:pStyle w:val="af"/>
        <w:numPr>
          <w:ilvl w:val="0"/>
          <w:numId w:val="62"/>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DC6EC6">
        <w:rPr>
          <w:rFonts w:ascii="Times New Roman" w:eastAsiaTheme="minorEastAsia" w:hAnsi="Times New Roman" w:cs="Times New Roman"/>
          <w:color w:val="000000"/>
          <w:sz w:val="22"/>
          <w:szCs w:val="22"/>
          <w:lang w:val="x-none"/>
        </w:rPr>
        <w:t xml:space="preserve">Option1. Increase the number of SRS resources or SRS resource sets. In </w:t>
      </w:r>
      <w:r w:rsidR="000162B2" w:rsidRPr="00DC6EC6">
        <w:rPr>
          <w:rFonts w:ascii="Times New Roman" w:eastAsiaTheme="minorEastAsia" w:hAnsi="Times New Roman" w:cs="Times New Roman"/>
          <w:color w:val="000000"/>
          <w:sz w:val="22"/>
          <w:szCs w:val="22"/>
          <w:lang w:val="x-none"/>
        </w:rPr>
        <w:t>Rel.</w:t>
      </w:r>
      <w:r w:rsidRPr="00DC6EC6">
        <w:rPr>
          <w:rFonts w:ascii="Times New Roman" w:eastAsiaTheme="minorEastAsia" w:hAnsi="Times New Roman" w:cs="Times New Roman"/>
          <w:color w:val="000000"/>
          <w:sz w:val="22"/>
          <w:szCs w:val="22"/>
          <w:lang w:val="x-none"/>
        </w:rPr>
        <w:t>16, for codebook based UL transmission, one SRS resource set can be configured, and 2 SRS resources can be configured within the resource set. For non-codebook based UL transmission, one SRS resource set can be configured, and 4 SRS resources can be configured within the resource set. For beam management SRS, up to 16 SRS resources can be configured per resource set. The limited number in above cases restricts the flexibility to configure or indicate UL beams. Therefore, the number of SRS resources per resource set or number of SRS resource sets can be increased.</w:t>
      </w:r>
    </w:p>
    <w:p w14:paraId="00FC33FC" w14:textId="21B5F0DD" w:rsidR="00322CB9" w:rsidRPr="00DC6EC6" w:rsidRDefault="00B9366C" w:rsidP="00933F4B">
      <w:pPr>
        <w:pStyle w:val="af"/>
        <w:numPr>
          <w:ilvl w:val="0"/>
          <w:numId w:val="62"/>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DC6EC6">
        <w:rPr>
          <w:rFonts w:ascii="Times New Roman" w:eastAsiaTheme="minorEastAsia" w:hAnsi="Times New Roman" w:cs="Times New Roman"/>
          <w:color w:val="000000"/>
          <w:sz w:val="22"/>
          <w:szCs w:val="22"/>
          <w:lang w:val="x-none"/>
        </w:rPr>
        <w:t xml:space="preserve">Option2. Support MAC CE based spatial relation update for periodic SRS. Similar MAC CE as NR </w:t>
      </w:r>
      <w:r w:rsidR="000162B2" w:rsidRPr="00DC6EC6">
        <w:rPr>
          <w:rFonts w:ascii="Times New Roman" w:eastAsiaTheme="minorEastAsia" w:hAnsi="Times New Roman" w:cs="Times New Roman"/>
          <w:color w:val="000000"/>
          <w:sz w:val="22"/>
          <w:szCs w:val="22"/>
          <w:lang w:val="x-none"/>
        </w:rPr>
        <w:t>Rel.</w:t>
      </w:r>
      <w:r w:rsidRPr="00DC6EC6">
        <w:rPr>
          <w:rFonts w:ascii="Times New Roman" w:eastAsiaTheme="minorEastAsia" w:hAnsi="Times New Roman" w:cs="Times New Roman"/>
          <w:color w:val="000000"/>
          <w:sz w:val="22"/>
          <w:szCs w:val="22"/>
          <w:lang w:val="x-none"/>
        </w:rPr>
        <w:t xml:space="preserve">16 for semi-persistent/aperiodic SRS spatial relation update can be introduced for periodic SRS spatial relation update. If </w:t>
      </w:r>
      <w:r w:rsidR="00144FFB" w:rsidRPr="00DC6EC6">
        <w:rPr>
          <w:rFonts w:ascii="Times New Roman" w:eastAsiaTheme="minorEastAsia" w:hAnsi="Times New Roman" w:cs="Times New Roman"/>
          <w:color w:val="000000"/>
          <w:sz w:val="22"/>
          <w:szCs w:val="22"/>
          <w:lang w:val="x-none"/>
        </w:rPr>
        <w:t xml:space="preserve"> o</w:t>
      </w:r>
      <w:r w:rsidRPr="00DC6EC6">
        <w:rPr>
          <w:rFonts w:ascii="Times New Roman" w:eastAsiaTheme="minorEastAsia" w:hAnsi="Times New Roman" w:cs="Times New Roman"/>
          <w:color w:val="000000"/>
          <w:sz w:val="22"/>
          <w:szCs w:val="22"/>
          <w:lang w:val="x-none"/>
        </w:rPr>
        <w:t xml:space="preserve">ption1 is supported, </w:t>
      </w:r>
      <w:r w:rsidR="00144FFB" w:rsidRPr="00DC6EC6">
        <w:rPr>
          <w:rFonts w:ascii="Times New Roman" w:eastAsiaTheme="minorEastAsia" w:hAnsi="Times New Roman" w:cs="Times New Roman"/>
          <w:color w:val="000000"/>
          <w:sz w:val="22"/>
          <w:szCs w:val="22"/>
          <w:lang w:val="x-none"/>
        </w:rPr>
        <w:t>o</w:t>
      </w:r>
      <w:r w:rsidRPr="00DC6EC6">
        <w:rPr>
          <w:rFonts w:ascii="Times New Roman" w:eastAsiaTheme="minorEastAsia" w:hAnsi="Times New Roman" w:cs="Times New Roman"/>
          <w:color w:val="000000"/>
          <w:sz w:val="22"/>
          <w:szCs w:val="22"/>
          <w:lang w:val="x-none"/>
        </w:rPr>
        <w:t xml:space="preserve">ption2 is more necessary for efficient spatial relation update for periodic SRS. </w:t>
      </w:r>
    </w:p>
    <w:p w14:paraId="229066A8" w14:textId="22CFDCA7" w:rsidR="00B9366C" w:rsidRDefault="00B9366C" w:rsidP="00B9366C">
      <w:pPr>
        <w:spacing w:beforeLines="50" w:before="120" w:afterLines="50" w:after="120"/>
        <w:jc w:val="both"/>
        <w:rPr>
          <w:rFonts w:eastAsiaTheme="minorEastAsia"/>
          <w:color w:val="000000"/>
          <w:sz w:val="22"/>
          <w:szCs w:val="22"/>
          <w:lang w:val="x-none"/>
        </w:rPr>
      </w:pPr>
      <w:r>
        <w:rPr>
          <w:rFonts w:eastAsiaTheme="minorEastAsia"/>
          <w:color w:val="000000"/>
          <w:sz w:val="22"/>
          <w:szCs w:val="22"/>
          <w:lang w:val="x-none"/>
        </w:rPr>
        <w:t xml:space="preserve">In </w:t>
      </w:r>
      <w:r w:rsidR="00322CB9">
        <w:rPr>
          <w:rFonts w:eastAsiaTheme="minorEastAsia"/>
          <w:color w:val="000000"/>
          <w:sz w:val="22"/>
          <w:szCs w:val="22"/>
          <w:lang w:val="x-none"/>
        </w:rPr>
        <w:t xml:space="preserve">case MAC CE level spatial relation update is supported for periodic SRS, </w:t>
      </w:r>
      <w:r>
        <w:rPr>
          <w:rFonts w:eastAsiaTheme="minorEastAsia"/>
          <w:color w:val="000000"/>
          <w:sz w:val="22"/>
          <w:szCs w:val="22"/>
          <w:lang w:val="x-none"/>
        </w:rPr>
        <w:t>s</w:t>
      </w:r>
      <w:r w:rsidRPr="006A66F0">
        <w:rPr>
          <w:rFonts w:eastAsiaTheme="minorEastAsia"/>
          <w:color w:val="000000"/>
          <w:sz w:val="22"/>
          <w:szCs w:val="22"/>
          <w:lang w:val="x-none"/>
        </w:rPr>
        <w:t xml:space="preserve">imultaneous spatial </w:t>
      </w:r>
      <w:r>
        <w:rPr>
          <w:rFonts w:eastAsiaTheme="minorEastAsia"/>
          <w:color w:val="000000"/>
          <w:sz w:val="22"/>
          <w:szCs w:val="22"/>
          <w:lang w:val="x-none"/>
        </w:rPr>
        <w:t>r</w:t>
      </w:r>
      <w:r w:rsidRPr="006A66F0">
        <w:rPr>
          <w:rFonts w:eastAsiaTheme="minorEastAsia"/>
          <w:color w:val="000000"/>
          <w:sz w:val="22"/>
          <w:szCs w:val="22"/>
          <w:lang w:val="x-none"/>
        </w:rPr>
        <w:t xml:space="preserve">elation update across multiple CCs/BWPs </w:t>
      </w:r>
      <w:r w:rsidR="00322CB9">
        <w:rPr>
          <w:rFonts w:eastAsiaTheme="minorEastAsia"/>
          <w:color w:val="000000"/>
          <w:sz w:val="22"/>
          <w:szCs w:val="22"/>
          <w:lang w:val="x-none"/>
        </w:rPr>
        <w:t>should</w:t>
      </w:r>
      <w:r w:rsidR="00322CB9" w:rsidRPr="006A66F0">
        <w:rPr>
          <w:rFonts w:eastAsiaTheme="minorEastAsia"/>
          <w:color w:val="000000"/>
          <w:sz w:val="22"/>
          <w:szCs w:val="22"/>
          <w:lang w:val="x-none"/>
        </w:rPr>
        <w:t xml:space="preserve"> </w:t>
      </w:r>
      <w:r w:rsidRPr="006A66F0">
        <w:rPr>
          <w:rFonts w:eastAsiaTheme="minorEastAsia"/>
          <w:color w:val="000000"/>
          <w:sz w:val="22"/>
          <w:szCs w:val="22"/>
          <w:lang w:val="x-none"/>
        </w:rPr>
        <w:t xml:space="preserve">be </w:t>
      </w:r>
      <w:r>
        <w:rPr>
          <w:rFonts w:eastAsiaTheme="minorEastAsia"/>
          <w:color w:val="000000"/>
          <w:sz w:val="22"/>
          <w:szCs w:val="22"/>
          <w:lang w:val="x-none"/>
        </w:rPr>
        <w:t xml:space="preserve">also </w:t>
      </w:r>
      <w:r w:rsidRPr="006A66F0">
        <w:rPr>
          <w:rFonts w:eastAsiaTheme="minorEastAsia"/>
          <w:color w:val="000000"/>
          <w:sz w:val="22"/>
          <w:szCs w:val="22"/>
          <w:lang w:val="x-none"/>
        </w:rPr>
        <w:t>supported</w:t>
      </w:r>
      <w:r>
        <w:rPr>
          <w:rFonts w:eastAsiaTheme="minorEastAsia"/>
          <w:color w:val="000000"/>
          <w:sz w:val="22"/>
          <w:szCs w:val="22"/>
          <w:lang w:val="x-none"/>
        </w:rPr>
        <w:t xml:space="preserve"> for periodic SRS</w:t>
      </w:r>
      <w:r w:rsidRPr="006A66F0">
        <w:rPr>
          <w:rFonts w:eastAsiaTheme="minorEastAsia"/>
          <w:color w:val="000000"/>
          <w:sz w:val="22"/>
          <w:szCs w:val="22"/>
          <w:lang w:val="x-none"/>
        </w:rPr>
        <w:t>.</w:t>
      </w:r>
    </w:p>
    <w:p w14:paraId="18BF0297" w14:textId="77777777" w:rsidR="00B9366C" w:rsidRDefault="00B9366C" w:rsidP="00B9366C">
      <w:pPr>
        <w:spacing w:beforeLines="50" w:before="120" w:afterLines="50" w:after="120"/>
        <w:jc w:val="both"/>
        <w:rPr>
          <w:rFonts w:eastAsiaTheme="minorEastAsia"/>
          <w:color w:val="000000"/>
          <w:sz w:val="22"/>
          <w:szCs w:val="22"/>
          <w:lang w:val="x-none"/>
        </w:rPr>
      </w:pPr>
      <w:r>
        <w:rPr>
          <w:rFonts w:eastAsiaTheme="minorEastAsia"/>
          <w:color w:val="000000"/>
          <w:sz w:val="22"/>
          <w:szCs w:val="22"/>
          <w:lang w:val="x-none"/>
        </w:rPr>
        <w:t>Based on above discussion, we have following proposals:</w:t>
      </w:r>
    </w:p>
    <w:p w14:paraId="7866660C" w14:textId="0F35B624" w:rsidR="00B552AE" w:rsidRDefault="00B9366C" w:rsidP="00B9366C">
      <w:pPr>
        <w:spacing w:beforeLines="50" w:before="120" w:afterLines="50" w:after="120"/>
        <w:jc w:val="both"/>
        <w:rPr>
          <w:rFonts w:eastAsiaTheme="minorEastAsia"/>
          <w:b/>
          <w:bCs/>
          <w:color w:val="000000"/>
          <w:sz w:val="22"/>
          <w:szCs w:val="22"/>
          <w:lang w:val="x-none"/>
        </w:rPr>
      </w:pPr>
      <w:r w:rsidRPr="00C74B41">
        <w:rPr>
          <w:rFonts w:eastAsiaTheme="minorEastAsia" w:hint="eastAsia"/>
          <w:b/>
          <w:bCs/>
          <w:color w:val="000000"/>
          <w:sz w:val="22"/>
          <w:szCs w:val="22"/>
          <w:u w:val="single"/>
          <w:lang w:val="x-none"/>
        </w:rPr>
        <w:lastRenderedPageBreak/>
        <w:t>P</w:t>
      </w:r>
      <w:r w:rsidRPr="00C74B41">
        <w:rPr>
          <w:rFonts w:eastAsiaTheme="minorEastAsia"/>
          <w:b/>
          <w:bCs/>
          <w:color w:val="000000"/>
          <w:sz w:val="22"/>
          <w:szCs w:val="22"/>
          <w:u w:val="single"/>
          <w:lang w:val="x-none"/>
        </w:rPr>
        <w:t>ropos</w:t>
      </w:r>
      <w:r w:rsidRPr="00991AB5">
        <w:rPr>
          <w:rFonts w:eastAsiaTheme="minorEastAsia"/>
          <w:b/>
          <w:bCs/>
          <w:color w:val="000000"/>
          <w:sz w:val="22"/>
          <w:szCs w:val="22"/>
          <w:u w:val="single"/>
          <w:lang w:val="x-none"/>
        </w:rPr>
        <w:t>al</w:t>
      </w:r>
      <w:r w:rsidR="00B552AE">
        <w:rPr>
          <w:rFonts w:eastAsiaTheme="minorEastAsia"/>
          <w:b/>
          <w:bCs/>
          <w:color w:val="000000"/>
          <w:sz w:val="22"/>
          <w:szCs w:val="22"/>
          <w:u w:val="single"/>
          <w:lang w:val="x-none"/>
        </w:rPr>
        <w:t xml:space="preserve"> </w:t>
      </w:r>
      <w:r w:rsidR="005465A9">
        <w:rPr>
          <w:rFonts w:eastAsiaTheme="minorEastAsia"/>
          <w:b/>
          <w:bCs/>
          <w:color w:val="000000"/>
          <w:sz w:val="22"/>
          <w:szCs w:val="22"/>
          <w:u w:val="single"/>
          <w:lang w:val="x-none"/>
        </w:rPr>
        <w:t>7</w:t>
      </w:r>
      <w:r w:rsidR="00B552AE">
        <w:rPr>
          <w:rFonts w:eastAsiaTheme="minorEastAsia"/>
          <w:b/>
          <w:bCs/>
          <w:color w:val="000000"/>
          <w:sz w:val="22"/>
          <w:szCs w:val="22"/>
          <w:u w:val="single"/>
          <w:lang w:val="x-none"/>
        </w:rPr>
        <w:t>-</w:t>
      </w:r>
      <w:r w:rsidR="005465A9">
        <w:rPr>
          <w:rFonts w:eastAsiaTheme="minorEastAsia"/>
          <w:b/>
          <w:bCs/>
          <w:color w:val="000000"/>
          <w:sz w:val="22"/>
          <w:szCs w:val="22"/>
          <w:u w:val="single"/>
          <w:lang w:val="x-none"/>
        </w:rPr>
        <w:t>3</w:t>
      </w:r>
      <w:r w:rsidRPr="00991AB5">
        <w:rPr>
          <w:rFonts w:eastAsiaTheme="minorEastAsia"/>
          <w:b/>
          <w:bCs/>
          <w:color w:val="000000"/>
          <w:sz w:val="22"/>
          <w:szCs w:val="22"/>
          <w:u w:val="single"/>
          <w:lang w:val="x-none"/>
        </w:rPr>
        <w:t>:</w:t>
      </w:r>
      <w:r w:rsidRPr="00991AB5">
        <w:rPr>
          <w:rFonts w:eastAsiaTheme="minorEastAsia"/>
          <w:b/>
          <w:bCs/>
          <w:color w:val="000000"/>
          <w:sz w:val="22"/>
          <w:szCs w:val="22"/>
          <w:lang w:val="x-none"/>
        </w:rPr>
        <w:t xml:space="preserve"> </w:t>
      </w:r>
    </w:p>
    <w:p w14:paraId="72D3203C" w14:textId="5C991924" w:rsidR="00B9366C" w:rsidRPr="0087381C" w:rsidRDefault="00B9366C" w:rsidP="002053FF">
      <w:pPr>
        <w:pStyle w:val="af"/>
        <w:numPr>
          <w:ilvl w:val="1"/>
          <w:numId w:val="6"/>
        </w:numPr>
        <w:ind w:firstLineChars="0"/>
        <w:rPr>
          <w:rFonts w:eastAsia="MS Mincho"/>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To support more efficient spatial relation update for periodic SRS, following options can be considered.</w:t>
      </w:r>
    </w:p>
    <w:p w14:paraId="2888A5A5" w14:textId="77777777" w:rsidR="00B9366C" w:rsidRPr="0087381C" w:rsidRDefault="00B9366C" w:rsidP="002053FF">
      <w:pPr>
        <w:pStyle w:val="af"/>
        <w:numPr>
          <w:ilvl w:val="2"/>
          <w:numId w:val="6"/>
        </w:numPr>
        <w:ind w:firstLineChars="0"/>
        <w:rPr>
          <w:rFonts w:ascii="Times New Roman" w:eastAsia="MS Mincho" w:hAnsi="Times New Roman" w:cs="Times New Roman"/>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Option1. Increase the number of SRS resources per resource set or the number of SRS resource sets.</w:t>
      </w:r>
    </w:p>
    <w:p w14:paraId="0BADF0F1" w14:textId="1FE5EF1A" w:rsidR="00415EC8" w:rsidRPr="0087381C" w:rsidRDefault="00B9366C" w:rsidP="002053FF">
      <w:pPr>
        <w:pStyle w:val="af"/>
        <w:numPr>
          <w:ilvl w:val="2"/>
          <w:numId w:val="6"/>
        </w:numPr>
        <w:ind w:firstLineChars="0"/>
        <w:rPr>
          <w:rFonts w:ascii="Times New Roman" w:eastAsia="MS Mincho" w:hAnsi="Times New Roman" w:cs="Times New Roman"/>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Option2. Support MAC CE based spatial relation update for periodic SRS.</w:t>
      </w:r>
    </w:p>
    <w:p w14:paraId="753C9464" w14:textId="603ACB36" w:rsidR="001F60FD" w:rsidRPr="008F7717" w:rsidRDefault="001F60FD" w:rsidP="00D92C41">
      <w:pPr>
        <w:pStyle w:val="x00text"/>
        <w:spacing w:before="60" w:after="60"/>
        <w:jc w:val="both"/>
        <w:rPr>
          <w:rFonts w:eastAsiaTheme="minorEastAsia"/>
          <w:color w:val="212121"/>
          <w:sz w:val="22"/>
          <w:szCs w:val="22"/>
          <w:lang w:val="x-none" w:eastAsia="zh-CN"/>
        </w:rPr>
      </w:pPr>
    </w:p>
    <w:p w14:paraId="54EA64FF" w14:textId="745CE0C2" w:rsidR="00073B26" w:rsidRDefault="000D6727" w:rsidP="000D6727">
      <w:pPr>
        <w:pStyle w:val="10"/>
        <w:rPr>
          <w:lang w:val="en-US"/>
        </w:rPr>
      </w:pPr>
      <w:r w:rsidRPr="000D6727">
        <w:rPr>
          <w:lang w:val="en-US"/>
        </w:rPr>
        <w:t>Conclusion</w:t>
      </w:r>
    </w:p>
    <w:p w14:paraId="44B9F7B1" w14:textId="41FECF38"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E0426" w:rsidRPr="00BE0426">
        <w:rPr>
          <w:rFonts w:eastAsiaTheme="minorEastAsia"/>
          <w:color w:val="000000"/>
          <w:sz w:val="22"/>
          <w:szCs w:val="22"/>
        </w:rPr>
        <w:t xml:space="preserve"> </w:t>
      </w:r>
      <w:r w:rsidR="00BE0426">
        <w:rPr>
          <w:rFonts w:eastAsiaTheme="minorEastAsia"/>
          <w:color w:val="000000"/>
          <w:sz w:val="22"/>
          <w:szCs w:val="22"/>
        </w:rPr>
        <w:t>enhancements on beam management</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E72266">
        <w:rPr>
          <w:rFonts w:eastAsia="MS Mincho"/>
          <w:sz w:val="22"/>
          <w:szCs w:val="22"/>
        </w:rPr>
        <w:t xml:space="preserve">made the following </w:t>
      </w:r>
      <w:r>
        <w:rPr>
          <w:rFonts w:eastAsia="MS Mincho" w:hint="eastAsia"/>
          <w:sz w:val="22"/>
          <w:szCs w:val="22"/>
        </w:rPr>
        <w:t>proposals.</w:t>
      </w:r>
    </w:p>
    <w:p w14:paraId="2D20BB45" w14:textId="77777777" w:rsidR="00C8697C" w:rsidRPr="00FD2107" w:rsidRDefault="00C8697C" w:rsidP="00C8697C">
      <w:pPr>
        <w:spacing w:before="60"/>
        <w:jc w:val="both"/>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5BBD14AA" w14:textId="77777777" w:rsidR="00C8697C" w:rsidRPr="00BC2361" w:rsidRDefault="00C8697C" w:rsidP="00C8697C">
      <w:pPr>
        <w:pStyle w:val="af"/>
        <w:numPr>
          <w:ilvl w:val="1"/>
          <w:numId w:val="6"/>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 xml:space="preserve">For </w:t>
      </w:r>
      <w:r>
        <w:rPr>
          <w:rFonts w:ascii="Times New Roman" w:eastAsia="MS Mincho" w:hAnsi="Times New Roman" w:cs="Times New Roman"/>
          <w:b/>
          <w:i/>
          <w:iCs/>
          <w:color w:val="000000" w:themeColor="text1"/>
          <w:sz w:val="22"/>
          <w:szCs w:val="22"/>
          <w:lang w:eastAsia="ja-JP"/>
        </w:rPr>
        <w:t>unified TCI framework</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support s</w:t>
      </w:r>
      <w:r w:rsidRPr="00924043">
        <w:rPr>
          <w:rFonts w:ascii="Times New Roman" w:eastAsia="MS Mincho" w:hAnsi="Times New Roman" w:cs="Times New Roman"/>
          <w:b/>
          <w:i/>
          <w:iCs/>
          <w:color w:val="000000" w:themeColor="text1"/>
          <w:sz w:val="22"/>
          <w:szCs w:val="22"/>
          <w:lang w:eastAsia="ja-JP"/>
        </w:rPr>
        <w:t xml:space="preserve">imultaneous TCI update across </w:t>
      </w:r>
      <w:r>
        <w:rPr>
          <w:rFonts w:ascii="Times New Roman" w:eastAsia="MS Mincho" w:hAnsi="Times New Roman" w:cs="Times New Roman"/>
          <w:b/>
          <w:i/>
          <w:iCs/>
          <w:color w:val="000000" w:themeColor="text1"/>
          <w:sz w:val="22"/>
          <w:szCs w:val="22"/>
          <w:lang w:eastAsia="ja-JP"/>
        </w:rPr>
        <w:t xml:space="preserve">inter band </w:t>
      </w:r>
      <w:r w:rsidRPr="00924043">
        <w:rPr>
          <w:rFonts w:ascii="Times New Roman" w:eastAsia="MS Mincho" w:hAnsi="Times New Roman" w:cs="Times New Roman"/>
          <w:b/>
          <w:i/>
          <w:iCs/>
          <w:color w:val="000000" w:themeColor="text1"/>
          <w:sz w:val="22"/>
          <w:szCs w:val="22"/>
          <w:lang w:eastAsia="ja-JP"/>
        </w:rPr>
        <w:t>CCs</w:t>
      </w:r>
      <w:r>
        <w:rPr>
          <w:rFonts w:ascii="Times New Roman" w:eastAsia="MS Mincho" w:hAnsi="Times New Roman" w:cs="Times New Roman"/>
          <w:b/>
          <w:i/>
          <w:iCs/>
          <w:color w:val="000000" w:themeColor="text1"/>
          <w:sz w:val="22"/>
          <w:szCs w:val="22"/>
          <w:lang w:eastAsia="ja-JP"/>
        </w:rPr>
        <w:t>, from signaling perspective.</w:t>
      </w:r>
    </w:p>
    <w:p w14:paraId="7FCEAC59" w14:textId="77777777" w:rsidR="00C8697C" w:rsidRPr="00BC7888" w:rsidRDefault="00C8697C" w:rsidP="00C8697C">
      <w:pPr>
        <w:spacing w:before="60"/>
        <w:jc w:val="both"/>
        <w:rPr>
          <w:b/>
          <w:bCs/>
          <w:color w:val="000000" w:themeColor="text1"/>
          <w:sz w:val="23"/>
          <w:szCs w:val="23"/>
          <w:u w:val="single"/>
        </w:rPr>
      </w:pPr>
      <w:r w:rsidRPr="00BC7888">
        <w:rPr>
          <w:rFonts w:eastAsiaTheme="minorEastAsia"/>
          <w:b/>
          <w:bCs/>
          <w:color w:val="000000" w:themeColor="text1"/>
          <w:sz w:val="22"/>
          <w:szCs w:val="22"/>
          <w:u w:val="single"/>
        </w:rPr>
        <w:t>Proposal 2-2:</w:t>
      </w:r>
    </w:p>
    <w:p w14:paraId="36B6D66E" w14:textId="77777777" w:rsidR="00C8697C" w:rsidRPr="00BC7888" w:rsidRDefault="00C8697C" w:rsidP="00C8697C">
      <w:pPr>
        <w:pStyle w:val="af"/>
        <w:numPr>
          <w:ilvl w:val="1"/>
          <w:numId w:val="6"/>
        </w:numPr>
        <w:spacing w:beforeLines="50" w:before="120" w:afterLines="50" w:after="120"/>
        <w:ind w:firstLineChars="0"/>
        <w:jc w:val="both"/>
        <w:rPr>
          <w:rFonts w:eastAsia="MS Mincho"/>
          <w:sz w:val="22"/>
          <w:szCs w:val="22"/>
          <w:lang w:eastAsia="ja-JP"/>
        </w:rPr>
      </w:pPr>
      <w:r w:rsidRPr="00BC7888">
        <w:rPr>
          <w:rFonts w:ascii="Times New Roman" w:eastAsia="MS Mincho" w:hAnsi="Times New Roman" w:cs="Times New Roman"/>
          <w:b/>
          <w:i/>
          <w:iCs/>
          <w:color w:val="000000" w:themeColor="text1"/>
          <w:sz w:val="22"/>
          <w:szCs w:val="22"/>
          <w:lang w:eastAsia="ja-JP"/>
        </w:rPr>
        <w:t>For both intra/inter band CA for unified TCI framework, support Opt-1 (sharing a single RRC TCI state pool for the set of configured CCs)</w:t>
      </w:r>
      <w:r>
        <w:rPr>
          <w:rFonts w:ascii="Times New Roman" w:eastAsia="MS Mincho" w:hAnsi="Times New Roman" w:cs="Times New Roman"/>
          <w:b/>
          <w:i/>
          <w:iCs/>
          <w:color w:val="000000" w:themeColor="text1"/>
          <w:sz w:val="22"/>
          <w:szCs w:val="22"/>
          <w:lang w:eastAsia="ja-JP"/>
        </w:rPr>
        <w:t>.</w:t>
      </w:r>
    </w:p>
    <w:p w14:paraId="2E292B1A" w14:textId="77777777" w:rsidR="00C8697C" w:rsidRPr="00903807" w:rsidRDefault="00C8697C" w:rsidP="00C8697C">
      <w:pPr>
        <w:spacing w:before="60"/>
        <w:jc w:val="both"/>
        <w:rPr>
          <w:rFonts w:ascii="Times New Roman" w:hAnsi="Times New Roman" w:cs="Times New Roman"/>
          <w:b/>
          <w:bCs/>
          <w:color w:val="000000" w:themeColor="text1"/>
          <w:sz w:val="22"/>
          <w:szCs w:val="22"/>
          <w:u w:val="single"/>
        </w:rPr>
      </w:pPr>
      <w:r w:rsidRPr="00903807">
        <w:rPr>
          <w:rFonts w:ascii="Times New Roman" w:eastAsiaTheme="minorEastAsia" w:hAnsi="Times New Roman" w:cs="Times New Roman"/>
          <w:b/>
          <w:bCs/>
          <w:color w:val="000000" w:themeColor="text1"/>
          <w:sz w:val="22"/>
          <w:szCs w:val="22"/>
          <w:u w:val="single"/>
        </w:rPr>
        <w:t>Proposal 3-1:</w:t>
      </w:r>
    </w:p>
    <w:p w14:paraId="7C6740AF" w14:textId="77777777" w:rsidR="00C8697C" w:rsidRPr="00903807" w:rsidRDefault="00C8697C" w:rsidP="00C8697C">
      <w:pPr>
        <w:pStyle w:val="af"/>
        <w:numPr>
          <w:ilvl w:val="1"/>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For UL only beam indication for unified TCI framework, support new DCI format without data scheduling to indicate the unified TCI.</w:t>
      </w:r>
    </w:p>
    <w:p w14:paraId="20297B47" w14:textId="77777777" w:rsidR="00C8697C" w:rsidRPr="00903807" w:rsidRDefault="00C8697C" w:rsidP="00C8697C">
      <w:pPr>
        <w:pStyle w:val="af"/>
        <w:numPr>
          <w:ilvl w:val="2"/>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 xml:space="preserve">The number of the Blind Detection (BD) is not increased due to the new DCI format (e.g. </w:t>
      </w:r>
      <w:r>
        <w:rPr>
          <w:rFonts w:ascii="Times New Roman" w:eastAsia="MS Mincho" w:hAnsi="Times New Roman" w:cs="Times New Roman"/>
          <w:b/>
          <w:i/>
          <w:iCs/>
          <w:color w:val="000000" w:themeColor="text1"/>
          <w:sz w:val="22"/>
          <w:szCs w:val="22"/>
          <w:lang w:eastAsia="ja-JP"/>
        </w:rPr>
        <w:t xml:space="preserve">keep </w:t>
      </w:r>
      <w:r w:rsidRPr="00903807">
        <w:rPr>
          <w:rFonts w:ascii="Times New Roman" w:eastAsia="MS Mincho" w:hAnsi="Times New Roman" w:cs="Times New Roman"/>
          <w:b/>
          <w:i/>
          <w:iCs/>
          <w:color w:val="000000" w:themeColor="text1"/>
          <w:sz w:val="22"/>
          <w:szCs w:val="22"/>
          <w:lang w:eastAsia="ja-JP"/>
        </w:rPr>
        <w:t xml:space="preserve">the same DCI payload as one of existing DCI format, and introduce new RNTI </w:t>
      </w:r>
      <w:r>
        <w:rPr>
          <w:rFonts w:ascii="Times New Roman" w:eastAsia="MS Mincho" w:hAnsi="Times New Roman" w:cs="Times New Roman"/>
          <w:b/>
          <w:i/>
          <w:iCs/>
          <w:color w:val="000000" w:themeColor="text1"/>
          <w:sz w:val="22"/>
          <w:szCs w:val="22"/>
          <w:lang w:eastAsia="ja-JP"/>
        </w:rPr>
        <w:t xml:space="preserve">or add </w:t>
      </w:r>
      <w:r w:rsidRPr="00756253">
        <w:rPr>
          <w:rFonts w:ascii="Times New Roman" w:eastAsia="MS Mincho" w:hAnsi="Times New Roman" w:cs="Times New Roman"/>
          <w:b/>
          <w:i/>
          <w:iCs/>
          <w:color w:val="000000" w:themeColor="text1"/>
          <w:sz w:val="22"/>
          <w:szCs w:val="22"/>
          <w:lang w:eastAsia="ja-JP"/>
        </w:rPr>
        <w:t xml:space="preserve">at least 1 bit </w:t>
      </w:r>
      <w:r>
        <w:rPr>
          <w:rFonts w:ascii="Times New Roman" w:eastAsia="MS Mincho" w:hAnsi="Times New Roman" w:cs="Times New Roman"/>
          <w:b/>
          <w:i/>
          <w:iCs/>
          <w:color w:val="000000" w:themeColor="text1"/>
          <w:sz w:val="22"/>
          <w:szCs w:val="22"/>
          <w:lang w:eastAsia="ja-JP"/>
        </w:rPr>
        <w:t xml:space="preserve">new DCI field of the format indication, </w:t>
      </w:r>
      <w:r w:rsidRPr="00903807">
        <w:rPr>
          <w:rFonts w:ascii="Times New Roman" w:eastAsia="MS Mincho" w:hAnsi="Times New Roman" w:cs="Times New Roman"/>
          <w:b/>
          <w:i/>
          <w:iCs/>
          <w:color w:val="000000" w:themeColor="text1"/>
          <w:sz w:val="22"/>
          <w:szCs w:val="22"/>
          <w:lang w:eastAsia="ja-JP"/>
        </w:rPr>
        <w:t xml:space="preserve">to differentiate existing DCI format or new DCI format). </w:t>
      </w:r>
    </w:p>
    <w:p w14:paraId="726B1673" w14:textId="77777777" w:rsidR="00C8697C" w:rsidRPr="00903807" w:rsidRDefault="00C8697C" w:rsidP="00C8697C">
      <w:pPr>
        <w:spacing w:before="60"/>
        <w:jc w:val="both"/>
        <w:rPr>
          <w:rFonts w:ascii="Times New Roman" w:hAnsi="Times New Roman" w:cs="Times New Roman"/>
          <w:b/>
          <w:bCs/>
          <w:color w:val="000000" w:themeColor="text1"/>
          <w:sz w:val="22"/>
          <w:szCs w:val="22"/>
          <w:u w:val="single"/>
        </w:rPr>
      </w:pPr>
      <w:r w:rsidRPr="00903807">
        <w:rPr>
          <w:rFonts w:ascii="Times New Roman" w:eastAsiaTheme="minorEastAsia" w:hAnsi="Times New Roman" w:cs="Times New Roman"/>
          <w:b/>
          <w:bCs/>
          <w:color w:val="000000" w:themeColor="text1"/>
          <w:sz w:val="22"/>
          <w:szCs w:val="22"/>
          <w:u w:val="single"/>
        </w:rPr>
        <w:t>Proposal 3-2:</w:t>
      </w:r>
    </w:p>
    <w:p w14:paraId="11493ACF" w14:textId="77777777" w:rsidR="00C8697C" w:rsidRPr="00903807" w:rsidRDefault="00C8697C" w:rsidP="00C8697C">
      <w:pPr>
        <w:pStyle w:val="af"/>
        <w:numPr>
          <w:ilvl w:val="1"/>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For joint UL/DL beam indication and DL-only for separate beam indication, support new DCI format without data scheduling to indicate the unified TCI.</w:t>
      </w:r>
    </w:p>
    <w:p w14:paraId="4161C295" w14:textId="77777777" w:rsidR="00C8697C" w:rsidRPr="00903807" w:rsidRDefault="00C8697C" w:rsidP="00C8697C">
      <w:pPr>
        <w:pStyle w:val="af"/>
        <w:numPr>
          <w:ilvl w:val="2"/>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 xml:space="preserve">The number of the Blind Detection (BD) is not increased due to the new DCI format (e.g. </w:t>
      </w:r>
      <w:r>
        <w:rPr>
          <w:rFonts w:ascii="Times New Roman" w:eastAsia="MS Mincho" w:hAnsi="Times New Roman" w:cs="Times New Roman"/>
          <w:b/>
          <w:i/>
          <w:iCs/>
          <w:color w:val="000000" w:themeColor="text1"/>
          <w:sz w:val="22"/>
          <w:szCs w:val="22"/>
          <w:lang w:eastAsia="ja-JP"/>
        </w:rPr>
        <w:t xml:space="preserve">keep </w:t>
      </w:r>
      <w:r w:rsidRPr="00903807">
        <w:rPr>
          <w:rFonts w:ascii="Times New Roman" w:eastAsia="MS Mincho" w:hAnsi="Times New Roman" w:cs="Times New Roman"/>
          <w:b/>
          <w:i/>
          <w:iCs/>
          <w:color w:val="000000" w:themeColor="text1"/>
          <w:sz w:val="22"/>
          <w:szCs w:val="22"/>
          <w:lang w:eastAsia="ja-JP"/>
        </w:rPr>
        <w:t>the same DCI payload as one of existing DCI format, and introduce new RNTI</w:t>
      </w:r>
      <w:r w:rsidRPr="0075625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or add </w:t>
      </w:r>
      <w:r w:rsidRPr="00756253">
        <w:rPr>
          <w:rFonts w:ascii="Times New Roman" w:eastAsia="MS Mincho" w:hAnsi="Times New Roman" w:cs="Times New Roman"/>
          <w:b/>
          <w:i/>
          <w:iCs/>
          <w:color w:val="000000" w:themeColor="text1"/>
          <w:sz w:val="22"/>
          <w:szCs w:val="22"/>
          <w:lang w:eastAsia="ja-JP"/>
        </w:rPr>
        <w:t xml:space="preserve">at least 1 bit </w:t>
      </w:r>
      <w:r>
        <w:rPr>
          <w:rFonts w:ascii="Times New Roman" w:eastAsia="MS Mincho" w:hAnsi="Times New Roman" w:cs="Times New Roman"/>
          <w:b/>
          <w:i/>
          <w:iCs/>
          <w:color w:val="000000" w:themeColor="text1"/>
          <w:sz w:val="22"/>
          <w:szCs w:val="22"/>
          <w:lang w:eastAsia="ja-JP"/>
        </w:rPr>
        <w:t>new DCI field of the format indication,</w:t>
      </w:r>
      <w:r w:rsidRPr="00903807">
        <w:rPr>
          <w:rFonts w:ascii="Times New Roman" w:eastAsia="MS Mincho" w:hAnsi="Times New Roman" w:cs="Times New Roman"/>
          <w:b/>
          <w:i/>
          <w:iCs/>
          <w:color w:val="000000" w:themeColor="text1"/>
          <w:sz w:val="22"/>
          <w:szCs w:val="22"/>
          <w:lang w:eastAsia="ja-JP"/>
        </w:rPr>
        <w:t xml:space="preserve"> to differentiate existing DCI format or new DCI format). </w:t>
      </w:r>
    </w:p>
    <w:p w14:paraId="0040E32D" w14:textId="77777777" w:rsidR="00C8697C" w:rsidRPr="00903807" w:rsidRDefault="00C8697C" w:rsidP="00C8697C">
      <w:pPr>
        <w:spacing w:before="60"/>
        <w:jc w:val="both"/>
        <w:rPr>
          <w:rFonts w:ascii="Times New Roman" w:hAnsi="Times New Roman" w:cs="Times New Roman"/>
          <w:b/>
          <w:bCs/>
          <w:color w:val="000000" w:themeColor="text1"/>
          <w:sz w:val="22"/>
          <w:szCs w:val="22"/>
          <w:u w:val="single"/>
        </w:rPr>
      </w:pPr>
      <w:r w:rsidRPr="00903807">
        <w:rPr>
          <w:rFonts w:ascii="Times New Roman" w:eastAsiaTheme="minorEastAsia" w:hAnsi="Times New Roman" w:cs="Times New Roman"/>
          <w:b/>
          <w:bCs/>
          <w:color w:val="000000" w:themeColor="text1"/>
          <w:sz w:val="22"/>
          <w:szCs w:val="22"/>
          <w:u w:val="single"/>
        </w:rPr>
        <w:t>Proposal 3-3:</w:t>
      </w:r>
    </w:p>
    <w:p w14:paraId="5457EBBF" w14:textId="77777777" w:rsidR="00C8697C" w:rsidRPr="00903807" w:rsidRDefault="00C8697C" w:rsidP="00C8697C">
      <w:pPr>
        <w:pStyle w:val="af"/>
        <w:numPr>
          <w:ilvl w:val="1"/>
          <w:numId w:val="6"/>
        </w:numPr>
        <w:spacing w:beforeLines="50" w:before="120" w:afterLines="50" w:after="120"/>
        <w:ind w:firstLineChars="0"/>
        <w:jc w:val="both"/>
        <w:rPr>
          <w:rFonts w:ascii="Times New Roman" w:eastAsia="MS Mincho" w:hAnsi="Times New Roman" w:cs="Times New Roman"/>
          <w:sz w:val="22"/>
          <w:szCs w:val="22"/>
          <w:lang w:eastAsia="ja-JP"/>
        </w:rPr>
      </w:pPr>
      <w:r w:rsidRPr="00903807">
        <w:rPr>
          <w:rFonts w:ascii="Times New Roman" w:eastAsia="MS Mincho" w:hAnsi="Times New Roman" w:cs="Times New Roman"/>
          <w:b/>
          <w:i/>
          <w:iCs/>
          <w:color w:val="000000" w:themeColor="text1"/>
          <w:sz w:val="22"/>
          <w:szCs w:val="22"/>
          <w:lang w:eastAsia="ja-JP"/>
        </w:rPr>
        <w:t>For the beam indication DCI and its acknowledgement, support yellow parts in Table 3-1:</w:t>
      </w:r>
    </w:p>
    <w:p w14:paraId="4BFBD348" w14:textId="77777777" w:rsidR="00C8697C" w:rsidRDefault="00C8697C" w:rsidP="00C8697C">
      <w:pPr>
        <w:spacing w:beforeLines="50" w:before="120" w:afterLines="50" w:after="120"/>
        <w:jc w:val="center"/>
        <w:rPr>
          <w:rFonts w:eastAsia="MS Mincho"/>
          <w:sz w:val="22"/>
          <w:szCs w:val="22"/>
          <w:lang w:eastAsia="ja-JP"/>
        </w:rPr>
      </w:pPr>
      <w:r w:rsidRPr="00D7307C">
        <w:rPr>
          <w:rFonts w:eastAsia="MS Mincho" w:hint="eastAsia"/>
          <w:sz w:val="22"/>
          <w:szCs w:val="22"/>
          <w:lang w:eastAsia="ja-JP"/>
        </w:rPr>
        <w:t>Table</w:t>
      </w:r>
      <w:r>
        <w:rPr>
          <w:rFonts w:eastAsia="MS Mincho"/>
          <w:sz w:val="22"/>
          <w:szCs w:val="22"/>
          <w:lang w:eastAsia="ja-JP"/>
        </w:rPr>
        <w:t xml:space="preserve"> 3-1.  B</w:t>
      </w:r>
      <w:r w:rsidRPr="0016662B">
        <w:rPr>
          <w:rFonts w:eastAsia="MS Mincho"/>
          <w:sz w:val="22"/>
          <w:szCs w:val="22"/>
          <w:lang w:eastAsia="ja-JP"/>
        </w:rPr>
        <w:t xml:space="preserve">eam indication DCI and </w:t>
      </w:r>
      <w:r>
        <w:rPr>
          <w:rFonts w:eastAsia="MS Mincho"/>
          <w:sz w:val="22"/>
          <w:szCs w:val="22"/>
          <w:lang w:eastAsia="ja-JP"/>
        </w:rPr>
        <w:t xml:space="preserve">its </w:t>
      </w:r>
      <w:r w:rsidRPr="0016662B">
        <w:rPr>
          <w:rFonts w:eastAsia="MS Mincho"/>
          <w:sz w:val="22"/>
          <w:szCs w:val="22"/>
          <w:lang w:eastAsia="ja-JP"/>
        </w:rPr>
        <w:t>acknowledgement</w:t>
      </w:r>
      <w:r>
        <w:rPr>
          <w:rFonts w:eastAsia="MS Mincho"/>
          <w:sz w:val="22"/>
          <w:szCs w:val="22"/>
          <w:lang w:eastAsia="ja-JP"/>
        </w:rPr>
        <w:t>.</w:t>
      </w:r>
    </w:p>
    <w:tbl>
      <w:tblPr>
        <w:tblStyle w:val="TableGrid2"/>
        <w:tblW w:w="9974" w:type="dxa"/>
        <w:tblLook w:val="0420" w:firstRow="1" w:lastRow="0" w:firstColumn="0" w:lastColumn="0" w:noHBand="0" w:noVBand="1"/>
      </w:tblPr>
      <w:tblGrid>
        <w:gridCol w:w="1716"/>
        <w:gridCol w:w="2116"/>
        <w:gridCol w:w="2994"/>
        <w:gridCol w:w="3148"/>
      </w:tblGrid>
      <w:tr w:rsidR="00C8697C" w:rsidRPr="00F30E4D" w14:paraId="54F3CCC7" w14:textId="77777777" w:rsidTr="008A1320">
        <w:trPr>
          <w:trHeight w:val="338"/>
        </w:trPr>
        <w:tc>
          <w:tcPr>
            <w:tcW w:w="3832" w:type="dxa"/>
            <w:gridSpan w:val="2"/>
            <w:hideMark/>
          </w:tcPr>
          <w:p w14:paraId="16E551AB" w14:textId="77777777" w:rsidR="00C8697C" w:rsidRPr="00F30E4D" w:rsidRDefault="00C8697C" w:rsidP="008A1320">
            <w:pPr>
              <w:spacing w:beforeLines="50" w:before="120" w:afterLines="50" w:after="120"/>
              <w:jc w:val="both"/>
              <w:rPr>
                <w:sz w:val="22"/>
                <w:szCs w:val="22"/>
                <w:lang w:eastAsia="ja-JP"/>
              </w:rPr>
            </w:pPr>
            <w:r w:rsidRPr="00F30E4D">
              <w:rPr>
                <w:b/>
                <w:bCs/>
                <w:sz w:val="22"/>
                <w:szCs w:val="22"/>
                <w:lang w:eastAsia="ja-JP"/>
              </w:rPr>
              <w:t>Scenario</w:t>
            </w:r>
          </w:p>
        </w:tc>
        <w:tc>
          <w:tcPr>
            <w:tcW w:w="2994" w:type="dxa"/>
            <w:hideMark/>
          </w:tcPr>
          <w:p w14:paraId="767ABECC" w14:textId="77777777" w:rsidR="00C8697C" w:rsidRPr="00F30E4D" w:rsidRDefault="00C8697C" w:rsidP="008A1320">
            <w:pPr>
              <w:spacing w:beforeLines="50" w:before="120" w:afterLines="50" w:after="120"/>
              <w:jc w:val="both"/>
              <w:rPr>
                <w:sz w:val="22"/>
                <w:szCs w:val="22"/>
                <w:lang w:eastAsia="ja-JP"/>
              </w:rPr>
            </w:pPr>
            <w:r w:rsidRPr="00F30E4D">
              <w:rPr>
                <w:b/>
                <w:bCs/>
                <w:sz w:val="22"/>
                <w:szCs w:val="22"/>
                <w:lang w:eastAsia="ja-JP"/>
              </w:rPr>
              <w:t>Beam indication DCI</w:t>
            </w:r>
          </w:p>
        </w:tc>
        <w:tc>
          <w:tcPr>
            <w:tcW w:w="3148" w:type="dxa"/>
            <w:hideMark/>
          </w:tcPr>
          <w:p w14:paraId="5DF6825B" w14:textId="77777777" w:rsidR="00C8697C" w:rsidRPr="00F30E4D" w:rsidRDefault="00C8697C" w:rsidP="008A1320">
            <w:pPr>
              <w:spacing w:beforeLines="50" w:before="120" w:afterLines="50" w:after="120"/>
              <w:jc w:val="both"/>
              <w:rPr>
                <w:sz w:val="22"/>
                <w:szCs w:val="22"/>
                <w:lang w:eastAsia="ja-JP"/>
              </w:rPr>
            </w:pPr>
            <w:r w:rsidRPr="00F30E4D">
              <w:rPr>
                <w:b/>
                <w:bCs/>
                <w:sz w:val="22"/>
                <w:szCs w:val="22"/>
                <w:lang w:eastAsia="ja-JP"/>
              </w:rPr>
              <w:t>Acknowledge to the beam indication DCI</w:t>
            </w:r>
          </w:p>
        </w:tc>
      </w:tr>
      <w:tr w:rsidR="00C8697C" w:rsidRPr="00F30E4D" w14:paraId="4845809D" w14:textId="77777777" w:rsidTr="008A1320">
        <w:trPr>
          <w:trHeight w:val="293"/>
        </w:trPr>
        <w:tc>
          <w:tcPr>
            <w:tcW w:w="1716" w:type="dxa"/>
            <w:vMerge w:val="restart"/>
            <w:hideMark/>
          </w:tcPr>
          <w:p w14:paraId="2803C177" w14:textId="77777777" w:rsidR="00C8697C" w:rsidRPr="00F30E4D" w:rsidRDefault="00C8697C" w:rsidP="008A1320">
            <w:pPr>
              <w:spacing w:beforeLines="50" w:before="120" w:afterLines="50" w:after="120"/>
              <w:jc w:val="both"/>
              <w:rPr>
                <w:sz w:val="22"/>
                <w:szCs w:val="22"/>
                <w:lang w:eastAsia="ja-JP"/>
              </w:rPr>
            </w:pPr>
            <w:r>
              <w:rPr>
                <w:b/>
                <w:bCs/>
                <w:sz w:val="22"/>
                <w:szCs w:val="22"/>
                <w:lang w:eastAsia="ja-JP"/>
              </w:rPr>
              <w:t xml:space="preserve">1. </w:t>
            </w:r>
            <w:r w:rsidRPr="00F30E4D">
              <w:rPr>
                <w:b/>
                <w:bCs/>
                <w:sz w:val="22"/>
                <w:szCs w:val="22"/>
                <w:lang w:eastAsia="ja-JP"/>
              </w:rPr>
              <w:t>Common beam indication for both UL/DL</w:t>
            </w:r>
          </w:p>
        </w:tc>
        <w:tc>
          <w:tcPr>
            <w:tcW w:w="2116" w:type="dxa"/>
            <w:hideMark/>
          </w:tcPr>
          <w:p w14:paraId="3321BD89" w14:textId="77777777" w:rsidR="00C8697C" w:rsidRPr="00F30E4D" w:rsidRDefault="00C8697C" w:rsidP="008A1320">
            <w:pPr>
              <w:spacing w:beforeLines="50" w:before="120" w:afterLines="50" w:after="120"/>
              <w:jc w:val="both"/>
              <w:rPr>
                <w:sz w:val="22"/>
                <w:szCs w:val="22"/>
                <w:lang w:eastAsia="ja-JP"/>
              </w:rPr>
            </w:pPr>
            <w:r w:rsidRPr="00F30E4D">
              <w:rPr>
                <w:sz w:val="22"/>
                <w:szCs w:val="22"/>
                <w:lang w:eastAsia="ja-JP"/>
              </w:rPr>
              <w:t>with PDSCH scheduling</w:t>
            </w:r>
          </w:p>
        </w:tc>
        <w:tc>
          <w:tcPr>
            <w:tcW w:w="2994" w:type="dxa"/>
            <w:hideMark/>
          </w:tcPr>
          <w:p w14:paraId="3070F94D" w14:textId="77777777" w:rsidR="00C8697C" w:rsidRPr="00F30E4D" w:rsidRDefault="00C8697C" w:rsidP="008A1320">
            <w:pPr>
              <w:spacing w:beforeLines="50" w:before="120" w:afterLines="50" w:after="120"/>
              <w:jc w:val="both"/>
              <w:rPr>
                <w:sz w:val="22"/>
                <w:szCs w:val="22"/>
                <w:lang w:eastAsia="ja-JP"/>
              </w:rPr>
            </w:pPr>
            <w:r w:rsidRPr="00F30E4D">
              <w:rPr>
                <w:sz w:val="22"/>
                <w:szCs w:val="22"/>
                <w:lang w:eastAsia="ja-JP"/>
              </w:rPr>
              <w:t>DCI format 1_1, 1_2</w:t>
            </w:r>
          </w:p>
        </w:tc>
        <w:tc>
          <w:tcPr>
            <w:tcW w:w="3148" w:type="dxa"/>
            <w:hideMark/>
          </w:tcPr>
          <w:p w14:paraId="7918D237" w14:textId="77777777" w:rsidR="00C8697C" w:rsidRPr="00F30E4D" w:rsidRDefault="00C8697C" w:rsidP="008A1320">
            <w:pPr>
              <w:spacing w:beforeLines="50" w:before="120" w:afterLines="50" w:after="120"/>
              <w:jc w:val="both"/>
              <w:rPr>
                <w:sz w:val="22"/>
                <w:szCs w:val="22"/>
                <w:lang w:eastAsia="ja-JP"/>
              </w:rPr>
            </w:pPr>
            <w:r w:rsidRPr="00F30E4D">
              <w:rPr>
                <w:sz w:val="22"/>
                <w:szCs w:val="22"/>
                <w:lang w:eastAsia="ja-JP"/>
              </w:rPr>
              <w:t>HARQ-ACK to the PDSCH</w:t>
            </w:r>
          </w:p>
        </w:tc>
      </w:tr>
      <w:tr w:rsidR="00C8697C" w:rsidRPr="00F30E4D" w14:paraId="519BB593" w14:textId="77777777" w:rsidTr="008A1320">
        <w:trPr>
          <w:trHeight w:val="471"/>
        </w:trPr>
        <w:tc>
          <w:tcPr>
            <w:tcW w:w="0" w:type="auto"/>
            <w:vMerge/>
            <w:hideMark/>
          </w:tcPr>
          <w:p w14:paraId="2D63F1F6" w14:textId="77777777" w:rsidR="00C8697C" w:rsidRPr="00F30E4D" w:rsidRDefault="00C8697C" w:rsidP="008A1320">
            <w:pPr>
              <w:spacing w:beforeLines="50" w:before="120" w:afterLines="50" w:after="120"/>
              <w:jc w:val="both"/>
              <w:rPr>
                <w:sz w:val="22"/>
                <w:szCs w:val="22"/>
                <w:lang w:eastAsia="ja-JP"/>
              </w:rPr>
            </w:pPr>
          </w:p>
        </w:tc>
        <w:tc>
          <w:tcPr>
            <w:tcW w:w="2116" w:type="dxa"/>
            <w:hideMark/>
          </w:tcPr>
          <w:p w14:paraId="6E46258F" w14:textId="77777777" w:rsidR="00C8697C" w:rsidRPr="00197B3D" w:rsidRDefault="00C8697C" w:rsidP="008A1320">
            <w:pPr>
              <w:spacing w:beforeLines="50" w:before="120" w:afterLines="50" w:after="120"/>
              <w:jc w:val="both"/>
              <w:rPr>
                <w:b/>
                <w:sz w:val="22"/>
                <w:szCs w:val="22"/>
                <w:lang w:eastAsia="ja-JP"/>
              </w:rPr>
            </w:pPr>
            <w:r w:rsidRPr="00197B3D">
              <w:rPr>
                <w:b/>
                <w:sz w:val="22"/>
                <w:szCs w:val="22"/>
                <w:lang w:eastAsia="ja-JP"/>
              </w:rPr>
              <w:t>without PDSCH scheduling</w:t>
            </w:r>
          </w:p>
        </w:tc>
        <w:tc>
          <w:tcPr>
            <w:tcW w:w="2994" w:type="dxa"/>
            <w:hideMark/>
          </w:tcPr>
          <w:p w14:paraId="141BCBD3" w14:textId="77777777" w:rsidR="00C8697C" w:rsidRPr="00811498" w:rsidRDefault="00C8697C" w:rsidP="008A1320">
            <w:pPr>
              <w:spacing w:beforeLines="50" w:before="120" w:afterLines="50" w:after="120"/>
              <w:jc w:val="both"/>
              <w:rPr>
                <w:color w:val="FF0000"/>
                <w:sz w:val="22"/>
                <w:szCs w:val="22"/>
                <w:highlight w:val="yellow"/>
                <w:lang w:eastAsia="ja-JP"/>
              </w:rPr>
            </w:pPr>
            <w:r>
              <w:rPr>
                <w:color w:val="FF0000"/>
                <w:sz w:val="22"/>
                <w:szCs w:val="22"/>
                <w:highlight w:val="yellow"/>
                <w:lang w:eastAsia="ja-JP"/>
              </w:rPr>
              <w:t>N</w:t>
            </w:r>
            <w:r w:rsidRPr="00811498">
              <w:rPr>
                <w:color w:val="FF0000"/>
                <w:sz w:val="22"/>
                <w:szCs w:val="22"/>
                <w:highlight w:val="yellow"/>
                <w:lang w:eastAsia="ja-JP"/>
              </w:rPr>
              <w:t>ew DCI format without PDSCH scheduling</w:t>
            </w:r>
          </w:p>
        </w:tc>
        <w:tc>
          <w:tcPr>
            <w:tcW w:w="3148" w:type="dxa"/>
            <w:hideMark/>
          </w:tcPr>
          <w:p w14:paraId="09670E49" w14:textId="77777777" w:rsidR="00C8697C" w:rsidRPr="00811498" w:rsidRDefault="00C8697C" w:rsidP="008A1320">
            <w:pPr>
              <w:spacing w:beforeLines="50" w:before="120" w:afterLines="50" w:after="120"/>
              <w:jc w:val="both"/>
              <w:rPr>
                <w:color w:val="FF0000"/>
                <w:sz w:val="22"/>
                <w:szCs w:val="22"/>
                <w:highlight w:val="yellow"/>
                <w:lang w:eastAsia="ja-JP"/>
              </w:rPr>
            </w:pPr>
            <w:r w:rsidRPr="00811498">
              <w:rPr>
                <w:color w:val="FF0000"/>
                <w:sz w:val="22"/>
                <w:szCs w:val="22"/>
                <w:highlight w:val="yellow"/>
                <w:lang w:eastAsia="ja-JP"/>
              </w:rPr>
              <w:t>New acknowledgement mechanism directly response to the beam indication DCI (e.g. analogous to SPS PDSCH release)</w:t>
            </w:r>
          </w:p>
        </w:tc>
      </w:tr>
      <w:tr w:rsidR="00C8697C" w:rsidRPr="00F30E4D" w14:paraId="41DEFE99" w14:textId="77777777" w:rsidTr="008A1320">
        <w:trPr>
          <w:trHeight w:val="293"/>
        </w:trPr>
        <w:tc>
          <w:tcPr>
            <w:tcW w:w="1716" w:type="dxa"/>
            <w:vMerge w:val="restart"/>
            <w:hideMark/>
          </w:tcPr>
          <w:p w14:paraId="5D91A4F0" w14:textId="77777777" w:rsidR="00C8697C" w:rsidRPr="00F30E4D" w:rsidRDefault="00C8697C" w:rsidP="008A1320">
            <w:pPr>
              <w:spacing w:beforeLines="50" w:before="120" w:afterLines="50" w:after="120"/>
              <w:jc w:val="both"/>
              <w:rPr>
                <w:sz w:val="22"/>
                <w:szCs w:val="22"/>
                <w:lang w:eastAsia="ja-JP"/>
              </w:rPr>
            </w:pPr>
            <w:r>
              <w:rPr>
                <w:b/>
                <w:bCs/>
                <w:sz w:val="22"/>
                <w:szCs w:val="22"/>
                <w:lang w:eastAsia="ja-JP"/>
              </w:rPr>
              <w:lastRenderedPageBreak/>
              <w:t xml:space="preserve">2. </w:t>
            </w:r>
            <w:r w:rsidRPr="00F30E4D">
              <w:rPr>
                <w:b/>
                <w:bCs/>
                <w:sz w:val="22"/>
                <w:szCs w:val="22"/>
                <w:lang w:eastAsia="ja-JP"/>
              </w:rPr>
              <w:t>DL only for separate UL/DL beam indication</w:t>
            </w:r>
          </w:p>
        </w:tc>
        <w:tc>
          <w:tcPr>
            <w:tcW w:w="2116" w:type="dxa"/>
            <w:hideMark/>
          </w:tcPr>
          <w:p w14:paraId="3771718A" w14:textId="77777777" w:rsidR="00C8697C" w:rsidRPr="00F30E4D" w:rsidRDefault="00C8697C" w:rsidP="008A1320">
            <w:pPr>
              <w:spacing w:beforeLines="50" w:before="120" w:afterLines="50" w:after="120"/>
              <w:jc w:val="both"/>
              <w:rPr>
                <w:sz w:val="22"/>
                <w:szCs w:val="22"/>
                <w:lang w:eastAsia="ja-JP"/>
              </w:rPr>
            </w:pPr>
            <w:r w:rsidRPr="00F30E4D">
              <w:rPr>
                <w:sz w:val="22"/>
                <w:szCs w:val="22"/>
                <w:lang w:eastAsia="ja-JP"/>
              </w:rPr>
              <w:t>with PDSCH scheduling</w:t>
            </w:r>
          </w:p>
        </w:tc>
        <w:tc>
          <w:tcPr>
            <w:tcW w:w="2994" w:type="dxa"/>
            <w:hideMark/>
          </w:tcPr>
          <w:p w14:paraId="161D999F" w14:textId="77777777" w:rsidR="00C8697C" w:rsidRPr="00F30E4D" w:rsidRDefault="00C8697C" w:rsidP="008A1320">
            <w:pPr>
              <w:spacing w:beforeLines="50" w:before="120" w:afterLines="50" w:after="120"/>
              <w:jc w:val="both"/>
              <w:rPr>
                <w:sz w:val="22"/>
                <w:szCs w:val="22"/>
                <w:lang w:eastAsia="ja-JP"/>
              </w:rPr>
            </w:pPr>
            <w:r w:rsidRPr="00F30E4D">
              <w:rPr>
                <w:sz w:val="22"/>
                <w:szCs w:val="22"/>
                <w:lang w:eastAsia="ja-JP"/>
              </w:rPr>
              <w:t>DCI format 1_1, 1_2</w:t>
            </w:r>
          </w:p>
        </w:tc>
        <w:tc>
          <w:tcPr>
            <w:tcW w:w="3148" w:type="dxa"/>
            <w:hideMark/>
          </w:tcPr>
          <w:p w14:paraId="089B1E1D" w14:textId="77777777" w:rsidR="00C8697C" w:rsidRPr="00F30E4D" w:rsidRDefault="00C8697C" w:rsidP="008A1320">
            <w:pPr>
              <w:spacing w:beforeLines="50" w:before="120" w:afterLines="50" w:after="120"/>
              <w:jc w:val="both"/>
              <w:rPr>
                <w:sz w:val="22"/>
                <w:szCs w:val="22"/>
                <w:lang w:eastAsia="ja-JP"/>
              </w:rPr>
            </w:pPr>
            <w:r w:rsidRPr="00F30E4D">
              <w:rPr>
                <w:sz w:val="22"/>
                <w:szCs w:val="22"/>
                <w:lang w:eastAsia="ja-JP"/>
              </w:rPr>
              <w:t>HARQ-ACK to the PDSCH</w:t>
            </w:r>
          </w:p>
        </w:tc>
      </w:tr>
      <w:tr w:rsidR="00C8697C" w:rsidRPr="00F30E4D" w14:paraId="56A21E10" w14:textId="77777777" w:rsidTr="008A1320">
        <w:trPr>
          <w:trHeight w:val="471"/>
        </w:trPr>
        <w:tc>
          <w:tcPr>
            <w:tcW w:w="0" w:type="auto"/>
            <w:vMerge/>
            <w:hideMark/>
          </w:tcPr>
          <w:p w14:paraId="22DA1909" w14:textId="77777777" w:rsidR="00C8697C" w:rsidRPr="00F30E4D" w:rsidRDefault="00C8697C" w:rsidP="008A1320">
            <w:pPr>
              <w:spacing w:beforeLines="50" w:before="120" w:afterLines="50" w:after="120"/>
              <w:jc w:val="both"/>
              <w:rPr>
                <w:sz w:val="22"/>
                <w:szCs w:val="22"/>
                <w:lang w:eastAsia="ja-JP"/>
              </w:rPr>
            </w:pPr>
          </w:p>
        </w:tc>
        <w:tc>
          <w:tcPr>
            <w:tcW w:w="2116" w:type="dxa"/>
            <w:hideMark/>
          </w:tcPr>
          <w:p w14:paraId="23FF45DD" w14:textId="77777777" w:rsidR="00C8697C" w:rsidRPr="00197B3D" w:rsidRDefault="00C8697C" w:rsidP="008A1320">
            <w:pPr>
              <w:spacing w:beforeLines="50" w:before="120" w:afterLines="50" w:after="120"/>
              <w:jc w:val="both"/>
              <w:rPr>
                <w:b/>
                <w:sz w:val="22"/>
                <w:szCs w:val="22"/>
                <w:lang w:eastAsia="ja-JP"/>
              </w:rPr>
            </w:pPr>
            <w:r w:rsidRPr="00197B3D">
              <w:rPr>
                <w:b/>
                <w:sz w:val="22"/>
                <w:szCs w:val="22"/>
                <w:lang w:eastAsia="ja-JP"/>
              </w:rPr>
              <w:t>without PDSCH scheduling</w:t>
            </w:r>
          </w:p>
        </w:tc>
        <w:tc>
          <w:tcPr>
            <w:tcW w:w="2994" w:type="dxa"/>
            <w:hideMark/>
          </w:tcPr>
          <w:p w14:paraId="1327EFBA" w14:textId="77777777" w:rsidR="00C8697C" w:rsidRPr="00811498" w:rsidRDefault="00C8697C" w:rsidP="008A1320">
            <w:pPr>
              <w:spacing w:beforeLines="50" w:before="120" w:afterLines="50" w:after="120"/>
              <w:jc w:val="both"/>
              <w:rPr>
                <w:color w:val="FF0000"/>
                <w:sz w:val="22"/>
                <w:szCs w:val="22"/>
                <w:highlight w:val="yellow"/>
                <w:lang w:eastAsia="ja-JP"/>
              </w:rPr>
            </w:pPr>
            <w:r>
              <w:rPr>
                <w:color w:val="FF0000"/>
                <w:sz w:val="22"/>
                <w:szCs w:val="22"/>
                <w:highlight w:val="yellow"/>
                <w:lang w:eastAsia="ja-JP"/>
              </w:rPr>
              <w:t>N</w:t>
            </w:r>
            <w:r w:rsidRPr="00811498">
              <w:rPr>
                <w:color w:val="FF0000"/>
                <w:sz w:val="22"/>
                <w:szCs w:val="22"/>
                <w:highlight w:val="yellow"/>
                <w:lang w:eastAsia="ja-JP"/>
              </w:rPr>
              <w:t>ew DCI format without PDSCH scheduling</w:t>
            </w:r>
          </w:p>
        </w:tc>
        <w:tc>
          <w:tcPr>
            <w:tcW w:w="3148" w:type="dxa"/>
            <w:hideMark/>
          </w:tcPr>
          <w:p w14:paraId="7E246E23" w14:textId="77777777" w:rsidR="00C8697C" w:rsidRPr="00811498" w:rsidRDefault="00C8697C" w:rsidP="008A1320">
            <w:pPr>
              <w:spacing w:beforeLines="50" w:before="120" w:afterLines="50" w:after="120"/>
              <w:jc w:val="both"/>
              <w:rPr>
                <w:color w:val="FF0000"/>
                <w:sz w:val="22"/>
                <w:szCs w:val="22"/>
                <w:highlight w:val="yellow"/>
                <w:lang w:eastAsia="ja-JP"/>
              </w:rPr>
            </w:pPr>
            <w:r w:rsidRPr="00811498">
              <w:rPr>
                <w:color w:val="FF0000"/>
                <w:sz w:val="22"/>
                <w:szCs w:val="22"/>
                <w:highlight w:val="yellow"/>
                <w:lang w:eastAsia="ja-JP"/>
              </w:rPr>
              <w:t>New acknowledgement mechanism directly response to the beam indication DCI (e.g. analogous to SPS PDSCH release)</w:t>
            </w:r>
          </w:p>
        </w:tc>
      </w:tr>
      <w:tr w:rsidR="00C8697C" w:rsidRPr="00F30E4D" w14:paraId="1E897ED7" w14:textId="77777777" w:rsidTr="008A1320">
        <w:trPr>
          <w:trHeight w:val="471"/>
        </w:trPr>
        <w:tc>
          <w:tcPr>
            <w:tcW w:w="1716" w:type="dxa"/>
            <w:hideMark/>
          </w:tcPr>
          <w:p w14:paraId="246834A4" w14:textId="77777777" w:rsidR="00C8697C" w:rsidRPr="00F30E4D" w:rsidRDefault="00C8697C" w:rsidP="008A1320">
            <w:pPr>
              <w:spacing w:beforeLines="50" w:before="120" w:afterLines="50" w:after="120"/>
              <w:jc w:val="both"/>
              <w:rPr>
                <w:sz w:val="22"/>
                <w:szCs w:val="22"/>
                <w:lang w:eastAsia="ja-JP"/>
              </w:rPr>
            </w:pPr>
            <w:r>
              <w:rPr>
                <w:b/>
                <w:bCs/>
                <w:sz w:val="22"/>
                <w:szCs w:val="22"/>
                <w:lang w:eastAsia="ja-JP"/>
              </w:rPr>
              <w:t xml:space="preserve">3. </w:t>
            </w:r>
            <w:r w:rsidRPr="00F30E4D">
              <w:rPr>
                <w:b/>
                <w:bCs/>
                <w:sz w:val="22"/>
                <w:szCs w:val="22"/>
                <w:lang w:eastAsia="ja-JP"/>
              </w:rPr>
              <w:t>UL only for separate UL/DL beam indication</w:t>
            </w:r>
          </w:p>
        </w:tc>
        <w:tc>
          <w:tcPr>
            <w:tcW w:w="2116" w:type="dxa"/>
            <w:hideMark/>
          </w:tcPr>
          <w:p w14:paraId="4CB82F79" w14:textId="77777777" w:rsidR="00C8697C" w:rsidRPr="00197B3D" w:rsidRDefault="00C8697C" w:rsidP="008A1320">
            <w:pPr>
              <w:spacing w:beforeLines="50" w:before="120" w:afterLines="50" w:after="120"/>
              <w:jc w:val="both"/>
              <w:rPr>
                <w:b/>
                <w:sz w:val="22"/>
                <w:szCs w:val="22"/>
                <w:lang w:eastAsia="ja-JP"/>
              </w:rPr>
            </w:pPr>
            <w:r w:rsidRPr="00197B3D">
              <w:rPr>
                <w:b/>
                <w:sz w:val="22"/>
                <w:szCs w:val="22"/>
                <w:lang w:eastAsia="ja-JP"/>
              </w:rPr>
              <w:t>(without PDSCH scheduling)</w:t>
            </w:r>
          </w:p>
        </w:tc>
        <w:tc>
          <w:tcPr>
            <w:tcW w:w="2994" w:type="dxa"/>
            <w:hideMark/>
          </w:tcPr>
          <w:p w14:paraId="51022220" w14:textId="77777777" w:rsidR="00C8697C" w:rsidRPr="00811498" w:rsidRDefault="00C8697C" w:rsidP="008A1320">
            <w:pPr>
              <w:spacing w:beforeLines="50" w:before="120" w:afterLines="50" w:after="120"/>
              <w:jc w:val="both"/>
              <w:rPr>
                <w:color w:val="FF0000"/>
                <w:sz w:val="22"/>
                <w:szCs w:val="22"/>
                <w:highlight w:val="yellow"/>
                <w:lang w:eastAsia="ja-JP"/>
              </w:rPr>
            </w:pPr>
            <w:r>
              <w:rPr>
                <w:color w:val="FF0000"/>
                <w:sz w:val="22"/>
                <w:szCs w:val="22"/>
                <w:highlight w:val="yellow"/>
                <w:lang w:eastAsia="ja-JP"/>
              </w:rPr>
              <w:t>N</w:t>
            </w:r>
            <w:r w:rsidRPr="00811498">
              <w:rPr>
                <w:color w:val="FF0000"/>
                <w:sz w:val="22"/>
                <w:szCs w:val="22"/>
                <w:highlight w:val="yellow"/>
                <w:lang w:eastAsia="ja-JP"/>
              </w:rPr>
              <w:t>ew DCI format without PDSCH scheduling</w:t>
            </w:r>
          </w:p>
        </w:tc>
        <w:tc>
          <w:tcPr>
            <w:tcW w:w="3148" w:type="dxa"/>
            <w:hideMark/>
          </w:tcPr>
          <w:p w14:paraId="59E4186A" w14:textId="77777777" w:rsidR="00C8697C" w:rsidRPr="00811498" w:rsidRDefault="00C8697C" w:rsidP="008A1320">
            <w:pPr>
              <w:spacing w:beforeLines="50" w:before="120" w:afterLines="50" w:after="120"/>
              <w:jc w:val="both"/>
              <w:rPr>
                <w:color w:val="FF0000"/>
                <w:sz w:val="22"/>
                <w:szCs w:val="22"/>
                <w:highlight w:val="yellow"/>
                <w:lang w:eastAsia="ja-JP"/>
              </w:rPr>
            </w:pPr>
            <w:r w:rsidRPr="00811498">
              <w:rPr>
                <w:color w:val="FF0000"/>
                <w:sz w:val="22"/>
                <w:szCs w:val="22"/>
                <w:highlight w:val="yellow"/>
                <w:lang w:eastAsia="ja-JP"/>
              </w:rPr>
              <w:t>New acknowledgement mechanism directly response to the beam indication DCI (e.g. analogous to SPS PDSCH release)</w:t>
            </w:r>
          </w:p>
        </w:tc>
      </w:tr>
    </w:tbl>
    <w:p w14:paraId="2ADA370A" w14:textId="77777777" w:rsidR="00C8697C" w:rsidRPr="00FD2107" w:rsidRDefault="00C8697C" w:rsidP="00C8697C">
      <w:pPr>
        <w:spacing w:before="60"/>
        <w:jc w:val="both"/>
        <w:rPr>
          <w:b/>
          <w:bCs/>
          <w:color w:val="000000" w:themeColor="text1"/>
          <w:sz w:val="23"/>
          <w:szCs w:val="23"/>
          <w:u w:val="single"/>
        </w:rPr>
      </w:pPr>
      <w:r>
        <w:rPr>
          <w:rFonts w:eastAsiaTheme="minorEastAsia"/>
          <w:b/>
          <w:bCs/>
          <w:color w:val="000000" w:themeColor="text1"/>
          <w:sz w:val="22"/>
          <w:szCs w:val="22"/>
          <w:u w:val="single"/>
        </w:rPr>
        <w:t>Observation 3-1</w:t>
      </w:r>
      <w:r w:rsidRPr="00FD2107">
        <w:rPr>
          <w:rFonts w:eastAsiaTheme="minorEastAsia"/>
          <w:b/>
          <w:bCs/>
          <w:color w:val="000000" w:themeColor="text1"/>
          <w:sz w:val="22"/>
          <w:szCs w:val="22"/>
          <w:u w:val="single"/>
        </w:rPr>
        <w:t>:</w:t>
      </w:r>
    </w:p>
    <w:p w14:paraId="107E5573" w14:textId="77777777" w:rsidR="00C8697C" w:rsidRPr="00A4216E" w:rsidRDefault="00C8697C" w:rsidP="00C8697C">
      <w:pPr>
        <w:pStyle w:val="af"/>
        <w:numPr>
          <w:ilvl w:val="1"/>
          <w:numId w:val="6"/>
        </w:numPr>
        <w:spacing w:beforeLines="50" w:before="120" w:afterLines="50" w:after="120"/>
        <w:ind w:firstLineChars="0"/>
        <w:jc w:val="both"/>
        <w:rPr>
          <w:rFonts w:eastAsia="MS Mincho"/>
          <w:sz w:val="22"/>
          <w:szCs w:val="22"/>
          <w:lang w:eastAsia="ja-JP"/>
        </w:rPr>
      </w:pPr>
      <w:r w:rsidRPr="00A4216E">
        <w:rPr>
          <w:rFonts w:ascii="Times New Roman" w:eastAsia="MS Mincho" w:hAnsi="Times New Roman" w:cs="Times New Roman"/>
          <w:b/>
          <w:i/>
          <w:iCs/>
          <w:color w:val="000000" w:themeColor="text1"/>
          <w:sz w:val="22"/>
          <w:szCs w:val="22"/>
          <w:lang w:eastAsia="ja-JP"/>
        </w:rPr>
        <w:t>For the beam application timing, Alt.1 (beam application after beam indication DCI) has an issue of misalignment of the b</w:t>
      </w:r>
      <w:r>
        <w:rPr>
          <w:rFonts w:ascii="Times New Roman" w:eastAsia="MS Mincho" w:hAnsi="Times New Roman" w:cs="Times New Roman"/>
          <w:b/>
          <w:i/>
          <w:iCs/>
          <w:color w:val="000000" w:themeColor="text1"/>
          <w:sz w:val="22"/>
          <w:szCs w:val="22"/>
          <w:lang w:eastAsia="ja-JP"/>
        </w:rPr>
        <w:t>e</w:t>
      </w:r>
      <w:r w:rsidRPr="00A4216E">
        <w:rPr>
          <w:rFonts w:ascii="Times New Roman" w:eastAsia="MS Mincho" w:hAnsi="Times New Roman" w:cs="Times New Roman"/>
          <w:b/>
          <w:i/>
          <w:iCs/>
          <w:color w:val="000000" w:themeColor="text1"/>
          <w:sz w:val="22"/>
          <w:szCs w:val="22"/>
          <w:lang w:eastAsia="ja-JP"/>
        </w:rPr>
        <w:t>am assumption</w:t>
      </w:r>
      <w:r>
        <w:rPr>
          <w:rFonts w:ascii="Times New Roman" w:eastAsia="MS Mincho" w:hAnsi="Times New Roman" w:cs="Times New Roman"/>
          <w:b/>
          <w:i/>
          <w:iCs/>
          <w:color w:val="000000" w:themeColor="text1"/>
          <w:sz w:val="22"/>
          <w:szCs w:val="22"/>
          <w:lang w:eastAsia="ja-JP"/>
        </w:rPr>
        <w:t xml:space="preserve"> of upcoming DCI</w:t>
      </w:r>
      <w:r w:rsidRPr="00A4216E">
        <w:rPr>
          <w:rFonts w:ascii="Times New Roman" w:eastAsia="MS Mincho" w:hAnsi="Times New Roman" w:cs="Times New Roman"/>
          <w:b/>
          <w:i/>
          <w:iCs/>
          <w:color w:val="000000" w:themeColor="text1"/>
          <w:sz w:val="22"/>
          <w:szCs w:val="22"/>
          <w:lang w:eastAsia="ja-JP"/>
        </w:rPr>
        <w:t xml:space="preserve"> between gNB and UE</w:t>
      </w:r>
      <w:r>
        <w:rPr>
          <w:rFonts w:ascii="Times New Roman" w:eastAsia="MS Mincho" w:hAnsi="Times New Roman" w:cs="Times New Roman"/>
          <w:b/>
          <w:i/>
          <w:iCs/>
          <w:color w:val="000000" w:themeColor="text1"/>
          <w:sz w:val="22"/>
          <w:szCs w:val="22"/>
          <w:lang w:eastAsia="ja-JP"/>
        </w:rPr>
        <w:t>.</w:t>
      </w:r>
    </w:p>
    <w:p w14:paraId="59A0D5F2" w14:textId="77777777" w:rsidR="00C8697C" w:rsidRPr="00FD2107" w:rsidRDefault="00C8697C" w:rsidP="00C8697C">
      <w:pPr>
        <w:spacing w:before="60"/>
        <w:jc w:val="both"/>
        <w:rPr>
          <w:b/>
          <w:bCs/>
          <w:color w:val="000000" w:themeColor="text1"/>
          <w:sz w:val="23"/>
          <w:szCs w:val="23"/>
          <w:u w:val="single"/>
        </w:rPr>
      </w:pPr>
      <w:r>
        <w:rPr>
          <w:rFonts w:eastAsiaTheme="minorEastAsia"/>
          <w:b/>
          <w:bCs/>
          <w:color w:val="000000" w:themeColor="text1"/>
          <w:sz w:val="22"/>
          <w:szCs w:val="22"/>
          <w:u w:val="single"/>
        </w:rPr>
        <w:t>Proposal 3-4</w:t>
      </w:r>
      <w:r w:rsidRPr="00FD2107">
        <w:rPr>
          <w:rFonts w:eastAsiaTheme="minorEastAsia"/>
          <w:b/>
          <w:bCs/>
          <w:color w:val="000000" w:themeColor="text1"/>
          <w:sz w:val="22"/>
          <w:szCs w:val="22"/>
          <w:u w:val="single"/>
        </w:rPr>
        <w:t>:</w:t>
      </w:r>
    </w:p>
    <w:p w14:paraId="0A3C9576" w14:textId="77777777" w:rsidR="00C8697C" w:rsidRPr="00CE48B7" w:rsidRDefault="00C8697C" w:rsidP="00C8697C">
      <w:pPr>
        <w:pStyle w:val="af"/>
        <w:numPr>
          <w:ilvl w:val="1"/>
          <w:numId w:val="6"/>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For the</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beam application timing, support Alt. 2 (beam application after acknowledgement).</w:t>
      </w:r>
    </w:p>
    <w:p w14:paraId="513E7C99" w14:textId="77777777" w:rsidR="00C8697C" w:rsidRPr="00FD2107" w:rsidRDefault="00C8697C" w:rsidP="00C8697C">
      <w:pPr>
        <w:spacing w:before="60"/>
        <w:jc w:val="both"/>
        <w:rPr>
          <w:b/>
          <w:bCs/>
          <w:color w:val="000000" w:themeColor="text1"/>
          <w:sz w:val="23"/>
          <w:szCs w:val="23"/>
          <w:u w:val="single"/>
        </w:rPr>
      </w:pPr>
      <w:r>
        <w:rPr>
          <w:rFonts w:eastAsiaTheme="minorEastAsia"/>
          <w:b/>
          <w:bCs/>
          <w:color w:val="000000" w:themeColor="text1"/>
          <w:sz w:val="22"/>
          <w:szCs w:val="22"/>
          <w:u w:val="single"/>
        </w:rPr>
        <w:t>Proposal 3-5</w:t>
      </w:r>
      <w:r w:rsidRPr="00FD2107">
        <w:rPr>
          <w:rFonts w:eastAsiaTheme="minorEastAsia"/>
          <w:b/>
          <w:bCs/>
          <w:color w:val="000000" w:themeColor="text1"/>
          <w:sz w:val="22"/>
          <w:szCs w:val="22"/>
          <w:u w:val="single"/>
        </w:rPr>
        <w:t>:</w:t>
      </w:r>
    </w:p>
    <w:p w14:paraId="653EE447" w14:textId="77777777" w:rsidR="00C8697C" w:rsidRPr="00CE48B7" w:rsidRDefault="00C8697C" w:rsidP="00C8697C">
      <w:pPr>
        <w:pStyle w:val="af"/>
        <w:numPr>
          <w:ilvl w:val="1"/>
          <w:numId w:val="6"/>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For Alt. 2 (beam application after acknowledgement), the new beam is applied to the scheduled PDSCH and corresponding HARQ transmission before updating the unified TCI state.</w:t>
      </w:r>
    </w:p>
    <w:p w14:paraId="3C74A7B1" w14:textId="77777777" w:rsidR="00C8697C" w:rsidRPr="00FD2107" w:rsidRDefault="00C8697C" w:rsidP="00C8697C">
      <w:pPr>
        <w:spacing w:before="60"/>
        <w:jc w:val="both"/>
        <w:rPr>
          <w:b/>
          <w:bCs/>
          <w:color w:val="000000" w:themeColor="text1"/>
          <w:sz w:val="23"/>
          <w:szCs w:val="23"/>
          <w:u w:val="single"/>
        </w:rPr>
      </w:pPr>
      <w:r>
        <w:rPr>
          <w:rFonts w:eastAsiaTheme="minorEastAsia"/>
          <w:b/>
          <w:bCs/>
          <w:color w:val="000000" w:themeColor="text1"/>
          <w:sz w:val="22"/>
          <w:szCs w:val="22"/>
          <w:u w:val="single"/>
        </w:rPr>
        <w:t>Proposal 3-6</w:t>
      </w:r>
      <w:r w:rsidRPr="00FD2107">
        <w:rPr>
          <w:rFonts w:eastAsiaTheme="minorEastAsia"/>
          <w:b/>
          <w:bCs/>
          <w:color w:val="000000" w:themeColor="text1"/>
          <w:sz w:val="22"/>
          <w:szCs w:val="22"/>
          <w:u w:val="single"/>
        </w:rPr>
        <w:t>:</w:t>
      </w:r>
    </w:p>
    <w:p w14:paraId="6251F5B5" w14:textId="77777777" w:rsidR="00C8697C" w:rsidRPr="00CE48B7" w:rsidRDefault="00C8697C" w:rsidP="00C8697C">
      <w:pPr>
        <w:pStyle w:val="af"/>
        <w:numPr>
          <w:ilvl w:val="1"/>
          <w:numId w:val="6"/>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For the configuration of the beam application time, Alt. 1 (</w:t>
      </w:r>
      <w:r w:rsidRPr="009F2858">
        <w:rPr>
          <w:rFonts w:ascii="Times New Roman" w:eastAsia="MS Mincho" w:hAnsi="Times New Roman" w:cs="Times New Roman"/>
          <w:b/>
          <w:i/>
          <w:iCs/>
          <w:color w:val="000000" w:themeColor="text1"/>
          <w:sz w:val="22"/>
          <w:szCs w:val="22"/>
          <w:lang w:eastAsia="ja-JP"/>
        </w:rPr>
        <w:t>configured by the gNB based on UE capability</w:t>
      </w:r>
      <w:r>
        <w:rPr>
          <w:rFonts w:ascii="Times New Roman" w:eastAsia="MS Mincho" w:hAnsi="Times New Roman" w:cs="Times New Roman"/>
          <w:b/>
          <w:i/>
          <w:iCs/>
          <w:color w:val="000000" w:themeColor="text1"/>
          <w:sz w:val="22"/>
          <w:szCs w:val="22"/>
          <w:lang w:eastAsia="ja-JP"/>
        </w:rPr>
        <w:t>) is preferred.</w:t>
      </w:r>
    </w:p>
    <w:p w14:paraId="7D4C1ABC" w14:textId="77777777" w:rsidR="00C8697C" w:rsidRPr="00FD2107" w:rsidRDefault="00C8697C" w:rsidP="00C8697C">
      <w:pPr>
        <w:spacing w:before="60"/>
        <w:jc w:val="both"/>
        <w:rPr>
          <w:b/>
          <w:bCs/>
          <w:color w:val="000000" w:themeColor="text1"/>
          <w:sz w:val="23"/>
          <w:szCs w:val="23"/>
          <w:u w:val="single"/>
        </w:rPr>
      </w:pPr>
      <w:r>
        <w:rPr>
          <w:rFonts w:eastAsiaTheme="minorEastAsia"/>
          <w:b/>
          <w:bCs/>
          <w:color w:val="000000" w:themeColor="text1"/>
          <w:sz w:val="22"/>
          <w:szCs w:val="22"/>
          <w:u w:val="single"/>
        </w:rPr>
        <w:t>Proposal 3-7</w:t>
      </w:r>
      <w:r w:rsidRPr="00FD2107">
        <w:rPr>
          <w:rFonts w:eastAsiaTheme="minorEastAsia"/>
          <w:b/>
          <w:bCs/>
          <w:color w:val="000000" w:themeColor="text1"/>
          <w:sz w:val="22"/>
          <w:szCs w:val="22"/>
          <w:u w:val="single"/>
        </w:rPr>
        <w:t>:</w:t>
      </w:r>
    </w:p>
    <w:p w14:paraId="6BAA9368" w14:textId="77777777" w:rsidR="00C8697C" w:rsidRPr="00BC2361" w:rsidRDefault="00C8697C" w:rsidP="00C8697C">
      <w:pPr>
        <w:pStyle w:val="af"/>
        <w:numPr>
          <w:ilvl w:val="1"/>
          <w:numId w:val="6"/>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 xml:space="preserve">For </w:t>
      </w:r>
      <w:r>
        <w:rPr>
          <w:rFonts w:ascii="Times New Roman" w:eastAsia="MS Mincho" w:hAnsi="Times New Roman" w:cs="Times New Roman"/>
          <w:b/>
          <w:i/>
          <w:iCs/>
          <w:color w:val="000000" w:themeColor="text1"/>
          <w:sz w:val="22"/>
          <w:szCs w:val="22"/>
          <w:lang w:eastAsia="ja-JP"/>
        </w:rPr>
        <w:t>unified TCI framework</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after </w:t>
      </w:r>
      <w:r w:rsidRPr="002534E4">
        <w:rPr>
          <w:rFonts w:ascii="Times New Roman" w:eastAsia="MS Mincho" w:hAnsi="Times New Roman" w:cs="Times New Roman"/>
          <w:b/>
          <w:i/>
          <w:iCs/>
          <w:color w:val="000000" w:themeColor="text1"/>
          <w:sz w:val="22"/>
          <w:szCs w:val="22"/>
          <w:lang w:eastAsia="ja-JP"/>
        </w:rPr>
        <w:t>application timing is agreed</w:t>
      </w:r>
      <w:r>
        <w:rPr>
          <w:rFonts w:ascii="Times New Roman" w:eastAsia="MS Mincho" w:hAnsi="Times New Roman" w:cs="Times New Roman"/>
          <w:b/>
          <w:i/>
          <w:iCs/>
          <w:color w:val="000000" w:themeColor="text1"/>
          <w:sz w:val="22"/>
          <w:szCs w:val="22"/>
          <w:lang w:eastAsia="ja-JP"/>
        </w:rPr>
        <w:t>, discuss</w:t>
      </w:r>
      <w:r w:rsidRPr="002534E4">
        <w:rPr>
          <w:rFonts w:ascii="Times New Roman" w:eastAsia="MS Mincho" w:hAnsi="Times New Roman" w:cs="Times New Roman"/>
          <w:b/>
          <w:i/>
          <w:iCs/>
          <w:color w:val="000000" w:themeColor="text1"/>
          <w:sz w:val="22"/>
          <w:szCs w:val="22"/>
          <w:lang w:eastAsia="ja-JP"/>
        </w:rPr>
        <w:t xml:space="preserve"> default TCI state</w:t>
      </w:r>
      <w:r>
        <w:rPr>
          <w:rFonts w:ascii="Times New Roman" w:eastAsia="MS Mincho" w:hAnsi="Times New Roman" w:cs="Times New Roman"/>
          <w:b/>
          <w:i/>
          <w:iCs/>
          <w:color w:val="000000" w:themeColor="text1"/>
          <w:sz w:val="22"/>
          <w:szCs w:val="22"/>
          <w:lang w:eastAsia="ja-JP"/>
        </w:rPr>
        <w:t xml:space="preserve"> of the unified TCI framework.</w:t>
      </w:r>
    </w:p>
    <w:p w14:paraId="09E5F964" w14:textId="77777777" w:rsidR="00C8697C" w:rsidRPr="00FD2107" w:rsidRDefault="00C8697C" w:rsidP="00C8697C">
      <w:pPr>
        <w:spacing w:before="60"/>
        <w:jc w:val="both"/>
        <w:rPr>
          <w:b/>
          <w:bCs/>
          <w:color w:val="000000" w:themeColor="text1"/>
          <w:sz w:val="23"/>
          <w:szCs w:val="23"/>
          <w:u w:val="single"/>
        </w:rPr>
      </w:pPr>
      <w:r>
        <w:rPr>
          <w:rFonts w:eastAsiaTheme="minorEastAsia"/>
          <w:b/>
          <w:bCs/>
          <w:color w:val="000000" w:themeColor="text1"/>
          <w:sz w:val="22"/>
          <w:szCs w:val="22"/>
          <w:u w:val="single"/>
        </w:rPr>
        <w:t>Proposal 3-8</w:t>
      </w:r>
      <w:r w:rsidRPr="00FD2107">
        <w:rPr>
          <w:rFonts w:eastAsiaTheme="minorEastAsia"/>
          <w:b/>
          <w:bCs/>
          <w:color w:val="000000" w:themeColor="text1"/>
          <w:sz w:val="22"/>
          <w:szCs w:val="22"/>
          <w:u w:val="single"/>
        </w:rPr>
        <w:t>:</w:t>
      </w:r>
    </w:p>
    <w:p w14:paraId="569D2780" w14:textId="77777777" w:rsidR="00C8697C" w:rsidRPr="00BC2361" w:rsidRDefault="00C8697C" w:rsidP="00C8697C">
      <w:pPr>
        <w:pStyle w:val="af"/>
        <w:numPr>
          <w:ilvl w:val="1"/>
          <w:numId w:val="6"/>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 xml:space="preserve">For </w:t>
      </w:r>
      <w:r>
        <w:rPr>
          <w:rFonts w:ascii="Times New Roman" w:eastAsia="MS Mincho" w:hAnsi="Times New Roman" w:cs="Times New Roman"/>
          <w:b/>
          <w:i/>
          <w:iCs/>
          <w:color w:val="000000" w:themeColor="text1"/>
          <w:sz w:val="22"/>
          <w:szCs w:val="22"/>
          <w:lang w:eastAsia="ja-JP"/>
        </w:rPr>
        <w:t>unified TCI framework</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the discussion of single TRP should be prioritized.</w:t>
      </w:r>
    </w:p>
    <w:p w14:paraId="66013FDA" w14:textId="77777777" w:rsidR="00C8697C" w:rsidRPr="00FD2107" w:rsidRDefault="00C8697C" w:rsidP="00C8697C">
      <w:pPr>
        <w:spacing w:before="60"/>
        <w:jc w:val="both"/>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3-2</w:t>
      </w:r>
      <w:r w:rsidRPr="00FD2107">
        <w:rPr>
          <w:rFonts w:eastAsiaTheme="minorEastAsia"/>
          <w:b/>
          <w:bCs/>
          <w:color w:val="000000" w:themeColor="text1"/>
          <w:sz w:val="22"/>
          <w:szCs w:val="22"/>
          <w:u w:val="single"/>
        </w:rPr>
        <w:t>:</w:t>
      </w:r>
    </w:p>
    <w:p w14:paraId="58FB6CAE" w14:textId="77777777" w:rsidR="00C8697C" w:rsidRDefault="00C8697C" w:rsidP="00C8697C">
      <w:pPr>
        <w:pStyle w:val="af"/>
        <w:numPr>
          <w:ilvl w:val="1"/>
          <w:numId w:val="6"/>
        </w:numPr>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hint="eastAsia"/>
          <w:b/>
          <w:i/>
          <w:iCs/>
          <w:color w:val="000000" w:themeColor="text1"/>
          <w:sz w:val="22"/>
          <w:szCs w:val="22"/>
          <w:lang w:eastAsia="ja-JP"/>
        </w:rPr>
        <w:t xml:space="preserve">Once P-CSI-RS </w:t>
      </w:r>
      <w:r>
        <w:rPr>
          <w:rFonts w:ascii="Times New Roman" w:eastAsia="MS Mincho" w:hAnsi="Times New Roman" w:cs="Times New Roman"/>
          <w:b/>
          <w:i/>
          <w:iCs/>
          <w:color w:val="000000" w:themeColor="text1"/>
          <w:sz w:val="22"/>
          <w:szCs w:val="22"/>
          <w:lang w:eastAsia="ja-JP"/>
        </w:rPr>
        <w:t>resources and TCI-states are</w:t>
      </w:r>
      <w:r>
        <w:rPr>
          <w:rFonts w:ascii="Times New Roman" w:eastAsia="MS Mincho" w:hAnsi="Times New Roman" w:cs="Times New Roman" w:hint="eastAsia"/>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RRC </w:t>
      </w:r>
      <w:r>
        <w:rPr>
          <w:rFonts w:ascii="Times New Roman" w:eastAsia="MS Mincho" w:hAnsi="Times New Roman" w:cs="Times New Roman" w:hint="eastAsia"/>
          <w:b/>
          <w:i/>
          <w:iCs/>
          <w:color w:val="000000" w:themeColor="text1"/>
          <w:sz w:val="22"/>
          <w:szCs w:val="22"/>
          <w:lang w:eastAsia="ja-JP"/>
        </w:rPr>
        <w:t>configured</w:t>
      </w:r>
      <w:r>
        <w:rPr>
          <w:rFonts w:ascii="Times New Roman" w:eastAsia="MS Mincho" w:hAnsi="Times New Roman" w:cs="Times New Roman"/>
          <w:b/>
          <w:i/>
          <w:iCs/>
          <w:color w:val="000000" w:themeColor="text1"/>
          <w:sz w:val="22"/>
          <w:szCs w:val="22"/>
          <w:lang w:eastAsia="ja-JP"/>
        </w:rPr>
        <w:t xml:space="preserve"> in FR2, </w:t>
      </w:r>
      <w:r w:rsidRPr="00AD21CD">
        <w:rPr>
          <w:rFonts w:ascii="Times New Roman" w:eastAsia="MS Mincho" w:hAnsi="Times New Roman" w:cs="Times New Roman"/>
          <w:b/>
          <w:i/>
          <w:iCs/>
          <w:color w:val="000000" w:themeColor="text1"/>
          <w:sz w:val="22"/>
          <w:szCs w:val="22"/>
          <w:lang w:eastAsia="ja-JP"/>
        </w:rPr>
        <w:t>peak UE throughput is reduced</w:t>
      </w:r>
      <w:r>
        <w:rPr>
          <w:rFonts w:ascii="Times New Roman" w:eastAsia="MS Mincho" w:hAnsi="Times New Roman" w:cs="Times New Roman"/>
          <w:b/>
          <w:i/>
          <w:iCs/>
          <w:color w:val="000000" w:themeColor="text1"/>
          <w:sz w:val="22"/>
          <w:szCs w:val="22"/>
          <w:lang w:eastAsia="ja-JP"/>
        </w:rPr>
        <w:t xml:space="preserve"> due to the scheduling restriction/availability of PDSCH on the same symbol of P-CSI-RS with different QCL assumption.</w:t>
      </w:r>
    </w:p>
    <w:p w14:paraId="55ACC74B" w14:textId="77777777" w:rsidR="00C8697C" w:rsidRPr="00FD2107" w:rsidRDefault="00C8697C" w:rsidP="00C8697C">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3-9</w:t>
      </w:r>
      <w:r w:rsidRPr="00FD2107">
        <w:rPr>
          <w:rFonts w:eastAsiaTheme="minorEastAsia"/>
          <w:b/>
          <w:bCs/>
          <w:color w:val="000000" w:themeColor="text1"/>
          <w:sz w:val="22"/>
          <w:szCs w:val="22"/>
          <w:u w:val="single"/>
        </w:rPr>
        <w:t>:</w:t>
      </w:r>
    </w:p>
    <w:p w14:paraId="60667DA8" w14:textId="77777777" w:rsidR="00C8697C" w:rsidRPr="00314099" w:rsidRDefault="00C8697C" w:rsidP="00C8697C">
      <w:pPr>
        <w:pStyle w:val="af"/>
        <w:numPr>
          <w:ilvl w:val="1"/>
          <w:numId w:val="6"/>
        </w:numPr>
        <w:ind w:firstLineChars="0"/>
        <w:jc w:val="both"/>
        <w:rPr>
          <w:rFonts w:ascii="Times New Roman" w:eastAsia="MS Mincho" w:hAnsi="Times New Roman" w:cs="Times New Roman"/>
          <w:b/>
          <w:i/>
          <w:iCs/>
          <w:color w:val="000000" w:themeColor="text1"/>
          <w:sz w:val="22"/>
          <w:szCs w:val="22"/>
          <w:lang w:eastAsia="ja-JP"/>
        </w:rPr>
      </w:pPr>
      <w:r w:rsidRPr="00314099">
        <w:rPr>
          <w:rFonts w:ascii="Times New Roman" w:eastAsia="MS Mincho" w:hAnsi="Times New Roman" w:cs="Times New Roman"/>
          <w:b/>
          <w:i/>
          <w:iCs/>
          <w:color w:val="000000" w:themeColor="text1"/>
          <w:sz w:val="22"/>
          <w:szCs w:val="22"/>
          <w:lang w:eastAsia="ja-JP"/>
        </w:rPr>
        <w:t>UE is only required to monitor P-CSI-RS/TRS associated with the active TCIs in common TCI pool</w:t>
      </w:r>
      <w:r>
        <w:rPr>
          <w:rFonts w:ascii="Times New Roman" w:eastAsia="MS Mincho" w:hAnsi="Times New Roman" w:cs="Times New Roman"/>
          <w:b/>
          <w:i/>
          <w:iCs/>
          <w:color w:val="000000" w:themeColor="text1"/>
          <w:sz w:val="22"/>
          <w:szCs w:val="22"/>
          <w:lang w:eastAsia="ja-JP"/>
        </w:rPr>
        <w:t>.</w:t>
      </w:r>
    </w:p>
    <w:p w14:paraId="56EF8812" w14:textId="77777777" w:rsidR="00C8697C" w:rsidRPr="00314099" w:rsidRDefault="00C8697C" w:rsidP="00C8697C">
      <w:pPr>
        <w:pStyle w:val="af"/>
        <w:numPr>
          <w:ilvl w:val="2"/>
          <w:numId w:val="6"/>
        </w:numPr>
        <w:ind w:firstLineChars="0"/>
        <w:jc w:val="both"/>
        <w:rPr>
          <w:rFonts w:eastAsiaTheme="minorEastAsia"/>
          <w:sz w:val="22"/>
          <w:szCs w:val="22"/>
        </w:rPr>
      </w:pPr>
      <w:r w:rsidRPr="00314099">
        <w:rPr>
          <w:rFonts w:ascii="Times New Roman" w:eastAsia="MS Mincho" w:hAnsi="Times New Roman" w:cs="Times New Roman"/>
          <w:b/>
          <w:i/>
          <w:iCs/>
          <w:color w:val="000000" w:themeColor="text1"/>
          <w:sz w:val="22"/>
          <w:szCs w:val="22"/>
          <w:lang w:eastAsia="ja-JP"/>
        </w:rPr>
        <w:t>No scheduling restriction of PDSCH on the same symbol of P-CSI-RS/TRS associated with the de-active TCIs in common TCI pool</w:t>
      </w:r>
      <w:r>
        <w:rPr>
          <w:rFonts w:ascii="Times New Roman" w:eastAsia="MS Mincho" w:hAnsi="Times New Roman" w:cs="Times New Roman"/>
          <w:b/>
          <w:i/>
          <w:iCs/>
          <w:color w:val="000000" w:themeColor="text1"/>
          <w:sz w:val="22"/>
          <w:szCs w:val="22"/>
          <w:lang w:eastAsia="ja-JP"/>
        </w:rPr>
        <w:t>.</w:t>
      </w:r>
    </w:p>
    <w:p w14:paraId="1FF993C9" w14:textId="77777777" w:rsidR="00C8697C" w:rsidRPr="00FD2107" w:rsidRDefault="00C8697C" w:rsidP="00C8697C">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4-1</w:t>
      </w:r>
      <w:r w:rsidRPr="00FD2107">
        <w:rPr>
          <w:rFonts w:eastAsiaTheme="minorEastAsia"/>
          <w:b/>
          <w:bCs/>
          <w:color w:val="000000" w:themeColor="text1"/>
          <w:sz w:val="22"/>
          <w:szCs w:val="22"/>
          <w:u w:val="single"/>
        </w:rPr>
        <w:t>:</w:t>
      </w:r>
    </w:p>
    <w:p w14:paraId="44A74AF4" w14:textId="77777777" w:rsidR="00C8697C" w:rsidRPr="00DC5C87" w:rsidRDefault="00C8697C" w:rsidP="00C8697C">
      <w:pPr>
        <w:pStyle w:val="af"/>
        <w:numPr>
          <w:ilvl w:val="1"/>
          <w:numId w:val="6"/>
        </w:numPr>
        <w:spacing w:beforeLines="50" w:before="120" w:afterLines="50" w:after="120"/>
        <w:ind w:firstLineChars="0"/>
        <w:jc w:val="both"/>
        <w:rPr>
          <w:rFonts w:ascii="Times" w:eastAsia="MS Mincho" w:hAnsi="Times" w:cs="Times"/>
          <w:b/>
          <w:i/>
          <w:sz w:val="22"/>
          <w:szCs w:val="22"/>
          <w:lang w:eastAsia="ja-JP"/>
        </w:rPr>
      </w:pPr>
      <w:r w:rsidRPr="00DC5C87">
        <w:rPr>
          <w:rFonts w:ascii="Times" w:eastAsia="MS Mincho" w:hAnsi="Times" w:cs="Times"/>
          <w:b/>
          <w:i/>
          <w:sz w:val="22"/>
          <w:szCs w:val="22"/>
          <w:lang w:eastAsia="ja-JP"/>
        </w:rPr>
        <w:t>To allow that non-serving cell RSs are used as direct or indirect QCL source for non</w:t>
      </w:r>
      <w:r>
        <w:rPr>
          <w:rFonts w:ascii="Times" w:eastAsia="MS Mincho" w:hAnsi="Times" w:cs="Times"/>
          <w:b/>
          <w:i/>
          <w:sz w:val="22"/>
          <w:szCs w:val="22"/>
          <w:lang w:eastAsia="ja-JP"/>
        </w:rPr>
        <w:t>-</w:t>
      </w:r>
      <w:r w:rsidRPr="00DC5C87">
        <w:rPr>
          <w:rFonts w:ascii="Times" w:eastAsia="MS Mincho" w:hAnsi="Times" w:cs="Times"/>
          <w:b/>
          <w:i/>
          <w:sz w:val="22"/>
          <w:szCs w:val="22"/>
          <w:lang w:eastAsia="ja-JP"/>
        </w:rPr>
        <w:t>serving cell PDCCH/PDSCH DMRS,</w:t>
      </w:r>
    </w:p>
    <w:p w14:paraId="60F350AD" w14:textId="77777777" w:rsidR="00C8697C" w:rsidRPr="00DC5C87" w:rsidRDefault="00C8697C" w:rsidP="00C8697C">
      <w:pPr>
        <w:pStyle w:val="af"/>
        <w:numPr>
          <w:ilvl w:val="2"/>
          <w:numId w:val="6"/>
        </w:numPr>
        <w:spacing w:beforeLines="50" w:before="120" w:afterLines="50" w:after="120"/>
        <w:ind w:firstLineChars="0"/>
        <w:jc w:val="both"/>
        <w:rPr>
          <w:rFonts w:ascii="Times" w:eastAsia="MS Mincho" w:hAnsi="Times" w:cs="Times"/>
          <w:b/>
          <w:i/>
          <w:sz w:val="22"/>
          <w:szCs w:val="22"/>
          <w:lang w:eastAsia="ja-JP"/>
        </w:rPr>
      </w:pPr>
      <w:r w:rsidRPr="00DC5C87">
        <w:rPr>
          <w:rFonts w:ascii="Times" w:eastAsia="MS Mincho" w:hAnsi="Times" w:cs="Times"/>
          <w:b/>
          <w:i/>
          <w:sz w:val="22"/>
          <w:szCs w:val="22"/>
          <w:lang w:eastAsia="ja-JP"/>
        </w:rPr>
        <w:t>non-serving cell SSBs are used as indirect QCL source for non</w:t>
      </w:r>
      <w:r>
        <w:rPr>
          <w:rFonts w:ascii="Times" w:eastAsia="MS Mincho" w:hAnsi="Times" w:cs="Times"/>
          <w:b/>
          <w:i/>
          <w:sz w:val="22"/>
          <w:szCs w:val="22"/>
          <w:lang w:eastAsia="ja-JP"/>
        </w:rPr>
        <w:t>-</w:t>
      </w:r>
      <w:r w:rsidRPr="00DC5C87">
        <w:rPr>
          <w:rFonts w:ascii="Times" w:eastAsia="MS Mincho" w:hAnsi="Times" w:cs="Times"/>
          <w:b/>
          <w:i/>
          <w:sz w:val="22"/>
          <w:szCs w:val="22"/>
          <w:lang w:eastAsia="ja-JP"/>
        </w:rPr>
        <w:t>serving cell PDCCH/PDSCH DMRS</w:t>
      </w:r>
      <w:r>
        <w:rPr>
          <w:rFonts w:ascii="Times" w:eastAsia="MS Mincho" w:hAnsi="Times" w:cs="Times"/>
          <w:b/>
          <w:i/>
          <w:sz w:val="22"/>
          <w:szCs w:val="22"/>
          <w:lang w:eastAsia="ja-JP"/>
        </w:rPr>
        <w:t>.</w:t>
      </w:r>
    </w:p>
    <w:p w14:paraId="716AD51C" w14:textId="77777777" w:rsidR="00C8697C" w:rsidRPr="00DC5C87" w:rsidRDefault="00C8697C" w:rsidP="00C8697C">
      <w:pPr>
        <w:pStyle w:val="af"/>
        <w:numPr>
          <w:ilvl w:val="2"/>
          <w:numId w:val="6"/>
        </w:numPr>
        <w:spacing w:beforeLines="50" w:before="120" w:afterLines="50" w:after="120"/>
        <w:ind w:firstLineChars="0"/>
        <w:jc w:val="both"/>
        <w:rPr>
          <w:rFonts w:ascii="Times" w:eastAsia="MS Mincho" w:hAnsi="Times" w:cs="Times"/>
          <w:b/>
          <w:i/>
          <w:sz w:val="22"/>
          <w:szCs w:val="22"/>
          <w:lang w:eastAsia="ja-JP"/>
        </w:rPr>
      </w:pPr>
      <w:r w:rsidRPr="00DC5C87">
        <w:rPr>
          <w:rFonts w:ascii="Times" w:eastAsia="MS Mincho" w:hAnsi="Times" w:cs="Times"/>
          <w:b/>
          <w:i/>
          <w:sz w:val="22"/>
          <w:szCs w:val="22"/>
          <w:lang w:eastAsia="ja-JP"/>
        </w:rPr>
        <w:t>non-serving cell PDCCH/PDSCH DMRS can be QCLed (directly or indirectly) with non</w:t>
      </w:r>
      <w:r>
        <w:rPr>
          <w:rFonts w:ascii="Times" w:eastAsia="MS Mincho" w:hAnsi="Times" w:cs="Times"/>
          <w:b/>
          <w:i/>
          <w:sz w:val="22"/>
          <w:szCs w:val="22"/>
          <w:lang w:eastAsia="ja-JP"/>
        </w:rPr>
        <w:t>-</w:t>
      </w:r>
      <w:r w:rsidRPr="00DC5C87">
        <w:rPr>
          <w:rFonts w:ascii="Times" w:eastAsia="MS Mincho" w:hAnsi="Times" w:cs="Times"/>
          <w:b/>
          <w:i/>
          <w:sz w:val="22"/>
          <w:szCs w:val="22"/>
          <w:lang w:eastAsia="ja-JP"/>
        </w:rPr>
        <w:t>serving cell CSI-RS/TRSs associated with non-serving cell SSBs</w:t>
      </w:r>
      <w:r>
        <w:rPr>
          <w:rFonts w:ascii="Times" w:eastAsia="MS Mincho" w:hAnsi="Times" w:cs="Times"/>
          <w:b/>
          <w:i/>
          <w:sz w:val="22"/>
          <w:szCs w:val="22"/>
          <w:lang w:eastAsia="ja-JP"/>
        </w:rPr>
        <w:t>.</w:t>
      </w:r>
    </w:p>
    <w:p w14:paraId="2A7E9254" w14:textId="77777777" w:rsidR="00C8697C" w:rsidRPr="00FD2107" w:rsidRDefault="00C8697C" w:rsidP="00C8697C">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lastRenderedPageBreak/>
        <w:t xml:space="preserve">Proposal </w:t>
      </w:r>
      <w:r>
        <w:rPr>
          <w:rFonts w:eastAsiaTheme="minorEastAsia"/>
          <w:b/>
          <w:bCs/>
          <w:color w:val="000000" w:themeColor="text1"/>
          <w:sz w:val="22"/>
          <w:szCs w:val="22"/>
          <w:u w:val="single"/>
        </w:rPr>
        <w:t>4-2</w:t>
      </w:r>
      <w:r w:rsidRPr="00FD2107">
        <w:rPr>
          <w:rFonts w:eastAsiaTheme="minorEastAsia"/>
          <w:b/>
          <w:bCs/>
          <w:color w:val="000000" w:themeColor="text1"/>
          <w:sz w:val="22"/>
          <w:szCs w:val="22"/>
          <w:u w:val="single"/>
        </w:rPr>
        <w:t>:</w:t>
      </w:r>
    </w:p>
    <w:p w14:paraId="54C05D6E" w14:textId="77777777" w:rsidR="00C8697C" w:rsidRPr="00DC5C87" w:rsidRDefault="00C8697C" w:rsidP="00C8697C">
      <w:pPr>
        <w:pStyle w:val="af"/>
        <w:numPr>
          <w:ilvl w:val="1"/>
          <w:numId w:val="6"/>
        </w:numPr>
        <w:spacing w:beforeLines="50" w:before="120" w:afterLines="50" w:after="120"/>
        <w:ind w:firstLineChars="0"/>
        <w:jc w:val="both"/>
        <w:rPr>
          <w:rFonts w:ascii="Times" w:eastAsia="MS Mincho" w:hAnsi="Times" w:cs="Times"/>
          <w:b/>
          <w:i/>
          <w:sz w:val="22"/>
          <w:szCs w:val="22"/>
          <w:lang w:eastAsia="ja-JP"/>
        </w:rPr>
      </w:pPr>
      <w:r w:rsidRPr="00691AD7">
        <w:rPr>
          <w:rFonts w:ascii="Times" w:eastAsia="MS Mincho" w:hAnsi="Times" w:cs="Times"/>
          <w:b/>
          <w:i/>
          <w:sz w:val="22"/>
          <w:szCs w:val="22"/>
          <w:lang w:eastAsia="ja-JP"/>
        </w:rPr>
        <w:t>Support configuration of non-serving cell SSB for L1 beam measurement/reporting</w:t>
      </w:r>
      <w:r>
        <w:rPr>
          <w:rFonts w:ascii="Times" w:eastAsia="MS Mincho" w:hAnsi="Times" w:cs="Times"/>
          <w:b/>
          <w:i/>
          <w:sz w:val="22"/>
          <w:szCs w:val="22"/>
          <w:lang w:eastAsia="ja-JP"/>
        </w:rPr>
        <w:t>.</w:t>
      </w:r>
    </w:p>
    <w:p w14:paraId="1844B274" w14:textId="77777777" w:rsidR="00C8697C" w:rsidRDefault="00C8697C" w:rsidP="00C8697C">
      <w:pPr>
        <w:spacing w:before="60"/>
        <w:rPr>
          <w:rFonts w:eastAsiaTheme="minorEastAsia"/>
          <w:b/>
          <w:bCs/>
          <w:color w:val="000000" w:themeColor="text1"/>
          <w:sz w:val="22"/>
          <w:szCs w:val="22"/>
          <w:u w:val="single"/>
        </w:rPr>
      </w:pPr>
      <w:r w:rsidRPr="000426E1">
        <w:rPr>
          <w:rFonts w:eastAsiaTheme="minorEastAsia"/>
          <w:b/>
          <w:bCs/>
          <w:color w:val="000000" w:themeColor="text1"/>
          <w:sz w:val="22"/>
          <w:szCs w:val="22"/>
          <w:u w:val="single"/>
          <w:lang w:eastAsia="en-US"/>
        </w:rPr>
        <w:t>Proposal</w:t>
      </w:r>
      <w:r w:rsidRPr="003D2FD5">
        <w:rPr>
          <w:rFonts w:eastAsiaTheme="minorEastAsia"/>
          <w:b/>
          <w:bCs/>
          <w:color w:val="000000" w:themeColor="text1"/>
          <w:sz w:val="22"/>
          <w:szCs w:val="22"/>
          <w:u w:val="single"/>
        </w:rPr>
        <w:t xml:space="preserve"> </w:t>
      </w:r>
      <w:r>
        <w:rPr>
          <w:rFonts w:eastAsiaTheme="minorEastAsia" w:hint="eastAsia"/>
          <w:b/>
          <w:bCs/>
          <w:color w:val="000000" w:themeColor="text1"/>
          <w:sz w:val="22"/>
          <w:szCs w:val="22"/>
          <w:u w:val="single"/>
        </w:rPr>
        <w:t>5</w:t>
      </w:r>
      <w:r w:rsidRPr="000426E1">
        <w:rPr>
          <w:rFonts w:eastAsiaTheme="minorEastAsia"/>
          <w:b/>
          <w:bCs/>
          <w:color w:val="000000" w:themeColor="text1"/>
          <w:sz w:val="22"/>
          <w:szCs w:val="22"/>
          <w:u w:val="single"/>
        </w:rPr>
        <w:t>-1</w:t>
      </w:r>
      <w:r w:rsidRPr="000426E1">
        <w:rPr>
          <w:rFonts w:eastAsiaTheme="minorEastAsia"/>
          <w:b/>
          <w:bCs/>
          <w:color w:val="000000" w:themeColor="text1"/>
          <w:sz w:val="22"/>
          <w:szCs w:val="22"/>
          <w:u w:val="single"/>
          <w:lang w:eastAsia="en-US"/>
        </w:rPr>
        <w:t xml:space="preserve">: </w:t>
      </w:r>
    </w:p>
    <w:p w14:paraId="1E7EC17E" w14:textId="77777777" w:rsidR="00C8697C" w:rsidRPr="000426E1" w:rsidRDefault="00C8697C" w:rsidP="00C8697C">
      <w:pPr>
        <w:pStyle w:val="af"/>
        <w:numPr>
          <w:ilvl w:val="1"/>
          <w:numId w:val="6"/>
        </w:numPr>
        <w:ind w:firstLineChars="0"/>
        <w:rPr>
          <w:rFonts w:eastAsia="MS Mincho"/>
          <w:b/>
          <w:i/>
          <w:iCs/>
          <w:color w:val="000000" w:themeColor="text1"/>
          <w:sz w:val="22"/>
          <w:szCs w:val="22"/>
          <w:lang w:eastAsia="ja-JP"/>
        </w:rPr>
      </w:pPr>
      <w:r w:rsidRPr="000426E1">
        <w:rPr>
          <w:rFonts w:ascii="Times New Roman" w:eastAsia="MS Mincho" w:hAnsi="Times New Roman" w:cs="Times New Roman"/>
          <w:b/>
          <w:i/>
          <w:iCs/>
          <w:color w:val="000000" w:themeColor="text1"/>
          <w:sz w:val="22"/>
          <w:szCs w:val="22"/>
          <w:lang w:eastAsia="ja-JP"/>
        </w:rPr>
        <w:t xml:space="preserve">For UE </w:t>
      </w:r>
      <w:r>
        <w:rPr>
          <w:rFonts w:ascii="Times New Roman" w:eastAsia="MS Mincho" w:hAnsi="Times New Roman" w:cs="Times New Roman"/>
          <w:b/>
          <w:i/>
          <w:iCs/>
          <w:color w:val="000000" w:themeColor="text1"/>
          <w:sz w:val="22"/>
          <w:szCs w:val="22"/>
          <w:lang w:eastAsia="ja-JP"/>
        </w:rPr>
        <w:t>initiated panel activation/deactivation, the status of panel activation/deactivation should be reported to gNB.</w:t>
      </w:r>
    </w:p>
    <w:p w14:paraId="7FD1BED5" w14:textId="77777777" w:rsidR="00C8697C" w:rsidRDefault="00C8697C" w:rsidP="00C8697C">
      <w:pPr>
        <w:spacing w:before="60"/>
        <w:rPr>
          <w:rFonts w:eastAsiaTheme="minorEastAsia"/>
          <w:b/>
          <w:bCs/>
          <w:color w:val="000000" w:themeColor="text1"/>
          <w:sz w:val="22"/>
          <w:szCs w:val="22"/>
          <w:u w:val="single"/>
        </w:rPr>
      </w:pPr>
      <w:r w:rsidRPr="003D2FD5">
        <w:rPr>
          <w:rFonts w:eastAsiaTheme="minorEastAsia"/>
          <w:b/>
          <w:bCs/>
          <w:color w:val="000000" w:themeColor="text1"/>
          <w:sz w:val="22"/>
          <w:szCs w:val="22"/>
          <w:u w:val="single"/>
        </w:rPr>
        <w:t xml:space="preserve">Observation </w:t>
      </w:r>
      <w:r>
        <w:rPr>
          <w:rFonts w:eastAsiaTheme="minorEastAsia"/>
          <w:b/>
          <w:bCs/>
          <w:color w:val="000000" w:themeColor="text1"/>
          <w:sz w:val="22"/>
          <w:szCs w:val="22"/>
          <w:u w:val="single"/>
        </w:rPr>
        <w:t>5</w:t>
      </w:r>
      <w:r w:rsidRPr="003D2FD5">
        <w:rPr>
          <w:rFonts w:eastAsiaTheme="minorEastAsia"/>
          <w:b/>
          <w:bCs/>
          <w:color w:val="000000" w:themeColor="text1"/>
          <w:sz w:val="22"/>
          <w:szCs w:val="22"/>
          <w:u w:val="single"/>
        </w:rPr>
        <w:t>-1</w:t>
      </w:r>
      <w:r w:rsidRPr="00CB6D78">
        <w:rPr>
          <w:rFonts w:eastAsiaTheme="minorEastAsia"/>
          <w:b/>
          <w:bCs/>
          <w:color w:val="000000" w:themeColor="text1"/>
          <w:sz w:val="22"/>
          <w:szCs w:val="22"/>
          <w:u w:val="single"/>
        </w:rPr>
        <w:t>:</w:t>
      </w:r>
      <w:r w:rsidRPr="0056389C">
        <w:rPr>
          <w:rFonts w:eastAsiaTheme="minorEastAsia"/>
          <w:b/>
          <w:bCs/>
          <w:color w:val="000000" w:themeColor="text1"/>
          <w:sz w:val="22"/>
          <w:szCs w:val="22"/>
          <w:u w:val="single"/>
        </w:rPr>
        <w:t xml:space="preserve"> </w:t>
      </w:r>
    </w:p>
    <w:p w14:paraId="2C92FD32" w14:textId="77777777" w:rsidR="00C8697C" w:rsidRPr="00A86BCA" w:rsidRDefault="00C8697C" w:rsidP="00C8697C">
      <w:pPr>
        <w:pStyle w:val="af"/>
        <w:numPr>
          <w:ilvl w:val="1"/>
          <w:numId w:val="6"/>
        </w:numPr>
        <w:spacing w:beforeLines="50" w:before="120" w:afterLines="50" w:after="120"/>
        <w:ind w:firstLineChars="0"/>
        <w:jc w:val="both"/>
        <w:rPr>
          <w:rFonts w:eastAsiaTheme="minorEastAsia"/>
          <w:b/>
          <w:bCs/>
          <w:color w:val="000000" w:themeColor="text1"/>
          <w:sz w:val="22"/>
          <w:szCs w:val="22"/>
          <w:u w:val="single"/>
        </w:rPr>
      </w:pPr>
      <w:r w:rsidRPr="0056389C">
        <w:rPr>
          <w:rFonts w:ascii="Times New Roman" w:eastAsia="MS Mincho" w:hAnsi="Times New Roman" w:cs="Times New Roman"/>
          <w:b/>
          <w:i/>
          <w:iCs/>
          <w:color w:val="000000" w:themeColor="text1"/>
          <w:sz w:val="22"/>
          <w:szCs w:val="22"/>
          <w:lang w:eastAsia="ja-JP"/>
        </w:rPr>
        <w:t>UL panel selection controlled by gNB</w:t>
      </w:r>
      <w:r>
        <w:rPr>
          <w:rFonts w:ascii="Times New Roman" w:eastAsia="MS Mincho" w:hAnsi="Times New Roman" w:cs="Times New Roman"/>
          <w:b/>
          <w:i/>
          <w:iCs/>
          <w:color w:val="000000" w:themeColor="text1"/>
          <w:sz w:val="22"/>
          <w:szCs w:val="22"/>
          <w:lang w:eastAsia="ja-JP"/>
        </w:rPr>
        <w:t xml:space="preserve"> based on UL signal strength/both UL signal strength and UL SINR</w:t>
      </w:r>
      <w:r w:rsidRPr="0056389C">
        <w:rPr>
          <w:rFonts w:ascii="Times New Roman" w:eastAsia="MS Mincho" w:hAnsi="Times New Roman" w:cs="Times New Roman"/>
          <w:b/>
          <w:i/>
          <w:iCs/>
          <w:color w:val="000000" w:themeColor="text1"/>
          <w:sz w:val="22"/>
          <w:szCs w:val="22"/>
          <w:lang w:eastAsia="ja-JP"/>
        </w:rPr>
        <w:t xml:space="preserve"> can increase UL throughput for edge UE by </w:t>
      </w:r>
      <w:r>
        <w:rPr>
          <w:rFonts w:ascii="Times New Roman" w:eastAsia="MS Mincho" w:hAnsi="Times New Roman" w:cs="Times New Roman"/>
          <w:b/>
          <w:i/>
          <w:iCs/>
          <w:color w:val="000000" w:themeColor="text1"/>
          <w:sz w:val="22"/>
          <w:szCs w:val="22"/>
          <w:lang w:eastAsia="ja-JP"/>
        </w:rPr>
        <w:t>11.7</w:t>
      </w:r>
      <w:r w:rsidRPr="0056389C">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/18.1%</w:t>
      </w:r>
      <w:r w:rsidRPr="0056389C">
        <w:rPr>
          <w:rFonts w:ascii="Times New Roman" w:eastAsia="MS Mincho" w:hAnsi="Times New Roman" w:cs="Times New Roman"/>
          <w:b/>
          <w:i/>
          <w:iCs/>
          <w:color w:val="000000" w:themeColor="text1"/>
          <w:sz w:val="22"/>
          <w:szCs w:val="22"/>
          <w:lang w:eastAsia="ja-JP"/>
        </w:rPr>
        <w:t xml:space="preserve">, while almost keep average UL throughput. </w:t>
      </w:r>
      <w:r>
        <w:rPr>
          <w:rFonts w:ascii="Times New Roman" w:eastAsia="MS Mincho" w:hAnsi="Times New Roman" w:cs="Times New Roman"/>
          <w:b/>
          <w:i/>
          <w:iCs/>
          <w:color w:val="000000" w:themeColor="text1"/>
          <w:sz w:val="22"/>
          <w:szCs w:val="22"/>
          <w:lang w:eastAsia="ja-JP"/>
        </w:rPr>
        <w:t xml:space="preserve"> </w:t>
      </w:r>
    </w:p>
    <w:p w14:paraId="1E083EE8" w14:textId="77777777" w:rsidR="00C8697C" w:rsidRDefault="00C8697C" w:rsidP="00C8697C">
      <w:pPr>
        <w:spacing w:before="60"/>
        <w:rPr>
          <w:rFonts w:eastAsiaTheme="minorEastAsia"/>
          <w:b/>
          <w:bCs/>
          <w:color w:val="000000" w:themeColor="text1"/>
          <w:sz w:val="22"/>
          <w:szCs w:val="22"/>
          <w:u w:val="single"/>
        </w:rPr>
      </w:pPr>
      <w:r>
        <w:rPr>
          <w:rFonts w:eastAsiaTheme="minorEastAsia" w:hint="eastAsia"/>
          <w:b/>
          <w:bCs/>
          <w:color w:val="000000" w:themeColor="text1"/>
          <w:sz w:val="22"/>
          <w:szCs w:val="22"/>
          <w:u w:val="single"/>
        </w:rPr>
        <w:t>P</w:t>
      </w:r>
      <w:r>
        <w:rPr>
          <w:rFonts w:eastAsiaTheme="minorEastAsia"/>
          <w:b/>
          <w:bCs/>
          <w:color w:val="000000" w:themeColor="text1"/>
          <w:sz w:val="22"/>
          <w:szCs w:val="22"/>
          <w:u w:val="single"/>
        </w:rPr>
        <w:t xml:space="preserve">roposal 5-2: </w:t>
      </w:r>
    </w:p>
    <w:p w14:paraId="3D6218A8" w14:textId="77777777" w:rsidR="00C8697C" w:rsidRPr="00A86BCA" w:rsidRDefault="00C8697C" w:rsidP="00C8697C">
      <w:pPr>
        <w:pStyle w:val="af"/>
        <w:numPr>
          <w:ilvl w:val="1"/>
          <w:numId w:val="6"/>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 xml:space="preserve">Support </w:t>
      </w:r>
      <w:r>
        <w:rPr>
          <w:rFonts w:ascii="Times New Roman" w:eastAsia="MS Mincho" w:hAnsi="Times New Roman" w:cs="Times New Roman"/>
          <w:b/>
          <w:i/>
          <w:iCs/>
          <w:color w:val="000000" w:themeColor="text1"/>
          <w:sz w:val="22"/>
          <w:szCs w:val="22"/>
          <w:lang w:eastAsia="ja-JP"/>
        </w:rPr>
        <w:t>NW initiated UL</w:t>
      </w:r>
      <w:r w:rsidRPr="0056389C">
        <w:rPr>
          <w:rFonts w:ascii="Times New Roman" w:eastAsia="MS Mincho" w:hAnsi="Times New Roman" w:cs="Times New Roman"/>
          <w:b/>
          <w:i/>
          <w:iCs/>
          <w:color w:val="000000" w:themeColor="text1"/>
          <w:sz w:val="22"/>
          <w:szCs w:val="22"/>
          <w:lang w:eastAsia="ja-JP"/>
        </w:rPr>
        <w:t xml:space="preserve"> panel selection.</w:t>
      </w:r>
    </w:p>
    <w:p w14:paraId="7758BEB8" w14:textId="77777777" w:rsidR="00C8697C" w:rsidRPr="0056389C" w:rsidRDefault="00C8697C" w:rsidP="00C8697C">
      <w:pPr>
        <w:spacing w:before="60"/>
        <w:rPr>
          <w:rFonts w:eastAsiaTheme="minorEastAsia"/>
          <w:b/>
          <w:bCs/>
          <w:color w:val="000000" w:themeColor="text1"/>
          <w:sz w:val="22"/>
          <w:szCs w:val="22"/>
          <w:u w:val="single"/>
        </w:rPr>
      </w:pPr>
      <w:r w:rsidRPr="003D2FD5">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r w:rsidRPr="003D2FD5">
        <w:rPr>
          <w:rFonts w:eastAsiaTheme="minorEastAsia"/>
          <w:b/>
          <w:bCs/>
          <w:color w:val="000000" w:themeColor="text1"/>
          <w:sz w:val="22"/>
          <w:szCs w:val="22"/>
          <w:u w:val="single"/>
        </w:rPr>
        <w:t>-3:</w:t>
      </w:r>
      <w:r w:rsidRPr="0056389C">
        <w:rPr>
          <w:rFonts w:eastAsiaTheme="minorEastAsia"/>
          <w:b/>
          <w:bCs/>
          <w:color w:val="000000" w:themeColor="text1"/>
          <w:sz w:val="22"/>
          <w:szCs w:val="22"/>
          <w:u w:val="single"/>
        </w:rPr>
        <w:t xml:space="preserve"> </w:t>
      </w:r>
    </w:p>
    <w:p w14:paraId="229982F2" w14:textId="77777777" w:rsidR="00C8697C" w:rsidRPr="0056389C" w:rsidRDefault="00C8697C" w:rsidP="00C8697C">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513CE4">
        <w:rPr>
          <w:rFonts w:ascii="Times New Roman" w:eastAsia="MS Mincho" w:hAnsi="Times New Roman" w:cs="Times New Roman"/>
          <w:b/>
          <w:i/>
          <w:iCs/>
          <w:color w:val="000000" w:themeColor="text1"/>
          <w:sz w:val="22"/>
          <w:szCs w:val="22"/>
          <w:lang w:eastAsia="ja-JP"/>
        </w:rPr>
        <w:t xml:space="preserve">Support introducing a new ID </w:t>
      </w:r>
      <w:r>
        <w:rPr>
          <w:rFonts w:ascii="Times New Roman" w:eastAsia="MS Mincho" w:hAnsi="Times New Roman" w:cs="Times New Roman"/>
          <w:b/>
          <w:i/>
          <w:iCs/>
          <w:color w:val="000000" w:themeColor="text1"/>
          <w:sz w:val="22"/>
          <w:szCs w:val="22"/>
          <w:lang w:eastAsia="ja-JP"/>
        </w:rPr>
        <w:t xml:space="preserve">representing the UE panel for panel-specific CSI report and panel indication for UL transmission. </w:t>
      </w:r>
    </w:p>
    <w:p w14:paraId="7641392E" w14:textId="77777777" w:rsidR="00C8697C" w:rsidRDefault="00C8697C" w:rsidP="00C8697C">
      <w:pPr>
        <w:spacing w:beforeLines="50" w:before="120" w:afterLines="50" w:after="120"/>
        <w:jc w:val="both"/>
        <w:rPr>
          <w:rFonts w:eastAsiaTheme="minorEastAsia"/>
          <w:b/>
          <w:bCs/>
          <w:color w:val="000000" w:themeColor="text1"/>
          <w:sz w:val="22"/>
          <w:szCs w:val="22"/>
          <w:u w:val="single"/>
        </w:rPr>
      </w:pPr>
      <w:r w:rsidRPr="003D2FD5">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r w:rsidRPr="003D2FD5">
        <w:rPr>
          <w:rFonts w:eastAsiaTheme="minorEastAsia"/>
          <w:b/>
          <w:bCs/>
          <w:color w:val="000000" w:themeColor="text1"/>
          <w:sz w:val="22"/>
          <w:szCs w:val="22"/>
          <w:u w:val="single"/>
        </w:rPr>
        <w:t>-4:</w:t>
      </w:r>
    </w:p>
    <w:p w14:paraId="3F3B8D8D" w14:textId="77777777" w:rsidR="00C8697C" w:rsidRPr="0056389C" w:rsidRDefault="00C8697C" w:rsidP="00C8697C">
      <w:pPr>
        <w:pStyle w:val="af"/>
        <w:numPr>
          <w:ilvl w:val="1"/>
          <w:numId w:val="6"/>
        </w:numPr>
        <w:spacing w:beforeLines="50" w:before="120" w:afterLines="50" w:after="120"/>
        <w:ind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Support NW initiated panel activation/deactivation.</w:t>
      </w:r>
    </w:p>
    <w:p w14:paraId="15EFB932" w14:textId="77777777" w:rsidR="00C8697C" w:rsidRDefault="00C8697C" w:rsidP="00C8697C">
      <w:pPr>
        <w:spacing w:before="60"/>
        <w:rPr>
          <w:rFonts w:eastAsiaTheme="minorEastAsia"/>
          <w:b/>
          <w:bCs/>
          <w:color w:val="000000" w:themeColor="text1"/>
          <w:sz w:val="22"/>
          <w:szCs w:val="22"/>
          <w:u w:val="single"/>
        </w:rPr>
      </w:pPr>
      <w:r w:rsidRPr="0056389C">
        <w:rPr>
          <w:rFonts w:eastAsiaTheme="minorEastAsia"/>
          <w:b/>
          <w:bCs/>
          <w:color w:val="000000" w:themeColor="text1"/>
          <w:sz w:val="22"/>
          <w:szCs w:val="22"/>
          <w:u w:val="single"/>
        </w:rPr>
        <w:t xml:space="preserve">Observation </w:t>
      </w:r>
      <w:r>
        <w:rPr>
          <w:rFonts w:eastAsiaTheme="minorEastAsia"/>
          <w:b/>
          <w:bCs/>
          <w:color w:val="000000" w:themeColor="text1"/>
          <w:sz w:val="22"/>
          <w:szCs w:val="22"/>
          <w:u w:val="single"/>
        </w:rPr>
        <w:t>6-1</w:t>
      </w:r>
      <w:r w:rsidRPr="0056389C">
        <w:rPr>
          <w:rFonts w:eastAsiaTheme="minorEastAsia"/>
          <w:b/>
          <w:bCs/>
          <w:color w:val="000000" w:themeColor="text1"/>
          <w:sz w:val="22"/>
          <w:szCs w:val="22"/>
          <w:u w:val="single"/>
        </w:rPr>
        <w:t xml:space="preserve">: </w:t>
      </w:r>
    </w:p>
    <w:p w14:paraId="28A079E6" w14:textId="77777777" w:rsidR="00C8697C" w:rsidRPr="00822CA4" w:rsidRDefault="00C8697C" w:rsidP="00C8697C">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822CA4">
        <w:rPr>
          <w:rFonts w:ascii="Times New Roman" w:eastAsia="MS Mincho" w:hAnsi="Times New Roman" w:cs="Times New Roman" w:hint="eastAsia"/>
          <w:b/>
          <w:i/>
          <w:iCs/>
          <w:color w:val="000000" w:themeColor="text1"/>
          <w:sz w:val="22"/>
          <w:szCs w:val="22"/>
          <w:lang w:eastAsia="ja-JP"/>
        </w:rPr>
        <w:t>I</w:t>
      </w:r>
      <w:r w:rsidRPr="00822CA4">
        <w:rPr>
          <w:rFonts w:ascii="Times New Roman" w:eastAsia="MS Mincho" w:hAnsi="Times New Roman" w:cs="Times New Roman"/>
          <w:b/>
          <w:i/>
          <w:iCs/>
          <w:color w:val="000000" w:themeColor="text1"/>
          <w:sz w:val="22"/>
          <w:szCs w:val="22"/>
          <w:lang w:eastAsia="ja-JP"/>
        </w:rPr>
        <w:t>n case of MPE</w:t>
      </w:r>
      <w:r>
        <w:rPr>
          <w:rFonts w:ascii="Times New Roman" w:eastAsia="MS Mincho" w:hAnsi="Times New Roman" w:cs="Times New Roman"/>
          <w:b/>
          <w:i/>
          <w:iCs/>
          <w:color w:val="000000" w:themeColor="text1"/>
          <w:sz w:val="22"/>
          <w:szCs w:val="22"/>
          <w:lang w:eastAsia="ja-JP"/>
        </w:rPr>
        <w:t xml:space="preserve">, both UL panel switching controlled by UE and gNB can provide significant gain on UL throughput. </w:t>
      </w:r>
    </w:p>
    <w:p w14:paraId="2F713204" w14:textId="77777777" w:rsidR="00C8697C" w:rsidRPr="0056389C" w:rsidRDefault="00C8697C" w:rsidP="00C8697C">
      <w:pPr>
        <w:pStyle w:val="af"/>
        <w:numPr>
          <w:ilvl w:val="2"/>
          <w:numId w:val="6"/>
        </w:numPr>
        <w:spacing w:beforeLines="50" w:before="120" w:afterLines="50" w:after="120"/>
        <w:ind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With 20% probability UE blockage and MPE, </w:t>
      </w:r>
      <w:r w:rsidRPr="0056389C">
        <w:rPr>
          <w:rFonts w:ascii="Times New Roman" w:eastAsia="MS Mincho" w:hAnsi="Times New Roman" w:cs="Times New Roman"/>
          <w:b/>
          <w:i/>
          <w:iCs/>
          <w:color w:val="000000" w:themeColor="text1"/>
          <w:sz w:val="22"/>
          <w:szCs w:val="22"/>
          <w:lang w:eastAsia="ja-JP"/>
        </w:rPr>
        <w:t xml:space="preserve">UL panel </w:t>
      </w:r>
      <w:r>
        <w:rPr>
          <w:rFonts w:ascii="Times New Roman" w:eastAsia="MS Mincho" w:hAnsi="Times New Roman" w:cs="Times New Roman"/>
          <w:b/>
          <w:i/>
          <w:iCs/>
          <w:color w:val="000000" w:themeColor="text1"/>
          <w:sz w:val="22"/>
          <w:szCs w:val="22"/>
          <w:lang w:eastAsia="ja-JP"/>
        </w:rPr>
        <w:t>switching</w:t>
      </w:r>
      <w:r w:rsidRPr="0056389C">
        <w:rPr>
          <w:rFonts w:ascii="Times New Roman" w:eastAsia="MS Mincho" w:hAnsi="Times New Roman" w:cs="Times New Roman"/>
          <w:b/>
          <w:i/>
          <w:iCs/>
          <w:color w:val="000000" w:themeColor="text1"/>
          <w:sz w:val="22"/>
          <w:szCs w:val="22"/>
          <w:lang w:eastAsia="ja-JP"/>
        </w:rPr>
        <w:t xml:space="preserve"> controlled</w:t>
      </w:r>
      <w:r>
        <w:rPr>
          <w:rFonts w:ascii="Times New Roman" w:eastAsia="MS Mincho" w:hAnsi="Times New Roman" w:cs="Times New Roman"/>
          <w:b/>
          <w:i/>
          <w:iCs/>
          <w:color w:val="000000" w:themeColor="text1"/>
          <w:sz w:val="22"/>
          <w:szCs w:val="22"/>
          <w:lang w:eastAsia="ja-JP"/>
        </w:rPr>
        <w:t xml:space="preserve"> by</w:t>
      </w:r>
      <w:r w:rsidRPr="0056389C">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UE/</w:t>
      </w:r>
      <w:r w:rsidRPr="0056389C">
        <w:rPr>
          <w:rFonts w:ascii="Times New Roman" w:eastAsia="MS Mincho" w:hAnsi="Times New Roman" w:cs="Times New Roman"/>
          <w:b/>
          <w:i/>
          <w:iCs/>
          <w:color w:val="000000" w:themeColor="text1"/>
          <w:sz w:val="22"/>
          <w:szCs w:val="22"/>
          <w:lang w:eastAsia="ja-JP"/>
        </w:rPr>
        <w:t>gNB</w:t>
      </w:r>
      <w:r>
        <w:rPr>
          <w:rFonts w:ascii="Times New Roman" w:eastAsia="MS Mincho" w:hAnsi="Times New Roman" w:cs="Times New Roman"/>
          <w:b/>
          <w:i/>
          <w:iCs/>
          <w:color w:val="000000" w:themeColor="text1"/>
          <w:sz w:val="22"/>
          <w:szCs w:val="22"/>
          <w:lang w:eastAsia="ja-JP"/>
        </w:rPr>
        <w:t xml:space="preserve"> </w:t>
      </w:r>
      <w:r w:rsidRPr="0056389C">
        <w:rPr>
          <w:rFonts w:ascii="Times New Roman" w:eastAsia="MS Mincho" w:hAnsi="Times New Roman" w:cs="Times New Roman"/>
          <w:b/>
          <w:i/>
          <w:iCs/>
          <w:color w:val="000000" w:themeColor="text1"/>
          <w:sz w:val="22"/>
          <w:szCs w:val="22"/>
          <w:lang w:eastAsia="ja-JP"/>
        </w:rPr>
        <w:t xml:space="preserve">can increase UL throughput for edge UE by </w:t>
      </w:r>
      <w:r>
        <w:rPr>
          <w:rFonts w:ascii="Times New Roman" w:eastAsia="MS Mincho" w:hAnsi="Times New Roman" w:cs="Times New Roman"/>
          <w:b/>
          <w:i/>
          <w:iCs/>
          <w:color w:val="000000" w:themeColor="text1"/>
          <w:sz w:val="22"/>
          <w:szCs w:val="22"/>
          <w:lang w:eastAsia="ja-JP"/>
        </w:rPr>
        <w:t>50.0</w:t>
      </w:r>
      <w:r w:rsidRPr="0056389C">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/58.0%</w:t>
      </w:r>
      <w:r w:rsidRPr="0056389C">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 </w:t>
      </w:r>
    </w:p>
    <w:p w14:paraId="2498858B" w14:textId="77777777" w:rsidR="00C8697C" w:rsidRPr="000426E1" w:rsidRDefault="00C8697C" w:rsidP="00C8697C">
      <w:pPr>
        <w:pStyle w:val="af"/>
        <w:numPr>
          <w:ilvl w:val="2"/>
          <w:numId w:val="6"/>
        </w:numPr>
        <w:spacing w:beforeLines="50" w:before="120" w:afterLines="50" w:after="120"/>
        <w:ind w:firstLineChars="0"/>
        <w:jc w:val="both"/>
        <w:rPr>
          <w:rFonts w:eastAsia="MS Mincho"/>
          <w:b/>
          <w:i/>
          <w:iCs/>
          <w:color w:val="000000" w:themeColor="text1"/>
          <w:sz w:val="22"/>
          <w:szCs w:val="22"/>
          <w:lang w:eastAsia="ja-JP"/>
        </w:rPr>
      </w:pPr>
      <w:r w:rsidRPr="00EE52A5">
        <w:rPr>
          <w:rFonts w:ascii="Times New Roman" w:eastAsia="MS Mincho" w:hAnsi="Times New Roman" w:cs="Times New Roman"/>
          <w:b/>
          <w:i/>
          <w:iCs/>
          <w:color w:val="000000" w:themeColor="text1"/>
          <w:sz w:val="22"/>
          <w:szCs w:val="22"/>
          <w:lang w:eastAsia="ja-JP"/>
        </w:rPr>
        <w:t>With</w:t>
      </w:r>
      <w:r w:rsidRPr="008D48AA">
        <w:rPr>
          <w:rFonts w:ascii="Times New Roman" w:eastAsia="MS Mincho" w:hAnsi="Times New Roman" w:cs="Times New Roman"/>
          <w:b/>
          <w:i/>
          <w:iCs/>
          <w:color w:val="000000" w:themeColor="text1"/>
          <w:sz w:val="22"/>
          <w:szCs w:val="22"/>
          <w:lang w:eastAsia="ja-JP"/>
        </w:rPr>
        <w:t xml:space="preserve"> </w:t>
      </w:r>
      <w:r w:rsidRPr="0040557A">
        <w:rPr>
          <w:rFonts w:ascii="Times New Roman" w:eastAsia="MS Mincho" w:hAnsi="Times New Roman" w:cs="Times New Roman"/>
          <w:b/>
          <w:i/>
          <w:iCs/>
          <w:color w:val="000000" w:themeColor="text1"/>
          <w:sz w:val="22"/>
          <w:szCs w:val="22"/>
          <w:lang w:eastAsia="ja-JP"/>
        </w:rPr>
        <w:t>100% probability UE blockage and MPE, UL panel selection controlled by</w:t>
      </w:r>
      <w:r>
        <w:rPr>
          <w:rFonts w:ascii="Times New Roman" w:eastAsia="MS Mincho" w:hAnsi="Times New Roman" w:cs="Times New Roman"/>
          <w:b/>
          <w:i/>
          <w:iCs/>
          <w:color w:val="000000" w:themeColor="text1"/>
          <w:sz w:val="22"/>
          <w:szCs w:val="22"/>
          <w:lang w:eastAsia="ja-JP"/>
        </w:rPr>
        <w:t xml:space="preserve"> UE/</w:t>
      </w:r>
      <w:r w:rsidRPr="0040557A">
        <w:rPr>
          <w:rFonts w:ascii="Times New Roman" w:eastAsia="MS Mincho" w:hAnsi="Times New Roman" w:cs="Times New Roman"/>
          <w:b/>
          <w:i/>
          <w:iCs/>
          <w:color w:val="000000" w:themeColor="text1"/>
          <w:sz w:val="22"/>
          <w:szCs w:val="22"/>
          <w:lang w:eastAsia="ja-JP"/>
        </w:rPr>
        <w:t xml:space="preserve">gNB can increase 10% UE UL throughput by </w:t>
      </w:r>
      <w:r>
        <w:rPr>
          <w:rFonts w:ascii="Times New Roman" w:eastAsia="MS Mincho" w:hAnsi="Times New Roman" w:cs="Times New Roman"/>
          <w:b/>
          <w:i/>
          <w:iCs/>
          <w:color w:val="000000" w:themeColor="text1"/>
          <w:sz w:val="22"/>
          <w:szCs w:val="22"/>
          <w:lang w:eastAsia="ja-JP"/>
        </w:rPr>
        <w:t>4</w:t>
      </w:r>
      <w:r w:rsidRPr="0040557A">
        <w:rPr>
          <w:rFonts w:ascii="Times New Roman" w:eastAsia="MS Mincho" w:hAnsi="Times New Roman" w:cs="Times New Roman"/>
          <w:b/>
          <w:i/>
          <w:iCs/>
          <w:color w:val="000000" w:themeColor="text1"/>
          <w:sz w:val="22"/>
          <w:szCs w:val="22"/>
          <w:lang w:eastAsia="ja-JP"/>
        </w:rPr>
        <w:t>00%/400%</w:t>
      </w:r>
      <w:r>
        <w:rPr>
          <w:rFonts w:ascii="Times New Roman" w:eastAsia="MS Mincho" w:hAnsi="Times New Roman" w:cs="Times New Roman"/>
          <w:b/>
          <w:i/>
          <w:iCs/>
          <w:color w:val="000000" w:themeColor="text1"/>
          <w:sz w:val="22"/>
          <w:szCs w:val="22"/>
          <w:lang w:eastAsia="ja-JP"/>
        </w:rPr>
        <w:t xml:space="preserve">. </w:t>
      </w:r>
      <w:r w:rsidRPr="0040557A">
        <w:rPr>
          <w:rFonts w:ascii="Times New Roman" w:eastAsia="MS Mincho" w:hAnsi="Times New Roman" w:cs="Times New Roman"/>
          <w:b/>
          <w:i/>
          <w:iCs/>
          <w:color w:val="000000" w:themeColor="text1"/>
          <w:sz w:val="22"/>
          <w:szCs w:val="22"/>
          <w:lang w:eastAsia="ja-JP"/>
        </w:rPr>
        <w:t>UL panel selection controlled by</w:t>
      </w:r>
      <w:r>
        <w:rPr>
          <w:rFonts w:ascii="Times New Roman" w:eastAsia="MS Mincho" w:hAnsi="Times New Roman" w:cs="Times New Roman"/>
          <w:b/>
          <w:i/>
          <w:iCs/>
          <w:color w:val="000000" w:themeColor="text1"/>
          <w:sz w:val="22"/>
          <w:szCs w:val="22"/>
          <w:lang w:eastAsia="ja-JP"/>
        </w:rPr>
        <w:t xml:space="preserve"> UE/</w:t>
      </w:r>
      <w:r w:rsidRPr="0040557A">
        <w:rPr>
          <w:rFonts w:ascii="Times New Roman" w:eastAsia="MS Mincho" w:hAnsi="Times New Roman" w:cs="Times New Roman"/>
          <w:b/>
          <w:i/>
          <w:iCs/>
          <w:color w:val="000000" w:themeColor="text1"/>
          <w:sz w:val="22"/>
          <w:szCs w:val="22"/>
          <w:lang w:eastAsia="ja-JP"/>
        </w:rPr>
        <w:t xml:space="preserve">gNB can </w:t>
      </w:r>
      <w:r>
        <w:rPr>
          <w:rFonts w:ascii="Times New Roman" w:eastAsia="MS Mincho" w:hAnsi="Times New Roman" w:cs="Times New Roman"/>
          <w:b/>
          <w:i/>
          <w:iCs/>
          <w:color w:val="000000" w:themeColor="text1"/>
          <w:sz w:val="22"/>
          <w:szCs w:val="22"/>
          <w:lang w:eastAsia="ja-JP"/>
        </w:rPr>
        <w:t>reduce the ratio of 0Mbps UEs from 8.38% to 6.60%/6.32%.</w:t>
      </w:r>
    </w:p>
    <w:p w14:paraId="0A47E0EB" w14:textId="77777777" w:rsidR="00C8697C" w:rsidRDefault="00C8697C" w:rsidP="00C8697C">
      <w:pPr>
        <w:spacing w:before="60"/>
        <w:rPr>
          <w:rFonts w:eastAsiaTheme="minorEastAsia"/>
          <w:b/>
          <w:bCs/>
          <w:color w:val="000000" w:themeColor="text1"/>
          <w:sz w:val="22"/>
          <w:szCs w:val="22"/>
          <w:u w:val="single"/>
        </w:rPr>
      </w:pPr>
      <w:r>
        <w:rPr>
          <w:rFonts w:eastAsiaTheme="minorEastAsia"/>
          <w:b/>
          <w:bCs/>
          <w:color w:val="000000" w:themeColor="text1"/>
          <w:sz w:val="22"/>
          <w:szCs w:val="22"/>
          <w:u w:val="single"/>
        </w:rPr>
        <w:t>Proposal 6-1</w:t>
      </w:r>
      <w:r w:rsidRPr="0056389C">
        <w:rPr>
          <w:rFonts w:eastAsiaTheme="minorEastAsia"/>
          <w:b/>
          <w:bCs/>
          <w:color w:val="000000" w:themeColor="text1"/>
          <w:sz w:val="22"/>
          <w:szCs w:val="22"/>
          <w:u w:val="single"/>
        </w:rPr>
        <w:t xml:space="preserve">: </w:t>
      </w:r>
    </w:p>
    <w:p w14:paraId="028C4C6D" w14:textId="77777777" w:rsidR="00C8697C" w:rsidRDefault="00C8697C" w:rsidP="00C8697C">
      <w:pPr>
        <w:pStyle w:val="af"/>
        <w:numPr>
          <w:ilvl w:val="1"/>
          <w:numId w:val="6"/>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For UE reporting for MPE mitigation, further consider following solutions.</w:t>
      </w:r>
    </w:p>
    <w:p w14:paraId="5B5C95C9" w14:textId="77777777" w:rsidR="00C8697C" w:rsidRPr="000426E1" w:rsidRDefault="00C8697C" w:rsidP="00C8697C">
      <w:pPr>
        <w:pStyle w:val="af"/>
        <w:numPr>
          <w:ilvl w:val="2"/>
          <w:numId w:val="6"/>
        </w:numPr>
        <w:spacing w:beforeLines="50" w:before="120" w:afterLines="50" w:after="120"/>
        <w:ind w:firstLineChars="0"/>
        <w:jc w:val="both"/>
        <w:rPr>
          <w:rFonts w:eastAsiaTheme="minorEastAsia"/>
          <w:b/>
          <w:i/>
          <w:iCs/>
          <w:color w:val="000000" w:themeColor="text1"/>
          <w:sz w:val="22"/>
          <w:szCs w:val="22"/>
        </w:rPr>
      </w:pPr>
      <w:r w:rsidRPr="000426E1">
        <w:rPr>
          <w:rFonts w:ascii="Times New Roman" w:eastAsiaTheme="minorEastAsia" w:hAnsi="Times New Roman" w:cs="Times New Roman"/>
          <w:b/>
          <w:i/>
          <w:iCs/>
          <w:color w:val="000000" w:themeColor="text1"/>
          <w:sz w:val="22"/>
          <w:szCs w:val="22"/>
        </w:rPr>
        <w:t>Alt.1. per panel/beam PMPR report based on Rel-16 framework, i.e. via PHR MAC CE.</w:t>
      </w:r>
    </w:p>
    <w:p w14:paraId="09EB35F6" w14:textId="77777777" w:rsidR="00C8697C" w:rsidRPr="000426E1" w:rsidRDefault="00C8697C" w:rsidP="00C8697C">
      <w:pPr>
        <w:pStyle w:val="af"/>
        <w:numPr>
          <w:ilvl w:val="2"/>
          <w:numId w:val="6"/>
        </w:numPr>
        <w:spacing w:beforeLines="50" w:before="120" w:afterLines="50" w:after="120"/>
        <w:ind w:firstLineChars="0"/>
        <w:jc w:val="both"/>
        <w:rPr>
          <w:rFonts w:ascii="Times New Roman" w:eastAsiaTheme="minorEastAsia" w:hAnsi="Times New Roman" w:cs="Times New Roman"/>
          <w:b/>
          <w:i/>
          <w:iCs/>
          <w:color w:val="000000" w:themeColor="text1"/>
          <w:sz w:val="22"/>
          <w:szCs w:val="22"/>
        </w:rPr>
      </w:pPr>
      <w:r w:rsidRPr="000426E1">
        <w:rPr>
          <w:rFonts w:ascii="Times New Roman" w:eastAsiaTheme="minorEastAsia" w:hAnsi="Times New Roman" w:cs="Times New Roman"/>
          <w:b/>
          <w:i/>
          <w:iCs/>
          <w:color w:val="000000" w:themeColor="text1"/>
          <w:sz w:val="22"/>
          <w:szCs w:val="22"/>
        </w:rPr>
        <w:t>Alt.2. UL beam report based on CSI framework</w:t>
      </w:r>
    </w:p>
    <w:p w14:paraId="1F81E51A" w14:textId="77777777" w:rsidR="00C8697C" w:rsidRPr="000426E1" w:rsidRDefault="00C8697C" w:rsidP="00C8697C">
      <w:pPr>
        <w:pStyle w:val="af"/>
        <w:numPr>
          <w:ilvl w:val="2"/>
          <w:numId w:val="6"/>
        </w:numPr>
        <w:spacing w:beforeLines="50" w:before="120" w:afterLines="50" w:after="120"/>
        <w:ind w:firstLineChars="0"/>
        <w:jc w:val="both"/>
        <w:rPr>
          <w:rFonts w:ascii="Times New Roman" w:eastAsiaTheme="minorEastAsia" w:hAnsi="Times New Roman" w:cs="Times New Roman"/>
          <w:b/>
          <w:i/>
          <w:iCs/>
          <w:color w:val="000000" w:themeColor="text1"/>
          <w:sz w:val="22"/>
          <w:szCs w:val="22"/>
        </w:rPr>
      </w:pPr>
      <w:r w:rsidRPr="000426E1">
        <w:rPr>
          <w:rFonts w:ascii="Times New Roman" w:eastAsiaTheme="minorEastAsia" w:hAnsi="Times New Roman" w:cs="Times New Roman"/>
          <w:b/>
          <w:i/>
          <w:iCs/>
          <w:color w:val="000000" w:themeColor="text1"/>
          <w:sz w:val="22"/>
          <w:szCs w:val="22"/>
        </w:rPr>
        <w:t>Alt.3. UL beam failure report and recovery</w:t>
      </w:r>
    </w:p>
    <w:p w14:paraId="218FFDE2" w14:textId="77777777" w:rsidR="00C8697C" w:rsidRPr="00FD2107" w:rsidRDefault="00C8697C" w:rsidP="00C8697C">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7-</w:t>
      </w:r>
      <w:r w:rsidRPr="00FD2107">
        <w:rPr>
          <w:rFonts w:eastAsiaTheme="minorEastAsia"/>
          <w:b/>
          <w:bCs/>
          <w:color w:val="000000" w:themeColor="text1"/>
          <w:sz w:val="22"/>
          <w:szCs w:val="22"/>
          <w:u w:val="single"/>
        </w:rPr>
        <w:t>1:</w:t>
      </w:r>
    </w:p>
    <w:p w14:paraId="2C0B8EF6" w14:textId="77777777" w:rsidR="00C8697C" w:rsidRPr="00842B39" w:rsidRDefault="00C8697C" w:rsidP="00C8697C">
      <w:pPr>
        <w:pStyle w:val="af"/>
        <w:numPr>
          <w:ilvl w:val="1"/>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T</w:t>
      </w:r>
      <w:r w:rsidRPr="00842B39">
        <w:rPr>
          <w:rFonts w:ascii="Times New Roman" w:eastAsia="MS Mincho" w:hAnsi="Times New Roman" w:cs="Times New Roman"/>
          <w:b/>
          <w:i/>
          <w:iCs/>
          <w:color w:val="000000" w:themeColor="text1"/>
          <w:sz w:val="22"/>
          <w:szCs w:val="22"/>
          <w:lang w:eastAsia="ja-JP"/>
        </w:rPr>
        <w:t xml:space="preserve">he beam transition is predictable at gNB </w:t>
      </w:r>
      <w:r>
        <w:rPr>
          <w:rFonts w:ascii="Times New Roman" w:eastAsia="MS Mincho" w:hAnsi="Times New Roman" w:cs="Times New Roman"/>
          <w:b/>
          <w:i/>
          <w:iCs/>
          <w:color w:val="000000" w:themeColor="text1"/>
          <w:sz w:val="22"/>
          <w:szCs w:val="22"/>
          <w:lang w:eastAsia="ja-JP"/>
        </w:rPr>
        <w:t xml:space="preserve">in HST scenario, </w:t>
      </w:r>
      <w:r w:rsidRPr="00842B39">
        <w:rPr>
          <w:rFonts w:ascii="Times New Roman" w:eastAsia="MS Mincho" w:hAnsi="Times New Roman" w:cs="Times New Roman"/>
          <w:b/>
          <w:i/>
          <w:iCs/>
          <w:color w:val="000000" w:themeColor="text1"/>
          <w:sz w:val="22"/>
          <w:szCs w:val="22"/>
          <w:lang w:eastAsia="ja-JP"/>
        </w:rPr>
        <w:t>based on the deployment</w:t>
      </w:r>
    </w:p>
    <w:p w14:paraId="52782E43" w14:textId="77777777" w:rsidR="00C8697C" w:rsidRPr="00FD2107" w:rsidRDefault="00C8697C" w:rsidP="00C8697C">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7-</w:t>
      </w:r>
      <w:r w:rsidRPr="00FD2107">
        <w:rPr>
          <w:rFonts w:eastAsiaTheme="minorEastAsia"/>
          <w:b/>
          <w:bCs/>
          <w:color w:val="000000" w:themeColor="text1"/>
          <w:sz w:val="22"/>
          <w:szCs w:val="22"/>
          <w:u w:val="single"/>
        </w:rPr>
        <w:t>1:</w:t>
      </w:r>
    </w:p>
    <w:p w14:paraId="67939156" w14:textId="77777777" w:rsidR="00C8697C" w:rsidRDefault="00C8697C" w:rsidP="00C8697C">
      <w:pPr>
        <w:pStyle w:val="af"/>
        <w:numPr>
          <w:ilvl w:val="1"/>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To reduce overhead of beam reporting and beam indication in HST scenario, consider the following mechanism.</w:t>
      </w:r>
    </w:p>
    <w:p w14:paraId="233B77A5" w14:textId="77777777" w:rsidR="00C8697C" w:rsidRDefault="00C8697C" w:rsidP="00C8697C">
      <w:pPr>
        <w:pStyle w:val="af"/>
        <w:numPr>
          <w:ilvl w:val="2"/>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hint="eastAsia"/>
          <w:b/>
          <w:i/>
          <w:iCs/>
          <w:color w:val="000000" w:themeColor="text1"/>
          <w:sz w:val="22"/>
          <w:szCs w:val="22"/>
          <w:lang w:eastAsia="ja-JP"/>
        </w:rPr>
        <w:t xml:space="preserve">Beam transition </w:t>
      </w:r>
      <w:r>
        <w:rPr>
          <w:rFonts w:ascii="Times New Roman" w:eastAsia="MS Mincho" w:hAnsi="Times New Roman" w:cs="Times New Roman"/>
          <w:b/>
          <w:i/>
          <w:iCs/>
          <w:color w:val="000000" w:themeColor="text1"/>
          <w:sz w:val="22"/>
          <w:szCs w:val="22"/>
          <w:lang w:eastAsia="ja-JP"/>
        </w:rPr>
        <w:t xml:space="preserve">information </w:t>
      </w:r>
      <w:r>
        <w:rPr>
          <w:rFonts w:ascii="Times New Roman" w:eastAsia="MS Mincho" w:hAnsi="Times New Roman" w:cs="Times New Roman" w:hint="eastAsia"/>
          <w:b/>
          <w:i/>
          <w:iCs/>
          <w:color w:val="000000" w:themeColor="text1"/>
          <w:sz w:val="22"/>
          <w:szCs w:val="22"/>
          <w:lang w:eastAsia="ja-JP"/>
        </w:rPr>
        <w:t xml:space="preserve">is </w:t>
      </w:r>
      <w:r>
        <w:rPr>
          <w:rFonts w:ascii="Times New Roman" w:eastAsia="MS Mincho" w:hAnsi="Times New Roman" w:cs="Times New Roman"/>
          <w:b/>
          <w:i/>
          <w:iCs/>
          <w:color w:val="000000" w:themeColor="text1"/>
          <w:sz w:val="22"/>
          <w:szCs w:val="22"/>
          <w:lang w:eastAsia="ja-JP"/>
        </w:rPr>
        <w:t xml:space="preserve">high layer </w:t>
      </w:r>
      <w:r>
        <w:rPr>
          <w:rFonts w:ascii="Times New Roman" w:eastAsia="MS Mincho" w:hAnsi="Times New Roman" w:cs="Times New Roman" w:hint="eastAsia"/>
          <w:b/>
          <w:i/>
          <w:iCs/>
          <w:color w:val="000000" w:themeColor="text1"/>
          <w:sz w:val="22"/>
          <w:szCs w:val="22"/>
          <w:lang w:eastAsia="ja-JP"/>
        </w:rPr>
        <w:t>configured</w:t>
      </w:r>
      <w:r>
        <w:rPr>
          <w:rFonts w:ascii="Times New Roman" w:eastAsia="MS Mincho" w:hAnsi="Times New Roman" w:cs="Times New Roman"/>
          <w:b/>
          <w:i/>
          <w:iCs/>
          <w:color w:val="000000" w:themeColor="text1"/>
          <w:sz w:val="22"/>
          <w:szCs w:val="22"/>
          <w:lang w:eastAsia="ja-JP"/>
        </w:rPr>
        <w:t>.</w:t>
      </w:r>
    </w:p>
    <w:p w14:paraId="3B69C1E5" w14:textId="77777777" w:rsidR="00C8697C" w:rsidRDefault="00C8697C" w:rsidP="00C8697C">
      <w:pPr>
        <w:pStyle w:val="af"/>
        <w:numPr>
          <w:ilvl w:val="2"/>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UE blindly updates QCL assumption based on the beam measurement.</w:t>
      </w:r>
    </w:p>
    <w:p w14:paraId="63403692" w14:textId="77777777" w:rsidR="00C8697C" w:rsidRDefault="00C8697C" w:rsidP="00C8697C">
      <w:pPr>
        <w:pStyle w:val="af"/>
        <w:numPr>
          <w:ilvl w:val="2"/>
          <w:numId w:val="6"/>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Note: beam reporting and beam indication can be omitted. </w:t>
      </w:r>
      <w:r>
        <w:rPr>
          <w:rFonts w:ascii="Times New Roman" w:eastAsia="MS Mincho" w:hAnsi="Times New Roman" w:cs="Times New Roman" w:hint="eastAsia"/>
          <w:b/>
          <w:i/>
          <w:iCs/>
          <w:color w:val="000000" w:themeColor="text1"/>
          <w:sz w:val="22"/>
          <w:szCs w:val="22"/>
          <w:lang w:eastAsia="ja-JP"/>
        </w:rPr>
        <w:t xml:space="preserve"> </w:t>
      </w:r>
    </w:p>
    <w:p w14:paraId="317A6AB6" w14:textId="77777777" w:rsidR="00C8697C" w:rsidRPr="00FD2107" w:rsidRDefault="00C8697C" w:rsidP="00C8697C">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7-2</w:t>
      </w:r>
      <w:r w:rsidRPr="00FD2107">
        <w:rPr>
          <w:rFonts w:eastAsiaTheme="minorEastAsia"/>
          <w:b/>
          <w:bCs/>
          <w:color w:val="000000" w:themeColor="text1"/>
          <w:sz w:val="22"/>
          <w:szCs w:val="22"/>
          <w:u w:val="single"/>
        </w:rPr>
        <w:t>:</w:t>
      </w:r>
    </w:p>
    <w:p w14:paraId="405CA2A2" w14:textId="77777777" w:rsidR="00C8697C" w:rsidRPr="00702C4C" w:rsidRDefault="00C8697C" w:rsidP="00C8697C">
      <w:pPr>
        <w:pStyle w:val="af"/>
        <w:numPr>
          <w:ilvl w:val="1"/>
          <w:numId w:val="6"/>
        </w:numPr>
        <w:ind w:firstLineChars="0"/>
        <w:rPr>
          <w:rFonts w:ascii="Times New Roman" w:eastAsia="MS Mincho" w:hAnsi="Times New Roman" w:cs="Times New Roman"/>
          <w:b/>
          <w:i/>
          <w:iCs/>
          <w:color w:val="000000" w:themeColor="text1"/>
          <w:sz w:val="22"/>
          <w:szCs w:val="22"/>
          <w:lang w:eastAsia="ja-JP"/>
        </w:rPr>
      </w:pPr>
      <w:r w:rsidRPr="00702C4C">
        <w:rPr>
          <w:rFonts w:ascii="Times New Roman" w:eastAsia="MS Mincho" w:hAnsi="Times New Roman" w:cs="Times New Roman"/>
          <w:b/>
          <w:i/>
          <w:iCs/>
          <w:color w:val="000000" w:themeColor="text1"/>
          <w:sz w:val="22"/>
          <w:szCs w:val="22"/>
          <w:lang w:eastAsia="ja-JP"/>
        </w:rPr>
        <w:t>Update default TCI-state/QCL of PDSCH, to align with default spatial relation rule</w:t>
      </w:r>
      <w:r>
        <w:rPr>
          <w:rFonts w:ascii="Times New Roman" w:eastAsia="MS Mincho" w:hAnsi="Times New Roman" w:cs="Times New Roman"/>
          <w:b/>
          <w:i/>
          <w:iCs/>
          <w:color w:val="000000" w:themeColor="text1"/>
          <w:sz w:val="22"/>
          <w:szCs w:val="22"/>
          <w:lang w:eastAsia="ja-JP"/>
        </w:rPr>
        <w:t>.</w:t>
      </w:r>
    </w:p>
    <w:p w14:paraId="3CD7E483" w14:textId="77777777" w:rsidR="00C8697C" w:rsidRPr="00702C4C" w:rsidRDefault="00C8697C" w:rsidP="00C8697C">
      <w:pPr>
        <w:pStyle w:val="af"/>
        <w:numPr>
          <w:ilvl w:val="2"/>
          <w:numId w:val="6"/>
        </w:numPr>
        <w:ind w:firstLineChars="0"/>
        <w:rPr>
          <w:rFonts w:eastAsia="MS Mincho"/>
          <w:b/>
          <w:sz w:val="22"/>
          <w:szCs w:val="22"/>
          <w:lang w:eastAsia="ja-JP"/>
        </w:rPr>
      </w:pPr>
      <w:r w:rsidRPr="00702C4C">
        <w:rPr>
          <w:rFonts w:ascii="Times New Roman" w:eastAsia="MS Mincho" w:hAnsi="Times New Roman" w:cs="Times New Roman"/>
          <w:b/>
          <w:i/>
          <w:iCs/>
          <w:color w:val="000000" w:themeColor="text1"/>
          <w:sz w:val="22"/>
          <w:szCs w:val="22"/>
          <w:lang w:eastAsia="ja-JP"/>
        </w:rPr>
        <w:lastRenderedPageBreak/>
        <w:t>If CORESET is configured in the active DL BWP on the scheduled CC, TCI-state/QCL of the lowest CORESET ID; else, lowest TCI-state ID of PDSCH in the active DL BWP on the scheduled CC</w:t>
      </w:r>
      <w:r>
        <w:rPr>
          <w:rFonts w:ascii="Times New Roman" w:eastAsia="MS Mincho" w:hAnsi="Times New Roman" w:cs="Times New Roman"/>
          <w:b/>
          <w:i/>
          <w:iCs/>
          <w:color w:val="000000" w:themeColor="text1"/>
          <w:sz w:val="22"/>
          <w:szCs w:val="22"/>
          <w:lang w:eastAsia="ja-JP"/>
        </w:rPr>
        <w:t>.</w:t>
      </w:r>
    </w:p>
    <w:p w14:paraId="41665041" w14:textId="77777777" w:rsidR="00C8697C" w:rsidRDefault="00C8697C" w:rsidP="00C8697C">
      <w:pPr>
        <w:spacing w:beforeLines="50" w:before="120" w:afterLines="50" w:after="120"/>
        <w:jc w:val="both"/>
        <w:rPr>
          <w:rFonts w:eastAsiaTheme="minorEastAsia"/>
          <w:b/>
          <w:bCs/>
          <w:color w:val="000000"/>
          <w:sz w:val="22"/>
          <w:szCs w:val="22"/>
          <w:lang w:val="x-none"/>
        </w:rPr>
      </w:pPr>
      <w:r w:rsidRPr="00C74B41">
        <w:rPr>
          <w:rFonts w:eastAsiaTheme="minorEastAsia" w:hint="eastAsia"/>
          <w:b/>
          <w:bCs/>
          <w:color w:val="000000"/>
          <w:sz w:val="22"/>
          <w:szCs w:val="22"/>
          <w:u w:val="single"/>
          <w:lang w:val="x-none"/>
        </w:rPr>
        <w:t>P</w:t>
      </w:r>
      <w:r w:rsidRPr="00C74B41">
        <w:rPr>
          <w:rFonts w:eastAsiaTheme="minorEastAsia"/>
          <w:b/>
          <w:bCs/>
          <w:color w:val="000000"/>
          <w:sz w:val="22"/>
          <w:szCs w:val="22"/>
          <w:u w:val="single"/>
          <w:lang w:val="x-none"/>
        </w:rPr>
        <w:t>ropos</w:t>
      </w:r>
      <w:r w:rsidRPr="00991AB5">
        <w:rPr>
          <w:rFonts w:eastAsiaTheme="minorEastAsia"/>
          <w:b/>
          <w:bCs/>
          <w:color w:val="000000"/>
          <w:sz w:val="22"/>
          <w:szCs w:val="22"/>
          <w:u w:val="single"/>
          <w:lang w:val="x-none"/>
        </w:rPr>
        <w:t>al</w:t>
      </w:r>
      <w:r>
        <w:rPr>
          <w:rFonts w:eastAsiaTheme="minorEastAsia"/>
          <w:b/>
          <w:bCs/>
          <w:color w:val="000000"/>
          <w:sz w:val="22"/>
          <w:szCs w:val="22"/>
          <w:u w:val="single"/>
          <w:lang w:val="x-none"/>
        </w:rPr>
        <w:t xml:space="preserve"> 7-3</w:t>
      </w:r>
      <w:r w:rsidRPr="00991AB5">
        <w:rPr>
          <w:rFonts w:eastAsiaTheme="minorEastAsia"/>
          <w:b/>
          <w:bCs/>
          <w:color w:val="000000"/>
          <w:sz w:val="22"/>
          <w:szCs w:val="22"/>
          <w:u w:val="single"/>
          <w:lang w:val="x-none"/>
        </w:rPr>
        <w:t>:</w:t>
      </w:r>
      <w:r w:rsidRPr="00991AB5">
        <w:rPr>
          <w:rFonts w:eastAsiaTheme="minorEastAsia"/>
          <w:b/>
          <w:bCs/>
          <w:color w:val="000000"/>
          <w:sz w:val="22"/>
          <w:szCs w:val="22"/>
          <w:lang w:val="x-none"/>
        </w:rPr>
        <w:t xml:space="preserve"> </w:t>
      </w:r>
    </w:p>
    <w:p w14:paraId="0D219F37" w14:textId="77777777" w:rsidR="00C8697C" w:rsidRPr="0087381C" w:rsidRDefault="00C8697C" w:rsidP="00C8697C">
      <w:pPr>
        <w:pStyle w:val="af"/>
        <w:numPr>
          <w:ilvl w:val="1"/>
          <w:numId w:val="6"/>
        </w:numPr>
        <w:ind w:firstLineChars="0"/>
        <w:rPr>
          <w:rFonts w:eastAsia="MS Mincho"/>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To support more efficient spatial relation update for periodic SRS, following options can be considered.</w:t>
      </w:r>
    </w:p>
    <w:p w14:paraId="5DE5AD09" w14:textId="77777777" w:rsidR="00C8697C" w:rsidRPr="0087381C" w:rsidRDefault="00C8697C" w:rsidP="00C8697C">
      <w:pPr>
        <w:pStyle w:val="af"/>
        <w:numPr>
          <w:ilvl w:val="2"/>
          <w:numId w:val="6"/>
        </w:numPr>
        <w:ind w:firstLineChars="0"/>
        <w:rPr>
          <w:rFonts w:ascii="Times New Roman" w:eastAsia="MS Mincho" w:hAnsi="Times New Roman" w:cs="Times New Roman"/>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Option1. Increase the number of SRS resources per resource set or the number of SRS resource sets.</w:t>
      </w:r>
    </w:p>
    <w:p w14:paraId="676079CC" w14:textId="3B85C1DA" w:rsidR="00A86BCA" w:rsidRPr="00C8697C" w:rsidRDefault="00C8697C" w:rsidP="00C8697C">
      <w:pPr>
        <w:pStyle w:val="af"/>
        <w:numPr>
          <w:ilvl w:val="2"/>
          <w:numId w:val="6"/>
        </w:numPr>
        <w:ind w:firstLineChars="0"/>
        <w:rPr>
          <w:rFonts w:ascii="Times New Roman" w:eastAsia="MS Mincho" w:hAnsi="Times New Roman" w:cs="Times New Roman" w:hint="eastAsia"/>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Option2. Support MAC CE based spatial relation update for periodic SRS.</w:t>
      </w:r>
    </w:p>
    <w:p w14:paraId="1CEE004F" w14:textId="690BA217" w:rsidR="00942BD3" w:rsidRPr="00640D1E" w:rsidRDefault="00942BD3" w:rsidP="00640D1E">
      <w:pPr>
        <w:pStyle w:val="10"/>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宋体"/>
          <w:sz w:val="22"/>
          <w:lang w:val="en-GB"/>
        </w:rPr>
      </w:pPr>
      <w:r w:rsidRPr="00640D1E">
        <w:rPr>
          <w:rFonts w:eastAsia="宋体"/>
          <w:sz w:val="22"/>
          <w:lang w:val="en-GB"/>
        </w:rPr>
        <w:t>3GPP</w:t>
      </w:r>
      <w:r>
        <w:rPr>
          <w:rFonts w:eastAsia="宋体" w:hint="eastAsia"/>
          <w:sz w:val="22"/>
          <w:lang w:val="en-GB"/>
        </w:rPr>
        <w:t xml:space="preserve"> </w:t>
      </w:r>
      <w:r w:rsidR="00E6714E">
        <w:rPr>
          <w:rFonts w:eastAsia="宋体"/>
          <w:sz w:val="22"/>
          <w:lang w:val="en-GB"/>
        </w:rPr>
        <w:t>RP-193133, “</w:t>
      </w:r>
      <w:r w:rsidR="00643855" w:rsidRPr="00643855">
        <w:rPr>
          <w:rFonts w:eastAsia="宋体"/>
          <w:sz w:val="22"/>
          <w:lang w:val="en-GB"/>
        </w:rPr>
        <w:t>New WID: Further enhancements on MIMO for NR</w:t>
      </w:r>
      <w:r w:rsidR="00E6714E">
        <w:rPr>
          <w:rFonts w:eastAsia="宋体"/>
          <w:sz w:val="22"/>
          <w:lang w:val="en-GB"/>
        </w:rPr>
        <w:t>”</w:t>
      </w:r>
      <w:r w:rsidR="00643855">
        <w:rPr>
          <w:rFonts w:eastAsia="宋体"/>
          <w:sz w:val="22"/>
          <w:lang w:val="en-GB"/>
        </w:rPr>
        <w:t>, RAN#86, Dec. 2019.</w:t>
      </w:r>
    </w:p>
    <w:p w14:paraId="0C064180" w14:textId="6974B088" w:rsidR="00B41D1D" w:rsidRDefault="00B41D1D" w:rsidP="00B41D1D">
      <w:pPr>
        <w:pStyle w:val="10"/>
        <w:numPr>
          <w:ilvl w:val="0"/>
          <w:numId w:val="0"/>
        </w:numPr>
        <w:spacing w:after="120"/>
        <w:rPr>
          <w:bCs w:val="0"/>
          <w:szCs w:val="22"/>
          <w:lang w:val="en-US"/>
        </w:rPr>
      </w:pPr>
      <w:r w:rsidRPr="00B41D1D">
        <w:rPr>
          <w:rFonts w:hint="eastAsia"/>
          <w:bCs w:val="0"/>
          <w:szCs w:val="22"/>
          <w:lang w:val="en-US"/>
        </w:rPr>
        <w:t>Append</w:t>
      </w:r>
      <w:r w:rsidRPr="00B41D1D">
        <w:rPr>
          <w:bCs w:val="0"/>
          <w:szCs w:val="22"/>
          <w:lang w:val="en-US"/>
        </w:rPr>
        <w:t>ix A</w:t>
      </w:r>
    </w:p>
    <w:p w14:paraId="2B624251" w14:textId="3FAB5FCC" w:rsidR="00723053" w:rsidRDefault="00723053" w:rsidP="00723053">
      <w:pPr>
        <w:jc w:val="center"/>
        <w:rPr>
          <w:rFonts w:eastAsiaTheme="minorEastAsia"/>
          <w:b/>
          <w:bCs/>
        </w:rPr>
      </w:pPr>
      <w:r w:rsidRPr="0087753A">
        <w:rPr>
          <w:rFonts w:eastAsiaTheme="minorEastAsia" w:hint="eastAsia"/>
          <w:b/>
          <w:bCs/>
          <w:lang w:val="x-none"/>
        </w:rPr>
        <w:t>T</w:t>
      </w:r>
      <w:r w:rsidRPr="0087753A">
        <w:rPr>
          <w:rFonts w:eastAsiaTheme="minorEastAsia"/>
          <w:b/>
          <w:bCs/>
          <w:lang w:val="x-none"/>
        </w:rPr>
        <w:t>able</w:t>
      </w:r>
      <w:r>
        <w:rPr>
          <w:rFonts w:eastAsiaTheme="minorEastAsia"/>
          <w:b/>
          <w:bCs/>
          <w:lang w:val="x-none"/>
        </w:rPr>
        <w:t xml:space="preserve"> A-1</w:t>
      </w:r>
      <w:r w:rsidRPr="0087753A">
        <w:rPr>
          <w:rFonts w:eastAsiaTheme="minorEastAsia"/>
          <w:b/>
          <w:bCs/>
          <w:lang w:val="x-none"/>
        </w:rPr>
        <w:t xml:space="preserve">: </w:t>
      </w:r>
      <w:r w:rsidRPr="0087753A">
        <w:rPr>
          <w:rFonts w:eastAsiaTheme="minorEastAsia"/>
          <w:b/>
          <w:bCs/>
        </w:rPr>
        <w:t xml:space="preserve">Simulation assumptions for multi-panel UE </w:t>
      </w:r>
    </w:p>
    <w:tbl>
      <w:tblPr>
        <w:tblW w:w="9913" w:type="dxa"/>
        <w:tblCellMar>
          <w:left w:w="0" w:type="dxa"/>
          <w:right w:w="0" w:type="dxa"/>
        </w:tblCellMar>
        <w:tblLook w:val="0600" w:firstRow="0" w:lastRow="0" w:firstColumn="0" w:lastColumn="0" w:noHBand="1" w:noVBand="1"/>
      </w:tblPr>
      <w:tblGrid>
        <w:gridCol w:w="2967"/>
        <w:gridCol w:w="6946"/>
      </w:tblGrid>
      <w:tr w:rsidR="00C21F6B" w:rsidRPr="00C21F6B" w14:paraId="56BE429E"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CCFFFF"/>
            <w:tcMar>
              <w:top w:w="28" w:type="dxa"/>
              <w:left w:w="57" w:type="dxa"/>
              <w:bottom w:w="28" w:type="dxa"/>
              <w:right w:w="57" w:type="dxa"/>
            </w:tcMar>
            <w:vAlign w:val="center"/>
            <w:hideMark/>
          </w:tcPr>
          <w:p w14:paraId="65233D5B" w14:textId="77777777" w:rsidR="00813697" w:rsidRPr="007767F6" w:rsidRDefault="00813697" w:rsidP="00813697">
            <w:pPr>
              <w:jc w:val="center"/>
              <w:rPr>
                <w:rFonts w:eastAsiaTheme="minorEastAsia"/>
              </w:rPr>
            </w:pPr>
            <w:r w:rsidRPr="007767F6">
              <w:rPr>
                <w:rFonts w:eastAsiaTheme="minorEastAsia"/>
              </w:rPr>
              <w:t>Parameter</w:t>
            </w:r>
          </w:p>
        </w:tc>
        <w:tc>
          <w:tcPr>
            <w:tcW w:w="6946" w:type="dxa"/>
            <w:tcBorders>
              <w:top w:val="single" w:sz="8" w:space="0" w:color="000000"/>
              <w:left w:val="single" w:sz="8" w:space="0" w:color="000000"/>
              <w:bottom w:val="single" w:sz="8" w:space="0" w:color="000000"/>
              <w:right w:val="single" w:sz="8" w:space="0" w:color="000000"/>
            </w:tcBorders>
            <w:shd w:val="clear" w:color="auto" w:fill="CCFFFF"/>
            <w:tcMar>
              <w:top w:w="28" w:type="dxa"/>
              <w:left w:w="57" w:type="dxa"/>
              <w:bottom w:w="28" w:type="dxa"/>
              <w:right w:w="57" w:type="dxa"/>
            </w:tcMar>
            <w:vAlign w:val="center"/>
            <w:hideMark/>
          </w:tcPr>
          <w:p w14:paraId="13F5C61F" w14:textId="77777777" w:rsidR="00813697" w:rsidRPr="007767F6" w:rsidRDefault="00813697" w:rsidP="00813697">
            <w:pPr>
              <w:jc w:val="center"/>
              <w:rPr>
                <w:rFonts w:eastAsiaTheme="minorEastAsia"/>
              </w:rPr>
            </w:pPr>
            <w:r w:rsidRPr="007767F6">
              <w:rPr>
                <w:rFonts w:eastAsiaTheme="minorEastAsia"/>
              </w:rPr>
              <w:t>Values</w:t>
            </w:r>
          </w:p>
        </w:tc>
      </w:tr>
      <w:tr w:rsidR="00C21F6B" w:rsidRPr="00C21F6B" w14:paraId="238A0A24"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C0E7972" w14:textId="77777777" w:rsidR="00813697" w:rsidRPr="007767F6" w:rsidRDefault="00813697" w:rsidP="00813697">
            <w:pPr>
              <w:jc w:val="center"/>
              <w:rPr>
                <w:rFonts w:eastAsiaTheme="minorEastAsia"/>
              </w:rPr>
            </w:pPr>
            <w:r w:rsidRPr="007767F6">
              <w:rPr>
                <w:rFonts w:eastAsiaTheme="minorEastAsia"/>
              </w:rPr>
              <w:t>Carrier frequency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255E048" w14:textId="77777777" w:rsidR="00813697" w:rsidRPr="007767F6" w:rsidRDefault="00813697" w:rsidP="00813697">
            <w:pPr>
              <w:jc w:val="center"/>
              <w:rPr>
                <w:rFonts w:eastAsiaTheme="minorEastAsia"/>
              </w:rPr>
            </w:pPr>
            <w:r w:rsidRPr="007767F6">
              <w:rPr>
                <w:rFonts w:eastAsiaTheme="minorEastAsia"/>
              </w:rPr>
              <w:t>30GHz</w:t>
            </w:r>
          </w:p>
        </w:tc>
      </w:tr>
      <w:tr w:rsidR="00C21F6B" w:rsidRPr="00C21F6B" w14:paraId="289D3836"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1B3D4B5" w14:textId="77777777" w:rsidR="00813697" w:rsidRPr="007767F6" w:rsidRDefault="00813697" w:rsidP="00813697">
            <w:pPr>
              <w:jc w:val="center"/>
              <w:rPr>
                <w:rFonts w:eastAsiaTheme="minorEastAsia"/>
              </w:rPr>
            </w:pPr>
            <w:r w:rsidRPr="007767F6">
              <w:rPr>
                <w:rFonts w:eastAsiaTheme="minorEastAsia"/>
              </w:rPr>
              <w:t>Bandwidth</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AF3DE1F" w14:textId="77777777" w:rsidR="00813697" w:rsidRPr="007767F6" w:rsidRDefault="00813697" w:rsidP="00813697">
            <w:pPr>
              <w:jc w:val="center"/>
              <w:rPr>
                <w:rFonts w:eastAsiaTheme="minorEastAsia"/>
              </w:rPr>
            </w:pPr>
            <w:r w:rsidRPr="007767F6">
              <w:rPr>
                <w:rFonts w:eastAsiaTheme="minorEastAsia"/>
              </w:rPr>
              <w:t>80 MHz for UL</w:t>
            </w:r>
          </w:p>
        </w:tc>
      </w:tr>
      <w:tr w:rsidR="00C21F6B" w:rsidRPr="00C21F6B" w14:paraId="28648F24"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2823E38" w14:textId="77777777" w:rsidR="00813697" w:rsidRPr="007767F6" w:rsidRDefault="00813697" w:rsidP="00813697">
            <w:pPr>
              <w:jc w:val="center"/>
              <w:rPr>
                <w:rFonts w:eastAsiaTheme="minorEastAsia"/>
              </w:rPr>
            </w:pPr>
            <w:r w:rsidRPr="007767F6">
              <w:rPr>
                <w:rFonts w:eastAsiaTheme="minorEastAsia"/>
              </w:rPr>
              <w:t>SCS</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999B293" w14:textId="77777777" w:rsidR="00813697" w:rsidRPr="007767F6" w:rsidRDefault="00813697" w:rsidP="00813697">
            <w:pPr>
              <w:jc w:val="center"/>
              <w:rPr>
                <w:rFonts w:eastAsiaTheme="minorEastAsia"/>
              </w:rPr>
            </w:pPr>
            <w:r w:rsidRPr="007767F6">
              <w:rPr>
                <w:rFonts w:eastAsiaTheme="minorEastAsia"/>
              </w:rPr>
              <w:t>120KHz</w:t>
            </w:r>
          </w:p>
        </w:tc>
      </w:tr>
      <w:tr w:rsidR="00C21F6B" w:rsidRPr="00C21F6B" w14:paraId="0486AE5C"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4D41479" w14:textId="77777777" w:rsidR="00813697" w:rsidRPr="007767F6" w:rsidRDefault="00813697" w:rsidP="00813697">
            <w:pPr>
              <w:jc w:val="center"/>
              <w:rPr>
                <w:rFonts w:eastAsiaTheme="minorEastAsia"/>
              </w:rPr>
            </w:pPr>
            <w:r w:rsidRPr="007767F6">
              <w:rPr>
                <w:rFonts w:eastAsiaTheme="minorEastAsia"/>
              </w:rPr>
              <w:t>Network layout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72228DE" w14:textId="77777777" w:rsidR="00813697" w:rsidRPr="007767F6" w:rsidRDefault="00813697" w:rsidP="00813697">
            <w:pPr>
              <w:jc w:val="center"/>
              <w:rPr>
                <w:rFonts w:eastAsiaTheme="minorEastAsia"/>
              </w:rPr>
            </w:pPr>
            <w:r w:rsidRPr="007767F6">
              <w:rPr>
                <w:rFonts w:eastAsiaTheme="minorEastAsia"/>
              </w:rPr>
              <w:t xml:space="preserve">Dense urban, </w:t>
            </w:r>
            <w:proofErr w:type="gramStart"/>
            <w:r w:rsidRPr="007767F6">
              <w:rPr>
                <w:rFonts w:eastAsiaTheme="minorEastAsia"/>
              </w:rPr>
              <w:t>1 layer</w:t>
            </w:r>
            <w:proofErr w:type="gramEnd"/>
            <w:r w:rsidRPr="007767F6">
              <w:rPr>
                <w:rFonts w:eastAsiaTheme="minorEastAsia"/>
              </w:rPr>
              <w:t xml:space="preserve"> macro</w:t>
            </w:r>
          </w:p>
        </w:tc>
      </w:tr>
      <w:tr w:rsidR="00C21F6B" w:rsidRPr="00C21F6B" w14:paraId="0E340956"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DDBAD81" w14:textId="77777777" w:rsidR="00813697" w:rsidRPr="007767F6" w:rsidRDefault="00813697" w:rsidP="00813697">
            <w:pPr>
              <w:jc w:val="center"/>
              <w:rPr>
                <w:rFonts w:eastAsiaTheme="minorEastAsia"/>
              </w:rPr>
            </w:pPr>
            <w:r w:rsidRPr="007767F6">
              <w:rPr>
                <w:rFonts w:eastAsiaTheme="minorEastAsia"/>
              </w:rPr>
              <w:t>Channel model</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F9BFC8A" w14:textId="77777777" w:rsidR="00813697" w:rsidRPr="007767F6" w:rsidRDefault="00813697" w:rsidP="00813697">
            <w:pPr>
              <w:jc w:val="center"/>
              <w:rPr>
                <w:rFonts w:eastAsiaTheme="minorEastAsia"/>
              </w:rPr>
            </w:pPr>
            <w:r w:rsidRPr="007767F6">
              <w:rPr>
                <w:rFonts w:eastAsiaTheme="minorEastAsia"/>
              </w:rPr>
              <w:t>38.900 Channel model B</w:t>
            </w:r>
          </w:p>
        </w:tc>
      </w:tr>
      <w:tr w:rsidR="00C21F6B" w:rsidRPr="00C21F6B" w14:paraId="534D3575"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D56DB7D" w14:textId="77777777" w:rsidR="00813697" w:rsidRPr="007767F6" w:rsidRDefault="00813697" w:rsidP="00813697">
            <w:pPr>
              <w:jc w:val="center"/>
              <w:rPr>
                <w:rFonts w:eastAsiaTheme="minorEastAsia"/>
              </w:rPr>
            </w:pPr>
            <w:r w:rsidRPr="007767F6">
              <w:rPr>
                <w:rFonts w:eastAsiaTheme="minorEastAsia"/>
              </w:rPr>
              <w:t>BS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82F53E8" w14:textId="77777777" w:rsidR="00813697" w:rsidRPr="007767F6" w:rsidRDefault="00813697" w:rsidP="00813697">
            <w:pPr>
              <w:jc w:val="center"/>
              <w:rPr>
                <w:rFonts w:eastAsiaTheme="minorEastAsia"/>
              </w:rPr>
            </w:pPr>
            <w:r w:rsidRPr="007767F6">
              <w:rPr>
                <w:rFonts w:eastAsiaTheme="minorEastAsia"/>
                <w:lang w:val="pt-BR"/>
              </w:rPr>
              <w:t>256Tx/Rx = (M,N,P,Mg,Ng) = (4,8,2,2,2), (dH,dV) = (0.5, 0.5)</w:t>
            </w:r>
            <w:r w:rsidRPr="007767F6">
              <w:rPr>
                <w:rFonts w:eastAsiaTheme="minorEastAsia"/>
                <w:lang w:val="el-GR"/>
              </w:rPr>
              <w:t>λ. (</w:t>
            </w:r>
            <w:r w:rsidRPr="007767F6">
              <w:rPr>
                <w:rFonts w:eastAsiaTheme="minorEastAsia"/>
                <w:lang w:val="pt-BR"/>
              </w:rPr>
              <w:t>dgH,dgV) = (4.0, 2.0)</w:t>
            </w:r>
            <w:r w:rsidRPr="007767F6">
              <w:rPr>
                <w:rFonts w:eastAsiaTheme="minorEastAsia"/>
                <w:lang w:val="el-GR"/>
              </w:rPr>
              <w:t>λ</w:t>
            </w:r>
          </w:p>
          <w:p w14:paraId="1AB2AAC0" w14:textId="77777777" w:rsidR="00813697" w:rsidRPr="007767F6" w:rsidRDefault="00813697" w:rsidP="00813697">
            <w:pPr>
              <w:jc w:val="center"/>
              <w:rPr>
                <w:rFonts w:eastAsiaTheme="minorEastAsia"/>
              </w:rPr>
            </w:pPr>
            <w:r w:rsidRPr="007767F6">
              <w:rPr>
                <w:rFonts w:eastAsiaTheme="minorEastAsia"/>
                <w:lang w:val="pt-BR"/>
              </w:rPr>
              <w:t xml:space="preserve">TXRU: </w:t>
            </w:r>
            <w:r w:rsidRPr="007767F6">
              <w:rPr>
                <w:rFonts w:eastAsiaTheme="minorEastAsia"/>
              </w:rPr>
              <w:t>8</w:t>
            </w:r>
            <w:r w:rsidRPr="007767F6">
              <w:rPr>
                <w:rFonts w:eastAsiaTheme="minorEastAsia"/>
                <w:lang w:val="pl-PL"/>
              </w:rPr>
              <w:t>TXRU=(Mp,Np,P,Mg,Ng) =(1,1,2,2,</w:t>
            </w:r>
            <w:r w:rsidRPr="007767F6">
              <w:rPr>
                <w:rFonts w:eastAsiaTheme="minorEastAsia"/>
              </w:rPr>
              <w:t>2</w:t>
            </w:r>
            <w:r w:rsidRPr="007767F6">
              <w:rPr>
                <w:rFonts w:eastAsiaTheme="minorEastAsia"/>
                <w:lang w:val="pl-PL"/>
              </w:rPr>
              <w:t>)</w:t>
            </w:r>
          </w:p>
        </w:tc>
      </w:tr>
      <w:tr w:rsidR="00C21F6B" w:rsidRPr="00C21F6B" w14:paraId="2B1537A3"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4089BB3" w14:textId="77777777" w:rsidR="00813697" w:rsidRPr="007767F6" w:rsidRDefault="00813697" w:rsidP="00813697">
            <w:pPr>
              <w:jc w:val="center"/>
              <w:rPr>
                <w:rFonts w:eastAsiaTheme="minorEastAsia"/>
              </w:rPr>
            </w:pPr>
            <w:r w:rsidRPr="007767F6">
              <w:rPr>
                <w:rFonts w:eastAsiaTheme="minorEastAsia"/>
              </w:rPr>
              <w:t>UE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94A05D4" w14:textId="65F5744A" w:rsidR="00813697" w:rsidRPr="007767F6" w:rsidRDefault="00813697" w:rsidP="00813697">
            <w:pPr>
              <w:jc w:val="center"/>
              <w:rPr>
                <w:rFonts w:eastAsiaTheme="minorEastAsia"/>
              </w:rPr>
            </w:pPr>
            <w:r w:rsidRPr="007767F6">
              <w:rPr>
                <w:rFonts w:eastAsiaTheme="minorEastAsia"/>
              </w:rPr>
              <w:t>16Tx/Rx = (</w:t>
            </w:r>
            <w:proofErr w:type="gramStart"/>
            <w:r w:rsidRPr="007767F6">
              <w:rPr>
                <w:rFonts w:eastAsiaTheme="minorEastAsia"/>
              </w:rPr>
              <w:t>M,N</w:t>
            </w:r>
            <w:proofErr w:type="gramEnd"/>
            <w:r w:rsidRPr="007767F6">
              <w:rPr>
                <w:rFonts w:eastAsiaTheme="minorEastAsia"/>
              </w:rPr>
              <w:t>,P,Mg,Ng) = (1,4,2,1,2), (dH,dV) = (0.5, 0.5)</w:t>
            </w:r>
            <w:r w:rsidRPr="007767F6">
              <w:rPr>
                <w:rFonts w:eastAsiaTheme="minorEastAsia"/>
                <w:lang w:val="el-GR"/>
              </w:rPr>
              <w:t>λ</w:t>
            </w:r>
          </w:p>
          <w:p w14:paraId="57CE941E" w14:textId="77777777" w:rsidR="00813697" w:rsidRPr="007767F6" w:rsidRDefault="00813697" w:rsidP="00813697">
            <w:pPr>
              <w:jc w:val="center"/>
              <w:rPr>
                <w:rFonts w:eastAsiaTheme="minorEastAsia"/>
              </w:rPr>
            </w:pPr>
            <w:r w:rsidRPr="007767F6">
              <w:rPr>
                <w:rFonts w:eastAsiaTheme="minorEastAsia"/>
              </w:rPr>
              <w:t xml:space="preserve">TXRU: </w:t>
            </w:r>
            <w:r w:rsidRPr="007767F6">
              <w:rPr>
                <w:rFonts w:eastAsiaTheme="minorEastAsia"/>
                <w:lang w:val="pl-PL"/>
              </w:rPr>
              <w:t>4TXRU=(</w:t>
            </w:r>
            <w:proofErr w:type="gramStart"/>
            <w:r w:rsidRPr="007767F6">
              <w:rPr>
                <w:rFonts w:eastAsiaTheme="minorEastAsia"/>
                <w:lang w:val="pl-PL"/>
              </w:rPr>
              <w:t>Mp,Np</w:t>
            </w:r>
            <w:proofErr w:type="gramEnd"/>
            <w:r w:rsidRPr="007767F6">
              <w:rPr>
                <w:rFonts w:eastAsiaTheme="minorEastAsia"/>
                <w:lang w:val="pl-PL"/>
              </w:rPr>
              <w:t>,P,Mg,Ng)=(1,1,2,1,2)</w:t>
            </w:r>
          </w:p>
        </w:tc>
      </w:tr>
      <w:tr w:rsidR="00C21F6B" w:rsidRPr="00C21F6B" w14:paraId="57D5EC15"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80441E7" w14:textId="77777777" w:rsidR="00813697" w:rsidRPr="007767F6" w:rsidRDefault="00813697" w:rsidP="00813697">
            <w:pPr>
              <w:jc w:val="center"/>
              <w:rPr>
                <w:rFonts w:eastAsiaTheme="minorEastAsia"/>
              </w:rPr>
            </w:pPr>
            <w:r w:rsidRPr="007767F6">
              <w:rPr>
                <w:rFonts w:eastAsiaTheme="minorEastAsia"/>
              </w:rPr>
              <w:t>Number of UE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6612505" w14:textId="77777777" w:rsidR="00813697" w:rsidRPr="007767F6" w:rsidRDefault="00813697" w:rsidP="00813697">
            <w:pPr>
              <w:jc w:val="center"/>
              <w:rPr>
                <w:rFonts w:eastAsiaTheme="minorEastAsia"/>
              </w:rPr>
            </w:pPr>
            <w:r w:rsidRPr="007767F6">
              <w:rPr>
                <w:rFonts w:eastAsiaTheme="minorEastAsia"/>
              </w:rPr>
              <w:t xml:space="preserve">Beam sweeping: </w:t>
            </w:r>
            <w:r w:rsidRPr="007767F6">
              <w:rPr>
                <w:rFonts w:eastAsiaTheme="minorEastAsia"/>
                <w:lang w:val="pt-BR"/>
              </w:rPr>
              <w:t>4 (</w:t>
            </w:r>
            <w:r w:rsidRPr="007767F6">
              <w:rPr>
                <w:rFonts w:eastAsiaTheme="minorEastAsia"/>
              </w:rPr>
              <w:t xml:space="preserve">1 </w:t>
            </w:r>
            <w:r w:rsidRPr="007767F6">
              <w:rPr>
                <w:rFonts w:eastAsiaTheme="minorEastAsia"/>
                <w:lang w:val="pt-BR"/>
              </w:rPr>
              <w:t>TXRU per panel per polarization), pannel selection is used then only 2 TxRU for Tx.</w:t>
            </w:r>
          </w:p>
        </w:tc>
      </w:tr>
      <w:tr w:rsidR="00C21F6B" w:rsidRPr="00C21F6B" w14:paraId="2C86DE27"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4CED578" w14:textId="77777777" w:rsidR="00813697" w:rsidRPr="007767F6" w:rsidRDefault="00813697" w:rsidP="00813697">
            <w:pPr>
              <w:jc w:val="center"/>
              <w:rPr>
                <w:rFonts w:eastAsiaTheme="minorEastAsia"/>
              </w:rPr>
            </w:pPr>
            <w:r w:rsidRPr="007767F6">
              <w:rPr>
                <w:rFonts w:eastAsiaTheme="minorEastAsia"/>
              </w:rPr>
              <w:t>CSI-T</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DE02F64" w14:textId="77777777" w:rsidR="00813697" w:rsidRPr="007767F6" w:rsidRDefault="00813697" w:rsidP="00813697">
            <w:pPr>
              <w:jc w:val="center"/>
              <w:rPr>
                <w:rFonts w:eastAsiaTheme="minorEastAsia"/>
              </w:rPr>
            </w:pPr>
            <w:r w:rsidRPr="007767F6">
              <w:rPr>
                <w:rFonts w:eastAsiaTheme="minorEastAsia"/>
              </w:rPr>
              <w:t xml:space="preserve">DFT based analog beam sweeping + </w:t>
            </w:r>
            <w:proofErr w:type="gramStart"/>
            <w:r w:rsidRPr="007767F6">
              <w:rPr>
                <w:rFonts w:eastAsiaTheme="minorEastAsia"/>
              </w:rPr>
              <w:t>non CB</w:t>
            </w:r>
            <w:proofErr w:type="gramEnd"/>
          </w:p>
        </w:tc>
      </w:tr>
      <w:tr w:rsidR="00C21F6B" w:rsidRPr="00C21F6B" w14:paraId="689853A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D055B4E" w14:textId="77777777" w:rsidR="00813697" w:rsidRPr="007767F6" w:rsidRDefault="00813697" w:rsidP="00813697">
            <w:pPr>
              <w:jc w:val="center"/>
              <w:rPr>
                <w:rFonts w:eastAsiaTheme="minorEastAsia"/>
              </w:rPr>
            </w:pPr>
            <w:r w:rsidRPr="007767F6">
              <w:rPr>
                <w:rFonts w:eastAsiaTheme="minorEastAsia"/>
              </w:rPr>
              <w:t xml:space="preserve">Number of </w:t>
            </w:r>
            <w:proofErr w:type="gramStart"/>
            <w:r w:rsidRPr="007767F6">
              <w:rPr>
                <w:rFonts w:eastAsiaTheme="minorEastAsia"/>
              </w:rPr>
              <w:t>layer</w:t>
            </w:r>
            <w:proofErr w:type="gramEnd"/>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8C90B5" w14:textId="77777777" w:rsidR="00813697" w:rsidRPr="007767F6" w:rsidRDefault="00813697" w:rsidP="00813697">
            <w:pPr>
              <w:jc w:val="center"/>
              <w:rPr>
                <w:rFonts w:eastAsiaTheme="minorEastAsia"/>
              </w:rPr>
            </w:pPr>
            <w:r w:rsidRPr="007767F6">
              <w:rPr>
                <w:rFonts w:eastAsiaTheme="minorEastAsia"/>
              </w:rPr>
              <w:t>1</w:t>
            </w:r>
          </w:p>
        </w:tc>
      </w:tr>
      <w:tr w:rsidR="00C21F6B" w:rsidRPr="00C21F6B" w14:paraId="5CDF66BD"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6CD4C90" w14:textId="77777777" w:rsidR="00813697" w:rsidRPr="007767F6" w:rsidRDefault="00813697" w:rsidP="00813697">
            <w:pPr>
              <w:jc w:val="center"/>
              <w:rPr>
                <w:rFonts w:eastAsiaTheme="minorEastAsia"/>
              </w:rPr>
            </w:pPr>
            <w:r w:rsidRPr="007767F6">
              <w:rPr>
                <w:rFonts w:eastAsiaTheme="minorEastAsia"/>
              </w:rPr>
              <w:t>Modulation</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CFEFA90" w14:textId="77777777" w:rsidR="00813697" w:rsidRPr="007767F6" w:rsidRDefault="00813697" w:rsidP="00813697">
            <w:pPr>
              <w:jc w:val="center"/>
              <w:rPr>
                <w:rFonts w:eastAsiaTheme="minorEastAsia"/>
              </w:rPr>
            </w:pPr>
            <w:r w:rsidRPr="007767F6">
              <w:rPr>
                <w:rFonts w:eastAsiaTheme="minorEastAsia"/>
              </w:rPr>
              <w:t>64QAM without EVM, support NR Real-channel estimation 64QAM</w:t>
            </w:r>
          </w:p>
        </w:tc>
      </w:tr>
      <w:tr w:rsidR="00C21F6B" w:rsidRPr="00C21F6B" w14:paraId="43DF209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1754764" w14:textId="77777777" w:rsidR="00813697" w:rsidRPr="007767F6" w:rsidRDefault="00813697" w:rsidP="00813697">
            <w:pPr>
              <w:jc w:val="center"/>
              <w:rPr>
                <w:rFonts w:eastAsiaTheme="minorEastAsia"/>
              </w:rPr>
            </w:pPr>
            <w:r w:rsidRPr="007767F6">
              <w:rPr>
                <w:rFonts w:eastAsiaTheme="minorEastAsia"/>
              </w:rPr>
              <w:t>Scheduling</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407BEE" w14:textId="77777777" w:rsidR="00813697" w:rsidRPr="007767F6" w:rsidRDefault="00813697" w:rsidP="00813697">
            <w:pPr>
              <w:jc w:val="center"/>
              <w:rPr>
                <w:rFonts w:eastAsiaTheme="minorEastAsia"/>
              </w:rPr>
            </w:pPr>
            <w:r w:rsidRPr="007767F6">
              <w:rPr>
                <w:rFonts w:eastAsiaTheme="minorEastAsia"/>
              </w:rPr>
              <w:t>Subband PF</w:t>
            </w:r>
          </w:p>
        </w:tc>
      </w:tr>
      <w:tr w:rsidR="00C21F6B" w:rsidRPr="00C21F6B" w14:paraId="54C51FB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F14E7A" w14:textId="77777777" w:rsidR="00813697" w:rsidRPr="007767F6" w:rsidRDefault="00813697" w:rsidP="00813697">
            <w:pPr>
              <w:jc w:val="center"/>
              <w:rPr>
                <w:rFonts w:eastAsiaTheme="minorEastAsia"/>
              </w:rPr>
            </w:pPr>
            <w:r w:rsidRPr="007767F6">
              <w:rPr>
                <w:rFonts w:eastAsiaTheme="minorEastAsia"/>
              </w:rPr>
              <w:lastRenderedPageBreak/>
              <w:t>Azimuth beam width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15C80C8" w14:textId="77777777" w:rsidR="00813697" w:rsidRPr="007767F6" w:rsidRDefault="00813697" w:rsidP="00813697">
            <w:pPr>
              <w:jc w:val="center"/>
              <w:rPr>
                <w:rFonts w:eastAsiaTheme="minorEastAsia"/>
              </w:rPr>
            </w:pPr>
            <w:r w:rsidRPr="007767F6">
              <w:rPr>
                <w:rFonts w:eastAsiaTheme="minorEastAsia"/>
              </w:rPr>
              <w:t>11deg</w:t>
            </w:r>
          </w:p>
        </w:tc>
      </w:tr>
      <w:tr w:rsidR="00C21F6B" w:rsidRPr="00C21F6B" w14:paraId="5EC372D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95DBB7F" w14:textId="77777777" w:rsidR="00813697" w:rsidRPr="007767F6" w:rsidRDefault="00813697" w:rsidP="00813697">
            <w:pPr>
              <w:jc w:val="center"/>
              <w:rPr>
                <w:rFonts w:eastAsiaTheme="minorEastAsia"/>
              </w:rPr>
            </w:pPr>
            <w:r w:rsidRPr="007767F6">
              <w:rPr>
                <w:rFonts w:eastAsiaTheme="minorEastAsia"/>
              </w:rPr>
              <w:t>Elevation beam width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EEAF30" w14:textId="77777777" w:rsidR="00813697" w:rsidRPr="007767F6" w:rsidRDefault="00813697" w:rsidP="00813697">
            <w:pPr>
              <w:jc w:val="center"/>
              <w:rPr>
                <w:rFonts w:eastAsiaTheme="minorEastAsia"/>
              </w:rPr>
            </w:pPr>
            <w:r w:rsidRPr="007767F6">
              <w:rPr>
                <w:rFonts w:eastAsiaTheme="minorEastAsia"/>
              </w:rPr>
              <w:t>11deg</w:t>
            </w:r>
          </w:p>
        </w:tc>
      </w:tr>
      <w:tr w:rsidR="00C21F6B" w:rsidRPr="00C21F6B" w14:paraId="5346156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18A67A" w14:textId="77777777" w:rsidR="00813697" w:rsidRPr="007767F6" w:rsidRDefault="00813697" w:rsidP="00813697">
            <w:pPr>
              <w:jc w:val="center"/>
              <w:rPr>
                <w:rFonts w:eastAsiaTheme="minorEastAsia"/>
              </w:rPr>
            </w:pPr>
            <w:r w:rsidRPr="007767F6">
              <w:rPr>
                <w:rFonts w:eastAsiaTheme="minorEastAsia"/>
              </w:rPr>
              <w:t>Azimuth beam steering range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BB75509" w14:textId="77777777" w:rsidR="00813697" w:rsidRPr="007767F6" w:rsidRDefault="00813697" w:rsidP="00813697">
            <w:pPr>
              <w:jc w:val="center"/>
              <w:rPr>
                <w:rFonts w:eastAsiaTheme="minorEastAsia"/>
              </w:rPr>
            </w:pPr>
            <w:r w:rsidRPr="007767F6">
              <w:rPr>
                <w:rFonts w:eastAsiaTheme="minorEastAsia" w:hint="eastAsia"/>
              </w:rPr>
              <w:t>±</w:t>
            </w:r>
            <w:r w:rsidRPr="007767F6">
              <w:rPr>
                <w:rFonts w:eastAsiaTheme="minorEastAsia"/>
              </w:rPr>
              <w:t>45deg</w:t>
            </w:r>
          </w:p>
        </w:tc>
      </w:tr>
      <w:tr w:rsidR="00C21F6B" w:rsidRPr="00C21F6B" w14:paraId="5166D398"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2AF25A5" w14:textId="77777777" w:rsidR="00813697" w:rsidRPr="007767F6" w:rsidRDefault="00813697" w:rsidP="00813697">
            <w:pPr>
              <w:jc w:val="center"/>
              <w:rPr>
                <w:rFonts w:eastAsiaTheme="minorEastAsia"/>
              </w:rPr>
            </w:pPr>
            <w:r w:rsidRPr="007767F6">
              <w:rPr>
                <w:rFonts w:eastAsiaTheme="minorEastAsia"/>
              </w:rPr>
              <w:t>Elevation beam steering range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4440B00" w14:textId="77777777" w:rsidR="00813697" w:rsidRPr="007767F6" w:rsidRDefault="00813697" w:rsidP="00813697">
            <w:pPr>
              <w:jc w:val="center"/>
              <w:rPr>
                <w:rFonts w:eastAsiaTheme="minorEastAsia"/>
              </w:rPr>
            </w:pPr>
            <w:r w:rsidRPr="007767F6">
              <w:rPr>
                <w:rFonts w:eastAsiaTheme="minorEastAsia" w:hint="eastAsia"/>
              </w:rPr>
              <w:t>±</w:t>
            </w:r>
            <w:r w:rsidRPr="007767F6">
              <w:rPr>
                <w:rFonts w:eastAsiaTheme="minorEastAsia"/>
              </w:rPr>
              <w:t>45deg</w:t>
            </w:r>
          </w:p>
        </w:tc>
      </w:tr>
      <w:tr w:rsidR="00C21F6B" w:rsidRPr="00C21F6B" w14:paraId="2CEE81A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70D04AD4" w14:textId="77777777" w:rsidR="00813697" w:rsidRPr="007767F6" w:rsidRDefault="00813697" w:rsidP="00813697">
            <w:pPr>
              <w:jc w:val="center"/>
              <w:rPr>
                <w:rFonts w:eastAsiaTheme="minorEastAsia"/>
              </w:rPr>
            </w:pPr>
            <w:r w:rsidRPr="007767F6">
              <w:rPr>
                <w:rFonts w:eastAsiaTheme="minorEastAsia"/>
              </w:rPr>
              <w:t>MIMO receiver (CSI/data)</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1D39457" w14:textId="77777777" w:rsidR="00813697" w:rsidRPr="007767F6" w:rsidRDefault="00813697" w:rsidP="00813697">
            <w:pPr>
              <w:jc w:val="center"/>
              <w:rPr>
                <w:rFonts w:eastAsiaTheme="minorEastAsia"/>
              </w:rPr>
            </w:pPr>
            <w:r w:rsidRPr="007767F6">
              <w:rPr>
                <w:rFonts w:eastAsiaTheme="minorEastAsia"/>
              </w:rPr>
              <w:t>BS side analog beam selection + MMSE-IRC</w:t>
            </w:r>
          </w:p>
        </w:tc>
      </w:tr>
      <w:tr w:rsidR="00C21F6B" w:rsidRPr="00C21F6B" w14:paraId="09D222E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4F1D344" w14:textId="77777777" w:rsidR="00813697" w:rsidRPr="007767F6" w:rsidRDefault="00813697" w:rsidP="00813697">
            <w:pPr>
              <w:jc w:val="center"/>
              <w:rPr>
                <w:rFonts w:eastAsiaTheme="minorEastAsia"/>
              </w:rPr>
            </w:pPr>
            <w:r w:rsidRPr="007767F6">
              <w:rPr>
                <w:rFonts w:eastAsiaTheme="minorEastAsia"/>
              </w:rPr>
              <w:t>Traffic model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C42CD7D" w14:textId="77777777" w:rsidR="00813697" w:rsidRPr="007767F6" w:rsidRDefault="00813697" w:rsidP="00813697">
            <w:pPr>
              <w:jc w:val="center"/>
              <w:rPr>
                <w:rFonts w:eastAsiaTheme="minorEastAsia"/>
              </w:rPr>
            </w:pPr>
            <w:r w:rsidRPr="007767F6">
              <w:rPr>
                <w:rFonts w:eastAsiaTheme="minorEastAsia"/>
              </w:rPr>
              <w:t>Full buffer, FTP model 1, FTP model 3</w:t>
            </w:r>
          </w:p>
        </w:tc>
      </w:tr>
      <w:tr w:rsidR="00C21F6B" w:rsidRPr="00C21F6B" w14:paraId="6F6FFAD0"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D92DB3A" w14:textId="77777777" w:rsidR="00813697" w:rsidRPr="007767F6" w:rsidRDefault="00813697" w:rsidP="00813697">
            <w:pPr>
              <w:jc w:val="center"/>
              <w:rPr>
                <w:rFonts w:eastAsiaTheme="minorEastAsia"/>
              </w:rPr>
            </w:pPr>
            <w:r w:rsidRPr="007767F6">
              <w:rPr>
                <w:rFonts w:eastAsiaTheme="minorEastAsia"/>
              </w:rPr>
              <w:t>BS receiver noise figure</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5F126F2" w14:textId="77777777" w:rsidR="00813697" w:rsidRPr="007767F6" w:rsidRDefault="00813697" w:rsidP="00813697">
            <w:pPr>
              <w:jc w:val="center"/>
              <w:rPr>
                <w:rFonts w:eastAsiaTheme="minorEastAsia"/>
              </w:rPr>
            </w:pPr>
            <w:r w:rsidRPr="007767F6">
              <w:rPr>
                <w:rFonts w:eastAsiaTheme="minorEastAsia"/>
                <w:lang w:val="pt-BR"/>
              </w:rPr>
              <w:t>5 dB</w:t>
            </w:r>
          </w:p>
        </w:tc>
      </w:tr>
      <w:tr w:rsidR="00C21F6B" w:rsidRPr="00C21F6B" w14:paraId="668C76F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F5E2CB" w14:textId="77777777" w:rsidR="00813697" w:rsidRPr="007767F6" w:rsidRDefault="00813697" w:rsidP="00813697">
            <w:pPr>
              <w:jc w:val="center"/>
              <w:rPr>
                <w:rFonts w:eastAsiaTheme="minorEastAsia"/>
              </w:rPr>
            </w:pPr>
            <w:r w:rsidRPr="007767F6">
              <w:rPr>
                <w:rFonts w:eastAsiaTheme="minorEastAsia"/>
              </w:rPr>
              <w:t>Number of average UEs per macro sector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0A4882" w14:textId="77777777" w:rsidR="00813697" w:rsidRPr="007767F6" w:rsidRDefault="00813697" w:rsidP="00813697">
            <w:pPr>
              <w:jc w:val="center"/>
              <w:rPr>
                <w:rFonts w:eastAsiaTheme="minorEastAsia"/>
              </w:rPr>
            </w:pPr>
            <w:r w:rsidRPr="007767F6">
              <w:rPr>
                <w:rFonts w:eastAsiaTheme="minorEastAsia"/>
              </w:rPr>
              <w:t>10</w:t>
            </w:r>
          </w:p>
        </w:tc>
      </w:tr>
      <w:tr w:rsidR="00C21F6B" w:rsidRPr="00C21F6B" w14:paraId="6E7E948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BDF153" w14:textId="77777777" w:rsidR="00813697" w:rsidRPr="007767F6" w:rsidRDefault="00813697" w:rsidP="00813697">
            <w:pPr>
              <w:jc w:val="center"/>
              <w:rPr>
                <w:rFonts w:eastAsiaTheme="minorEastAsia"/>
              </w:rPr>
            </w:pPr>
            <w:r w:rsidRPr="007767F6">
              <w:rPr>
                <w:rFonts w:eastAsiaTheme="minorEastAsia"/>
              </w:rPr>
              <w:t>UE power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2DFCB14" w14:textId="77777777" w:rsidR="00813697" w:rsidRPr="007767F6" w:rsidRDefault="00813697" w:rsidP="00813697">
            <w:pPr>
              <w:jc w:val="center"/>
              <w:rPr>
                <w:rFonts w:eastAsiaTheme="minorEastAsia"/>
              </w:rPr>
            </w:pPr>
            <w:r w:rsidRPr="007767F6">
              <w:rPr>
                <w:rFonts w:eastAsiaTheme="minorEastAsia"/>
              </w:rPr>
              <w:t>23dBm</w:t>
            </w:r>
          </w:p>
        </w:tc>
      </w:tr>
      <w:tr w:rsidR="00C21F6B" w:rsidRPr="00C21F6B" w14:paraId="6973022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9141BB1" w14:textId="77777777" w:rsidR="00813697" w:rsidRPr="007767F6" w:rsidRDefault="00813697" w:rsidP="00813697">
            <w:pPr>
              <w:jc w:val="center"/>
              <w:rPr>
                <w:rFonts w:eastAsiaTheme="minorEastAsia"/>
              </w:rPr>
            </w:pPr>
            <w:r w:rsidRPr="007767F6">
              <w:rPr>
                <w:rFonts w:eastAsiaTheme="minorEastAsia"/>
              </w:rPr>
              <w:t>UE mobility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3770E78" w14:textId="7CC62371" w:rsidR="00813697" w:rsidRPr="007767F6" w:rsidRDefault="00813697" w:rsidP="00813697">
            <w:pPr>
              <w:jc w:val="center"/>
              <w:rPr>
                <w:rFonts w:eastAsiaTheme="minorEastAsia"/>
              </w:rPr>
            </w:pPr>
            <w:r w:rsidRPr="007767F6">
              <w:rPr>
                <w:rFonts w:eastAsiaTheme="minorEastAsia"/>
                <w:lang w:val="pt-BR"/>
              </w:rPr>
              <w:t>100% outdoor (30 km/h)</w:t>
            </w:r>
          </w:p>
        </w:tc>
      </w:tr>
      <w:tr w:rsidR="00C21F6B" w:rsidRPr="00C21F6B" w14:paraId="552A7A35"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7C25CBCF" w14:textId="77777777" w:rsidR="00813697" w:rsidRPr="007767F6" w:rsidRDefault="00813697" w:rsidP="00813697">
            <w:pPr>
              <w:jc w:val="center"/>
              <w:rPr>
                <w:rFonts w:eastAsiaTheme="minorEastAsia"/>
              </w:rPr>
            </w:pPr>
            <w:r w:rsidRPr="007767F6">
              <w:rPr>
                <w:rFonts w:eastAsiaTheme="minorEastAsia"/>
              </w:rPr>
              <w:t>UL power control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108AEE5" w14:textId="77777777" w:rsidR="00813697" w:rsidRPr="007767F6" w:rsidRDefault="00813697" w:rsidP="00813697">
            <w:pPr>
              <w:jc w:val="center"/>
              <w:rPr>
                <w:rFonts w:eastAsiaTheme="minorEastAsia"/>
              </w:rPr>
            </w:pPr>
            <w:r w:rsidRPr="007767F6">
              <w:rPr>
                <w:rFonts w:eastAsiaTheme="minorEastAsia"/>
              </w:rPr>
              <w:t>Open Loop TPC</w:t>
            </w:r>
          </w:p>
        </w:tc>
      </w:tr>
      <w:tr w:rsidR="00C21F6B" w:rsidRPr="00C21F6B" w14:paraId="4990A4E3"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99F1620" w14:textId="77777777" w:rsidR="00813697" w:rsidRPr="007767F6" w:rsidRDefault="00813697" w:rsidP="00813697">
            <w:pPr>
              <w:jc w:val="center"/>
              <w:rPr>
                <w:rFonts w:eastAsiaTheme="minorEastAsia"/>
              </w:rPr>
            </w:pPr>
            <w:r w:rsidRPr="007767F6">
              <w:rPr>
                <w:rFonts w:eastAsiaTheme="minorEastAsia"/>
              </w:rPr>
              <w:t>UE distribution</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7209F6B" w14:textId="77777777" w:rsidR="00813697" w:rsidRPr="007767F6" w:rsidRDefault="00813697" w:rsidP="00813697">
            <w:pPr>
              <w:jc w:val="center"/>
              <w:rPr>
                <w:rFonts w:eastAsiaTheme="minorEastAsia"/>
              </w:rPr>
            </w:pPr>
            <w:r w:rsidRPr="007767F6">
              <w:rPr>
                <w:rFonts w:eastAsiaTheme="minorEastAsia"/>
              </w:rPr>
              <w:t xml:space="preserve">Users randomly and uniformly dropped within the cluster. </w:t>
            </w:r>
          </w:p>
        </w:tc>
      </w:tr>
      <w:tr w:rsidR="00C21F6B" w:rsidRPr="00C21F6B" w14:paraId="403135ED"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D126A36" w14:textId="77777777" w:rsidR="00813697" w:rsidRPr="007767F6" w:rsidRDefault="00813697" w:rsidP="00813697">
            <w:pPr>
              <w:jc w:val="center"/>
              <w:rPr>
                <w:rFonts w:eastAsiaTheme="minorEastAsia"/>
              </w:rPr>
            </w:pPr>
            <w:r w:rsidRPr="007767F6">
              <w:rPr>
                <w:rFonts w:eastAsiaTheme="minorEastAsia"/>
              </w:rPr>
              <w:t>UT attachment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68179F9" w14:textId="77777777" w:rsidR="00813697" w:rsidRPr="007767F6" w:rsidRDefault="00813697" w:rsidP="00813697">
            <w:pPr>
              <w:jc w:val="center"/>
              <w:rPr>
                <w:rFonts w:eastAsiaTheme="minorEastAsia"/>
              </w:rPr>
            </w:pPr>
            <w:r w:rsidRPr="007767F6">
              <w:rPr>
                <w:rFonts w:eastAsiaTheme="minorEastAsia"/>
              </w:rPr>
              <w:t>Based on RSRP (formula (8.1-1) in TR36.873) from port 0</w:t>
            </w:r>
            <w:r w:rsidRPr="007767F6">
              <w:rPr>
                <w:rFonts w:eastAsiaTheme="minorEastAsia"/>
              </w:rPr>
              <w:br/>
              <w:t>The UE panel with the best receive SNR is chosen. i.e. no combining is done between panels.</w:t>
            </w:r>
          </w:p>
        </w:tc>
      </w:tr>
      <w:tr w:rsidR="00C21F6B" w:rsidRPr="00C21F6B" w14:paraId="3740D55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AEE913A" w14:textId="77777777" w:rsidR="00813697" w:rsidRPr="007767F6" w:rsidRDefault="00813697" w:rsidP="00813697">
            <w:pPr>
              <w:jc w:val="center"/>
              <w:rPr>
                <w:rFonts w:eastAsiaTheme="minorEastAsia"/>
              </w:rPr>
            </w:pPr>
            <w:r w:rsidRPr="007767F6">
              <w:rPr>
                <w:rFonts w:eastAsiaTheme="minorEastAsia"/>
              </w:rPr>
              <w:t>TDD config</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D462686" w14:textId="77777777" w:rsidR="00813697" w:rsidRPr="007767F6" w:rsidRDefault="00813697" w:rsidP="00813697">
            <w:pPr>
              <w:jc w:val="center"/>
              <w:rPr>
                <w:rFonts w:eastAsiaTheme="minorEastAsia"/>
              </w:rPr>
            </w:pPr>
            <w:r w:rsidRPr="007767F6">
              <w:rPr>
                <w:rFonts w:eastAsiaTheme="minorEastAsia"/>
              </w:rPr>
              <w:t>DSUUD</w:t>
            </w:r>
          </w:p>
        </w:tc>
      </w:tr>
      <w:tr w:rsidR="00C21F6B" w:rsidRPr="00C21F6B" w14:paraId="3B905918"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D448155" w14:textId="77777777" w:rsidR="00813697" w:rsidRPr="007767F6" w:rsidRDefault="00813697" w:rsidP="00813697">
            <w:pPr>
              <w:jc w:val="center"/>
              <w:rPr>
                <w:rFonts w:eastAsiaTheme="minorEastAsia"/>
              </w:rPr>
            </w:pPr>
            <w:r w:rsidRPr="007767F6">
              <w:rPr>
                <w:rFonts w:eastAsiaTheme="minorEastAsia"/>
              </w:rPr>
              <w:t>Layer mapping</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8226BD9" w14:textId="77777777" w:rsidR="00813697" w:rsidRPr="007767F6" w:rsidRDefault="00813697" w:rsidP="00813697">
            <w:pPr>
              <w:jc w:val="center"/>
              <w:rPr>
                <w:rFonts w:eastAsiaTheme="minorEastAsia"/>
              </w:rPr>
            </w:pPr>
            <w:r w:rsidRPr="007767F6">
              <w:rPr>
                <w:rFonts w:eastAsiaTheme="minorEastAsia"/>
              </w:rPr>
              <w:t>NR method</w:t>
            </w:r>
          </w:p>
        </w:tc>
      </w:tr>
    </w:tbl>
    <w:p w14:paraId="2C86E249" w14:textId="05F0D3D0" w:rsidR="00813697" w:rsidRDefault="00813697" w:rsidP="00723053">
      <w:pPr>
        <w:jc w:val="center"/>
        <w:rPr>
          <w:rFonts w:eastAsiaTheme="minorEastAsia"/>
          <w:b/>
          <w:bCs/>
        </w:rPr>
      </w:pPr>
    </w:p>
    <w:p w14:paraId="02FA78C8" w14:textId="77777777" w:rsidR="00813697" w:rsidRPr="0087753A" w:rsidRDefault="00813697" w:rsidP="00723053">
      <w:pPr>
        <w:jc w:val="center"/>
        <w:rPr>
          <w:rFonts w:eastAsiaTheme="minorEastAsia"/>
          <w:b/>
          <w:bCs/>
        </w:rPr>
      </w:pPr>
    </w:p>
    <w:p w14:paraId="5EFE0336" w14:textId="77777777" w:rsidR="00B41D1D" w:rsidRPr="00B41D1D" w:rsidRDefault="00B41D1D" w:rsidP="00B41D1D">
      <w:pPr>
        <w:rPr>
          <w:lang w:eastAsia="ja-JP"/>
        </w:rPr>
      </w:pPr>
    </w:p>
    <w:sectPr w:rsidR="00B41D1D" w:rsidRPr="00B41D1D"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F0AD3" w14:textId="77777777" w:rsidR="00933F4B" w:rsidRDefault="00933F4B">
      <w:r>
        <w:separator/>
      </w:r>
    </w:p>
  </w:endnote>
  <w:endnote w:type="continuationSeparator" w:id="0">
    <w:p w14:paraId="7FC44269" w14:textId="77777777" w:rsidR="00933F4B" w:rsidRDefault="0093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SimHei"/>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06170" w14:textId="77777777" w:rsidR="00933F4B" w:rsidRDefault="00933F4B">
      <w:r>
        <w:separator/>
      </w:r>
    </w:p>
  </w:footnote>
  <w:footnote w:type="continuationSeparator" w:id="0">
    <w:p w14:paraId="309A6AFD" w14:textId="77777777" w:rsidR="00933F4B" w:rsidRDefault="00933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56393"/>
    <w:multiLevelType w:val="hybridMultilevel"/>
    <w:tmpl w:val="AAF622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127845"/>
    <w:multiLevelType w:val="hybridMultilevel"/>
    <w:tmpl w:val="AB42A8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647D0F"/>
    <w:multiLevelType w:val="multilevel"/>
    <w:tmpl w:val="FAF4F81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225D0101"/>
    <w:multiLevelType w:val="hybridMultilevel"/>
    <w:tmpl w:val="450E9216"/>
    <w:lvl w:ilvl="0" w:tplc="007E29B2">
      <w:start w:val="1"/>
      <w:numFmt w:val="bullet"/>
      <w:lvlText w:val=""/>
      <w:lvlJc w:val="left"/>
      <w:pPr>
        <w:tabs>
          <w:tab w:val="num" w:pos="360"/>
        </w:tabs>
        <w:ind w:left="360" w:hanging="360"/>
      </w:pPr>
      <w:rPr>
        <w:rFonts w:ascii="Symbol" w:hAnsi="Symbol" w:hint="default"/>
      </w:rPr>
    </w:lvl>
    <w:lvl w:ilvl="1" w:tplc="D4D4816C" w:tentative="1">
      <w:start w:val="1"/>
      <w:numFmt w:val="bullet"/>
      <w:lvlText w:val=""/>
      <w:lvlJc w:val="left"/>
      <w:pPr>
        <w:tabs>
          <w:tab w:val="num" w:pos="1080"/>
        </w:tabs>
        <w:ind w:left="1080" w:hanging="360"/>
      </w:pPr>
      <w:rPr>
        <w:rFonts w:ascii="Symbol" w:hAnsi="Symbol" w:hint="default"/>
      </w:rPr>
    </w:lvl>
    <w:lvl w:ilvl="2" w:tplc="ABB489CA" w:tentative="1">
      <w:start w:val="1"/>
      <w:numFmt w:val="bullet"/>
      <w:lvlText w:val=""/>
      <w:lvlJc w:val="left"/>
      <w:pPr>
        <w:tabs>
          <w:tab w:val="num" w:pos="1800"/>
        </w:tabs>
        <w:ind w:left="1800" w:hanging="360"/>
      </w:pPr>
      <w:rPr>
        <w:rFonts w:ascii="Symbol" w:hAnsi="Symbol" w:hint="default"/>
      </w:rPr>
    </w:lvl>
    <w:lvl w:ilvl="3" w:tplc="85EAE48C" w:tentative="1">
      <w:start w:val="1"/>
      <w:numFmt w:val="bullet"/>
      <w:lvlText w:val=""/>
      <w:lvlJc w:val="left"/>
      <w:pPr>
        <w:tabs>
          <w:tab w:val="num" w:pos="2520"/>
        </w:tabs>
        <w:ind w:left="2520" w:hanging="360"/>
      </w:pPr>
      <w:rPr>
        <w:rFonts w:ascii="Symbol" w:hAnsi="Symbol" w:hint="default"/>
      </w:rPr>
    </w:lvl>
    <w:lvl w:ilvl="4" w:tplc="92B83594" w:tentative="1">
      <w:start w:val="1"/>
      <w:numFmt w:val="bullet"/>
      <w:lvlText w:val=""/>
      <w:lvlJc w:val="left"/>
      <w:pPr>
        <w:tabs>
          <w:tab w:val="num" w:pos="3240"/>
        </w:tabs>
        <w:ind w:left="3240" w:hanging="360"/>
      </w:pPr>
      <w:rPr>
        <w:rFonts w:ascii="Symbol" w:hAnsi="Symbol" w:hint="default"/>
      </w:rPr>
    </w:lvl>
    <w:lvl w:ilvl="5" w:tplc="E4E4803E" w:tentative="1">
      <w:start w:val="1"/>
      <w:numFmt w:val="bullet"/>
      <w:lvlText w:val=""/>
      <w:lvlJc w:val="left"/>
      <w:pPr>
        <w:tabs>
          <w:tab w:val="num" w:pos="3960"/>
        </w:tabs>
        <w:ind w:left="3960" w:hanging="360"/>
      </w:pPr>
      <w:rPr>
        <w:rFonts w:ascii="Symbol" w:hAnsi="Symbol" w:hint="default"/>
      </w:rPr>
    </w:lvl>
    <w:lvl w:ilvl="6" w:tplc="27E842E4" w:tentative="1">
      <w:start w:val="1"/>
      <w:numFmt w:val="bullet"/>
      <w:lvlText w:val=""/>
      <w:lvlJc w:val="left"/>
      <w:pPr>
        <w:tabs>
          <w:tab w:val="num" w:pos="4680"/>
        </w:tabs>
        <w:ind w:left="4680" w:hanging="360"/>
      </w:pPr>
      <w:rPr>
        <w:rFonts w:ascii="Symbol" w:hAnsi="Symbol" w:hint="default"/>
      </w:rPr>
    </w:lvl>
    <w:lvl w:ilvl="7" w:tplc="79320710" w:tentative="1">
      <w:start w:val="1"/>
      <w:numFmt w:val="bullet"/>
      <w:lvlText w:val=""/>
      <w:lvlJc w:val="left"/>
      <w:pPr>
        <w:tabs>
          <w:tab w:val="num" w:pos="5400"/>
        </w:tabs>
        <w:ind w:left="5400" w:hanging="360"/>
      </w:pPr>
      <w:rPr>
        <w:rFonts w:ascii="Symbol" w:hAnsi="Symbol" w:hint="default"/>
      </w:rPr>
    </w:lvl>
    <w:lvl w:ilvl="8" w:tplc="4D0ADB42"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EA1E3A"/>
    <w:multiLevelType w:val="hybridMultilevel"/>
    <w:tmpl w:val="7946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D2D289A"/>
    <w:multiLevelType w:val="hybridMultilevel"/>
    <w:tmpl w:val="8BB4E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438558F"/>
    <w:multiLevelType w:val="multilevel"/>
    <w:tmpl w:val="FAF4F81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90E5BDA"/>
    <w:multiLevelType w:val="hybridMultilevel"/>
    <w:tmpl w:val="ED4657C8"/>
    <w:lvl w:ilvl="0" w:tplc="EA288C6E">
      <w:start w:val="1"/>
      <w:numFmt w:val="bullet"/>
      <w:lvlText w:val=""/>
      <w:lvlJc w:val="left"/>
      <w:pPr>
        <w:tabs>
          <w:tab w:val="num" w:pos="452"/>
        </w:tabs>
        <w:ind w:left="452" w:hanging="360"/>
      </w:pPr>
      <w:rPr>
        <w:rFonts w:ascii="Symbol" w:hAnsi="Symbol" w:hint="default"/>
      </w:rPr>
    </w:lvl>
    <w:lvl w:ilvl="1" w:tplc="FF9C9DC6">
      <w:start w:val="4096"/>
      <w:numFmt w:val="bullet"/>
      <w:lvlText w:val="o"/>
      <w:lvlJc w:val="left"/>
      <w:pPr>
        <w:tabs>
          <w:tab w:val="num" w:pos="1172"/>
        </w:tabs>
        <w:ind w:left="1172" w:hanging="360"/>
      </w:pPr>
      <w:rPr>
        <w:rFonts w:ascii="Courier New" w:hAnsi="Courier New" w:hint="default"/>
      </w:rPr>
    </w:lvl>
    <w:lvl w:ilvl="2" w:tplc="245E7040">
      <w:start w:val="4096"/>
      <w:numFmt w:val="bullet"/>
      <w:lvlText w:val=""/>
      <w:lvlJc w:val="left"/>
      <w:pPr>
        <w:tabs>
          <w:tab w:val="num" w:pos="1892"/>
        </w:tabs>
        <w:ind w:left="1892" w:hanging="360"/>
      </w:pPr>
      <w:rPr>
        <w:rFonts w:ascii="Wingdings" w:hAnsi="Wingdings" w:hint="default"/>
      </w:rPr>
    </w:lvl>
    <w:lvl w:ilvl="3" w:tplc="B100BBAE">
      <w:start w:val="1"/>
      <w:numFmt w:val="bullet"/>
      <w:lvlText w:val=""/>
      <w:lvlJc w:val="left"/>
      <w:pPr>
        <w:tabs>
          <w:tab w:val="num" w:pos="2612"/>
        </w:tabs>
        <w:ind w:left="2612" w:hanging="360"/>
      </w:pPr>
      <w:rPr>
        <w:rFonts w:ascii="Symbol" w:hAnsi="Symbol" w:hint="default"/>
      </w:rPr>
    </w:lvl>
    <w:lvl w:ilvl="4" w:tplc="87B6D746" w:tentative="1">
      <w:start w:val="1"/>
      <w:numFmt w:val="bullet"/>
      <w:lvlText w:val=""/>
      <w:lvlJc w:val="left"/>
      <w:pPr>
        <w:tabs>
          <w:tab w:val="num" w:pos="3332"/>
        </w:tabs>
        <w:ind w:left="3332" w:hanging="360"/>
      </w:pPr>
      <w:rPr>
        <w:rFonts w:ascii="Symbol" w:hAnsi="Symbol" w:hint="default"/>
      </w:rPr>
    </w:lvl>
    <w:lvl w:ilvl="5" w:tplc="43428B02" w:tentative="1">
      <w:start w:val="1"/>
      <w:numFmt w:val="bullet"/>
      <w:lvlText w:val=""/>
      <w:lvlJc w:val="left"/>
      <w:pPr>
        <w:tabs>
          <w:tab w:val="num" w:pos="4052"/>
        </w:tabs>
        <w:ind w:left="4052" w:hanging="360"/>
      </w:pPr>
      <w:rPr>
        <w:rFonts w:ascii="Symbol" w:hAnsi="Symbol" w:hint="default"/>
      </w:rPr>
    </w:lvl>
    <w:lvl w:ilvl="6" w:tplc="3648F2FA" w:tentative="1">
      <w:start w:val="1"/>
      <w:numFmt w:val="bullet"/>
      <w:lvlText w:val=""/>
      <w:lvlJc w:val="left"/>
      <w:pPr>
        <w:tabs>
          <w:tab w:val="num" w:pos="4772"/>
        </w:tabs>
        <w:ind w:left="4772" w:hanging="360"/>
      </w:pPr>
      <w:rPr>
        <w:rFonts w:ascii="Symbol" w:hAnsi="Symbol" w:hint="default"/>
      </w:rPr>
    </w:lvl>
    <w:lvl w:ilvl="7" w:tplc="F6C47A98" w:tentative="1">
      <w:start w:val="1"/>
      <w:numFmt w:val="bullet"/>
      <w:lvlText w:val=""/>
      <w:lvlJc w:val="left"/>
      <w:pPr>
        <w:tabs>
          <w:tab w:val="num" w:pos="5492"/>
        </w:tabs>
        <w:ind w:left="5492" w:hanging="360"/>
      </w:pPr>
      <w:rPr>
        <w:rFonts w:ascii="Symbol" w:hAnsi="Symbol" w:hint="default"/>
      </w:rPr>
    </w:lvl>
    <w:lvl w:ilvl="8" w:tplc="83D4D4EE" w:tentative="1">
      <w:start w:val="1"/>
      <w:numFmt w:val="bullet"/>
      <w:lvlText w:val=""/>
      <w:lvlJc w:val="left"/>
      <w:pPr>
        <w:tabs>
          <w:tab w:val="num" w:pos="6212"/>
        </w:tabs>
        <w:ind w:left="6212" w:hanging="360"/>
      </w:pPr>
      <w:rPr>
        <w:rFonts w:ascii="Symbol" w:hAnsi="Symbol"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96F2DD1"/>
    <w:multiLevelType w:val="multilevel"/>
    <w:tmpl w:val="FAF4F818"/>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F74447"/>
    <w:multiLevelType w:val="hybridMultilevel"/>
    <w:tmpl w:val="3806C38A"/>
    <w:lvl w:ilvl="0" w:tplc="F9C498E2">
      <w:start w:val="1"/>
      <w:numFmt w:val="bullet"/>
      <w:lvlText w:val=""/>
      <w:lvlJc w:val="left"/>
      <w:pPr>
        <w:tabs>
          <w:tab w:val="num" w:pos="720"/>
        </w:tabs>
        <w:ind w:left="720" w:hanging="360"/>
      </w:pPr>
      <w:rPr>
        <w:rFonts w:ascii="Symbol" w:hAnsi="Symbol" w:hint="default"/>
      </w:rPr>
    </w:lvl>
    <w:lvl w:ilvl="1" w:tplc="C242EDB0">
      <w:start w:val="174"/>
      <w:numFmt w:val="bullet"/>
      <w:lvlText w:val="o"/>
      <w:lvlJc w:val="left"/>
      <w:pPr>
        <w:tabs>
          <w:tab w:val="num" w:pos="1440"/>
        </w:tabs>
        <w:ind w:left="1440" w:hanging="360"/>
      </w:pPr>
      <w:rPr>
        <w:rFonts w:ascii="Courier New" w:hAnsi="Courier New" w:hint="default"/>
      </w:rPr>
    </w:lvl>
    <w:lvl w:ilvl="2" w:tplc="2862AE48" w:tentative="1">
      <w:start w:val="1"/>
      <w:numFmt w:val="bullet"/>
      <w:lvlText w:val=""/>
      <w:lvlJc w:val="left"/>
      <w:pPr>
        <w:tabs>
          <w:tab w:val="num" w:pos="2160"/>
        </w:tabs>
        <w:ind w:left="2160" w:hanging="360"/>
      </w:pPr>
      <w:rPr>
        <w:rFonts w:ascii="Symbol" w:hAnsi="Symbol" w:hint="default"/>
      </w:rPr>
    </w:lvl>
    <w:lvl w:ilvl="3" w:tplc="963C0852" w:tentative="1">
      <w:start w:val="1"/>
      <w:numFmt w:val="bullet"/>
      <w:lvlText w:val=""/>
      <w:lvlJc w:val="left"/>
      <w:pPr>
        <w:tabs>
          <w:tab w:val="num" w:pos="2880"/>
        </w:tabs>
        <w:ind w:left="2880" w:hanging="360"/>
      </w:pPr>
      <w:rPr>
        <w:rFonts w:ascii="Symbol" w:hAnsi="Symbol" w:hint="default"/>
      </w:rPr>
    </w:lvl>
    <w:lvl w:ilvl="4" w:tplc="7690E782" w:tentative="1">
      <w:start w:val="1"/>
      <w:numFmt w:val="bullet"/>
      <w:lvlText w:val=""/>
      <w:lvlJc w:val="left"/>
      <w:pPr>
        <w:tabs>
          <w:tab w:val="num" w:pos="3600"/>
        </w:tabs>
        <w:ind w:left="3600" w:hanging="360"/>
      </w:pPr>
      <w:rPr>
        <w:rFonts w:ascii="Symbol" w:hAnsi="Symbol" w:hint="default"/>
      </w:rPr>
    </w:lvl>
    <w:lvl w:ilvl="5" w:tplc="2E08414C" w:tentative="1">
      <w:start w:val="1"/>
      <w:numFmt w:val="bullet"/>
      <w:lvlText w:val=""/>
      <w:lvlJc w:val="left"/>
      <w:pPr>
        <w:tabs>
          <w:tab w:val="num" w:pos="4320"/>
        </w:tabs>
        <w:ind w:left="4320" w:hanging="360"/>
      </w:pPr>
      <w:rPr>
        <w:rFonts w:ascii="Symbol" w:hAnsi="Symbol" w:hint="default"/>
      </w:rPr>
    </w:lvl>
    <w:lvl w:ilvl="6" w:tplc="7C0C4110" w:tentative="1">
      <w:start w:val="1"/>
      <w:numFmt w:val="bullet"/>
      <w:lvlText w:val=""/>
      <w:lvlJc w:val="left"/>
      <w:pPr>
        <w:tabs>
          <w:tab w:val="num" w:pos="5040"/>
        </w:tabs>
        <w:ind w:left="5040" w:hanging="360"/>
      </w:pPr>
      <w:rPr>
        <w:rFonts w:ascii="Symbol" w:hAnsi="Symbol" w:hint="default"/>
      </w:rPr>
    </w:lvl>
    <w:lvl w:ilvl="7" w:tplc="7D4646FC" w:tentative="1">
      <w:start w:val="1"/>
      <w:numFmt w:val="bullet"/>
      <w:lvlText w:val=""/>
      <w:lvlJc w:val="left"/>
      <w:pPr>
        <w:tabs>
          <w:tab w:val="num" w:pos="5760"/>
        </w:tabs>
        <w:ind w:left="5760" w:hanging="360"/>
      </w:pPr>
      <w:rPr>
        <w:rFonts w:ascii="Symbol" w:hAnsi="Symbol" w:hint="default"/>
      </w:rPr>
    </w:lvl>
    <w:lvl w:ilvl="8" w:tplc="93AA687E"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7" w15:restartNumberingAfterBreak="0">
    <w:nsid w:val="64D45692"/>
    <w:multiLevelType w:val="hybridMultilevel"/>
    <w:tmpl w:val="D4EACF48"/>
    <w:lvl w:ilvl="0" w:tplc="0B96F62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C467B02"/>
    <w:multiLevelType w:val="multilevel"/>
    <w:tmpl w:val="BDB4556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9" w15:restartNumberingAfterBreak="0">
    <w:nsid w:val="6C7340D5"/>
    <w:multiLevelType w:val="hybridMultilevel"/>
    <w:tmpl w:val="EF5A0096"/>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8F4750E"/>
    <w:multiLevelType w:val="hybridMultilevel"/>
    <w:tmpl w:val="E06ABFC0"/>
    <w:lvl w:ilvl="0" w:tplc="AC745D6E">
      <w:start w:val="1"/>
      <w:numFmt w:val="bullet"/>
      <w:lvlText w:val="•"/>
      <w:lvlJc w:val="left"/>
      <w:pPr>
        <w:tabs>
          <w:tab w:val="num" w:pos="720"/>
        </w:tabs>
        <w:ind w:left="720" w:hanging="360"/>
      </w:pPr>
      <w:rPr>
        <w:rFonts w:ascii="Arial" w:hAnsi="Arial" w:hint="default"/>
      </w:rPr>
    </w:lvl>
    <w:lvl w:ilvl="1" w:tplc="D3A88676" w:tentative="1">
      <w:start w:val="1"/>
      <w:numFmt w:val="bullet"/>
      <w:lvlText w:val="•"/>
      <w:lvlJc w:val="left"/>
      <w:pPr>
        <w:tabs>
          <w:tab w:val="num" w:pos="1440"/>
        </w:tabs>
        <w:ind w:left="1440" w:hanging="360"/>
      </w:pPr>
      <w:rPr>
        <w:rFonts w:ascii="Arial" w:hAnsi="Arial" w:hint="default"/>
      </w:rPr>
    </w:lvl>
    <w:lvl w:ilvl="2" w:tplc="F5160C80" w:tentative="1">
      <w:start w:val="1"/>
      <w:numFmt w:val="bullet"/>
      <w:lvlText w:val="•"/>
      <w:lvlJc w:val="left"/>
      <w:pPr>
        <w:tabs>
          <w:tab w:val="num" w:pos="2160"/>
        </w:tabs>
        <w:ind w:left="2160" w:hanging="360"/>
      </w:pPr>
      <w:rPr>
        <w:rFonts w:ascii="Arial" w:hAnsi="Arial" w:hint="default"/>
      </w:rPr>
    </w:lvl>
    <w:lvl w:ilvl="3" w:tplc="F9E09444" w:tentative="1">
      <w:start w:val="1"/>
      <w:numFmt w:val="bullet"/>
      <w:lvlText w:val="•"/>
      <w:lvlJc w:val="left"/>
      <w:pPr>
        <w:tabs>
          <w:tab w:val="num" w:pos="2880"/>
        </w:tabs>
        <w:ind w:left="2880" w:hanging="360"/>
      </w:pPr>
      <w:rPr>
        <w:rFonts w:ascii="Arial" w:hAnsi="Arial" w:hint="default"/>
      </w:rPr>
    </w:lvl>
    <w:lvl w:ilvl="4" w:tplc="6D4211C2" w:tentative="1">
      <w:start w:val="1"/>
      <w:numFmt w:val="bullet"/>
      <w:lvlText w:val="•"/>
      <w:lvlJc w:val="left"/>
      <w:pPr>
        <w:tabs>
          <w:tab w:val="num" w:pos="3600"/>
        </w:tabs>
        <w:ind w:left="3600" w:hanging="360"/>
      </w:pPr>
      <w:rPr>
        <w:rFonts w:ascii="Arial" w:hAnsi="Arial" w:hint="default"/>
      </w:rPr>
    </w:lvl>
    <w:lvl w:ilvl="5" w:tplc="826001FC" w:tentative="1">
      <w:start w:val="1"/>
      <w:numFmt w:val="bullet"/>
      <w:lvlText w:val="•"/>
      <w:lvlJc w:val="left"/>
      <w:pPr>
        <w:tabs>
          <w:tab w:val="num" w:pos="4320"/>
        </w:tabs>
        <w:ind w:left="4320" w:hanging="360"/>
      </w:pPr>
      <w:rPr>
        <w:rFonts w:ascii="Arial" w:hAnsi="Arial" w:hint="default"/>
      </w:rPr>
    </w:lvl>
    <w:lvl w:ilvl="6" w:tplc="603E83C6" w:tentative="1">
      <w:start w:val="1"/>
      <w:numFmt w:val="bullet"/>
      <w:lvlText w:val="•"/>
      <w:lvlJc w:val="left"/>
      <w:pPr>
        <w:tabs>
          <w:tab w:val="num" w:pos="5040"/>
        </w:tabs>
        <w:ind w:left="5040" w:hanging="360"/>
      </w:pPr>
      <w:rPr>
        <w:rFonts w:ascii="Arial" w:hAnsi="Arial" w:hint="default"/>
      </w:rPr>
    </w:lvl>
    <w:lvl w:ilvl="7" w:tplc="B664A89C" w:tentative="1">
      <w:start w:val="1"/>
      <w:numFmt w:val="bullet"/>
      <w:lvlText w:val="•"/>
      <w:lvlJc w:val="left"/>
      <w:pPr>
        <w:tabs>
          <w:tab w:val="num" w:pos="5760"/>
        </w:tabs>
        <w:ind w:left="5760" w:hanging="360"/>
      </w:pPr>
      <w:rPr>
        <w:rFonts w:ascii="Arial" w:hAnsi="Arial" w:hint="default"/>
      </w:rPr>
    </w:lvl>
    <w:lvl w:ilvl="8" w:tplc="FCB6805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1"/>
  </w:num>
  <w:num w:numId="3">
    <w:abstractNumId w:val="15"/>
  </w:num>
  <w:num w:numId="4">
    <w:abstractNumId w:val="3"/>
  </w:num>
  <w:num w:numId="5">
    <w:abstractNumId w:val="43"/>
  </w:num>
  <w:num w:numId="6">
    <w:abstractNumId w:val="12"/>
  </w:num>
  <w:num w:numId="7">
    <w:abstractNumId w:val="21"/>
  </w:num>
  <w:num w:numId="8">
    <w:abstractNumId w:val="36"/>
  </w:num>
  <w:num w:numId="9">
    <w:abstractNumId w:val="62"/>
  </w:num>
  <w:num w:numId="10">
    <w:abstractNumId w:val="4"/>
  </w:num>
  <w:num w:numId="11">
    <w:abstractNumId w:val="73"/>
  </w:num>
  <w:num w:numId="12">
    <w:abstractNumId w:val="31"/>
  </w:num>
  <w:num w:numId="13">
    <w:abstractNumId w:val="72"/>
  </w:num>
  <w:num w:numId="14">
    <w:abstractNumId w:val="8"/>
  </w:num>
  <w:num w:numId="15">
    <w:abstractNumId w:val="30"/>
  </w:num>
  <w:num w:numId="16">
    <w:abstractNumId w:val="2"/>
  </w:num>
  <w:num w:numId="17">
    <w:abstractNumId w:val="47"/>
  </w:num>
  <w:num w:numId="18">
    <w:abstractNumId w:val="18"/>
  </w:num>
  <w:num w:numId="19">
    <w:abstractNumId w:val="60"/>
  </w:num>
  <w:num w:numId="20">
    <w:abstractNumId w:val="35"/>
  </w:num>
  <w:num w:numId="21">
    <w:abstractNumId w:val="11"/>
  </w:num>
  <w:num w:numId="22">
    <w:abstractNumId w:val="69"/>
  </w:num>
  <w:num w:numId="23">
    <w:abstractNumId w:val="46"/>
  </w:num>
  <w:num w:numId="24">
    <w:abstractNumId w:val="32"/>
  </w:num>
  <w:num w:numId="25">
    <w:abstractNumId w:val="14"/>
  </w:num>
  <w:num w:numId="26">
    <w:abstractNumId w:val="48"/>
  </w:num>
  <w:num w:numId="27">
    <w:abstractNumId w:val="63"/>
  </w:num>
  <w:num w:numId="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num>
  <w:num w:numId="30">
    <w:abstractNumId w:val="10"/>
  </w:num>
  <w:num w:numId="31">
    <w:abstractNumId w:val="75"/>
  </w:num>
  <w:num w:numId="32">
    <w:abstractNumId w:val="23"/>
  </w:num>
  <w:num w:numId="33">
    <w:abstractNumId w:val="66"/>
  </w:num>
  <w:num w:numId="34">
    <w:abstractNumId w:val="52"/>
  </w:num>
  <w:num w:numId="35">
    <w:abstractNumId w:val="19"/>
  </w:num>
  <w:num w:numId="36">
    <w:abstractNumId w:val="7"/>
  </w:num>
  <w:num w:numId="37">
    <w:abstractNumId w:val="68"/>
  </w:num>
  <w:num w:numId="38">
    <w:abstractNumId w:val="27"/>
  </w:num>
  <w:num w:numId="39">
    <w:abstractNumId w:val="51"/>
  </w:num>
  <w:num w:numId="40">
    <w:abstractNumId w:val="0"/>
  </w:num>
  <w:num w:numId="41">
    <w:abstractNumId w:val="49"/>
  </w:num>
  <w:num w:numId="42">
    <w:abstractNumId w:val="26"/>
  </w:num>
  <w:num w:numId="43">
    <w:abstractNumId w:val="40"/>
  </w:num>
  <w:num w:numId="44">
    <w:abstractNumId w:val="29"/>
  </w:num>
  <w:num w:numId="45">
    <w:abstractNumId w:val="74"/>
  </w:num>
  <w:num w:numId="46">
    <w:abstractNumId w:val="44"/>
  </w:num>
  <w:num w:numId="47">
    <w:abstractNumId w:val="71"/>
  </w:num>
  <w:num w:numId="48">
    <w:abstractNumId w:val="22"/>
  </w:num>
  <w:num w:numId="49">
    <w:abstractNumId w:val="20"/>
  </w:num>
  <w:num w:numId="50">
    <w:abstractNumId w:val="56"/>
  </w:num>
  <w:num w:numId="51">
    <w:abstractNumId w:val="13"/>
  </w:num>
  <w:num w:numId="52">
    <w:abstractNumId w:val="67"/>
  </w:num>
  <w:num w:numId="53">
    <w:abstractNumId w:val="24"/>
  </w:num>
  <w:num w:numId="54">
    <w:abstractNumId w:val="37"/>
  </w:num>
  <w:num w:numId="55">
    <w:abstractNumId w:val="9"/>
  </w:num>
  <w:num w:numId="56">
    <w:abstractNumId w:val="25"/>
  </w:num>
  <w:num w:numId="57">
    <w:abstractNumId w:val="53"/>
  </w:num>
  <w:num w:numId="58">
    <w:abstractNumId w:val="6"/>
  </w:num>
  <w:num w:numId="59">
    <w:abstractNumId w:val="33"/>
    <w:lvlOverride w:ilvl="0"/>
    <w:lvlOverride w:ilvl="1">
      <w:startOverride w:val="1"/>
    </w:lvlOverride>
    <w:lvlOverride w:ilvl="2"/>
    <w:lvlOverride w:ilvl="3"/>
    <w:lvlOverride w:ilvl="4"/>
    <w:lvlOverride w:ilvl="5"/>
    <w:lvlOverride w:ilvl="6"/>
    <w:lvlOverride w:ilvl="7"/>
    <w:lvlOverride w:ilvl="8"/>
  </w:num>
  <w:num w:numId="60">
    <w:abstractNumId w:val="61"/>
  </w:num>
  <w:num w:numId="61">
    <w:abstractNumId w:val="38"/>
  </w:num>
  <w:num w:numId="62">
    <w:abstractNumId w:val="59"/>
  </w:num>
  <w:num w:numId="63">
    <w:abstractNumId w:val="57"/>
  </w:num>
  <w:num w:numId="64">
    <w:abstractNumId w:val="28"/>
  </w:num>
  <w:num w:numId="65">
    <w:abstractNumId w:val="45"/>
  </w:num>
  <w:num w:numId="66">
    <w:abstractNumId w:val="54"/>
  </w:num>
  <w:num w:numId="67">
    <w:abstractNumId w:val="58"/>
  </w:num>
  <w:num w:numId="68">
    <w:abstractNumId w:val="70"/>
  </w:num>
  <w:num w:numId="69">
    <w:abstractNumId w:val="34"/>
  </w:num>
  <w:num w:numId="70">
    <w:abstractNumId w:val="55"/>
  </w:num>
  <w:num w:numId="71">
    <w:abstractNumId w:val="16"/>
  </w:num>
  <w:num w:numId="72">
    <w:abstractNumId w:val="39"/>
  </w:num>
  <w:num w:numId="73">
    <w:abstractNumId w:val="50"/>
  </w:num>
  <w:num w:numId="74">
    <w:abstractNumId w:val="5"/>
  </w:num>
  <w:num w:numId="75">
    <w:abstractNumId w:val="17"/>
  </w:num>
  <w:num w:numId="76">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5B2"/>
    <w:rsid w:val="00001D1B"/>
    <w:rsid w:val="00001DDD"/>
    <w:rsid w:val="00001FA3"/>
    <w:rsid w:val="00002010"/>
    <w:rsid w:val="00002446"/>
    <w:rsid w:val="00002B5B"/>
    <w:rsid w:val="000033C8"/>
    <w:rsid w:val="000038D3"/>
    <w:rsid w:val="00003A20"/>
    <w:rsid w:val="00003B46"/>
    <w:rsid w:val="000051B5"/>
    <w:rsid w:val="00005FB0"/>
    <w:rsid w:val="0000737E"/>
    <w:rsid w:val="00007398"/>
    <w:rsid w:val="0000793E"/>
    <w:rsid w:val="00007A53"/>
    <w:rsid w:val="000103D3"/>
    <w:rsid w:val="0001040A"/>
    <w:rsid w:val="0001114E"/>
    <w:rsid w:val="000112A6"/>
    <w:rsid w:val="000123E8"/>
    <w:rsid w:val="0001256C"/>
    <w:rsid w:val="00012B3D"/>
    <w:rsid w:val="0001334F"/>
    <w:rsid w:val="000133FF"/>
    <w:rsid w:val="00013592"/>
    <w:rsid w:val="00014FAD"/>
    <w:rsid w:val="000158FC"/>
    <w:rsid w:val="000162A8"/>
    <w:rsid w:val="000162B2"/>
    <w:rsid w:val="0001640A"/>
    <w:rsid w:val="00016537"/>
    <w:rsid w:val="000173DE"/>
    <w:rsid w:val="0002049B"/>
    <w:rsid w:val="000207CB"/>
    <w:rsid w:val="00021656"/>
    <w:rsid w:val="000218E4"/>
    <w:rsid w:val="00022126"/>
    <w:rsid w:val="00022362"/>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334C"/>
    <w:rsid w:val="0003348A"/>
    <w:rsid w:val="0003351F"/>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327"/>
    <w:rsid w:val="0004586E"/>
    <w:rsid w:val="00046497"/>
    <w:rsid w:val="00046888"/>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4AC9"/>
    <w:rsid w:val="0006557C"/>
    <w:rsid w:val="000669B1"/>
    <w:rsid w:val="00066EAA"/>
    <w:rsid w:val="00067D00"/>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9F5"/>
    <w:rsid w:val="00081157"/>
    <w:rsid w:val="000811F6"/>
    <w:rsid w:val="000820A2"/>
    <w:rsid w:val="00083899"/>
    <w:rsid w:val="000847AC"/>
    <w:rsid w:val="00084939"/>
    <w:rsid w:val="00084CF1"/>
    <w:rsid w:val="00085130"/>
    <w:rsid w:val="00085F0B"/>
    <w:rsid w:val="00086B3E"/>
    <w:rsid w:val="00087D63"/>
    <w:rsid w:val="000903BC"/>
    <w:rsid w:val="000907D0"/>
    <w:rsid w:val="0009150C"/>
    <w:rsid w:val="0009228F"/>
    <w:rsid w:val="00092B86"/>
    <w:rsid w:val="00092D54"/>
    <w:rsid w:val="00092D5F"/>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24FF"/>
    <w:rsid w:val="000A3288"/>
    <w:rsid w:val="000A4139"/>
    <w:rsid w:val="000A4DDE"/>
    <w:rsid w:val="000A5623"/>
    <w:rsid w:val="000A57D7"/>
    <w:rsid w:val="000A5B84"/>
    <w:rsid w:val="000A6F86"/>
    <w:rsid w:val="000A759B"/>
    <w:rsid w:val="000A75CB"/>
    <w:rsid w:val="000B0630"/>
    <w:rsid w:val="000B0AFC"/>
    <w:rsid w:val="000B1095"/>
    <w:rsid w:val="000B1A7A"/>
    <w:rsid w:val="000B1B2A"/>
    <w:rsid w:val="000B1DA3"/>
    <w:rsid w:val="000B1F1A"/>
    <w:rsid w:val="000B22D8"/>
    <w:rsid w:val="000B290E"/>
    <w:rsid w:val="000B2BE8"/>
    <w:rsid w:val="000B2E6F"/>
    <w:rsid w:val="000B3597"/>
    <w:rsid w:val="000B3D3C"/>
    <w:rsid w:val="000B3EC7"/>
    <w:rsid w:val="000B4944"/>
    <w:rsid w:val="000B4CBD"/>
    <w:rsid w:val="000B5096"/>
    <w:rsid w:val="000B5400"/>
    <w:rsid w:val="000B5781"/>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2B9"/>
    <w:rsid w:val="000C452C"/>
    <w:rsid w:val="000C4878"/>
    <w:rsid w:val="000C4BDD"/>
    <w:rsid w:val="000C542E"/>
    <w:rsid w:val="000C549F"/>
    <w:rsid w:val="000C5F67"/>
    <w:rsid w:val="000C770E"/>
    <w:rsid w:val="000C7751"/>
    <w:rsid w:val="000C7B0B"/>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D1D"/>
    <w:rsid w:val="000D5F89"/>
    <w:rsid w:val="000D633E"/>
    <w:rsid w:val="000D6727"/>
    <w:rsid w:val="000E013B"/>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01A"/>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903"/>
    <w:rsid w:val="00106CB3"/>
    <w:rsid w:val="001079FF"/>
    <w:rsid w:val="00107C0B"/>
    <w:rsid w:val="00107EFB"/>
    <w:rsid w:val="001100B2"/>
    <w:rsid w:val="0011013B"/>
    <w:rsid w:val="00110631"/>
    <w:rsid w:val="00110633"/>
    <w:rsid w:val="00110B6E"/>
    <w:rsid w:val="0011223C"/>
    <w:rsid w:val="001123A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214"/>
    <w:rsid w:val="001238DD"/>
    <w:rsid w:val="00123AB5"/>
    <w:rsid w:val="00123B4F"/>
    <w:rsid w:val="00123F65"/>
    <w:rsid w:val="00124021"/>
    <w:rsid w:val="001241E7"/>
    <w:rsid w:val="0012421F"/>
    <w:rsid w:val="00124370"/>
    <w:rsid w:val="001252A4"/>
    <w:rsid w:val="00125362"/>
    <w:rsid w:val="001259FB"/>
    <w:rsid w:val="0012620D"/>
    <w:rsid w:val="00126561"/>
    <w:rsid w:val="001268C3"/>
    <w:rsid w:val="0012773B"/>
    <w:rsid w:val="00127C0E"/>
    <w:rsid w:val="00130DE4"/>
    <w:rsid w:val="0013129A"/>
    <w:rsid w:val="00131F6C"/>
    <w:rsid w:val="0013295A"/>
    <w:rsid w:val="00133058"/>
    <w:rsid w:val="0013318B"/>
    <w:rsid w:val="00133B9E"/>
    <w:rsid w:val="00134143"/>
    <w:rsid w:val="001343C5"/>
    <w:rsid w:val="00135231"/>
    <w:rsid w:val="00135256"/>
    <w:rsid w:val="00135718"/>
    <w:rsid w:val="00136DF7"/>
    <w:rsid w:val="001374E6"/>
    <w:rsid w:val="00137B80"/>
    <w:rsid w:val="00140156"/>
    <w:rsid w:val="00140417"/>
    <w:rsid w:val="00141365"/>
    <w:rsid w:val="00141631"/>
    <w:rsid w:val="00141E56"/>
    <w:rsid w:val="0014229A"/>
    <w:rsid w:val="00142605"/>
    <w:rsid w:val="001430BC"/>
    <w:rsid w:val="00144B3F"/>
    <w:rsid w:val="00144E60"/>
    <w:rsid w:val="00144FFB"/>
    <w:rsid w:val="001453DF"/>
    <w:rsid w:val="0014571E"/>
    <w:rsid w:val="00145F55"/>
    <w:rsid w:val="00146A55"/>
    <w:rsid w:val="0014742B"/>
    <w:rsid w:val="0014754C"/>
    <w:rsid w:val="00147910"/>
    <w:rsid w:val="00147978"/>
    <w:rsid w:val="00150C56"/>
    <w:rsid w:val="00151BDE"/>
    <w:rsid w:val="001527B1"/>
    <w:rsid w:val="00152AD3"/>
    <w:rsid w:val="00152B6D"/>
    <w:rsid w:val="00154899"/>
    <w:rsid w:val="00154CFC"/>
    <w:rsid w:val="00155303"/>
    <w:rsid w:val="00155608"/>
    <w:rsid w:val="00155B51"/>
    <w:rsid w:val="00155E43"/>
    <w:rsid w:val="00155EAD"/>
    <w:rsid w:val="001565D1"/>
    <w:rsid w:val="00156781"/>
    <w:rsid w:val="00156B10"/>
    <w:rsid w:val="00156FD5"/>
    <w:rsid w:val="00157DA5"/>
    <w:rsid w:val="00160161"/>
    <w:rsid w:val="0016024C"/>
    <w:rsid w:val="0016061A"/>
    <w:rsid w:val="00160A85"/>
    <w:rsid w:val="00161011"/>
    <w:rsid w:val="001618C3"/>
    <w:rsid w:val="00162082"/>
    <w:rsid w:val="0016243F"/>
    <w:rsid w:val="001626E4"/>
    <w:rsid w:val="00162C27"/>
    <w:rsid w:val="0016339A"/>
    <w:rsid w:val="00164B9E"/>
    <w:rsid w:val="0016517C"/>
    <w:rsid w:val="00165791"/>
    <w:rsid w:val="00165C7E"/>
    <w:rsid w:val="00165FD8"/>
    <w:rsid w:val="00166087"/>
    <w:rsid w:val="001665E6"/>
    <w:rsid w:val="0016662B"/>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76E04"/>
    <w:rsid w:val="00177C42"/>
    <w:rsid w:val="0018035E"/>
    <w:rsid w:val="00180AF0"/>
    <w:rsid w:val="00180C66"/>
    <w:rsid w:val="00180FFF"/>
    <w:rsid w:val="001811BC"/>
    <w:rsid w:val="001814C1"/>
    <w:rsid w:val="0018158A"/>
    <w:rsid w:val="00181676"/>
    <w:rsid w:val="001819F8"/>
    <w:rsid w:val="001826F6"/>
    <w:rsid w:val="001830E2"/>
    <w:rsid w:val="0018400E"/>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7AF"/>
    <w:rsid w:val="001937D7"/>
    <w:rsid w:val="0019381D"/>
    <w:rsid w:val="001939BE"/>
    <w:rsid w:val="001949F0"/>
    <w:rsid w:val="00194B9F"/>
    <w:rsid w:val="0019538A"/>
    <w:rsid w:val="001953FE"/>
    <w:rsid w:val="00196C3B"/>
    <w:rsid w:val="00197B3D"/>
    <w:rsid w:val="00197E06"/>
    <w:rsid w:val="00197E2C"/>
    <w:rsid w:val="00197E77"/>
    <w:rsid w:val="001A0194"/>
    <w:rsid w:val="001A078E"/>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E07"/>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5B9"/>
    <w:rsid w:val="001B3855"/>
    <w:rsid w:val="001B4A69"/>
    <w:rsid w:val="001B53FC"/>
    <w:rsid w:val="001B5857"/>
    <w:rsid w:val="001B5984"/>
    <w:rsid w:val="001B5DB9"/>
    <w:rsid w:val="001B659B"/>
    <w:rsid w:val="001B66F6"/>
    <w:rsid w:val="001B6D29"/>
    <w:rsid w:val="001B7672"/>
    <w:rsid w:val="001B7B61"/>
    <w:rsid w:val="001C00A4"/>
    <w:rsid w:val="001C0910"/>
    <w:rsid w:val="001C096F"/>
    <w:rsid w:val="001C0A83"/>
    <w:rsid w:val="001C0C4B"/>
    <w:rsid w:val="001C2086"/>
    <w:rsid w:val="001C28CB"/>
    <w:rsid w:val="001C2AB5"/>
    <w:rsid w:val="001C2D28"/>
    <w:rsid w:val="001C2E81"/>
    <w:rsid w:val="001C324E"/>
    <w:rsid w:val="001C3DC9"/>
    <w:rsid w:val="001C4B3F"/>
    <w:rsid w:val="001C5170"/>
    <w:rsid w:val="001C53EC"/>
    <w:rsid w:val="001C5E72"/>
    <w:rsid w:val="001C60A4"/>
    <w:rsid w:val="001C715B"/>
    <w:rsid w:val="001C7279"/>
    <w:rsid w:val="001C7ED7"/>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598"/>
    <w:rsid w:val="001F172E"/>
    <w:rsid w:val="001F1E9E"/>
    <w:rsid w:val="001F217A"/>
    <w:rsid w:val="001F24AE"/>
    <w:rsid w:val="001F3489"/>
    <w:rsid w:val="001F393B"/>
    <w:rsid w:val="001F520A"/>
    <w:rsid w:val="001F54B0"/>
    <w:rsid w:val="001F5BA7"/>
    <w:rsid w:val="001F60FD"/>
    <w:rsid w:val="001F63C6"/>
    <w:rsid w:val="001F6558"/>
    <w:rsid w:val="001F66BD"/>
    <w:rsid w:val="001F70E9"/>
    <w:rsid w:val="001F7219"/>
    <w:rsid w:val="001F77DE"/>
    <w:rsid w:val="00200493"/>
    <w:rsid w:val="002004E7"/>
    <w:rsid w:val="00200823"/>
    <w:rsid w:val="002014F2"/>
    <w:rsid w:val="002019C3"/>
    <w:rsid w:val="00202425"/>
    <w:rsid w:val="00202B9A"/>
    <w:rsid w:val="0020318B"/>
    <w:rsid w:val="00203753"/>
    <w:rsid w:val="002037C6"/>
    <w:rsid w:val="002039B1"/>
    <w:rsid w:val="00203AA7"/>
    <w:rsid w:val="0020458D"/>
    <w:rsid w:val="002048E4"/>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6687"/>
    <w:rsid w:val="0021679D"/>
    <w:rsid w:val="002171C2"/>
    <w:rsid w:val="0021774B"/>
    <w:rsid w:val="0021786B"/>
    <w:rsid w:val="0022055C"/>
    <w:rsid w:val="00220D85"/>
    <w:rsid w:val="00220F64"/>
    <w:rsid w:val="002210C1"/>
    <w:rsid w:val="00221CEA"/>
    <w:rsid w:val="002223F6"/>
    <w:rsid w:val="00222838"/>
    <w:rsid w:val="00222915"/>
    <w:rsid w:val="00222CD8"/>
    <w:rsid w:val="00222CF4"/>
    <w:rsid w:val="0022312D"/>
    <w:rsid w:val="002235A7"/>
    <w:rsid w:val="0022414C"/>
    <w:rsid w:val="0022427C"/>
    <w:rsid w:val="00224DF4"/>
    <w:rsid w:val="002252CD"/>
    <w:rsid w:val="00225E30"/>
    <w:rsid w:val="002268B4"/>
    <w:rsid w:val="00226A37"/>
    <w:rsid w:val="00227092"/>
    <w:rsid w:val="00227112"/>
    <w:rsid w:val="002274F4"/>
    <w:rsid w:val="002278F3"/>
    <w:rsid w:val="00227AC4"/>
    <w:rsid w:val="00227ACD"/>
    <w:rsid w:val="002303B2"/>
    <w:rsid w:val="002303F3"/>
    <w:rsid w:val="00230928"/>
    <w:rsid w:val="00230BB4"/>
    <w:rsid w:val="00231583"/>
    <w:rsid w:val="0023265F"/>
    <w:rsid w:val="00232865"/>
    <w:rsid w:val="00232C12"/>
    <w:rsid w:val="00235162"/>
    <w:rsid w:val="0023522F"/>
    <w:rsid w:val="00236166"/>
    <w:rsid w:val="002361DB"/>
    <w:rsid w:val="00236A8E"/>
    <w:rsid w:val="00236B33"/>
    <w:rsid w:val="00236D69"/>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D54"/>
    <w:rsid w:val="00246305"/>
    <w:rsid w:val="002470E8"/>
    <w:rsid w:val="002477C3"/>
    <w:rsid w:val="00247E82"/>
    <w:rsid w:val="00250053"/>
    <w:rsid w:val="0025037C"/>
    <w:rsid w:val="00250CB4"/>
    <w:rsid w:val="00251180"/>
    <w:rsid w:val="00252081"/>
    <w:rsid w:val="0025279D"/>
    <w:rsid w:val="00252A4C"/>
    <w:rsid w:val="00252D0E"/>
    <w:rsid w:val="00252E6E"/>
    <w:rsid w:val="002534E4"/>
    <w:rsid w:val="002540F7"/>
    <w:rsid w:val="0025459C"/>
    <w:rsid w:val="00254A06"/>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BF5"/>
    <w:rsid w:val="0026582B"/>
    <w:rsid w:val="00266A7D"/>
    <w:rsid w:val="00270034"/>
    <w:rsid w:val="0027070A"/>
    <w:rsid w:val="00270A14"/>
    <w:rsid w:val="0027165C"/>
    <w:rsid w:val="002726CC"/>
    <w:rsid w:val="00272962"/>
    <w:rsid w:val="00272BAB"/>
    <w:rsid w:val="002739E6"/>
    <w:rsid w:val="00274478"/>
    <w:rsid w:val="00274A33"/>
    <w:rsid w:val="00274EE4"/>
    <w:rsid w:val="00275166"/>
    <w:rsid w:val="0027584B"/>
    <w:rsid w:val="00275F68"/>
    <w:rsid w:val="00275FDD"/>
    <w:rsid w:val="002762BB"/>
    <w:rsid w:val="002769B2"/>
    <w:rsid w:val="00276AEB"/>
    <w:rsid w:val="00276E45"/>
    <w:rsid w:val="0027739D"/>
    <w:rsid w:val="002779B8"/>
    <w:rsid w:val="00277E56"/>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DD8"/>
    <w:rsid w:val="00283C95"/>
    <w:rsid w:val="00284469"/>
    <w:rsid w:val="00285368"/>
    <w:rsid w:val="0028630F"/>
    <w:rsid w:val="00286A1E"/>
    <w:rsid w:val="00286A27"/>
    <w:rsid w:val="00286A88"/>
    <w:rsid w:val="00287DC6"/>
    <w:rsid w:val="00290282"/>
    <w:rsid w:val="002908DE"/>
    <w:rsid w:val="00291073"/>
    <w:rsid w:val="002915C8"/>
    <w:rsid w:val="00291CBC"/>
    <w:rsid w:val="00292A60"/>
    <w:rsid w:val="002933D6"/>
    <w:rsid w:val="00293C06"/>
    <w:rsid w:val="00293E98"/>
    <w:rsid w:val="00294055"/>
    <w:rsid w:val="0029477D"/>
    <w:rsid w:val="00294A05"/>
    <w:rsid w:val="00294A08"/>
    <w:rsid w:val="00294C21"/>
    <w:rsid w:val="002951FC"/>
    <w:rsid w:val="002965DA"/>
    <w:rsid w:val="0029693F"/>
    <w:rsid w:val="0029705F"/>
    <w:rsid w:val="00297482"/>
    <w:rsid w:val="0029776A"/>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C56"/>
    <w:rsid w:val="002B2EDB"/>
    <w:rsid w:val="002B338F"/>
    <w:rsid w:val="002B3894"/>
    <w:rsid w:val="002B3B69"/>
    <w:rsid w:val="002B4BFA"/>
    <w:rsid w:val="002B5553"/>
    <w:rsid w:val="002B6238"/>
    <w:rsid w:val="002B719F"/>
    <w:rsid w:val="002B72D9"/>
    <w:rsid w:val="002B7920"/>
    <w:rsid w:val="002C077B"/>
    <w:rsid w:val="002C0949"/>
    <w:rsid w:val="002C0B7E"/>
    <w:rsid w:val="002C0E65"/>
    <w:rsid w:val="002C3EB0"/>
    <w:rsid w:val="002C4DC0"/>
    <w:rsid w:val="002C568E"/>
    <w:rsid w:val="002C5C17"/>
    <w:rsid w:val="002C6225"/>
    <w:rsid w:val="002C62EE"/>
    <w:rsid w:val="002C6447"/>
    <w:rsid w:val="002C6CA9"/>
    <w:rsid w:val="002C780E"/>
    <w:rsid w:val="002C78CA"/>
    <w:rsid w:val="002C7A8A"/>
    <w:rsid w:val="002D0D32"/>
    <w:rsid w:val="002D10DA"/>
    <w:rsid w:val="002D14F6"/>
    <w:rsid w:val="002D1DB3"/>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52F"/>
    <w:rsid w:val="002E07D9"/>
    <w:rsid w:val="002E08E8"/>
    <w:rsid w:val="002E0DE8"/>
    <w:rsid w:val="002E115E"/>
    <w:rsid w:val="002E1DC1"/>
    <w:rsid w:val="002E1EE7"/>
    <w:rsid w:val="002E2A68"/>
    <w:rsid w:val="002E3119"/>
    <w:rsid w:val="002E381B"/>
    <w:rsid w:val="002E41EF"/>
    <w:rsid w:val="002E4406"/>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67"/>
    <w:rsid w:val="002F2EF9"/>
    <w:rsid w:val="002F32B1"/>
    <w:rsid w:val="002F357A"/>
    <w:rsid w:val="002F37A4"/>
    <w:rsid w:val="002F413D"/>
    <w:rsid w:val="002F474E"/>
    <w:rsid w:val="002F515B"/>
    <w:rsid w:val="002F520D"/>
    <w:rsid w:val="002F5586"/>
    <w:rsid w:val="002F5869"/>
    <w:rsid w:val="002F5DEF"/>
    <w:rsid w:val="002F64EE"/>
    <w:rsid w:val="002F6DD6"/>
    <w:rsid w:val="002F7902"/>
    <w:rsid w:val="002F7E5A"/>
    <w:rsid w:val="0030027E"/>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973"/>
    <w:rsid w:val="0030705A"/>
    <w:rsid w:val="003070AF"/>
    <w:rsid w:val="00307390"/>
    <w:rsid w:val="00310237"/>
    <w:rsid w:val="00310742"/>
    <w:rsid w:val="00311EEE"/>
    <w:rsid w:val="00312165"/>
    <w:rsid w:val="00312409"/>
    <w:rsid w:val="00313D33"/>
    <w:rsid w:val="00314099"/>
    <w:rsid w:val="003142D3"/>
    <w:rsid w:val="00316743"/>
    <w:rsid w:val="003168D7"/>
    <w:rsid w:val="00316B11"/>
    <w:rsid w:val="0031725E"/>
    <w:rsid w:val="003174FD"/>
    <w:rsid w:val="0031795B"/>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703"/>
    <w:rsid w:val="0032666D"/>
    <w:rsid w:val="00326B79"/>
    <w:rsid w:val="00327238"/>
    <w:rsid w:val="00327441"/>
    <w:rsid w:val="00327667"/>
    <w:rsid w:val="0032797A"/>
    <w:rsid w:val="00327C38"/>
    <w:rsid w:val="0033014F"/>
    <w:rsid w:val="0033019E"/>
    <w:rsid w:val="00330776"/>
    <w:rsid w:val="00330BD7"/>
    <w:rsid w:val="003315B1"/>
    <w:rsid w:val="00331A84"/>
    <w:rsid w:val="00331B58"/>
    <w:rsid w:val="00331E79"/>
    <w:rsid w:val="00333067"/>
    <w:rsid w:val="00333CB3"/>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3826"/>
    <w:rsid w:val="0035392F"/>
    <w:rsid w:val="00353E5E"/>
    <w:rsid w:val="003546C8"/>
    <w:rsid w:val="003552BF"/>
    <w:rsid w:val="003559A5"/>
    <w:rsid w:val="00356577"/>
    <w:rsid w:val="00357418"/>
    <w:rsid w:val="003607AE"/>
    <w:rsid w:val="00360C69"/>
    <w:rsid w:val="00360DD2"/>
    <w:rsid w:val="00361248"/>
    <w:rsid w:val="00361799"/>
    <w:rsid w:val="00361CED"/>
    <w:rsid w:val="00362970"/>
    <w:rsid w:val="00362C56"/>
    <w:rsid w:val="00362F73"/>
    <w:rsid w:val="003635A2"/>
    <w:rsid w:val="00363667"/>
    <w:rsid w:val="00363815"/>
    <w:rsid w:val="0036418B"/>
    <w:rsid w:val="0036466F"/>
    <w:rsid w:val="00365011"/>
    <w:rsid w:val="00365454"/>
    <w:rsid w:val="003656D5"/>
    <w:rsid w:val="003658B1"/>
    <w:rsid w:val="00365A14"/>
    <w:rsid w:val="00365C5C"/>
    <w:rsid w:val="00365C94"/>
    <w:rsid w:val="00365D22"/>
    <w:rsid w:val="00365F41"/>
    <w:rsid w:val="003666B9"/>
    <w:rsid w:val="00366B89"/>
    <w:rsid w:val="003670DC"/>
    <w:rsid w:val="00367391"/>
    <w:rsid w:val="0036742B"/>
    <w:rsid w:val="00367580"/>
    <w:rsid w:val="00367863"/>
    <w:rsid w:val="00367E96"/>
    <w:rsid w:val="00370778"/>
    <w:rsid w:val="00370EDD"/>
    <w:rsid w:val="003713DB"/>
    <w:rsid w:val="0037162B"/>
    <w:rsid w:val="00371B9B"/>
    <w:rsid w:val="0037246F"/>
    <w:rsid w:val="003726BB"/>
    <w:rsid w:val="0037274E"/>
    <w:rsid w:val="00372A43"/>
    <w:rsid w:val="00372A7E"/>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F5F"/>
    <w:rsid w:val="00380637"/>
    <w:rsid w:val="00380FC4"/>
    <w:rsid w:val="003819BA"/>
    <w:rsid w:val="00381DF1"/>
    <w:rsid w:val="00381E1F"/>
    <w:rsid w:val="0038278A"/>
    <w:rsid w:val="003827B5"/>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12F"/>
    <w:rsid w:val="003A7479"/>
    <w:rsid w:val="003A7D87"/>
    <w:rsid w:val="003A7EA9"/>
    <w:rsid w:val="003B00EF"/>
    <w:rsid w:val="003B0109"/>
    <w:rsid w:val="003B03E6"/>
    <w:rsid w:val="003B0A02"/>
    <w:rsid w:val="003B0E85"/>
    <w:rsid w:val="003B0EB4"/>
    <w:rsid w:val="003B17EC"/>
    <w:rsid w:val="003B18BB"/>
    <w:rsid w:val="003B1AED"/>
    <w:rsid w:val="003B1E81"/>
    <w:rsid w:val="003B1EF7"/>
    <w:rsid w:val="003B25B2"/>
    <w:rsid w:val="003B27F0"/>
    <w:rsid w:val="003B3338"/>
    <w:rsid w:val="003B428E"/>
    <w:rsid w:val="003B4E8C"/>
    <w:rsid w:val="003B4EF7"/>
    <w:rsid w:val="003B524B"/>
    <w:rsid w:val="003B5EEF"/>
    <w:rsid w:val="003B5F07"/>
    <w:rsid w:val="003B655B"/>
    <w:rsid w:val="003B6F3D"/>
    <w:rsid w:val="003B77BC"/>
    <w:rsid w:val="003C0966"/>
    <w:rsid w:val="003C10DE"/>
    <w:rsid w:val="003C1593"/>
    <w:rsid w:val="003C1B3C"/>
    <w:rsid w:val="003C20F5"/>
    <w:rsid w:val="003C219A"/>
    <w:rsid w:val="003C2214"/>
    <w:rsid w:val="003C2683"/>
    <w:rsid w:val="003C27F2"/>
    <w:rsid w:val="003C3516"/>
    <w:rsid w:val="003C3989"/>
    <w:rsid w:val="003C39A7"/>
    <w:rsid w:val="003C3E60"/>
    <w:rsid w:val="003C40B6"/>
    <w:rsid w:val="003C465F"/>
    <w:rsid w:val="003C4961"/>
    <w:rsid w:val="003C6D5E"/>
    <w:rsid w:val="003C7090"/>
    <w:rsid w:val="003C7445"/>
    <w:rsid w:val="003C74FD"/>
    <w:rsid w:val="003C76C1"/>
    <w:rsid w:val="003C7B7F"/>
    <w:rsid w:val="003C7C58"/>
    <w:rsid w:val="003D06EE"/>
    <w:rsid w:val="003D0C82"/>
    <w:rsid w:val="003D0D3F"/>
    <w:rsid w:val="003D0E1D"/>
    <w:rsid w:val="003D1894"/>
    <w:rsid w:val="003D2161"/>
    <w:rsid w:val="003D2204"/>
    <w:rsid w:val="003D234F"/>
    <w:rsid w:val="003D280D"/>
    <w:rsid w:val="003D372A"/>
    <w:rsid w:val="003D3811"/>
    <w:rsid w:val="003D4F7B"/>
    <w:rsid w:val="003D5073"/>
    <w:rsid w:val="003D520D"/>
    <w:rsid w:val="003D6145"/>
    <w:rsid w:val="003D654E"/>
    <w:rsid w:val="003D65C5"/>
    <w:rsid w:val="003D6662"/>
    <w:rsid w:val="003D777F"/>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365C"/>
    <w:rsid w:val="0041445E"/>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49D"/>
    <w:rsid w:val="004225EC"/>
    <w:rsid w:val="004229AA"/>
    <w:rsid w:val="004231B0"/>
    <w:rsid w:val="004239EC"/>
    <w:rsid w:val="00423B94"/>
    <w:rsid w:val="004247BB"/>
    <w:rsid w:val="0042573E"/>
    <w:rsid w:val="00425C46"/>
    <w:rsid w:val="00425D25"/>
    <w:rsid w:val="004260F3"/>
    <w:rsid w:val="00427130"/>
    <w:rsid w:val="00427138"/>
    <w:rsid w:val="004279CC"/>
    <w:rsid w:val="004306A7"/>
    <w:rsid w:val="00430B51"/>
    <w:rsid w:val="004313FB"/>
    <w:rsid w:val="004317CA"/>
    <w:rsid w:val="00432304"/>
    <w:rsid w:val="00432717"/>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79B3"/>
    <w:rsid w:val="00450323"/>
    <w:rsid w:val="00450542"/>
    <w:rsid w:val="00450DF1"/>
    <w:rsid w:val="00450E28"/>
    <w:rsid w:val="00450FC0"/>
    <w:rsid w:val="00451228"/>
    <w:rsid w:val="004517DB"/>
    <w:rsid w:val="00451AD4"/>
    <w:rsid w:val="00451B9B"/>
    <w:rsid w:val="00451D30"/>
    <w:rsid w:val="00452B4A"/>
    <w:rsid w:val="00452B4B"/>
    <w:rsid w:val="004533D8"/>
    <w:rsid w:val="00453510"/>
    <w:rsid w:val="00453866"/>
    <w:rsid w:val="00453A15"/>
    <w:rsid w:val="0045437A"/>
    <w:rsid w:val="00454E2A"/>
    <w:rsid w:val="004552AD"/>
    <w:rsid w:val="00455474"/>
    <w:rsid w:val="00455AC8"/>
    <w:rsid w:val="00456A2E"/>
    <w:rsid w:val="00456CDD"/>
    <w:rsid w:val="0045720B"/>
    <w:rsid w:val="004579E1"/>
    <w:rsid w:val="00457A59"/>
    <w:rsid w:val="00457B53"/>
    <w:rsid w:val="004601C5"/>
    <w:rsid w:val="004602BF"/>
    <w:rsid w:val="00461FD9"/>
    <w:rsid w:val="004622AF"/>
    <w:rsid w:val="004629F3"/>
    <w:rsid w:val="004638B6"/>
    <w:rsid w:val="00463A94"/>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2765"/>
    <w:rsid w:val="004728BF"/>
    <w:rsid w:val="00473888"/>
    <w:rsid w:val="00473AA0"/>
    <w:rsid w:val="004741B4"/>
    <w:rsid w:val="0047445A"/>
    <w:rsid w:val="00474C79"/>
    <w:rsid w:val="004751B9"/>
    <w:rsid w:val="00476288"/>
    <w:rsid w:val="00476BB0"/>
    <w:rsid w:val="004776AF"/>
    <w:rsid w:val="00481631"/>
    <w:rsid w:val="004816C9"/>
    <w:rsid w:val="0048189B"/>
    <w:rsid w:val="00481A4D"/>
    <w:rsid w:val="00481F32"/>
    <w:rsid w:val="00482D04"/>
    <w:rsid w:val="0048338E"/>
    <w:rsid w:val="00483484"/>
    <w:rsid w:val="0048356F"/>
    <w:rsid w:val="004838B1"/>
    <w:rsid w:val="00483BE4"/>
    <w:rsid w:val="00483C36"/>
    <w:rsid w:val="00485E50"/>
    <w:rsid w:val="004872E6"/>
    <w:rsid w:val="004879FA"/>
    <w:rsid w:val="004900F3"/>
    <w:rsid w:val="0049022F"/>
    <w:rsid w:val="00490BD9"/>
    <w:rsid w:val="00490CB1"/>
    <w:rsid w:val="004913D3"/>
    <w:rsid w:val="00491837"/>
    <w:rsid w:val="00491883"/>
    <w:rsid w:val="00491D21"/>
    <w:rsid w:val="00491FFB"/>
    <w:rsid w:val="004930A1"/>
    <w:rsid w:val="00493518"/>
    <w:rsid w:val="0049373A"/>
    <w:rsid w:val="00493822"/>
    <w:rsid w:val="00493B7A"/>
    <w:rsid w:val="00493DE4"/>
    <w:rsid w:val="0049436D"/>
    <w:rsid w:val="00494618"/>
    <w:rsid w:val="0049475A"/>
    <w:rsid w:val="00494C62"/>
    <w:rsid w:val="0049574A"/>
    <w:rsid w:val="00495E08"/>
    <w:rsid w:val="00495F23"/>
    <w:rsid w:val="004960B7"/>
    <w:rsid w:val="0049626C"/>
    <w:rsid w:val="004967E8"/>
    <w:rsid w:val="00496A1C"/>
    <w:rsid w:val="00497509"/>
    <w:rsid w:val="004977E5"/>
    <w:rsid w:val="004A0058"/>
    <w:rsid w:val="004A0CC1"/>
    <w:rsid w:val="004A117A"/>
    <w:rsid w:val="004A1910"/>
    <w:rsid w:val="004A1A34"/>
    <w:rsid w:val="004A23B4"/>
    <w:rsid w:val="004A23C3"/>
    <w:rsid w:val="004A24A1"/>
    <w:rsid w:val="004A459C"/>
    <w:rsid w:val="004A50D2"/>
    <w:rsid w:val="004A5495"/>
    <w:rsid w:val="004A5985"/>
    <w:rsid w:val="004A5C4F"/>
    <w:rsid w:val="004A69A2"/>
    <w:rsid w:val="004A69D7"/>
    <w:rsid w:val="004A718D"/>
    <w:rsid w:val="004A7398"/>
    <w:rsid w:val="004A7B2A"/>
    <w:rsid w:val="004A7C4C"/>
    <w:rsid w:val="004A7EF2"/>
    <w:rsid w:val="004B08BD"/>
    <w:rsid w:val="004B189A"/>
    <w:rsid w:val="004B1906"/>
    <w:rsid w:val="004B1A12"/>
    <w:rsid w:val="004B27AF"/>
    <w:rsid w:val="004B2E96"/>
    <w:rsid w:val="004B3E2A"/>
    <w:rsid w:val="004B463B"/>
    <w:rsid w:val="004B4FC5"/>
    <w:rsid w:val="004B52D4"/>
    <w:rsid w:val="004B52EE"/>
    <w:rsid w:val="004B574D"/>
    <w:rsid w:val="004B67D6"/>
    <w:rsid w:val="004B6A5B"/>
    <w:rsid w:val="004B7F45"/>
    <w:rsid w:val="004C0AA4"/>
    <w:rsid w:val="004C0B41"/>
    <w:rsid w:val="004C0B73"/>
    <w:rsid w:val="004C0E70"/>
    <w:rsid w:val="004C0FA3"/>
    <w:rsid w:val="004C13F2"/>
    <w:rsid w:val="004C188F"/>
    <w:rsid w:val="004C2344"/>
    <w:rsid w:val="004C2B40"/>
    <w:rsid w:val="004C395E"/>
    <w:rsid w:val="004C3BF0"/>
    <w:rsid w:val="004C3C49"/>
    <w:rsid w:val="004C4345"/>
    <w:rsid w:val="004C50B3"/>
    <w:rsid w:val="004C59AF"/>
    <w:rsid w:val="004C76B1"/>
    <w:rsid w:val="004D13D3"/>
    <w:rsid w:val="004D2228"/>
    <w:rsid w:val="004D287B"/>
    <w:rsid w:val="004D33A9"/>
    <w:rsid w:val="004D3F1C"/>
    <w:rsid w:val="004D4860"/>
    <w:rsid w:val="004D563A"/>
    <w:rsid w:val="004D5CBA"/>
    <w:rsid w:val="004D5EE7"/>
    <w:rsid w:val="004D6591"/>
    <w:rsid w:val="004D681C"/>
    <w:rsid w:val="004D6C16"/>
    <w:rsid w:val="004D6E05"/>
    <w:rsid w:val="004D6E18"/>
    <w:rsid w:val="004D7944"/>
    <w:rsid w:val="004D797B"/>
    <w:rsid w:val="004D797C"/>
    <w:rsid w:val="004E0306"/>
    <w:rsid w:val="004E0777"/>
    <w:rsid w:val="004E0919"/>
    <w:rsid w:val="004E0A73"/>
    <w:rsid w:val="004E162D"/>
    <w:rsid w:val="004E18BE"/>
    <w:rsid w:val="004E193D"/>
    <w:rsid w:val="004E1DF2"/>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1716"/>
    <w:rsid w:val="004F185C"/>
    <w:rsid w:val="004F1FD7"/>
    <w:rsid w:val="004F2976"/>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35EC"/>
    <w:rsid w:val="0050473B"/>
    <w:rsid w:val="00504758"/>
    <w:rsid w:val="00504B26"/>
    <w:rsid w:val="00504B6B"/>
    <w:rsid w:val="00504E48"/>
    <w:rsid w:val="00505499"/>
    <w:rsid w:val="00506536"/>
    <w:rsid w:val="005068A7"/>
    <w:rsid w:val="00506CF0"/>
    <w:rsid w:val="0050741D"/>
    <w:rsid w:val="005079EF"/>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4A2"/>
    <w:rsid w:val="005276B4"/>
    <w:rsid w:val="00527927"/>
    <w:rsid w:val="0053045D"/>
    <w:rsid w:val="00530F4B"/>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6C8"/>
    <w:rsid w:val="00540906"/>
    <w:rsid w:val="00540A73"/>
    <w:rsid w:val="005412A0"/>
    <w:rsid w:val="0054132A"/>
    <w:rsid w:val="00541E58"/>
    <w:rsid w:val="005422B9"/>
    <w:rsid w:val="00542F69"/>
    <w:rsid w:val="00543CB0"/>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AE2"/>
    <w:rsid w:val="00557B08"/>
    <w:rsid w:val="00557CD6"/>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38A"/>
    <w:rsid w:val="00575AD8"/>
    <w:rsid w:val="00575BFD"/>
    <w:rsid w:val="00576285"/>
    <w:rsid w:val="005767A5"/>
    <w:rsid w:val="00576D59"/>
    <w:rsid w:val="00577AEC"/>
    <w:rsid w:val="005810A6"/>
    <w:rsid w:val="00581991"/>
    <w:rsid w:val="005827F1"/>
    <w:rsid w:val="0058347D"/>
    <w:rsid w:val="005838FF"/>
    <w:rsid w:val="00583F06"/>
    <w:rsid w:val="00583F45"/>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219D"/>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55B"/>
    <w:rsid w:val="005A19BD"/>
    <w:rsid w:val="005A2661"/>
    <w:rsid w:val="005A26D2"/>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B07"/>
    <w:rsid w:val="005B2CF6"/>
    <w:rsid w:val="005B2EC3"/>
    <w:rsid w:val="005B30A6"/>
    <w:rsid w:val="005B3A99"/>
    <w:rsid w:val="005B474D"/>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E3E"/>
    <w:rsid w:val="005C4F2C"/>
    <w:rsid w:val="005C4FEC"/>
    <w:rsid w:val="005C5093"/>
    <w:rsid w:val="005C73BD"/>
    <w:rsid w:val="005C7C2A"/>
    <w:rsid w:val="005C7CC7"/>
    <w:rsid w:val="005D0403"/>
    <w:rsid w:val="005D1464"/>
    <w:rsid w:val="005D16D3"/>
    <w:rsid w:val="005D17EB"/>
    <w:rsid w:val="005D1866"/>
    <w:rsid w:val="005D1BBC"/>
    <w:rsid w:val="005D23BF"/>
    <w:rsid w:val="005D2BCA"/>
    <w:rsid w:val="005D3297"/>
    <w:rsid w:val="005D36E3"/>
    <w:rsid w:val="005D38DE"/>
    <w:rsid w:val="005D3ECC"/>
    <w:rsid w:val="005D4659"/>
    <w:rsid w:val="005D4F02"/>
    <w:rsid w:val="005D623B"/>
    <w:rsid w:val="005D73C3"/>
    <w:rsid w:val="005D74C8"/>
    <w:rsid w:val="005D7832"/>
    <w:rsid w:val="005D7C2C"/>
    <w:rsid w:val="005D7FD1"/>
    <w:rsid w:val="005E03F1"/>
    <w:rsid w:val="005E0779"/>
    <w:rsid w:val="005E093C"/>
    <w:rsid w:val="005E0BF8"/>
    <w:rsid w:val="005E11D5"/>
    <w:rsid w:val="005E1250"/>
    <w:rsid w:val="005E2069"/>
    <w:rsid w:val="005E227A"/>
    <w:rsid w:val="005E29A6"/>
    <w:rsid w:val="005E2CF0"/>
    <w:rsid w:val="005E3369"/>
    <w:rsid w:val="005E353C"/>
    <w:rsid w:val="005E3580"/>
    <w:rsid w:val="005E36F6"/>
    <w:rsid w:val="005E3CBE"/>
    <w:rsid w:val="005E41D1"/>
    <w:rsid w:val="005E4E13"/>
    <w:rsid w:val="005E53DF"/>
    <w:rsid w:val="005E62C0"/>
    <w:rsid w:val="005E6CBD"/>
    <w:rsid w:val="005E6FC0"/>
    <w:rsid w:val="005E7078"/>
    <w:rsid w:val="005E718B"/>
    <w:rsid w:val="005E72A0"/>
    <w:rsid w:val="005E7E35"/>
    <w:rsid w:val="005E7EA0"/>
    <w:rsid w:val="005F00A9"/>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59D"/>
    <w:rsid w:val="00601FC2"/>
    <w:rsid w:val="00602201"/>
    <w:rsid w:val="0060473D"/>
    <w:rsid w:val="006059A4"/>
    <w:rsid w:val="006059AC"/>
    <w:rsid w:val="00606474"/>
    <w:rsid w:val="00606577"/>
    <w:rsid w:val="00606609"/>
    <w:rsid w:val="006067FC"/>
    <w:rsid w:val="00606911"/>
    <w:rsid w:val="00606A3F"/>
    <w:rsid w:val="00607108"/>
    <w:rsid w:val="00607977"/>
    <w:rsid w:val="006102C0"/>
    <w:rsid w:val="00610DA3"/>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8E6"/>
    <w:rsid w:val="00621E88"/>
    <w:rsid w:val="006226E7"/>
    <w:rsid w:val="00622784"/>
    <w:rsid w:val="006229FF"/>
    <w:rsid w:val="006234B2"/>
    <w:rsid w:val="006245BE"/>
    <w:rsid w:val="00624D2B"/>
    <w:rsid w:val="0062551D"/>
    <w:rsid w:val="00625691"/>
    <w:rsid w:val="00625D99"/>
    <w:rsid w:val="00626051"/>
    <w:rsid w:val="00626929"/>
    <w:rsid w:val="00626BF4"/>
    <w:rsid w:val="00626E7E"/>
    <w:rsid w:val="00627191"/>
    <w:rsid w:val="00627503"/>
    <w:rsid w:val="00627D48"/>
    <w:rsid w:val="00630EC9"/>
    <w:rsid w:val="00630F1B"/>
    <w:rsid w:val="0063185E"/>
    <w:rsid w:val="006318C3"/>
    <w:rsid w:val="00631FF0"/>
    <w:rsid w:val="00632AE8"/>
    <w:rsid w:val="0063311C"/>
    <w:rsid w:val="00633F66"/>
    <w:rsid w:val="00634A21"/>
    <w:rsid w:val="006353FB"/>
    <w:rsid w:val="00635D28"/>
    <w:rsid w:val="006362DB"/>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1DF3"/>
    <w:rsid w:val="00652572"/>
    <w:rsid w:val="006527BB"/>
    <w:rsid w:val="0065381D"/>
    <w:rsid w:val="00653FE2"/>
    <w:rsid w:val="006549F3"/>
    <w:rsid w:val="00654CD2"/>
    <w:rsid w:val="00654FE4"/>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32F"/>
    <w:rsid w:val="006635E5"/>
    <w:rsid w:val="006636D2"/>
    <w:rsid w:val="006639A0"/>
    <w:rsid w:val="00663C92"/>
    <w:rsid w:val="00664014"/>
    <w:rsid w:val="006641FE"/>
    <w:rsid w:val="00664C12"/>
    <w:rsid w:val="006670CE"/>
    <w:rsid w:val="00667733"/>
    <w:rsid w:val="00667E4C"/>
    <w:rsid w:val="00667FB6"/>
    <w:rsid w:val="0067018B"/>
    <w:rsid w:val="00671294"/>
    <w:rsid w:val="006716F8"/>
    <w:rsid w:val="006725F4"/>
    <w:rsid w:val="006726E0"/>
    <w:rsid w:val="00672734"/>
    <w:rsid w:val="00672E4B"/>
    <w:rsid w:val="00672F82"/>
    <w:rsid w:val="006734AD"/>
    <w:rsid w:val="006736D6"/>
    <w:rsid w:val="00674691"/>
    <w:rsid w:val="00675332"/>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4D09"/>
    <w:rsid w:val="006856C3"/>
    <w:rsid w:val="0068575C"/>
    <w:rsid w:val="00685C7D"/>
    <w:rsid w:val="00686253"/>
    <w:rsid w:val="0068658E"/>
    <w:rsid w:val="00686A19"/>
    <w:rsid w:val="0068787A"/>
    <w:rsid w:val="00687DE2"/>
    <w:rsid w:val="00687EAC"/>
    <w:rsid w:val="00690066"/>
    <w:rsid w:val="00690C8A"/>
    <w:rsid w:val="00690F10"/>
    <w:rsid w:val="00690FAD"/>
    <w:rsid w:val="006918C6"/>
    <w:rsid w:val="00691AD7"/>
    <w:rsid w:val="00691E3F"/>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5621"/>
    <w:rsid w:val="006B5F7D"/>
    <w:rsid w:val="006B6957"/>
    <w:rsid w:val="006B6D00"/>
    <w:rsid w:val="006B6E72"/>
    <w:rsid w:val="006B718C"/>
    <w:rsid w:val="006B71FD"/>
    <w:rsid w:val="006B778D"/>
    <w:rsid w:val="006B79F6"/>
    <w:rsid w:val="006B7C16"/>
    <w:rsid w:val="006C003F"/>
    <w:rsid w:val="006C075C"/>
    <w:rsid w:val="006C0DAE"/>
    <w:rsid w:val="006C0DB6"/>
    <w:rsid w:val="006C1221"/>
    <w:rsid w:val="006C1276"/>
    <w:rsid w:val="006C1A71"/>
    <w:rsid w:val="006C1CA0"/>
    <w:rsid w:val="006C1FB0"/>
    <w:rsid w:val="006C2286"/>
    <w:rsid w:val="006C2B85"/>
    <w:rsid w:val="006C2E81"/>
    <w:rsid w:val="006C332D"/>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5FC8"/>
    <w:rsid w:val="006D668C"/>
    <w:rsid w:val="006D6BF0"/>
    <w:rsid w:val="006D7406"/>
    <w:rsid w:val="006D7E9A"/>
    <w:rsid w:val="006D7F32"/>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42E1"/>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0D15"/>
    <w:rsid w:val="007011E5"/>
    <w:rsid w:val="00701409"/>
    <w:rsid w:val="00701704"/>
    <w:rsid w:val="007019AC"/>
    <w:rsid w:val="00701AF9"/>
    <w:rsid w:val="00702290"/>
    <w:rsid w:val="0070253D"/>
    <w:rsid w:val="007028E1"/>
    <w:rsid w:val="00702EE2"/>
    <w:rsid w:val="007032A2"/>
    <w:rsid w:val="007034B8"/>
    <w:rsid w:val="0070353F"/>
    <w:rsid w:val="00704982"/>
    <w:rsid w:val="00705DF8"/>
    <w:rsid w:val="00705FA6"/>
    <w:rsid w:val="00706BD8"/>
    <w:rsid w:val="00707623"/>
    <w:rsid w:val="0070799A"/>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778F"/>
    <w:rsid w:val="007179B3"/>
    <w:rsid w:val="00717CEB"/>
    <w:rsid w:val="00720B56"/>
    <w:rsid w:val="0072123D"/>
    <w:rsid w:val="00721FC3"/>
    <w:rsid w:val="00722564"/>
    <w:rsid w:val="00722E32"/>
    <w:rsid w:val="00723053"/>
    <w:rsid w:val="00723B42"/>
    <w:rsid w:val="00723D29"/>
    <w:rsid w:val="00723EF9"/>
    <w:rsid w:val="00724080"/>
    <w:rsid w:val="007240BD"/>
    <w:rsid w:val="007247FB"/>
    <w:rsid w:val="00724F75"/>
    <w:rsid w:val="00726BA0"/>
    <w:rsid w:val="00726FF7"/>
    <w:rsid w:val="007272D6"/>
    <w:rsid w:val="00727417"/>
    <w:rsid w:val="007274D5"/>
    <w:rsid w:val="00727A7D"/>
    <w:rsid w:val="00727F09"/>
    <w:rsid w:val="007302E9"/>
    <w:rsid w:val="00730488"/>
    <w:rsid w:val="00731787"/>
    <w:rsid w:val="00732899"/>
    <w:rsid w:val="0073327F"/>
    <w:rsid w:val="00733434"/>
    <w:rsid w:val="00734496"/>
    <w:rsid w:val="0073508B"/>
    <w:rsid w:val="00735262"/>
    <w:rsid w:val="007357F3"/>
    <w:rsid w:val="007358C5"/>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42F3"/>
    <w:rsid w:val="0075564C"/>
    <w:rsid w:val="00755EAB"/>
    <w:rsid w:val="00755EFA"/>
    <w:rsid w:val="00756253"/>
    <w:rsid w:val="00756419"/>
    <w:rsid w:val="00756811"/>
    <w:rsid w:val="00757014"/>
    <w:rsid w:val="0075756B"/>
    <w:rsid w:val="0076059E"/>
    <w:rsid w:val="007608B8"/>
    <w:rsid w:val="00760A4A"/>
    <w:rsid w:val="00760FF0"/>
    <w:rsid w:val="00761394"/>
    <w:rsid w:val="00761D88"/>
    <w:rsid w:val="00761F9B"/>
    <w:rsid w:val="007624EE"/>
    <w:rsid w:val="007626EB"/>
    <w:rsid w:val="00762731"/>
    <w:rsid w:val="0076303E"/>
    <w:rsid w:val="0076388C"/>
    <w:rsid w:val="00763A69"/>
    <w:rsid w:val="00764B84"/>
    <w:rsid w:val="00765198"/>
    <w:rsid w:val="0076584F"/>
    <w:rsid w:val="00765CDD"/>
    <w:rsid w:val="0076627E"/>
    <w:rsid w:val="0076683D"/>
    <w:rsid w:val="0076687B"/>
    <w:rsid w:val="007670BD"/>
    <w:rsid w:val="007670D5"/>
    <w:rsid w:val="00767EF8"/>
    <w:rsid w:val="0077065B"/>
    <w:rsid w:val="00772B2A"/>
    <w:rsid w:val="00773074"/>
    <w:rsid w:val="007737CF"/>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A3F"/>
    <w:rsid w:val="00777AD6"/>
    <w:rsid w:val="00777E4C"/>
    <w:rsid w:val="0078023E"/>
    <w:rsid w:val="00780316"/>
    <w:rsid w:val="007806B2"/>
    <w:rsid w:val="00781692"/>
    <w:rsid w:val="00781A00"/>
    <w:rsid w:val="007820FB"/>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6484"/>
    <w:rsid w:val="00787B9D"/>
    <w:rsid w:val="0079011C"/>
    <w:rsid w:val="0079012A"/>
    <w:rsid w:val="00790557"/>
    <w:rsid w:val="007907E4"/>
    <w:rsid w:val="007914D7"/>
    <w:rsid w:val="00791F78"/>
    <w:rsid w:val="00792A56"/>
    <w:rsid w:val="00792AE6"/>
    <w:rsid w:val="007932FC"/>
    <w:rsid w:val="00793D63"/>
    <w:rsid w:val="0079535F"/>
    <w:rsid w:val="00795B86"/>
    <w:rsid w:val="00796369"/>
    <w:rsid w:val="007965C6"/>
    <w:rsid w:val="007965EA"/>
    <w:rsid w:val="0079757B"/>
    <w:rsid w:val="00797F4C"/>
    <w:rsid w:val="007A042D"/>
    <w:rsid w:val="007A05FA"/>
    <w:rsid w:val="007A0816"/>
    <w:rsid w:val="007A12E2"/>
    <w:rsid w:val="007A17B6"/>
    <w:rsid w:val="007A185F"/>
    <w:rsid w:val="007A22FB"/>
    <w:rsid w:val="007A2946"/>
    <w:rsid w:val="007A2A66"/>
    <w:rsid w:val="007A2DBC"/>
    <w:rsid w:val="007A2EBE"/>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84F"/>
    <w:rsid w:val="007B4A70"/>
    <w:rsid w:val="007B5144"/>
    <w:rsid w:val="007B5154"/>
    <w:rsid w:val="007B560C"/>
    <w:rsid w:val="007B5C16"/>
    <w:rsid w:val="007B61C4"/>
    <w:rsid w:val="007B6CB5"/>
    <w:rsid w:val="007B6DCD"/>
    <w:rsid w:val="007B6FA1"/>
    <w:rsid w:val="007B7433"/>
    <w:rsid w:val="007C0A27"/>
    <w:rsid w:val="007C0BDD"/>
    <w:rsid w:val="007C11D5"/>
    <w:rsid w:val="007C1E22"/>
    <w:rsid w:val="007C1E51"/>
    <w:rsid w:val="007C20C6"/>
    <w:rsid w:val="007C2286"/>
    <w:rsid w:val="007C22AE"/>
    <w:rsid w:val="007C30B9"/>
    <w:rsid w:val="007C3217"/>
    <w:rsid w:val="007C3441"/>
    <w:rsid w:val="007C3A50"/>
    <w:rsid w:val="007C3CA9"/>
    <w:rsid w:val="007C4AD1"/>
    <w:rsid w:val="007C5886"/>
    <w:rsid w:val="007C6436"/>
    <w:rsid w:val="007C78FF"/>
    <w:rsid w:val="007D0177"/>
    <w:rsid w:val="007D0A12"/>
    <w:rsid w:val="007D0DC4"/>
    <w:rsid w:val="007D0F4C"/>
    <w:rsid w:val="007D1A1C"/>
    <w:rsid w:val="007D1C14"/>
    <w:rsid w:val="007D1C6D"/>
    <w:rsid w:val="007D2811"/>
    <w:rsid w:val="007D2CA6"/>
    <w:rsid w:val="007D2EA5"/>
    <w:rsid w:val="007D3036"/>
    <w:rsid w:val="007D348F"/>
    <w:rsid w:val="007D3522"/>
    <w:rsid w:val="007D3890"/>
    <w:rsid w:val="007D3BD8"/>
    <w:rsid w:val="007D3FE2"/>
    <w:rsid w:val="007D43A8"/>
    <w:rsid w:val="007D4BBC"/>
    <w:rsid w:val="007D5257"/>
    <w:rsid w:val="007D5927"/>
    <w:rsid w:val="007D5F1E"/>
    <w:rsid w:val="007D67FE"/>
    <w:rsid w:val="007D6A6A"/>
    <w:rsid w:val="007D7440"/>
    <w:rsid w:val="007D76F7"/>
    <w:rsid w:val="007D7888"/>
    <w:rsid w:val="007E0BCF"/>
    <w:rsid w:val="007E0D3F"/>
    <w:rsid w:val="007E1631"/>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59A7"/>
    <w:rsid w:val="007E5EF1"/>
    <w:rsid w:val="007E68FE"/>
    <w:rsid w:val="007E6D10"/>
    <w:rsid w:val="007E73A4"/>
    <w:rsid w:val="007F06EF"/>
    <w:rsid w:val="007F0B99"/>
    <w:rsid w:val="007F24CB"/>
    <w:rsid w:val="007F2636"/>
    <w:rsid w:val="007F2DE9"/>
    <w:rsid w:val="007F2ED8"/>
    <w:rsid w:val="007F334A"/>
    <w:rsid w:val="007F34C9"/>
    <w:rsid w:val="007F367A"/>
    <w:rsid w:val="007F39C0"/>
    <w:rsid w:val="007F39F1"/>
    <w:rsid w:val="007F3CC5"/>
    <w:rsid w:val="007F3FC8"/>
    <w:rsid w:val="007F48E5"/>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0E"/>
    <w:rsid w:val="00810E64"/>
    <w:rsid w:val="00811486"/>
    <w:rsid w:val="00811498"/>
    <w:rsid w:val="008114F8"/>
    <w:rsid w:val="00811A72"/>
    <w:rsid w:val="00811BF1"/>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7AB1"/>
    <w:rsid w:val="0083011E"/>
    <w:rsid w:val="008315E8"/>
    <w:rsid w:val="0083276A"/>
    <w:rsid w:val="0083299F"/>
    <w:rsid w:val="00832B6E"/>
    <w:rsid w:val="00832C54"/>
    <w:rsid w:val="0083316F"/>
    <w:rsid w:val="008331BD"/>
    <w:rsid w:val="00833B4C"/>
    <w:rsid w:val="00834309"/>
    <w:rsid w:val="00834511"/>
    <w:rsid w:val="008346E1"/>
    <w:rsid w:val="008346F6"/>
    <w:rsid w:val="00834956"/>
    <w:rsid w:val="008358B5"/>
    <w:rsid w:val="00835A86"/>
    <w:rsid w:val="0083635C"/>
    <w:rsid w:val="008368D8"/>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DCC"/>
    <w:rsid w:val="00845A53"/>
    <w:rsid w:val="0084607B"/>
    <w:rsid w:val="0084652B"/>
    <w:rsid w:val="008469C6"/>
    <w:rsid w:val="00846A08"/>
    <w:rsid w:val="00847181"/>
    <w:rsid w:val="00847D7F"/>
    <w:rsid w:val="00850043"/>
    <w:rsid w:val="008502CE"/>
    <w:rsid w:val="008503CE"/>
    <w:rsid w:val="008504B4"/>
    <w:rsid w:val="008507AB"/>
    <w:rsid w:val="0085131E"/>
    <w:rsid w:val="00851BAB"/>
    <w:rsid w:val="00851FF6"/>
    <w:rsid w:val="0085292B"/>
    <w:rsid w:val="00852B5F"/>
    <w:rsid w:val="00853446"/>
    <w:rsid w:val="00853494"/>
    <w:rsid w:val="00853BD0"/>
    <w:rsid w:val="00853C71"/>
    <w:rsid w:val="0085423F"/>
    <w:rsid w:val="0085454E"/>
    <w:rsid w:val="00854A7D"/>
    <w:rsid w:val="00854E1F"/>
    <w:rsid w:val="0085513E"/>
    <w:rsid w:val="0085527A"/>
    <w:rsid w:val="00856E37"/>
    <w:rsid w:val="00856E9E"/>
    <w:rsid w:val="0085706E"/>
    <w:rsid w:val="00857347"/>
    <w:rsid w:val="0085786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6714A"/>
    <w:rsid w:val="008701F7"/>
    <w:rsid w:val="00870916"/>
    <w:rsid w:val="008710D6"/>
    <w:rsid w:val="008716C7"/>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3DA"/>
    <w:rsid w:val="008813F4"/>
    <w:rsid w:val="00881FB0"/>
    <w:rsid w:val="00882088"/>
    <w:rsid w:val="0088222C"/>
    <w:rsid w:val="0088238E"/>
    <w:rsid w:val="008825B9"/>
    <w:rsid w:val="0088299D"/>
    <w:rsid w:val="00883C77"/>
    <w:rsid w:val="00883EB2"/>
    <w:rsid w:val="00884BB1"/>
    <w:rsid w:val="0088598F"/>
    <w:rsid w:val="00885AA3"/>
    <w:rsid w:val="00885BED"/>
    <w:rsid w:val="0088644A"/>
    <w:rsid w:val="00886A1F"/>
    <w:rsid w:val="00886CC2"/>
    <w:rsid w:val="008904AA"/>
    <w:rsid w:val="008905FE"/>
    <w:rsid w:val="00890E77"/>
    <w:rsid w:val="00891432"/>
    <w:rsid w:val="0089180F"/>
    <w:rsid w:val="00891AAA"/>
    <w:rsid w:val="0089221E"/>
    <w:rsid w:val="008922A9"/>
    <w:rsid w:val="0089243C"/>
    <w:rsid w:val="0089273E"/>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C50"/>
    <w:rsid w:val="008A4495"/>
    <w:rsid w:val="008A44E4"/>
    <w:rsid w:val="008A45F5"/>
    <w:rsid w:val="008A4E4A"/>
    <w:rsid w:val="008A56B8"/>
    <w:rsid w:val="008A58AC"/>
    <w:rsid w:val="008A5D41"/>
    <w:rsid w:val="008A5D46"/>
    <w:rsid w:val="008A63D9"/>
    <w:rsid w:val="008A689E"/>
    <w:rsid w:val="008A70F7"/>
    <w:rsid w:val="008A71A9"/>
    <w:rsid w:val="008A7704"/>
    <w:rsid w:val="008A7A79"/>
    <w:rsid w:val="008A7ACA"/>
    <w:rsid w:val="008B0176"/>
    <w:rsid w:val="008B1126"/>
    <w:rsid w:val="008B1341"/>
    <w:rsid w:val="008B260E"/>
    <w:rsid w:val="008B263F"/>
    <w:rsid w:val="008B2C73"/>
    <w:rsid w:val="008B3933"/>
    <w:rsid w:val="008B4660"/>
    <w:rsid w:val="008B4A51"/>
    <w:rsid w:val="008B4B17"/>
    <w:rsid w:val="008B520F"/>
    <w:rsid w:val="008B5B8F"/>
    <w:rsid w:val="008B5FD3"/>
    <w:rsid w:val="008B6141"/>
    <w:rsid w:val="008B6468"/>
    <w:rsid w:val="008B6EEE"/>
    <w:rsid w:val="008B7439"/>
    <w:rsid w:val="008B76FF"/>
    <w:rsid w:val="008C01DB"/>
    <w:rsid w:val="008C050B"/>
    <w:rsid w:val="008C09A1"/>
    <w:rsid w:val="008C0B05"/>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D1499"/>
    <w:rsid w:val="008D1BE4"/>
    <w:rsid w:val="008D2489"/>
    <w:rsid w:val="008D2B36"/>
    <w:rsid w:val="008D38FE"/>
    <w:rsid w:val="008D3983"/>
    <w:rsid w:val="008D3984"/>
    <w:rsid w:val="008D4470"/>
    <w:rsid w:val="008D4C81"/>
    <w:rsid w:val="008D4E8D"/>
    <w:rsid w:val="008D50BE"/>
    <w:rsid w:val="008D51F9"/>
    <w:rsid w:val="008D59C3"/>
    <w:rsid w:val="008D5E83"/>
    <w:rsid w:val="008D6501"/>
    <w:rsid w:val="008D73B7"/>
    <w:rsid w:val="008D7B9F"/>
    <w:rsid w:val="008E0AC6"/>
    <w:rsid w:val="008E1A29"/>
    <w:rsid w:val="008E1DD1"/>
    <w:rsid w:val="008E1EC8"/>
    <w:rsid w:val="008E23AD"/>
    <w:rsid w:val="008E29EF"/>
    <w:rsid w:val="008E29F2"/>
    <w:rsid w:val="008E2E83"/>
    <w:rsid w:val="008E4E44"/>
    <w:rsid w:val="008E5105"/>
    <w:rsid w:val="008E5292"/>
    <w:rsid w:val="008E5AA7"/>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4F6"/>
    <w:rsid w:val="00903807"/>
    <w:rsid w:val="00903854"/>
    <w:rsid w:val="00904167"/>
    <w:rsid w:val="00905402"/>
    <w:rsid w:val="00905B57"/>
    <w:rsid w:val="00905BDB"/>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D2E"/>
    <w:rsid w:val="0091417C"/>
    <w:rsid w:val="009156A6"/>
    <w:rsid w:val="00915D66"/>
    <w:rsid w:val="00916700"/>
    <w:rsid w:val="00916B9E"/>
    <w:rsid w:val="00916E92"/>
    <w:rsid w:val="00917012"/>
    <w:rsid w:val="009176FF"/>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3F4B"/>
    <w:rsid w:val="009346ED"/>
    <w:rsid w:val="00934A19"/>
    <w:rsid w:val="0093505D"/>
    <w:rsid w:val="009355B3"/>
    <w:rsid w:val="0093586D"/>
    <w:rsid w:val="00935AC5"/>
    <w:rsid w:val="00935F89"/>
    <w:rsid w:val="009363C1"/>
    <w:rsid w:val="009375A1"/>
    <w:rsid w:val="00937668"/>
    <w:rsid w:val="00940414"/>
    <w:rsid w:val="0094060B"/>
    <w:rsid w:val="009406F1"/>
    <w:rsid w:val="00940778"/>
    <w:rsid w:val="009413C4"/>
    <w:rsid w:val="00941608"/>
    <w:rsid w:val="0094175B"/>
    <w:rsid w:val="009419EE"/>
    <w:rsid w:val="009421F6"/>
    <w:rsid w:val="0094253E"/>
    <w:rsid w:val="009425F0"/>
    <w:rsid w:val="0094261F"/>
    <w:rsid w:val="00942AD2"/>
    <w:rsid w:val="00942BB2"/>
    <w:rsid w:val="00942BD3"/>
    <w:rsid w:val="00943010"/>
    <w:rsid w:val="00943741"/>
    <w:rsid w:val="0094413E"/>
    <w:rsid w:val="0094439E"/>
    <w:rsid w:val="0094559B"/>
    <w:rsid w:val="009455D3"/>
    <w:rsid w:val="00945E0F"/>
    <w:rsid w:val="00946B5E"/>
    <w:rsid w:val="00946C0B"/>
    <w:rsid w:val="00946CCD"/>
    <w:rsid w:val="00946F06"/>
    <w:rsid w:val="00946FCB"/>
    <w:rsid w:val="0095033F"/>
    <w:rsid w:val="00950430"/>
    <w:rsid w:val="0095048A"/>
    <w:rsid w:val="0095103D"/>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CE8"/>
    <w:rsid w:val="00957369"/>
    <w:rsid w:val="0095740F"/>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5545"/>
    <w:rsid w:val="00965F40"/>
    <w:rsid w:val="009661D8"/>
    <w:rsid w:val="009661FE"/>
    <w:rsid w:val="00966357"/>
    <w:rsid w:val="00966E54"/>
    <w:rsid w:val="009678D1"/>
    <w:rsid w:val="009702FE"/>
    <w:rsid w:val="00970BFC"/>
    <w:rsid w:val="009720D0"/>
    <w:rsid w:val="00972543"/>
    <w:rsid w:val="00972B7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A10"/>
    <w:rsid w:val="00980B18"/>
    <w:rsid w:val="00980FC3"/>
    <w:rsid w:val="009815BE"/>
    <w:rsid w:val="0098265A"/>
    <w:rsid w:val="00982921"/>
    <w:rsid w:val="00982AC8"/>
    <w:rsid w:val="00982E54"/>
    <w:rsid w:val="009832B1"/>
    <w:rsid w:val="00983465"/>
    <w:rsid w:val="00985F04"/>
    <w:rsid w:val="00986295"/>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D8A"/>
    <w:rsid w:val="00996F98"/>
    <w:rsid w:val="009970E6"/>
    <w:rsid w:val="009A133E"/>
    <w:rsid w:val="009A1FCF"/>
    <w:rsid w:val="009A29EA"/>
    <w:rsid w:val="009A2A51"/>
    <w:rsid w:val="009A2A88"/>
    <w:rsid w:val="009A2B31"/>
    <w:rsid w:val="009A2D0E"/>
    <w:rsid w:val="009A3774"/>
    <w:rsid w:val="009A37A6"/>
    <w:rsid w:val="009A3DB8"/>
    <w:rsid w:val="009A448F"/>
    <w:rsid w:val="009A551A"/>
    <w:rsid w:val="009A5C53"/>
    <w:rsid w:val="009A5FE9"/>
    <w:rsid w:val="009A63B7"/>
    <w:rsid w:val="009A6F12"/>
    <w:rsid w:val="009A70A3"/>
    <w:rsid w:val="009B0030"/>
    <w:rsid w:val="009B1511"/>
    <w:rsid w:val="009B1C34"/>
    <w:rsid w:val="009B1D98"/>
    <w:rsid w:val="009B1E51"/>
    <w:rsid w:val="009B2516"/>
    <w:rsid w:val="009B25E4"/>
    <w:rsid w:val="009B2898"/>
    <w:rsid w:val="009B2AC6"/>
    <w:rsid w:val="009B2E42"/>
    <w:rsid w:val="009B310F"/>
    <w:rsid w:val="009B356A"/>
    <w:rsid w:val="009B3A92"/>
    <w:rsid w:val="009B3F0D"/>
    <w:rsid w:val="009B6BD6"/>
    <w:rsid w:val="009B6D03"/>
    <w:rsid w:val="009B771E"/>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6F57"/>
    <w:rsid w:val="009C762D"/>
    <w:rsid w:val="009C7CC9"/>
    <w:rsid w:val="009C7EE6"/>
    <w:rsid w:val="009C7F1C"/>
    <w:rsid w:val="009C7F91"/>
    <w:rsid w:val="009D057F"/>
    <w:rsid w:val="009D0588"/>
    <w:rsid w:val="009D0BCC"/>
    <w:rsid w:val="009D1132"/>
    <w:rsid w:val="009D15C8"/>
    <w:rsid w:val="009D2072"/>
    <w:rsid w:val="009D223D"/>
    <w:rsid w:val="009D2F0D"/>
    <w:rsid w:val="009D3241"/>
    <w:rsid w:val="009D3786"/>
    <w:rsid w:val="009D3A7F"/>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5389"/>
    <w:rsid w:val="009E6688"/>
    <w:rsid w:val="009E6BAA"/>
    <w:rsid w:val="009E6E9A"/>
    <w:rsid w:val="009F0CE6"/>
    <w:rsid w:val="009F1436"/>
    <w:rsid w:val="009F2696"/>
    <w:rsid w:val="009F2858"/>
    <w:rsid w:val="009F33AB"/>
    <w:rsid w:val="009F3441"/>
    <w:rsid w:val="009F3478"/>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C8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3DC"/>
    <w:rsid w:val="00A224B5"/>
    <w:rsid w:val="00A230AA"/>
    <w:rsid w:val="00A2344E"/>
    <w:rsid w:val="00A25116"/>
    <w:rsid w:val="00A251AC"/>
    <w:rsid w:val="00A254DF"/>
    <w:rsid w:val="00A258C3"/>
    <w:rsid w:val="00A25F47"/>
    <w:rsid w:val="00A26841"/>
    <w:rsid w:val="00A26B7D"/>
    <w:rsid w:val="00A272E7"/>
    <w:rsid w:val="00A2738D"/>
    <w:rsid w:val="00A303B0"/>
    <w:rsid w:val="00A3042D"/>
    <w:rsid w:val="00A32DD9"/>
    <w:rsid w:val="00A336AF"/>
    <w:rsid w:val="00A33D33"/>
    <w:rsid w:val="00A33DFE"/>
    <w:rsid w:val="00A344D2"/>
    <w:rsid w:val="00A349C2"/>
    <w:rsid w:val="00A34D9F"/>
    <w:rsid w:val="00A34F34"/>
    <w:rsid w:val="00A36847"/>
    <w:rsid w:val="00A40661"/>
    <w:rsid w:val="00A4077D"/>
    <w:rsid w:val="00A41E55"/>
    <w:rsid w:val="00A4216E"/>
    <w:rsid w:val="00A42608"/>
    <w:rsid w:val="00A43029"/>
    <w:rsid w:val="00A437F1"/>
    <w:rsid w:val="00A43910"/>
    <w:rsid w:val="00A43D71"/>
    <w:rsid w:val="00A43EFE"/>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2941"/>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82"/>
    <w:rsid w:val="00A72270"/>
    <w:rsid w:val="00A72502"/>
    <w:rsid w:val="00A7279E"/>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C4"/>
    <w:rsid w:val="00A91D8A"/>
    <w:rsid w:val="00A9224B"/>
    <w:rsid w:val="00A92656"/>
    <w:rsid w:val="00A92721"/>
    <w:rsid w:val="00A933B6"/>
    <w:rsid w:val="00A935E9"/>
    <w:rsid w:val="00A93DCD"/>
    <w:rsid w:val="00A949A4"/>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CC1"/>
    <w:rsid w:val="00AB1EAB"/>
    <w:rsid w:val="00AB2785"/>
    <w:rsid w:val="00AB356A"/>
    <w:rsid w:val="00AB4864"/>
    <w:rsid w:val="00AB4FC1"/>
    <w:rsid w:val="00AB5184"/>
    <w:rsid w:val="00AB51D1"/>
    <w:rsid w:val="00AB5720"/>
    <w:rsid w:val="00AB5BDD"/>
    <w:rsid w:val="00AB613B"/>
    <w:rsid w:val="00AB639F"/>
    <w:rsid w:val="00AB6A11"/>
    <w:rsid w:val="00AB7109"/>
    <w:rsid w:val="00AB7119"/>
    <w:rsid w:val="00AB7892"/>
    <w:rsid w:val="00AC062E"/>
    <w:rsid w:val="00AC091B"/>
    <w:rsid w:val="00AC15B9"/>
    <w:rsid w:val="00AC18B5"/>
    <w:rsid w:val="00AC1D2D"/>
    <w:rsid w:val="00AC1F4B"/>
    <w:rsid w:val="00AC22F4"/>
    <w:rsid w:val="00AC2507"/>
    <w:rsid w:val="00AC28A0"/>
    <w:rsid w:val="00AC3167"/>
    <w:rsid w:val="00AC31DB"/>
    <w:rsid w:val="00AC3AE6"/>
    <w:rsid w:val="00AC42F6"/>
    <w:rsid w:val="00AC4A64"/>
    <w:rsid w:val="00AC4BE6"/>
    <w:rsid w:val="00AC5169"/>
    <w:rsid w:val="00AC5878"/>
    <w:rsid w:val="00AC633B"/>
    <w:rsid w:val="00AC6AB4"/>
    <w:rsid w:val="00AC6D75"/>
    <w:rsid w:val="00AD0473"/>
    <w:rsid w:val="00AD0852"/>
    <w:rsid w:val="00AD08A4"/>
    <w:rsid w:val="00AD11BB"/>
    <w:rsid w:val="00AD1762"/>
    <w:rsid w:val="00AD18A8"/>
    <w:rsid w:val="00AD21CD"/>
    <w:rsid w:val="00AD26B0"/>
    <w:rsid w:val="00AD3270"/>
    <w:rsid w:val="00AD3F30"/>
    <w:rsid w:val="00AD51D5"/>
    <w:rsid w:val="00AD56C0"/>
    <w:rsid w:val="00AD5CD7"/>
    <w:rsid w:val="00AD5E18"/>
    <w:rsid w:val="00AD61B6"/>
    <w:rsid w:val="00AD61E0"/>
    <w:rsid w:val="00AD6317"/>
    <w:rsid w:val="00AD6779"/>
    <w:rsid w:val="00AD687E"/>
    <w:rsid w:val="00AD6A87"/>
    <w:rsid w:val="00AD74BA"/>
    <w:rsid w:val="00AD783C"/>
    <w:rsid w:val="00AD7B86"/>
    <w:rsid w:val="00AE032E"/>
    <w:rsid w:val="00AE05B5"/>
    <w:rsid w:val="00AE069B"/>
    <w:rsid w:val="00AE0828"/>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3149"/>
    <w:rsid w:val="00B1319B"/>
    <w:rsid w:val="00B136E9"/>
    <w:rsid w:val="00B14645"/>
    <w:rsid w:val="00B14904"/>
    <w:rsid w:val="00B15C80"/>
    <w:rsid w:val="00B16E97"/>
    <w:rsid w:val="00B16ED6"/>
    <w:rsid w:val="00B171A0"/>
    <w:rsid w:val="00B174C2"/>
    <w:rsid w:val="00B17517"/>
    <w:rsid w:val="00B20169"/>
    <w:rsid w:val="00B20652"/>
    <w:rsid w:val="00B20AE6"/>
    <w:rsid w:val="00B20C4D"/>
    <w:rsid w:val="00B21251"/>
    <w:rsid w:val="00B21626"/>
    <w:rsid w:val="00B21B5E"/>
    <w:rsid w:val="00B21D32"/>
    <w:rsid w:val="00B22155"/>
    <w:rsid w:val="00B22461"/>
    <w:rsid w:val="00B225EC"/>
    <w:rsid w:val="00B228BB"/>
    <w:rsid w:val="00B22B39"/>
    <w:rsid w:val="00B2334C"/>
    <w:rsid w:val="00B23827"/>
    <w:rsid w:val="00B23B28"/>
    <w:rsid w:val="00B23EA5"/>
    <w:rsid w:val="00B2423D"/>
    <w:rsid w:val="00B24EEE"/>
    <w:rsid w:val="00B25116"/>
    <w:rsid w:val="00B25374"/>
    <w:rsid w:val="00B25775"/>
    <w:rsid w:val="00B25BA3"/>
    <w:rsid w:val="00B2684F"/>
    <w:rsid w:val="00B278B8"/>
    <w:rsid w:val="00B27DC7"/>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740C"/>
    <w:rsid w:val="00B37760"/>
    <w:rsid w:val="00B40B31"/>
    <w:rsid w:val="00B40CE8"/>
    <w:rsid w:val="00B416FA"/>
    <w:rsid w:val="00B41776"/>
    <w:rsid w:val="00B41D1D"/>
    <w:rsid w:val="00B41E63"/>
    <w:rsid w:val="00B41F4C"/>
    <w:rsid w:val="00B420BA"/>
    <w:rsid w:val="00B42A85"/>
    <w:rsid w:val="00B4395B"/>
    <w:rsid w:val="00B44D24"/>
    <w:rsid w:val="00B44EC0"/>
    <w:rsid w:val="00B45461"/>
    <w:rsid w:val="00B45573"/>
    <w:rsid w:val="00B45CAB"/>
    <w:rsid w:val="00B46066"/>
    <w:rsid w:val="00B467E3"/>
    <w:rsid w:val="00B468BA"/>
    <w:rsid w:val="00B46E9B"/>
    <w:rsid w:val="00B475A8"/>
    <w:rsid w:val="00B479C5"/>
    <w:rsid w:val="00B479D9"/>
    <w:rsid w:val="00B51372"/>
    <w:rsid w:val="00B51670"/>
    <w:rsid w:val="00B51E98"/>
    <w:rsid w:val="00B5363C"/>
    <w:rsid w:val="00B53A6C"/>
    <w:rsid w:val="00B53E49"/>
    <w:rsid w:val="00B53E98"/>
    <w:rsid w:val="00B5421D"/>
    <w:rsid w:val="00B54BF6"/>
    <w:rsid w:val="00B54DB8"/>
    <w:rsid w:val="00B552AE"/>
    <w:rsid w:val="00B56C73"/>
    <w:rsid w:val="00B56C9F"/>
    <w:rsid w:val="00B5716F"/>
    <w:rsid w:val="00B5757A"/>
    <w:rsid w:val="00B5774A"/>
    <w:rsid w:val="00B6115C"/>
    <w:rsid w:val="00B6143B"/>
    <w:rsid w:val="00B6205F"/>
    <w:rsid w:val="00B623C1"/>
    <w:rsid w:val="00B63937"/>
    <w:rsid w:val="00B64481"/>
    <w:rsid w:val="00B65889"/>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978"/>
    <w:rsid w:val="00B75A67"/>
    <w:rsid w:val="00B75C7F"/>
    <w:rsid w:val="00B75DA1"/>
    <w:rsid w:val="00B75DB9"/>
    <w:rsid w:val="00B75ED1"/>
    <w:rsid w:val="00B76368"/>
    <w:rsid w:val="00B76431"/>
    <w:rsid w:val="00B766E1"/>
    <w:rsid w:val="00B768B6"/>
    <w:rsid w:val="00B768E0"/>
    <w:rsid w:val="00B76CFB"/>
    <w:rsid w:val="00B77630"/>
    <w:rsid w:val="00B7794E"/>
    <w:rsid w:val="00B77A44"/>
    <w:rsid w:val="00B806E1"/>
    <w:rsid w:val="00B80889"/>
    <w:rsid w:val="00B80DA1"/>
    <w:rsid w:val="00B81227"/>
    <w:rsid w:val="00B817D9"/>
    <w:rsid w:val="00B8228C"/>
    <w:rsid w:val="00B8251B"/>
    <w:rsid w:val="00B8280E"/>
    <w:rsid w:val="00B82CE6"/>
    <w:rsid w:val="00B82F3F"/>
    <w:rsid w:val="00B83388"/>
    <w:rsid w:val="00B83433"/>
    <w:rsid w:val="00B838FB"/>
    <w:rsid w:val="00B83A2B"/>
    <w:rsid w:val="00B83BDF"/>
    <w:rsid w:val="00B84B40"/>
    <w:rsid w:val="00B84FB1"/>
    <w:rsid w:val="00B85048"/>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66C"/>
    <w:rsid w:val="00B93755"/>
    <w:rsid w:val="00B94773"/>
    <w:rsid w:val="00B95298"/>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5A5F"/>
    <w:rsid w:val="00BA7025"/>
    <w:rsid w:val="00BA739E"/>
    <w:rsid w:val="00BB01DD"/>
    <w:rsid w:val="00BB05A1"/>
    <w:rsid w:val="00BB1528"/>
    <w:rsid w:val="00BB1A17"/>
    <w:rsid w:val="00BB1AF7"/>
    <w:rsid w:val="00BB2672"/>
    <w:rsid w:val="00BB2873"/>
    <w:rsid w:val="00BB3AEF"/>
    <w:rsid w:val="00BB46B7"/>
    <w:rsid w:val="00BB5018"/>
    <w:rsid w:val="00BB6A94"/>
    <w:rsid w:val="00BB70B6"/>
    <w:rsid w:val="00BB782B"/>
    <w:rsid w:val="00BB7BA1"/>
    <w:rsid w:val="00BC0564"/>
    <w:rsid w:val="00BC075C"/>
    <w:rsid w:val="00BC1C29"/>
    <w:rsid w:val="00BC2361"/>
    <w:rsid w:val="00BC23A1"/>
    <w:rsid w:val="00BC2804"/>
    <w:rsid w:val="00BC29A0"/>
    <w:rsid w:val="00BC2E14"/>
    <w:rsid w:val="00BC3E7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D0075"/>
    <w:rsid w:val="00BD12C2"/>
    <w:rsid w:val="00BD12EA"/>
    <w:rsid w:val="00BD1EB8"/>
    <w:rsid w:val="00BD2E5A"/>
    <w:rsid w:val="00BD2F6D"/>
    <w:rsid w:val="00BD3EBF"/>
    <w:rsid w:val="00BD46A6"/>
    <w:rsid w:val="00BD4C2D"/>
    <w:rsid w:val="00BD4C3F"/>
    <w:rsid w:val="00BD5009"/>
    <w:rsid w:val="00BD5594"/>
    <w:rsid w:val="00BD5926"/>
    <w:rsid w:val="00BD7277"/>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69B"/>
    <w:rsid w:val="00BF3C69"/>
    <w:rsid w:val="00BF42D7"/>
    <w:rsid w:val="00BF448F"/>
    <w:rsid w:val="00BF482C"/>
    <w:rsid w:val="00BF4894"/>
    <w:rsid w:val="00BF4CA1"/>
    <w:rsid w:val="00BF5A89"/>
    <w:rsid w:val="00BF5BEA"/>
    <w:rsid w:val="00BF5C75"/>
    <w:rsid w:val="00BF6353"/>
    <w:rsid w:val="00BF67CE"/>
    <w:rsid w:val="00BF6CE0"/>
    <w:rsid w:val="00BF7527"/>
    <w:rsid w:val="00BF77A8"/>
    <w:rsid w:val="00C00708"/>
    <w:rsid w:val="00C0076C"/>
    <w:rsid w:val="00C00BE2"/>
    <w:rsid w:val="00C0323C"/>
    <w:rsid w:val="00C03418"/>
    <w:rsid w:val="00C03954"/>
    <w:rsid w:val="00C03AE7"/>
    <w:rsid w:val="00C03CAD"/>
    <w:rsid w:val="00C03CDC"/>
    <w:rsid w:val="00C0429B"/>
    <w:rsid w:val="00C04EEA"/>
    <w:rsid w:val="00C04F96"/>
    <w:rsid w:val="00C04FEA"/>
    <w:rsid w:val="00C05C86"/>
    <w:rsid w:val="00C05D64"/>
    <w:rsid w:val="00C066F8"/>
    <w:rsid w:val="00C06944"/>
    <w:rsid w:val="00C06AD6"/>
    <w:rsid w:val="00C06CF8"/>
    <w:rsid w:val="00C074C4"/>
    <w:rsid w:val="00C07E1E"/>
    <w:rsid w:val="00C07F1A"/>
    <w:rsid w:val="00C102AA"/>
    <w:rsid w:val="00C10309"/>
    <w:rsid w:val="00C10C5B"/>
    <w:rsid w:val="00C11B4F"/>
    <w:rsid w:val="00C12A9B"/>
    <w:rsid w:val="00C12BB8"/>
    <w:rsid w:val="00C12F08"/>
    <w:rsid w:val="00C132A5"/>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1F6B"/>
    <w:rsid w:val="00C2259C"/>
    <w:rsid w:val="00C229DE"/>
    <w:rsid w:val="00C23981"/>
    <w:rsid w:val="00C23D28"/>
    <w:rsid w:val="00C24427"/>
    <w:rsid w:val="00C2482F"/>
    <w:rsid w:val="00C25B30"/>
    <w:rsid w:val="00C266EC"/>
    <w:rsid w:val="00C26A02"/>
    <w:rsid w:val="00C2744E"/>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40F99"/>
    <w:rsid w:val="00C41431"/>
    <w:rsid w:val="00C41B30"/>
    <w:rsid w:val="00C41D32"/>
    <w:rsid w:val="00C41E83"/>
    <w:rsid w:val="00C41E9B"/>
    <w:rsid w:val="00C422AB"/>
    <w:rsid w:val="00C423E7"/>
    <w:rsid w:val="00C435A5"/>
    <w:rsid w:val="00C43F09"/>
    <w:rsid w:val="00C4414B"/>
    <w:rsid w:val="00C4439B"/>
    <w:rsid w:val="00C44433"/>
    <w:rsid w:val="00C45042"/>
    <w:rsid w:val="00C451DC"/>
    <w:rsid w:val="00C461D4"/>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717"/>
    <w:rsid w:val="00C5477E"/>
    <w:rsid w:val="00C54D86"/>
    <w:rsid w:val="00C5530F"/>
    <w:rsid w:val="00C557D1"/>
    <w:rsid w:val="00C55984"/>
    <w:rsid w:val="00C55FAC"/>
    <w:rsid w:val="00C56B80"/>
    <w:rsid w:val="00C57256"/>
    <w:rsid w:val="00C573D6"/>
    <w:rsid w:val="00C60F47"/>
    <w:rsid w:val="00C61124"/>
    <w:rsid w:val="00C61181"/>
    <w:rsid w:val="00C61F3E"/>
    <w:rsid w:val="00C62040"/>
    <w:rsid w:val="00C6217C"/>
    <w:rsid w:val="00C63690"/>
    <w:rsid w:val="00C637DA"/>
    <w:rsid w:val="00C643A5"/>
    <w:rsid w:val="00C64529"/>
    <w:rsid w:val="00C6453E"/>
    <w:rsid w:val="00C6503C"/>
    <w:rsid w:val="00C65C19"/>
    <w:rsid w:val="00C65C22"/>
    <w:rsid w:val="00C65C8A"/>
    <w:rsid w:val="00C66677"/>
    <w:rsid w:val="00C669D2"/>
    <w:rsid w:val="00C66AFF"/>
    <w:rsid w:val="00C66D56"/>
    <w:rsid w:val="00C6746E"/>
    <w:rsid w:val="00C679AA"/>
    <w:rsid w:val="00C70032"/>
    <w:rsid w:val="00C7146E"/>
    <w:rsid w:val="00C7157A"/>
    <w:rsid w:val="00C716CA"/>
    <w:rsid w:val="00C72D72"/>
    <w:rsid w:val="00C72E53"/>
    <w:rsid w:val="00C731B9"/>
    <w:rsid w:val="00C7386B"/>
    <w:rsid w:val="00C73FEB"/>
    <w:rsid w:val="00C748EA"/>
    <w:rsid w:val="00C74D6E"/>
    <w:rsid w:val="00C75283"/>
    <w:rsid w:val="00C75D0B"/>
    <w:rsid w:val="00C76149"/>
    <w:rsid w:val="00C764B1"/>
    <w:rsid w:val="00C770CB"/>
    <w:rsid w:val="00C77757"/>
    <w:rsid w:val="00C7790B"/>
    <w:rsid w:val="00C77E25"/>
    <w:rsid w:val="00C802B2"/>
    <w:rsid w:val="00C80606"/>
    <w:rsid w:val="00C81AF2"/>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E00"/>
    <w:rsid w:val="00C91840"/>
    <w:rsid w:val="00C91A64"/>
    <w:rsid w:val="00C91CD5"/>
    <w:rsid w:val="00C91E9E"/>
    <w:rsid w:val="00C920CF"/>
    <w:rsid w:val="00C92131"/>
    <w:rsid w:val="00C93ED4"/>
    <w:rsid w:val="00C93F99"/>
    <w:rsid w:val="00C9527F"/>
    <w:rsid w:val="00C95426"/>
    <w:rsid w:val="00C958FD"/>
    <w:rsid w:val="00C95AC2"/>
    <w:rsid w:val="00C95DF8"/>
    <w:rsid w:val="00C96254"/>
    <w:rsid w:val="00C97256"/>
    <w:rsid w:val="00C97377"/>
    <w:rsid w:val="00C976F6"/>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AA0"/>
    <w:rsid w:val="00CD0C6B"/>
    <w:rsid w:val="00CD1223"/>
    <w:rsid w:val="00CD1244"/>
    <w:rsid w:val="00CD14CE"/>
    <w:rsid w:val="00CD1C29"/>
    <w:rsid w:val="00CD3C01"/>
    <w:rsid w:val="00CD41C1"/>
    <w:rsid w:val="00CD427E"/>
    <w:rsid w:val="00CD4697"/>
    <w:rsid w:val="00CD46C8"/>
    <w:rsid w:val="00CD4C61"/>
    <w:rsid w:val="00CD4CF6"/>
    <w:rsid w:val="00CD52C5"/>
    <w:rsid w:val="00CD54BF"/>
    <w:rsid w:val="00CD5BA7"/>
    <w:rsid w:val="00CD631D"/>
    <w:rsid w:val="00CD6633"/>
    <w:rsid w:val="00CD6669"/>
    <w:rsid w:val="00CD67E9"/>
    <w:rsid w:val="00CD6A11"/>
    <w:rsid w:val="00CD6D0C"/>
    <w:rsid w:val="00CD7343"/>
    <w:rsid w:val="00CE00BB"/>
    <w:rsid w:val="00CE014E"/>
    <w:rsid w:val="00CE015D"/>
    <w:rsid w:val="00CE0335"/>
    <w:rsid w:val="00CE0914"/>
    <w:rsid w:val="00CE09AF"/>
    <w:rsid w:val="00CE0C31"/>
    <w:rsid w:val="00CE13CF"/>
    <w:rsid w:val="00CE1D35"/>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26F0"/>
    <w:rsid w:val="00CF3069"/>
    <w:rsid w:val="00CF34FA"/>
    <w:rsid w:val="00CF3997"/>
    <w:rsid w:val="00CF3F59"/>
    <w:rsid w:val="00CF5E14"/>
    <w:rsid w:val="00CF6EDF"/>
    <w:rsid w:val="00CF7044"/>
    <w:rsid w:val="00CF769B"/>
    <w:rsid w:val="00CF7D7C"/>
    <w:rsid w:val="00D00808"/>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4452"/>
    <w:rsid w:val="00D44F4C"/>
    <w:rsid w:val="00D45726"/>
    <w:rsid w:val="00D4573C"/>
    <w:rsid w:val="00D467B9"/>
    <w:rsid w:val="00D47834"/>
    <w:rsid w:val="00D47994"/>
    <w:rsid w:val="00D50A99"/>
    <w:rsid w:val="00D50C2E"/>
    <w:rsid w:val="00D51B57"/>
    <w:rsid w:val="00D52885"/>
    <w:rsid w:val="00D52BE0"/>
    <w:rsid w:val="00D52D93"/>
    <w:rsid w:val="00D53611"/>
    <w:rsid w:val="00D53761"/>
    <w:rsid w:val="00D53E71"/>
    <w:rsid w:val="00D53F6E"/>
    <w:rsid w:val="00D548C3"/>
    <w:rsid w:val="00D55228"/>
    <w:rsid w:val="00D55A68"/>
    <w:rsid w:val="00D56474"/>
    <w:rsid w:val="00D56579"/>
    <w:rsid w:val="00D569A4"/>
    <w:rsid w:val="00D60451"/>
    <w:rsid w:val="00D60BD8"/>
    <w:rsid w:val="00D60F8C"/>
    <w:rsid w:val="00D61391"/>
    <w:rsid w:val="00D613B2"/>
    <w:rsid w:val="00D614CC"/>
    <w:rsid w:val="00D61CF1"/>
    <w:rsid w:val="00D62054"/>
    <w:rsid w:val="00D628B7"/>
    <w:rsid w:val="00D6301F"/>
    <w:rsid w:val="00D63034"/>
    <w:rsid w:val="00D630E9"/>
    <w:rsid w:val="00D63468"/>
    <w:rsid w:val="00D63497"/>
    <w:rsid w:val="00D634A6"/>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4F5"/>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B5B"/>
    <w:rsid w:val="00D85F93"/>
    <w:rsid w:val="00D860ED"/>
    <w:rsid w:val="00D86DF6"/>
    <w:rsid w:val="00D877D0"/>
    <w:rsid w:val="00D87B71"/>
    <w:rsid w:val="00D87CFB"/>
    <w:rsid w:val="00D90884"/>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0D78"/>
    <w:rsid w:val="00DA12F2"/>
    <w:rsid w:val="00DA1969"/>
    <w:rsid w:val="00DA2AEA"/>
    <w:rsid w:val="00DA2CF7"/>
    <w:rsid w:val="00DA3AA7"/>
    <w:rsid w:val="00DA43D5"/>
    <w:rsid w:val="00DA453A"/>
    <w:rsid w:val="00DA4E2E"/>
    <w:rsid w:val="00DA5997"/>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BE1"/>
    <w:rsid w:val="00DB3E12"/>
    <w:rsid w:val="00DB42ED"/>
    <w:rsid w:val="00DB4502"/>
    <w:rsid w:val="00DB46DD"/>
    <w:rsid w:val="00DB4C71"/>
    <w:rsid w:val="00DB4DB4"/>
    <w:rsid w:val="00DB5027"/>
    <w:rsid w:val="00DB57AB"/>
    <w:rsid w:val="00DB6121"/>
    <w:rsid w:val="00DB644C"/>
    <w:rsid w:val="00DB64DA"/>
    <w:rsid w:val="00DB6F03"/>
    <w:rsid w:val="00DB6F5D"/>
    <w:rsid w:val="00DB7A42"/>
    <w:rsid w:val="00DC0076"/>
    <w:rsid w:val="00DC0208"/>
    <w:rsid w:val="00DC0436"/>
    <w:rsid w:val="00DC054C"/>
    <w:rsid w:val="00DC08B4"/>
    <w:rsid w:val="00DC0D44"/>
    <w:rsid w:val="00DC1E73"/>
    <w:rsid w:val="00DC22AA"/>
    <w:rsid w:val="00DC2377"/>
    <w:rsid w:val="00DC25FF"/>
    <w:rsid w:val="00DC2622"/>
    <w:rsid w:val="00DC3A23"/>
    <w:rsid w:val="00DC4AD2"/>
    <w:rsid w:val="00DC4EE7"/>
    <w:rsid w:val="00DC50E2"/>
    <w:rsid w:val="00DC5116"/>
    <w:rsid w:val="00DC57B8"/>
    <w:rsid w:val="00DC5C87"/>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FCA"/>
    <w:rsid w:val="00DD681D"/>
    <w:rsid w:val="00DD6FD4"/>
    <w:rsid w:val="00DD742F"/>
    <w:rsid w:val="00DD78AA"/>
    <w:rsid w:val="00DE054F"/>
    <w:rsid w:val="00DE0864"/>
    <w:rsid w:val="00DE0D47"/>
    <w:rsid w:val="00DE1542"/>
    <w:rsid w:val="00DE312C"/>
    <w:rsid w:val="00DE39CE"/>
    <w:rsid w:val="00DE4327"/>
    <w:rsid w:val="00DE4516"/>
    <w:rsid w:val="00DE5A55"/>
    <w:rsid w:val="00DE5FC3"/>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4A"/>
    <w:rsid w:val="00DF566B"/>
    <w:rsid w:val="00DF621B"/>
    <w:rsid w:val="00DF6635"/>
    <w:rsid w:val="00DF757B"/>
    <w:rsid w:val="00DF7E1F"/>
    <w:rsid w:val="00DF7E51"/>
    <w:rsid w:val="00E0000F"/>
    <w:rsid w:val="00E00CE5"/>
    <w:rsid w:val="00E0107B"/>
    <w:rsid w:val="00E020D9"/>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712"/>
    <w:rsid w:val="00E10DAA"/>
    <w:rsid w:val="00E11719"/>
    <w:rsid w:val="00E11CB7"/>
    <w:rsid w:val="00E11CD9"/>
    <w:rsid w:val="00E1287A"/>
    <w:rsid w:val="00E133A0"/>
    <w:rsid w:val="00E13DC9"/>
    <w:rsid w:val="00E13DEE"/>
    <w:rsid w:val="00E143C6"/>
    <w:rsid w:val="00E14409"/>
    <w:rsid w:val="00E14AD7"/>
    <w:rsid w:val="00E14DF0"/>
    <w:rsid w:val="00E14E86"/>
    <w:rsid w:val="00E151D1"/>
    <w:rsid w:val="00E15D83"/>
    <w:rsid w:val="00E1651F"/>
    <w:rsid w:val="00E16A40"/>
    <w:rsid w:val="00E20719"/>
    <w:rsid w:val="00E21F40"/>
    <w:rsid w:val="00E22661"/>
    <w:rsid w:val="00E2273E"/>
    <w:rsid w:val="00E24584"/>
    <w:rsid w:val="00E24864"/>
    <w:rsid w:val="00E250DD"/>
    <w:rsid w:val="00E2591C"/>
    <w:rsid w:val="00E25B66"/>
    <w:rsid w:val="00E2634B"/>
    <w:rsid w:val="00E26A0D"/>
    <w:rsid w:val="00E270A3"/>
    <w:rsid w:val="00E278BC"/>
    <w:rsid w:val="00E27A24"/>
    <w:rsid w:val="00E27CB9"/>
    <w:rsid w:val="00E30479"/>
    <w:rsid w:val="00E30B3B"/>
    <w:rsid w:val="00E30CFD"/>
    <w:rsid w:val="00E30F68"/>
    <w:rsid w:val="00E3104C"/>
    <w:rsid w:val="00E31636"/>
    <w:rsid w:val="00E318D1"/>
    <w:rsid w:val="00E31CA2"/>
    <w:rsid w:val="00E31CD9"/>
    <w:rsid w:val="00E32392"/>
    <w:rsid w:val="00E32433"/>
    <w:rsid w:val="00E324E4"/>
    <w:rsid w:val="00E332B4"/>
    <w:rsid w:val="00E34618"/>
    <w:rsid w:val="00E3509E"/>
    <w:rsid w:val="00E3655A"/>
    <w:rsid w:val="00E36E21"/>
    <w:rsid w:val="00E36F49"/>
    <w:rsid w:val="00E3791F"/>
    <w:rsid w:val="00E37989"/>
    <w:rsid w:val="00E40322"/>
    <w:rsid w:val="00E4064F"/>
    <w:rsid w:val="00E40AC9"/>
    <w:rsid w:val="00E40C84"/>
    <w:rsid w:val="00E415D8"/>
    <w:rsid w:val="00E426B4"/>
    <w:rsid w:val="00E426CC"/>
    <w:rsid w:val="00E43588"/>
    <w:rsid w:val="00E43790"/>
    <w:rsid w:val="00E43B6D"/>
    <w:rsid w:val="00E44CB2"/>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2CAA"/>
    <w:rsid w:val="00E63194"/>
    <w:rsid w:val="00E63E0A"/>
    <w:rsid w:val="00E64393"/>
    <w:rsid w:val="00E649E2"/>
    <w:rsid w:val="00E650B0"/>
    <w:rsid w:val="00E652FD"/>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337B"/>
    <w:rsid w:val="00E73D64"/>
    <w:rsid w:val="00E73FD0"/>
    <w:rsid w:val="00E74CA0"/>
    <w:rsid w:val="00E74EBE"/>
    <w:rsid w:val="00E752A1"/>
    <w:rsid w:val="00E75EC4"/>
    <w:rsid w:val="00E75ED9"/>
    <w:rsid w:val="00E76395"/>
    <w:rsid w:val="00E76410"/>
    <w:rsid w:val="00E76F5F"/>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915"/>
    <w:rsid w:val="00E95A4B"/>
    <w:rsid w:val="00E95ACA"/>
    <w:rsid w:val="00E95F5B"/>
    <w:rsid w:val="00E96096"/>
    <w:rsid w:val="00E960E3"/>
    <w:rsid w:val="00E966DB"/>
    <w:rsid w:val="00E96F17"/>
    <w:rsid w:val="00E97138"/>
    <w:rsid w:val="00E97E1E"/>
    <w:rsid w:val="00E97FC1"/>
    <w:rsid w:val="00EA0111"/>
    <w:rsid w:val="00EA103B"/>
    <w:rsid w:val="00EA183F"/>
    <w:rsid w:val="00EA192D"/>
    <w:rsid w:val="00EA1ADE"/>
    <w:rsid w:val="00EA1E0B"/>
    <w:rsid w:val="00EA2003"/>
    <w:rsid w:val="00EA257D"/>
    <w:rsid w:val="00EA280C"/>
    <w:rsid w:val="00EA296D"/>
    <w:rsid w:val="00EA36BE"/>
    <w:rsid w:val="00EA3B1B"/>
    <w:rsid w:val="00EA44F7"/>
    <w:rsid w:val="00EA4F94"/>
    <w:rsid w:val="00EA504F"/>
    <w:rsid w:val="00EA54E5"/>
    <w:rsid w:val="00EA560F"/>
    <w:rsid w:val="00EA5654"/>
    <w:rsid w:val="00EA6CBF"/>
    <w:rsid w:val="00EA6EFF"/>
    <w:rsid w:val="00EB0AEB"/>
    <w:rsid w:val="00EB0FD0"/>
    <w:rsid w:val="00EB1273"/>
    <w:rsid w:val="00EB143C"/>
    <w:rsid w:val="00EB1638"/>
    <w:rsid w:val="00EB191D"/>
    <w:rsid w:val="00EB1CAA"/>
    <w:rsid w:val="00EB2123"/>
    <w:rsid w:val="00EB223D"/>
    <w:rsid w:val="00EB2E4A"/>
    <w:rsid w:val="00EB41FB"/>
    <w:rsid w:val="00EB427D"/>
    <w:rsid w:val="00EB47D5"/>
    <w:rsid w:val="00EB524C"/>
    <w:rsid w:val="00EB54E9"/>
    <w:rsid w:val="00EB5DFF"/>
    <w:rsid w:val="00EB67D4"/>
    <w:rsid w:val="00EB6C1C"/>
    <w:rsid w:val="00EB6DA6"/>
    <w:rsid w:val="00EB6FDB"/>
    <w:rsid w:val="00EB7246"/>
    <w:rsid w:val="00EB7FFA"/>
    <w:rsid w:val="00EC0AC4"/>
    <w:rsid w:val="00EC17CA"/>
    <w:rsid w:val="00EC1C8B"/>
    <w:rsid w:val="00EC2273"/>
    <w:rsid w:val="00EC2C80"/>
    <w:rsid w:val="00EC40C9"/>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B67"/>
    <w:rsid w:val="00ED43C1"/>
    <w:rsid w:val="00ED53B0"/>
    <w:rsid w:val="00ED540D"/>
    <w:rsid w:val="00ED64C9"/>
    <w:rsid w:val="00ED6E8A"/>
    <w:rsid w:val="00ED7EC4"/>
    <w:rsid w:val="00ED7FA1"/>
    <w:rsid w:val="00EE014C"/>
    <w:rsid w:val="00EE1640"/>
    <w:rsid w:val="00EE3797"/>
    <w:rsid w:val="00EE3869"/>
    <w:rsid w:val="00EE3B49"/>
    <w:rsid w:val="00EE4095"/>
    <w:rsid w:val="00EE48EF"/>
    <w:rsid w:val="00EE4D9C"/>
    <w:rsid w:val="00EE508C"/>
    <w:rsid w:val="00EE58A8"/>
    <w:rsid w:val="00EE5C5A"/>
    <w:rsid w:val="00EE5E14"/>
    <w:rsid w:val="00EE63EB"/>
    <w:rsid w:val="00EE6928"/>
    <w:rsid w:val="00EE6961"/>
    <w:rsid w:val="00EE76A7"/>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4A3"/>
    <w:rsid w:val="00F007DC"/>
    <w:rsid w:val="00F00DDE"/>
    <w:rsid w:val="00F01395"/>
    <w:rsid w:val="00F013C4"/>
    <w:rsid w:val="00F01501"/>
    <w:rsid w:val="00F01DF5"/>
    <w:rsid w:val="00F026A8"/>
    <w:rsid w:val="00F03056"/>
    <w:rsid w:val="00F03766"/>
    <w:rsid w:val="00F03E44"/>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451"/>
    <w:rsid w:val="00F137A5"/>
    <w:rsid w:val="00F13E6E"/>
    <w:rsid w:val="00F14456"/>
    <w:rsid w:val="00F14615"/>
    <w:rsid w:val="00F14650"/>
    <w:rsid w:val="00F14858"/>
    <w:rsid w:val="00F14C8D"/>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E03"/>
    <w:rsid w:val="00F341D2"/>
    <w:rsid w:val="00F34454"/>
    <w:rsid w:val="00F34AF8"/>
    <w:rsid w:val="00F35563"/>
    <w:rsid w:val="00F3561B"/>
    <w:rsid w:val="00F35B99"/>
    <w:rsid w:val="00F35F9E"/>
    <w:rsid w:val="00F367EE"/>
    <w:rsid w:val="00F36990"/>
    <w:rsid w:val="00F36B81"/>
    <w:rsid w:val="00F3711A"/>
    <w:rsid w:val="00F37304"/>
    <w:rsid w:val="00F37DA8"/>
    <w:rsid w:val="00F41531"/>
    <w:rsid w:val="00F41B92"/>
    <w:rsid w:val="00F420B3"/>
    <w:rsid w:val="00F424C5"/>
    <w:rsid w:val="00F42D7A"/>
    <w:rsid w:val="00F42F14"/>
    <w:rsid w:val="00F43832"/>
    <w:rsid w:val="00F43D3D"/>
    <w:rsid w:val="00F45203"/>
    <w:rsid w:val="00F4569A"/>
    <w:rsid w:val="00F45DB1"/>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5803"/>
    <w:rsid w:val="00F55BEC"/>
    <w:rsid w:val="00F55D37"/>
    <w:rsid w:val="00F55F31"/>
    <w:rsid w:val="00F567E9"/>
    <w:rsid w:val="00F576A1"/>
    <w:rsid w:val="00F6004E"/>
    <w:rsid w:val="00F6054F"/>
    <w:rsid w:val="00F6086E"/>
    <w:rsid w:val="00F60888"/>
    <w:rsid w:val="00F6141C"/>
    <w:rsid w:val="00F61655"/>
    <w:rsid w:val="00F6175F"/>
    <w:rsid w:val="00F61EE1"/>
    <w:rsid w:val="00F62273"/>
    <w:rsid w:val="00F62486"/>
    <w:rsid w:val="00F624F2"/>
    <w:rsid w:val="00F62E83"/>
    <w:rsid w:val="00F63AA6"/>
    <w:rsid w:val="00F63BBF"/>
    <w:rsid w:val="00F643CC"/>
    <w:rsid w:val="00F64778"/>
    <w:rsid w:val="00F64E97"/>
    <w:rsid w:val="00F6514F"/>
    <w:rsid w:val="00F655FC"/>
    <w:rsid w:val="00F65744"/>
    <w:rsid w:val="00F66045"/>
    <w:rsid w:val="00F66607"/>
    <w:rsid w:val="00F66CD2"/>
    <w:rsid w:val="00F66D0E"/>
    <w:rsid w:val="00F66E4D"/>
    <w:rsid w:val="00F66F4F"/>
    <w:rsid w:val="00F675B5"/>
    <w:rsid w:val="00F70130"/>
    <w:rsid w:val="00F701F3"/>
    <w:rsid w:val="00F7051C"/>
    <w:rsid w:val="00F70C9C"/>
    <w:rsid w:val="00F70D42"/>
    <w:rsid w:val="00F70F2A"/>
    <w:rsid w:val="00F70FFB"/>
    <w:rsid w:val="00F71348"/>
    <w:rsid w:val="00F71F71"/>
    <w:rsid w:val="00F73235"/>
    <w:rsid w:val="00F7324C"/>
    <w:rsid w:val="00F73392"/>
    <w:rsid w:val="00F73A47"/>
    <w:rsid w:val="00F73ECC"/>
    <w:rsid w:val="00F740BF"/>
    <w:rsid w:val="00F745AA"/>
    <w:rsid w:val="00F745B5"/>
    <w:rsid w:val="00F74F0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4C11"/>
    <w:rsid w:val="00F85AD1"/>
    <w:rsid w:val="00F8603E"/>
    <w:rsid w:val="00F8617D"/>
    <w:rsid w:val="00F86E98"/>
    <w:rsid w:val="00F874C7"/>
    <w:rsid w:val="00F87B1B"/>
    <w:rsid w:val="00F90191"/>
    <w:rsid w:val="00F90A3C"/>
    <w:rsid w:val="00F90B10"/>
    <w:rsid w:val="00F91A02"/>
    <w:rsid w:val="00F91B67"/>
    <w:rsid w:val="00F91C5D"/>
    <w:rsid w:val="00F921D6"/>
    <w:rsid w:val="00F934EC"/>
    <w:rsid w:val="00F93AC7"/>
    <w:rsid w:val="00F93C34"/>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FEC"/>
    <w:rsid w:val="00FA4347"/>
    <w:rsid w:val="00FA4559"/>
    <w:rsid w:val="00FA473F"/>
    <w:rsid w:val="00FA49BE"/>
    <w:rsid w:val="00FA4A22"/>
    <w:rsid w:val="00FA4DDD"/>
    <w:rsid w:val="00FA51CD"/>
    <w:rsid w:val="00FA58A1"/>
    <w:rsid w:val="00FA5BCF"/>
    <w:rsid w:val="00FA73A4"/>
    <w:rsid w:val="00FB01E1"/>
    <w:rsid w:val="00FB04C1"/>
    <w:rsid w:val="00FB0648"/>
    <w:rsid w:val="00FB16EE"/>
    <w:rsid w:val="00FB1EB3"/>
    <w:rsid w:val="00FB2B7E"/>
    <w:rsid w:val="00FB391C"/>
    <w:rsid w:val="00FB451B"/>
    <w:rsid w:val="00FB4B34"/>
    <w:rsid w:val="00FB4C14"/>
    <w:rsid w:val="00FB4C18"/>
    <w:rsid w:val="00FB50CC"/>
    <w:rsid w:val="00FB512E"/>
    <w:rsid w:val="00FB5350"/>
    <w:rsid w:val="00FB6558"/>
    <w:rsid w:val="00FB6997"/>
    <w:rsid w:val="00FB7084"/>
    <w:rsid w:val="00FC0857"/>
    <w:rsid w:val="00FC0E8C"/>
    <w:rsid w:val="00FC113A"/>
    <w:rsid w:val="00FC2376"/>
    <w:rsid w:val="00FC2989"/>
    <w:rsid w:val="00FC32B9"/>
    <w:rsid w:val="00FC3C20"/>
    <w:rsid w:val="00FC3E16"/>
    <w:rsid w:val="00FC41E6"/>
    <w:rsid w:val="00FC4C47"/>
    <w:rsid w:val="00FC537C"/>
    <w:rsid w:val="00FC5637"/>
    <w:rsid w:val="00FC5BF1"/>
    <w:rsid w:val="00FC62A3"/>
    <w:rsid w:val="00FC63BD"/>
    <w:rsid w:val="00FC7C18"/>
    <w:rsid w:val="00FC7FEB"/>
    <w:rsid w:val="00FD050E"/>
    <w:rsid w:val="00FD065C"/>
    <w:rsid w:val="00FD1826"/>
    <w:rsid w:val="00FD19EF"/>
    <w:rsid w:val="00FD1FA9"/>
    <w:rsid w:val="00FD203E"/>
    <w:rsid w:val="00FD21AB"/>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6B8"/>
    <w:rsid w:val="00FE085C"/>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C8B"/>
    <w:rsid w:val="00FE5ECA"/>
    <w:rsid w:val="00FE6071"/>
    <w:rsid w:val="00FE62B3"/>
    <w:rsid w:val="00FE65E8"/>
    <w:rsid w:val="00FE68AB"/>
    <w:rsid w:val="00FE6A54"/>
    <w:rsid w:val="00FE6E54"/>
    <w:rsid w:val="00FE6FE0"/>
    <w:rsid w:val="00FE7481"/>
    <w:rsid w:val="00FF0063"/>
    <w:rsid w:val="00FF0340"/>
    <w:rsid w:val="00FF0385"/>
    <w:rsid w:val="00FF27F4"/>
    <w:rsid w:val="00FF2CFE"/>
    <w:rsid w:val="00FF2FBF"/>
    <w:rsid w:val="00FF30C1"/>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4"/>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5"/>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uiPriority w:val="99"/>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8"/>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uiPriority w:val="99"/>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uiPriority w:val="99"/>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uiPriority w:val="99"/>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9"/>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10"/>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11"/>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4"/>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2"/>
      </w:numPr>
      <w:autoSpaceDE w:val="0"/>
      <w:autoSpaceDN w:val="0"/>
      <w:snapToGrid w:val="0"/>
      <w:spacing w:before="0"/>
    </w:pPr>
    <w:rPr>
      <w:rFonts w:eastAsia="宋体"/>
      <w:szCs w:val="16"/>
    </w:rPr>
  </w:style>
  <w:style w:type="paragraph" w:customStyle="1" w:styleId="Char">
    <w:name w:val="Char"/>
    <w:rsid w:val="009F5CAF"/>
    <w:pPr>
      <w:keepNext/>
      <w:numPr>
        <w:numId w:val="13"/>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6"/>
      </w:numPr>
      <w:suppressAutoHyphens/>
      <w:autoSpaceDE w:val="0"/>
      <w:spacing w:before="60"/>
      <w:jc w:val="both"/>
    </w:pPr>
    <w:rPr>
      <w:rFonts w:ascii="Arial" w:eastAsia="宋体"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uiPriority w:val="99"/>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8"/>
      </w:numPr>
    </w:pPr>
  </w:style>
  <w:style w:type="numbering" w:customStyle="1" w:styleId="2">
    <w:name w:val="現在のリスト2"/>
    <w:rsid w:val="009F5CAF"/>
    <w:pPr>
      <w:numPr>
        <w:numId w:val="19"/>
      </w:numPr>
    </w:pPr>
  </w:style>
  <w:style w:type="numbering" w:styleId="a2">
    <w:name w:val="Outline List 3"/>
    <w:basedOn w:val="a7"/>
    <w:rsid w:val="009F5CAF"/>
    <w:pPr>
      <w:numPr>
        <w:numId w:val="20"/>
      </w:numPr>
    </w:pPr>
  </w:style>
  <w:style w:type="numbering" w:customStyle="1" w:styleId="30">
    <w:name w:val="現在のリスト3"/>
    <w:rsid w:val="009F5CAF"/>
    <w:pPr>
      <w:numPr>
        <w:numId w:val="21"/>
      </w:numPr>
    </w:pPr>
  </w:style>
  <w:style w:type="numbering" w:customStyle="1" w:styleId="11">
    <w:name w:val="スタイル1"/>
    <w:rsid w:val="009F5CAF"/>
    <w:pPr>
      <w:numPr>
        <w:numId w:val="22"/>
      </w:numPr>
    </w:pPr>
  </w:style>
  <w:style w:type="numbering" w:styleId="111111">
    <w:name w:val="Outline List 2"/>
    <w:basedOn w:val="a7"/>
    <w:rsid w:val="009F5CAF"/>
    <w:pPr>
      <w:numPr>
        <w:numId w:val="23"/>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uiPriority w:val="99"/>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4"/>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5"/>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6"/>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7"/>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8"/>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9"/>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2"/>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30"/>
      </w:numPr>
    </w:pPr>
  </w:style>
  <w:style w:type="numbering" w:customStyle="1" w:styleId="StyleBulletedSymbolsymbolLeft025Hanging0251">
    <w:name w:val="Style Bulleted Symbol (symbol) Left:  0.25&quot; Hanging:  0.25&quot;1"/>
    <w:basedOn w:val="a7"/>
    <w:rsid w:val="009F5CAF"/>
    <w:pPr>
      <w:numPr>
        <w:numId w:val="31"/>
      </w:numPr>
    </w:pPr>
  </w:style>
  <w:style w:type="numbering" w:customStyle="1" w:styleId="StyleBulletedSymbolsymbolLeft025Hanging0252">
    <w:name w:val="Style Bulleted Symbol (symbol) Left:  0.25&quot; Hanging:  0.25&quot;2"/>
    <w:basedOn w:val="a7"/>
    <w:rsid w:val="009F5CAF"/>
    <w:pPr>
      <w:numPr>
        <w:numId w:val="33"/>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4"/>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5"/>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6"/>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7"/>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1">
    <w:name w:val="Style Bulleted1"/>
    <w:rsid w:val="009F5CAF"/>
  </w:style>
  <w:style w:type="character" w:customStyle="1" w:styleId="53">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61"/>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8"/>
      </w:numPr>
      <w:spacing w:before="0" w:after="180"/>
    </w:pPr>
    <w:rPr>
      <w:lang w:val="en-GB" w:eastAsia="ja-JP"/>
    </w:rPr>
  </w:style>
  <w:style w:type="paragraph" w:customStyle="1" w:styleId="bullet2">
    <w:name w:val="bullet2"/>
    <w:basedOn w:val="a4"/>
    <w:link w:val="bullet2Char"/>
    <w:qFormat/>
    <w:rsid w:val="009F5CAF"/>
    <w:pPr>
      <w:numPr>
        <w:ilvl w:val="1"/>
        <w:numId w:val="39"/>
      </w:numPr>
      <w:spacing w:before="0" w:after="0"/>
    </w:pPr>
    <w:rPr>
      <w:lang w:val="en-GB"/>
    </w:rPr>
  </w:style>
  <w:style w:type="paragraph" w:customStyle="1" w:styleId="bullet3">
    <w:name w:val="bullet3"/>
    <w:basedOn w:val="a4"/>
    <w:link w:val="bullet3Char"/>
    <w:qFormat/>
    <w:rsid w:val="009F5CAF"/>
    <w:pPr>
      <w:numPr>
        <w:ilvl w:val="2"/>
        <w:numId w:val="39"/>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9"/>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40"/>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3"/>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41"/>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3"/>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2"/>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4"/>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5"/>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6"/>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7"/>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numbering" w:customStyle="1" w:styleId="1a">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8"/>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2">
    <w:name w:val="Style Bulleted2"/>
    <w:rsid w:val="009F5CAF"/>
  </w:style>
  <w:style w:type="character" w:customStyle="1" w:styleId="affff6">
    <w:name w:val="未解決のメンション"/>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affff7">
    <w:name w:val="メンション"/>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9"/>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9"/>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10"/>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50"/>
      </w:numPr>
      <w:tabs>
        <w:tab w:val="left" w:pos="851"/>
      </w:tabs>
      <w:spacing w:before="0" w:after="0" w:line="360" w:lineRule="auto"/>
    </w:pPr>
    <w:rPr>
      <w:rFonts w:ascii="Arial" w:eastAsia="MS Mincho" w:hAnsi="Arial" w:cs="MS PGothic"/>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b">
    <w:name w:val="访问过的超链接1"/>
    <w:rsid w:val="009F5CAF"/>
    <w:rPr>
      <w:color w:val="800080"/>
      <w:kern w:val="2"/>
      <w:u w:val="single"/>
      <w:lang w:val="en-GB" w:eastAsia="zh-CN" w:bidi="ar-SA"/>
    </w:rPr>
  </w:style>
  <w:style w:type="paragraph" w:customStyle="1" w:styleId="1c">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0">
    <w:name w:val="无列表11"/>
    <w:next w:val="a7"/>
    <w:uiPriority w:val="99"/>
    <w:semiHidden/>
    <w:unhideWhenUsed/>
    <w:rsid w:val="009F5CAF"/>
  </w:style>
  <w:style w:type="character" w:customStyle="1" w:styleId="affff8">
    <w:name w:val="上角标"/>
    <w:rsid w:val="009F5CAF"/>
    <w:rPr>
      <w:vertAlign w:val="superscript"/>
    </w:rPr>
  </w:style>
  <w:style w:type="character" w:customStyle="1" w:styleId="affff9">
    <w:name w:val="下角标"/>
    <w:rsid w:val="009F5CAF"/>
    <w:rPr>
      <w:vertAlign w:val="subscript"/>
    </w:rPr>
  </w:style>
  <w:style w:type="character" w:customStyle="1" w:styleId="affffa">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b">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b"/>
    <w:rsid w:val="009F5CAF"/>
    <w:rPr>
      <w:rFonts w:ascii="Times New Roman" w:eastAsia="宋体" w:hAnsi="Times New Roman" w:cs="Times New Roman"/>
      <w:kern w:val="0"/>
      <w:szCs w:val="20"/>
    </w:rPr>
  </w:style>
  <w:style w:type="paragraph" w:customStyle="1" w:styleId="affffc">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d">
    <w:name w:val="样式 编写建议"/>
    <w:basedOn w:val="a4"/>
    <w:next w:val="affffe"/>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e">
    <w:name w:val="Body Text First Indent"/>
    <w:basedOn w:val="af1"/>
    <w:link w:val="afffff"/>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f">
    <w:name w:val="正文文本首行缩进 字符"/>
    <w:basedOn w:val="af2"/>
    <w:link w:val="affffe"/>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f0">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51"/>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2">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d">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7"/>
    <w:uiPriority w:val="99"/>
    <w:semiHidden/>
    <w:unhideWhenUsed/>
    <w:rsid w:val="009F5CAF"/>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numbering" w:customStyle="1" w:styleId="3d">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2">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2"/>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6">
    <w:name w:val="Style Bulleted6"/>
    <w:rsid w:val="009F5CAF"/>
  </w:style>
  <w:style w:type="character" w:customStyle="1" w:styleId="53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3"/>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4"/>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e">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11"/>
      </w:numPr>
    </w:pPr>
  </w:style>
  <w:style w:type="paragraph" w:customStyle="1" w:styleId="agreement">
    <w:name w:val="agreement"/>
    <w:basedOn w:val="a4"/>
    <w:rsid w:val="009F5CAF"/>
    <w:pPr>
      <w:numPr>
        <w:numId w:val="55"/>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3"/>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9"/>
      </w:numPr>
    </w:pPr>
  </w:style>
  <w:style w:type="numbering" w:customStyle="1" w:styleId="StyleBulletedSymbolsymbolLeft025Hanging013">
    <w:name w:val="Style Bulleted Symbol (symbol) Left:  0.25&quot; Hanging:  0.13"/>
    <w:basedOn w:val="a7"/>
    <w:rsid w:val="009F5CAF"/>
    <w:pPr>
      <w:numPr>
        <w:numId w:val="16"/>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3">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4"/>
      </w:numPr>
    </w:pPr>
  </w:style>
  <w:style w:type="numbering" w:customStyle="1" w:styleId="StyleBulletedSymbolsymbolLeft025Hanging025113">
    <w:name w:val="Style Bulleted Symbol (symbol) Left:  0.25&quot; Hanging:  0.25&quot;113"/>
    <w:basedOn w:val="a7"/>
    <w:rsid w:val="009F5CAF"/>
    <w:pPr>
      <w:numPr>
        <w:numId w:val="15"/>
      </w:numPr>
    </w:pPr>
  </w:style>
  <w:style w:type="numbering" w:customStyle="1" w:styleId="StyleBulletedSymbolsymbolLeft025Hanging025214">
    <w:name w:val="Style Bulleted Symbol (symbol) Left:  0.25&quot; Hanging:  0.25&quot;214"/>
    <w:basedOn w:val="a7"/>
    <w:rsid w:val="009F5CAF"/>
    <w:pPr>
      <w:numPr>
        <w:numId w:val="17"/>
      </w:numPr>
    </w:pPr>
  </w:style>
  <w:style w:type="character" w:customStyle="1" w:styleId="1f">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6"/>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0">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8">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7"/>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8"/>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3"/>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4">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1">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6">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60"/>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207DCEF2-534B-4BD1-87D8-1E77257F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7006</Words>
  <Characters>39938</Characters>
  <Application>Microsoft Office Word</Application>
  <DocSecurity>0</DocSecurity>
  <Lines>332</Lines>
  <Paragraphs>93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46851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34</cp:revision>
  <dcterms:created xsi:type="dcterms:W3CDTF">2021-01-14T03:18:00Z</dcterms:created>
  <dcterms:modified xsi:type="dcterms:W3CDTF">2021-01-18T07:11:00Z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