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7ABA2BA"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E82372" w:rsidRPr="00E82372">
        <w:rPr>
          <w:rFonts w:cs="Arial"/>
          <w:noProof w:val="0"/>
          <w:sz w:val="28"/>
          <w:szCs w:val="28"/>
          <w:lang w:val="en-US"/>
        </w:rPr>
        <w:t>2101547</w:t>
      </w:r>
    </w:p>
    <w:p w14:paraId="7A7325BA" w14:textId="78A26A0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74AA5">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474AA5">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2E9AD19" w:rsidR="00004B52" w:rsidRPr="00BD6BB4"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E82372" w:rsidRPr="00E82372">
        <w:rPr>
          <w:rFonts w:ascii="Arial" w:hAnsi="Arial" w:cs="Arial"/>
          <w:b/>
          <w:sz w:val="28"/>
          <w:szCs w:val="28"/>
          <w:lang w:val="en-US"/>
        </w:rPr>
        <w:t>Joint channel estimation for PUSCH</w:t>
      </w:r>
    </w:p>
    <w:p w14:paraId="26DC8AEB" w14:textId="3F15CA5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BD6BB4">
        <w:rPr>
          <w:rFonts w:ascii="Arial" w:hAnsi="Arial" w:cs="Arial"/>
          <w:b/>
          <w:sz w:val="28"/>
          <w:szCs w:val="28"/>
          <w:lang w:val="pt-BR"/>
        </w:rPr>
        <w:t>Agenda Item:</w:t>
      </w:r>
      <w:r w:rsidRPr="00BD6BB4">
        <w:rPr>
          <w:rFonts w:ascii="Arial" w:hAnsi="Arial" w:cs="Arial"/>
          <w:b/>
          <w:sz w:val="28"/>
          <w:szCs w:val="28"/>
          <w:lang w:val="pt-BR"/>
        </w:rPr>
        <w:tab/>
      </w:r>
      <w:r w:rsidR="00BD6BB4" w:rsidRPr="00BD6BB4">
        <w:rPr>
          <w:rFonts w:ascii="Arial" w:eastAsiaTheme="minorEastAsia" w:hAnsi="Arial" w:cs="Arial"/>
          <w:b/>
          <w:sz w:val="28"/>
          <w:szCs w:val="28"/>
          <w:lang w:val="pt-BR"/>
        </w:rPr>
        <w:t>8</w:t>
      </w:r>
      <w:r w:rsidR="00B47489" w:rsidRPr="00BD6BB4">
        <w:rPr>
          <w:rFonts w:ascii="Arial" w:eastAsiaTheme="minorEastAsia" w:hAnsi="Arial" w:cs="Arial"/>
          <w:b/>
          <w:sz w:val="28"/>
          <w:szCs w:val="28"/>
          <w:lang w:val="pt-BR"/>
        </w:rPr>
        <w:t>.</w:t>
      </w:r>
      <w:r w:rsidR="00BD6BB4" w:rsidRPr="00BD6BB4">
        <w:rPr>
          <w:rFonts w:ascii="Arial" w:eastAsiaTheme="minorEastAsia" w:hAnsi="Arial" w:cs="Arial"/>
          <w:b/>
          <w:sz w:val="28"/>
          <w:szCs w:val="28"/>
          <w:lang w:val="pt-BR"/>
        </w:rPr>
        <w:t>8</w:t>
      </w:r>
      <w:r w:rsidR="00662879" w:rsidRPr="00BD6BB4">
        <w:rPr>
          <w:rFonts w:ascii="Arial" w:eastAsiaTheme="minorEastAsia" w:hAnsi="Arial" w:cs="Arial"/>
          <w:b/>
          <w:sz w:val="28"/>
          <w:szCs w:val="28"/>
          <w:lang w:val="pt-BR"/>
        </w:rPr>
        <w:t>.</w:t>
      </w:r>
      <w:r w:rsidR="00BD6BB4" w:rsidRPr="00BD6BB4">
        <w:rPr>
          <w:rFonts w:ascii="Arial" w:eastAsiaTheme="minorEastAsia" w:hAnsi="Arial" w:cs="Arial"/>
          <w:b/>
          <w:sz w:val="28"/>
          <w:szCs w:val="28"/>
          <w:lang w:val="pt-BR"/>
        </w:rPr>
        <w:t>1.3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0528F057" w:rsidR="008E66B9" w:rsidRPr="00BC7DFC" w:rsidRDefault="00BC7DFC" w:rsidP="00126482">
      <w:pPr>
        <w:pStyle w:val="Style1"/>
        <w:snapToGrid w:val="0"/>
        <w:spacing w:line="240" w:lineRule="auto"/>
        <w:ind w:firstLine="0"/>
        <w:contextualSpacing w:val="0"/>
        <w:rPr>
          <w:rFonts w:eastAsiaTheme="minorEastAsia"/>
          <w:szCs w:val="24"/>
          <w:lang w:eastAsia="ja-JP"/>
        </w:rPr>
      </w:pPr>
      <w:r>
        <w:rPr>
          <w:rFonts w:eastAsiaTheme="minorEastAsia" w:hint="eastAsia"/>
          <w:szCs w:val="24"/>
          <w:lang w:eastAsia="ja-JP"/>
        </w:rPr>
        <w:t>A</w:t>
      </w:r>
      <w:r>
        <w:rPr>
          <w:rFonts w:eastAsiaTheme="minorEastAsia"/>
          <w:szCs w:val="24"/>
          <w:lang w:eastAsia="ja-JP"/>
        </w:rPr>
        <w:t>t RAN#90 e-meeting, WID of coverage enhancement for uplink channels are approved [1]. We discuss the specification impacts based on the following agreements in the corresponding study item</w:t>
      </w:r>
      <w:r w:rsidR="00F13DD5">
        <w:rPr>
          <w:rFonts w:eastAsiaTheme="minorEastAsia"/>
          <w:szCs w:val="24"/>
          <w:lang w:eastAsia="ja-JP"/>
        </w:rPr>
        <w:t xml:space="preserve"> at RAN1#103 e-meeting</w:t>
      </w:r>
      <w:r w:rsidR="00E7357F">
        <w:rPr>
          <w:rFonts w:eastAsiaTheme="minorEastAsia"/>
          <w:szCs w:val="24"/>
          <w:lang w:eastAsia="ja-JP"/>
        </w:rPr>
        <w:t xml:space="preserve"> [2]</w:t>
      </w:r>
      <w:r>
        <w:rPr>
          <w:rFonts w:eastAsiaTheme="minorEastAsia"/>
          <w:szCs w:val="24"/>
          <w:lang w:eastAsia="ja-JP"/>
        </w:rPr>
        <w:t>.</w:t>
      </w:r>
    </w:p>
    <w:tbl>
      <w:tblPr>
        <w:tblStyle w:val="af0"/>
        <w:tblW w:w="0" w:type="auto"/>
        <w:tblLook w:val="04A0" w:firstRow="1" w:lastRow="0" w:firstColumn="1" w:lastColumn="0" w:noHBand="0" w:noVBand="1"/>
      </w:tblPr>
      <w:tblGrid>
        <w:gridCol w:w="9631"/>
      </w:tblGrid>
      <w:tr w:rsidR="00F13DD5" w14:paraId="67DE0AC6" w14:textId="77777777" w:rsidTr="00D92C57">
        <w:tc>
          <w:tcPr>
            <w:tcW w:w="9631" w:type="dxa"/>
          </w:tcPr>
          <w:p w14:paraId="031ACFB1" w14:textId="77777777" w:rsidR="00D346A2" w:rsidRPr="00D346A2" w:rsidRDefault="00D346A2" w:rsidP="00D346A2">
            <w:pPr>
              <w:spacing w:after="0" w:afterAutospacing="0"/>
              <w:rPr>
                <w:color w:val="000000"/>
                <w:sz w:val="20"/>
              </w:rPr>
            </w:pPr>
            <w:r w:rsidRPr="00D346A2">
              <w:rPr>
                <w:sz w:val="20"/>
                <w:highlight w:val="green"/>
              </w:rPr>
              <w:t>Agreements</w:t>
            </w:r>
            <w:r w:rsidRPr="00D346A2">
              <w:rPr>
                <w:sz w:val="20"/>
              </w:rPr>
              <w:t xml:space="preserve">: </w:t>
            </w:r>
            <w:r w:rsidRPr="00D346A2">
              <w:rPr>
                <w:color w:val="000000"/>
                <w:sz w:val="20"/>
              </w:rPr>
              <w:t>Capture the followings into the TR</w:t>
            </w:r>
          </w:p>
          <w:p w14:paraId="369E6E6D" w14:textId="77777777" w:rsidR="00D346A2" w:rsidRPr="00D346A2" w:rsidRDefault="00D346A2" w:rsidP="00D346A2">
            <w:pPr>
              <w:numPr>
                <w:ilvl w:val="0"/>
                <w:numId w:val="26"/>
              </w:numPr>
              <w:snapToGrid/>
              <w:spacing w:after="0" w:afterAutospacing="0"/>
              <w:rPr>
                <w:rFonts w:eastAsia="SimSun"/>
                <w:color w:val="000000"/>
                <w:sz w:val="20"/>
              </w:rPr>
            </w:pPr>
            <w:r w:rsidRPr="00D346A2">
              <w:rPr>
                <w:color w:val="000000"/>
                <w:sz w:val="20"/>
              </w:rPr>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w:t>
            </w:r>
          </w:p>
          <w:p w14:paraId="76FF1D1E" w14:textId="77777777" w:rsidR="00D346A2" w:rsidRPr="00D346A2" w:rsidRDefault="00D346A2" w:rsidP="00D346A2">
            <w:pPr>
              <w:pStyle w:val="Observation"/>
              <w:widowControl/>
              <w:numPr>
                <w:ilvl w:val="0"/>
                <w:numId w:val="26"/>
              </w:numPr>
              <w:tabs>
                <w:tab w:val="clear" w:pos="1701"/>
              </w:tabs>
              <w:rPr>
                <w:rFonts w:ascii="Times New Roman" w:hAnsi="Times New Roman"/>
                <w:b w:val="0"/>
                <w:bCs w:val="0"/>
                <w:color w:val="000000"/>
                <w:sz w:val="20"/>
                <w:szCs w:val="20"/>
              </w:rPr>
            </w:pPr>
            <w:r w:rsidRPr="00D346A2">
              <w:rPr>
                <w:rFonts w:ascii="Times New Roman" w:hAnsi="Times New Roman"/>
                <w:b w:val="0"/>
                <w:bCs w:val="0"/>
                <w:color w:val="000000"/>
                <w:sz w:val="20"/>
                <w:szCs w:val="20"/>
              </w:rPr>
              <w:t>Potential specification impacts of joint channel estimation or DM-RS bundling include:</w:t>
            </w:r>
          </w:p>
          <w:p w14:paraId="340D10B8" w14:textId="77777777" w:rsidR="00D346A2" w:rsidRPr="00D346A2" w:rsidRDefault="00D346A2" w:rsidP="00D346A2">
            <w:pPr>
              <w:pStyle w:val="Observation"/>
              <w:widowControl/>
              <w:numPr>
                <w:ilvl w:val="1"/>
                <w:numId w:val="26"/>
              </w:numPr>
              <w:tabs>
                <w:tab w:val="clear" w:pos="1701"/>
              </w:tabs>
              <w:rPr>
                <w:rFonts w:ascii="Times New Roman" w:hAnsi="Times New Roman"/>
                <w:b w:val="0"/>
                <w:bCs w:val="0"/>
                <w:color w:val="000000"/>
                <w:sz w:val="20"/>
                <w:szCs w:val="20"/>
              </w:rPr>
            </w:pPr>
            <w:r w:rsidRPr="00D346A2">
              <w:rPr>
                <w:rFonts w:ascii="Times New Roman" w:hAnsi="Times New Roman"/>
                <w:b w:val="0"/>
                <w:bCs w:val="0"/>
                <w:color w:val="000000"/>
                <w:sz w:val="20"/>
                <w:szCs w:val="20"/>
              </w:rPr>
              <w:t>Power consistency and phase continuity, DM-RS placement in special slot and DM-RS configuration.</w:t>
            </w:r>
          </w:p>
          <w:p w14:paraId="74473064" w14:textId="77777777" w:rsidR="00D346A2" w:rsidRPr="00D346A2" w:rsidRDefault="00D346A2" w:rsidP="00D346A2">
            <w:pPr>
              <w:pStyle w:val="Observation"/>
              <w:widowControl/>
              <w:numPr>
                <w:ilvl w:val="1"/>
                <w:numId w:val="26"/>
              </w:numPr>
              <w:tabs>
                <w:tab w:val="clear" w:pos="1701"/>
              </w:tabs>
              <w:rPr>
                <w:rFonts w:ascii="Times New Roman" w:hAnsi="Times New Roman"/>
                <w:b w:val="0"/>
                <w:bCs w:val="0"/>
                <w:color w:val="000000"/>
                <w:sz w:val="20"/>
                <w:szCs w:val="20"/>
              </w:rPr>
            </w:pPr>
            <w:r w:rsidRPr="00D346A2">
              <w:rPr>
                <w:rFonts w:ascii="Times New Roman" w:hAnsi="Times New Roman"/>
                <w:b w:val="0"/>
                <w:bCs w:val="0"/>
                <w:color w:val="000000"/>
                <w:sz w:val="20"/>
                <w:szCs w:val="20"/>
              </w:rPr>
              <w:t>Time domain hopping interval for inter-slot frequency hopping with inter-slot bundling</w:t>
            </w:r>
          </w:p>
          <w:p w14:paraId="6E7A60BC" w14:textId="77777777" w:rsidR="00F13DD5" w:rsidRPr="00BC703B" w:rsidRDefault="00F13DD5" w:rsidP="00D92C57">
            <w:pPr>
              <w:overflowPunct w:val="0"/>
              <w:autoSpaceDE w:val="0"/>
              <w:autoSpaceDN w:val="0"/>
              <w:snapToGrid/>
              <w:spacing w:after="120" w:afterAutospacing="0" w:line="240" w:lineRule="exact"/>
              <w:rPr>
                <w:rFonts w:ascii="Times" w:eastAsiaTheme="minorEastAsia" w:hAnsi="Times"/>
                <w:sz w:val="20"/>
                <w:szCs w:val="24"/>
              </w:rPr>
            </w:pPr>
          </w:p>
        </w:tc>
      </w:tr>
    </w:tbl>
    <w:p w14:paraId="68B9E7BB" w14:textId="77777777" w:rsidR="009A42C2" w:rsidRPr="00F13DD5" w:rsidRDefault="009A42C2" w:rsidP="00126482">
      <w:pPr>
        <w:pStyle w:val="Style1"/>
        <w:snapToGrid w:val="0"/>
        <w:spacing w:line="240" w:lineRule="auto"/>
        <w:ind w:firstLine="0"/>
        <w:contextualSpacing w:val="0"/>
        <w:rPr>
          <w:szCs w:val="24"/>
        </w:rPr>
      </w:pPr>
    </w:p>
    <w:p w14:paraId="52EBAE40" w14:textId="2A54F3E6" w:rsidR="003D799D" w:rsidRDefault="00E21389" w:rsidP="00A50CB2">
      <w:pPr>
        <w:pStyle w:val="10"/>
        <w:spacing w:after="180"/>
        <w:rPr>
          <w:lang w:val="en-US"/>
        </w:rPr>
      </w:pPr>
      <w:r>
        <w:rPr>
          <w:lang w:val="en-US"/>
        </w:rPr>
        <w:t>Joint</w:t>
      </w:r>
      <w:r w:rsidR="00ED73AD">
        <w:rPr>
          <w:lang w:val="en-US"/>
        </w:rPr>
        <w:t xml:space="preserve"> channel estimation</w:t>
      </w:r>
    </w:p>
    <w:p w14:paraId="49CF942C" w14:textId="181D8849" w:rsidR="00257360" w:rsidRDefault="00E21389" w:rsidP="0071762A">
      <w:pPr>
        <w:spacing w:after="0" w:afterAutospacing="0"/>
        <w:rPr>
          <w:rFonts w:eastAsiaTheme="minorEastAsia"/>
          <w:szCs w:val="24"/>
          <w:lang w:val="en-US"/>
        </w:rPr>
      </w:pPr>
      <w:r>
        <w:rPr>
          <w:rFonts w:eastAsiaTheme="minorEastAsia"/>
          <w:szCs w:val="24"/>
          <w:lang w:val="en-US"/>
        </w:rPr>
        <w:t>Joint</w:t>
      </w:r>
      <w:r w:rsidR="00ED73AD">
        <w:rPr>
          <w:rFonts w:eastAsiaTheme="minorEastAsia"/>
          <w:szCs w:val="24"/>
          <w:lang w:val="en-US"/>
        </w:rPr>
        <w:t xml:space="preserve"> channel estimation for </w:t>
      </w:r>
      <w:r w:rsidR="0051727D">
        <w:rPr>
          <w:rFonts w:eastAsiaTheme="minorEastAsia"/>
          <w:szCs w:val="24"/>
          <w:lang w:val="en-US"/>
        </w:rPr>
        <w:t>multiple</w:t>
      </w:r>
      <w:r w:rsidR="00ED73AD">
        <w:rPr>
          <w:rFonts w:eastAsiaTheme="minorEastAsia"/>
          <w:szCs w:val="24"/>
          <w:lang w:val="en-US"/>
        </w:rPr>
        <w:t xml:space="preserve"> PUSCH</w:t>
      </w:r>
      <w:r w:rsidR="0051727D">
        <w:rPr>
          <w:rFonts w:eastAsiaTheme="minorEastAsia"/>
          <w:szCs w:val="24"/>
          <w:lang w:val="en-US"/>
        </w:rPr>
        <w:t xml:space="preserve"> transmissions</w:t>
      </w:r>
      <w:r w:rsidR="00ED73AD">
        <w:rPr>
          <w:rFonts w:eastAsiaTheme="minorEastAsia"/>
          <w:szCs w:val="24"/>
          <w:lang w:val="en-US"/>
        </w:rPr>
        <w:t xml:space="preserve"> is beneficial for improving the channel estimation performance for low mobility scenario.</w:t>
      </w:r>
      <w:r w:rsidR="0051727D">
        <w:rPr>
          <w:rFonts w:eastAsiaTheme="minorEastAsia"/>
          <w:szCs w:val="24"/>
          <w:lang w:val="en-US"/>
        </w:rPr>
        <w:t xml:space="preserve"> We discuss following scenarios for multiple PUSCH transmission</w:t>
      </w:r>
      <w:r>
        <w:rPr>
          <w:rFonts w:eastAsiaTheme="minorEastAsia"/>
          <w:szCs w:val="24"/>
          <w:lang w:val="en-US"/>
        </w:rPr>
        <w:t>s</w:t>
      </w:r>
      <w:r w:rsidR="0051727D">
        <w:rPr>
          <w:rFonts w:eastAsiaTheme="minorEastAsia"/>
          <w:szCs w:val="24"/>
          <w:lang w:val="en-US"/>
        </w:rPr>
        <w:t>.</w:t>
      </w:r>
    </w:p>
    <w:p w14:paraId="5A1F2BB9" w14:textId="2DCBD6AF" w:rsidR="0051727D" w:rsidRDefault="0051727D" w:rsidP="00942A41">
      <w:pPr>
        <w:spacing w:after="0" w:afterAutospacing="0"/>
        <w:ind w:left="511" w:hanging="227"/>
        <w:rPr>
          <w:rFonts w:eastAsiaTheme="minorEastAsia"/>
          <w:szCs w:val="24"/>
          <w:lang w:val="en-US"/>
        </w:rPr>
      </w:pPr>
      <w:r>
        <w:rPr>
          <w:rFonts w:eastAsiaTheme="minorEastAsia" w:hint="eastAsia"/>
          <w:szCs w:val="24"/>
          <w:lang w:val="en-US"/>
        </w:rPr>
        <w:t>1</w:t>
      </w:r>
      <w:r>
        <w:rPr>
          <w:rFonts w:eastAsiaTheme="minorEastAsia"/>
          <w:szCs w:val="24"/>
          <w:lang w:val="en-US"/>
        </w:rPr>
        <w:t>) Multiple PUSCH transmissions are configured as repetition</w:t>
      </w:r>
    </w:p>
    <w:p w14:paraId="35DEF888" w14:textId="0AAFFDBD" w:rsidR="0051727D" w:rsidRDefault="003D28DD" w:rsidP="00942A41">
      <w:pPr>
        <w:spacing w:after="0" w:afterAutospacing="0"/>
        <w:ind w:left="568" w:hanging="284"/>
        <w:rPr>
          <w:rFonts w:eastAsiaTheme="minorEastAsia"/>
          <w:szCs w:val="24"/>
          <w:lang w:val="en-US"/>
        </w:rPr>
      </w:pPr>
      <w:r>
        <w:rPr>
          <w:rFonts w:eastAsiaTheme="minorEastAsia"/>
          <w:szCs w:val="24"/>
          <w:lang w:val="en-US"/>
        </w:rPr>
        <w:t>2</w:t>
      </w:r>
      <w:r w:rsidR="0051727D">
        <w:rPr>
          <w:rFonts w:eastAsiaTheme="minorEastAsia"/>
          <w:szCs w:val="24"/>
          <w:lang w:val="en-US"/>
        </w:rPr>
        <w:t>)</w:t>
      </w:r>
      <w:r w:rsidR="0071762A">
        <w:rPr>
          <w:rFonts w:eastAsiaTheme="minorEastAsia"/>
          <w:szCs w:val="24"/>
          <w:lang w:val="en-US"/>
        </w:rPr>
        <w:t xml:space="preserve"> Each of multiple PUSCH transmissions is scheduled by a separate DCI format</w:t>
      </w:r>
    </w:p>
    <w:p w14:paraId="3F57C40E" w14:textId="26AE2E0D" w:rsidR="0071762A" w:rsidRDefault="00E40CA7" w:rsidP="0071762A">
      <w:pPr>
        <w:pStyle w:val="10"/>
        <w:numPr>
          <w:ilvl w:val="1"/>
          <w:numId w:val="1"/>
        </w:numPr>
        <w:spacing w:after="180"/>
        <w:rPr>
          <w:lang w:val="en-US"/>
        </w:rPr>
      </w:pPr>
      <w:r>
        <w:rPr>
          <w:lang w:val="en-US"/>
        </w:rPr>
        <w:t>Joint</w:t>
      </w:r>
      <w:r w:rsidR="00BC376D">
        <w:rPr>
          <w:lang w:val="en-US"/>
        </w:rPr>
        <w:t xml:space="preserve"> channel estimation for </w:t>
      </w:r>
      <w:r w:rsidR="00DF281B">
        <w:rPr>
          <w:lang w:val="en-US"/>
        </w:rPr>
        <w:t xml:space="preserve">PUSCH </w:t>
      </w:r>
      <w:r w:rsidR="00BC376D">
        <w:rPr>
          <w:lang w:val="en-US"/>
        </w:rPr>
        <w:t>repetition</w:t>
      </w:r>
    </w:p>
    <w:p w14:paraId="23D88E4F" w14:textId="03296651" w:rsidR="0071762A" w:rsidRDefault="0008148B" w:rsidP="00754239">
      <w:pPr>
        <w:rPr>
          <w:rFonts w:eastAsiaTheme="minorEastAsia"/>
          <w:szCs w:val="24"/>
          <w:lang w:val="en-US"/>
        </w:rPr>
      </w:pPr>
      <w:r>
        <w:rPr>
          <w:rFonts w:eastAsiaTheme="minorEastAsia"/>
          <w:szCs w:val="24"/>
          <w:lang w:val="en-US"/>
        </w:rPr>
        <w:t xml:space="preserve">Figure 1 </w:t>
      </w:r>
      <w:r w:rsidR="008302F1">
        <w:rPr>
          <w:rFonts w:eastAsiaTheme="minorEastAsia"/>
          <w:szCs w:val="24"/>
          <w:lang w:val="en-US"/>
        </w:rPr>
        <w:t>shows</w:t>
      </w:r>
      <w:r>
        <w:rPr>
          <w:rFonts w:eastAsiaTheme="minorEastAsia"/>
          <w:szCs w:val="24"/>
          <w:lang w:val="en-US"/>
        </w:rPr>
        <w:t xml:space="preserve"> an example of PUSCH repetition</w:t>
      </w:r>
      <w:r w:rsidR="00412020">
        <w:rPr>
          <w:rFonts w:eastAsiaTheme="minorEastAsia"/>
          <w:szCs w:val="24"/>
          <w:lang w:val="en-US"/>
        </w:rPr>
        <w:t xml:space="preserve"> type A</w:t>
      </w:r>
      <w:r>
        <w:rPr>
          <w:rFonts w:eastAsiaTheme="minorEastAsia"/>
          <w:szCs w:val="24"/>
          <w:lang w:val="en-US"/>
        </w:rPr>
        <w:t xml:space="preserve"> in a TDD configuration</w:t>
      </w:r>
      <w:r w:rsidR="0008509D">
        <w:rPr>
          <w:rFonts w:eastAsiaTheme="minorEastAsia"/>
          <w:szCs w:val="24"/>
          <w:lang w:val="en-US"/>
        </w:rPr>
        <w:t xml:space="preserve"> (DDDSUDDSUU)</w:t>
      </w:r>
      <w:r>
        <w:rPr>
          <w:rFonts w:eastAsiaTheme="minorEastAsia"/>
          <w:szCs w:val="24"/>
          <w:lang w:val="en-US"/>
        </w:rPr>
        <w:t>.</w:t>
      </w:r>
      <w:r w:rsidR="0008509D">
        <w:rPr>
          <w:rFonts w:eastAsiaTheme="minorEastAsia"/>
          <w:szCs w:val="24"/>
          <w:lang w:val="en-US"/>
        </w:rPr>
        <w:t xml:space="preserve"> </w:t>
      </w:r>
      <w:r w:rsidR="00132170">
        <w:rPr>
          <w:rFonts w:eastAsiaTheme="minorEastAsia"/>
          <w:szCs w:val="24"/>
          <w:lang w:val="en-US"/>
        </w:rPr>
        <w:t xml:space="preserve">In Figure 1, 14 OFDM symbol allocation with repetition factor X = 6 </w:t>
      </w:r>
      <w:r w:rsidR="00D7307C">
        <w:rPr>
          <w:rFonts w:eastAsiaTheme="minorEastAsia"/>
          <w:szCs w:val="24"/>
          <w:lang w:val="en-US"/>
        </w:rPr>
        <w:t>is</w:t>
      </w:r>
      <w:r w:rsidR="00132170">
        <w:rPr>
          <w:rFonts w:eastAsiaTheme="minorEastAsia"/>
          <w:szCs w:val="24"/>
          <w:lang w:val="en-US"/>
        </w:rPr>
        <w:t xml:space="preserve"> assumed.</w:t>
      </w:r>
      <w:r w:rsidR="007F731B">
        <w:rPr>
          <w:rFonts w:eastAsiaTheme="minorEastAsia"/>
          <w:szCs w:val="24"/>
          <w:lang w:val="en-US"/>
        </w:rPr>
        <w:t xml:space="preserve"> As in the figure, some of the repetitions are dropped when the repetition overlaps with DL portion</w:t>
      </w:r>
      <w:r w:rsidR="00E420C6">
        <w:rPr>
          <w:rFonts w:eastAsiaTheme="minorEastAsia"/>
          <w:szCs w:val="24"/>
          <w:lang w:val="en-US"/>
        </w:rPr>
        <w:t xml:space="preserve"> (brown color). </w:t>
      </w:r>
      <w:r w:rsidR="00A95733">
        <w:rPr>
          <w:rFonts w:eastAsiaTheme="minorEastAsia"/>
          <w:szCs w:val="24"/>
          <w:lang w:val="en-US"/>
        </w:rPr>
        <w:t>From the UE perspective, maintaining the phase continuity between the first repetition transmission and the second repetition transmission is difficult since the UE needs to receive/monitor DL transmission in DL portions between the two repetition transmissions.</w:t>
      </w:r>
      <w:r w:rsidR="009401B7">
        <w:rPr>
          <w:rFonts w:eastAsiaTheme="minorEastAsia"/>
          <w:szCs w:val="24"/>
          <w:lang w:val="en-US"/>
        </w:rPr>
        <w:t xml:space="preserve"> Therefore, phase continuity requirement should be specified only when there </w:t>
      </w:r>
      <w:r w:rsidR="00E53C14">
        <w:rPr>
          <w:rFonts w:eastAsiaTheme="minorEastAsia"/>
          <w:szCs w:val="24"/>
          <w:lang w:val="en-US"/>
        </w:rPr>
        <w:t>are</w:t>
      </w:r>
      <w:r w:rsidR="009401B7">
        <w:rPr>
          <w:rFonts w:eastAsiaTheme="minorEastAsia"/>
          <w:szCs w:val="24"/>
          <w:lang w:val="en-US"/>
        </w:rPr>
        <w:t xml:space="preserve"> no DL portions in</w:t>
      </w:r>
      <w:r w:rsidR="001172EB">
        <w:rPr>
          <w:rFonts w:eastAsiaTheme="minorEastAsia"/>
          <w:szCs w:val="24"/>
          <w:lang w:val="en-US"/>
        </w:rPr>
        <w:t xml:space="preserve"> two PUSCH transmissions.</w:t>
      </w:r>
      <w:r w:rsidR="005C5148">
        <w:rPr>
          <w:rFonts w:eastAsiaTheme="minorEastAsia"/>
          <w:szCs w:val="24"/>
          <w:lang w:val="en-US"/>
        </w:rPr>
        <w:t xml:space="preserve"> DL portions may include DL symbols configured by semi-static TDD configuration or indicated by dynamic SFI, symbols for SS/PBCH block reception, and symbols for monitoring of type-0/0a/1/2 CSS set.</w:t>
      </w:r>
    </w:p>
    <w:p w14:paraId="7E047E6E" w14:textId="52B84B4B" w:rsidR="0067755F" w:rsidRDefault="00A37517" w:rsidP="00754239">
      <w:pPr>
        <w:rPr>
          <w:rFonts w:eastAsiaTheme="minorEastAsia"/>
          <w:b/>
          <w:szCs w:val="24"/>
          <w:lang w:val="en-US"/>
        </w:rPr>
      </w:pPr>
      <w:r w:rsidRPr="00A37517">
        <w:rPr>
          <w:rFonts w:eastAsiaTheme="minorEastAsia" w:hint="eastAsia"/>
          <w:b/>
          <w:szCs w:val="24"/>
          <w:lang w:val="en-US"/>
        </w:rPr>
        <w:lastRenderedPageBreak/>
        <w:t>P</w:t>
      </w:r>
      <w:r w:rsidRPr="00A37517">
        <w:rPr>
          <w:rFonts w:eastAsiaTheme="minorEastAsia"/>
          <w:b/>
          <w:szCs w:val="24"/>
          <w:lang w:val="en-US"/>
        </w:rPr>
        <w:t xml:space="preserve">roposal 1: </w:t>
      </w:r>
      <w:r w:rsidR="00922B1A">
        <w:rPr>
          <w:rFonts w:eastAsiaTheme="minorEastAsia"/>
          <w:b/>
          <w:szCs w:val="24"/>
          <w:lang w:val="en-US"/>
        </w:rPr>
        <w:t>P</w:t>
      </w:r>
      <w:r w:rsidRPr="00A37517">
        <w:rPr>
          <w:rFonts w:eastAsiaTheme="minorEastAsia"/>
          <w:b/>
          <w:szCs w:val="24"/>
          <w:lang w:val="en-US"/>
        </w:rPr>
        <w:t xml:space="preserve">hase continuity requirement should be specified only when there </w:t>
      </w:r>
      <w:r w:rsidR="002D5002">
        <w:rPr>
          <w:rFonts w:eastAsiaTheme="minorEastAsia"/>
          <w:b/>
          <w:szCs w:val="24"/>
          <w:lang w:val="en-US"/>
        </w:rPr>
        <w:t>are</w:t>
      </w:r>
      <w:r w:rsidRPr="00A37517">
        <w:rPr>
          <w:rFonts w:eastAsiaTheme="minorEastAsia"/>
          <w:b/>
          <w:szCs w:val="24"/>
          <w:lang w:val="en-US"/>
        </w:rPr>
        <w:t xml:space="preserve"> no DL portions in two PUSCH transmissions.</w:t>
      </w:r>
      <w:r w:rsidR="00922B1A">
        <w:rPr>
          <w:rFonts w:eastAsiaTheme="minorEastAsia"/>
          <w:b/>
          <w:szCs w:val="24"/>
          <w:lang w:val="en-US"/>
        </w:rPr>
        <w:t xml:space="preserve"> A duration </w:t>
      </w:r>
      <w:r w:rsidR="00922B1A" w:rsidRPr="00EA7421">
        <w:rPr>
          <w:rFonts w:eastAsiaTheme="minorEastAsia"/>
          <w:b/>
          <w:szCs w:val="24"/>
          <w:lang w:val="en-US"/>
        </w:rPr>
        <w:t>where the phase continuity shall be maintained</w:t>
      </w:r>
      <w:r w:rsidR="00922B1A">
        <w:rPr>
          <w:rFonts w:eastAsiaTheme="minorEastAsia"/>
          <w:b/>
          <w:szCs w:val="24"/>
          <w:lang w:val="en-US"/>
        </w:rPr>
        <w:t xml:space="preserve"> should </w:t>
      </w:r>
      <w:r w:rsidR="002414E5">
        <w:rPr>
          <w:rFonts w:eastAsiaTheme="minorEastAsia"/>
          <w:b/>
          <w:szCs w:val="24"/>
          <w:lang w:val="en-US"/>
        </w:rPr>
        <w:t>not overlap with</w:t>
      </w:r>
      <w:r w:rsidR="00922B1A">
        <w:rPr>
          <w:rFonts w:eastAsiaTheme="minorEastAsia"/>
          <w:b/>
          <w:szCs w:val="24"/>
          <w:lang w:val="en-US"/>
        </w:rPr>
        <w:t xml:space="preserve"> DL portions.</w:t>
      </w:r>
    </w:p>
    <w:p w14:paraId="2FBFE79C" w14:textId="4A8E6F29" w:rsidR="00800C89" w:rsidRDefault="00CF45C5" w:rsidP="00754239">
      <w:pPr>
        <w:rPr>
          <w:rFonts w:eastAsiaTheme="minorEastAsia"/>
          <w:szCs w:val="24"/>
          <w:lang w:val="en-US"/>
        </w:rPr>
      </w:pPr>
      <w:r w:rsidRPr="00CF45C5">
        <w:rPr>
          <w:rFonts w:eastAsiaTheme="minorEastAsia"/>
          <w:szCs w:val="24"/>
          <w:lang w:val="en-US"/>
        </w:rPr>
        <w:t xml:space="preserve">Within </w:t>
      </w:r>
      <w:r>
        <w:rPr>
          <w:rFonts w:eastAsiaTheme="minorEastAsia"/>
          <w:szCs w:val="24"/>
          <w:lang w:val="en-US"/>
        </w:rPr>
        <w:t xml:space="preserve">a duration where the phase continuity shall be maintained, transmission power change shouldn’t occur. </w:t>
      </w:r>
      <w:r w:rsidR="00800C89">
        <w:rPr>
          <w:rFonts w:eastAsiaTheme="minorEastAsia"/>
          <w:szCs w:val="24"/>
          <w:lang w:val="en-US"/>
        </w:rPr>
        <w:t xml:space="preserve">A simple solution would be for a UE to assume the first PUSCH transmission occasion within the duration as </w:t>
      </w:r>
      <w:r w:rsidR="00B73C79">
        <w:rPr>
          <w:rFonts w:eastAsiaTheme="minorEastAsia"/>
          <w:szCs w:val="24"/>
          <w:lang w:val="en-US"/>
        </w:rPr>
        <w:t xml:space="preserve">a </w:t>
      </w:r>
      <w:r w:rsidR="00800C89">
        <w:rPr>
          <w:rFonts w:eastAsiaTheme="minorEastAsia"/>
          <w:szCs w:val="24"/>
          <w:lang w:val="en-US"/>
        </w:rPr>
        <w:t>reference. The UE sets the transmission power for other PUSCH transmission occasions in the duration same as the one for the reference.</w:t>
      </w:r>
      <w:r w:rsidR="00300723">
        <w:rPr>
          <w:rFonts w:eastAsiaTheme="minorEastAsia"/>
          <w:szCs w:val="24"/>
          <w:lang w:val="en-US"/>
        </w:rPr>
        <w:t xml:space="preserve"> </w:t>
      </w:r>
      <w:r w:rsidR="00BD18B1">
        <w:rPr>
          <w:rFonts w:eastAsiaTheme="minorEastAsia"/>
          <w:szCs w:val="24"/>
          <w:lang w:val="en-US"/>
        </w:rPr>
        <w:t xml:space="preserve">Another approach is for the gNB to ensure power consistency in the duration. This can be done if the gNB doesn’t send any indication for </w:t>
      </w:r>
      <w:r w:rsidR="0084270E">
        <w:rPr>
          <w:rFonts w:eastAsiaTheme="minorEastAsia"/>
          <w:szCs w:val="24"/>
          <w:lang w:val="en-US"/>
        </w:rPr>
        <w:t xml:space="preserve">triggering </w:t>
      </w:r>
      <w:r w:rsidR="00BD18B1">
        <w:rPr>
          <w:rFonts w:eastAsiaTheme="minorEastAsia"/>
          <w:szCs w:val="24"/>
          <w:lang w:val="en-US"/>
        </w:rPr>
        <w:t>transmission power change (e.g., group common DCI for PUSCH power control)</w:t>
      </w:r>
      <w:r w:rsidR="0084270E">
        <w:rPr>
          <w:rFonts w:eastAsiaTheme="minorEastAsia"/>
          <w:szCs w:val="24"/>
          <w:lang w:val="en-US"/>
        </w:rPr>
        <w:t xml:space="preserve"> </w:t>
      </w:r>
      <w:r w:rsidR="00516FFA">
        <w:rPr>
          <w:rFonts w:eastAsiaTheme="minorEastAsia"/>
          <w:szCs w:val="24"/>
          <w:lang w:val="en-US"/>
        </w:rPr>
        <w:t>in the middle of the duration</w:t>
      </w:r>
      <w:r w:rsidR="00E87DD3">
        <w:rPr>
          <w:rFonts w:eastAsiaTheme="minorEastAsia" w:hint="eastAsia"/>
          <w:szCs w:val="24"/>
          <w:lang w:val="en-US"/>
        </w:rPr>
        <w:t>.</w:t>
      </w:r>
      <w:r w:rsidR="008E4A96">
        <w:rPr>
          <w:rFonts w:eastAsiaTheme="minorEastAsia"/>
          <w:szCs w:val="24"/>
          <w:lang w:val="en-US"/>
        </w:rPr>
        <w:t xml:space="preserve"> Therefore, we propose,</w:t>
      </w:r>
    </w:p>
    <w:p w14:paraId="31449953" w14:textId="48FAD0E6" w:rsidR="008E4A96" w:rsidRDefault="008E4A96" w:rsidP="00754239">
      <w:pPr>
        <w:rPr>
          <w:rFonts w:eastAsiaTheme="minorEastAsia"/>
          <w:b/>
          <w:szCs w:val="24"/>
          <w:lang w:val="en-US"/>
        </w:rPr>
      </w:pPr>
      <w:r w:rsidRPr="00EA7421">
        <w:rPr>
          <w:rFonts w:eastAsiaTheme="minorEastAsia" w:hint="eastAsia"/>
          <w:b/>
          <w:szCs w:val="24"/>
          <w:lang w:val="en-US"/>
        </w:rPr>
        <w:t>P</w:t>
      </w:r>
      <w:r w:rsidRPr="00EA7421">
        <w:rPr>
          <w:rFonts w:eastAsiaTheme="minorEastAsia"/>
          <w:b/>
          <w:szCs w:val="24"/>
          <w:lang w:val="en-US"/>
        </w:rPr>
        <w:t>roposal 2: Within a duration where the phase continuity shall be maintained, the gNB ensures the same UE transmission power for the PUSCH transmission occasions within the duration.</w:t>
      </w:r>
    </w:p>
    <w:p w14:paraId="41303586" w14:textId="476302EE" w:rsidR="00AE347B" w:rsidRDefault="00AE347B" w:rsidP="00754239">
      <w:pPr>
        <w:rPr>
          <w:rFonts w:eastAsiaTheme="minorEastAsia"/>
          <w:szCs w:val="24"/>
          <w:lang w:val="en-US"/>
        </w:rPr>
      </w:pPr>
      <w:r>
        <w:rPr>
          <w:rFonts w:eastAsiaTheme="minorEastAsia"/>
          <w:szCs w:val="24"/>
          <w:lang w:val="en-US"/>
        </w:rPr>
        <w:t>The duration where the phase continuity shall be maintained can be considered as a frequency hopping interval. Therefore, we propose,</w:t>
      </w:r>
    </w:p>
    <w:p w14:paraId="53293EFB" w14:textId="2BD51A16" w:rsidR="00AE347B" w:rsidRPr="00AE347B" w:rsidRDefault="00AE347B" w:rsidP="00754239">
      <w:pPr>
        <w:rPr>
          <w:rFonts w:eastAsiaTheme="minorEastAsia"/>
          <w:b/>
          <w:szCs w:val="24"/>
          <w:lang w:val="en-US"/>
        </w:rPr>
      </w:pPr>
      <w:r w:rsidRPr="00AE347B">
        <w:rPr>
          <w:rFonts w:eastAsiaTheme="minorEastAsia" w:hint="eastAsia"/>
          <w:b/>
          <w:szCs w:val="24"/>
          <w:lang w:val="en-US"/>
        </w:rPr>
        <w:t>P</w:t>
      </w:r>
      <w:r w:rsidRPr="00AE347B">
        <w:rPr>
          <w:rFonts w:eastAsiaTheme="minorEastAsia"/>
          <w:b/>
          <w:szCs w:val="24"/>
          <w:lang w:val="en-US"/>
        </w:rPr>
        <w:t>roposal 3: The duration where the phase continuity shall be maintained can be considered as a frequency hopping interval.</w:t>
      </w:r>
    </w:p>
    <w:p w14:paraId="402A35EE" w14:textId="331585B6" w:rsidR="0008509D" w:rsidRDefault="00132170" w:rsidP="00132170">
      <w:pPr>
        <w:jc w:val="center"/>
        <w:rPr>
          <w:rFonts w:eastAsiaTheme="minorEastAsia"/>
          <w:szCs w:val="24"/>
          <w:lang w:val="en-US"/>
        </w:rPr>
      </w:pPr>
      <w:r>
        <w:object w:dxaOrig="14416" w:dyaOrig="4681" w14:anchorId="0B787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28.25pt" o:ole="">
            <v:imagedata r:id="rId8" o:title=""/>
          </v:shape>
          <o:OLEObject Type="Embed" ProgID="Visio.Drawing.15" ShapeID="_x0000_i1025" DrawAspect="Content" ObjectID="_1672493204" r:id="rId9"/>
        </w:object>
      </w:r>
    </w:p>
    <w:p w14:paraId="25A3E283" w14:textId="43552472" w:rsidR="0008509D" w:rsidRDefault="00132170" w:rsidP="006E749A">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1: an example of PUSCH repetition</w:t>
      </w:r>
      <w:r w:rsidR="00C37290">
        <w:rPr>
          <w:rFonts w:eastAsiaTheme="minorEastAsia"/>
          <w:szCs w:val="24"/>
          <w:lang w:val="en-US"/>
        </w:rPr>
        <w:t xml:space="preserve"> type </w:t>
      </w:r>
      <w:r w:rsidR="006760FC">
        <w:rPr>
          <w:rFonts w:eastAsiaTheme="minorEastAsia"/>
          <w:szCs w:val="24"/>
          <w:lang w:val="en-US"/>
        </w:rPr>
        <w:t xml:space="preserve">A </w:t>
      </w:r>
      <w:r>
        <w:rPr>
          <w:rFonts w:eastAsiaTheme="minorEastAsia"/>
          <w:szCs w:val="24"/>
          <w:lang w:val="en-US"/>
        </w:rPr>
        <w:t>in a TDD configuration (DDDSUDDSUU)</w:t>
      </w:r>
    </w:p>
    <w:p w14:paraId="0B245D66" w14:textId="0631367A" w:rsidR="0085197F" w:rsidRDefault="0085197F" w:rsidP="0085197F">
      <w:pPr>
        <w:pStyle w:val="10"/>
        <w:numPr>
          <w:ilvl w:val="1"/>
          <w:numId w:val="1"/>
        </w:numPr>
        <w:spacing w:after="180"/>
        <w:rPr>
          <w:lang w:val="en-US"/>
        </w:rPr>
      </w:pPr>
      <w:r>
        <w:rPr>
          <w:lang w:val="en-US"/>
        </w:rPr>
        <w:t>Multiple PUSCH</w:t>
      </w:r>
      <w:r w:rsidR="009F2F69">
        <w:rPr>
          <w:lang w:val="en-US"/>
        </w:rPr>
        <w:t>s</w:t>
      </w:r>
      <w:r>
        <w:rPr>
          <w:lang w:val="en-US"/>
        </w:rPr>
        <w:t xml:space="preserve"> with separate DCI formats</w:t>
      </w:r>
    </w:p>
    <w:p w14:paraId="6364D5DD" w14:textId="389C20CE" w:rsidR="00C37290" w:rsidRDefault="00166DE8" w:rsidP="004E68D5">
      <w:pPr>
        <w:spacing w:after="0" w:afterAutospacing="0"/>
        <w:rPr>
          <w:rFonts w:eastAsiaTheme="minorEastAsia"/>
          <w:szCs w:val="24"/>
          <w:lang w:val="en-US"/>
        </w:rPr>
      </w:pPr>
      <w:r>
        <w:rPr>
          <w:rFonts w:eastAsiaTheme="minorEastAsia"/>
          <w:szCs w:val="24"/>
          <w:lang w:val="en-US"/>
        </w:rPr>
        <w:t xml:space="preserve">Figure </w:t>
      </w:r>
      <w:r w:rsidR="00350367">
        <w:rPr>
          <w:rFonts w:eastAsiaTheme="minorEastAsia"/>
          <w:szCs w:val="24"/>
          <w:lang w:val="en-US"/>
        </w:rPr>
        <w:t xml:space="preserve">2 </w:t>
      </w:r>
      <w:r>
        <w:rPr>
          <w:rFonts w:eastAsiaTheme="minorEastAsia"/>
          <w:szCs w:val="24"/>
          <w:lang w:val="en-US"/>
        </w:rPr>
        <w:t>shows an example of multiple PUSCHs with separate DCI formats</w:t>
      </w:r>
      <w:r w:rsidR="0082628B">
        <w:rPr>
          <w:rFonts w:eastAsiaTheme="minorEastAsia"/>
          <w:szCs w:val="24"/>
          <w:lang w:val="en-US"/>
        </w:rPr>
        <w:t xml:space="preserve"> where DCI#0 is used for scheduling PUSCH#0 and DCI#1 is used for scheduling PUSCH#1.</w:t>
      </w:r>
      <w:r w:rsidR="000C4556">
        <w:rPr>
          <w:rFonts w:eastAsiaTheme="minorEastAsia"/>
          <w:szCs w:val="24"/>
          <w:lang w:val="en-US"/>
        </w:rPr>
        <w:t xml:space="preserve"> In this case, some additional </w:t>
      </w:r>
      <w:r w:rsidR="000D1D89">
        <w:rPr>
          <w:rFonts w:eastAsiaTheme="minorEastAsia"/>
          <w:szCs w:val="24"/>
          <w:lang w:val="en-US"/>
        </w:rPr>
        <w:t>requirements are necessary</w:t>
      </w:r>
      <w:r w:rsidR="000C4556">
        <w:rPr>
          <w:rFonts w:eastAsiaTheme="minorEastAsia"/>
          <w:szCs w:val="24"/>
          <w:lang w:val="en-US"/>
        </w:rPr>
        <w:t xml:space="preserve">. For example, </w:t>
      </w:r>
    </w:p>
    <w:p w14:paraId="06EF2204" w14:textId="58A36004" w:rsidR="008248CA" w:rsidRDefault="008248CA" w:rsidP="00350367">
      <w:pPr>
        <w:spacing w:after="0" w:afterAutospacing="0"/>
        <w:ind w:left="511" w:hanging="227"/>
        <w:rPr>
          <w:rFonts w:eastAsiaTheme="minorEastAsia"/>
          <w:szCs w:val="24"/>
          <w:lang w:val="en-US"/>
        </w:rPr>
      </w:pPr>
      <w:r>
        <w:rPr>
          <w:rFonts w:eastAsiaTheme="minorEastAsia" w:hint="eastAsia"/>
          <w:szCs w:val="24"/>
          <w:lang w:val="en-US"/>
        </w:rPr>
        <w:t>1</w:t>
      </w:r>
      <w:r>
        <w:rPr>
          <w:rFonts w:eastAsiaTheme="minorEastAsia"/>
          <w:szCs w:val="24"/>
          <w:lang w:val="en-US"/>
        </w:rPr>
        <w:t xml:space="preserve">) DCI#1 </w:t>
      </w:r>
      <w:r w:rsidR="00663636">
        <w:rPr>
          <w:rFonts w:eastAsiaTheme="minorEastAsia"/>
          <w:szCs w:val="24"/>
          <w:lang w:val="en-US"/>
        </w:rPr>
        <w:t>should</w:t>
      </w:r>
      <w:r w:rsidR="008B311A">
        <w:rPr>
          <w:rFonts w:eastAsiaTheme="minorEastAsia"/>
          <w:szCs w:val="24"/>
          <w:lang w:val="en-US"/>
        </w:rPr>
        <w:t>n’</w:t>
      </w:r>
      <w:r>
        <w:rPr>
          <w:rFonts w:eastAsiaTheme="minorEastAsia"/>
          <w:szCs w:val="24"/>
          <w:lang w:val="en-US"/>
        </w:rPr>
        <w:t xml:space="preserve">t trigger transmission power change, such as TPC command, pathloss reference </w:t>
      </w:r>
      <w:r w:rsidR="00F837FC">
        <w:rPr>
          <w:rFonts w:eastAsiaTheme="minorEastAsia"/>
          <w:szCs w:val="24"/>
          <w:lang w:val="en-US"/>
        </w:rPr>
        <w:t>indication</w:t>
      </w:r>
    </w:p>
    <w:p w14:paraId="31BD2CDB" w14:textId="640FC119" w:rsidR="000D1D89" w:rsidRPr="0085197F" w:rsidRDefault="00C641A7" w:rsidP="00350367">
      <w:pPr>
        <w:spacing w:after="0" w:afterAutospacing="0"/>
        <w:ind w:left="511" w:hanging="227"/>
        <w:rPr>
          <w:rFonts w:eastAsiaTheme="minorEastAsia"/>
          <w:szCs w:val="24"/>
          <w:lang w:val="en-US"/>
        </w:rPr>
      </w:pPr>
      <w:r>
        <w:rPr>
          <w:rFonts w:eastAsiaTheme="minorEastAsia"/>
          <w:szCs w:val="24"/>
          <w:lang w:val="en-US"/>
        </w:rPr>
        <w:t>2</w:t>
      </w:r>
      <w:r w:rsidR="000C4556">
        <w:rPr>
          <w:rFonts w:eastAsiaTheme="minorEastAsia"/>
          <w:szCs w:val="24"/>
          <w:lang w:val="en-US"/>
        </w:rPr>
        <w:t xml:space="preserve">) DCI#0 and DCI#1 </w:t>
      </w:r>
      <w:r w:rsidR="00F837FC">
        <w:rPr>
          <w:rFonts w:eastAsiaTheme="minorEastAsia"/>
          <w:szCs w:val="24"/>
          <w:lang w:val="en-US"/>
        </w:rPr>
        <w:t xml:space="preserve">should </w:t>
      </w:r>
      <w:r w:rsidR="000C4556">
        <w:rPr>
          <w:rFonts w:eastAsiaTheme="minorEastAsia"/>
          <w:szCs w:val="24"/>
          <w:lang w:val="en-US"/>
        </w:rPr>
        <w:t xml:space="preserve">indicate the same set of parameters for PUSCH, the set of parameters including </w:t>
      </w:r>
      <w:r w:rsidR="00B30FE5">
        <w:rPr>
          <w:rFonts w:eastAsiaTheme="minorEastAsia"/>
          <w:szCs w:val="24"/>
          <w:lang w:val="en-US"/>
        </w:rPr>
        <w:t xml:space="preserve">SRI, TPMI, </w:t>
      </w:r>
      <w:r w:rsidR="00160B02">
        <w:rPr>
          <w:rFonts w:eastAsiaTheme="minorEastAsia"/>
          <w:szCs w:val="24"/>
          <w:lang w:val="en-US"/>
        </w:rPr>
        <w:t>antenna ports, DMR</w:t>
      </w:r>
      <w:r w:rsidR="00350367">
        <w:rPr>
          <w:rFonts w:eastAsiaTheme="minorEastAsia"/>
          <w:szCs w:val="24"/>
          <w:lang w:val="en-US"/>
        </w:rPr>
        <w:t>S</w:t>
      </w:r>
      <w:r w:rsidR="00160B02">
        <w:rPr>
          <w:rFonts w:eastAsiaTheme="minorEastAsia"/>
          <w:szCs w:val="24"/>
          <w:lang w:val="en-US"/>
        </w:rPr>
        <w:t xml:space="preserve"> configuration, </w:t>
      </w:r>
      <w:r>
        <w:rPr>
          <w:rFonts w:eastAsiaTheme="minorEastAsia"/>
          <w:szCs w:val="24"/>
          <w:lang w:val="en-US"/>
        </w:rPr>
        <w:t xml:space="preserve">frequency domain resource allocation, </w:t>
      </w:r>
      <w:r w:rsidR="00350367">
        <w:rPr>
          <w:rFonts w:eastAsiaTheme="minorEastAsia"/>
          <w:szCs w:val="24"/>
          <w:lang w:val="en-US"/>
        </w:rPr>
        <w:t xml:space="preserve">and </w:t>
      </w:r>
      <w:r>
        <w:rPr>
          <w:rFonts w:eastAsiaTheme="minorEastAsia"/>
          <w:szCs w:val="24"/>
          <w:lang w:val="en-US"/>
        </w:rPr>
        <w:t>MCS</w:t>
      </w:r>
    </w:p>
    <w:p w14:paraId="351AA5A0" w14:textId="17A5D048" w:rsidR="00C37290" w:rsidRDefault="00C37290" w:rsidP="000D1D89">
      <w:pPr>
        <w:spacing w:after="0" w:afterAutospacing="0"/>
        <w:ind w:left="511" w:hanging="227"/>
        <w:rPr>
          <w:rFonts w:eastAsiaTheme="minorEastAsia"/>
          <w:szCs w:val="24"/>
          <w:lang w:val="en-US"/>
        </w:rPr>
      </w:pPr>
    </w:p>
    <w:p w14:paraId="6487AD18" w14:textId="081F11D3" w:rsidR="00C37290" w:rsidRDefault="00F837FC" w:rsidP="00754239">
      <w:pPr>
        <w:rPr>
          <w:rFonts w:eastAsiaTheme="minorEastAsia"/>
          <w:szCs w:val="24"/>
          <w:lang w:val="en-US"/>
        </w:rPr>
      </w:pPr>
      <w:r>
        <w:rPr>
          <w:rFonts w:eastAsiaTheme="minorEastAsia"/>
          <w:szCs w:val="24"/>
          <w:lang w:val="en-US"/>
        </w:rPr>
        <w:t>When two requirements are satisfied, the UE can maintain phase continuity for the multiple PUSCHs.</w:t>
      </w:r>
    </w:p>
    <w:p w14:paraId="68B8EEA6" w14:textId="1483EAA8" w:rsidR="008B311A" w:rsidRPr="008B2C96" w:rsidRDefault="008B311A" w:rsidP="00754239">
      <w:pPr>
        <w:rPr>
          <w:rFonts w:eastAsiaTheme="minorEastAsia"/>
          <w:b/>
          <w:szCs w:val="24"/>
          <w:lang w:val="en-US"/>
        </w:rPr>
      </w:pPr>
      <w:r w:rsidRPr="008B2C96">
        <w:rPr>
          <w:rFonts w:eastAsiaTheme="minorEastAsia" w:hint="eastAsia"/>
          <w:b/>
          <w:szCs w:val="24"/>
          <w:lang w:val="en-US"/>
        </w:rPr>
        <w:t>P</w:t>
      </w:r>
      <w:r w:rsidRPr="008B2C96">
        <w:rPr>
          <w:rFonts w:eastAsiaTheme="minorEastAsia"/>
          <w:b/>
          <w:szCs w:val="24"/>
          <w:lang w:val="en-US"/>
        </w:rPr>
        <w:t xml:space="preserve">roposal </w:t>
      </w:r>
      <w:r w:rsidR="003D28DD">
        <w:rPr>
          <w:rFonts w:eastAsiaTheme="minorEastAsia"/>
          <w:b/>
          <w:szCs w:val="24"/>
          <w:lang w:val="en-US"/>
        </w:rPr>
        <w:t>4</w:t>
      </w:r>
      <w:r w:rsidRPr="008B2C96">
        <w:rPr>
          <w:rFonts w:eastAsiaTheme="minorEastAsia"/>
          <w:b/>
          <w:szCs w:val="24"/>
          <w:lang w:val="en-US"/>
        </w:rPr>
        <w:t xml:space="preserve">: </w:t>
      </w:r>
      <w:r w:rsidR="0089281E">
        <w:rPr>
          <w:rFonts w:eastAsiaTheme="minorEastAsia"/>
          <w:b/>
          <w:szCs w:val="24"/>
          <w:lang w:val="en-US"/>
        </w:rPr>
        <w:t xml:space="preserve">Joint channel estimation </w:t>
      </w:r>
      <w:r w:rsidR="00F837FC">
        <w:rPr>
          <w:rFonts w:eastAsiaTheme="minorEastAsia"/>
          <w:b/>
          <w:szCs w:val="24"/>
          <w:lang w:val="en-US"/>
        </w:rPr>
        <w:t>for multiple PUSCHs with separate DCI formats is supported.</w:t>
      </w:r>
    </w:p>
    <w:p w14:paraId="10F09477" w14:textId="787C4B81" w:rsidR="00C37290" w:rsidRDefault="00C37290" w:rsidP="00754239">
      <w:pPr>
        <w:rPr>
          <w:rFonts w:eastAsiaTheme="minorEastAsia"/>
          <w:szCs w:val="24"/>
          <w:lang w:val="en-US"/>
        </w:rPr>
      </w:pPr>
    </w:p>
    <w:p w14:paraId="53698F7E" w14:textId="1F17599D" w:rsidR="00C37290" w:rsidRDefault="00F87AFF" w:rsidP="00F87AFF">
      <w:pPr>
        <w:jc w:val="center"/>
        <w:rPr>
          <w:rFonts w:eastAsiaTheme="minorEastAsia"/>
          <w:szCs w:val="24"/>
          <w:lang w:val="en-US"/>
        </w:rPr>
      </w:pPr>
      <w:r>
        <w:object w:dxaOrig="14416" w:dyaOrig="4756" w14:anchorId="06E80111">
          <v:shape id="_x0000_i1026" type="#_x0000_t75" style="width:382.5pt;height:126.75pt" o:ole="">
            <v:imagedata r:id="rId10" o:title=""/>
          </v:shape>
          <o:OLEObject Type="Embed" ProgID="Visio.Drawing.15" ShapeID="_x0000_i1026" DrawAspect="Content" ObjectID="_1672493205" r:id="rId11"/>
        </w:object>
      </w:r>
    </w:p>
    <w:p w14:paraId="4CF7DFA2" w14:textId="23CDF039" w:rsidR="00C37290" w:rsidRPr="0071762A" w:rsidRDefault="00F87AFF" w:rsidP="00F87AFF">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sidR="00350367">
        <w:rPr>
          <w:rFonts w:eastAsiaTheme="minorEastAsia"/>
          <w:szCs w:val="24"/>
          <w:lang w:val="en-US"/>
        </w:rPr>
        <w:t>2</w:t>
      </w:r>
      <w:r>
        <w:rPr>
          <w:rFonts w:eastAsiaTheme="minorEastAsia"/>
          <w:szCs w:val="24"/>
          <w:lang w:val="en-US"/>
        </w:rPr>
        <w:t>: An example of multiple PUSCHs with separate DCI formats</w:t>
      </w:r>
    </w:p>
    <w:p w14:paraId="4E4451A6" w14:textId="0CCFB513" w:rsidR="00FB02CF" w:rsidRPr="00FB02CF" w:rsidRDefault="00FB02CF" w:rsidP="00FB02CF">
      <w:pPr>
        <w:pStyle w:val="10"/>
        <w:spacing w:after="180"/>
        <w:rPr>
          <w:lang w:val="en-US" w:eastAsia="zh-CN"/>
        </w:rPr>
      </w:pPr>
      <w:r w:rsidRPr="00B25DBB">
        <w:rPr>
          <w:lang w:val="en-US" w:eastAsia="zh-CN"/>
        </w:rPr>
        <w:t>Conclusion</w:t>
      </w:r>
    </w:p>
    <w:p w14:paraId="1F4CC72B" w14:textId="7332D696" w:rsidR="00305CC6" w:rsidRDefault="00305CC6" w:rsidP="00305CC6">
      <w:pPr>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00E82372">
        <w:rPr>
          <w:rFonts w:hint="eastAsia"/>
          <w:lang w:val="en-US"/>
        </w:rPr>
        <w:t>s</w:t>
      </w:r>
      <w:r w:rsidRPr="00E86817">
        <w:rPr>
          <w:lang w:val="en-US"/>
        </w:rPr>
        <w:t>:</w:t>
      </w:r>
    </w:p>
    <w:p w14:paraId="0A160DC9" w14:textId="77777777" w:rsidR="00E82372" w:rsidRDefault="00E82372" w:rsidP="00E82372">
      <w:pPr>
        <w:rPr>
          <w:rFonts w:eastAsiaTheme="minorEastAsia"/>
          <w:b/>
          <w:szCs w:val="24"/>
          <w:lang w:val="en-US"/>
        </w:rPr>
      </w:pPr>
      <w:r w:rsidRPr="00A37517">
        <w:rPr>
          <w:rFonts w:eastAsiaTheme="minorEastAsia" w:hint="eastAsia"/>
          <w:b/>
          <w:szCs w:val="24"/>
          <w:lang w:val="en-US"/>
        </w:rPr>
        <w:t>P</w:t>
      </w:r>
      <w:r w:rsidRPr="00A37517">
        <w:rPr>
          <w:rFonts w:eastAsiaTheme="minorEastAsia"/>
          <w:b/>
          <w:szCs w:val="24"/>
          <w:lang w:val="en-US"/>
        </w:rPr>
        <w:t xml:space="preserve">roposal 1: </w:t>
      </w:r>
      <w:r>
        <w:rPr>
          <w:rFonts w:eastAsiaTheme="minorEastAsia"/>
          <w:b/>
          <w:szCs w:val="24"/>
          <w:lang w:val="en-US"/>
        </w:rPr>
        <w:t>P</w:t>
      </w:r>
      <w:r w:rsidRPr="00A37517">
        <w:rPr>
          <w:rFonts w:eastAsiaTheme="minorEastAsia"/>
          <w:b/>
          <w:szCs w:val="24"/>
          <w:lang w:val="en-US"/>
        </w:rPr>
        <w:t xml:space="preserve">hase continuity requirement should be specified only when there </w:t>
      </w:r>
      <w:r>
        <w:rPr>
          <w:rFonts w:eastAsiaTheme="minorEastAsia"/>
          <w:b/>
          <w:szCs w:val="24"/>
          <w:lang w:val="en-US"/>
        </w:rPr>
        <w:t>are</w:t>
      </w:r>
      <w:r w:rsidRPr="00A37517">
        <w:rPr>
          <w:rFonts w:eastAsiaTheme="minorEastAsia"/>
          <w:b/>
          <w:szCs w:val="24"/>
          <w:lang w:val="en-US"/>
        </w:rPr>
        <w:t xml:space="preserve"> no DL portions in two PUSCH transmissions.</w:t>
      </w:r>
      <w:r>
        <w:rPr>
          <w:rFonts w:eastAsiaTheme="minorEastAsia"/>
          <w:b/>
          <w:szCs w:val="24"/>
          <w:lang w:val="en-US"/>
        </w:rPr>
        <w:t xml:space="preserve"> A duration </w:t>
      </w:r>
      <w:r w:rsidRPr="00EA7421">
        <w:rPr>
          <w:rFonts w:eastAsiaTheme="minorEastAsia"/>
          <w:b/>
          <w:szCs w:val="24"/>
          <w:lang w:val="en-US"/>
        </w:rPr>
        <w:t>where the phase continuity shall be maintained</w:t>
      </w:r>
      <w:r>
        <w:rPr>
          <w:rFonts w:eastAsiaTheme="minorEastAsia"/>
          <w:b/>
          <w:szCs w:val="24"/>
          <w:lang w:val="en-US"/>
        </w:rPr>
        <w:t xml:space="preserve"> should not overlap with DL portions.</w:t>
      </w:r>
    </w:p>
    <w:p w14:paraId="5E514A61" w14:textId="77777777" w:rsidR="00E82372" w:rsidRDefault="00E82372" w:rsidP="00E82372">
      <w:pPr>
        <w:rPr>
          <w:rFonts w:eastAsiaTheme="minorEastAsia"/>
          <w:b/>
          <w:szCs w:val="24"/>
          <w:lang w:val="en-US"/>
        </w:rPr>
      </w:pPr>
      <w:r w:rsidRPr="00EA7421">
        <w:rPr>
          <w:rFonts w:eastAsiaTheme="minorEastAsia" w:hint="eastAsia"/>
          <w:b/>
          <w:szCs w:val="24"/>
          <w:lang w:val="en-US"/>
        </w:rPr>
        <w:t>P</w:t>
      </w:r>
      <w:r w:rsidRPr="00EA7421">
        <w:rPr>
          <w:rFonts w:eastAsiaTheme="minorEastAsia"/>
          <w:b/>
          <w:szCs w:val="24"/>
          <w:lang w:val="en-US"/>
        </w:rPr>
        <w:t>roposal 2: Within a duration where the phase continuity shall be maintained, the gNB ensures the same UE transmission power for the PUSCH transmission occasions within the duration.</w:t>
      </w:r>
    </w:p>
    <w:p w14:paraId="4FD5E609" w14:textId="77777777" w:rsidR="00E82372" w:rsidRPr="00AE347B" w:rsidRDefault="00E82372" w:rsidP="00E82372">
      <w:pPr>
        <w:rPr>
          <w:rFonts w:eastAsiaTheme="minorEastAsia"/>
          <w:b/>
          <w:szCs w:val="24"/>
          <w:lang w:val="en-US"/>
        </w:rPr>
      </w:pPr>
      <w:r w:rsidRPr="00AE347B">
        <w:rPr>
          <w:rFonts w:eastAsiaTheme="minorEastAsia" w:hint="eastAsia"/>
          <w:b/>
          <w:szCs w:val="24"/>
          <w:lang w:val="en-US"/>
        </w:rPr>
        <w:t>P</w:t>
      </w:r>
      <w:r w:rsidRPr="00AE347B">
        <w:rPr>
          <w:rFonts w:eastAsiaTheme="minorEastAsia"/>
          <w:b/>
          <w:szCs w:val="24"/>
          <w:lang w:val="en-US"/>
        </w:rPr>
        <w:t>roposal 3: The duration where the phase continuity shall be maintained can be considered as a frequency hopping interval.</w:t>
      </w:r>
    </w:p>
    <w:p w14:paraId="5FC31E67" w14:textId="3D09F22D" w:rsidR="00983E29" w:rsidRPr="00E82372" w:rsidRDefault="00E82372" w:rsidP="00305CC6">
      <w:pPr>
        <w:rPr>
          <w:lang w:val="en-US"/>
        </w:rPr>
      </w:pPr>
      <w:r w:rsidRPr="008B2C96">
        <w:rPr>
          <w:rFonts w:eastAsiaTheme="minorEastAsia" w:hint="eastAsia"/>
          <w:b/>
          <w:szCs w:val="24"/>
          <w:lang w:val="en-US"/>
        </w:rPr>
        <w:t>P</w:t>
      </w:r>
      <w:r w:rsidRPr="008B2C96">
        <w:rPr>
          <w:rFonts w:eastAsiaTheme="minorEastAsia"/>
          <w:b/>
          <w:szCs w:val="24"/>
          <w:lang w:val="en-US"/>
        </w:rPr>
        <w:t xml:space="preserve">roposal </w:t>
      </w:r>
      <w:r>
        <w:rPr>
          <w:rFonts w:eastAsiaTheme="minorEastAsia"/>
          <w:b/>
          <w:szCs w:val="24"/>
          <w:lang w:val="en-US"/>
        </w:rPr>
        <w:t>4</w:t>
      </w:r>
      <w:r w:rsidRPr="008B2C96">
        <w:rPr>
          <w:rFonts w:eastAsiaTheme="minorEastAsia"/>
          <w:b/>
          <w:szCs w:val="24"/>
          <w:lang w:val="en-US"/>
        </w:rPr>
        <w:t xml:space="preserve">: </w:t>
      </w:r>
      <w:r>
        <w:rPr>
          <w:rFonts w:eastAsiaTheme="minorEastAsia"/>
          <w:b/>
          <w:szCs w:val="24"/>
          <w:lang w:val="en-US"/>
        </w:rPr>
        <w:t>Joint channel estimation for multiple PUSCHs with separate DCI formats is supported.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bookmarkStart w:id="3" w:name="_GoBack"/>
      <w:bookmarkEnd w:id="3"/>
    </w:p>
    <w:p w14:paraId="5B563FB9" w14:textId="6F56F577" w:rsidR="00CC0CA8" w:rsidRDefault="00257360" w:rsidP="00F56E31">
      <w:pPr>
        <w:pStyle w:val="textintend2"/>
        <w:widowControl w:val="0"/>
        <w:numPr>
          <w:ilvl w:val="0"/>
          <w:numId w:val="11"/>
        </w:numPr>
        <w:snapToGrid w:val="0"/>
        <w:spacing w:after="0"/>
        <w:ind w:left="720" w:hanging="720"/>
        <w:rPr>
          <w:szCs w:val="24"/>
        </w:rPr>
      </w:pPr>
      <w:r>
        <w:rPr>
          <w:szCs w:val="24"/>
          <w:lang w:eastAsia="ja-JP"/>
        </w:rPr>
        <w:t>RP-202928, New WID on NR coverage enhancement, December 202</w:t>
      </w:r>
      <w:r w:rsidR="002067ED">
        <w:rPr>
          <w:szCs w:val="24"/>
          <w:lang w:eastAsia="ja-JP"/>
        </w:rPr>
        <w:t>0</w:t>
      </w:r>
    </w:p>
    <w:p w14:paraId="2F293B5C" w14:textId="680FACD3" w:rsidR="00DE7C26" w:rsidRPr="00052799" w:rsidRDefault="00257360" w:rsidP="00052799">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 note at RAN1#103 e-meeting, October 2020</w:t>
      </w:r>
    </w:p>
    <w:sectPr w:rsidR="00DE7C26" w:rsidRPr="00052799"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311F1" w14:textId="77777777" w:rsidR="00F15940" w:rsidRDefault="00F15940">
      <w:r>
        <w:separator/>
      </w:r>
    </w:p>
  </w:endnote>
  <w:endnote w:type="continuationSeparator" w:id="0">
    <w:p w14:paraId="1D51543E" w14:textId="77777777" w:rsidR="00F15940" w:rsidRDefault="00F15940">
      <w:r>
        <w:continuationSeparator/>
      </w:r>
    </w:p>
  </w:endnote>
  <w:endnote w:type="continuationNotice" w:id="1">
    <w:p w14:paraId="72DC1D50" w14:textId="77777777" w:rsidR="00F15940" w:rsidRDefault="00F15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58E20" w14:textId="77777777" w:rsidR="00F15940" w:rsidRDefault="00F15940">
      <w:r>
        <w:separator/>
      </w:r>
    </w:p>
  </w:footnote>
  <w:footnote w:type="continuationSeparator" w:id="0">
    <w:p w14:paraId="3F557C80" w14:textId="77777777" w:rsidR="00F15940" w:rsidRDefault="00F15940">
      <w:r>
        <w:continuationSeparator/>
      </w:r>
    </w:p>
  </w:footnote>
  <w:footnote w:type="continuationNotice" w:id="1">
    <w:p w14:paraId="0E866296" w14:textId="77777777" w:rsidR="00F15940" w:rsidRDefault="00F159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9"/>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4"/>
  </w:num>
  <w:num w:numId="6">
    <w:abstractNumId w:val="15"/>
  </w:num>
  <w:num w:numId="7">
    <w:abstractNumId w:val="12"/>
  </w:num>
  <w:num w:numId="8">
    <w:abstractNumId w:val="2"/>
  </w:num>
  <w:num w:numId="9">
    <w:abstractNumId w:val="21"/>
  </w:num>
  <w:num w:numId="10">
    <w:abstractNumId w:val="10"/>
  </w:num>
  <w:num w:numId="11">
    <w:abstractNumId w:val="11"/>
  </w:num>
  <w:num w:numId="12">
    <w:abstractNumId w:val="22"/>
  </w:num>
  <w:num w:numId="13">
    <w:abstractNumId w:val="4"/>
  </w:num>
  <w:num w:numId="14">
    <w:abstractNumId w:val="23"/>
  </w:num>
  <w:num w:numId="15">
    <w:abstractNumId w:val="9"/>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7"/>
  </w:num>
  <w:num w:numId="20">
    <w:abstractNumId w:val="7"/>
  </w:num>
  <w:num w:numId="21">
    <w:abstractNumId w:val="5"/>
  </w:num>
  <w:num w:numId="22">
    <w:abstractNumId w:val="8"/>
  </w:num>
  <w:num w:numId="23">
    <w:abstractNumId w:val="13"/>
  </w:num>
  <w:num w:numId="24">
    <w:abstractNumId w:val="18"/>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A8C"/>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799"/>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48B"/>
    <w:rsid w:val="00081B37"/>
    <w:rsid w:val="00081B72"/>
    <w:rsid w:val="00081DD6"/>
    <w:rsid w:val="000821FB"/>
    <w:rsid w:val="00082308"/>
    <w:rsid w:val="00082937"/>
    <w:rsid w:val="00083011"/>
    <w:rsid w:val="00083E56"/>
    <w:rsid w:val="000843BE"/>
    <w:rsid w:val="00084A24"/>
    <w:rsid w:val="0008509D"/>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923"/>
    <w:rsid w:val="000C3E9A"/>
    <w:rsid w:val="000C3F22"/>
    <w:rsid w:val="000C4556"/>
    <w:rsid w:val="000C46F8"/>
    <w:rsid w:val="000C4720"/>
    <w:rsid w:val="000C532C"/>
    <w:rsid w:val="000C5D37"/>
    <w:rsid w:val="000C60F4"/>
    <w:rsid w:val="000C6237"/>
    <w:rsid w:val="000C6724"/>
    <w:rsid w:val="000C6806"/>
    <w:rsid w:val="000C6C38"/>
    <w:rsid w:val="000C7A70"/>
    <w:rsid w:val="000D03D3"/>
    <w:rsid w:val="000D1D89"/>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0C01"/>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51"/>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2EB"/>
    <w:rsid w:val="00117508"/>
    <w:rsid w:val="00117FAB"/>
    <w:rsid w:val="001205BE"/>
    <w:rsid w:val="0012091F"/>
    <w:rsid w:val="00120B28"/>
    <w:rsid w:val="00122207"/>
    <w:rsid w:val="0012251C"/>
    <w:rsid w:val="00122BBA"/>
    <w:rsid w:val="0012331E"/>
    <w:rsid w:val="00123816"/>
    <w:rsid w:val="00123F99"/>
    <w:rsid w:val="0012418B"/>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170"/>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B02"/>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6DE8"/>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190"/>
    <w:rsid w:val="001A743A"/>
    <w:rsid w:val="001B0238"/>
    <w:rsid w:val="001B07B3"/>
    <w:rsid w:val="001B13FE"/>
    <w:rsid w:val="001B1BF7"/>
    <w:rsid w:val="001B2C18"/>
    <w:rsid w:val="001B2F9D"/>
    <w:rsid w:val="001B3ADD"/>
    <w:rsid w:val="001B3CA7"/>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52E"/>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14E5"/>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3B8"/>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2FD5"/>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02"/>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2C4D"/>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723"/>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367"/>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8DD"/>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0FF0"/>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020"/>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1B30"/>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0EF2"/>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72"/>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8D5"/>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6FFA"/>
    <w:rsid w:val="0051727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14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5BFA"/>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029"/>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636"/>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0FC"/>
    <w:rsid w:val="00676A2F"/>
    <w:rsid w:val="00676B5B"/>
    <w:rsid w:val="00676CDF"/>
    <w:rsid w:val="00676DF9"/>
    <w:rsid w:val="00676F7A"/>
    <w:rsid w:val="0067755F"/>
    <w:rsid w:val="0067757B"/>
    <w:rsid w:val="0067762C"/>
    <w:rsid w:val="00677A04"/>
    <w:rsid w:val="00677C8A"/>
    <w:rsid w:val="00680343"/>
    <w:rsid w:val="006807AF"/>
    <w:rsid w:val="00680E3F"/>
    <w:rsid w:val="0068174D"/>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3AC"/>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49A"/>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62A"/>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4A0"/>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31B"/>
    <w:rsid w:val="007F788C"/>
    <w:rsid w:val="007F7EA8"/>
    <w:rsid w:val="00800C05"/>
    <w:rsid w:val="00800C89"/>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ED9"/>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8CA"/>
    <w:rsid w:val="00824E19"/>
    <w:rsid w:val="008251B1"/>
    <w:rsid w:val="00825324"/>
    <w:rsid w:val="008253F1"/>
    <w:rsid w:val="00825456"/>
    <w:rsid w:val="008255AD"/>
    <w:rsid w:val="00825870"/>
    <w:rsid w:val="00825D60"/>
    <w:rsid w:val="00825F93"/>
    <w:rsid w:val="0082628B"/>
    <w:rsid w:val="00826B33"/>
    <w:rsid w:val="00826E40"/>
    <w:rsid w:val="008275EE"/>
    <w:rsid w:val="00827D7B"/>
    <w:rsid w:val="00827EE9"/>
    <w:rsid w:val="008301DA"/>
    <w:rsid w:val="008302F1"/>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70E"/>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197F"/>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698"/>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1E"/>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C96"/>
    <w:rsid w:val="008B311A"/>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A96"/>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1A"/>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1B7"/>
    <w:rsid w:val="009402C2"/>
    <w:rsid w:val="00940319"/>
    <w:rsid w:val="0094059E"/>
    <w:rsid w:val="00940F7B"/>
    <w:rsid w:val="00941462"/>
    <w:rsid w:val="00941537"/>
    <w:rsid w:val="00941A7F"/>
    <w:rsid w:val="00941F9E"/>
    <w:rsid w:val="009423A0"/>
    <w:rsid w:val="009429AA"/>
    <w:rsid w:val="00942A41"/>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3CB2"/>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2F69"/>
    <w:rsid w:val="009F36D7"/>
    <w:rsid w:val="009F5148"/>
    <w:rsid w:val="009F51BD"/>
    <w:rsid w:val="009F5B06"/>
    <w:rsid w:val="009F5BE4"/>
    <w:rsid w:val="009F5FE4"/>
    <w:rsid w:val="009F6119"/>
    <w:rsid w:val="009F642C"/>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517"/>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733"/>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47B"/>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0FE5"/>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79"/>
    <w:rsid w:val="00B73CE8"/>
    <w:rsid w:val="00B74C39"/>
    <w:rsid w:val="00B74FAE"/>
    <w:rsid w:val="00B74FBE"/>
    <w:rsid w:val="00B750D9"/>
    <w:rsid w:val="00B756FD"/>
    <w:rsid w:val="00B75C8E"/>
    <w:rsid w:val="00B76149"/>
    <w:rsid w:val="00B7684D"/>
    <w:rsid w:val="00B77098"/>
    <w:rsid w:val="00B770D8"/>
    <w:rsid w:val="00B77605"/>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9E1"/>
    <w:rsid w:val="00BC2132"/>
    <w:rsid w:val="00BC21B6"/>
    <w:rsid w:val="00BC23C3"/>
    <w:rsid w:val="00BC26E3"/>
    <w:rsid w:val="00BC2DA5"/>
    <w:rsid w:val="00BC2DEE"/>
    <w:rsid w:val="00BC3515"/>
    <w:rsid w:val="00BC3637"/>
    <w:rsid w:val="00BC376D"/>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8B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6BB4"/>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3CD"/>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ACE"/>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290"/>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1A7"/>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8F3"/>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37"/>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5C5"/>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1B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6A2"/>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07C"/>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31F"/>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2ED"/>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81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7C26"/>
    <w:rsid w:val="00DF015C"/>
    <w:rsid w:val="00DF035D"/>
    <w:rsid w:val="00DF0689"/>
    <w:rsid w:val="00DF0741"/>
    <w:rsid w:val="00DF0823"/>
    <w:rsid w:val="00DF08A2"/>
    <w:rsid w:val="00DF0CA9"/>
    <w:rsid w:val="00DF1582"/>
    <w:rsid w:val="00DF25ED"/>
    <w:rsid w:val="00DF26D7"/>
    <w:rsid w:val="00DF281B"/>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6B90"/>
    <w:rsid w:val="00E17165"/>
    <w:rsid w:val="00E179E8"/>
    <w:rsid w:val="00E2088D"/>
    <w:rsid w:val="00E20DB6"/>
    <w:rsid w:val="00E211DD"/>
    <w:rsid w:val="00E21389"/>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CA7"/>
    <w:rsid w:val="00E40DA9"/>
    <w:rsid w:val="00E40F13"/>
    <w:rsid w:val="00E41140"/>
    <w:rsid w:val="00E412DB"/>
    <w:rsid w:val="00E412DC"/>
    <w:rsid w:val="00E412E1"/>
    <w:rsid w:val="00E41618"/>
    <w:rsid w:val="00E420C6"/>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3C14"/>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372"/>
    <w:rsid w:val="00E82637"/>
    <w:rsid w:val="00E82962"/>
    <w:rsid w:val="00E82DC4"/>
    <w:rsid w:val="00E8313B"/>
    <w:rsid w:val="00E833A8"/>
    <w:rsid w:val="00E836F1"/>
    <w:rsid w:val="00E83D1C"/>
    <w:rsid w:val="00E843F8"/>
    <w:rsid w:val="00E84492"/>
    <w:rsid w:val="00E84675"/>
    <w:rsid w:val="00E84873"/>
    <w:rsid w:val="00E848F9"/>
    <w:rsid w:val="00E84E8B"/>
    <w:rsid w:val="00E84E9D"/>
    <w:rsid w:val="00E851B0"/>
    <w:rsid w:val="00E861A6"/>
    <w:rsid w:val="00E86817"/>
    <w:rsid w:val="00E8787F"/>
    <w:rsid w:val="00E87CD9"/>
    <w:rsid w:val="00E87DD3"/>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421"/>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3AD"/>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2CD7"/>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5655"/>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5940"/>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8BA"/>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7FC"/>
    <w:rsid w:val="00F83867"/>
    <w:rsid w:val="00F83EA6"/>
    <w:rsid w:val="00F843DD"/>
    <w:rsid w:val="00F846F0"/>
    <w:rsid w:val="00F848C3"/>
    <w:rsid w:val="00F851DC"/>
    <w:rsid w:val="00F8578C"/>
    <w:rsid w:val="00F857AE"/>
    <w:rsid w:val="00F863DD"/>
    <w:rsid w:val="00F871B6"/>
    <w:rsid w:val="00F87408"/>
    <w:rsid w:val="00F87AFF"/>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BB9"/>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789"/>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25"/>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737C0-DBCE-4672-8E43-F93D2F12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824</Words>
  <Characters>4702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2019-03-18T06:48:00Z</cp:lastPrinted>
  <dcterms:created xsi:type="dcterms:W3CDTF">2021-01-12T05:15:00Z</dcterms:created>
  <dcterms:modified xsi:type="dcterms:W3CDTF">2021-01-18T07:40:00Z</dcterms:modified>
</cp:coreProperties>
</file>