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4CE0F306"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9D183E" w:rsidRPr="00C55F6C">
        <w:rPr>
          <w:rFonts w:ascii="Times New Roman" w:eastAsia="MS Gothic" w:hAnsi="Times New Roman"/>
          <w:noProof w:val="0"/>
          <w:sz w:val="28"/>
          <w:szCs w:val="28"/>
          <w:lang w:val="en-US"/>
        </w:rPr>
        <w:t>#</w:t>
      </w:r>
      <w:r w:rsidR="005417C0">
        <w:rPr>
          <w:rFonts w:ascii="Times New Roman" w:eastAsia="MS Gothic" w:hAnsi="Times New Roman"/>
          <w:noProof w:val="0"/>
          <w:sz w:val="28"/>
          <w:szCs w:val="28"/>
          <w:lang w:val="en-US"/>
        </w:rPr>
        <w:t>10</w:t>
      </w:r>
      <w:r w:rsidR="00EF4150">
        <w:rPr>
          <w:rFonts w:ascii="Times New Roman" w:eastAsia="MS Gothic" w:hAnsi="Times New Roman"/>
          <w:noProof w:val="0"/>
          <w:sz w:val="28"/>
          <w:szCs w:val="28"/>
          <w:lang w:val="en-US"/>
        </w:rPr>
        <w:t>3</w:t>
      </w:r>
      <w:r w:rsidR="005417C0">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ab/>
      </w:r>
      <w:r w:rsidR="007F7179" w:rsidRPr="007F7179">
        <w:rPr>
          <w:rFonts w:ascii="Times New Roman" w:eastAsia="MS Gothic" w:hAnsi="Times New Roman"/>
          <w:iCs/>
          <w:noProof w:val="0"/>
          <w:sz w:val="28"/>
          <w:szCs w:val="28"/>
          <w:lang w:val="en-US"/>
        </w:rPr>
        <w:t>R1-2101539</w:t>
      </w:r>
    </w:p>
    <w:p w14:paraId="0F18BE19" w14:textId="51C1E9F3" w:rsidR="00143FE8" w:rsidRPr="00595AF2" w:rsidRDefault="001C6725"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C6725">
        <w:rPr>
          <w:rFonts w:ascii="Times New Roman" w:eastAsia="SimSun" w:hAnsi="Times New Roman"/>
          <w:sz w:val="28"/>
          <w:szCs w:val="28"/>
          <w:lang w:val="en-US" w:eastAsia="zh-CN"/>
        </w:rPr>
        <w:t xml:space="preserve">e-Meeting, </w:t>
      </w:r>
      <w:r w:rsidR="006C41AB" w:rsidRPr="006C41AB">
        <w:rPr>
          <w:rFonts w:ascii="Times New Roman" w:eastAsia="SimSun" w:hAnsi="Times New Roman"/>
          <w:sz w:val="28"/>
          <w:szCs w:val="28"/>
          <w:lang w:val="en-US" w:eastAsia="zh-CN"/>
        </w:rPr>
        <w:t xml:space="preserve">January </w:t>
      </w:r>
      <w:bookmarkStart w:id="1" w:name="_GoBack"/>
      <w:bookmarkEnd w:id="1"/>
      <w:r w:rsidR="006C41AB" w:rsidRPr="006C41AB">
        <w:rPr>
          <w:rFonts w:ascii="Times New Roman" w:eastAsia="SimSun" w:hAnsi="Times New Roman"/>
          <w:sz w:val="28"/>
          <w:szCs w:val="28"/>
          <w:lang w:val="en-US" w:eastAsia="zh-CN"/>
        </w:rPr>
        <w:t>25th – February 5th, 2021</w:t>
      </w:r>
    </w:p>
    <w:p w14:paraId="43416F0B" w14:textId="77777777" w:rsidR="00143FE8" w:rsidRPr="00322E7B"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2"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0300400A" w14:textId="0D059BE0" w:rsidR="00143FE8" w:rsidRPr="00595AF2" w:rsidRDefault="00143FE8" w:rsidP="00E3290D">
      <w:pPr>
        <w:spacing w:after="0" w:afterAutospacing="0"/>
        <w:ind w:left="1985" w:hangingChars="706" w:hanging="1985"/>
        <w:rPr>
          <w:rFonts w:eastAsia="MS Mincho"/>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AF87B48" w14:textId="77777777" w:rsidR="00143FE8" w:rsidRPr="00595AF2" w:rsidRDefault="00143FE8" w:rsidP="00E3290D">
      <w:pPr>
        <w:pStyle w:val="Heading1"/>
        <w:numPr>
          <w:ilvl w:val="0"/>
          <w:numId w:val="10"/>
        </w:numPr>
        <w:spacing w:before="0" w:after="180"/>
        <w:rPr>
          <w:rFonts w:ascii="Times New Roman" w:hAnsi="Times New Roman"/>
        </w:rPr>
      </w:pPr>
      <w:r w:rsidRPr="00595AF2">
        <w:rPr>
          <w:rFonts w:ascii="Times New Roman" w:hAnsi="Times New Roman"/>
        </w:rPr>
        <w:t>Introduction</w:t>
      </w:r>
      <w:bookmarkEnd w:id="2"/>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4" w:name="_Hlk46759833"/>
      <w:r w:rsidRPr="005417C0">
        <w:rPr>
          <w:szCs w:val="24"/>
        </w:rPr>
        <w:t>UE feedback enhancements for HARQ-ACK</w:t>
      </w:r>
      <w:bookmarkEnd w:id="4"/>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5" w:name="_Hlk53405088"/>
            <w:bookmarkStart w:id="6"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bookmarkEnd w:id="5"/>
          </w:p>
        </w:tc>
      </w:tr>
      <w:bookmarkEnd w:id="6"/>
    </w:tbl>
    <w:p w14:paraId="03F64783" w14:textId="77777777" w:rsidR="001C6725" w:rsidRDefault="001C6725" w:rsidP="001C6725">
      <w:pPr>
        <w:adjustRightInd w:val="0"/>
        <w:spacing w:after="0" w:afterAutospacing="0"/>
        <w:rPr>
          <w:szCs w:val="24"/>
        </w:rPr>
      </w:pPr>
    </w:p>
    <w:p w14:paraId="5D1C5520" w14:textId="00C66DDF" w:rsidR="001C6725" w:rsidRDefault="001C6725" w:rsidP="001C6725">
      <w:pPr>
        <w:adjustRightInd w:val="0"/>
        <w:spacing w:after="0" w:afterAutospacing="0"/>
        <w:rPr>
          <w:szCs w:val="24"/>
        </w:rPr>
      </w:pPr>
      <w:r>
        <w:rPr>
          <w:szCs w:val="24"/>
        </w:rPr>
        <w:t>Additionally, following agreements on HARQ-ACK enhancements were achieved in RAN1 10</w:t>
      </w:r>
      <w:r w:rsidR="006C41AB">
        <w:rPr>
          <w:szCs w:val="24"/>
        </w:rPr>
        <w:t>3</w:t>
      </w:r>
      <w:r>
        <w:rPr>
          <w:szCs w:val="24"/>
        </w:rPr>
        <w:t>e meeting [2]:</w:t>
      </w:r>
    </w:p>
    <w:p w14:paraId="4CDAD03C" w14:textId="77777777" w:rsidR="003F64DE" w:rsidRDefault="003F64DE" w:rsidP="003F64DE">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3F64DE" w:rsidRPr="008B1C02" w14:paraId="013E4B00" w14:textId="77777777" w:rsidTr="00943166">
        <w:tc>
          <w:tcPr>
            <w:tcW w:w="9954" w:type="dxa"/>
          </w:tcPr>
          <w:p w14:paraId="467B7B47" w14:textId="77777777" w:rsidR="002C7F5F" w:rsidRPr="00987E32" w:rsidRDefault="002C7F5F" w:rsidP="002C7F5F">
            <w:pPr>
              <w:rPr>
                <w:lang w:eastAsia="zh-CN"/>
              </w:rPr>
            </w:pPr>
            <w:r w:rsidRPr="00987E32">
              <w:rPr>
                <w:highlight w:val="green"/>
              </w:rPr>
              <w:t>Agreements</w:t>
            </w:r>
            <w:r w:rsidRPr="00987E32">
              <w:t>: To address the issue of SPS HARQ-ACK dropping for TDD systems, focus on the following two options</w:t>
            </w:r>
            <w:r w:rsidRPr="00987E32">
              <w:rPr>
                <w:lang w:eastAsia="zh-CN"/>
              </w:rPr>
              <w:t xml:space="preserve">: </w:t>
            </w:r>
          </w:p>
          <w:p w14:paraId="0A35231F" w14:textId="77777777" w:rsidR="002C7F5F" w:rsidRPr="00987E32" w:rsidRDefault="002C7F5F" w:rsidP="002C7F5F">
            <w:pPr>
              <w:numPr>
                <w:ilvl w:val="0"/>
                <w:numId w:val="28"/>
              </w:numPr>
              <w:snapToGrid/>
              <w:spacing w:after="0" w:afterAutospacing="0"/>
            </w:pPr>
            <w:r w:rsidRPr="00987E32">
              <w:rPr>
                <w:lang w:eastAsia="zh-CN"/>
              </w:rPr>
              <w:t>Option 1: Deferring HARQ-ACK until a next (e.g., first) available PUCCH</w:t>
            </w:r>
          </w:p>
          <w:p w14:paraId="339104F3" w14:textId="77777777" w:rsidR="002C7F5F" w:rsidRPr="00987E32" w:rsidRDefault="002C7F5F" w:rsidP="002C7F5F">
            <w:pPr>
              <w:numPr>
                <w:ilvl w:val="1"/>
                <w:numId w:val="28"/>
              </w:numPr>
              <w:snapToGrid/>
              <w:spacing w:after="0" w:afterAutospacing="0"/>
            </w:pPr>
            <w:r w:rsidRPr="00987E32">
              <w:rPr>
                <w:lang w:eastAsia="zh-CN"/>
              </w:rPr>
              <w:t>FFS: Details including the definition of a next (</w:t>
            </w:r>
            <w:proofErr w:type="spellStart"/>
            <w:r w:rsidRPr="00987E32">
              <w:rPr>
                <w:lang w:eastAsia="zh-CN"/>
              </w:rPr>
              <w:t>e.g</w:t>
            </w:r>
            <w:proofErr w:type="spellEnd"/>
            <w:r w:rsidRPr="00987E32">
              <w:rPr>
                <w:lang w:eastAsia="zh-CN"/>
              </w:rPr>
              <w:t xml:space="preserve">, first) available PUCCH, CB construction / multiplexing </w:t>
            </w:r>
          </w:p>
          <w:p w14:paraId="5D77A9F4" w14:textId="77777777" w:rsidR="002C7F5F" w:rsidRPr="00987E32" w:rsidRDefault="002C7F5F" w:rsidP="002C7F5F">
            <w:pPr>
              <w:numPr>
                <w:ilvl w:val="0"/>
                <w:numId w:val="28"/>
              </w:numPr>
              <w:snapToGrid/>
              <w:spacing w:after="0" w:afterAutospacing="0"/>
            </w:pPr>
            <w:r w:rsidRPr="00987E32">
              <w:rPr>
                <w:lang w:eastAsia="zh-CN"/>
              </w:rPr>
              <w:t>Option 2: Dynamic triggering of a one-shot / Type-3 CB type of re-transmission</w:t>
            </w:r>
          </w:p>
          <w:p w14:paraId="52BFE103" w14:textId="77777777" w:rsidR="002C7F5F" w:rsidRPr="00987E32" w:rsidRDefault="002C7F5F" w:rsidP="002C7F5F">
            <w:pPr>
              <w:numPr>
                <w:ilvl w:val="1"/>
                <w:numId w:val="28"/>
              </w:numPr>
              <w:snapToGrid/>
              <w:spacing w:after="0" w:afterAutospacing="0"/>
            </w:pPr>
            <w:r w:rsidRPr="00987E32">
              <w:rPr>
                <w:lang w:eastAsia="zh-CN"/>
              </w:rPr>
              <w:t xml:space="preserve">FFS: Details on triggering and/or CB construction (incl. potential Type-3 CB optimizations) / multiplexing </w:t>
            </w:r>
          </w:p>
          <w:p w14:paraId="604A0D77" w14:textId="77777777" w:rsidR="002C7F5F" w:rsidRDefault="002C7F5F" w:rsidP="002C7F5F">
            <w:pPr>
              <w:spacing w:line="252" w:lineRule="auto"/>
              <w:rPr>
                <w:rStyle w:val="Strong"/>
                <w:highlight w:val="green"/>
                <w:lang w:eastAsia="zh-CN"/>
              </w:rPr>
            </w:pPr>
          </w:p>
          <w:p w14:paraId="78CC6983" w14:textId="7D311D9D" w:rsidR="002C7F5F" w:rsidRPr="002C7F5F" w:rsidRDefault="002C7F5F" w:rsidP="002C7F5F">
            <w:pPr>
              <w:spacing w:line="252" w:lineRule="auto"/>
              <w:rPr>
                <w:bCs/>
                <w:lang w:eastAsia="ko-KR"/>
              </w:rPr>
            </w:pPr>
            <w:r w:rsidRPr="002C7F5F">
              <w:rPr>
                <w:rStyle w:val="Strong"/>
                <w:b w:val="0"/>
                <w:bCs/>
                <w:highlight w:val="green"/>
                <w:lang w:eastAsia="zh-CN"/>
              </w:rPr>
              <w:t>Agreements</w:t>
            </w:r>
            <w:r w:rsidRPr="002C7F5F">
              <w:rPr>
                <w:rStyle w:val="Strong"/>
                <w:b w:val="0"/>
                <w:bCs/>
                <w:lang w:eastAsia="zh-CN"/>
              </w:rPr>
              <w:t>: For the studies on SPS HARQ skipping for skipped SPS PDSCH, the further discussions should focus on the following reduced sets methods:</w:t>
            </w:r>
          </w:p>
          <w:p w14:paraId="54F8BAE1" w14:textId="77777777" w:rsidR="002C7F5F" w:rsidRPr="002C7F5F" w:rsidRDefault="002C7F5F" w:rsidP="002C7F5F">
            <w:pPr>
              <w:numPr>
                <w:ilvl w:val="0"/>
                <w:numId w:val="29"/>
              </w:numPr>
              <w:snapToGrid/>
              <w:spacing w:after="0" w:afterAutospacing="0"/>
              <w:jc w:val="left"/>
              <w:rPr>
                <w:bCs/>
                <w:lang w:eastAsia="ko-KR"/>
              </w:rPr>
            </w:pPr>
            <w:r w:rsidRPr="002C7F5F">
              <w:rPr>
                <w:rStyle w:val="Strong"/>
                <w:b w:val="0"/>
                <w:bCs/>
                <w:lang w:eastAsia="zh-CN"/>
              </w:rPr>
              <w:t>‘NACK skipping’ for (skipped) SPS PDSCH (Alt. 1)</w:t>
            </w:r>
          </w:p>
          <w:p w14:paraId="65261FFB" w14:textId="77777777" w:rsidR="002C7F5F" w:rsidRPr="002C7F5F" w:rsidRDefault="002C7F5F" w:rsidP="002C7F5F">
            <w:pPr>
              <w:numPr>
                <w:ilvl w:val="1"/>
                <w:numId w:val="29"/>
              </w:numPr>
              <w:snapToGrid/>
              <w:spacing w:after="0" w:afterAutospacing="0"/>
              <w:jc w:val="left"/>
              <w:rPr>
                <w:bCs/>
                <w:lang w:eastAsia="ko-KR"/>
              </w:rPr>
            </w:pPr>
            <w:r w:rsidRPr="002C7F5F">
              <w:rPr>
                <w:rStyle w:val="Strong"/>
                <w:b w:val="0"/>
                <w:bCs/>
                <w:lang w:eastAsia="zh-CN"/>
              </w:rPr>
              <w:t>FFS: details including at least when to skip the HARQ-ACK as well as NACK skipping configuration details (per SPS or group of SPS configurations etc.)</w:t>
            </w:r>
          </w:p>
          <w:p w14:paraId="02A5BCA6" w14:textId="77777777" w:rsidR="002C7F5F" w:rsidRPr="002C7F5F" w:rsidRDefault="002C7F5F" w:rsidP="002C7F5F">
            <w:pPr>
              <w:numPr>
                <w:ilvl w:val="1"/>
                <w:numId w:val="29"/>
              </w:numPr>
              <w:snapToGrid/>
              <w:spacing w:after="0" w:afterAutospacing="0"/>
              <w:jc w:val="left"/>
              <w:rPr>
                <w:bCs/>
                <w:lang w:eastAsia="ko-KR"/>
              </w:rPr>
            </w:pPr>
            <w:r w:rsidRPr="002C7F5F">
              <w:rPr>
                <w:rStyle w:val="Emphasis"/>
                <w:bCs/>
                <w:i w:val="0"/>
                <w:lang w:eastAsia="zh-CN"/>
              </w:rPr>
              <w:t>Note: this alternative assumes inherently no identification of a skipped SPS PDSCH by the UE</w:t>
            </w:r>
          </w:p>
          <w:p w14:paraId="2B42E554" w14:textId="77777777" w:rsidR="002C7F5F" w:rsidRPr="002C7F5F" w:rsidRDefault="002C7F5F" w:rsidP="002C7F5F">
            <w:pPr>
              <w:numPr>
                <w:ilvl w:val="0"/>
                <w:numId w:val="29"/>
              </w:numPr>
              <w:snapToGrid/>
              <w:spacing w:after="0" w:afterAutospacing="0"/>
              <w:jc w:val="left"/>
              <w:rPr>
                <w:bCs/>
                <w:lang w:eastAsia="ko-KR"/>
              </w:rPr>
            </w:pPr>
            <w:r w:rsidRPr="002C7F5F">
              <w:rPr>
                <w:rStyle w:val="Strong"/>
                <w:b w:val="0"/>
                <w:bCs/>
                <w:lang w:eastAsia="zh-CN"/>
              </w:rPr>
              <w:t>Dynamic indication of skipped SPS PDSCH occasions (Alt. 3)</w:t>
            </w:r>
          </w:p>
          <w:p w14:paraId="406483C3" w14:textId="77777777" w:rsidR="002C7F5F" w:rsidRPr="002C7F5F" w:rsidRDefault="002C7F5F" w:rsidP="002C7F5F">
            <w:pPr>
              <w:numPr>
                <w:ilvl w:val="1"/>
                <w:numId w:val="29"/>
              </w:numPr>
              <w:snapToGrid/>
              <w:spacing w:after="0" w:afterAutospacing="0"/>
              <w:jc w:val="left"/>
              <w:rPr>
                <w:bCs/>
                <w:lang w:eastAsia="ko-KR"/>
              </w:rPr>
            </w:pPr>
            <w:r w:rsidRPr="002C7F5F">
              <w:rPr>
                <w:rStyle w:val="Strong"/>
                <w:b w:val="0"/>
                <w:bCs/>
                <w:lang w:eastAsia="zh-CN"/>
              </w:rPr>
              <w:t>FFS: details including dynamic indication methods such as e.g. DCI, MAC CE, specific DM-RS instead of SPS DM-RS, …</w:t>
            </w:r>
          </w:p>
          <w:p w14:paraId="6B1F9BD1" w14:textId="77777777" w:rsidR="002C7F5F" w:rsidRPr="008530C0" w:rsidRDefault="002C7F5F" w:rsidP="002C7F5F">
            <w:pPr>
              <w:spacing w:line="252" w:lineRule="auto"/>
              <w:rPr>
                <w:rStyle w:val="Strong"/>
                <w:b w:val="0"/>
                <w:bCs/>
                <w:lang w:eastAsia="zh-CN"/>
              </w:rPr>
            </w:pPr>
          </w:p>
          <w:p w14:paraId="36A981CF" w14:textId="77777777" w:rsidR="002C7F5F" w:rsidRPr="002C7F5F" w:rsidRDefault="002C7F5F" w:rsidP="002C7F5F">
            <w:pPr>
              <w:spacing w:line="252" w:lineRule="auto"/>
              <w:rPr>
                <w:lang w:eastAsia="ko-KR"/>
              </w:rPr>
            </w:pPr>
            <w:r w:rsidRPr="002C7F5F">
              <w:rPr>
                <w:rStyle w:val="Strong"/>
                <w:highlight w:val="green"/>
                <w:lang w:eastAsia="zh-CN"/>
              </w:rPr>
              <w:t>Agreements</w:t>
            </w:r>
            <w:r w:rsidRPr="002C7F5F">
              <w:rPr>
                <w:rStyle w:val="Strong"/>
                <w:lang w:eastAsia="zh-CN"/>
              </w:rPr>
              <w:t xml:space="preserve">: </w:t>
            </w:r>
            <w:r w:rsidRPr="002C7F5F">
              <w:rPr>
                <w:rStyle w:val="Emphasis"/>
                <w:i w:val="0"/>
                <w:lang w:eastAsia="zh-CN"/>
              </w:rPr>
              <w:t>For the studies on SPS HARQ payload size reduction (of non-skipped SPS PDSCH), the further discussions should focus on the following reduced sets of methods:</w:t>
            </w:r>
          </w:p>
          <w:p w14:paraId="1FE5B6CC" w14:textId="77777777" w:rsidR="002C7F5F" w:rsidRPr="002C7F5F" w:rsidRDefault="002C7F5F" w:rsidP="002C7F5F">
            <w:pPr>
              <w:numPr>
                <w:ilvl w:val="0"/>
                <w:numId w:val="30"/>
              </w:numPr>
              <w:snapToGrid/>
              <w:spacing w:after="0" w:afterAutospacing="0"/>
              <w:jc w:val="left"/>
              <w:rPr>
                <w:lang w:eastAsia="ko-KR"/>
              </w:rPr>
            </w:pPr>
            <w:r w:rsidRPr="002C7F5F">
              <w:rPr>
                <w:rStyle w:val="Emphasis"/>
                <w:i w:val="0"/>
                <w:lang w:eastAsia="zh-CN"/>
              </w:rPr>
              <w:lastRenderedPageBreak/>
              <w:t>ACK skipping (NACK-only) (Alt. 1)</w:t>
            </w:r>
          </w:p>
          <w:p w14:paraId="4AA2665B" w14:textId="77777777" w:rsidR="002C7F5F" w:rsidRPr="002C7F5F" w:rsidRDefault="002C7F5F" w:rsidP="002C7F5F">
            <w:pPr>
              <w:numPr>
                <w:ilvl w:val="1"/>
                <w:numId w:val="30"/>
              </w:numPr>
              <w:snapToGrid/>
              <w:spacing w:after="0" w:afterAutospacing="0"/>
              <w:jc w:val="left"/>
              <w:rPr>
                <w:lang w:eastAsia="ko-KR"/>
              </w:rPr>
            </w:pPr>
            <w:r w:rsidRPr="002C7F5F">
              <w:rPr>
                <w:rStyle w:val="Emphasis"/>
                <w:i w:val="0"/>
                <w:lang w:eastAsia="zh-CN"/>
              </w:rPr>
              <w:t>FFS: Details</w:t>
            </w:r>
          </w:p>
          <w:p w14:paraId="533D9E61" w14:textId="77777777" w:rsidR="002C7F5F" w:rsidRPr="002C7F5F" w:rsidRDefault="002C7F5F" w:rsidP="002C7F5F">
            <w:pPr>
              <w:numPr>
                <w:ilvl w:val="0"/>
                <w:numId w:val="30"/>
              </w:numPr>
              <w:snapToGrid/>
              <w:spacing w:after="0" w:afterAutospacing="0"/>
              <w:jc w:val="left"/>
              <w:rPr>
                <w:lang w:eastAsia="ko-KR"/>
              </w:rPr>
            </w:pPr>
            <w:r w:rsidRPr="002C7F5F">
              <w:rPr>
                <w:rStyle w:val="Emphasis"/>
                <w:i w:val="0"/>
                <w:lang w:eastAsia="zh-CN"/>
              </w:rPr>
              <w:t>NACK skipping (ACK-only) (Alt. 2)</w:t>
            </w:r>
          </w:p>
          <w:p w14:paraId="7DF1C999" w14:textId="77777777" w:rsidR="002C7F5F" w:rsidRPr="002C7F5F" w:rsidRDefault="002C7F5F" w:rsidP="002C7F5F">
            <w:pPr>
              <w:numPr>
                <w:ilvl w:val="1"/>
                <w:numId w:val="30"/>
              </w:numPr>
              <w:snapToGrid/>
              <w:spacing w:after="0" w:afterAutospacing="0"/>
              <w:jc w:val="left"/>
              <w:rPr>
                <w:lang w:eastAsia="ko-KR"/>
              </w:rPr>
            </w:pPr>
            <w:r w:rsidRPr="002C7F5F">
              <w:rPr>
                <w:rStyle w:val="Emphasis"/>
                <w:i w:val="0"/>
                <w:lang w:eastAsia="zh-CN"/>
              </w:rPr>
              <w:t>FFS: Details</w:t>
            </w:r>
          </w:p>
          <w:p w14:paraId="3FCFF508" w14:textId="77777777" w:rsidR="002C7F5F" w:rsidRPr="002C7F5F" w:rsidRDefault="002C7F5F" w:rsidP="002C7F5F">
            <w:pPr>
              <w:numPr>
                <w:ilvl w:val="0"/>
                <w:numId w:val="30"/>
              </w:numPr>
              <w:snapToGrid/>
              <w:spacing w:after="0" w:afterAutospacing="0"/>
              <w:jc w:val="left"/>
              <w:rPr>
                <w:lang w:eastAsia="ko-KR"/>
              </w:rPr>
            </w:pPr>
            <w:r w:rsidRPr="002C7F5F">
              <w:rPr>
                <w:rStyle w:val="Emphasis"/>
                <w:i w:val="0"/>
                <w:lang w:eastAsia="zh-CN"/>
              </w:rPr>
              <w:t>HARQ bundling / compression (Alt. 3)</w:t>
            </w:r>
          </w:p>
          <w:p w14:paraId="27F816E3" w14:textId="77777777" w:rsidR="002C7F5F" w:rsidRPr="002C7F5F" w:rsidRDefault="002C7F5F" w:rsidP="002C7F5F">
            <w:pPr>
              <w:numPr>
                <w:ilvl w:val="1"/>
                <w:numId w:val="30"/>
              </w:numPr>
              <w:snapToGrid/>
              <w:spacing w:after="0" w:afterAutospacing="0"/>
              <w:jc w:val="left"/>
              <w:rPr>
                <w:lang w:eastAsia="ko-KR"/>
              </w:rPr>
            </w:pPr>
            <w:r w:rsidRPr="002C7F5F">
              <w:rPr>
                <w:rStyle w:val="Emphasis"/>
                <w:i w:val="0"/>
                <w:lang w:eastAsia="zh-CN"/>
              </w:rPr>
              <w:t>FFS: Details including HARQ bundling / compression window, bundling / compression technique</w:t>
            </w:r>
          </w:p>
          <w:p w14:paraId="7392DA47" w14:textId="77777777" w:rsidR="002C7F5F" w:rsidRPr="002C7F5F" w:rsidRDefault="002C7F5F" w:rsidP="002C7F5F">
            <w:pPr>
              <w:numPr>
                <w:ilvl w:val="0"/>
                <w:numId w:val="30"/>
              </w:numPr>
              <w:snapToGrid/>
              <w:spacing w:after="0" w:afterAutospacing="0"/>
              <w:jc w:val="left"/>
              <w:rPr>
                <w:lang w:eastAsia="ko-KR"/>
              </w:rPr>
            </w:pPr>
            <w:r w:rsidRPr="002C7F5F">
              <w:rPr>
                <w:rStyle w:val="Emphasis"/>
                <w:i w:val="0"/>
                <w:lang w:eastAsia="zh-CN"/>
              </w:rPr>
              <w:t>HARQ-ACK disabling /skipping for certain SPS configurations (Alt. 4)</w:t>
            </w:r>
          </w:p>
          <w:p w14:paraId="63CCD17F" w14:textId="77777777" w:rsidR="002C7F5F" w:rsidRPr="002C7F5F" w:rsidRDefault="002C7F5F" w:rsidP="002C7F5F">
            <w:pPr>
              <w:numPr>
                <w:ilvl w:val="1"/>
                <w:numId w:val="30"/>
              </w:numPr>
              <w:snapToGrid/>
              <w:spacing w:after="0" w:afterAutospacing="0"/>
              <w:jc w:val="left"/>
              <w:rPr>
                <w:lang w:eastAsia="ko-KR"/>
              </w:rPr>
            </w:pPr>
            <w:r w:rsidRPr="002C7F5F">
              <w:rPr>
                <w:rStyle w:val="Emphasis"/>
                <w:i w:val="0"/>
                <w:lang w:eastAsia="zh-CN"/>
              </w:rPr>
              <w:t>The skipping / disabling is higher-layer configured per SPS configuration</w:t>
            </w:r>
          </w:p>
          <w:p w14:paraId="438DF125" w14:textId="77777777" w:rsidR="002C7F5F" w:rsidRPr="002C7F5F" w:rsidRDefault="002C7F5F" w:rsidP="002C7F5F">
            <w:pPr>
              <w:numPr>
                <w:ilvl w:val="1"/>
                <w:numId w:val="30"/>
              </w:numPr>
              <w:snapToGrid/>
              <w:spacing w:after="0" w:afterAutospacing="0"/>
              <w:jc w:val="left"/>
              <w:rPr>
                <w:lang w:eastAsia="ko-KR"/>
              </w:rPr>
            </w:pPr>
            <w:r w:rsidRPr="002C7F5F">
              <w:rPr>
                <w:rStyle w:val="Emphasis"/>
                <w:i w:val="0"/>
                <w:lang w:eastAsia="zh-CN"/>
              </w:rPr>
              <w:t>FFS: HARQ-ACK skipping behaviour for Type 1 CB</w:t>
            </w:r>
          </w:p>
          <w:p w14:paraId="438C87B0" w14:textId="05D80C1D" w:rsidR="003F64DE" w:rsidRPr="0069569D" w:rsidRDefault="003F64DE" w:rsidP="003F64DE">
            <w:pPr>
              <w:pStyle w:val="ListParagraph"/>
              <w:ind w:left="360" w:firstLine="480"/>
              <w:rPr>
                <w:lang w:eastAsia="x-none"/>
              </w:rPr>
            </w:pPr>
          </w:p>
        </w:tc>
      </w:tr>
    </w:tbl>
    <w:p w14:paraId="4DCFF8B2" w14:textId="77777777" w:rsidR="003F64DE" w:rsidRDefault="003F64DE" w:rsidP="003F64DE">
      <w:pPr>
        <w:adjustRightInd w:val="0"/>
        <w:spacing w:after="0" w:afterAutospacing="0"/>
        <w:rPr>
          <w:szCs w:val="24"/>
        </w:rPr>
      </w:pPr>
    </w:p>
    <w:p w14:paraId="0DED4197" w14:textId="3F049DA8" w:rsidR="00EE54D0" w:rsidRPr="007A5110" w:rsidRDefault="00BB0658" w:rsidP="00751086">
      <w:pPr>
        <w:pStyle w:val="Heading1"/>
        <w:numPr>
          <w:ilvl w:val="0"/>
          <w:numId w:val="10"/>
        </w:numPr>
        <w:spacing w:before="0" w:after="180"/>
        <w:rPr>
          <w:rFonts w:ascii="Times New Roman" w:hAnsi="Times New Roman"/>
        </w:rPr>
      </w:pPr>
      <w:r w:rsidRPr="007A5110">
        <w:rPr>
          <w:rFonts w:ascii="Times New Roman" w:hAnsi="Times New Roman"/>
        </w:rPr>
        <w:t>Discussion</w:t>
      </w:r>
      <w:r w:rsidR="00166B4D" w:rsidRPr="007A5110">
        <w:rPr>
          <w:rFonts w:ascii="Times New Roman" w:hAnsi="Times New Roman"/>
        </w:rPr>
        <w:t xml:space="preserve">s on </w:t>
      </w:r>
      <w:r w:rsidR="0078345F">
        <w:rPr>
          <w:rFonts w:ascii="Times New Roman" w:hAnsi="Times New Roman"/>
        </w:rPr>
        <w:t xml:space="preserve">SPS </w:t>
      </w:r>
      <w:r w:rsidR="00166B4D" w:rsidRPr="007A5110">
        <w:rPr>
          <w:rFonts w:ascii="Times New Roman" w:hAnsi="Times New Roman"/>
        </w:rPr>
        <w:t>HARQ-ACK enhancements</w:t>
      </w:r>
    </w:p>
    <w:p w14:paraId="22D1B0B3" w14:textId="14ACFA5C" w:rsidR="0010480D" w:rsidRDefault="0010480D" w:rsidP="00CE39E6">
      <w:pPr>
        <w:adjustRightInd w:val="0"/>
        <w:spacing w:after="0" w:afterAutospacing="0"/>
        <w:rPr>
          <w:kern w:val="2"/>
          <w:lang w:eastAsia="zh-CN"/>
        </w:rPr>
      </w:pPr>
      <w:r>
        <w:rPr>
          <w:rFonts w:eastAsiaTheme="minorEastAsia"/>
          <w:szCs w:val="24"/>
        </w:rPr>
        <w:t xml:space="preserve">To </w:t>
      </w:r>
      <w:r w:rsidRPr="0010480D">
        <w:rPr>
          <w:rFonts w:eastAsiaTheme="minorEastAsia"/>
          <w:szCs w:val="24"/>
        </w:rPr>
        <w:t>avoid SPS PDSCH HARQ-ACK dropping for TDD</w:t>
      </w:r>
      <w:r>
        <w:rPr>
          <w:rFonts w:eastAsiaTheme="minorEastAsia"/>
          <w:szCs w:val="24"/>
        </w:rPr>
        <w:t xml:space="preserve">, </w:t>
      </w:r>
      <w:r>
        <w:rPr>
          <w:kern w:val="2"/>
          <w:lang w:eastAsia="zh-CN"/>
        </w:rPr>
        <w:t>d</w:t>
      </w:r>
      <w:r w:rsidRPr="001608FB">
        <w:rPr>
          <w:kern w:val="2"/>
          <w:lang w:eastAsia="zh-CN"/>
        </w:rPr>
        <w:t>eferring HARQ-ACK until the first available valid PUCCH resource</w:t>
      </w:r>
      <w:r>
        <w:rPr>
          <w:kern w:val="2"/>
          <w:lang w:eastAsia="zh-CN"/>
        </w:rPr>
        <w:t xml:space="preserve"> could be a direct and simple way.</w:t>
      </w:r>
      <w:r w:rsidR="002C7F5F">
        <w:rPr>
          <w:kern w:val="2"/>
          <w:lang w:eastAsia="zh-CN"/>
        </w:rPr>
        <w:t xml:space="preserve"> Thus, Option 1 is preferred.</w:t>
      </w:r>
    </w:p>
    <w:p w14:paraId="6B37601D" w14:textId="77777777" w:rsidR="00920411" w:rsidRDefault="00920411" w:rsidP="00CE39E6">
      <w:pPr>
        <w:adjustRightInd w:val="0"/>
        <w:spacing w:after="0" w:afterAutospacing="0"/>
        <w:rPr>
          <w:rFonts w:eastAsiaTheme="minorEastAsia"/>
          <w:szCs w:val="24"/>
        </w:rPr>
      </w:pPr>
    </w:p>
    <w:p w14:paraId="50DA77C1" w14:textId="77777777" w:rsidR="00920411" w:rsidRPr="00051C6C" w:rsidRDefault="00920411" w:rsidP="00920411">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68310EE3" w14:textId="23C5390F" w:rsidR="00920411" w:rsidRPr="007174EA" w:rsidRDefault="00920411" w:rsidP="00920411">
      <w:pPr>
        <w:numPr>
          <w:ilvl w:val="0"/>
          <w:numId w:val="22"/>
        </w:numPr>
        <w:adjustRightInd w:val="0"/>
        <w:spacing w:after="0" w:afterAutospacing="0"/>
        <w:rPr>
          <w:rFonts w:eastAsiaTheme="minorEastAsia" w:cs="Arial"/>
          <w:szCs w:val="24"/>
          <w:lang w:val="en-US"/>
        </w:rPr>
      </w:pPr>
      <w:r w:rsidRPr="00920411">
        <w:rPr>
          <w:rFonts w:eastAsiaTheme="minorEastAsia"/>
          <w:szCs w:val="24"/>
        </w:rPr>
        <w:t>To avoid SPS PDSCH HARQ-ACK dropping for TDD</w:t>
      </w:r>
      <w:r>
        <w:rPr>
          <w:rFonts w:eastAsiaTheme="minorEastAsia"/>
          <w:szCs w:val="24"/>
        </w:rPr>
        <w:t xml:space="preserve">, </w:t>
      </w:r>
      <w:r>
        <w:rPr>
          <w:sz w:val="22"/>
          <w:lang w:val="en-US" w:eastAsia="zh-CN"/>
        </w:rPr>
        <w:t xml:space="preserve">the SPS HARQ-ACK </w:t>
      </w:r>
      <w:proofErr w:type="gramStart"/>
      <w:r>
        <w:rPr>
          <w:sz w:val="22"/>
          <w:lang w:val="en-US" w:eastAsia="zh-CN"/>
        </w:rPr>
        <w:t>is allowed to</w:t>
      </w:r>
      <w:proofErr w:type="gramEnd"/>
      <w:r>
        <w:rPr>
          <w:sz w:val="22"/>
          <w:lang w:val="en-US" w:eastAsia="zh-CN"/>
        </w:rPr>
        <w:t xml:space="preserve"> be transmitted in a later PUCCH by </w:t>
      </w:r>
      <w:r>
        <w:rPr>
          <w:kern w:val="2"/>
          <w:lang w:eastAsia="zh-CN"/>
        </w:rPr>
        <w:t>d</w:t>
      </w:r>
      <w:r w:rsidRPr="001608FB">
        <w:rPr>
          <w:kern w:val="2"/>
          <w:lang w:eastAsia="zh-CN"/>
        </w:rPr>
        <w:t>eferring HARQ-ACK until the first available valid PUCCH resource</w:t>
      </w:r>
      <w:r>
        <w:rPr>
          <w:kern w:val="2"/>
          <w:lang w:eastAsia="zh-CN"/>
        </w:rPr>
        <w:t>.</w:t>
      </w:r>
    </w:p>
    <w:p w14:paraId="3114BCAF" w14:textId="77777777" w:rsidR="00920411" w:rsidRDefault="00920411" w:rsidP="00CE39E6">
      <w:pPr>
        <w:adjustRightInd w:val="0"/>
        <w:spacing w:after="0" w:afterAutospacing="0"/>
        <w:rPr>
          <w:rFonts w:eastAsiaTheme="minorEastAsia"/>
          <w:szCs w:val="24"/>
        </w:rPr>
      </w:pPr>
    </w:p>
    <w:p w14:paraId="79F2E027" w14:textId="19DCA8F2" w:rsidR="0078345F" w:rsidRDefault="0078345F" w:rsidP="00CE39E6">
      <w:pPr>
        <w:adjustRightInd w:val="0"/>
        <w:spacing w:after="0" w:afterAutospacing="0"/>
        <w:rPr>
          <w:rFonts w:eastAsiaTheme="minorEastAsia"/>
          <w:szCs w:val="24"/>
        </w:rPr>
      </w:pPr>
      <w:r>
        <w:rPr>
          <w:rFonts w:eastAsiaTheme="minorEastAsia"/>
          <w:szCs w:val="24"/>
        </w:rPr>
        <w:t>In</w:t>
      </w:r>
      <w:r w:rsidRPr="0078345F">
        <w:rPr>
          <w:rFonts w:eastAsiaTheme="minorEastAsia"/>
          <w:szCs w:val="24"/>
        </w:rPr>
        <w:t xml:space="preserve"> current NR, UE </w:t>
      </w:r>
      <w:r>
        <w:rPr>
          <w:rFonts w:eastAsiaTheme="minorEastAsia"/>
          <w:szCs w:val="24"/>
        </w:rPr>
        <w:t>should</w:t>
      </w:r>
      <w:r w:rsidRPr="0078345F">
        <w:rPr>
          <w:rFonts w:eastAsiaTheme="minorEastAsia"/>
          <w:szCs w:val="24"/>
        </w:rPr>
        <w:t xml:space="preserve"> report HARQ-ACK feedback for each configured SPS PDSCH occasion, even though there is no actual</w:t>
      </w:r>
      <w:r w:rsidR="00B31499">
        <w:rPr>
          <w:rFonts w:eastAsiaTheme="minorEastAsia"/>
          <w:szCs w:val="24"/>
        </w:rPr>
        <w:t xml:space="preserve"> SPS</w:t>
      </w:r>
      <w:r w:rsidRPr="0078345F">
        <w:rPr>
          <w:rFonts w:eastAsiaTheme="minorEastAsia"/>
          <w:szCs w:val="24"/>
        </w:rPr>
        <w:t xml:space="preserve"> </w:t>
      </w:r>
      <w:r>
        <w:rPr>
          <w:rFonts w:eastAsiaTheme="minorEastAsia"/>
          <w:szCs w:val="24"/>
        </w:rPr>
        <w:t>PDSCH</w:t>
      </w:r>
      <w:r w:rsidRPr="0078345F">
        <w:rPr>
          <w:rFonts w:eastAsiaTheme="minorEastAsia"/>
          <w:szCs w:val="24"/>
        </w:rPr>
        <w:t xml:space="preserve"> transmission. However, </w:t>
      </w:r>
      <w:r>
        <w:rPr>
          <w:rFonts w:eastAsiaTheme="minorEastAsia"/>
          <w:szCs w:val="24"/>
        </w:rPr>
        <w:t xml:space="preserve">due to the sporadic nature of URLLC, it could be a waste of feedback resource, especially when the SPS is configured with </w:t>
      </w:r>
      <w:r w:rsidRPr="0078345F">
        <w:rPr>
          <w:rFonts w:eastAsiaTheme="minorEastAsia"/>
          <w:szCs w:val="24"/>
        </w:rPr>
        <w:t xml:space="preserve">shorter periodicities to meet the low latency requirement. </w:t>
      </w:r>
      <w:r>
        <w:rPr>
          <w:rFonts w:eastAsiaTheme="minorEastAsia"/>
          <w:szCs w:val="24"/>
        </w:rPr>
        <w:t>Thus,</w:t>
      </w:r>
      <w:r w:rsidRPr="0078345F">
        <w:rPr>
          <w:rFonts w:eastAsiaTheme="minorEastAsia"/>
          <w:szCs w:val="24"/>
        </w:rPr>
        <w:t xml:space="preserve"> HARQ-ACK transmission </w:t>
      </w:r>
      <w:r>
        <w:rPr>
          <w:rFonts w:eastAsiaTheme="minorEastAsia"/>
          <w:szCs w:val="24"/>
        </w:rPr>
        <w:t>should</w:t>
      </w:r>
      <w:r w:rsidRPr="0078345F">
        <w:rPr>
          <w:rFonts w:eastAsiaTheme="minorEastAsia"/>
          <w:szCs w:val="24"/>
        </w:rPr>
        <w:t xml:space="preserve"> be skipped if SPS PDSCH is not transmitted by the gNB</w:t>
      </w:r>
      <w:r>
        <w:rPr>
          <w:rFonts w:eastAsiaTheme="minorEastAsia"/>
          <w:szCs w:val="24"/>
        </w:rPr>
        <w:t>.</w:t>
      </w:r>
      <w:r w:rsidR="008E270C">
        <w:rPr>
          <w:rFonts w:eastAsiaTheme="minorEastAsia"/>
          <w:szCs w:val="24"/>
        </w:rPr>
        <w:t xml:space="preserve"> Comparing to </w:t>
      </w:r>
      <w:r w:rsidR="008E270C" w:rsidRPr="002C7F5F">
        <w:rPr>
          <w:rStyle w:val="Strong"/>
          <w:b w:val="0"/>
          <w:bCs/>
          <w:lang w:eastAsia="zh-CN"/>
        </w:rPr>
        <w:t>‘NACK skipping’</w:t>
      </w:r>
      <w:r w:rsidR="008E270C">
        <w:rPr>
          <w:rStyle w:val="Strong"/>
          <w:b w:val="0"/>
          <w:bCs/>
          <w:lang w:eastAsia="zh-CN"/>
        </w:rPr>
        <w:t>, d</w:t>
      </w:r>
      <w:r w:rsidR="008E270C" w:rsidRPr="002C7F5F">
        <w:rPr>
          <w:rStyle w:val="Strong"/>
          <w:b w:val="0"/>
          <w:bCs/>
          <w:lang w:eastAsia="zh-CN"/>
        </w:rPr>
        <w:t>ynamic indication of skipped SPS PDSCH occasions</w:t>
      </w:r>
      <w:r w:rsidR="008E270C">
        <w:rPr>
          <w:rStyle w:val="Strong"/>
          <w:b w:val="0"/>
          <w:bCs/>
          <w:lang w:eastAsia="zh-CN"/>
        </w:rPr>
        <w:t xml:space="preserve"> will introduce more signalling overhead and reliability issues. Thus, Alt. 1 is preferred.</w:t>
      </w:r>
    </w:p>
    <w:p w14:paraId="5769CB4E" w14:textId="10A953BE" w:rsidR="0078345F" w:rsidRDefault="0078345F" w:rsidP="00CE39E6">
      <w:pPr>
        <w:adjustRightInd w:val="0"/>
        <w:spacing w:after="0" w:afterAutospacing="0"/>
        <w:rPr>
          <w:rFonts w:eastAsiaTheme="minorEastAsia"/>
          <w:szCs w:val="24"/>
        </w:rPr>
      </w:pPr>
    </w:p>
    <w:p w14:paraId="188D2F21" w14:textId="73674135" w:rsidR="0078345F" w:rsidRPr="00051C6C" w:rsidRDefault="0078345F" w:rsidP="0078345F">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7B55BD1C" w14:textId="673BDEFA" w:rsidR="0078345F" w:rsidRPr="007174EA" w:rsidRDefault="00D56B65" w:rsidP="0078345F">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sidR="0078345F">
        <w:rPr>
          <w:kern w:val="2"/>
          <w:lang w:eastAsia="zh-CN"/>
        </w:rPr>
        <w:t>.</w:t>
      </w:r>
    </w:p>
    <w:p w14:paraId="065EC731" w14:textId="77777777" w:rsidR="00B31499" w:rsidRDefault="00B31499" w:rsidP="00CE39E6">
      <w:pPr>
        <w:adjustRightInd w:val="0"/>
        <w:spacing w:after="0" w:afterAutospacing="0"/>
        <w:rPr>
          <w:rFonts w:eastAsiaTheme="minorEastAsia"/>
          <w:szCs w:val="24"/>
        </w:rPr>
      </w:pPr>
    </w:p>
    <w:p w14:paraId="3F9261DC" w14:textId="6DC10997" w:rsidR="00CB5858" w:rsidRPr="00EF4150" w:rsidRDefault="00CB5858" w:rsidP="00CE39E6">
      <w:pPr>
        <w:adjustRightInd w:val="0"/>
        <w:spacing w:after="0" w:afterAutospacing="0"/>
        <w:rPr>
          <w:rFonts w:eastAsia="SimSun"/>
          <w:kern w:val="2"/>
          <w:lang w:val="en-US" w:eastAsia="zh-CN"/>
        </w:rPr>
      </w:pPr>
    </w:p>
    <w:p w14:paraId="2F85D361" w14:textId="1FDFFD04" w:rsidR="00EF4150" w:rsidRPr="007A5110" w:rsidRDefault="00EF4150" w:rsidP="00EF4150">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r</w:t>
      </w:r>
      <w:r w:rsidRPr="00EF4150">
        <w:rPr>
          <w:rFonts w:ascii="Times New Roman" w:hAnsi="Times New Roman"/>
        </w:rPr>
        <w:t>etransmission of cancelled HARQ</w:t>
      </w:r>
    </w:p>
    <w:p w14:paraId="0A77BEEB" w14:textId="77777777" w:rsidR="00F2327C" w:rsidRDefault="00F2327C" w:rsidP="00F2327C">
      <w:pPr>
        <w:adjustRightInd w:val="0"/>
        <w:spacing w:after="0" w:afterAutospacing="0"/>
        <w:rPr>
          <w:rFonts w:eastAsiaTheme="minorEastAsia"/>
          <w:szCs w:val="24"/>
        </w:rPr>
      </w:pPr>
      <w:r>
        <w:rPr>
          <w:rFonts w:eastAsiaTheme="minorEastAsia"/>
          <w:szCs w:val="24"/>
        </w:rPr>
        <w:t xml:space="preserve">It has been agreed to further study retransmission of cancelled HARQ, where we consider Type-3 HARQ-ACK codebook as a potential solution. In RAN1 #103-e, Type-3 HARQ-ACK codebook also was agreed to be an option to address </w:t>
      </w:r>
      <w:r w:rsidRPr="005A553A">
        <w:rPr>
          <w:rFonts w:eastAsiaTheme="minorEastAsia"/>
          <w:szCs w:val="24"/>
        </w:rPr>
        <w:t>the issue of SPS HARQ-ACK dropping for TDD systems</w:t>
      </w:r>
      <w:r>
        <w:rPr>
          <w:rFonts w:eastAsiaTheme="minorEastAsia"/>
          <w:szCs w:val="24"/>
        </w:rPr>
        <w:t xml:space="preserve">, which further enhanced the motivation of adopting Type-3 HARQ-ACK codebook in Rel-17 URLLC HARQ-ACK. Although Type-3 HARQ-ACK codebook was originally introduced as a new type of codebook during Rel-16 specification for NR-U, it could be used for general purposes and we observed that exploiting Type-3 HARQ-ACK codebook is beneficial to URLLC operation, especially for HARQ retransmission and/or </w:t>
      </w:r>
      <w:r w:rsidRPr="005A553A">
        <w:rPr>
          <w:rFonts w:eastAsiaTheme="minorEastAsia"/>
          <w:szCs w:val="24"/>
        </w:rPr>
        <w:t>SPS HARQ-ACK dropping</w:t>
      </w:r>
      <w:r>
        <w:rPr>
          <w:rFonts w:eastAsiaTheme="minorEastAsia"/>
          <w:szCs w:val="24"/>
        </w:rPr>
        <w:t>, due to the following advantages:</w:t>
      </w:r>
    </w:p>
    <w:p w14:paraId="2EE3EF0D" w14:textId="77777777" w:rsidR="00F2327C" w:rsidRDefault="00F2327C" w:rsidP="00F2327C">
      <w:pPr>
        <w:numPr>
          <w:ilvl w:val="0"/>
          <w:numId w:val="22"/>
        </w:numPr>
        <w:adjustRightInd w:val="0"/>
        <w:spacing w:after="0" w:afterAutospacing="0"/>
        <w:rPr>
          <w:rFonts w:eastAsiaTheme="minorEastAsia"/>
          <w:szCs w:val="24"/>
        </w:rPr>
      </w:pPr>
      <w:r>
        <w:rPr>
          <w:rFonts w:eastAsiaTheme="minorEastAsia"/>
          <w:szCs w:val="24"/>
        </w:rPr>
        <w:t>Can be dynamically triggered by DCI as required</w:t>
      </w:r>
    </w:p>
    <w:p w14:paraId="7956899B" w14:textId="77777777" w:rsidR="00F2327C" w:rsidRDefault="00F2327C" w:rsidP="00F2327C">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07E9EEE1" w14:textId="77777777" w:rsidR="00F2327C" w:rsidRPr="00166B4D" w:rsidRDefault="00F2327C" w:rsidP="00F2327C">
      <w:pPr>
        <w:numPr>
          <w:ilvl w:val="0"/>
          <w:numId w:val="22"/>
        </w:numPr>
        <w:adjustRightInd w:val="0"/>
        <w:spacing w:after="0" w:afterAutospacing="0"/>
        <w:rPr>
          <w:rFonts w:eastAsiaTheme="minorEastAsia"/>
          <w:szCs w:val="24"/>
        </w:rPr>
      </w:pPr>
      <w:r>
        <w:rPr>
          <w:rFonts w:eastAsiaTheme="minorEastAsia"/>
          <w:szCs w:val="24"/>
        </w:rPr>
        <w:t>Reusing s</w:t>
      </w:r>
      <w:r>
        <w:rPr>
          <w:rFonts w:eastAsiaTheme="minorEastAsia" w:hint="eastAsia"/>
          <w:szCs w:val="24"/>
        </w:rPr>
        <w:t>pecification</w:t>
      </w:r>
      <w:r>
        <w:rPr>
          <w:rFonts w:eastAsiaTheme="minorEastAsia"/>
          <w:szCs w:val="24"/>
        </w:rPr>
        <w:t xml:space="preserve"> on Type-3 HARQ-ACK codebook </w:t>
      </w:r>
      <w:r>
        <w:rPr>
          <w:rFonts w:eastAsiaTheme="minorEastAsia" w:hint="eastAsia"/>
          <w:szCs w:val="24"/>
        </w:rPr>
        <w:t>in</w:t>
      </w:r>
      <w:r>
        <w:rPr>
          <w:rFonts w:eastAsiaTheme="minorEastAsia"/>
          <w:szCs w:val="24"/>
        </w:rPr>
        <w:t xml:space="preserve"> Rel-16</w:t>
      </w:r>
      <w:r>
        <w:rPr>
          <w:rFonts w:eastAsiaTheme="minorEastAsia" w:hint="eastAsia"/>
          <w:szCs w:val="24"/>
        </w:rPr>
        <w:t xml:space="preserve"> NR-U</w:t>
      </w:r>
      <w:r>
        <w:rPr>
          <w:rFonts w:eastAsiaTheme="minorEastAsia"/>
          <w:szCs w:val="24"/>
        </w:rPr>
        <w:t xml:space="preserve"> might cause less specification impact/effort</w:t>
      </w:r>
    </w:p>
    <w:p w14:paraId="347DF30C" w14:textId="77777777" w:rsidR="00F2327C" w:rsidRDefault="00F2327C" w:rsidP="00F2327C">
      <w:pPr>
        <w:adjustRightInd w:val="0"/>
        <w:spacing w:after="0" w:afterAutospacing="0"/>
        <w:rPr>
          <w:rFonts w:eastAsiaTheme="minorEastAsia"/>
          <w:szCs w:val="24"/>
        </w:rPr>
      </w:pPr>
    </w:p>
    <w:p w14:paraId="5EE1EDDF" w14:textId="77777777" w:rsidR="00F2327C" w:rsidRDefault="00F2327C" w:rsidP="00F2327C">
      <w:pPr>
        <w:adjustRightInd w:val="0"/>
        <w:spacing w:after="0" w:afterAutospacing="0"/>
        <w:rPr>
          <w:rFonts w:eastAsiaTheme="minorEastAsia"/>
          <w:szCs w:val="24"/>
        </w:rPr>
      </w:pPr>
      <w:r>
        <w:rPr>
          <w:rFonts w:eastAsiaTheme="minorEastAsia"/>
          <w:szCs w:val="24"/>
        </w:rPr>
        <w:t>To adopt Type-3 HARQ-ACK codebook in URLLC operation, one remaining issue is when Type-3 HARQ-ACK codebook meets prioritization of HARQ-ACK codebook. More specifically, the problem is that it is not specified how to handle Type-3 HARQ-ACK codebook with mixed priorities. To solve this problem, there might be several alternatives:</w:t>
      </w:r>
    </w:p>
    <w:p w14:paraId="1C6F6E0A" w14:textId="77777777" w:rsidR="00F2327C" w:rsidRDefault="00F2327C" w:rsidP="00F2327C">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Pr>
          <w:rFonts w:eastAsiaTheme="minorEastAsia"/>
          <w:szCs w:val="24"/>
        </w:rPr>
        <w:t>with one priority index</w:t>
      </w:r>
    </w:p>
    <w:p w14:paraId="79DD29EE" w14:textId="77777777" w:rsidR="00F2327C" w:rsidRDefault="00F2327C" w:rsidP="00F2327C">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349E876C" w14:textId="77777777" w:rsidR="00F2327C" w:rsidRDefault="00F2327C" w:rsidP="00F2327C">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40BE0CBB" w14:textId="77777777" w:rsidR="00F2327C" w:rsidRDefault="00F2327C" w:rsidP="00F2327C">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55FB3B3F" w14:textId="77777777" w:rsidR="00F2327C" w:rsidRPr="00166B4D" w:rsidRDefault="00F2327C" w:rsidP="00F2327C">
      <w:pPr>
        <w:numPr>
          <w:ilvl w:val="0"/>
          <w:numId w:val="22"/>
        </w:numPr>
        <w:adjustRightInd w:val="0"/>
        <w:spacing w:after="0" w:afterAutospacing="0"/>
        <w:rPr>
          <w:rFonts w:eastAsiaTheme="minorEastAsia"/>
          <w:szCs w:val="24"/>
        </w:rPr>
      </w:pPr>
      <w:r>
        <w:rPr>
          <w:rFonts w:eastAsiaTheme="minorEastAsia" w:hint="eastAsia"/>
          <w:szCs w:val="24"/>
        </w:rPr>
        <w:t>Alt. 2</w:t>
      </w:r>
      <w:r>
        <w:rPr>
          <w:rFonts w:eastAsiaTheme="minorEastAsia"/>
          <w:szCs w:val="24"/>
        </w:rPr>
        <w:t>: Generate two Type-3 HARQ-ACK codebooks, each corresponding to a priority index</w:t>
      </w:r>
    </w:p>
    <w:p w14:paraId="221CCD82" w14:textId="77777777" w:rsidR="00F2327C" w:rsidRDefault="00F2327C" w:rsidP="00F2327C">
      <w:pPr>
        <w:adjustRightInd w:val="0"/>
        <w:spacing w:after="0" w:afterAutospacing="0"/>
        <w:rPr>
          <w:rFonts w:eastAsiaTheme="minorEastAsia"/>
          <w:szCs w:val="24"/>
        </w:rPr>
      </w:pPr>
    </w:p>
    <w:p w14:paraId="4604C41A" w14:textId="77777777" w:rsidR="00F2327C" w:rsidRPr="001073FB" w:rsidRDefault="00F2327C" w:rsidP="00F2327C">
      <w:pPr>
        <w:adjustRightInd w:val="0"/>
        <w:spacing w:after="0" w:afterAutospacing="0"/>
        <w:rPr>
          <w:rFonts w:eastAsiaTheme="minorEastAsia"/>
          <w:szCs w:val="24"/>
        </w:rPr>
      </w:pPr>
      <w:r>
        <w:rPr>
          <w:rFonts w:eastAsiaTheme="minorEastAsia" w:hint="eastAsia"/>
          <w:szCs w:val="24"/>
        </w:rPr>
        <w:t>Among the alternatives, we</w:t>
      </w:r>
      <w:r>
        <w:rPr>
          <w:rFonts w:eastAsiaTheme="minorEastAsia"/>
          <w:szCs w:val="24"/>
        </w:rPr>
        <w:t xml:space="preserve"> are</w:t>
      </w:r>
      <w:r>
        <w:rPr>
          <w:rFonts w:eastAsiaTheme="minorEastAsia" w:hint="eastAsia"/>
          <w:szCs w:val="24"/>
        </w:rPr>
        <w:t xml:space="preserve"> preferable to Alt. </w:t>
      </w:r>
      <w:r>
        <w:rPr>
          <w:rFonts w:eastAsiaTheme="minorEastAsia"/>
          <w:szCs w:val="24"/>
        </w:rPr>
        <w:t>1c because 1) the flexibility by dynamically indication, 2) integration of Type-3 codebook triggering and prioritization within one DCI format, 3) relatively small specification impact, e.g., no introduction of RRC parameter or modification of pseudo-code. Due to the specification progress, we suggest to firstly achieve consensus on adopting Type-3 HARQ-ACK codebook in URLLC operation.</w:t>
      </w:r>
    </w:p>
    <w:p w14:paraId="3FE3E50C" w14:textId="77777777" w:rsidR="00F2327C" w:rsidRPr="00367D77" w:rsidRDefault="00F2327C" w:rsidP="00F2327C">
      <w:pPr>
        <w:adjustRightInd w:val="0"/>
        <w:spacing w:after="0" w:afterAutospacing="0"/>
        <w:rPr>
          <w:rFonts w:eastAsiaTheme="minorEastAsia"/>
          <w:szCs w:val="24"/>
        </w:rPr>
      </w:pPr>
    </w:p>
    <w:p w14:paraId="24D6E1C4" w14:textId="12C6235E" w:rsidR="00F2327C" w:rsidRPr="00051C6C" w:rsidRDefault="00F2327C" w:rsidP="00F2327C">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3</w:t>
      </w:r>
      <w:r w:rsidRPr="00051C6C">
        <w:rPr>
          <w:rFonts w:eastAsiaTheme="minorEastAsia" w:cs="Arial"/>
          <w:b/>
          <w:szCs w:val="24"/>
          <w:u w:val="single"/>
        </w:rPr>
        <w:t>:</w:t>
      </w:r>
    </w:p>
    <w:p w14:paraId="629FDEF6" w14:textId="77777777" w:rsidR="00F2327C" w:rsidRPr="00EF4150" w:rsidRDefault="00F2327C" w:rsidP="00F2327C">
      <w:pPr>
        <w:numPr>
          <w:ilvl w:val="0"/>
          <w:numId w:val="22"/>
        </w:numPr>
        <w:adjustRightInd w:val="0"/>
        <w:spacing w:after="0" w:afterAutospacing="0"/>
        <w:rPr>
          <w:rFonts w:eastAsiaTheme="minorEastAsia"/>
          <w:szCs w:val="24"/>
        </w:rPr>
      </w:pPr>
      <w:r>
        <w:rPr>
          <w:rFonts w:eastAsiaTheme="minorEastAsia"/>
          <w:szCs w:val="24"/>
        </w:rPr>
        <w:t xml:space="preserve">As a potential solution for retransmission of cancelled HARQ and/or </w:t>
      </w:r>
      <w:r w:rsidRPr="005A553A">
        <w:rPr>
          <w:rFonts w:eastAsiaTheme="minorEastAsia"/>
          <w:szCs w:val="24"/>
        </w:rPr>
        <w:t>SPS HARQ-ACK dropping</w:t>
      </w:r>
      <w:r>
        <w:rPr>
          <w:rFonts w:eastAsiaTheme="minorEastAsia"/>
          <w:szCs w:val="24"/>
        </w:rPr>
        <w:t>, s</w:t>
      </w:r>
      <w:r w:rsidRPr="00EF4150">
        <w:rPr>
          <w:rFonts w:eastAsiaTheme="minorEastAsia"/>
          <w:szCs w:val="24"/>
        </w:rPr>
        <w:t>upport Type-3 HARQ-ACK codebook corresponding to mixed priorities.</w:t>
      </w:r>
    </w:p>
    <w:p w14:paraId="79EDB6AC" w14:textId="77777777" w:rsidR="00EF4150" w:rsidRPr="00F2327C" w:rsidRDefault="00EF4150" w:rsidP="00E3290D">
      <w:pPr>
        <w:adjustRightInd w:val="0"/>
        <w:spacing w:after="0" w:afterAutospacing="0"/>
        <w:rPr>
          <w:rFonts w:eastAsiaTheme="minorEastAsia"/>
          <w:szCs w:val="24"/>
        </w:rPr>
      </w:pPr>
    </w:p>
    <w:p w14:paraId="6C481B65" w14:textId="1C729005" w:rsidR="00012F22" w:rsidRPr="0031536B" w:rsidRDefault="00C30613" w:rsidP="00405919">
      <w:pPr>
        <w:pStyle w:val="Heading1"/>
        <w:numPr>
          <w:ilvl w:val="0"/>
          <w:numId w:val="10"/>
        </w:numPr>
        <w:spacing w:before="0" w:after="180"/>
        <w:rPr>
          <w:rFonts w:ascii="Times New Roman" w:hAnsi="Times New Roman"/>
        </w:rPr>
      </w:pPr>
      <w:r w:rsidRPr="0031536B">
        <w:rPr>
          <w:rFonts w:ascii="Times New Roman" w:hAnsi="Times New Roman"/>
        </w:rPr>
        <w:t>Conclusion</w:t>
      </w:r>
    </w:p>
    <w:p w14:paraId="01D83F44" w14:textId="1B964B64" w:rsidR="00012F22" w:rsidRDefault="00012F22" w:rsidP="00E3290D">
      <w:pPr>
        <w:adjustRightInd w:val="0"/>
        <w:spacing w:after="0" w:afterAutospacing="0"/>
        <w:rPr>
          <w:rFonts w:eastAsiaTheme="minorEastAsia"/>
          <w:szCs w:val="24"/>
          <w:lang w:val="en-US"/>
        </w:rPr>
      </w:pPr>
      <w:r w:rsidRPr="0031536B">
        <w:rPr>
          <w:rFonts w:eastAsiaTheme="minorEastAsia" w:hint="eastAsia"/>
          <w:szCs w:val="24"/>
          <w:lang w:val="en-US"/>
        </w:rPr>
        <w:t xml:space="preserve">In this contribution, we </w:t>
      </w:r>
      <w:bookmarkStart w:id="7" w:name="_References"/>
      <w:bookmarkEnd w:id="7"/>
      <w:r w:rsidR="005C58A6" w:rsidRPr="0031536B">
        <w:rPr>
          <w:rFonts w:eastAsiaTheme="minorEastAsia" w:hint="eastAsia"/>
          <w:szCs w:val="24"/>
          <w:lang w:val="en-US"/>
        </w:rPr>
        <w:t xml:space="preserve">provide the following </w:t>
      </w:r>
      <w:r w:rsidR="005C58A6" w:rsidRPr="0031536B">
        <w:rPr>
          <w:rFonts w:eastAsiaTheme="minorEastAsia"/>
          <w:szCs w:val="24"/>
          <w:lang w:val="en-US"/>
        </w:rPr>
        <w:t>proposals:</w:t>
      </w:r>
    </w:p>
    <w:p w14:paraId="6FD70042" w14:textId="2631E860" w:rsidR="0031536B" w:rsidRDefault="0031536B" w:rsidP="00E3290D">
      <w:pPr>
        <w:adjustRightInd w:val="0"/>
        <w:spacing w:after="0" w:afterAutospacing="0"/>
        <w:rPr>
          <w:rFonts w:eastAsiaTheme="minorEastAsia"/>
          <w:szCs w:val="24"/>
          <w:lang w:val="en-US"/>
        </w:rPr>
      </w:pPr>
    </w:p>
    <w:p w14:paraId="2E87651F" w14:textId="77777777"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1B3F2E88" w14:textId="755889F9" w:rsidR="0031536B" w:rsidRPr="0031536B" w:rsidRDefault="0031536B" w:rsidP="0031536B">
      <w:pPr>
        <w:numPr>
          <w:ilvl w:val="0"/>
          <w:numId w:val="22"/>
        </w:numPr>
        <w:adjustRightInd w:val="0"/>
        <w:spacing w:after="0" w:afterAutospacing="0"/>
        <w:rPr>
          <w:rFonts w:eastAsiaTheme="minorEastAsia" w:cs="Arial"/>
          <w:szCs w:val="24"/>
          <w:lang w:val="en-US"/>
        </w:rPr>
      </w:pPr>
      <w:r w:rsidRPr="00920411">
        <w:rPr>
          <w:rFonts w:eastAsiaTheme="minorEastAsia"/>
          <w:szCs w:val="24"/>
        </w:rPr>
        <w:t>To avoid SPS PDSCH HARQ-ACK dropping for TDD</w:t>
      </w:r>
      <w:r>
        <w:rPr>
          <w:rFonts w:eastAsiaTheme="minorEastAsia"/>
          <w:szCs w:val="24"/>
        </w:rPr>
        <w:t xml:space="preserve">, </w:t>
      </w:r>
      <w:r>
        <w:rPr>
          <w:sz w:val="22"/>
          <w:lang w:val="en-US" w:eastAsia="zh-CN"/>
        </w:rPr>
        <w:t xml:space="preserve">the SPS HARQ-ACK </w:t>
      </w:r>
      <w:proofErr w:type="gramStart"/>
      <w:r>
        <w:rPr>
          <w:sz w:val="22"/>
          <w:lang w:val="en-US" w:eastAsia="zh-CN"/>
        </w:rPr>
        <w:t>is allowed to</w:t>
      </w:r>
      <w:proofErr w:type="gramEnd"/>
      <w:r>
        <w:rPr>
          <w:sz w:val="22"/>
          <w:lang w:val="en-US" w:eastAsia="zh-CN"/>
        </w:rPr>
        <w:t xml:space="preserve"> be transmitted in a later PUCCH by </w:t>
      </w:r>
      <w:r>
        <w:rPr>
          <w:kern w:val="2"/>
          <w:lang w:eastAsia="zh-CN"/>
        </w:rPr>
        <w:t>d</w:t>
      </w:r>
      <w:r w:rsidRPr="001608FB">
        <w:rPr>
          <w:kern w:val="2"/>
          <w:lang w:eastAsia="zh-CN"/>
        </w:rPr>
        <w:t>eferring HARQ-ACK until the first available valid PUCCH resource</w:t>
      </w:r>
      <w:r>
        <w:rPr>
          <w:kern w:val="2"/>
          <w:lang w:eastAsia="zh-CN"/>
        </w:rPr>
        <w:t>.</w:t>
      </w:r>
    </w:p>
    <w:p w14:paraId="24AD3134" w14:textId="77777777" w:rsidR="0031536B" w:rsidRDefault="0031536B" w:rsidP="0031536B">
      <w:pPr>
        <w:adjustRightInd w:val="0"/>
        <w:spacing w:after="0" w:afterAutospacing="0"/>
        <w:rPr>
          <w:rFonts w:eastAsiaTheme="minorEastAsia" w:cs="Arial"/>
          <w:b/>
          <w:szCs w:val="24"/>
          <w:u w:val="single"/>
        </w:rPr>
      </w:pPr>
    </w:p>
    <w:p w14:paraId="5428E7D9" w14:textId="26ABB78C"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150FB72B" w14:textId="77777777" w:rsidR="00A038CB" w:rsidRPr="007174EA" w:rsidRDefault="00A038CB" w:rsidP="00A038CB">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Pr>
          <w:kern w:val="2"/>
          <w:lang w:eastAsia="zh-CN"/>
        </w:rPr>
        <w:t>.</w:t>
      </w:r>
    </w:p>
    <w:p w14:paraId="3959EDEB" w14:textId="77777777" w:rsidR="0031536B" w:rsidRPr="00A038CB" w:rsidRDefault="0031536B" w:rsidP="0031536B">
      <w:pPr>
        <w:adjustRightInd w:val="0"/>
        <w:spacing w:after="0" w:afterAutospacing="0"/>
        <w:rPr>
          <w:rFonts w:eastAsiaTheme="minorEastAsia" w:cs="Arial"/>
          <w:b/>
          <w:szCs w:val="24"/>
          <w:u w:val="single"/>
          <w:lang w:val="en-US"/>
        </w:rPr>
      </w:pPr>
    </w:p>
    <w:p w14:paraId="1BCFAC97" w14:textId="77F42E39" w:rsidR="007F1DFA" w:rsidRPr="00051C6C" w:rsidRDefault="007F1DFA" w:rsidP="007F1DF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A038CB">
        <w:rPr>
          <w:rFonts w:eastAsiaTheme="minorEastAsia" w:cs="Arial"/>
          <w:b/>
          <w:szCs w:val="24"/>
          <w:u w:val="single"/>
        </w:rPr>
        <w:t>3</w:t>
      </w:r>
      <w:r w:rsidRPr="00051C6C">
        <w:rPr>
          <w:rFonts w:eastAsiaTheme="minorEastAsia" w:cs="Arial"/>
          <w:b/>
          <w:szCs w:val="24"/>
          <w:u w:val="single"/>
        </w:rPr>
        <w:t>:</w:t>
      </w:r>
    </w:p>
    <w:p w14:paraId="0F945202" w14:textId="77777777" w:rsidR="00F2327C" w:rsidRPr="00EF4150" w:rsidRDefault="00F2327C" w:rsidP="00F2327C">
      <w:pPr>
        <w:numPr>
          <w:ilvl w:val="0"/>
          <w:numId w:val="22"/>
        </w:numPr>
        <w:adjustRightInd w:val="0"/>
        <w:spacing w:after="0" w:afterAutospacing="0"/>
        <w:rPr>
          <w:rFonts w:eastAsiaTheme="minorEastAsia"/>
          <w:szCs w:val="24"/>
        </w:rPr>
      </w:pPr>
      <w:r>
        <w:rPr>
          <w:rFonts w:eastAsiaTheme="minorEastAsia"/>
          <w:szCs w:val="24"/>
        </w:rPr>
        <w:t xml:space="preserve">As a potential solution for retransmission of cancelled HARQ and/or </w:t>
      </w:r>
      <w:r w:rsidRPr="005A553A">
        <w:rPr>
          <w:rFonts w:eastAsiaTheme="minorEastAsia"/>
          <w:szCs w:val="24"/>
        </w:rPr>
        <w:t>SPS HARQ-ACK dropping</w:t>
      </w:r>
      <w:r>
        <w:rPr>
          <w:rFonts w:eastAsiaTheme="minorEastAsia"/>
          <w:szCs w:val="24"/>
        </w:rPr>
        <w:t>, s</w:t>
      </w:r>
      <w:r w:rsidRPr="00EF4150">
        <w:rPr>
          <w:rFonts w:eastAsiaTheme="minorEastAsia"/>
          <w:szCs w:val="24"/>
        </w:rPr>
        <w:t>upport Type-3 HARQ-ACK codebook corresponding to mixed priorities.</w:t>
      </w:r>
    </w:p>
    <w:p w14:paraId="79231D0C" w14:textId="1685CC7A" w:rsidR="005C58A6" w:rsidRPr="00F2327C" w:rsidRDefault="005C58A6" w:rsidP="00E3290D">
      <w:pPr>
        <w:adjustRightInd w:val="0"/>
        <w:spacing w:after="0" w:afterAutospacing="0"/>
        <w:rPr>
          <w:rFonts w:eastAsiaTheme="minorEastAsia"/>
          <w:szCs w:val="24"/>
        </w:rPr>
      </w:pPr>
    </w:p>
    <w:p w14:paraId="3653981B" w14:textId="0F079EA3" w:rsidR="004F4EE3" w:rsidRPr="005C58A6" w:rsidRDefault="004F4EE3"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Heading1"/>
        <w:numPr>
          <w:ilvl w:val="0"/>
          <w:numId w:val="10"/>
        </w:numPr>
        <w:spacing w:before="0" w:after="180"/>
        <w:rPr>
          <w:rStyle w:val="Strong"/>
          <w:rFonts w:ascii="Times New Roman" w:hAnsi="Times New Roman"/>
          <w:b/>
          <w:kern w:val="0"/>
          <w:sz w:val="24"/>
        </w:rPr>
      </w:pPr>
      <w:r w:rsidRPr="00595AF2">
        <w:rPr>
          <w:rFonts w:ascii="Times New Roman" w:hAnsi="Times New Roman"/>
        </w:rPr>
        <w:t>References</w:t>
      </w:r>
    </w:p>
    <w:p w14:paraId="46A850C1" w14:textId="166AE0E3" w:rsidR="009E48EC" w:rsidRPr="009E48EC" w:rsidRDefault="009E48EC" w:rsidP="009E48EC">
      <w:pPr>
        <w:pStyle w:val="textintend2"/>
        <w:numPr>
          <w:ilvl w:val="1"/>
          <w:numId w:val="12"/>
        </w:numPr>
        <w:spacing w:after="0"/>
        <w:rPr>
          <w:szCs w:val="24"/>
        </w:rPr>
      </w:pPr>
      <w:r w:rsidRPr="00B7121C">
        <w:rPr>
          <w:szCs w:val="24"/>
        </w:rPr>
        <w:t>3GPP WID, RP-201310</w:t>
      </w:r>
    </w:p>
    <w:p w14:paraId="4AD7D55E" w14:textId="67308A3A" w:rsidR="003807F1" w:rsidRPr="000C3588" w:rsidRDefault="001C6725" w:rsidP="00B127E2">
      <w:pPr>
        <w:pStyle w:val="textintend2"/>
        <w:numPr>
          <w:ilvl w:val="1"/>
          <w:numId w:val="12"/>
        </w:numPr>
        <w:spacing w:after="0"/>
        <w:rPr>
          <w:szCs w:val="24"/>
        </w:rPr>
      </w:pPr>
      <w:r>
        <w:rPr>
          <w:szCs w:val="24"/>
        </w:rPr>
        <w:t>Chairman’s notes</w:t>
      </w:r>
      <w:r w:rsidRPr="001C6725">
        <w:rPr>
          <w:szCs w:val="24"/>
        </w:rPr>
        <w:t xml:space="preserve"> of 3GPP TSG RAN WG1 #10</w:t>
      </w:r>
      <w:r w:rsidR="00A038CB">
        <w:rPr>
          <w:szCs w:val="24"/>
        </w:rPr>
        <w:t>3</w:t>
      </w:r>
      <w:r w:rsidRPr="001C6725">
        <w:rPr>
          <w:szCs w:val="24"/>
        </w:rPr>
        <w:t>-e</w:t>
      </w:r>
    </w:p>
    <w:sectPr w:rsidR="003807F1" w:rsidRPr="000C3588"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07DC" w14:textId="77777777" w:rsidR="00E90695" w:rsidRDefault="00E90695">
      <w:pPr>
        <w:spacing w:after="0"/>
      </w:pPr>
      <w:r>
        <w:separator/>
      </w:r>
    </w:p>
  </w:endnote>
  <w:endnote w:type="continuationSeparator" w:id="0">
    <w:p w14:paraId="35C3D5FF" w14:textId="77777777" w:rsidR="00E90695" w:rsidRDefault="00E90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3312F" w14:textId="77777777" w:rsidR="00E90695" w:rsidRDefault="00E90695">
      <w:pPr>
        <w:spacing w:after="0"/>
      </w:pPr>
      <w:r>
        <w:separator/>
      </w:r>
    </w:p>
  </w:footnote>
  <w:footnote w:type="continuationSeparator" w:id="0">
    <w:p w14:paraId="4E955816" w14:textId="77777777" w:rsidR="00E90695" w:rsidRDefault="00E906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280"/>
    <w:multiLevelType w:val="hybridMultilevel"/>
    <w:tmpl w:val="E5244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6"/>
  </w:num>
  <w:num w:numId="2">
    <w:abstractNumId w:val="27"/>
  </w:num>
  <w:num w:numId="3">
    <w:abstractNumId w:val="19"/>
  </w:num>
  <w:num w:numId="4">
    <w:abstractNumId w:val="20"/>
  </w:num>
  <w:num w:numId="5">
    <w:abstractNumId w:val="18"/>
  </w:num>
  <w:num w:numId="6">
    <w:abstractNumId w:val="5"/>
  </w:num>
  <w:num w:numId="7">
    <w:abstractNumId w:val="29"/>
  </w:num>
  <w:num w:numId="8">
    <w:abstractNumId w:val="17"/>
  </w:num>
  <w:num w:numId="9">
    <w:abstractNumId w:val="23"/>
  </w:num>
  <w:num w:numId="10">
    <w:abstractNumId w:val="28"/>
  </w:num>
  <w:num w:numId="11">
    <w:abstractNumId w:val="22"/>
  </w:num>
  <w:num w:numId="12">
    <w:abstractNumId w:val="16"/>
  </w:num>
  <w:num w:numId="13">
    <w:abstractNumId w:val="3"/>
  </w:num>
  <w:num w:numId="14">
    <w:abstractNumId w:val="14"/>
  </w:num>
  <w:num w:numId="15">
    <w:abstractNumId w:val="8"/>
  </w:num>
  <w:num w:numId="16">
    <w:abstractNumId w:val="9"/>
  </w:num>
  <w:num w:numId="17">
    <w:abstractNumId w:val="11"/>
  </w:num>
  <w:num w:numId="18">
    <w:abstractNumId w:val="2"/>
  </w:num>
  <w:num w:numId="19">
    <w:abstractNumId w:val="15"/>
  </w:num>
  <w:num w:numId="20">
    <w:abstractNumId w:val="10"/>
  </w:num>
  <w:num w:numId="21">
    <w:abstractNumId w:val="25"/>
  </w:num>
  <w:num w:numId="22">
    <w:abstractNumId w:val="21"/>
  </w:num>
  <w:num w:numId="23">
    <w:abstractNumId w:val="26"/>
  </w:num>
  <w:num w:numId="24">
    <w:abstractNumId w:val="7"/>
  </w:num>
  <w:num w:numId="25">
    <w:abstractNumId w:val="24"/>
  </w:num>
  <w:num w:numId="26">
    <w:abstractNumId w:val="13"/>
  </w:num>
  <w:num w:numId="27">
    <w:abstractNumId w:val="0"/>
  </w:num>
  <w:num w:numId="28">
    <w:abstractNumId w:val="12"/>
  </w:num>
  <w:num w:numId="29">
    <w:abstractNumId w:val="1"/>
  </w:num>
  <w:num w:numId="3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3A73"/>
    <w:rsid w:val="000642A0"/>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80D"/>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725"/>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5F"/>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E7BE6"/>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36B"/>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64DE"/>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75D"/>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0D1"/>
    <w:rsid w:val="00536CFF"/>
    <w:rsid w:val="00540BF3"/>
    <w:rsid w:val="00540DF8"/>
    <w:rsid w:val="005417C0"/>
    <w:rsid w:val="00542468"/>
    <w:rsid w:val="00543187"/>
    <w:rsid w:val="0054394B"/>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1AB"/>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345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1DFA"/>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179"/>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69DE"/>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B93"/>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EF"/>
    <w:rsid w:val="008D5FF3"/>
    <w:rsid w:val="008D6025"/>
    <w:rsid w:val="008D65AC"/>
    <w:rsid w:val="008D6D46"/>
    <w:rsid w:val="008E0B9E"/>
    <w:rsid w:val="008E1314"/>
    <w:rsid w:val="008E1D5D"/>
    <w:rsid w:val="008E1D9E"/>
    <w:rsid w:val="008E270C"/>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411"/>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8C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499"/>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5858"/>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16153"/>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6B65"/>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013"/>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0695"/>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36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150"/>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27C"/>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7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aliases w:val="Table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78920-EA0D-4D55-B5D1-79E99B5A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931</Words>
  <Characters>5312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Ying, Kai</cp:lastModifiedBy>
  <cp:revision>34</cp:revision>
  <dcterms:created xsi:type="dcterms:W3CDTF">2020-07-27T07:33:00Z</dcterms:created>
  <dcterms:modified xsi:type="dcterms:W3CDTF">2021-01-18T18:59:00Z</dcterms:modified>
</cp:coreProperties>
</file>