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61FE5EB7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1F05CF">
        <w:rPr>
          <w:rFonts w:ascii="Arial" w:hAnsi="Arial" w:cs="Arial"/>
          <w:b/>
          <w:color w:val="000000"/>
          <w:sz w:val="24"/>
        </w:rPr>
        <w:t>4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5712DC" w:rsidRPr="005712DC">
        <w:rPr>
          <w:rFonts w:ascii="Arial" w:hAnsi="Arial" w:cs="Arial"/>
          <w:b/>
          <w:color w:val="000000"/>
          <w:sz w:val="24"/>
        </w:rPr>
        <w:t>2</w:t>
      </w:r>
      <w:r w:rsidR="001F05CF">
        <w:rPr>
          <w:rFonts w:ascii="Arial" w:hAnsi="Arial" w:cs="Arial"/>
          <w:b/>
          <w:color w:val="000000"/>
          <w:sz w:val="24"/>
        </w:rPr>
        <w:t>10142</w:t>
      </w:r>
      <w:r w:rsidR="00566503">
        <w:rPr>
          <w:rFonts w:ascii="Arial" w:hAnsi="Arial" w:cs="Arial"/>
          <w:b/>
          <w:color w:val="000000"/>
          <w:sz w:val="24"/>
        </w:rPr>
        <w:t>8</w:t>
      </w:r>
    </w:p>
    <w:p w14:paraId="3BEBC94F" w14:textId="74B1EB2C" w:rsidR="00785A29" w:rsidRDefault="001F05CF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812DB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Feb.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5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6F37AE">
        <w:rPr>
          <w:rFonts w:ascii="Arial" w:hAnsi="Arial" w:cs="Arial"/>
          <w:b/>
          <w:sz w:val="24"/>
          <w:szCs w:val="24"/>
        </w:rPr>
        <w:t>1</w:t>
      </w:r>
      <w:bookmarkStart w:id="2" w:name="_GoBack"/>
      <w:bookmarkEnd w:id="2"/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147C211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Reply to RAN4 LS </w:t>
      </w:r>
      <w:r w:rsidR="00566503">
        <w:rPr>
          <w:rFonts w:ascii="Arial" w:hAnsi="Arial" w:cs="Arial"/>
          <w:bCs/>
        </w:rPr>
        <w:t>on per-table MCS range for mode-2</w:t>
      </w:r>
    </w:p>
    <w:p w14:paraId="0F772963" w14:textId="72D1FE5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566503" w:rsidRPr="00566503">
        <w:rPr>
          <w:rFonts w:ascii="Arial" w:eastAsia="Malgun Gothic" w:hAnsi="Arial" w:cs="Arial"/>
          <w:bCs/>
          <w:lang w:eastAsia="ko-KR"/>
        </w:rPr>
        <w:t>R2-2010933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57FD8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A1428E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47CD1538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2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08521725" w:rsidR="002429D9" w:rsidRDefault="00ED7666" w:rsidP="00F756EC">
      <w:pPr>
        <w:pStyle w:val="Heading1"/>
      </w:pPr>
      <w:r>
        <w:t>Overall Description</w:t>
      </w:r>
    </w:p>
    <w:p w14:paraId="72EEB602" w14:textId="4F85B2E5" w:rsidR="00C543EC" w:rsidRDefault="00C543EC" w:rsidP="00C54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 w:afterAutospacing="1"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Q1</w:t>
      </w:r>
      <w:r>
        <w:rPr>
          <w:rFonts w:ascii="Arial" w:hAnsi="Arial" w:cs="Arial"/>
          <w:bCs/>
        </w:rPr>
        <w:t xml:space="preserve">: </w:t>
      </w:r>
      <w:r w:rsidRPr="00126FF4">
        <w:t xml:space="preserve"> </w:t>
      </w:r>
      <w:r w:rsidRPr="00126FF4">
        <w:rPr>
          <w:rFonts w:ascii="Arial" w:hAnsi="Arial" w:cs="Arial"/>
          <w:bCs/>
        </w:rPr>
        <w:t>Should the</w:t>
      </w:r>
      <w:r w:rsidRPr="00126FF4" w:rsidDel="00126F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MCS ranges for mode-2 operation (i.e., in the </w:t>
      </w:r>
      <w:r>
        <w:rPr>
          <w:rFonts w:ascii="Arial" w:eastAsiaTheme="minorEastAsia" w:hAnsi="Arial" w:cs="Arial"/>
          <w:lang w:eastAsia="zh-CN"/>
        </w:rPr>
        <w:t>PSSCH transmission parameter table based on UE speed and synchronization source, and the PSSCH transmission parameter table based on CBR and priority)</w:t>
      </w:r>
      <w:r w:rsidRPr="00126FF4">
        <w:t xml:space="preserve"> </w:t>
      </w:r>
      <w:r w:rsidRPr="00126FF4">
        <w:rPr>
          <w:rFonts w:ascii="Arial" w:eastAsiaTheme="minorEastAsia" w:hAnsi="Arial" w:cs="Arial"/>
          <w:lang w:eastAsia="zh-CN"/>
        </w:rPr>
        <w:t>be defined per MCS table</w:t>
      </w:r>
      <w:r>
        <w:rPr>
          <w:rFonts w:ascii="Arial" w:hAnsi="Arial" w:cs="Arial"/>
          <w:bCs/>
        </w:rPr>
        <w:t>?</w:t>
      </w:r>
    </w:p>
    <w:p w14:paraId="572CCF7C" w14:textId="3CEA8BB9" w:rsidR="00C543EC" w:rsidRPr="00ED0BF9" w:rsidRDefault="00C543EC" w:rsidP="00ED0BF9">
      <w:pPr>
        <w:spacing w:after="100" w:afterAutospacing="1" w:line="276" w:lineRule="auto"/>
        <w:jc w:val="both"/>
        <w:rPr>
          <w:bCs/>
        </w:rPr>
      </w:pPr>
      <w:r w:rsidRPr="00ED0BF9">
        <w:rPr>
          <w:bCs/>
        </w:rPr>
        <w:t>Yes, the MCS ranges for Mode-2 operation should be defined per MCS table. This is similar to Mode-1 and is required for proper application of these ranges.</w:t>
      </w:r>
    </w:p>
    <w:p w14:paraId="0368E052" w14:textId="696FFC38" w:rsidR="00812DB7" w:rsidRDefault="00ED7666" w:rsidP="00812DB7">
      <w:pPr>
        <w:pStyle w:val="Heading1"/>
        <w:rPr>
          <w:lang w:val="en-US"/>
        </w:rPr>
      </w:pPr>
      <w:r>
        <w:rPr>
          <w:lang w:val="en-US"/>
        </w:rPr>
        <w:t>Actions</w:t>
      </w:r>
    </w:p>
    <w:p w14:paraId="7C70E4EE" w14:textId="62598F77" w:rsidR="00ED7666" w:rsidRPr="00ED7666" w:rsidRDefault="00ED7666" w:rsidP="00E204DD">
      <w:pPr>
        <w:spacing w:after="120"/>
        <w:ind w:left="1985" w:hanging="1985"/>
        <w:jc w:val="both"/>
        <w:rPr>
          <w:b/>
        </w:rPr>
      </w:pPr>
      <w:r w:rsidRPr="00ED7666">
        <w:rPr>
          <w:b/>
        </w:rPr>
        <w:t>To 3GPP RAN</w:t>
      </w:r>
      <w:r w:rsidR="00C543EC">
        <w:rPr>
          <w:b/>
        </w:rPr>
        <w:t>2</w:t>
      </w:r>
    </w:p>
    <w:p w14:paraId="3D60BF86" w14:textId="6675505E" w:rsidR="00603711" w:rsidRPr="00ED7666" w:rsidRDefault="00ED7666" w:rsidP="00E204DD">
      <w:pPr>
        <w:spacing w:after="120"/>
        <w:ind w:left="993" w:hanging="993"/>
        <w:jc w:val="both"/>
        <w:rPr>
          <w:color w:val="FF0000"/>
          <w:sz w:val="18"/>
          <w:szCs w:val="18"/>
          <w:lang w:val="en-US" w:eastAsia="zh-CN"/>
        </w:rPr>
      </w:pPr>
      <w:r w:rsidRPr="00ED7666">
        <w:rPr>
          <w:b/>
        </w:rPr>
        <w:t xml:space="preserve">ACTION: </w:t>
      </w:r>
      <w:r w:rsidRPr="00ED7666">
        <w:rPr>
          <w:rFonts w:eastAsiaTheme="minorEastAsia"/>
        </w:rPr>
        <w:t>RAN1 respectfully asks RAN</w:t>
      </w:r>
      <w:r w:rsidR="00C543EC">
        <w:rPr>
          <w:rFonts w:eastAsiaTheme="minorEastAsia"/>
        </w:rPr>
        <w:t>2</w:t>
      </w:r>
      <w:r w:rsidRPr="00ED7666">
        <w:rPr>
          <w:rFonts w:eastAsiaTheme="minorEastAsia"/>
        </w:rPr>
        <w:t xml:space="preserve"> to take RAN1’s feedback </w:t>
      </w:r>
      <w:r w:rsidR="00C543EC">
        <w:rPr>
          <w:lang w:eastAsia="zh-CN"/>
        </w:rPr>
        <w:t xml:space="preserve">on per-table MCS range for Mode-2 </w:t>
      </w:r>
      <w:r w:rsidRPr="00ED7666">
        <w:rPr>
          <w:rFonts w:eastAsiaTheme="minorEastAsia"/>
        </w:rPr>
        <w:t>into account in their specification work.</w:t>
      </w:r>
      <w:bookmarkEnd w:id="1"/>
      <w:r w:rsidRPr="00ED7666">
        <w:rPr>
          <w:color w:val="FF0000"/>
          <w:sz w:val="18"/>
          <w:szCs w:val="18"/>
          <w:lang w:val="en-US" w:eastAsia="zh-CN"/>
        </w:rPr>
        <w:t xml:space="preserve"> </w:t>
      </w:r>
    </w:p>
    <w:p w14:paraId="68E19F63" w14:textId="54C22684" w:rsidR="002429D9" w:rsidRDefault="00ED7666" w:rsidP="00F756EC">
      <w:pPr>
        <w:pStyle w:val="Heading1"/>
      </w:pPr>
      <w:bookmarkStart w:id="3" w:name="_Hlk4777878"/>
      <w:r>
        <w:t>Dates of Next TSG-RAN1 Meetings:</w:t>
      </w:r>
    </w:p>
    <w:p w14:paraId="2B605E81" w14:textId="611ED880" w:rsidR="00304883" w:rsidRDefault="00ED7666" w:rsidP="00ED7666">
      <w:pPr>
        <w:rPr>
          <w:lang w:eastAsia="zh-CN"/>
        </w:rPr>
      </w:pPr>
      <w:r>
        <w:rPr>
          <w:lang w:eastAsia="zh-CN"/>
        </w:rPr>
        <w:t>RAN1 #104bis-e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12 April – 20 April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  <w:bookmarkEnd w:id="3"/>
    </w:p>
    <w:p w14:paraId="7764A101" w14:textId="03B5786D" w:rsidR="00387FB7" w:rsidRPr="00ED7666" w:rsidRDefault="00387FB7" w:rsidP="00ED7666">
      <w:pPr>
        <w:rPr>
          <w:lang w:eastAsia="zh-CN"/>
        </w:rPr>
      </w:pPr>
      <w:r>
        <w:rPr>
          <w:lang w:eastAsia="zh-CN"/>
        </w:rPr>
        <w:t>RAN1 #105-e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19 May – 27 May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sectPr w:rsidR="00387FB7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B5FC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027C26D8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1F45281C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8AD5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26708262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450FAB61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hdrShapeDefaults>
    <o:shapedefaults v:ext="edit" spidmax="145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4F9E"/>
    <w:rsid w:val="00535FAC"/>
    <w:rsid w:val="0053640D"/>
    <w:rsid w:val="0055285E"/>
    <w:rsid w:val="00554731"/>
    <w:rsid w:val="00561296"/>
    <w:rsid w:val="00566503"/>
    <w:rsid w:val="0056725F"/>
    <w:rsid w:val="005712DC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37AE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7AB"/>
    <w:rsid w:val="00B77552"/>
    <w:rsid w:val="00B80D92"/>
    <w:rsid w:val="00B8713A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SRVZ567275SS-924214940-2840</_dlc_DocId>
    <_dlc_DocIdUrl xmlns="932dab1a-f806-440a-b546-5f112cb4e652">
      <Url>https://projects.qualcomm.com/sites/libra/_layouts/15/DocIdRedir.aspx?ID=SRVZ567275SS-924214940-2840</Url>
      <Description>SRVZ567275SS-924214940-2840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624</cp:revision>
  <dcterms:created xsi:type="dcterms:W3CDTF">2019-03-30T01:53:00Z</dcterms:created>
  <dcterms:modified xsi:type="dcterms:W3CDTF">2021-01-18T22:39:00Z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e54f0a2b-5d2c-4bf0-a502-0b419e6e186c</vt:lpwstr>
  </property>
</Properties>
</file>