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98B93" w14:textId="2248E82A" w:rsidR="005918CA" w:rsidRPr="00E67CBE" w:rsidRDefault="005918CA" w:rsidP="005918C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E67CBE">
        <w:rPr>
          <w:rFonts w:ascii="Arial" w:hAnsi="Arial" w:cs="Arial"/>
          <w:b/>
          <w:bCs/>
          <w:sz w:val="24"/>
          <w:szCs w:val="18"/>
        </w:rPr>
        <w:t>3GPP TSG RAN WG1 #104-e</w:t>
      </w:r>
      <w:r w:rsidRPr="00E67CBE">
        <w:rPr>
          <w:rFonts w:ascii="Arial" w:hAnsi="Arial" w:cs="Arial"/>
          <w:b/>
          <w:bCs/>
          <w:sz w:val="24"/>
          <w:szCs w:val="18"/>
        </w:rPr>
        <w:tab/>
      </w:r>
      <w:r w:rsidRPr="00E67CBE">
        <w:rPr>
          <w:rFonts w:ascii="Arial" w:hAnsi="Arial" w:cs="Arial"/>
          <w:b/>
          <w:bCs/>
          <w:sz w:val="24"/>
          <w:szCs w:val="18"/>
        </w:rPr>
        <w:tab/>
      </w:r>
      <w:r w:rsidRPr="00E67CBE">
        <w:rPr>
          <w:rFonts w:ascii="Arial" w:hAnsi="Arial" w:cs="Arial"/>
          <w:b/>
          <w:bCs/>
          <w:sz w:val="24"/>
          <w:szCs w:val="18"/>
        </w:rPr>
        <w:tab/>
        <w:t>R1-</w:t>
      </w:r>
      <w:r w:rsidR="00EC0519" w:rsidRPr="00E67CBE">
        <w:rPr>
          <w:rFonts w:ascii="Arial" w:hAnsi="Arial" w:cs="Arial"/>
          <w:b/>
          <w:bCs/>
          <w:sz w:val="24"/>
          <w:szCs w:val="18"/>
        </w:rPr>
        <w:t>210</w:t>
      </w:r>
      <w:r w:rsidR="00EC0519">
        <w:rPr>
          <w:rFonts w:ascii="Arial" w:hAnsi="Arial" w:cs="Arial"/>
          <w:b/>
          <w:bCs/>
          <w:sz w:val="24"/>
          <w:szCs w:val="18"/>
        </w:rPr>
        <w:t>1426</w:t>
      </w:r>
    </w:p>
    <w:p w14:paraId="345C80E9" w14:textId="77777777" w:rsidR="005918CA" w:rsidRPr="00E67CBE" w:rsidRDefault="005918CA" w:rsidP="005918C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E67CBE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January 25</w:t>
      </w:r>
      <w:r w:rsidRPr="00E67CB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E67CBE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February 5</w:t>
      </w:r>
      <w:r w:rsidRPr="00E67CB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E67CBE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1D81C79C" w:rsidR="004607C3" w:rsidRPr="00A2299C" w:rsidRDefault="005D20F1" w:rsidP="00B610E8">
      <w:pPr>
        <w:spacing w:after="60"/>
        <w:ind w:left="1985" w:hanging="1985"/>
        <w:jc w:val="left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B610E8">
        <w:rPr>
          <w:rFonts w:ascii="Arial" w:hAnsi="Arial" w:cs="Arial"/>
          <w:b/>
          <w:sz w:val="22"/>
        </w:rPr>
        <w:t xml:space="preserve">3 </w:t>
      </w:r>
      <w:r w:rsidR="00B610E8" w:rsidRPr="00B610E8">
        <w:rPr>
          <w:rFonts w:ascii="Arial" w:hAnsi="Arial" w:cs="Arial"/>
          <w:b/>
          <w:sz w:val="22"/>
        </w:rPr>
        <w:t>Basic functions for broadcast/multicast for RRC_IDLE/RRC_INACTIVE</w:t>
      </w:r>
      <w:r w:rsidR="005004DB" w:rsidRPr="005004DB">
        <w:rPr>
          <w:rFonts w:ascii="Arial" w:hAnsi="Arial" w:cs="Arial"/>
          <w:b/>
          <w:sz w:val="22"/>
        </w:rPr>
        <w:t xml:space="preserve"> UEs</w:t>
      </w:r>
    </w:p>
    <w:p w14:paraId="7395AB72" w14:textId="0AB1DE4D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On</w:t>
      </w:r>
      <w:r w:rsidR="00B51139">
        <w:rPr>
          <w:rFonts w:ascii="Arial" w:hAnsi="Arial" w:cs="Arial"/>
          <w:b/>
          <w:sz w:val="22"/>
        </w:rPr>
        <w:t xml:space="preserve"> </w:t>
      </w:r>
      <w:r w:rsidR="00B51139" w:rsidRPr="00B51139">
        <w:rPr>
          <w:rFonts w:ascii="Arial" w:hAnsi="Arial" w:cs="Arial"/>
          <w:b/>
          <w:sz w:val="22"/>
        </w:rPr>
        <w:t xml:space="preserve">NR </w:t>
      </w:r>
      <w:r w:rsidR="00B51139">
        <w:rPr>
          <w:rFonts w:ascii="Arial" w:hAnsi="Arial" w:cs="Arial"/>
          <w:b/>
          <w:sz w:val="22"/>
        </w:rPr>
        <w:t>m</w:t>
      </w:r>
      <w:r w:rsidR="00B51139" w:rsidRPr="00B51139">
        <w:rPr>
          <w:rFonts w:ascii="Arial" w:hAnsi="Arial" w:cs="Arial"/>
          <w:b/>
          <w:sz w:val="22"/>
        </w:rPr>
        <w:t xml:space="preserve">ulticast and </w:t>
      </w:r>
      <w:r w:rsidR="00B51139">
        <w:rPr>
          <w:rFonts w:ascii="Arial" w:hAnsi="Arial" w:cs="Arial"/>
          <w:b/>
          <w:sz w:val="22"/>
        </w:rPr>
        <w:t>b</w:t>
      </w:r>
      <w:r w:rsidR="00B51139" w:rsidRPr="00B51139">
        <w:rPr>
          <w:rFonts w:ascii="Arial" w:hAnsi="Arial" w:cs="Arial"/>
          <w:b/>
          <w:sz w:val="22"/>
        </w:rPr>
        <w:t>roadcast</w:t>
      </w:r>
      <w:r w:rsidR="00B610E8">
        <w:rPr>
          <w:rFonts w:ascii="Arial" w:hAnsi="Arial" w:cs="Arial"/>
          <w:b/>
          <w:sz w:val="22"/>
        </w:rPr>
        <w:t xml:space="preserve"> for</w:t>
      </w:r>
      <w:r w:rsidR="00B610E8" w:rsidRPr="00B610E8">
        <w:rPr>
          <w:rFonts w:ascii="Arial" w:hAnsi="Arial" w:cs="Arial"/>
          <w:b/>
          <w:sz w:val="22"/>
        </w:rPr>
        <w:t xml:space="preserve"> </w:t>
      </w:r>
      <w:bookmarkStart w:id="0" w:name="_Hlk53739662"/>
      <w:r w:rsidR="00B610E8" w:rsidRPr="00B610E8">
        <w:rPr>
          <w:rFonts w:ascii="Arial" w:hAnsi="Arial" w:cs="Arial"/>
          <w:b/>
          <w:sz w:val="22"/>
        </w:rPr>
        <w:t>RRC_IDLE/RRC_INACTIVE</w:t>
      </w:r>
      <w:r w:rsidR="00B610E8" w:rsidRPr="005004DB">
        <w:rPr>
          <w:rFonts w:ascii="Arial" w:hAnsi="Arial" w:cs="Arial"/>
          <w:b/>
          <w:sz w:val="22"/>
        </w:rPr>
        <w:t xml:space="preserve"> UEs</w:t>
      </w:r>
      <w:bookmarkEnd w:id="0"/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7DDF4FDC" w14:textId="43FB66A5" w:rsidR="000E60EA" w:rsidRPr="000E60EA" w:rsidRDefault="000E60EA" w:rsidP="000E60EA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BD659" wp14:editId="520E6ECE">
                <wp:simplePos x="0" y="0"/>
                <wp:positionH relativeFrom="column">
                  <wp:posOffset>-635</wp:posOffset>
                </wp:positionH>
                <wp:positionV relativeFrom="paragraph">
                  <wp:posOffset>523240</wp:posOffset>
                </wp:positionV>
                <wp:extent cx="1828800" cy="5143500"/>
                <wp:effectExtent l="0" t="0" r="15875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143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00B53C" w14:textId="77777777" w:rsidR="001B711A" w:rsidRPr="001B711A" w:rsidRDefault="001B711A" w:rsidP="001B711A">
                            <w:pPr>
                              <w:autoSpaceDN w:val="0"/>
                              <w:spacing w:line="252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1B711A">
                              <w:rPr>
                                <w:b/>
                                <w:bCs/>
                                <w:sz w:val="24"/>
                                <w:szCs w:val="24"/>
                                <w:highlight w:val="green"/>
                              </w:rPr>
                              <w:t>Agreements</w:t>
                            </w:r>
                            <w:r w:rsidRPr="001B711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1B711A">
                              <w:rPr>
                                <w:sz w:val="24"/>
                                <w:szCs w:val="24"/>
                              </w:rPr>
                              <w:t xml:space="preserve">For RRC_IDLE/RRC_INACTIVE UEs, define/configure common frequency resource(s) for </w:t>
                            </w:r>
                            <w:proofErr w:type="gramStart"/>
                            <w:r w:rsidRPr="001B711A">
                              <w:rPr>
                                <w:sz w:val="24"/>
                                <w:szCs w:val="24"/>
                              </w:rPr>
                              <w:t>group-common</w:t>
                            </w:r>
                            <w:proofErr w:type="gramEnd"/>
                            <w:r w:rsidRPr="001B711A">
                              <w:rPr>
                                <w:sz w:val="24"/>
                                <w:szCs w:val="24"/>
                              </w:rPr>
                              <w:t xml:space="preserve"> PDCCH/PDSCH.</w:t>
                            </w:r>
                          </w:p>
                          <w:p w14:paraId="27358F7F" w14:textId="77777777" w:rsidR="001B711A" w:rsidRPr="001B711A" w:rsidRDefault="001B711A" w:rsidP="001B711A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pacing w:before="0" w:after="0" w:line="252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1B711A">
                              <w:rPr>
                                <w:sz w:val="24"/>
                                <w:szCs w:val="24"/>
                                <w:lang w:eastAsia="ja-JP"/>
                              </w:rPr>
                              <w:t xml:space="preserve">the UE may assume the initial BWP as the default common frequency resource for group-common PDCCH/PDSCH, if a </w:t>
                            </w:r>
                            <w:r w:rsidRPr="001B711A">
                              <w:rPr>
                                <w:sz w:val="24"/>
                                <w:szCs w:val="24"/>
                              </w:rPr>
                              <w:t>specific common frequency resource is not configured.</w:t>
                            </w:r>
                          </w:p>
                          <w:p w14:paraId="4CCEC6AA" w14:textId="77777777" w:rsidR="001B711A" w:rsidRPr="001B711A" w:rsidRDefault="001B711A" w:rsidP="001B711A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pacing w:before="0" w:after="0" w:line="252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1B711A">
                              <w:rPr>
                                <w:sz w:val="24"/>
                                <w:szCs w:val="24"/>
                                <w:lang w:eastAsia="ko-KR"/>
                              </w:rPr>
                              <w:t xml:space="preserve">FFS: </w:t>
                            </w:r>
                            <w:r w:rsidRPr="001B711A">
                              <w:rPr>
                                <w:sz w:val="24"/>
                                <w:szCs w:val="24"/>
                              </w:rPr>
                              <w:t>the relation of the common frequency resource(s) (if configured) and initial BWP.</w:t>
                            </w:r>
                          </w:p>
                          <w:p w14:paraId="33A84532" w14:textId="77777777" w:rsidR="001B711A" w:rsidRPr="001B711A" w:rsidRDefault="001B711A" w:rsidP="001B711A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1B711A">
                              <w:rPr>
                                <w:sz w:val="24"/>
                                <w:szCs w:val="24"/>
                              </w:rPr>
                              <w:t>FFS: whether to configure one/more common frequency resources</w:t>
                            </w:r>
                          </w:p>
                          <w:p w14:paraId="5973560C" w14:textId="14DECD53" w:rsidR="001B711A" w:rsidRPr="001B711A" w:rsidRDefault="001B711A" w:rsidP="001B711A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pacing w:before="0" w:after="0" w:line="252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1B711A">
                              <w:rPr>
                                <w:sz w:val="24"/>
                                <w:szCs w:val="24"/>
                                <w:lang w:eastAsia="ja-JP"/>
                              </w:rPr>
                              <w:t>FFS: configuration and definition details of the common frequency resource</w:t>
                            </w:r>
                          </w:p>
                          <w:p w14:paraId="42779729" w14:textId="77777777" w:rsidR="001B711A" w:rsidRPr="003B7B85" w:rsidRDefault="001B711A" w:rsidP="001B711A">
                            <w:pPr>
                              <w:overflowPunct w:val="0"/>
                              <w:autoSpaceDE w:val="0"/>
                              <w:autoSpaceDN w:val="0"/>
                              <w:spacing w:before="0" w:after="0" w:line="252" w:lineRule="auto"/>
                              <w:jc w:val="left"/>
                            </w:pPr>
                          </w:p>
                          <w:p w14:paraId="0214E9A1" w14:textId="77777777" w:rsidR="000C2147" w:rsidRPr="000C2147" w:rsidRDefault="000C2147" w:rsidP="000C2147">
                            <w:pPr>
                              <w:rPr>
                                <w:sz w:val="24"/>
                                <w:szCs w:val="24"/>
                                <w:highlight w:val="green"/>
                              </w:rPr>
                            </w:pPr>
                            <w:r w:rsidRPr="000C2147">
                              <w:rPr>
                                <w:sz w:val="24"/>
                                <w:szCs w:val="24"/>
                                <w:highlight w:val="green"/>
                              </w:rPr>
                              <w:t>Agreements:</w:t>
                            </w:r>
                          </w:p>
                          <w:p w14:paraId="7753827A" w14:textId="77777777" w:rsidR="000C2147" w:rsidRPr="000C2147" w:rsidRDefault="000C2147" w:rsidP="000C2147">
                            <w:pPr>
                              <w:numPr>
                                <w:ilvl w:val="0"/>
                                <w:numId w:val="36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0C2147">
                              <w:rPr>
                                <w:sz w:val="24"/>
                                <w:szCs w:val="24"/>
                              </w:rPr>
                              <w:t xml:space="preserve">For RRC_IDLE/RRC_INACTIVE </w:t>
                            </w:r>
                            <w:proofErr w:type="spellStart"/>
                            <w:r w:rsidRPr="000C2147">
                              <w:rPr>
                                <w:sz w:val="24"/>
                                <w:szCs w:val="24"/>
                              </w:rPr>
                              <w:t>Ues</w:t>
                            </w:r>
                            <w:proofErr w:type="spellEnd"/>
                            <w:r w:rsidRPr="000C2147">
                              <w:rPr>
                                <w:sz w:val="24"/>
                                <w:szCs w:val="24"/>
                              </w:rPr>
                              <w:t xml:space="preserve">, beam sweeping is supported for </w:t>
                            </w:r>
                            <w:proofErr w:type="gramStart"/>
                            <w:r w:rsidRPr="000C2147">
                              <w:rPr>
                                <w:sz w:val="24"/>
                                <w:szCs w:val="24"/>
                              </w:rPr>
                              <w:t>group-common</w:t>
                            </w:r>
                            <w:proofErr w:type="gramEnd"/>
                            <w:r w:rsidRPr="000C2147">
                              <w:rPr>
                                <w:sz w:val="24"/>
                                <w:szCs w:val="24"/>
                              </w:rPr>
                              <w:t xml:space="preserve"> PDCCH/PDSCH.</w:t>
                            </w:r>
                          </w:p>
                          <w:p w14:paraId="59C17CFB" w14:textId="77777777" w:rsidR="000C2147" w:rsidRPr="000C2147" w:rsidRDefault="000C2147" w:rsidP="000C2147">
                            <w:pPr>
                              <w:numPr>
                                <w:ilvl w:val="1"/>
                                <w:numId w:val="36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0C2147">
                              <w:rPr>
                                <w:sz w:val="24"/>
                                <w:szCs w:val="24"/>
                              </w:rPr>
                              <w:t xml:space="preserve">FFS: Details for support of beam sweeping for </w:t>
                            </w:r>
                            <w:proofErr w:type="gramStart"/>
                            <w:r w:rsidRPr="000C2147">
                              <w:rPr>
                                <w:sz w:val="24"/>
                                <w:szCs w:val="24"/>
                              </w:rPr>
                              <w:t>group-common</w:t>
                            </w:r>
                            <w:proofErr w:type="gramEnd"/>
                            <w:r w:rsidRPr="000C2147">
                              <w:rPr>
                                <w:sz w:val="24"/>
                                <w:szCs w:val="24"/>
                              </w:rPr>
                              <w:t xml:space="preserve"> PDCCH/PDSCH.</w:t>
                            </w:r>
                          </w:p>
                          <w:p w14:paraId="1958C737" w14:textId="6BC145CB" w:rsidR="000E60EA" w:rsidRDefault="000E60EA" w:rsidP="000E60EA">
                            <w:pPr>
                              <w:spacing w:before="0" w:after="0"/>
                              <w:jc w:val="left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26CFE450" w14:textId="77777777" w:rsidR="000159A5" w:rsidRPr="000159A5" w:rsidRDefault="000159A5" w:rsidP="000159A5">
                            <w:pPr>
                              <w:overflowPunct w:val="0"/>
                              <w:autoSpaceDE w:val="0"/>
                              <w:autoSpaceDN w:val="0"/>
                              <w:rPr>
                                <w:sz w:val="24"/>
                                <w:szCs w:val="24"/>
                              </w:rPr>
                            </w:pPr>
                            <w:r w:rsidRPr="000159A5">
                              <w:rPr>
                                <w:sz w:val="24"/>
                                <w:szCs w:val="24"/>
                                <w:highlight w:val="green"/>
                              </w:rPr>
                              <w:t>Agreements</w:t>
                            </w:r>
                            <w:r w:rsidRPr="000159A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0159A5">
                              <w:rPr>
                                <w:sz w:val="24"/>
                                <w:szCs w:val="24"/>
                              </w:rPr>
                              <w:t xml:space="preserve">For RRC_IDLE/RRC_INACTIVE UEs, CSS is supported for </w:t>
                            </w:r>
                            <w:proofErr w:type="gramStart"/>
                            <w:r w:rsidRPr="000159A5">
                              <w:rPr>
                                <w:sz w:val="24"/>
                                <w:szCs w:val="24"/>
                              </w:rPr>
                              <w:t>group-common</w:t>
                            </w:r>
                            <w:proofErr w:type="gramEnd"/>
                            <w:r w:rsidRPr="000159A5">
                              <w:rPr>
                                <w:sz w:val="24"/>
                                <w:szCs w:val="24"/>
                              </w:rPr>
                              <w:t xml:space="preserve"> PDCCH.</w:t>
                            </w:r>
                          </w:p>
                          <w:p w14:paraId="10769493" w14:textId="77777777" w:rsidR="000159A5" w:rsidRPr="000159A5" w:rsidRDefault="000159A5" w:rsidP="000159A5">
                            <w:pPr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spacing w:before="0" w:after="180"/>
                              <w:ind w:left="641" w:hanging="357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0159A5">
                              <w:rPr>
                                <w:sz w:val="24"/>
                                <w:szCs w:val="24"/>
                              </w:rPr>
                              <w:t>FFS: reuse current CSS type, define a new CSS type, etc.</w:t>
                            </w:r>
                          </w:p>
                          <w:p w14:paraId="302E9821" w14:textId="77777777" w:rsidR="000159A5" w:rsidRPr="000159A5" w:rsidRDefault="000159A5" w:rsidP="000159A5">
                            <w:pPr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spacing w:before="0" w:after="180"/>
                              <w:ind w:left="641" w:hanging="357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0159A5">
                              <w:rPr>
                                <w:sz w:val="24"/>
                                <w:szCs w:val="24"/>
                              </w:rPr>
                              <w:t>FFS other details.</w:t>
                            </w:r>
                          </w:p>
                          <w:p w14:paraId="068F03D5" w14:textId="77777777" w:rsidR="000159A5" w:rsidRPr="000159A5" w:rsidRDefault="000159A5" w:rsidP="000159A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159A5">
                              <w:rPr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3792ADB0" w14:textId="77777777" w:rsidR="000159A5" w:rsidRPr="000159A5" w:rsidRDefault="000159A5" w:rsidP="000159A5">
                            <w:pPr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159A5">
                              <w:rPr>
                                <w:sz w:val="24"/>
                                <w:szCs w:val="24"/>
                                <w:highlight w:val="green"/>
                              </w:rPr>
                              <w:t>Agreements</w:t>
                            </w:r>
                            <w:r w:rsidRPr="000159A5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: For RRC_IDLE/RRC_INACTIVE UEs, a CORESET can be configured within the common frequency resource for group-common PDCCH/PDSCH. CORESET0 is used by default if the common frequency resource for group-common PDCCH/PDSCH is the initial BWP</w:t>
                            </w:r>
                            <w:r w:rsidRPr="000159A5">
                              <w:rPr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0159A5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and the CORESET is not configured.</w:t>
                            </w:r>
                          </w:p>
                          <w:p w14:paraId="111E1255" w14:textId="77777777" w:rsidR="000159A5" w:rsidRPr="000159A5" w:rsidRDefault="000159A5" w:rsidP="000159A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before="120" w:after="100" w:line="240" w:lineRule="auto"/>
                              <w:ind w:left="714" w:hanging="357"/>
                              <w:jc w:val="left"/>
                              <w:rPr>
                                <w:sz w:val="24"/>
                                <w:szCs w:val="24"/>
                                <w:lang w:val="en-GB" w:eastAsia="en-US"/>
                              </w:rPr>
                            </w:pPr>
                            <w:r w:rsidRPr="000159A5"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FFS: configuration details of the CORESET for </w:t>
                            </w:r>
                            <w:proofErr w:type="gramStart"/>
                            <w:r w:rsidRPr="000159A5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group-common</w:t>
                            </w:r>
                            <w:proofErr w:type="gramEnd"/>
                            <w:r w:rsidRPr="000159A5"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PDCCH/PDSCH</w:t>
                            </w:r>
                          </w:p>
                          <w:p w14:paraId="709F74C7" w14:textId="77777777" w:rsidR="000C2147" w:rsidRPr="000C2147" w:rsidRDefault="000C2147" w:rsidP="000E60EA">
                            <w:pPr>
                              <w:spacing w:before="0" w:after="0"/>
                              <w:jc w:val="left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BD6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41.2pt;width:2in;height:40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" filled="f" strokeweight=".5pt">
                <v:textbox>
                  <w:txbxContent>
                    <w:p w14:paraId="2500B53C" w14:textId="77777777" w:rsidR="001B711A" w:rsidRPr="001B711A" w:rsidRDefault="001B711A" w:rsidP="001B711A">
                      <w:pPr>
                        <w:autoSpaceDN w:val="0"/>
                        <w:spacing w:line="252" w:lineRule="auto"/>
                        <w:rPr>
                          <w:sz w:val="24"/>
                          <w:szCs w:val="24"/>
                        </w:rPr>
                      </w:pPr>
                      <w:r w:rsidRPr="001B711A">
                        <w:rPr>
                          <w:b/>
                          <w:bCs/>
                          <w:sz w:val="24"/>
                          <w:szCs w:val="24"/>
                          <w:highlight w:val="green"/>
                        </w:rPr>
                        <w:t>Agreements</w:t>
                      </w:r>
                      <w:r w:rsidRPr="001B711A">
                        <w:rPr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1B711A">
                        <w:rPr>
                          <w:sz w:val="24"/>
                          <w:szCs w:val="24"/>
                        </w:rPr>
                        <w:t>For RRC_IDLE/RRC_INACTIVE UEs, define/configure common frequency resource(s) for group-common PDCCH/PDSCH.</w:t>
                      </w:r>
                    </w:p>
                    <w:p w14:paraId="27358F7F" w14:textId="77777777" w:rsidR="001B711A" w:rsidRPr="001B711A" w:rsidRDefault="001B711A" w:rsidP="001B711A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pacing w:before="0" w:after="0" w:line="252" w:lineRule="auto"/>
                        <w:jc w:val="left"/>
                        <w:rPr>
                          <w:sz w:val="24"/>
                          <w:szCs w:val="24"/>
                        </w:rPr>
                      </w:pPr>
                      <w:r w:rsidRPr="001B711A">
                        <w:rPr>
                          <w:sz w:val="24"/>
                          <w:szCs w:val="24"/>
                          <w:lang w:eastAsia="ja-JP"/>
                        </w:rPr>
                        <w:t xml:space="preserve">the UE may assume the initial BWP as the default common frequency resource for group-common PDCCH/PDSCH, if a </w:t>
                      </w:r>
                      <w:r w:rsidRPr="001B711A">
                        <w:rPr>
                          <w:sz w:val="24"/>
                          <w:szCs w:val="24"/>
                        </w:rPr>
                        <w:t>specific common frequency resource is not configured.</w:t>
                      </w:r>
                    </w:p>
                    <w:p w14:paraId="4CCEC6AA" w14:textId="77777777" w:rsidR="001B711A" w:rsidRPr="001B711A" w:rsidRDefault="001B711A" w:rsidP="001B711A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pacing w:before="0" w:after="0" w:line="252" w:lineRule="auto"/>
                        <w:jc w:val="left"/>
                        <w:rPr>
                          <w:sz w:val="24"/>
                          <w:szCs w:val="24"/>
                        </w:rPr>
                      </w:pPr>
                      <w:r w:rsidRPr="001B711A">
                        <w:rPr>
                          <w:sz w:val="24"/>
                          <w:szCs w:val="24"/>
                          <w:lang w:eastAsia="ko-KR"/>
                        </w:rPr>
                        <w:t xml:space="preserve">FFS: </w:t>
                      </w:r>
                      <w:r w:rsidRPr="001B711A">
                        <w:rPr>
                          <w:sz w:val="24"/>
                          <w:szCs w:val="24"/>
                        </w:rPr>
                        <w:t>the relation of the common frequency resource(s) (if configured) and initial BWP.</w:t>
                      </w:r>
                    </w:p>
                    <w:p w14:paraId="33A84532" w14:textId="77777777" w:rsidR="001B711A" w:rsidRPr="001B711A" w:rsidRDefault="001B711A" w:rsidP="001B711A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1B711A">
                        <w:rPr>
                          <w:sz w:val="24"/>
                          <w:szCs w:val="24"/>
                        </w:rPr>
                        <w:t>FFS: whether to configure one/more common frequency resources</w:t>
                      </w:r>
                    </w:p>
                    <w:p w14:paraId="5973560C" w14:textId="14DECD53" w:rsidR="001B711A" w:rsidRPr="001B711A" w:rsidRDefault="001B711A" w:rsidP="001B711A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pacing w:before="0" w:after="0" w:line="252" w:lineRule="auto"/>
                        <w:jc w:val="left"/>
                        <w:rPr>
                          <w:sz w:val="24"/>
                          <w:szCs w:val="24"/>
                        </w:rPr>
                      </w:pPr>
                      <w:r w:rsidRPr="001B711A">
                        <w:rPr>
                          <w:sz w:val="24"/>
                          <w:szCs w:val="24"/>
                          <w:lang w:eastAsia="ja-JP"/>
                        </w:rPr>
                        <w:t>FFS: configuration and definition details of the common frequency resource</w:t>
                      </w:r>
                    </w:p>
                    <w:p w14:paraId="42779729" w14:textId="77777777" w:rsidR="001B711A" w:rsidRPr="003B7B85" w:rsidRDefault="001B711A" w:rsidP="001B711A">
                      <w:pPr>
                        <w:overflowPunct w:val="0"/>
                        <w:autoSpaceDE w:val="0"/>
                        <w:autoSpaceDN w:val="0"/>
                        <w:spacing w:before="0" w:after="0" w:line="252" w:lineRule="auto"/>
                        <w:jc w:val="left"/>
                      </w:pPr>
                    </w:p>
                    <w:p w14:paraId="0214E9A1" w14:textId="77777777" w:rsidR="000C2147" w:rsidRPr="000C2147" w:rsidRDefault="000C2147" w:rsidP="000C2147">
                      <w:pPr>
                        <w:rPr>
                          <w:sz w:val="24"/>
                          <w:szCs w:val="24"/>
                          <w:highlight w:val="green"/>
                        </w:rPr>
                      </w:pPr>
                      <w:r w:rsidRPr="000C2147">
                        <w:rPr>
                          <w:sz w:val="24"/>
                          <w:szCs w:val="24"/>
                          <w:highlight w:val="green"/>
                        </w:rPr>
                        <w:t>Agreements:</w:t>
                      </w:r>
                    </w:p>
                    <w:p w14:paraId="7753827A" w14:textId="77777777" w:rsidR="000C2147" w:rsidRPr="000C2147" w:rsidRDefault="000C2147" w:rsidP="000C2147">
                      <w:pPr>
                        <w:numPr>
                          <w:ilvl w:val="0"/>
                          <w:numId w:val="36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0C2147">
                        <w:rPr>
                          <w:sz w:val="24"/>
                          <w:szCs w:val="24"/>
                        </w:rPr>
                        <w:t>For RRC_IDLE/RRC_INACTIVE Ues, beam sweeping is supported for group-common PDCCH/PDSCH.</w:t>
                      </w:r>
                    </w:p>
                    <w:p w14:paraId="59C17CFB" w14:textId="77777777" w:rsidR="000C2147" w:rsidRPr="000C2147" w:rsidRDefault="000C2147" w:rsidP="000C2147">
                      <w:pPr>
                        <w:numPr>
                          <w:ilvl w:val="1"/>
                          <w:numId w:val="36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0C2147">
                        <w:rPr>
                          <w:sz w:val="24"/>
                          <w:szCs w:val="24"/>
                        </w:rPr>
                        <w:t>FFS: Details for support of beam sweeping for group-common PDCCH/PDSCH.</w:t>
                      </w:r>
                    </w:p>
                    <w:p w14:paraId="1958C737" w14:textId="6BC145CB" w:rsidR="000E60EA" w:rsidRDefault="000E60EA" w:rsidP="000E60EA">
                      <w:pPr>
                        <w:spacing w:before="0" w:after="0"/>
                        <w:jc w:val="left"/>
                        <w:rPr>
                          <w:color w:val="000000"/>
                          <w:sz w:val="24"/>
                          <w:szCs w:val="24"/>
                        </w:rPr>
                      </w:pPr>
                    </w:p>
                    <w:p w14:paraId="26CFE450" w14:textId="77777777" w:rsidR="000159A5" w:rsidRPr="000159A5" w:rsidRDefault="000159A5" w:rsidP="000159A5">
                      <w:pPr>
                        <w:overflowPunct w:val="0"/>
                        <w:autoSpaceDE w:val="0"/>
                        <w:autoSpaceDN w:val="0"/>
                        <w:rPr>
                          <w:sz w:val="24"/>
                          <w:szCs w:val="24"/>
                        </w:rPr>
                      </w:pPr>
                      <w:r w:rsidRPr="000159A5">
                        <w:rPr>
                          <w:sz w:val="24"/>
                          <w:szCs w:val="24"/>
                          <w:highlight w:val="green"/>
                        </w:rPr>
                        <w:t>Agreements</w:t>
                      </w:r>
                      <w:r w:rsidRPr="000159A5">
                        <w:rPr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0159A5">
                        <w:rPr>
                          <w:sz w:val="24"/>
                          <w:szCs w:val="24"/>
                        </w:rPr>
                        <w:t>For RRC_IDLE/RRC_INACTIVE UEs, CSS is supported for group-common PDCCH.</w:t>
                      </w:r>
                    </w:p>
                    <w:p w14:paraId="10769493" w14:textId="77777777" w:rsidR="000159A5" w:rsidRPr="000159A5" w:rsidRDefault="000159A5" w:rsidP="000159A5">
                      <w:pPr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spacing w:before="0" w:after="180"/>
                        <w:ind w:left="641" w:hanging="357"/>
                        <w:jc w:val="left"/>
                        <w:rPr>
                          <w:sz w:val="24"/>
                          <w:szCs w:val="24"/>
                        </w:rPr>
                      </w:pPr>
                      <w:r w:rsidRPr="000159A5">
                        <w:rPr>
                          <w:sz w:val="24"/>
                          <w:szCs w:val="24"/>
                        </w:rPr>
                        <w:t>FFS: reuse current CSS type, define a new CSS type, etc.</w:t>
                      </w:r>
                    </w:p>
                    <w:p w14:paraId="302E9821" w14:textId="77777777" w:rsidR="000159A5" w:rsidRPr="000159A5" w:rsidRDefault="000159A5" w:rsidP="000159A5">
                      <w:pPr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spacing w:before="0" w:after="180"/>
                        <w:ind w:left="641" w:hanging="357"/>
                        <w:jc w:val="left"/>
                        <w:rPr>
                          <w:sz w:val="24"/>
                          <w:szCs w:val="24"/>
                        </w:rPr>
                      </w:pPr>
                      <w:r w:rsidRPr="000159A5">
                        <w:rPr>
                          <w:sz w:val="24"/>
                          <w:szCs w:val="24"/>
                        </w:rPr>
                        <w:t>FFS other details.</w:t>
                      </w:r>
                    </w:p>
                    <w:p w14:paraId="068F03D5" w14:textId="77777777" w:rsidR="000159A5" w:rsidRPr="000159A5" w:rsidRDefault="000159A5" w:rsidP="000159A5">
                      <w:pPr>
                        <w:rPr>
                          <w:sz w:val="24"/>
                          <w:szCs w:val="24"/>
                        </w:rPr>
                      </w:pPr>
                      <w:r w:rsidRPr="000159A5">
                        <w:rPr>
                          <w:sz w:val="24"/>
                          <w:szCs w:val="24"/>
                        </w:rPr>
                        <w:t> </w:t>
                      </w:r>
                    </w:p>
                    <w:p w14:paraId="3792ADB0" w14:textId="77777777" w:rsidR="000159A5" w:rsidRPr="000159A5" w:rsidRDefault="000159A5" w:rsidP="000159A5">
                      <w:pPr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0159A5">
                        <w:rPr>
                          <w:sz w:val="24"/>
                          <w:szCs w:val="24"/>
                          <w:highlight w:val="green"/>
                        </w:rPr>
                        <w:t>Agreements</w:t>
                      </w:r>
                      <w:r w:rsidRPr="000159A5">
                        <w:rPr>
                          <w:sz w:val="24"/>
                          <w:szCs w:val="24"/>
                          <w:lang w:eastAsia="zh-CN"/>
                        </w:rPr>
                        <w:t>: For RRC_IDLE/RRC_INACTIVE UEs, a CORESET can be configured within the common frequency resource for group-common PDCCH/PDSCH. CORESET0 is used by default if the common frequency resource for group-common PDCCH/PDSCH is the initial BWP</w:t>
                      </w:r>
                      <w:r w:rsidRPr="000159A5">
                        <w:rPr>
                          <w:color w:val="FF0000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 w:rsidRPr="000159A5">
                        <w:rPr>
                          <w:sz w:val="24"/>
                          <w:szCs w:val="24"/>
                          <w:lang w:eastAsia="zh-CN"/>
                        </w:rPr>
                        <w:t>and the CORESET is not configured.</w:t>
                      </w:r>
                    </w:p>
                    <w:p w14:paraId="111E1255" w14:textId="77777777" w:rsidR="000159A5" w:rsidRPr="000159A5" w:rsidRDefault="000159A5" w:rsidP="000159A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before="120" w:after="100" w:line="240" w:lineRule="auto"/>
                        <w:ind w:left="714" w:hanging="357"/>
                        <w:jc w:val="left"/>
                        <w:rPr>
                          <w:sz w:val="24"/>
                          <w:szCs w:val="24"/>
                          <w:lang w:val="en-GB" w:eastAsia="en-US"/>
                        </w:rPr>
                      </w:pPr>
                      <w:r w:rsidRPr="000159A5">
                        <w:rPr>
                          <w:sz w:val="24"/>
                          <w:szCs w:val="24"/>
                          <w:lang w:eastAsia="zh-CN"/>
                        </w:rPr>
                        <w:t>FFS: configuration details of the CORESET for group-common PDCCH/PDSCH</w:t>
                      </w:r>
                    </w:p>
                    <w:p w14:paraId="709F74C7" w14:textId="77777777" w:rsidR="000C2147" w:rsidRPr="000C2147" w:rsidRDefault="000C2147" w:rsidP="000E60EA">
                      <w:pPr>
                        <w:spacing w:before="0" w:after="0"/>
                        <w:jc w:val="left"/>
                        <w:rPr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E60EA">
        <w:rPr>
          <w:rFonts w:eastAsia="Batang"/>
          <w:sz w:val="24"/>
          <w:szCs w:val="24"/>
        </w:rPr>
        <w:t xml:space="preserve">In the RAN1 #103-e meeting, the following agreements were reached on MBS </w:t>
      </w:r>
      <w:r w:rsidRPr="00B610E8">
        <w:rPr>
          <w:rFonts w:eastAsia="Batang"/>
          <w:sz w:val="24"/>
          <w:szCs w:val="24"/>
        </w:rPr>
        <w:t>for RRC_IDLE</w:t>
      </w:r>
      <w:r>
        <w:rPr>
          <w:rFonts w:eastAsia="Batang"/>
          <w:sz w:val="24"/>
          <w:szCs w:val="24"/>
        </w:rPr>
        <w:t xml:space="preserve"> UEs and </w:t>
      </w:r>
      <w:r w:rsidRPr="00B610E8">
        <w:rPr>
          <w:rFonts w:eastAsia="Batang"/>
          <w:sz w:val="24"/>
          <w:szCs w:val="24"/>
        </w:rPr>
        <w:t>RRC_INACTIVE UEs</w:t>
      </w:r>
      <w:r w:rsidRPr="000E60EA">
        <w:rPr>
          <w:rFonts w:eastAsia="Batang"/>
          <w:sz w:val="24"/>
          <w:szCs w:val="24"/>
        </w:rPr>
        <w:t xml:space="preserve"> [1]:</w:t>
      </w:r>
    </w:p>
    <w:p w14:paraId="6F45877E" w14:textId="77777777" w:rsidR="000E60EA" w:rsidRPr="000E60EA" w:rsidRDefault="000E60EA" w:rsidP="000E60EA">
      <w:pPr>
        <w:spacing w:before="0" w:after="0"/>
        <w:jc w:val="left"/>
        <w:rPr>
          <w:rFonts w:eastAsia="Batang"/>
          <w:sz w:val="24"/>
          <w:szCs w:val="24"/>
        </w:rPr>
      </w:pPr>
    </w:p>
    <w:p w14:paraId="6B929AAA" w14:textId="3EB6B6C9" w:rsidR="00B610E8" w:rsidRDefault="00B610E8" w:rsidP="00B610E8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610E8">
        <w:rPr>
          <w:rFonts w:eastAsia="Batang"/>
          <w:sz w:val="24"/>
          <w:szCs w:val="24"/>
        </w:rPr>
        <w:t>In this contribution, we provide our views on NR multicast and broadcast for RRC_IDLE</w:t>
      </w:r>
      <w:r>
        <w:rPr>
          <w:rFonts w:eastAsia="Batang"/>
          <w:sz w:val="24"/>
          <w:szCs w:val="24"/>
        </w:rPr>
        <w:t xml:space="preserve"> UEs and </w:t>
      </w:r>
      <w:r w:rsidRPr="00B610E8">
        <w:rPr>
          <w:rFonts w:eastAsia="Batang"/>
          <w:sz w:val="24"/>
          <w:szCs w:val="24"/>
        </w:rPr>
        <w:t>RRC_INACTIVE UEs.</w:t>
      </w:r>
    </w:p>
    <w:p w14:paraId="028F1165" w14:textId="77777777" w:rsidR="00B610E8" w:rsidRDefault="00B610E8" w:rsidP="00B610E8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52167704" w14:textId="689C7FFA" w:rsidR="00F751CF" w:rsidRPr="001E533C" w:rsidRDefault="001E533C" w:rsidP="001D4EA1">
      <w:pPr>
        <w:pStyle w:val="Heading1"/>
        <w:numPr>
          <w:ilvl w:val="0"/>
          <w:numId w:val="24"/>
        </w:numPr>
        <w:rPr>
          <w:rFonts w:eastAsia="Batang"/>
          <w:sz w:val="32"/>
          <w:szCs w:val="28"/>
        </w:rPr>
      </w:pPr>
      <w:r>
        <w:rPr>
          <w:rFonts w:eastAsia="Batang"/>
          <w:szCs w:val="28"/>
        </w:rPr>
        <w:lastRenderedPageBreak/>
        <w:t>Discussion</w:t>
      </w:r>
    </w:p>
    <w:p w14:paraId="4F5A0739" w14:textId="1B3AB599" w:rsidR="00AE534F" w:rsidRDefault="00024AF9" w:rsidP="00A74889">
      <w:pPr>
        <w:spacing w:after="0" w:line="276" w:lineRule="auto"/>
        <w:jc w:val="left"/>
        <w:rPr>
          <w:rFonts w:eastAsia="Malgun Gothic"/>
          <w:sz w:val="24"/>
          <w:szCs w:val="24"/>
          <w:lang w:val="en-US" w:eastAsia="zh-CN"/>
        </w:rPr>
      </w:pPr>
      <w:proofErr w:type="gramStart"/>
      <w:r>
        <w:rPr>
          <w:rFonts w:eastAsia="Batang"/>
          <w:sz w:val="24"/>
          <w:szCs w:val="24"/>
        </w:rPr>
        <w:t>Similar to</w:t>
      </w:r>
      <w:proofErr w:type="gramEnd"/>
      <w:r>
        <w:rPr>
          <w:rFonts w:eastAsia="Batang"/>
          <w:sz w:val="24"/>
          <w:szCs w:val="24"/>
        </w:rPr>
        <w:t xml:space="preserve"> the RRC_CONNECTED state, the BWP used for MBS in RRC_INACTIVE state and in RRC_IDLE state </w:t>
      </w:r>
      <w:r w:rsidR="005D4738">
        <w:rPr>
          <w:rFonts w:eastAsia="Batang"/>
          <w:sz w:val="24"/>
          <w:szCs w:val="24"/>
        </w:rPr>
        <w:t>needs</w:t>
      </w:r>
      <w:r>
        <w:rPr>
          <w:rFonts w:eastAsia="Batang"/>
          <w:sz w:val="24"/>
          <w:szCs w:val="24"/>
        </w:rPr>
        <w:t xml:space="preserve"> to be defined. In unicast scenario, the initial BWP is used in RRC idle/inactive</w:t>
      </w:r>
      <w:r w:rsidR="00697FB4">
        <w:rPr>
          <w:rFonts w:eastAsia="Batang"/>
          <w:sz w:val="24"/>
          <w:szCs w:val="24"/>
        </w:rPr>
        <w:t xml:space="preserve"> states</w:t>
      </w:r>
      <w:r>
        <w:rPr>
          <w:rFonts w:eastAsia="Batang"/>
          <w:sz w:val="24"/>
          <w:szCs w:val="24"/>
        </w:rPr>
        <w:t xml:space="preserve"> to support paging delivery</w:t>
      </w:r>
      <w:r w:rsidR="00D07A83">
        <w:rPr>
          <w:rFonts w:eastAsia="Batang"/>
          <w:sz w:val="24"/>
          <w:szCs w:val="24"/>
        </w:rPr>
        <w:t>,</w:t>
      </w:r>
      <w:r>
        <w:rPr>
          <w:rFonts w:eastAsia="Batang"/>
          <w:sz w:val="24"/>
          <w:szCs w:val="24"/>
        </w:rPr>
        <w:t xml:space="preserve"> system information delivery, etc. However, if we further consider </w:t>
      </w:r>
      <w:r w:rsidR="005D4738">
        <w:rPr>
          <w:rFonts w:eastAsia="Batang"/>
          <w:sz w:val="24"/>
          <w:szCs w:val="24"/>
        </w:rPr>
        <w:t>supporting</w:t>
      </w:r>
      <w:r>
        <w:rPr>
          <w:rFonts w:eastAsia="Batang"/>
          <w:sz w:val="24"/>
          <w:szCs w:val="24"/>
        </w:rPr>
        <w:t xml:space="preserve"> MBS, the initial BWP may be not enough anymore. Therefore, </w:t>
      </w:r>
      <w:r w:rsidR="00B85993">
        <w:rPr>
          <w:rFonts w:eastAsia="Batang"/>
          <w:sz w:val="24"/>
          <w:szCs w:val="24"/>
        </w:rPr>
        <w:t xml:space="preserve">MBS specific </w:t>
      </w:r>
      <w:r>
        <w:rPr>
          <w:rFonts w:eastAsia="Batang"/>
          <w:sz w:val="24"/>
          <w:szCs w:val="24"/>
        </w:rPr>
        <w:t>BWP</w:t>
      </w:r>
      <w:r w:rsidR="001A1C78">
        <w:rPr>
          <w:rFonts w:eastAsia="Batang"/>
          <w:sz w:val="24"/>
          <w:szCs w:val="24"/>
        </w:rPr>
        <w:t xml:space="preserve"> with a wider frequency range </w:t>
      </w:r>
      <w:r>
        <w:rPr>
          <w:rFonts w:eastAsia="Batang"/>
          <w:sz w:val="24"/>
          <w:szCs w:val="24"/>
        </w:rPr>
        <w:t>need</w:t>
      </w:r>
      <w:r w:rsidR="00B85993">
        <w:rPr>
          <w:rFonts w:eastAsia="Batang"/>
          <w:sz w:val="24"/>
          <w:szCs w:val="24"/>
        </w:rPr>
        <w:t>s to be configured</w:t>
      </w:r>
      <w:r>
        <w:rPr>
          <w:rFonts w:eastAsia="Batang"/>
          <w:sz w:val="24"/>
          <w:szCs w:val="24"/>
        </w:rPr>
        <w:t xml:space="preserve"> to support MBS for UEs in</w:t>
      </w:r>
      <w:r w:rsidRPr="00B610E8">
        <w:rPr>
          <w:rFonts w:eastAsia="Malgun Gothic"/>
          <w:sz w:val="24"/>
          <w:szCs w:val="24"/>
          <w:lang w:val="en-US" w:eastAsia="zh-CN"/>
        </w:rPr>
        <w:t xml:space="preserve"> RRC_IDLE</w:t>
      </w:r>
      <w:r w:rsidR="00697FB4">
        <w:rPr>
          <w:rFonts w:eastAsia="Malgun Gothic"/>
          <w:sz w:val="24"/>
          <w:szCs w:val="24"/>
          <w:lang w:val="en-US" w:eastAsia="zh-CN"/>
        </w:rPr>
        <w:t xml:space="preserve"> and </w:t>
      </w:r>
      <w:r w:rsidRPr="00B610E8">
        <w:rPr>
          <w:rFonts w:eastAsia="Malgun Gothic"/>
          <w:sz w:val="24"/>
          <w:szCs w:val="24"/>
          <w:lang w:val="en-US" w:eastAsia="zh-CN"/>
        </w:rPr>
        <w:t>RRC_INACTIVE states</w:t>
      </w:r>
      <w:r>
        <w:rPr>
          <w:rFonts w:eastAsia="Malgun Gothic"/>
          <w:sz w:val="24"/>
          <w:szCs w:val="24"/>
          <w:lang w:val="en-US" w:eastAsia="zh-CN"/>
        </w:rPr>
        <w:t>.</w:t>
      </w:r>
      <w:r w:rsidR="00B85993">
        <w:rPr>
          <w:rFonts w:eastAsia="Malgun Gothic"/>
          <w:sz w:val="24"/>
          <w:szCs w:val="24"/>
          <w:lang w:val="en-US" w:eastAsia="zh-CN"/>
        </w:rPr>
        <w:t xml:space="preserve"> </w:t>
      </w:r>
    </w:p>
    <w:p w14:paraId="3E80531E" w14:textId="77777777" w:rsidR="00024AF9" w:rsidRDefault="00024AF9" w:rsidP="00A74889">
      <w:pPr>
        <w:spacing w:after="0" w:line="276" w:lineRule="auto"/>
        <w:jc w:val="left"/>
        <w:rPr>
          <w:rFonts w:eastAsia="Malgun Gothic"/>
          <w:sz w:val="24"/>
          <w:szCs w:val="24"/>
          <w:lang w:val="en-US" w:eastAsia="zh-CN"/>
        </w:rPr>
      </w:pPr>
    </w:p>
    <w:p w14:paraId="1C769753" w14:textId="1F531D9D" w:rsidR="00024AF9" w:rsidRDefault="00024AF9" w:rsidP="00024AF9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B85993" w:rsidRP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MBS specific BWP</w:t>
      </w:r>
      <w:r w:rsidR="001A1C78" w:rsidRPr="001A1C78">
        <w:t xml:space="preserve"> </w:t>
      </w:r>
      <w:r w:rsidR="001A1C78" w:rsidRPr="001A1C7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with a wider frequency range</w:t>
      </w:r>
      <w:r w:rsid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</w:t>
      </w:r>
      <w:r w:rsidR="00B85993" w:rsidRP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configured to support MBS for UEs in RRC_IDLE/RRC_INACTIVE states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BA730DE" w14:textId="080AA2DF" w:rsidR="00B85993" w:rsidRDefault="00B85993" w:rsidP="00024AF9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1B16FFFC" w14:textId="2FB3BB20" w:rsidR="00B85993" w:rsidRDefault="00B85993" w:rsidP="00024AF9">
      <w:pPr>
        <w:spacing w:after="0"/>
        <w:jc w:val="left"/>
        <w:rPr>
          <w:rFonts w:eastAsia="Batang"/>
          <w:sz w:val="24"/>
          <w:szCs w:val="24"/>
        </w:rPr>
      </w:pPr>
      <w:r>
        <w:rPr>
          <w:rFonts w:eastAsia="Malgun Gothic"/>
          <w:sz w:val="24"/>
          <w:szCs w:val="24"/>
          <w:lang w:val="en-US" w:eastAsia="zh-CN"/>
        </w:rPr>
        <w:t xml:space="preserve">As reducing the power </w:t>
      </w:r>
      <w:r w:rsidR="00895C7A">
        <w:rPr>
          <w:rFonts w:eastAsia="Malgun Gothic"/>
          <w:sz w:val="24"/>
          <w:szCs w:val="24"/>
          <w:lang w:val="en-US" w:eastAsia="zh-CN"/>
        </w:rPr>
        <w:t>consumption</w:t>
      </w:r>
      <w:r>
        <w:rPr>
          <w:rFonts w:eastAsia="Malgun Gothic"/>
          <w:sz w:val="24"/>
          <w:szCs w:val="24"/>
          <w:lang w:val="en-US" w:eastAsia="zh-CN"/>
        </w:rPr>
        <w:t xml:space="preserve"> is one important consideration</w:t>
      </w:r>
      <w:r w:rsidR="00BC5C1A">
        <w:rPr>
          <w:rFonts w:eastAsia="Malgun Gothic"/>
          <w:sz w:val="24"/>
          <w:szCs w:val="24"/>
          <w:lang w:val="en-US" w:eastAsia="zh-CN"/>
        </w:rPr>
        <w:t xml:space="preserve"> for the UE in </w:t>
      </w:r>
      <w:r w:rsidR="00BC5C1A" w:rsidRPr="00B610E8">
        <w:rPr>
          <w:rFonts w:eastAsia="Malgun Gothic"/>
          <w:sz w:val="24"/>
          <w:szCs w:val="24"/>
          <w:lang w:val="en-US" w:eastAsia="zh-CN"/>
        </w:rPr>
        <w:t>RRC_IDLE/RRC_INACTIVE states</w:t>
      </w:r>
      <w:r>
        <w:rPr>
          <w:rFonts w:eastAsia="Malgun Gothic"/>
          <w:sz w:val="24"/>
          <w:szCs w:val="24"/>
          <w:lang w:val="en-US" w:eastAsia="zh-CN"/>
        </w:rPr>
        <w:t xml:space="preserve">, it is </w:t>
      </w:r>
      <w:r w:rsidR="00895C7A">
        <w:rPr>
          <w:rFonts w:eastAsia="Malgun Gothic"/>
          <w:sz w:val="24"/>
          <w:szCs w:val="24"/>
          <w:lang w:val="en-US" w:eastAsia="zh-CN"/>
        </w:rPr>
        <w:t>beneficial</w:t>
      </w:r>
      <w:r>
        <w:rPr>
          <w:rFonts w:eastAsia="Malgun Gothic"/>
          <w:sz w:val="24"/>
          <w:szCs w:val="24"/>
          <w:lang w:val="en-US" w:eastAsia="zh-CN"/>
        </w:rPr>
        <w:t xml:space="preserve"> that the </w:t>
      </w:r>
      <w:r w:rsidRPr="001B711A">
        <w:rPr>
          <w:sz w:val="24"/>
          <w:szCs w:val="24"/>
        </w:rPr>
        <w:t>initial BWP</w:t>
      </w:r>
      <w:r>
        <w:rPr>
          <w:sz w:val="24"/>
          <w:szCs w:val="24"/>
        </w:rPr>
        <w:t xml:space="preserve"> is confined within the</w:t>
      </w:r>
      <w:r w:rsidR="001A1C78">
        <w:rPr>
          <w:sz w:val="24"/>
          <w:szCs w:val="24"/>
        </w:rPr>
        <w:t xml:space="preserve"> configured</w:t>
      </w:r>
      <w:r>
        <w:rPr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 xml:space="preserve">MBS specific BWP to reduce </w:t>
      </w:r>
      <w:r w:rsidR="00697FB4">
        <w:rPr>
          <w:rFonts w:eastAsia="Batang"/>
          <w:sz w:val="24"/>
          <w:szCs w:val="24"/>
        </w:rPr>
        <w:t xml:space="preserve">or avoid </w:t>
      </w:r>
      <w:r>
        <w:rPr>
          <w:rFonts w:eastAsia="Batang"/>
          <w:sz w:val="24"/>
          <w:szCs w:val="24"/>
        </w:rPr>
        <w:t xml:space="preserve">the BWP </w:t>
      </w:r>
      <w:r w:rsidR="00895C7A">
        <w:rPr>
          <w:rFonts w:eastAsia="Batang"/>
          <w:sz w:val="24"/>
          <w:szCs w:val="24"/>
        </w:rPr>
        <w:t>switching</w:t>
      </w:r>
      <w:r>
        <w:rPr>
          <w:rFonts w:eastAsia="Batang"/>
          <w:sz w:val="24"/>
          <w:szCs w:val="24"/>
        </w:rPr>
        <w:t>.</w:t>
      </w:r>
    </w:p>
    <w:p w14:paraId="44981251" w14:textId="77777777" w:rsidR="00B85993" w:rsidRDefault="00B85993" w:rsidP="00024AF9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19352266" w14:textId="1109CBC3" w:rsidR="00B85993" w:rsidRDefault="00B85993" w:rsidP="00B85993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</w:t>
      </w:r>
      <w:r w:rsidR="00BC5C1A"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he initial BWP is confined within the </w:t>
      </w:r>
      <w:r w:rsidR="001A1C78" w:rsidRPr="001A1C7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configured </w:t>
      </w:r>
      <w:r w:rsidR="00BC5C1A"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MBS specific BWP to reduce the BWP </w:t>
      </w:r>
      <w:r w:rsidR="00895C7A"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switching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B514283" w14:textId="77777777" w:rsidR="004E526D" w:rsidRDefault="004E526D" w:rsidP="00B85993">
      <w:pPr>
        <w:spacing w:after="0" w:line="276" w:lineRule="auto"/>
        <w:jc w:val="left"/>
        <w:rPr>
          <w:color w:val="000000"/>
          <w:sz w:val="24"/>
          <w:szCs w:val="24"/>
        </w:rPr>
      </w:pPr>
    </w:p>
    <w:p w14:paraId="2675515D" w14:textId="78012DE6" w:rsidR="00B85993" w:rsidRDefault="004E526D" w:rsidP="00B85993">
      <w:pPr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</w:rPr>
        <w:t xml:space="preserve">Within the </w:t>
      </w:r>
      <w:r w:rsidRPr="004E526D">
        <w:rPr>
          <w:color w:val="000000"/>
          <w:sz w:val="24"/>
          <w:szCs w:val="24"/>
        </w:rPr>
        <w:t>MBS specific BWP</w:t>
      </w:r>
      <w:r>
        <w:rPr>
          <w:color w:val="000000"/>
          <w:sz w:val="24"/>
          <w:szCs w:val="24"/>
        </w:rPr>
        <w:t xml:space="preserve">, dedicated </w:t>
      </w:r>
      <w:r w:rsidRPr="000159A5">
        <w:rPr>
          <w:sz w:val="24"/>
          <w:szCs w:val="24"/>
          <w:lang w:eastAsia="zh-CN"/>
        </w:rPr>
        <w:t xml:space="preserve">CORESET </w:t>
      </w:r>
      <w:r w:rsidR="00701438">
        <w:rPr>
          <w:sz w:val="24"/>
          <w:szCs w:val="24"/>
          <w:lang w:eastAsia="zh-CN"/>
        </w:rPr>
        <w:t xml:space="preserve">and CSS </w:t>
      </w:r>
      <w:r w:rsidRPr="000159A5">
        <w:rPr>
          <w:sz w:val="24"/>
          <w:szCs w:val="24"/>
          <w:lang w:eastAsia="zh-CN"/>
        </w:rPr>
        <w:t>can be configured</w:t>
      </w:r>
      <w:r w:rsidRPr="004E526D">
        <w:rPr>
          <w:sz w:val="24"/>
          <w:szCs w:val="24"/>
          <w:lang w:eastAsia="zh-CN"/>
        </w:rPr>
        <w:t xml:space="preserve"> </w:t>
      </w:r>
      <w:r w:rsidRPr="000159A5">
        <w:rPr>
          <w:sz w:val="24"/>
          <w:szCs w:val="24"/>
          <w:lang w:eastAsia="zh-CN"/>
        </w:rPr>
        <w:t xml:space="preserve">for </w:t>
      </w:r>
      <w:r>
        <w:rPr>
          <w:sz w:val="24"/>
          <w:szCs w:val="24"/>
          <w:lang w:eastAsia="zh-CN"/>
        </w:rPr>
        <w:t xml:space="preserve">the </w:t>
      </w:r>
      <w:r w:rsidRPr="000159A5">
        <w:rPr>
          <w:sz w:val="24"/>
          <w:szCs w:val="24"/>
          <w:lang w:eastAsia="zh-CN"/>
        </w:rPr>
        <w:t>group-common PDCCH</w:t>
      </w:r>
      <w:r>
        <w:rPr>
          <w:sz w:val="24"/>
          <w:szCs w:val="24"/>
          <w:lang w:eastAsia="zh-CN"/>
        </w:rPr>
        <w:t>. W</w:t>
      </w:r>
      <w:r w:rsidRPr="004E526D">
        <w:rPr>
          <w:sz w:val="24"/>
          <w:szCs w:val="24"/>
          <w:lang w:eastAsia="zh-CN"/>
        </w:rPr>
        <w:t>ithin one cell</w:t>
      </w:r>
      <w:r>
        <w:rPr>
          <w:sz w:val="24"/>
          <w:szCs w:val="24"/>
          <w:lang w:eastAsia="zh-CN"/>
        </w:rPr>
        <w:t>,</w:t>
      </w:r>
      <w:r w:rsidRPr="004E526D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different </w:t>
      </w:r>
      <w:r w:rsidRPr="004E526D">
        <w:rPr>
          <w:sz w:val="24"/>
          <w:szCs w:val="24"/>
          <w:lang w:eastAsia="zh-CN"/>
        </w:rPr>
        <w:t xml:space="preserve">multicast/broadcast services </w:t>
      </w:r>
      <w:r>
        <w:rPr>
          <w:sz w:val="24"/>
          <w:szCs w:val="24"/>
          <w:lang w:eastAsia="zh-CN"/>
        </w:rPr>
        <w:t xml:space="preserve">can be provided. The UE may be only interested in one or part of the provided </w:t>
      </w:r>
      <w:r w:rsidRPr="004E526D">
        <w:rPr>
          <w:sz w:val="24"/>
          <w:szCs w:val="24"/>
          <w:lang w:eastAsia="zh-CN"/>
        </w:rPr>
        <w:t>multicast/broadcast services</w:t>
      </w:r>
      <w:r>
        <w:rPr>
          <w:sz w:val="24"/>
          <w:szCs w:val="24"/>
          <w:lang w:eastAsia="zh-CN"/>
        </w:rPr>
        <w:t xml:space="preserve">. Therefore, it would be </w:t>
      </w:r>
      <w:r w:rsidR="00895C7A">
        <w:rPr>
          <w:sz w:val="24"/>
          <w:szCs w:val="24"/>
          <w:lang w:eastAsia="zh-CN"/>
        </w:rPr>
        <w:t>beneficial</w:t>
      </w:r>
      <w:r>
        <w:rPr>
          <w:sz w:val="24"/>
          <w:szCs w:val="24"/>
          <w:lang w:eastAsia="zh-CN"/>
        </w:rPr>
        <w:t xml:space="preserve"> to configure different </w:t>
      </w:r>
      <w:r w:rsidRPr="000159A5">
        <w:rPr>
          <w:sz w:val="24"/>
          <w:szCs w:val="24"/>
          <w:lang w:eastAsia="zh-CN"/>
        </w:rPr>
        <w:t>CORESET</w:t>
      </w:r>
      <w:r>
        <w:rPr>
          <w:sz w:val="24"/>
          <w:szCs w:val="24"/>
          <w:lang w:eastAsia="zh-CN"/>
        </w:rPr>
        <w:t xml:space="preserve">s for each </w:t>
      </w:r>
      <w:r w:rsidRPr="004E526D">
        <w:rPr>
          <w:sz w:val="24"/>
          <w:szCs w:val="24"/>
          <w:lang w:eastAsia="zh-CN"/>
        </w:rPr>
        <w:t>multicast/broadcast service</w:t>
      </w:r>
      <w:r>
        <w:rPr>
          <w:sz w:val="24"/>
          <w:szCs w:val="24"/>
          <w:lang w:eastAsia="zh-CN"/>
        </w:rPr>
        <w:t xml:space="preserve"> or service sub-group</w:t>
      </w:r>
      <w:r w:rsidR="001A1C78">
        <w:rPr>
          <w:sz w:val="24"/>
          <w:szCs w:val="24"/>
          <w:lang w:eastAsia="zh-CN"/>
        </w:rPr>
        <w:t xml:space="preserve"> separately</w:t>
      </w:r>
      <w:r>
        <w:rPr>
          <w:sz w:val="24"/>
          <w:szCs w:val="24"/>
          <w:lang w:eastAsia="zh-CN"/>
        </w:rPr>
        <w:t xml:space="preserve">. </w:t>
      </w:r>
      <w:r w:rsidR="00701438">
        <w:rPr>
          <w:sz w:val="24"/>
          <w:szCs w:val="24"/>
          <w:lang w:eastAsia="zh-CN"/>
        </w:rPr>
        <w:t xml:space="preserve">Also, </w:t>
      </w:r>
      <w:r w:rsidR="00701438" w:rsidRPr="000159A5">
        <w:rPr>
          <w:sz w:val="24"/>
          <w:szCs w:val="24"/>
        </w:rPr>
        <w:t>a new CSS type</w:t>
      </w:r>
      <w:r w:rsidR="00701438">
        <w:rPr>
          <w:sz w:val="24"/>
          <w:szCs w:val="24"/>
        </w:rPr>
        <w:t xml:space="preserve"> should be defined </w:t>
      </w:r>
      <w:r w:rsidR="00701438" w:rsidRPr="000159A5">
        <w:rPr>
          <w:sz w:val="24"/>
          <w:szCs w:val="24"/>
          <w:lang w:eastAsia="zh-CN"/>
        </w:rPr>
        <w:t>for</w:t>
      </w:r>
      <w:r w:rsidR="00701438">
        <w:rPr>
          <w:sz w:val="24"/>
          <w:szCs w:val="24"/>
          <w:lang w:eastAsia="zh-CN"/>
        </w:rPr>
        <w:t xml:space="preserve"> monitoring</w:t>
      </w:r>
      <w:r w:rsidR="00701438" w:rsidRPr="000159A5">
        <w:rPr>
          <w:sz w:val="24"/>
          <w:szCs w:val="24"/>
          <w:lang w:eastAsia="zh-CN"/>
        </w:rPr>
        <w:t xml:space="preserve"> </w:t>
      </w:r>
      <w:r w:rsidR="00701438">
        <w:rPr>
          <w:sz w:val="24"/>
          <w:szCs w:val="24"/>
          <w:lang w:eastAsia="zh-CN"/>
        </w:rPr>
        <w:t xml:space="preserve">the </w:t>
      </w:r>
      <w:proofErr w:type="gramStart"/>
      <w:r w:rsidR="00701438" w:rsidRPr="000159A5">
        <w:rPr>
          <w:sz w:val="24"/>
          <w:szCs w:val="24"/>
          <w:lang w:eastAsia="zh-CN"/>
        </w:rPr>
        <w:t>group-common</w:t>
      </w:r>
      <w:proofErr w:type="gramEnd"/>
      <w:r w:rsidR="00701438" w:rsidRPr="000159A5">
        <w:rPr>
          <w:sz w:val="24"/>
          <w:szCs w:val="24"/>
          <w:lang w:eastAsia="zh-CN"/>
        </w:rPr>
        <w:t xml:space="preserve"> PDCCH</w:t>
      </w:r>
      <w:r w:rsidR="00701438">
        <w:rPr>
          <w:sz w:val="24"/>
          <w:szCs w:val="24"/>
          <w:lang w:eastAsia="zh-CN"/>
        </w:rPr>
        <w:t>.</w:t>
      </w:r>
    </w:p>
    <w:p w14:paraId="2A855F02" w14:textId="77777777" w:rsidR="004E526D" w:rsidRDefault="004E526D" w:rsidP="00B85993">
      <w:pPr>
        <w:spacing w:after="0" w:line="276" w:lineRule="auto"/>
        <w:jc w:val="left"/>
        <w:rPr>
          <w:color w:val="000000"/>
          <w:sz w:val="24"/>
          <w:szCs w:val="24"/>
        </w:rPr>
      </w:pPr>
    </w:p>
    <w:p w14:paraId="739526A0" w14:textId="41622A33" w:rsidR="004E526D" w:rsidRDefault="004E526D" w:rsidP="004E526D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502E3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One or more CORESETs can be configured </w:t>
      </w:r>
      <w:r w:rsidRPr="004E526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group-common PDCCH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within an </w:t>
      </w:r>
      <w:r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MBS specific BWP</w:t>
      </w:r>
      <w:r w:rsidR="00502E3D" w:rsidRPr="00502E3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502E3D" w:rsidRP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UEs in RRC_IDLE/RRC_INACTIVE states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FD39DC7" w14:textId="45803394" w:rsidR="004E526D" w:rsidRDefault="00701438" w:rsidP="00A74889">
      <w:pPr>
        <w:spacing w:after="0" w:line="276" w:lineRule="auto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</w:t>
      </w:r>
      <w:r w:rsidRP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new CSS type should be defined for monitoring the </w:t>
      </w:r>
      <w:proofErr w:type="gramStart"/>
      <w:r w:rsidRP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group-common</w:t>
      </w:r>
      <w:proofErr w:type="gramEnd"/>
      <w:r w:rsidRP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PDCCH.</w:t>
      </w:r>
    </w:p>
    <w:p w14:paraId="76FFC51B" w14:textId="77777777" w:rsidR="00701438" w:rsidRDefault="00701438" w:rsidP="00A74889">
      <w:pPr>
        <w:spacing w:after="0" w:line="276" w:lineRule="auto"/>
        <w:jc w:val="left"/>
        <w:rPr>
          <w:color w:val="000000"/>
          <w:sz w:val="24"/>
          <w:szCs w:val="24"/>
        </w:rPr>
      </w:pPr>
    </w:p>
    <w:p w14:paraId="4C4D7D4E" w14:textId="749FFEF3" w:rsidR="00024AF9" w:rsidRDefault="00BC5C1A" w:rsidP="00A74889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When supporting </w:t>
      </w:r>
      <w:r w:rsidRPr="00024AF9">
        <w:rPr>
          <w:color w:val="000000"/>
          <w:sz w:val="24"/>
          <w:szCs w:val="24"/>
        </w:rPr>
        <w:t>MBS for UEs in RRC_IDLE/ RRC_INACTIVE states</w:t>
      </w:r>
      <w:r w:rsidR="00024AF9">
        <w:rPr>
          <w:color w:val="000000"/>
          <w:sz w:val="24"/>
          <w:szCs w:val="24"/>
        </w:rPr>
        <w:t>, one issue is that the network may not know the location</w:t>
      </w:r>
      <w:r w:rsidR="002C3191">
        <w:rPr>
          <w:color w:val="000000"/>
          <w:sz w:val="24"/>
          <w:szCs w:val="24"/>
        </w:rPr>
        <w:t xml:space="preserve"> of the UEs</w:t>
      </w:r>
      <w:r w:rsidR="00024AF9">
        <w:rPr>
          <w:color w:val="000000"/>
          <w:sz w:val="24"/>
          <w:szCs w:val="24"/>
        </w:rPr>
        <w:t xml:space="preserve">, e.g., due to the UE’s mobility. Similar problem occurs for delivering paging message and beam sweeping is introduced to solve the issue. </w:t>
      </w:r>
      <w:r>
        <w:rPr>
          <w:color w:val="000000"/>
          <w:sz w:val="24"/>
          <w:szCs w:val="24"/>
        </w:rPr>
        <w:t xml:space="preserve">In RAN1 #103-e meeting, it has been agreed to support </w:t>
      </w:r>
      <w:r w:rsidRPr="000C2147">
        <w:rPr>
          <w:sz w:val="24"/>
          <w:szCs w:val="24"/>
        </w:rPr>
        <w:t>beam sweeping</w:t>
      </w:r>
      <w:r>
        <w:rPr>
          <w:sz w:val="24"/>
          <w:szCs w:val="24"/>
        </w:rPr>
        <w:t xml:space="preserve"> to help </w:t>
      </w:r>
      <w:r>
        <w:rPr>
          <w:color w:val="000000"/>
          <w:sz w:val="24"/>
          <w:szCs w:val="24"/>
        </w:rPr>
        <w:t xml:space="preserve">the </w:t>
      </w:r>
      <w:proofErr w:type="spellStart"/>
      <w:r>
        <w:rPr>
          <w:color w:val="000000"/>
          <w:sz w:val="24"/>
          <w:szCs w:val="24"/>
        </w:rPr>
        <w:t>gNB</w:t>
      </w:r>
      <w:proofErr w:type="spellEnd"/>
      <w:r>
        <w:rPr>
          <w:color w:val="000000"/>
          <w:sz w:val="24"/>
          <w:szCs w:val="24"/>
        </w:rPr>
        <w:t xml:space="preserve"> to deliver </w:t>
      </w:r>
      <w:r>
        <w:rPr>
          <w:sz w:val="24"/>
          <w:szCs w:val="24"/>
        </w:rPr>
        <w:t xml:space="preserve">the </w:t>
      </w:r>
      <w:r w:rsidRPr="000C2147">
        <w:rPr>
          <w:sz w:val="24"/>
          <w:szCs w:val="24"/>
        </w:rPr>
        <w:t>group-common PDCCH/PDSCH</w:t>
      </w:r>
      <w:r w:rsidR="001B6720" w:rsidRPr="001B6720">
        <w:rPr>
          <w:color w:val="000000"/>
          <w:sz w:val="24"/>
          <w:szCs w:val="24"/>
        </w:rPr>
        <w:t xml:space="preserve"> </w:t>
      </w:r>
      <w:r w:rsidR="001B6720">
        <w:rPr>
          <w:color w:val="000000"/>
          <w:sz w:val="24"/>
          <w:szCs w:val="24"/>
        </w:rPr>
        <w:t>to all the UEs within the cell</w:t>
      </w:r>
      <w:r>
        <w:rPr>
          <w:color w:val="000000"/>
          <w:sz w:val="24"/>
          <w:szCs w:val="24"/>
        </w:rPr>
        <w:t>.</w:t>
      </w:r>
      <w:r w:rsidR="005D4738">
        <w:rPr>
          <w:color w:val="000000"/>
          <w:sz w:val="24"/>
          <w:szCs w:val="24"/>
        </w:rPr>
        <w:t xml:space="preserve"> </w:t>
      </w:r>
      <w:r w:rsidR="001B6720">
        <w:rPr>
          <w:color w:val="000000"/>
          <w:sz w:val="24"/>
          <w:szCs w:val="24"/>
        </w:rPr>
        <w:t xml:space="preserve">For power saving purpose, it is </w:t>
      </w:r>
      <w:r w:rsidR="00895C7A">
        <w:rPr>
          <w:color w:val="000000"/>
          <w:sz w:val="24"/>
          <w:szCs w:val="24"/>
        </w:rPr>
        <w:t>beneficial</w:t>
      </w:r>
      <w:r w:rsidR="001B6720">
        <w:rPr>
          <w:color w:val="000000"/>
          <w:sz w:val="24"/>
          <w:szCs w:val="24"/>
        </w:rPr>
        <w:t xml:space="preserve"> to configure MBS monitoring occasion to the UE so that it only needs to monitor and receive the MBS </w:t>
      </w:r>
      <w:r w:rsidR="00895C7A">
        <w:rPr>
          <w:color w:val="000000"/>
          <w:sz w:val="24"/>
          <w:szCs w:val="24"/>
        </w:rPr>
        <w:t>within</w:t>
      </w:r>
      <w:r w:rsidR="001B6720">
        <w:rPr>
          <w:color w:val="000000"/>
          <w:sz w:val="24"/>
          <w:szCs w:val="24"/>
        </w:rPr>
        <w:t xml:space="preserve"> </w:t>
      </w:r>
      <w:r w:rsidR="00895C7A">
        <w:rPr>
          <w:color w:val="000000"/>
          <w:sz w:val="24"/>
          <w:szCs w:val="24"/>
        </w:rPr>
        <w:t>the monitoring</w:t>
      </w:r>
      <w:r w:rsidR="001B6720">
        <w:rPr>
          <w:color w:val="000000"/>
          <w:sz w:val="24"/>
          <w:szCs w:val="24"/>
        </w:rPr>
        <w:t xml:space="preserve"> occasion. When beam sweeping is supported, association between the MBS</w:t>
      </w:r>
      <w:r w:rsidR="001B6720" w:rsidRPr="001B6720">
        <w:rPr>
          <w:color w:val="000000"/>
          <w:sz w:val="24"/>
          <w:szCs w:val="24"/>
        </w:rPr>
        <w:t xml:space="preserve"> </w:t>
      </w:r>
      <w:r w:rsidR="001B6720">
        <w:rPr>
          <w:color w:val="000000"/>
          <w:sz w:val="24"/>
          <w:szCs w:val="24"/>
        </w:rPr>
        <w:t xml:space="preserve">monitoring occasions and the beams need to be defined. </w:t>
      </w:r>
    </w:p>
    <w:p w14:paraId="11FC568A" w14:textId="77777777" w:rsidR="00024AF9" w:rsidRDefault="00024AF9" w:rsidP="00A74889">
      <w:pPr>
        <w:spacing w:after="0" w:line="276" w:lineRule="auto"/>
        <w:jc w:val="left"/>
        <w:rPr>
          <w:color w:val="000000"/>
          <w:sz w:val="24"/>
          <w:szCs w:val="24"/>
        </w:rPr>
      </w:pPr>
    </w:p>
    <w:p w14:paraId="56A7A2B9" w14:textId="7FD9FFB5" w:rsidR="00034079" w:rsidRDefault="00034079" w:rsidP="00034079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2C3191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</w:t>
      </w:r>
      <w:r w:rsidR="001B6720" w:rsidRPr="001B672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ssociation between the MBS monitoring </w:t>
      </w:r>
      <w:proofErr w:type="gramStart"/>
      <w:r w:rsidR="001B6720" w:rsidRPr="001B672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occasions</w:t>
      </w:r>
      <w:proofErr w:type="gramEnd"/>
      <w:r w:rsidR="001B6720" w:rsidRPr="001B672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and the beams need to be defined</w:t>
      </w:r>
      <w:r w:rsidR="005D47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43FA8D0C" w14:textId="5F42511A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0E2E4AA2" w14:textId="77777777" w:rsidR="00701438" w:rsidRDefault="00701438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76BAF4CD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</w:t>
      </w:r>
      <w:proofErr w:type="gramStart"/>
      <w:r>
        <w:rPr>
          <w:rFonts w:eastAsia="Batang"/>
          <w:sz w:val="24"/>
          <w:szCs w:val="24"/>
          <w:lang w:val="en-US" w:eastAsia="ko-KR"/>
        </w:rPr>
        <w:t>proposals</w:t>
      </w:r>
      <w:proofErr w:type="gramEnd"/>
    </w:p>
    <w:p w14:paraId="32D7D603" w14:textId="77777777" w:rsidR="001A1C78" w:rsidRDefault="001A1C78" w:rsidP="001A1C7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MBS specific BWP</w:t>
      </w:r>
      <w:r w:rsidRPr="001A1C78">
        <w:t xml:space="preserve"> </w:t>
      </w:r>
      <w:r w:rsidRPr="001A1C7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with a wider frequency range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</w:t>
      </w:r>
      <w:r w:rsidRP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configured to support MBS for UEs in RRC_IDLE/RRC_INACTIVE states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5B4F13F" w14:textId="3E01BC35" w:rsidR="00502E3D" w:rsidRDefault="00502E3D" w:rsidP="00502E3D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</w:t>
      </w:r>
      <w:r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he initial BWP is confined within the </w:t>
      </w:r>
      <w:r w:rsidR="001A1C78" w:rsidRPr="001A1C7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configured </w:t>
      </w:r>
      <w:r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MBS specific BWP to reduce the BWP </w:t>
      </w:r>
      <w:r w:rsidR="00895C7A"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switching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5327E98" w14:textId="0400326F" w:rsidR="00502E3D" w:rsidRDefault="00502E3D" w:rsidP="00502E3D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One or more CORESETs can be configured </w:t>
      </w:r>
      <w:r w:rsidRPr="004E526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group-common PDCCH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within an </w:t>
      </w:r>
      <w:r w:rsidRPr="00BC5C1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MBS specific BWP</w:t>
      </w:r>
      <w:r w:rsidRPr="00502E3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Pr="00B8599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UEs in RRC_IDLE/RRC_INACTIVE states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4991834C" w14:textId="77777777" w:rsidR="00701438" w:rsidRDefault="00701438" w:rsidP="00701438">
      <w:pPr>
        <w:spacing w:after="0" w:line="276" w:lineRule="auto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</w:t>
      </w:r>
      <w:r w:rsidRP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new CSS type should be defined for monitoring the </w:t>
      </w:r>
      <w:proofErr w:type="gramStart"/>
      <w:r w:rsidRP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group-common</w:t>
      </w:r>
      <w:proofErr w:type="gramEnd"/>
      <w:r w:rsidRP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PDCCH.</w:t>
      </w:r>
    </w:p>
    <w:p w14:paraId="1A52513A" w14:textId="7F443FEC" w:rsidR="00502E3D" w:rsidRDefault="00502E3D" w:rsidP="00502E3D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70143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2C3191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</w:t>
      </w:r>
      <w:r w:rsidRPr="001B672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ssociation between the MBS monitoring </w:t>
      </w:r>
      <w:proofErr w:type="gramStart"/>
      <w:r w:rsidRPr="001B672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occasions</w:t>
      </w:r>
      <w:proofErr w:type="gramEnd"/>
      <w:r w:rsidRPr="001B672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and the beams need to be defined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BDEC2A1" w14:textId="4D185793" w:rsidR="009F4B00" w:rsidRDefault="009F4B00" w:rsidP="00905F64">
      <w:pPr>
        <w:spacing w:before="0"/>
        <w:rPr>
          <w:b/>
          <w:i/>
          <w:szCs w:val="22"/>
        </w:rPr>
      </w:pPr>
    </w:p>
    <w:p w14:paraId="39E477E5" w14:textId="77777777" w:rsidR="00034079" w:rsidRPr="00722E26" w:rsidRDefault="00034079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316AFEDE" w14:textId="77777777" w:rsidR="000E60EA" w:rsidRPr="000E60EA" w:rsidRDefault="000E60EA" w:rsidP="002C7317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" w:name="_Ref47528408"/>
      <w:bookmarkStart w:id="2" w:name="_Ref40344426"/>
      <w:bookmarkStart w:id="3" w:name="_Ref37248950"/>
      <w:bookmarkStart w:id="4" w:name="_Ref37161100"/>
      <w:bookmarkStart w:id="5" w:name="_Ref37160229"/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3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bookmarkEnd w:id="1"/>
      <w:r w:rsidRPr="00773155">
        <w:rPr>
          <w:rFonts w:ascii="Times New Roman" w:eastAsia="MS Mincho" w:hAnsi="Times New Roman" w:cs="Times New Roman"/>
          <w:bCs/>
          <w:sz w:val="22"/>
          <w:szCs w:val="22"/>
          <w:lang w:eastAsia="ja-JP"/>
        </w:rPr>
        <w:t>October 26</w:t>
      </w:r>
      <w:r w:rsidRPr="00773155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eastAsia="ja-JP"/>
        </w:rPr>
        <w:t>th</w:t>
      </w:r>
      <w:r w:rsidRPr="00773155">
        <w:rPr>
          <w:rFonts w:ascii="Times New Roman" w:eastAsia="MS Mincho" w:hAnsi="Times New Roman" w:cs="Times New Roman"/>
          <w:bCs/>
          <w:sz w:val="22"/>
          <w:szCs w:val="22"/>
          <w:lang w:eastAsia="ja-JP"/>
        </w:rPr>
        <w:t xml:space="preserve"> – November 13</w:t>
      </w:r>
      <w:r w:rsidRPr="00773155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eastAsia="ja-JP"/>
        </w:rPr>
        <w:t>th</w:t>
      </w:r>
      <w:r w:rsidRPr="00773155">
        <w:rPr>
          <w:rFonts w:ascii="Times New Roman" w:eastAsia="MS Mincho" w:hAnsi="Times New Roman" w:cs="Times New Roman"/>
          <w:bCs/>
          <w:sz w:val="22"/>
          <w:szCs w:val="22"/>
          <w:lang w:eastAsia="ja-JP"/>
        </w:rPr>
        <w:t>, 2020</w:t>
      </w:r>
    </w:p>
    <w:bookmarkEnd w:id="2"/>
    <w:bookmarkEnd w:id="3"/>
    <w:bookmarkEnd w:id="4"/>
    <w:bookmarkEnd w:id="5"/>
    <w:p w14:paraId="6283EB2A" w14:textId="19328952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1F75E" w14:textId="77777777" w:rsidR="008C18E8" w:rsidRDefault="008C18E8">
      <w:r>
        <w:separator/>
      </w:r>
    </w:p>
  </w:endnote>
  <w:endnote w:type="continuationSeparator" w:id="0">
    <w:p w14:paraId="42FE9984" w14:textId="77777777" w:rsidR="008C18E8" w:rsidRDefault="008C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A804F" w14:textId="77777777" w:rsidR="008C18E8" w:rsidRDefault="008C18E8">
      <w:r>
        <w:separator/>
      </w:r>
    </w:p>
  </w:footnote>
  <w:footnote w:type="continuationSeparator" w:id="0">
    <w:p w14:paraId="6C3949FC" w14:textId="77777777" w:rsidR="008C18E8" w:rsidRDefault="008C1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70B7D"/>
    <w:multiLevelType w:val="hybridMultilevel"/>
    <w:tmpl w:val="D8A85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85C8D"/>
    <w:multiLevelType w:val="hybridMultilevel"/>
    <w:tmpl w:val="A72A9F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9"/>
  </w:num>
  <w:num w:numId="2">
    <w:abstractNumId w:val="26"/>
  </w:num>
  <w:num w:numId="3">
    <w:abstractNumId w:val="21"/>
  </w:num>
  <w:num w:numId="4">
    <w:abstractNumId w:val="7"/>
  </w:num>
  <w:num w:numId="5">
    <w:abstractNumId w:val="0"/>
  </w:num>
  <w:num w:numId="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0"/>
  </w:num>
  <w:num w:numId="9">
    <w:abstractNumId w:val="16"/>
  </w:num>
  <w:num w:numId="10">
    <w:abstractNumId w:val="10"/>
  </w:num>
  <w:num w:numId="11">
    <w:abstractNumId w:val="36"/>
  </w:num>
  <w:num w:numId="12">
    <w:abstractNumId w:val="22"/>
  </w:num>
  <w:num w:numId="13">
    <w:abstractNumId w:val="19"/>
  </w:num>
  <w:num w:numId="14">
    <w:abstractNumId w:val="18"/>
  </w:num>
  <w:num w:numId="15">
    <w:abstractNumId w:val="14"/>
  </w:num>
  <w:num w:numId="16">
    <w:abstractNumId w:val="17"/>
  </w:num>
  <w:num w:numId="17">
    <w:abstractNumId w:val="4"/>
  </w:num>
  <w:num w:numId="18">
    <w:abstractNumId w:val="28"/>
  </w:num>
  <w:num w:numId="19">
    <w:abstractNumId w:val="1"/>
  </w:num>
  <w:num w:numId="20">
    <w:abstractNumId w:val="35"/>
  </w:num>
  <w:num w:numId="21">
    <w:abstractNumId w:val="3"/>
  </w:num>
  <w:num w:numId="22">
    <w:abstractNumId w:val="8"/>
  </w:num>
  <w:num w:numId="23">
    <w:abstractNumId w:val="9"/>
  </w:num>
  <w:num w:numId="24">
    <w:abstractNumId w:val="37"/>
  </w:num>
  <w:num w:numId="25">
    <w:abstractNumId w:val="34"/>
  </w:num>
  <w:num w:numId="26">
    <w:abstractNumId w:val="11"/>
  </w:num>
  <w:num w:numId="27">
    <w:abstractNumId w:val="13"/>
  </w:num>
  <w:num w:numId="28">
    <w:abstractNumId w:val="6"/>
  </w:num>
  <w:num w:numId="29">
    <w:abstractNumId w:val="32"/>
  </w:num>
  <w:num w:numId="30">
    <w:abstractNumId w:val="27"/>
  </w:num>
  <w:num w:numId="31">
    <w:abstractNumId w:val="23"/>
  </w:num>
  <w:num w:numId="32">
    <w:abstractNumId w:val="24"/>
  </w:num>
  <w:num w:numId="33">
    <w:abstractNumId w:val="25"/>
  </w:num>
  <w:num w:numId="34">
    <w:abstractNumId w:val="33"/>
  </w:num>
  <w:num w:numId="35">
    <w:abstractNumId w:val="2"/>
  </w:num>
  <w:num w:numId="36">
    <w:abstractNumId w:val="15"/>
  </w:num>
  <w:num w:numId="37">
    <w:abstractNumId w:val="12"/>
  </w:num>
  <w:num w:numId="38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59A5"/>
    <w:rsid w:val="00016953"/>
    <w:rsid w:val="0001718E"/>
    <w:rsid w:val="00022E5D"/>
    <w:rsid w:val="00024AF9"/>
    <w:rsid w:val="00024B1D"/>
    <w:rsid w:val="00025F13"/>
    <w:rsid w:val="00026407"/>
    <w:rsid w:val="000319FD"/>
    <w:rsid w:val="00032BAB"/>
    <w:rsid w:val="00034079"/>
    <w:rsid w:val="00035021"/>
    <w:rsid w:val="0003533D"/>
    <w:rsid w:val="000355D7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4276"/>
    <w:rsid w:val="0008597B"/>
    <w:rsid w:val="000871B1"/>
    <w:rsid w:val="0008754B"/>
    <w:rsid w:val="000950C5"/>
    <w:rsid w:val="00095298"/>
    <w:rsid w:val="000955F8"/>
    <w:rsid w:val="000A26C4"/>
    <w:rsid w:val="000A4A9E"/>
    <w:rsid w:val="000B5D47"/>
    <w:rsid w:val="000B7FB2"/>
    <w:rsid w:val="000C2147"/>
    <w:rsid w:val="000C377B"/>
    <w:rsid w:val="000C40EF"/>
    <w:rsid w:val="000C5B22"/>
    <w:rsid w:val="000D00F4"/>
    <w:rsid w:val="000D27A6"/>
    <w:rsid w:val="000D37D3"/>
    <w:rsid w:val="000D6FAC"/>
    <w:rsid w:val="000E070A"/>
    <w:rsid w:val="000E2378"/>
    <w:rsid w:val="000E29E8"/>
    <w:rsid w:val="000E60EA"/>
    <w:rsid w:val="000E783A"/>
    <w:rsid w:val="000F1176"/>
    <w:rsid w:val="000F2AFF"/>
    <w:rsid w:val="000F421F"/>
    <w:rsid w:val="000F5EB5"/>
    <w:rsid w:val="000F7CA1"/>
    <w:rsid w:val="001052F3"/>
    <w:rsid w:val="00111482"/>
    <w:rsid w:val="00116796"/>
    <w:rsid w:val="00124270"/>
    <w:rsid w:val="00130FC3"/>
    <w:rsid w:val="00131B39"/>
    <w:rsid w:val="00132628"/>
    <w:rsid w:val="00136D13"/>
    <w:rsid w:val="00137C4C"/>
    <w:rsid w:val="00140681"/>
    <w:rsid w:val="001447A7"/>
    <w:rsid w:val="00153720"/>
    <w:rsid w:val="00153B57"/>
    <w:rsid w:val="0015653D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1C78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B6720"/>
    <w:rsid w:val="001B711A"/>
    <w:rsid w:val="001C225C"/>
    <w:rsid w:val="001C4DB9"/>
    <w:rsid w:val="001C6945"/>
    <w:rsid w:val="001D1A67"/>
    <w:rsid w:val="001D4EA1"/>
    <w:rsid w:val="001E18D6"/>
    <w:rsid w:val="001E3155"/>
    <w:rsid w:val="001E3B88"/>
    <w:rsid w:val="001E533C"/>
    <w:rsid w:val="001E5393"/>
    <w:rsid w:val="001F0B78"/>
    <w:rsid w:val="001F3CA0"/>
    <w:rsid w:val="001F4117"/>
    <w:rsid w:val="001F6638"/>
    <w:rsid w:val="001F76F0"/>
    <w:rsid w:val="00200E11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0439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94A99"/>
    <w:rsid w:val="002A0913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3191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300E4B"/>
    <w:rsid w:val="00305D68"/>
    <w:rsid w:val="00306C5F"/>
    <w:rsid w:val="00311110"/>
    <w:rsid w:val="00311369"/>
    <w:rsid w:val="003118DA"/>
    <w:rsid w:val="00315276"/>
    <w:rsid w:val="0031577A"/>
    <w:rsid w:val="003170D5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73C1"/>
    <w:rsid w:val="00372E07"/>
    <w:rsid w:val="00374A5B"/>
    <w:rsid w:val="0037504A"/>
    <w:rsid w:val="00377439"/>
    <w:rsid w:val="00380126"/>
    <w:rsid w:val="00386636"/>
    <w:rsid w:val="00387F84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C7C"/>
    <w:rsid w:val="003E2ECE"/>
    <w:rsid w:val="003E3C09"/>
    <w:rsid w:val="003E6639"/>
    <w:rsid w:val="003F2578"/>
    <w:rsid w:val="003F4847"/>
    <w:rsid w:val="00404F25"/>
    <w:rsid w:val="00406E30"/>
    <w:rsid w:val="00410F6A"/>
    <w:rsid w:val="00411664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3A74"/>
    <w:rsid w:val="00485C27"/>
    <w:rsid w:val="00491E32"/>
    <w:rsid w:val="004929C9"/>
    <w:rsid w:val="004A3FAE"/>
    <w:rsid w:val="004A40C9"/>
    <w:rsid w:val="004A4C8C"/>
    <w:rsid w:val="004A6090"/>
    <w:rsid w:val="004A6BBB"/>
    <w:rsid w:val="004A71E2"/>
    <w:rsid w:val="004A7BB0"/>
    <w:rsid w:val="004B547B"/>
    <w:rsid w:val="004B5C52"/>
    <w:rsid w:val="004C0855"/>
    <w:rsid w:val="004C14CA"/>
    <w:rsid w:val="004C301F"/>
    <w:rsid w:val="004C38CC"/>
    <w:rsid w:val="004C52B0"/>
    <w:rsid w:val="004D12A4"/>
    <w:rsid w:val="004D29B6"/>
    <w:rsid w:val="004D2C6E"/>
    <w:rsid w:val="004D7818"/>
    <w:rsid w:val="004E257E"/>
    <w:rsid w:val="004E2EEE"/>
    <w:rsid w:val="004E526D"/>
    <w:rsid w:val="004E5D0A"/>
    <w:rsid w:val="004F1B6F"/>
    <w:rsid w:val="004F4C93"/>
    <w:rsid w:val="004F7B29"/>
    <w:rsid w:val="005004DB"/>
    <w:rsid w:val="00500B8F"/>
    <w:rsid w:val="00502C90"/>
    <w:rsid w:val="00502E3D"/>
    <w:rsid w:val="00506FCC"/>
    <w:rsid w:val="005072FC"/>
    <w:rsid w:val="005079EB"/>
    <w:rsid w:val="0051679B"/>
    <w:rsid w:val="00521D95"/>
    <w:rsid w:val="0053076A"/>
    <w:rsid w:val="00531ECF"/>
    <w:rsid w:val="00532CCA"/>
    <w:rsid w:val="00532F9A"/>
    <w:rsid w:val="00532FF9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0910"/>
    <w:rsid w:val="005820DF"/>
    <w:rsid w:val="00584A9C"/>
    <w:rsid w:val="005918CA"/>
    <w:rsid w:val="00591A33"/>
    <w:rsid w:val="0059238B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B2076"/>
    <w:rsid w:val="005B4701"/>
    <w:rsid w:val="005B601E"/>
    <w:rsid w:val="005B66A4"/>
    <w:rsid w:val="005C0F6F"/>
    <w:rsid w:val="005C14E9"/>
    <w:rsid w:val="005C3384"/>
    <w:rsid w:val="005C3D8D"/>
    <w:rsid w:val="005D09B1"/>
    <w:rsid w:val="005D1467"/>
    <w:rsid w:val="005D20F1"/>
    <w:rsid w:val="005D2338"/>
    <w:rsid w:val="005D2D51"/>
    <w:rsid w:val="005D32C3"/>
    <w:rsid w:val="005D3981"/>
    <w:rsid w:val="005D4738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2F21"/>
    <w:rsid w:val="00607022"/>
    <w:rsid w:val="006136C8"/>
    <w:rsid w:val="0061417F"/>
    <w:rsid w:val="00614D21"/>
    <w:rsid w:val="00615CBE"/>
    <w:rsid w:val="00616D0B"/>
    <w:rsid w:val="00617C99"/>
    <w:rsid w:val="006204C2"/>
    <w:rsid w:val="00620E89"/>
    <w:rsid w:val="0062449A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2082"/>
    <w:rsid w:val="006535EC"/>
    <w:rsid w:val="00654A39"/>
    <w:rsid w:val="006558A4"/>
    <w:rsid w:val="00657BE5"/>
    <w:rsid w:val="006616F6"/>
    <w:rsid w:val="00662DBC"/>
    <w:rsid w:val="00664455"/>
    <w:rsid w:val="00665941"/>
    <w:rsid w:val="006668A8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F72"/>
    <w:rsid w:val="0068736A"/>
    <w:rsid w:val="00687F23"/>
    <w:rsid w:val="0069390B"/>
    <w:rsid w:val="00694BBB"/>
    <w:rsid w:val="00695505"/>
    <w:rsid w:val="00697FB4"/>
    <w:rsid w:val="006A192B"/>
    <w:rsid w:val="006A7DD0"/>
    <w:rsid w:val="006B1113"/>
    <w:rsid w:val="006B1946"/>
    <w:rsid w:val="006B2C44"/>
    <w:rsid w:val="006B6069"/>
    <w:rsid w:val="006B6D77"/>
    <w:rsid w:val="006C4867"/>
    <w:rsid w:val="006C60AC"/>
    <w:rsid w:val="006C70F4"/>
    <w:rsid w:val="006D02B6"/>
    <w:rsid w:val="006D1D99"/>
    <w:rsid w:val="006D313A"/>
    <w:rsid w:val="006E01B4"/>
    <w:rsid w:val="006E4459"/>
    <w:rsid w:val="006E5968"/>
    <w:rsid w:val="006E5DD2"/>
    <w:rsid w:val="006F55A6"/>
    <w:rsid w:val="006F6D95"/>
    <w:rsid w:val="006F73F9"/>
    <w:rsid w:val="00700FCA"/>
    <w:rsid w:val="00701438"/>
    <w:rsid w:val="00705C2B"/>
    <w:rsid w:val="00706291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4AD1"/>
    <w:rsid w:val="0074600E"/>
    <w:rsid w:val="00751EAB"/>
    <w:rsid w:val="0075483A"/>
    <w:rsid w:val="00757856"/>
    <w:rsid w:val="007607AE"/>
    <w:rsid w:val="00760B23"/>
    <w:rsid w:val="00760BC6"/>
    <w:rsid w:val="00763F30"/>
    <w:rsid w:val="00770BA8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578E"/>
    <w:rsid w:val="007C67AF"/>
    <w:rsid w:val="007C6943"/>
    <w:rsid w:val="007D7A47"/>
    <w:rsid w:val="007E3CA1"/>
    <w:rsid w:val="007E42CC"/>
    <w:rsid w:val="007E527D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20F09"/>
    <w:rsid w:val="00821C45"/>
    <w:rsid w:val="008235BF"/>
    <w:rsid w:val="0082419C"/>
    <w:rsid w:val="00824394"/>
    <w:rsid w:val="008243D3"/>
    <w:rsid w:val="008254B6"/>
    <w:rsid w:val="00832094"/>
    <w:rsid w:val="008325D3"/>
    <w:rsid w:val="00832C39"/>
    <w:rsid w:val="00833404"/>
    <w:rsid w:val="00834051"/>
    <w:rsid w:val="00837728"/>
    <w:rsid w:val="0083798C"/>
    <w:rsid w:val="008418C8"/>
    <w:rsid w:val="00842B97"/>
    <w:rsid w:val="00844138"/>
    <w:rsid w:val="00846D78"/>
    <w:rsid w:val="00847425"/>
    <w:rsid w:val="00850E99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6F4B"/>
    <w:rsid w:val="008818BC"/>
    <w:rsid w:val="0089044B"/>
    <w:rsid w:val="00890C52"/>
    <w:rsid w:val="008911D1"/>
    <w:rsid w:val="008917F5"/>
    <w:rsid w:val="0089215D"/>
    <w:rsid w:val="00893E68"/>
    <w:rsid w:val="00895C7A"/>
    <w:rsid w:val="008A19A6"/>
    <w:rsid w:val="008A2272"/>
    <w:rsid w:val="008A7500"/>
    <w:rsid w:val="008A7A18"/>
    <w:rsid w:val="008B2885"/>
    <w:rsid w:val="008B629D"/>
    <w:rsid w:val="008C18E8"/>
    <w:rsid w:val="008C27D4"/>
    <w:rsid w:val="008D07FE"/>
    <w:rsid w:val="008D363A"/>
    <w:rsid w:val="008E4BDE"/>
    <w:rsid w:val="008E7B1A"/>
    <w:rsid w:val="008F10AD"/>
    <w:rsid w:val="00904CBF"/>
    <w:rsid w:val="00905F64"/>
    <w:rsid w:val="009072FB"/>
    <w:rsid w:val="00914FD3"/>
    <w:rsid w:val="00924347"/>
    <w:rsid w:val="009276FA"/>
    <w:rsid w:val="00932371"/>
    <w:rsid w:val="00937EB5"/>
    <w:rsid w:val="009404A5"/>
    <w:rsid w:val="0094059C"/>
    <w:rsid w:val="00940ED3"/>
    <w:rsid w:val="00946429"/>
    <w:rsid w:val="00952D2C"/>
    <w:rsid w:val="00953495"/>
    <w:rsid w:val="0095582D"/>
    <w:rsid w:val="00957A0C"/>
    <w:rsid w:val="00957B53"/>
    <w:rsid w:val="009655A6"/>
    <w:rsid w:val="009671DC"/>
    <w:rsid w:val="00970ADB"/>
    <w:rsid w:val="00971976"/>
    <w:rsid w:val="00980D88"/>
    <w:rsid w:val="00981AF1"/>
    <w:rsid w:val="00983D3B"/>
    <w:rsid w:val="00983D81"/>
    <w:rsid w:val="00985421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A5458"/>
    <w:rsid w:val="009B2E97"/>
    <w:rsid w:val="009B75D2"/>
    <w:rsid w:val="009C17CE"/>
    <w:rsid w:val="009C3031"/>
    <w:rsid w:val="009C5C20"/>
    <w:rsid w:val="009C5D61"/>
    <w:rsid w:val="009C5EE1"/>
    <w:rsid w:val="009C6E6E"/>
    <w:rsid w:val="009D5348"/>
    <w:rsid w:val="009D7B86"/>
    <w:rsid w:val="009E1249"/>
    <w:rsid w:val="009F4B00"/>
    <w:rsid w:val="00A00857"/>
    <w:rsid w:val="00A01D4B"/>
    <w:rsid w:val="00A064C2"/>
    <w:rsid w:val="00A07508"/>
    <w:rsid w:val="00A1110C"/>
    <w:rsid w:val="00A11B4D"/>
    <w:rsid w:val="00A13F63"/>
    <w:rsid w:val="00A1764C"/>
    <w:rsid w:val="00A2299C"/>
    <w:rsid w:val="00A23578"/>
    <w:rsid w:val="00A23793"/>
    <w:rsid w:val="00A23A3C"/>
    <w:rsid w:val="00A25313"/>
    <w:rsid w:val="00A2743C"/>
    <w:rsid w:val="00A30ED4"/>
    <w:rsid w:val="00A31B85"/>
    <w:rsid w:val="00A3212F"/>
    <w:rsid w:val="00A32784"/>
    <w:rsid w:val="00A33D6A"/>
    <w:rsid w:val="00A33D88"/>
    <w:rsid w:val="00A361F7"/>
    <w:rsid w:val="00A4122B"/>
    <w:rsid w:val="00A43392"/>
    <w:rsid w:val="00A44733"/>
    <w:rsid w:val="00A45A88"/>
    <w:rsid w:val="00A55592"/>
    <w:rsid w:val="00A574EC"/>
    <w:rsid w:val="00A57ACE"/>
    <w:rsid w:val="00A60B3C"/>
    <w:rsid w:val="00A650EE"/>
    <w:rsid w:val="00A67031"/>
    <w:rsid w:val="00A67FE3"/>
    <w:rsid w:val="00A744E2"/>
    <w:rsid w:val="00A74889"/>
    <w:rsid w:val="00A77147"/>
    <w:rsid w:val="00A8042E"/>
    <w:rsid w:val="00A83382"/>
    <w:rsid w:val="00A85A4A"/>
    <w:rsid w:val="00A91310"/>
    <w:rsid w:val="00A921DF"/>
    <w:rsid w:val="00A92725"/>
    <w:rsid w:val="00A95E10"/>
    <w:rsid w:val="00A96440"/>
    <w:rsid w:val="00A97DE8"/>
    <w:rsid w:val="00AA1EA1"/>
    <w:rsid w:val="00AA27DF"/>
    <w:rsid w:val="00AA293A"/>
    <w:rsid w:val="00AA39C3"/>
    <w:rsid w:val="00AB2DD3"/>
    <w:rsid w:val="00AB36E6"/>
    <w:rsid w:val="00AB4813"/>
    <w:rsid w:val="00AB6B86"/>
    <w:rsid w:val="00AC45F7"/>
    <w:rsid w:val="00AC7C87"/>
    <w:rsid w:val="00AD0C58"/>
    <w:rsid w:val="00AD3083"/>
    <w:rsid w:val="00AD3DE8"/>
    <w:rsid w:val="00AD3F33"/>
    <w:rsid w:val="00AE0C3F"/>
    <w:rsid w:val="00AE1547"/>
    <w:rsid w:val="00AE4A3B"/>
    <w:rsid w:val="00AE534F"/>
    <w:rsid w:val="00AF101D"/>
    <w:rsid w:val="00AF263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43A9"/>
    <w:rsid w:val="00B25943"/>
    <w:rsid w:val="00B25D14"/>
    <w:rsid w:val="00B329B4"/>
    <w:rsid w:val="00B40553"/>
    <w:rsid w:val="00B41368"/>
    <w:rsid w:val="00B50BE6"/>
    <w:rsid w:val="00B51139"/>
    <w:rsid w:val="00B51159"/>
    <w:rsid w:val="00B56608"/>
    <w:rsid w:val="00B5790C"/>
    <w:rsid w:val="00B610E8"/>
    <w:rsid w:val="00B61B07"/>
    <w:rsid w:val="00B65AE1"/>
    <w:rsid w:val="00B65E0E"/>
    <w:rsid w:val="00B67BB0"/>
    <w:rsid w:val="00B704F3"/>
    <w:rsid w:val="00B72128"/>
    <w:rsid w:val="00B7530F"/>
    <w:rsid w:val="00B7736F"/>
    <w:rsid w:val="00B77F6C"/>
    <w:rsid w:val="00B81A88"/>
    <w:rsid w:val="00B85993"/>
    <w:rsid w:val="00B86953"/>
    <w:rsid w:val="00B8746F"/>
    <w:rsid w:val="00B87ADF"/>
    <w:rsid w:val="00B87FF0"/>
    <w:rsid w:val="00B91EAF"/>
    <w:rsid w:val="00B937E4"/>
    <w:rsid w:val="00B93884"/>
    <w:rsid w:val="00B93FD0"/>
    <w:rsid w:val="00B94E45"/>
    <w:rsid w:val="00B95FAD"/>
    <w:rsid w:val="00B96790"/>
    <w:rsid w:val="00BA0E31"/>
    <w:rsid w:val="00BA2E58"/>
    <w:rsid w:val="00BA4C37"/>
    <w:rsid w:val="00BA657D"/>
    <w:rsid w:val="00BA784D"/>
    <w:rsid w:val="00BB2590"/>
    <w:rsid w:val="00BB370B"/>
    <w:rsid w:val="00BB5C0C"/>
    <w:rsid w:val="00BB5E8F"/>
    <w:rsid w:val="00BC05B2"/>
    <w:rsid w:val="00BC1306"/>
    <w:rsid w:val="00BC2D59"/>
    <w:rsid w:val="00BC5C1A"/>
    <w:rsid w:val="00BD576A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1285C"/>
    <w:rsid w:val="00C23138"/>
    <w:rsid w:val="00C26CFB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90821"/>
    <w:rsid w:val="00C91703"/>
    <w:rsid w:val="00C91A22"/>
    <w:rsid w:val="00C94273"/>
    <w:rsid w:val="00CA2985"/>
    <w:rsid w:val="00CA320E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58D7"/>
    <w:rsid w:val="00CE6089"/>
    <w:rsid w:val="00D001A9"/>
    <w:rsid w:val="00D0127D"/>
    <w:rsid w:val="00D03252"/>
    <w:rsid w:val="00D04C7A"/>
    <w:rsid w:val="00D06481"/>
    <w:rsid w:val="00D067A6"/>
    <w:rsid w:val="00D07A83"/>
    <w:rsid w:val="00D111C4"/>
    <w:rsid w:val="00D168E8"/>
    <w:rsid w:val="00D16F81"/>
    <w:rsid w:val="00D20405"/>
    <w:rsid w:val="00D224B7"/>
    <w:rsid w:val="00D23AAE"/>
    <w:rsid w:val="00D23D86"/>
    <w:rsid w:val="00D255C5"/>
    <w:rsid w:val="00D26F3E"/>
    <w:rsid w:val="00D303B9"/>
    <w:rsid w:val="00D40195"/>
    <w:rsid w:val="00D412E5"/>
    <w:rsid w:val="00D42774"/>
    <w:rsid w:val="00D448BD"/>
    <w:rsid w:val="00D44E97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0E0"/>
    <w:rsid w:val="00D94330"/>
    <w:rsid w:val="00D975CC"/>
    <w:rsid w:val="00DA1039"/>
    <w:rsid w:val="00DA1794"/>
    <w:rsid w:val="00DA21AE"/>
    <w:rsid w:val="00DA3170"/>
    <w:rsid w:val="00DA75A3"/>
    <w:rsid w:val="00DB3467"/>
    <w:rsid w:val="00DB5D0E"/>
    <w:rsid w:val="00DC274E"/>
    <w:rsid w:val="00DC2A92"/>
    <w:rsid w:val="00DC4922"/>
    <w:rsid w:val="00DC6AAB"/>
    <w:rsid w:val="00DC77CA"/>
    <w:rsid w:val="00DD63B9"/>
    <w:rsid w:val="00DD6FB5"/>
    <w:rsid w:val="00DE1688"/>
    <w:rsid w:val="00DE1E71"/>
    <w:rsid w:val="00DE2795"/>
    <w:rsid w:val="00DF0255"/>
    <w:rsid w:val="00E01442"/>
    <w:rsid w:val="00E027E3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4CC6"/>
    <w:rsid w:val="00E45B93"/>
    <w:rsid w:val="00E507E0"/>
    <w:rsid w:val="00E51C4B"/>
    <w:rsid w:val="00E525DF"/>
    <w:rsid w:val="00E52F47"/>
    <w:rsid w:val="00E57E27"/>
    <w:rsid w:val="00E627E6"/>
    <w:rsid w:val="00E62FFC"/>
    <w:rsid w:val="00E6471F"/>
    <w:rsid w:val="00E654BD"/>
    <w:rsid w:val="00E71F7E"/>
    <w:rsid w:val="00E734E3"/>
    <w:rsid w:val="00E74E37"/>
    <w:rsid w:val="00E8052D"/>
    <w:rsid w:val="00E80548"/>
    <w:rsid w:val="00E80AD3"/>
    <w:rsid w:val="00E8262A"/>
    <w:rsid w:val="00E8348E"/>
    <w:rsid w:val="00E856D7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358"/>
    <w:rsid w:val="00EB7CDB"/>
    <w:rsid w:val="00EC0519"/>
    <w:rsid w:val="00EC5E9C"/>
    <w:rsid w:val="00EC733C"/>
    <w:rsid w:val="00ED1B26"/>
    <w:rsid w:val="00ED218B"/>
    <w:rsid w:val="00ED2F30"/>
    <w:rsid w:val="00ED34FA"/>
    <w:rsid w:val="00ED448D"/>
    <w:rsid w:val="00ED4E56"/>
    <w:rsid w:val="00ED65C1"/>
    <w:rsid w:val="00EE08FB"/>
    <w:rsid w:val="00EE0D27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05F56"/>
    <w:rsid w:val="00F1100F"/>
    <w:rsid w:val="00F12037"/>
    <w:rsid w:val="00F12CD8"/>
    <w:rsid w:val="00F1463A"/>
    <w:rsid w:val="00F14CFA"/>
    <w:rsid w:val="00F162BE"/>
    <w:rsid w:val="00F20D4A"/>
    <w:rsid w:val="00F237D5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52B4"/>
    <w:rsid w:val="00F55EB0"/>
    <w:rsid w:val="00F6026A"/>
    <w:rsid w:val="00F61E44"/>
    <w:rsid w:val="00F61EA4"/>
    <w:rsid w:val="00F63219"/>
    <w:rsid w:val="00F63B75"/>
    <w:rsid w:val="00F63CC7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8C4"/>
    <w:rsid w:val="00FA7F3B"/>
    <w:rsid w:val="00FB71E8"/>
    <w:rsid w:val="00FB7B0C"/>
    <w:rsid w:val="00FC08AB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8A3"/>
    <w:rsid w:val="00FD7810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  <w:rsid w:val="00FF7210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rFonts w:eastAsia="SimSun"/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32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19027-73C3-4E19-B3C2-C459B5F55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3</cp:revision>
  <cp:lastPrinted>2002-04-23T07:10:00Z</cp:lastPrinted>
  <dcterms:created xsi:type="dcterms:W3CDTF">2021-01-19T03:51:00Z</dcterms:created>
  <dcterms:modified xsi:type="dcterms:W3CDTF">2021-01-19T03:54:00Z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