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3C6C75" w14:textId="496FD4E1" w:rsidR="00F40B79" w:rsidRPr="00A2299C" w:rsidRDefault="00F40B79" w:rsidP="00F40B79">
      <w:pPr>
        <w:pStyle w:val="Header"/>
        <w:tabs>
          <w:tab w:val="clear" w:pos="8306"/>
          <w:tab w:val="right" w:pos="7088"/>
          <w:tab w:val="right" w:pos="9781"/>
        </w:tabs>
        <w:rPr>
          <w:rFonts w:ascii="Arial" w:hAnsi="Arial" w:cs="Arial"/>
          <w:b/>
          <w:bCs/>
          <w:sz w:val="24"/>
        </w:rPr>
      </w:pPr>
      <w:r w:rsidRPr="00A2299C">
        <w:rPr>
          <w:rFonts w:ascii="Arial" w:hAnsi="Arial" w:cs="Arial"/>
          <w:b/>
          <w:bCs/>
          <w:sz w:val="24"/>
        </w:rPr>
        <w:t xml:space="preserve">3GPP TSG-RAN WG1 </w:t>
      </w:r>
      <w:r>
        <w:rPr>
          <w:rFonts w:ascii="Arial" w:hAnsi="Arial" w:cs="Arial"/>
          <w:b/>
          <w:bCs/>
          <w:sz w:val="24"/>
        </w:rPr>
        <w:t>#10</w:t>
      </w:r>
      <w:r w:rsidR="00DD59AF">
        <w:rPr>
          <w:rFonts w:ascii="Arial" w:hAnsi="Arial" w:cs="Arial"/>
          <w:b/>
          <w:bCs/>
          <w:sz w:val="24"/>
        </w:rPr>
        <w:t>4</w:t>
      </w:r>
      <w:r w:rsidRPr="00A2299C">
        <w:rPr>
          <w:rFonts w:ascii="Arial" w:hAnsi="Arial" w:cs="Arial"/>
          <w:b/>
          <w:bCs/>
          <w:sz w:val="24"/>
        </w:rPr>
        <w:tab/>
      </w:r>
      <w:r>
        <w:rPr>
          <w:rFonts w:ascii="Arial" w:hAnsi="Arial" w:cs="Arial"/>
          <w:b/>
          <w:bCs/>
          <w:sz w:val="24"/>
        </w:rPr>
        <w:tab/>
        <w:t xml:space="preserve"> </w:t>
      </w:r>
      <w:r>
        <w:rPr>
          <w:rFonts w:ascii="Arial" w:hAnsi="Arial" w:cs="Arial"/>
          <w:b/>
          <w:bCs/>
          <w:sz w:val="24"/>
        </w:rPr>
        <w:tab/>
      </w:r>
      <w:r w:rsidRPr="007A5CC9">
        <w:rPr>
          <w:rFonts w:ascii="Arial" w:hAnsi="Arial" w:cs="Arial"/>
          <w:b/>
          <w:bCs/>
          <w:sz w:val="24"/>
        </w:rPr>
        <w:t>R1-</w:t>
      </w:r>
      <w:r w:rsidR="00CF1A45" w:rsidRPr="00CF1A45">
        <w:t xml:space="preserve"> </w:t>
      </w:r>
      <w:r w:rsidR="00CF1A45" w:rsidRPr="00CF1A45">
        <w:rPr>
          <w:rFonts w:ascii="Arial" w:hAnsi="Arial" w:cs="Arial"/>
          <w:b/>
          <w:bCs/>
          <w:sz w:val="24"/>
        </w:rPr>
        <w:t>2</w:t>
      </w:r>
      <w:r w:rsidR="00455C2D">
        <w:rPr>
          <w:rFonts w:ascii="Arial" w:hAnsi="Arial" w:cs="Arial"/>
          <w:b/>
          <w:bCs/>
          <w:sz w:val="24"/>
        </w:rPr>
        <w:t>1</w:t>
      </w:r>
      <w:r w:rsidR="00F0262A">
        <w:rPr>
          <w:rFonts w:ascii="Arial" w:hAnsi="Arial" w:cs="Arial"/>
          <w:b/>
          <w:bCs/>
          <w:sz w:val="24"/>
        </w:rPr>
        <w:t>0</w:t>
      </w:r>
      <w:r w:rsidR="00B62973">
        <w:rPr>
          <w:rFonts w:ascii="Arial" w:hAnsi="Arial" w:cs="Arial"/>
          <w:b/>
          <w:bCs/>
          <w:sz w:val="24"/>
        </w:rPr>
        <w:t>1419</w:t>
      </w:r>
    </w:p>
    <w:p w14:paraId="5E19A78F" w14:textId="11A520DA" w:rsidR="00F40B79" w:rsidRPr="00A2299C" w:rsidRDefault="00F40B79" w:rsidP="00F40B79">
      <w:pPr>
        <w:pStyle w:val="Header"/>
        <w:tabs>
          <w:tab w:val="clear" w:pos="8306"/>
          <w:tab w:val="right" w:pos="9639"/>
        </w:tabs>
        <w:rPr>
          <w:rFonts w:ascii="Arial" w:hAnsi="Arial" w:cs="Arial"/>
          <w:b/>
          <w:bCs/>
          <w:sz w:val="24"/>
        </w:rPr>
      </w:pPr>
      <w:r>
        <w:rPr>
          <w:rFonts w:ascii="Arial" w:hAnsi="Arial" w:cs="Arial"/>
          <w:b/>
          <w:bCs/>
          <w:sz w:val="24"/>
        </w:rPr>
        <w:t>e-Meeting</w:t>
      </w:r>
      <w:r w:rsidRPr="00C00997">
        <w:rPr>
          <w:rFonts w:ascii="Arial" w:hAnsi="Arial" w:cs="Arial"/>
          <w:b/>
          <w:bCs/>
          <w:sz w:val="24"/>
        </w:rPr>
        <w:t xml:space="preserve">, </w:t>
      </w:r>
      <w:r w:rsidR="000107CC">
        <w:rPr>
          <w:rFonts w:ascii="Arial" w:hAnsi="Arial" w:cs="Arial"/>
          <w:b/>
          <w:bCs/>
          <w:sz w:val="24"/>
        </w:rPr>
        <w:t>January</w:t>
      </w:r>
      <w:r w:rsidR="005F6DA7" w:rsidRPr="00734421">
        <w:rPr>
          <w:rFonts w:ascii="Arial" w:hAnsi="Arial" w:cs="Arial"/>
          <w:b/>
          <w:bCs/>
          <w:sz w:val="24"/>
        </w:rPr>
        <w:t xml:space="preserve"> </w:t>
      </w:r>
      <w:r w:rsidR="005F6DA7">
        <w:rPr>
          <w:rFonts w:ascii="Arial" w:hAnsi="Arial" w:cs="Arial"/>
          <w:b/>
          <w:bCs/>
          <w:sz w:val="24"/>
        </w:rPr>
        <w:t>2</w:t>
      </w:r>
      <w:r w:rsidR="004415D7">
        <w:rPr>
          <w:rFonts w:ascii="Arial" w:hAnsi="Arial" w:cs="Arial"/>
          <w:b/>
          <w:bCs/>
          <w:sz w:val="24"/>
        </w:rPr>
        <w:t>5</w:t>
      </w:r>
      <w:r w:rsidR="005F6DA7" w:rsidRPr="00734421">
        <w:rPr>
          <w:rFonts w:ascii="Arial" w:hAnsi="Arial" w:cs="Arial"/>
          <w:b/>
          <w:bCs/>
          <w:sz w:val="24"/>
          <w:vertAlign w:val="superscript"/>
        </w:rPr>
        <w:t>th</w:t>
      </w:r>
      <w:r w:rsidR="005F6DA7" w:rsidRPr="00734421">
        <w:rPr>
          <w:rFonts w:ascii="Arial" w:hAnsi="Arial" w:cs="Arial"/>
          <w:b/>
          <w:bCs/>
          <w:sz w:val="24"/>
        </w:rPr>
        <w:t xml:space="preserve"> – </w:t>
      </w:r>
      <w:r w:rsidR="000107CC">
        <w:rPr>
          <w:rFonts w:ascii="Arial" w:hAnsi="Arial" w:cs="Arial"/>
          <w:b/>
          <w:bCs/>
          <w:sz w:val="24"/>
        </w:rPr>
        <w:t>February</w:t>
      </w:r>
      <w:r w:rsidR="005F6DA7" w:rsidRPr="00734421">
        <w:rPr>
          <w:rFonts w:ascii="Arial" w:hAnsi="Arial" w:cs="Arial"/>
          <w:b/>
          <w:bCs/>
          <w:sz w:val="24"/>
        </w:rPr>
        <w:t xml:space="preserve"> </w:t>
      </w:r>
      <w:r w:rsidR="004D6749">
        <w:rPr>
          <w:rFonts w:ascii="Arial" w:hAnsi="Arial" w:cs="Arial"/>
          <w:b/>
          <w:bCs/>
          <w:sz w:val="24"/>
        </w:rPr>
        <w:t>05</w:t>
      </w:r>
      <w:r w:rsidR="005F6DA7" w:rsidRPr="00734421">
        <w:rPr>
          <w:rFonts w:ascii="Arial" w:hAnsi="Arial" w:cs="Arial"/>
          <w:b/>
          <w:bCs/>
          <w:sz w:val="24"/>
          <w:vertAlign w:val="superscript"/>
        </w:rPr>
        <w:t>th</w:t>
      </w:r>
      <w:r>
        <w:rPr>
          <w:rFonts w:ascii="Arial" w:hAnsi="Arial" w:cs="Arial"/>
          <w:b/>
          <w:bCs/>
          <w:sz w:val="24"/>
        </w:rPr>
        <w:t>,</w:t>
      </w:r>
      <w:r w:rsidRPr="00C00997">
        <w:rPr>
          <w:rFonts w:ascii="Arial" w:hAnsi="Arial" w:cs="Arial"/>
          <w:b/>
          <w:bCs/>
          <w:sz w:val="24"/>
        </w:rPr>
        <w:t xml:space="preserve"> </w:t>
      </w:r>
      <w:r>
        <w:rPr>
          <w:rFonts w:ascii="Arial" w:hAnsi="Arial" w:cs="Arial"/>
          <w:b/>
          <w:bCs/>
          <w:sz w:val="24"/>
        </w:rPr>
        <w:t>202</w:t>
      </w:r>
      <w:r w:rsidR="00DD59AF">
        <w:rPr>
          <w:rFonts w:ascii="Arial" w:hAnsi="Arial" w:cs="Arial"/>
          <w:b/>
          <w:bCs/>
          <w:sz w:val="24"/>
        </w:rPr>
        <w:t>1</w:t>
      </w:r>
    </w:p>
    <w:p w14:paraId="0656168E" w14:textId="5107D6F3" w:rsidR="004607C3" w:rsidRPr="00A2299C" w:rsidRDefault="000874FD" w:rsidP="000874FD">
      <w:pPr>
        <w:tabs>
          <w:tab w:val="left" w:pos="6760"/>
        </w:tabs>
        <w:rPr>
          <w:rFonts w:ascii="Arial" w:hAnsi="Arial" w:cs="Arial"/>
          <w:sz w:val="22"/>
        </w:rPr>
      </w:pPr>
      <w:r>
        <w:rPr>
          <w:rFonts w:ascii="Arial" w:hAnsi="Arial" w:cs="Arial"/>
          <w:sz w:val="22"/>
        </w:rPr>
        <w:tab/>
      </w:r>
    </w:p>
    <w:p w14:paraId="2FABF9AA" w14:textId="1F194694"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631498">
        <w:rPr>
          <w:rFonts w:ascii="Arial" w:hAnsi="Arial" w:cs="Arial"/>
          <w:b/>
          <w:sz w:val="22"/>
        </w:rPr>
        <w:t>8</w:t>
      </w:r>
      <w:r w:rsidR="00D16954">
        <w:rPr>
          <w:rFonts w:ascii="Arial" w:hAnsi="Arial" w:cs="Arial"/>
          <w:b/>
          <w:sz w:val="22"/>
        </w:rPr>
        <w:t>.</w:t>
      </w:r>
      <w:r w:rsidR="00331975">
        <w:rPr>
          <w:rFonts w:ascii="Arial" w:hAnsi="Arial" w:cs="Arial"/>
          <w:b/>
          <w:sz w:val="22"/>
        </w:rPr>
        <w:t>2</w:t>
      </w:r>
      <w:r w:rsidR="00631498">
        <w:rPr>
          <w:rFonts w:ascii="Arial" w:hAnsi="Arial" w:cs="Arial"/>
          <w:b/>
          <w:sz w:val="22"/>
        </w:rPr>
        <w:t>.</w:t>
      </w:r>
      <w:r w:rsidR="00234983">
        <w:rPr>
          <w:rFonts w:ascii="Arial" w:hAnsi="Arial" w:cs="Arial"/>
          <w:b/>
          <w:sz w:val="22"/>
        </w:rPr>
        <w:t>4</w:t>
      </w:r>
    </w:p>
    <w:p w14:paraId="7395AB72" w14:textId="282AE4CC"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E111BB">
        <w:rPr>
          <w:rFonts w:ascii="Arial" w:hAnsi="Arial" w:cs="Arial"/>
          <w:b/>
          <w:sz w:val="22"/>
        </w:rPr>
        <w:t xml:space="preserve">On </w:t>
      </w:r>
      <w:r w:rsidR="00A66D60" w:rsidRPr="00A66D60">
        <w:rPr>
          <w:rFonts w:ascii="Arial" w:hAnsi="Arial" w:cs="Arial"/>
          <w:b/>
          <w:sz w:val="22"/>
        </w:rPr>
        <w:t xml:space="preserve">Beam </w:t>
      </w:r>
      <w:r w:rsidR="00B92EFB">
        <w:rPr>
          <w:rFonts w:ascii="Arial" w:hAnsi="Arial" w:cs="Arial"/>
          <w:b/>
          <w:sz w:val="22"/>
        </w:rPr>
        <w:t>M</w:t>
      </w:r>
      <w:r w:rsidR="00A66D60" w:rsidRPr="00A66D60">
        <w:rPr>
          <w:rFonts w:ascii="Arial" w:hAnsi="Arial" w:cs="Arial"/>
          <w:b/>
          <w:sz w:val="22"/>
        </w:rPr>
        <w:t xml:space="preserve">anagement </w:t>
      </w:r>
      <w:r w:rsidR="0046350D">
        <w:rPr>
          <w:rFonts w:ascii="Arial" w:hAnsi="Arial" w:cs="Arial"/>
          <w:b/>
          <w:sz w:val="22"/>
        </w:rPr>
        <w:t xml:space="preserve">for </w:t>
      </w:r>
      <w:r w:rsidR="00395E15">
        <w:rPr>
          <w:rFonts w:ascii="Arial" w:hAnsi="Arial" w:cs="Arial"/>
          <w:b/>
          <w:sz w:val="22"/>
        </w:rPr>
        <w:t xml:space="preserve">Supporting </w:t>
      </w:r>
      <w:r w:rsidR="0046350D">
        <w:rPr>
          <w:rFonts w:ascii="Arial" w:hAnsi="Arial" w:cs="Arial"/>
          <w:b/>
          <w:sz w:val="22"/>
        </w:rPr>
        <w:t xml:space="preserve">NR </w:t>
      </w:r>
      <w:r w:rsidR="008828AD">
        <w:rPr>
          <w:rFonts w:ascii="Arial" w:hAnsi="Arial" w:cs="Arial"/>
          <w:b/>
          <w:sz w:val="22"/>
        </w:rPr>
        <w:t>from</w:t>
      </w:r>
      <w:r w:rsidR="00383AF9" w:rsidRPr="00383AF9">
        <w:rPr>
          <w:rFonts w:ascii="Arial" w:hAnsi="Arial" w:cs="Arial"/>
          <w:b/>
          <w:sz w:val="22"/>
        </w:rPr>
        <w:t xml:space="preserve"> 52.6 GHz </w:t>
      </w:r>
      <w:r w:rsidR="008828AD">
        <w:rPr>
          <w:rFonts w:ascii="Arial" w:hAnsi="Arial" w:cs="Arial"/>
          <w:b/>
          <w:sz w:val="22"/>
        </w:rPr>
        <w:t>to</w:t>
      </w:r>
      <w:r w:rsidR="00B92EFB">
        <w:rPr>
          <w:rFonts w:ascii="Arial" w:hAnsi="Arial" w:cs="Arial"/>
          <w:b/>
          <w:sz w:val="22"/>
        </w:rPr>
        <w:t xml:space="preserve"> </w:t>
      </w:r>
      <w:r w:rsidR="00383AF9" w:rsidRPr="00383AF9">
        <w:rPr>
          <w:rFonts w:ascii="Arial" w:hAnsi="Arial" w:cs="Arial"/>
          <w:b/>
          <w:sz w:val="22"/>
        </w:rPr>
        <w:t>71 GHz</w:t>
      </w:r>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587B8320"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2653ED3A" w:rsidR="004607C3" w:rsidRDefault="00902C40" w:rsidP="00902C40">
      <w:pPr>
        <w:pBdr>
          <w:bottom w:val="single" w:sz="4" w:space="1" w:color="auto"/>
        </w:pBdr>
        <w:tabs>
          <w:tab w:val="left" w:pos="4041"/>
        </w:tabs>
        <w:rPr>
          <w:rFonts w:ascii="Arial" w:hAnsi="Arial" w:cs="Arial"/>
        </w:rPr>
      </w:pPr>
      <w:r>
        <w:rPr>
          <w:rFonts w:ascii="Arial" w:hAnsi="Arial" w:cs="Arial"/>
        </w:rPr>
        <w:tab/>
      </w:r>
    </w:p>
    <w:p w14:paraId="55CEB20D" w14:textId="65765579" w:rsidR="00E92FE7" w:rsidRPr="00785E20" w:rsidRDefault="005D20F1" w:rsidP="00705C2B">
      <w:pPr>
        <w:pStyle w:val="Heading1"/>
      </w:pPr>
      <w:r w:rsidRPr="000D37D3">
        <w:t>Introduction</w:t>
      </w:r>
    </w:p>
    <w:p w14:paraId="5C1B6665" w14:textId="2562CF33" w:rsidR="00C0332E" w:rsidRDefault="00143CCA" w:rsidP="00705C2B">
      <w:pPr>
        <w:rPr>
          <w:rFonts w:eastAsia="Batang"/>
          <w:sz w:val="22"/>
          <w:szCs w:val="22"/>
          <w:lang w:eastAsia="ko-KR"/>
        </w:rPr>
      </w:pPr>
      <w:r w:rsidRPr="004A200D">
        <w:rPr>
          <w:rFonts w:eastAsia="Batang"/>
          <w:noProof/>
          <w:sz w:val="22"/>
          <w:szCs w:val="22"/>
          <w:lang w:eastAsia="ko-KR"/>
        </w:rPr>
        <mc:AlternateContent>
          <mc:Choice Requires="wps">
            <w:drawing>
              <wp:anchor distT="45720" distB="45720" distL="114300" distR="114300" simplePos="0" relativeHeight="251659264" behindDoc="0" locked="0" layoutInCell="1" allowOverlap="1" wp14:anchorId="730C2EC7" wp14:editId="37BC56EE">
                <wp:simplePos x="0" y="0"/>
                <wp:positionH relativeFrom="margin">
                  <wp:posOffset>-635</wp:posOffset>
                </wp:positionH>
                <wp:positionV relativeFrom="paragraph">
                  <wp:posOffset>323850</wp:posOffset>
                </wp:positionV>
                <wp:extent cx="6200775" cy="23050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0775" cy="2305050"/>
                        </a:xfrm>
                        <a:prstGeom prst="rect">
                          <a:avLst/>
                        </a:prstGeom>
                        <a:solidFill>
                          <a:srgbClr val="FFFFFF"/>
                        </a:solidFill>
                        <a:ln w="9525">
                          <a:solidFill>
                            <a:srgbClr val="000000"/>
                          </a:solidFill>
                          <a:miter lim="800000"/>
                          <a:headEnd/>
                          <a:tailEnd/>
                        </a:ln>
                      </wps:spPr>
                      <wps:txbx>
                        <w:txbxContent>
                          <w:p w14:paraId="12BCF91A" w14:textId="0609146E" w:rsidR="00DD13F2" w:rsidRDefault="00DD13F2" w:rsidP="00DD13F2">
                            <w:pPr>
                              <w:rPr>
                                <w:rFonts w:eastAsia="Batang"/>
                                <w:sz w:val="22"/>
                                <w:szCs w:val="22"/>
                                <w:lang w:eastAsia="ko-KR"/>
                              </w:rPr>
                            </w:pPr>
                            <w:r w:rsidRPr="00703BBA">
                              <w:rPr>
                                <w:rFonts w:eastAsia="Batang"/>
                                <w:sz w:val="22"/>
                                <w:szCs w:val="22"/>
                                <w:highlight w:val="green"/>
                                <w:lang w:eastAsia="ko-KR"/>
                              </w:rPr>
                              <w:t>Agreements:</w:t>
                            </w:r>
                          </w:p>
                          <w:p w14:paraId="666A0900" w14:textId="77777777" w:rsidR="00583A2C" w:rsidRPr="00583A2C" w:rsidRDefault="00583A2C" w:rsidP="00583A2C">
                            <w:pPr>
                              <w:spacing w:before="0" w:after="0"/>
                              <w:jc w:val="left"/>
                              <w:rPr>
                                <w:rFonts w:ascii="Times" w:eastAsia="Batang" w:hAnsi="Times"/>
                                <w:szCs w:val="24"/>
                                <w:lang w:eastAsia="x-none"/>
                              </w:rPr>
                            </w:pPr>
                            <w:r w:rsidRPr="00583A2C">
                              <w:rPr>
                                <w:rFonts w:ascii="Times" w:eastAsia="Batang" w:hAnsi="Times"/>
                                <w:szCs w:val="24"/>
                                <w:lang w:eastAsia="x-none"/>
                              </w:rPr>
                              <w:t xml:space="preserve">Consider at least the following aspects in system operations with beams </w:t>
                            </w:r>
                          </w:p>
                          <w:p w14:paraId="0CE820F1" w14:textId="77777777" w:rsidR="00583A2C" w:rsidRPr="00583A2C" w:rsidRDefault="00583A2C" w:rsidP="00583A2C">
                            <w:pPr>
                              <w:numPr>
                                <w:ilvl w:val="0"/>
                                <w:numId w:val="31"/>
                              </w:numPr>
                              <w:overflowPunct w:val="0"/>
                              <w:autoSpaceDE w:val="0"/>
                              <w:autoSpaceDN w:val="0"/>
                              <w:adjustRightInd w:val="0"/>
                              <w:spacing w:before="0" w:after="180"/>
                              <w:contextualSpacing/>
                              <w:jc w:val="left"/>
                              <w:textAlignment w:val="baseline"/>
                              <w:rPr>
                                <w:lang w:eastAsia="x-none"/>
                              </w:rPr>
                            </w:pPr>
                            <w:r w:rsidRPr="00583A2C">
                              <w:rPr>
                                <w:lang w:eastAsia="x-none"/>
                              </w:rPr>
                              <w:t>Study of BFR mechanism enhancements, if supported</w:t>
                            </w:r>
                          </w:p>
                          <w:p w14:paraId="40446C28" w14:textId="77777777" w:rsidR="00583A2C" w:rsidRPr="00583A2C" w:rsidRDefault="00583A2C" w:rsidP="00583A2C">
                            <w:pPr>
                              <w:numPr>
                                <w:ilvl w:val="1"/>
                                <w:numId w:val="31"/>
                              </w:numPr>
                              <w:overflowPunct w:val="0"/>
                              <w:autoSpaceDE w:val="0"/>
                              <w:autoSpaceDN w:val="0"/>
                              <w:adjustRightInd w:val="0"/>
                              <w:spacing w:before="0" w:after="180"/>
                              <w:contextualSpacing/>
                              <w:jc w:val="left"/>
                              <w:textAlignment w:val="baseline"/>
                              <w:rPr>
                                <w:lang w:eastAsia="x-none"/>
                              </w:rPr>
                            </w:pPr>
                            <w:r w:rsidRPr="00583A2C">
                              <w:rPr>
                                <w:lang w:eastAsia="x-none"/>
                              </w:rPr>
                              <w:t>e.g., the use of aperiodic CSI-RS for BFR, increased number of RSs for monitoring/candidates and efficient utilization of the increased number of RSs, enhanced reliability to cope with narrower beamwidth</w:t>
                            </w:r>
                          </w:p>
                          <w:p w14:paraId="1BF613A0" w14:textId="77777777" w:rsidR="00583A2C" w:rsidRPr="00583A2C" w:rsidRDefault="00583A2C" w:rsidP="00583A2C">
                            <w:pPr>
                              <w:numPr>
                                <w:ilvl w:val="0"/>
                                <w:numId w:val="31"/>
                              </w:numPr>
                              <w:overflowPunct w:val="0"/>
                              <w:autoSpaceDE w:val="0"/>
                              <w:autoSpaceDN w:val="0"/>
                              <w:adjustRightInd w:val="0"/>
                              <w:spacing w:before="0" w:after="180"/>
                              <w:contextualSpacing/>
                              <w:jc w:val="left"/>
                              <w:textAlignment w:val="baseline"/>
                              <w:rPr>
                                <w:lang w:eastAsia="x-none"/>
                              </w:rPr>
                            </w:pPr>
                            <w:r w:rsidRPr="00583A2C">
                              <w:rPr>
                                <w:lang w:eastAsia="x-none"/>
                              </w:rPr>
                              <w:t>Study of UE capabilities on beam switch timing in beam management procedure</w:t>
                            </w:r>
                          </w:p>
                          <w:p w14:paraId="4A5B937A" w14:textId="77777777" w:rsidR="00583A2C" w:rsidRPr="00583A2C" w:rsidRDefault="00583A2C" w:rsidP="00583A2C">
                            <w:pPr>
                              <w:numPr>
                                <w:ilvl w:val="0"/>
                                <w:numId w:val="31"/>
                              </w:numPr>
                              <w:overflowPunct w:val="0"/>
                              <w:autoSpaceDE w:val="0"/>
                              <w:autoSpaceDN w:val="0"/>
                              <w:adjustRightInd w:val="0"/>
                              <w:spacing w:before="0" w:after="180"/>
                              <w:contextualSpacing/>
                              <w:jc w:val="left"/>
                              <w:textAlignment w:val="baseline"/>
                              <w:rPr>
                                <w:lang w:eastAsia="x-none"/>
                              </w:rPr>
                            </w:pPr>
                            <w:r w:rsidRPr="00583A2C">
                              <w:rPr>
                                <w:lang w:eastAsia="x-none"/>
                              </w:rPr>
                              <w:t>Study of enhancements for beam management and corresponding RS(s) in DL and UL are needed further considering at least the following aspects, if supported:</w:t>
                            </w:r>
                          </w:p>
                          <w:p w14:paraId="36358B8F" w14:textId="77777777" w:rsidR="00583A2C" w:rsidRPr="00583A2C" w:rsidRDefault="00583A2C" w:rsidP="00583A2C">
                            <w:pPr>
                              <w:numPr>
                                <w:ilvl w:val="1"/>
                                <w:numId w:val="31"/>
                              </w:numPr>
                              <w:overflowPunct w:val="0"/>
                              <w:autoSpaceDE w:val="0"/>
                              <w:autoSpaceDN w:val="0"/>
                              <w:adjustRightInd w:val="0"/>
                              <w:spacing w:before="0" w:after="180"/>
                              <w:contextualSpacing/>
                              <w:jc w:val="left"/>
                              <w:textAlignment w:val="baseline"/>
                              <w:rPr>
                                <w:lang w:eastAsia="x-none"/>
                              </w:rPr>
                            </w:pPr>
                            <w:r w:rsidRPr="00583A2C">
                              <w:rPr>
                                <w:lang w:eastAsia="x-none"/>
                              </w:rPr>
                              <w:t>beam switching time, beam alignment delay (including initial access), LBT failure, and potential coverage loss (if large SCS is supported)</w:t>
                            </w:r>
                          </w:p>
                          <w:p w14:paraId="25616B6C" w14:textId="41CCFBAF" w:rsidR="00C60821" w:rsidRDefault="00583A2C" w:rsidP="00DD13F2">
                            <w:pPr>
                              <w:numPr>
                                <w:ilvl w:val="0"/>
                                <w:numId w:val="31"/>
                              </w:numPr>
                              <w:overflowPunct w:val="0"/>
                              <w:autoSpaceDE w:val="0"/>
                              <w:autoSpaceDN w:val="0"/>
                              <w:adjustRightInd w:val="0"/>
                              <w:spacing w:before="0" w:after="180"/>
                              <w:contextualSpacing/>
                              <w:jc w:val="left"/>
                              <w:textAlignment w:val="baseline"/>
                              <w:rPr>
                                <w:lang w:eastAsia="x-none"/>
                              </w:rPr>
                            </w:pPr>
                            <w:r w:rsidRPr="00583A2C">
                              <w:rPr>
                                <w:lang w:eastAsia="x-none"/>
                              </w:rPr>
                              <w:t>Study of beam switching gap handling for signals/channels (e.g. CSI-RS, PDSCH, SRS, PUSCH) for higher subcarriers spacing, if supported</w:t>
                            </w:r>
                          </w:p>
                          <w:p w14:paraId="6FE0499B" w14:textId="77777777" w:rsidR="00583A2C" w:rsidRPr="00583A2C" w:rsidRDefault="00583A2C" w:rsidP="00583A2C">
                            <w:pPr>
                              <w:overflowPunct w:val="0"/>
                              <w:autoSpaceDE w:val="0"/>
                              <w:autoSpaceDN w:val="0"/>
                              <w:adjustRightInd w:val="0"/>
                              <w:spacing w:before="0" w:after="180"/>
                              <w:ind w:left="720"/>
                              <w:contextualSpacing/>
                              <w:jc w:val="left"/>
                              <w:textAlignment w:val="baseline"/>
                              <w:rPr>
                                <w:lang w:eastAsia="x-none"/>
                              </w:rPr>
                            </w:pPr>
                          </w:p>
                          <w:p w14:paraId="13E421C7" w14:textId="77777777" w:rsidR="00DD13F2" w:rsidRDefault="00DD13F2" w:rsidP="00DD13F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0C2EC7" id="_x0000_t202" coordsize="21600,21600" o:spt="202" path="m,l,21600r21600,l21600,xe">
                <v:stroke joinstyle="miter"/>
                <v:path gradientshapeok="t" o:connecttype="rect"/>
              </v:shapetype>
              <v:shape id="Text Box 2" o:spid="_x0000_s1026" type="#_x0000_t202" style="position:absolute;left:0;text-align:left;margin-left:-.05pt;margin-top:25.5pt;width:488.25pt;height:181.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">
                <v:textbox>
                  <w:txbxContent>
                    <w:p w14:paraId="12BCF91A" w14:textId="0609146E" w:rsidR="00DD13F2" w:rsidRDefault="00DD13F2" w:rsidP="00DD13F2">
                      <w:pPr>
                        <w:rPr>
                          <w:rFonts w:eastAsia="Batang"/>
                          <w:sz w:val="22"/>
                          <w:szCs w:val="22"/>
                          <w:lang w:eastAsia="ko-KR"/>
                        </w:rPr>
                      </w:pPr>
                      <w:r w:rsidRPr="00703BBA">
                        <w:rPr>
                          <w:rFonts w:eastAsia="Batang"/>
                          <w:sz w:val="22"/>
                          <w:szCs w:val="22"/>
                          <w:highlight w:val="green"/>
                          <w:lang w:eastAsia="ko-KR"/>
                        </w:rPr>
                        <w:t>Agreements:</w:t>
                      </w:r>
                    </w:p>
                    <w:p w14:paraId="666A0900" w14:textId="77777777" w:rsidR="00583A2C" w:rsidRPr="00583A2C" w:rsidRDefault="00583A2C" w:rsidP="00583A2C">
                      <w:pPr>
                        <w:spacing w:before="0" w:after="0"/>
                        <w:jc w:val="left"/>
                        <w:rPr>
                          <w:rFonts w:ascii="Times" w:eastAsia="Batang" w:hAnsi="Times"/>
                          <w:szCs w:val="24"/>
                          <w:lang w:eastAsia="x-none"/>
                        </w:rPr>
                      </w:pPr>
                      <w:r w:rsidRPr="00583A2C">
                        <w:rPr>
                          <w:rFonts w:ascii="Times" w:eastAsia="Batang" w:hAnsi="Times"/>
                          <w:szCs w:val="24"/>
                          <w:lang w:eastAsia="x-none"/>
                        </w:rPr>
                        <w:t xml:space="preserve">Consider at least the following aspects in system operations with beams </w:t>
                      </w:r>
                    </w:p>
                    <w:p w14:paraId="0CE820F1" w14:textId="77777777" w:rsidR="00583A2C" w:rsidRPr="00583A2C" w:rsidRDefault="00583A2C" w:rsidP="00583A2C">
                      <w:pPr>
                        <w:numPr>
                          <w:ilvl w:val="0"/>
                          <w:numId w:val="31"/>
                        </w:numPr>
                        <w:overflowPunct w:val="0"/>
                        <w:autoSpaceDE w:val="0"/>
                        <w:autoSpaceDN w:val="0"/>
                        <w:adjustRightInd w:val="0"/>
                        <w:spacing w:before="0" w:after="180"/>
                        <w:contextualSpacing/>
                        <w:jc w:val="left"/>
                        <w:textAlignment w:val="baseline"/>
                        <w:rPr>
                          <w:lang w:eastAsia="x-none"/>
                        </w:rPr>
                      </w:pPr>
                      <w:r w:rsidRPr="00583A2C">
                        <w:rPr>
                          <w:lang w:eastAsia="x-none"/>
                        </w:rPr>
                        <w:t>Study of BFR mechanism enhancements, if supported</w:t>
                      </w:r>
                    </w:p>
                    <w:p w14:paraId="40446C28" w14:textId="77777777" w:rsidR="00583A2C" w:rsidRPr="00583A2C" w:rsidRDefault="00583A2C" w:rsidP="00583A2C">
                      <w:pPr>
                        <w:numPr>
                          <w:ilvl w:val="1"/>
                          <w:numId w:val="31"/>
                        </w:numPr>
                        <w:overflowPunct w:val="0"/>
                        <w:autoSpaceDE w:val="0"/>
                        <w:autoSpaceDN w:val="0"/>
                        <w:adjustRightInd w:val="0"/>
                        <w:spacing w:before="0" w:after="180"/>
                        <w:contextualSpacing/>
                        <w:jc w:val="left"/>
                        <w:textAlignment w:val="baseline"/>
                        <w:rPr>
                          <w:lang w:eastAsia="x-none"/>
                        </w:rPr>
                      </w:pPr>
                      <w:r w:rsidRPr="00583A2C">
                        <w:rPr>
                          <w:lang w:eastAsia="x-none"/>
                        </w:rPr>
                        <w:t>e.g., the use of aperiodic CSI-RS for BFR, increased number of RSs for monitoring/candidates and efficient utilization of the increased number of RSs, enhanced reliability to cope with narrower beamwidth</w:t>
                      </w:r>
                    </w:p>
                    <w:p w14:paraId="1BF613A0" w14:textId="77777777" w:rsidR="00583A2C" w:rsidRPr="00583A2C" w:rsidRDefault="00583A2C" w:rsidP="00583A2C">
                      <w:pPr>
                        <w:numPr>
                          <w:ilvl w:val="0"/>
                          <w:numId w:val="31"/>
                        </w:numPr>
                        <w:overflowPunct w:val="0"/>
                        <w:autoSpaceDE w:val="0"/>
                        <w:autoSpaceDN w:val="0"/>
                        <w:adjustRightInd w:val="0"/>
                        <w:spacing w:before="0" w:after="180"/>
                        <w:contextualSpacing/>
                        <w:jc w:val="left"/>
                        <w:textAlignment w:val="baseline"/>
                        <w:rPr>
                          <w:lang w:eastAsia="x-none"/>
                        </w:rPr>
                      </w:pPr>
                      <w:r w:rsidRPr="00583A2C">
                        <w:rPr>
                          <w:lang w:eastAsia="x-none"/>
                        </w:rPr>
                        <w:t>Study of UE capabilities on beam switch timing in beam management procedure</w:t>
                      </w:r>
                    </w:p>
                    <w:p w14:paraId="4A5B937A" w14:textId="77777777" w:rsidR="00583A2C" w:rsidRPr="00583A2C" w:rsidRDefault="00583A2C" w:rsidP="00583A2C">
                      <w:pPr>
                        <w:numPr>
                          <w:ilvl w:val="0"/>
                          <w:numId w:val="31"/>
                        </w:numPr>
                        <w:overflowPunct w:val="0"/>
                        <w:autoSpaceDE w:val="0"/>
                        <w:autoSpaceDN w:val="0"/>
                        <w:adjustRightInd w:val="0"/>
                        <w:spacing w:before="0" w:after="180"/>
                        <w:contextualSpacing/>
                        <w:jc w:val="left"/>
                        <w:textAlignment w:val="baseline"/>
                        <w:rPr>
                          <w:lang w:eastAsia="x-none"/>
                        </w:rPr>
                      </w:pPr>
                      <w:r w:rsidRPr="00583A2C">
                        <w:rPr>
                          <w:lang w:eastAsia="x-none"/>
                        </w:rPr>
                        <w:t>Study of enhancements for beam management and corresponding RS(s) in DL and UL are needed further considering at least the following aspects, if supported:</w:t>
                      </w:r>
                    </w:p>
                    <w:p w14:paraId="36358B8F" w14:textId="77777777" w:rsidR="00583A2C" w:rsidRPr="00583A2C" w:rsidRDefault="00583A2C" w:rsidP="00583A2C">
                      <w:pPr>
                        <w:numPr>
                          <w:ilvl w:val="1"/>
                          <w:numId w:val="31"/>
                        </w:numPr>
                        <w:overflowPunct w:val="0"/>
                        <w:autoSpaceDE w:val="0"/>
                        <w:autoSpaceDN w:val="0"/>
                        <w:adjustRightInd w:val="0"/>
                        <w:spacing w:before="0" w:after="180"/>
                        <w:contextualSpacing/>
                        <w:jc w:val="left"/>
                        <w:textAlignment w:val="baseline"/>
                        <w:rPr>
                          <w:lang w:eastAsia="x-none"/>
                        </w:rPr>
                      </w:pPr>
                      <w:r w:rsidRPr="00583A2C">
                        <w:rPr>
                          <w:lang w:eastAsia="x-none"/>
                        </w:rPr>
                        <w:t>beam switching time, beam alignment delay (including initial access), LBT failure, and potential coverage loss (if large SCS is supported)</w:t>
                      </w:r>
                    </w:p>
                    <w:p w14:paraId="25616B6C" w14:textId="41CCFBAF" w:rsidR="00C60821" w:rsidRDefault="00583A2C" w:rsidP="00DD13F2">
                      <w:pPr>
                        <w:numPr>
                          <w:ilvl w:val="0"/>
                          <w:numId w:val="31"/>
                        </w:numPr>
                        <w:overflowPunct w:val="0"/>
                        <w:autoSpaceDE w:val="0"/>
                        <w:autoSpaceDN w:val="0"/>
                        <w:adjustRightInd w:val="0"/>
                        <w:spacing w:before="0" w:after="180"/>
                        <w:contextualSpacing/>
                        <w:jc w:val="left"/>
                        <w:textAlignment w:val="baseline"/>
                        <w:rPr>
                          <w:lang w:eastAsia="x-none"/>
                        </w:rPr>
                      </w:pPr>
                      <w:r w:rsidRPr="00583A2C">
                        <w:rPr>
                          <w:lang w:eastAsia="x-none"/>
                        </w:rPr>
                        <w:t>Study of beam switching gap handling for signals/channels (e.g. CSI-RS, PDSCH, SRS, PUSCH) for higher subcarriers spacing, if supported</w:t>
                      </w:r>
                    </w:p>
                    <w:p w14:paraId="6FE0499B" w14:textId="77777777" w:rsidR="00583A2C" w:rsidRPr="00583A2C" w:rsidRDefault="00583A2C" w:rsidP="00583A2C">
                      <w:pPr>
                        <w:overflowPunct w:val="0"/>
                        <w:autoSpaceDE w:val="0"/>
                        <w:autoSpaceDN w:val="0"/>
                        <w:adjustRightInd w:val="0"/>
                        <w:spacing w:before="0" w:after="180"/>
                        <w:ind w:left="720"/>
                        <w:contextualSpacing/>
                        <w:jc w:val="left"/>
                        <w:textAlignment w:val="baseline"/>
                        <w:rPr>
                          <w:lang w:eastAsia="x-none"/>
                        </w:rPr>
                      </w:pPr>
                    </w:p>
                    <w:p w14:paraId="13E421C7" w14:textId="77777777" w:rsidR="00DD13F2" w:rsidRDefault="00DD13F2" w:rsidP="00DD13F2"/>
                  </w:txbxContent>
                </v:textbox>
                <w10:wrap type="square" anchorx="margin"/>
              </v:shape>
            </w:pict>
          </mc:Fallback>
        </mc:AlternateContent>
      </w:r>
      <w:r w:rsidR="001A211F" w:rsidRPr="0091515D">
        <w:rPr>
          <w:rFonts w:eastAsia="Batang"/>
          <w:sz w:val="22"/>
          <w:szCs w:val="22"/>
          <w:lang w:eastAsia="ko-KR"/>
        </w:rPr>
        <w:t>In RAN</w:t>
      </w:r>
      <w:r w:rsidR="003323EA" w:rsidRPr="0091515D">
        <w:rPr>
          <w:rFonts w:eastAsia="Batang"/>
          <w:sz w:val="22"/>
          <w:szCs w:val="22"/>
          <w:lang w:eastAsia="ko-KR"/>
        </w:rPr>
        <w:t xml:space="preserve"> 1 meeting</w:t>
      </w:r>
      <w:r w:rsidR="001A211F" w:rsidRPr="0091515D">
        <w:rPr>
          <w:rFonts w:eastAsia="Batang"/>
          <w:sz w:val="22"/>
          <w:szCs w:val="22"/>
          <w:lang w:eastAsia="ko-KR"/>
        </w:rPr>
        <w:t xml:space="preserve"> #</w:t>
      </w:r>
      <w:r w:rsidR="003323EA" w:rsidRPr="0091515D">
        <w:rPr>
          <w:rFonts w:eastAsia="Batang"/>
          <w:sz w:val="22"/>
          <w:szCs w:val="22"/>
          <w:lang w:eastAsia="ko-KR"/>
        </w:rPr>
        <w:t>10</w:t>
      </w:r>
      <w:r w:rsidR="00CB428D">
        <w:rPr>
          <w:rFonts w:eastAsia="Batang"/>
          <w:sz w:val="22"/>
          <w:szCs w:val="22"/>
          <w:lang w:eastAsia="ko-KR"/>
        </w:rPr>
        <w:t>2</w:t>
      </w:r>
      <w:r w:rsidR="004A335E" w:rsidRPr="0091515D">
        <w:rPr>
          <w:rFonts w:eastAsia="Batang"/>
          <w:sz w:val="22"/>
          <w:szCs w:val="22"/>
          <w:lang w:eastAsia="ko-KR"/>
        </w:rPr>
        <w:t>e</w:t>
      </w:r>
      <w:r w:rsidR="001A211F" w:rsidRPr="0091515D">
        <w:rPr>
          <w:rFonts w:eastAsia="Batang"/>
          <w:sz w:val="22"/>
          <w:szCs w:val="22"/>
          <w:lang w:eastAsia="ko-KR"/>
        </w:rPr>
        <w:t xml:space="preserve">, </w:t>
      </w:r>
      <w:r w:rsidR="00382B27" w:rsidRPr="0091515D">
        <w:rPr>
          <w:rFonts w:eastAsia="Batang"/>
          <w:sz w:val="22"/>
          <w:szCs w:val="22"/>
          <w:lang w:eastAsia="ko-KR"/>
        </w:rPr>
        <w:t xml:space="preserve">the </w:t>
      </w:r>
      <w:r w:rsidR="00B81A17">
        <w:rPr>
          <w:rFonts w:eastAsia="Batang"/>
          <w:sz w:val="22"/>
          <w:szCs w:val="22"/>
          <w:lang w:eastAsia="ko-KR"/>
        </w:rPr>
        <w:t>following agreements</w:t>
      </w:r>
      <w:r w:rsidR="00412A3F" w:rsidRPr="0091515D">
        <w:rPr>
          <w:rFonts w:eastAsia="Batang"/>
          <w:sz w:val="22"/>
          <w:szCs w:val="22"/>
          <w:lang w:eastAsia="ko-KR"/>
        </w:rPr>
        <w:t xml:space="preserve"> for supporting NR from 52.6 GHz to 71 GHz </w:t>
      </w:r>
      <w:r w:rsidR="00B81A17">
        <w:rPr>
          <w:rFonts w:eastAsia="Batang"/>
          <w:sz w:val="22"/>
          <w:szCs w:val="22"/>
          <w:lang w:eastAsia="ko-KR"/>
        </w:rPr>
        <w:t>were made</w:t>
      </w:r>
      <w:r w:rsidR="00C60821">
        <w:rPr>
          <w:rFonts w:eastAsia="Batang"/>
          <w:sz w:val="22"/>
          <w:szCs w:val="22"/>
          <w:lang w:eastAsia="ko-KR"/>
        </w:rPr>
        <w:t xml:space="preserve"> </w:t>
      </w:r>
      <w:r w:rsidR="006A476D">
        <w:rPr>
          <w:rFonts w:eastAsia="Batang"/>
          <w:sz w:val="22"/>
          <w:szCs w:val="22"/>
          <w:lang w:eastAsia="ko-KR"/>
        </w:rPr>
        <w:fldChar w:fldCharType="begin"/>
      </w:r>
      <w:r w:rsidR="006A476D">
        <w:rPr>
          <w:rFonts w:eastAsia="Batang"/>
          <w:sz w:val="22"/>
          <w:szCs w:val="22"/>
          <w:lang w:eastAsia="ko-KR"/>
        </w:rPr>
        <w:instrText xml:space="preserve"> REF _Ref53644681 \n \h </w:instrText>
      </w:r>
      <w:r w:rsidR="006A476D">
        <w:rPr>
          <w:rFonts w:eastAsia="Batang"/>
          <w:sz w:val="22"/>
          <w:szCs w:val="22"/>
          <w:lang w:eastAsia="ko-KR"/>
        </w:rPr>
      </w:r>
      <w:r w:rsidR="006A476D">
        <w:rPr>
          <w:rFonts w:eastAsia="Batang"/>
          <w:sz w:val="22"/>
          <w:szCs w:val="22"/>
          <w:lang w:eastAsia="ko-KR"/>
        </w:rPr>
        <w:fldChar w:fldCharType="separate"/>
      </w:r>
      <w:r w:rsidR="006A476D">
        <w:rPr>
          <w:rFonts w:eastAsia="Batang"/>
          <w:sz w:val="22"/>
          <w:szCs w:val="22"/>
          <w:lang w:eastAsia="ko-KR"/>
        </w:rPr>
        <w:t>[1]</w:t>
      </w:r>
      <w:r w:rsidR="006A476D">
        <w:rPr>
          <w:rFonts w:eastAsia="Batang"/>
          <w:sz w:val="22"/>
          <w:szCs w:val="22"/>
          <w:lang w:eastAsia="ko-KR"/>
        </w:rPr>
        <w:fldChar w:fldCharType="end"/>
      </w:r>
      <w:r w:rsidR="00B81A17">
        <w:rPr>
          <w:rFonts w:eastAsia="Batang"/>
          <w:sz w:val="22"/>
          <w:szCs w:val="22"/>
          <w:lang w:eastAsia="ko-KR"/>
        </w:rPr>
        <w:t>:</w:t>
      </w:r>
    </w:p>
    <w:p w14:paraId="766B29EC" w14:textId="77777777" w:rsidR="006B7DBB" w:rsidRDefault="006B7DBB" w:rsidP="00705C2B">
      <w:pPr>
        <w:rPr>
          <w:rFonts w:eastAsia="Batang"/>
          <w:sz w:val="22"/>
          <w:szCs w:val="22"/>
          <w:lang w:eastAsia="ko-KR"/>
        </w:rPr>
      </w:pPr>
    </w:p>
    <w:p w14:paraId="0E1218CE" w14:textId="0934A6F8" w:rsidR="00C60821" w:rsidRDefault="006B7DBB" w:rsidP="00705C2B">
      <w:pPr>
        <w:rPr>
          <w:rFonts w:eastAsia="Batang"/>
          <w:sz w:val="22"/>
          <w:szCs w:val="22"/>
          <w:lang w:eastAsia="ko-KR"/>
        </w:rPr>
      </w:pPr>
      <w:r w:rsidRPr="001D3BA0">
        <w:rPr>
          <w:rFonts w:eastAsia="Batang"/>
          <w:noProof/>
          <w:sz w:val="22"/>
          <w:szCs w:val="22"/>
          <w:lang w:eastAsia="ko-KR"/>
        </w:rPr>
        <mc:AlternateContent>
          <mc:Choice Requires="wps">
            <w:drawing>
              <wp:anchor distT="45720" distB="45720" distL="114300" distR="114300" simplePos="0" relativeHeight="251663360" behindDoc="0" locked="0" layoutInCell="1" allowOverlap="1" wp14:anchorId="3F2BA63D" wp14:editId="6CF51B02">
                <wp:simplePos x="0" y="0"/>
                <wp:positionH relativeFrom="margin">
                  <wp:posOffset>-635</wp:posOffset>
                </wp:positionH>
                <wp:positionV relativeFrom="paragraph">
                  <wp:posOffset>298450</wp:posOffset>
                </wp:positionV>
                <wp:extent cx="6229350" cy="3009900"/>
                <wp:effectExtent l="0" t="0" r="19050"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3009900"/>
                        </a:xfrm>
                        <a:prstGeom prst="rect">
                          <a:avLst/>
                        </a:prstGeom>
                        <a:solidFill>
                          <a:srgbClr val="FFFFFF"/>
                        </a:solidFill>
                        <a:ln w="9525">
                          <a:solidFill>
                            <a:srgbClr val="000000"/>
                          </a:solidFill>
                          <a:miter lim="800000"/>
                          <a:headEnd/>
                          <a:tailEnd/>
                        </a:ln>
                      </wps:spPr>
                      <wps:txbx>
                        <w:txbxContent>
                          <w:p w14:paraId="693C7C08" w14:textId="77777777" w:rsidR="008439B0" w:rsidRPr="008439B0" w:rsidRDefault="008439B0" w:rsidP="008439B0">
                            <w:pPr>
                              <w:spacing w:before="0" w:after="0"/>
                              <w:rPr>
                                <w:rFonts w:ascii="Times" w:eastAsia="Batang" w:hAnsi="Times" w:cs="Times"/>
                                <w:lang w:eastAsia="zh-CN"/>
                              </w:rPr>
                            </w:pPr>
                            <w:r w:rsidRPr="008439B0">
                              <w:rPr>
                                <w:rFonts w:ascii="Times" w:eastAsia="Batang" w:hAnsi="Times" w:cs="Times"/>
                                <w:highlight w:val="green"/>
                                <w:lang w:eastAsia="zh-CN"/>
                              </w:rPr>
                              <w:t>Agreement:</w:t>
                            </w:r>
                          </w:p>
                          <w:p w14:paraId="506F1D3E" w14:textId="77777777" w:rsidR="008439B0" w:rsidRPr="008439B0" w:rsidRDefault="008439B0" w:rsidP="008439B0">
                            <w:pPr>
                              <w:spacing w:before="0" w:after="0"/>
                              <w:jc w:val="left"/>
                              <w:rPr>
                                <w:rFonts w:ascii="Times" w:eastAsia="Batang" w:hAnsi="Times" w:cs="Times"/>
                              </w:rPr>
                            </w:pPr>
                            <w:r w:rsidRPr="008439B0">
                              <w:rPr>
                                <w:rFonts w:ascii="Times" w:eastAsia="Batang" w:hAnsi="Times" w:cs="Times"/>
                                <w:lang w:eastAsia="x-none"/>
                              </w:rPr>
                              <w:t xml:space="preserve">Capture the </w:t>
                            </w:r>
                            <w:r w:rsidRPr="008439B0">
                              <w:rPr>
                                <w:rFonts w:ascii="Times" w:eastAsia="Batang" w:hAnsi="Times" w:cs="Times"/>
                              </w:rPr>
                              <w:t>following observations in the TR (Editorial modifications and changes to references can be made when capturing the observations in the TR):</w:t>
                            </w:r>
                          </w:p>
                          <w:p w14:paraId="51C1A14C" w14:textId="77777777" w:rsidR="008439B0" w:rsidRPr="008439B0" w:rsidRDefault="008439B0" w:rsidP="008439B0">
                            <w:pPr>
                              <w:numPr>
                                <w:ilvl w:val="0"/>
                                <w:numId w:val="32"/>
                              </w:numPr>
                              <w:overflowPunct w:val="0"/>
                              <w:autoSpaceDE w:val="0"/>
                              <w:autoSpaceDN w:val="0"/>
                              <w:adjustRightInd w:val="0"/>
                              <w:spacing w:before="0" w:after="0" w:line="259" w:lineRule="auto"/>
                              <w:ind w:left="709"/>
                              <w:jc w:val="left"/>
                              <w:textAlignment w:val="baseline"/>
                              <w:rPr>
                                <w:rFonts w:ascii="Times" w:eastAsia="Batang" w:hAnsi="Times" w:cs="Times"/>
                                <w:lang w:eastAsia="zh-CN"/>
                              </w:rPr>
                            </w:pPr>
                            <w:r w:rsidRPr="008439B0">
                              <w:rPr>
                                <w:rFonts w:ascii="Times" w:eastAsia="Batang" w:hAnsi="Times" w:cs="Times"/>
                                <w:lang w:eastAsia="zh-CN"/>
                              </w:rPr>
                              <w:t>It is recommended to further investigate potential enhancements, if needed, to beam management at least considering one or more of potentially narrower beamwidths, CP duration, multiple beam indications for multi-PUSCH/PDSCH scheduling, triggering of reference signals for beam management, enhancements to beam management for random access procedure, intra- and/or inter-cell mobility, and adaptation to LBT failures.</w:t>
                            </w:r>
                          </w:p>
                          <w:p w14:paraId="0C55CF48" w14:textId="77777777" w:rsidR="008439B0" w:rsidRPr="008439B0" w:rsidRDefault="008439B0" w:rsidP="008439B0">
                            <w:pPr>
                              <w:numPr>
                                <w:ilvl w:val="0"/>
                                <w:numId w:val="32"/>
                              </w:numPr>
                              <w:overflowPunct w:val="0"/>
                              <w:autoSpaceDE w:val="0"/>
                              <w:autoSpaceDN w:val="0"/>
                              <w:adjustRightInd w:val="0"/>
                              <w:spacing w:before="0" w:after="0" w:line="259" w:lineRule="auto"/>
                              <w:ind w:left="709"/>
                              <w:jc w:val="left"/>
                              <w:textAlignment w:val="baseline"/>
                              <w:rPr>
                                <w:rFonts w:ascii="Times" w:eastAsia="Batang" w:hAnsi="Times" w:cs="Times"/>
                                <w:lang w:eastAsia="zh-CN"/>
                              </w:rPr>
                            </w:pPr>
                            <w:r w:rsidRPr="008439B0">
                              <w:rPr>
                                <w:rFonts w:ascii="Times" w:eastAsia="Batang" w:hAnsi="Times" w:cs="Times"/>
                                <w:lang w:eastAsia="zh-CN"/>
                              </w:rPr>
                              <w:t>Minimum requirement on beam switching delay in &gt; 52.6 GHz spectrum should be further studied by RAN4 when specification is further developed.</w:t>
                            </w:r>
                          </w:p>
                          <w:p w14:paraId="1D113FFD" w14:textId="77777777" w:rsidR="008A6C6D" w:rsidRPr="00425EC2" w:rsidRDefault="008A6C6D" w:rsidP="008A6C6D">
                            <w:pPr>
                              <w:rPr>
                                <w:sz w:val="22"/>
                                <w:szCs w:val="22"/>
                              </w:rPr>
                            </w:pPr>
                            <w:r w:rsidRPr="00425EC2">
                              <w:rPr>
                                <w:sz w:val="22"/>
                                <w:szCs w:val="22"/>
                                <w:highlight w:val="green"/>
                              </w:rPr>
                              <w:t>Agreements:</w:t>
                            </w:r>
                          </w:p>
                          <w:p w14:paraId="39D09824" w14:textId="77777777" w:rsidR="008A6C6D" w:rsidRPr="00790032" w:rsidRDefault="008A6C6D" w:rsidP="008A6C6D">
                            <w:r w:rsidRPr="00790032">
                              <w:t>Capture the following observations in the TR (Editorial modifications and changes to references can be made when capturing the observations in the TR):</w:t>
                            </w:r>
                          </w:p>
                          <w:p w14:paraId="12695EA5" w14:textId="77777777" w:rsidR="008A6C6D" w:rsidRDefault="008A6C6D" w:rsidP="008A6C6D">
                            <w:pPr>
                              <w:numPr>
                                <w:ilvl w:val="0"/>
                                <w:numId w:val="27"/>
                              </w:numPr>
                              <w:spacing w:before="0" w:after="0"/>
                              <w:jc w:val="left"/>
                              <w:rPr>
                                <w:lang w:eastAsia="x-none"/>
                              </w:rPr>
                            </w:pPr>
                            <w:r w:rsidRPr="00790032">
                              <w:rPr>
                                <w:lang w:eastAsia="x-none"/>
                              </w:rPr>
                              <w:t>Some companies noted LBT failure may prevent transmission of periodic reference signals, such as P-TRS, and negatively impact performance. Some companies noted deferral of periodic reference signals may be rare and may not significantly impact system performance. Some companies noted aperiodic reference signals could be used to negate the potential impact from LBT failure.</w:t>
                            </w:r>
                          </w:p>
                          <w:p w14:paraId="7FF75FF4" w14:textId="73E32A75" w:rsidR="001D3BA0" w:rsidRDefault="001D3BA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2BA63D" id="_x0000_s1027" type="#_x0000_t202" style="position:absolute;left:0;text-align:left;margin-left:-.05pt;margin-top:23.5pt;width:490.5pt;height:237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">
                <v:textbox>
                  <w:txbxContent>
                    <w:p w14:paraId="693C7C08" w14:textId="77777777" w:rsidR="008439B0" w:rsidRPr="008439B0" w:rsidRDefault="008439B0" w:rsidP="008439B0">
                      <w:pPr>
                        <w:spacing w:before="0" w:after="0"/>
                        <w:rPr>
                          <w:rFonts w:ascii="Times" w:eastAsia="Batang" w:hAnsi="Times" w:cs="Times"/>
                          <w:lang w:eastAsia="zh-CN"/>
                        </w:rPr>
                      </w:pPr>
                      <w:r w:rsidRPr="008439B0">
                        <w:rPr>
                          <w:rFonts w:ascii="Times" w:eastAsia="Batang" w:hAnsi="Times" w:cs="Times"/>
                          <w:highlight w:val="green"/>
                          <w:lang w:eastAsia="zh-CN"/>
                        </w:rPr>
                        <w:t>Agreement:</w:t>
                      </w:r>
                    </w:p>
                    <w:p w14:paraId="506F1D3E" w14:textId="77777777" w:rsidR="008439B0" w:rsidRPr="008439B0" w:rsidRDefault="008439B0" w:rsidP="008439B0">
                      <w:pPr>
                        <w:spacing w:before="0" w:after="0"/>
                        <w:jc w:val="left"/>
                        <w:rPr>
                          <w:rFonts w:ascii="Times" w:eastAsia="Batang" w:hAnsi="Times" w:cs="Times"/>
                        </w:rPr>
                      </w:pPr>
                      <w:r w:rsidRPr="008439B0">
                        <w:rPr>
                          <w:rFonts w:ascii="Times" w:eastAsia="Batang" w:hAnsi="Times" w:cs="Times"/>
                          <w:lang w:eastAsia="x-none"/>
                        </w:rPr>
                        <w:t xml:space="preserve">Capture the </w:t>
                      </w:r>
                      <w:r w:rsidRPr="008439B0">
                        <w:rPr>
                          <w:rFonts w:ascii="Times" w:eastAsia="Batang" w:hAnsi="Times" w:cs="Times"/>
                        </w:rPr>
                        <w:t>following observations in the TR (Editorial modifications and changes to references can be made when capturing the observations in the TR):</w:t>
                      </w:r>
                    </w:p>
                    <w:p w14:paraId="51C1A14C" w14:textId="77777777" w:rsidR="008439B0" w:rsidRPr="008439B0" w:rsidRDefault="008439B0" w:rsidP="008439B0">
                      <w:pPr>
                        <w:numPr>
                          <w:ilvl w:val="0"/>
                          <w:numId w:val="32"/>
                        </w:numPr>
                        <w:overflowPunct w:val="0"/>
                        <w:autoSpaceDE w:val="0"/>
                        <w:autoSpaceDN w:val="0"/>
                        <w:adjustRightInd w:val="0"/>
                        <w:spacing w:before="0" w:after="0" w:line="259" w:lineRule="auto"/>
                        <w:ind w:left="709"/>
                        <w:jc w:val="left"/>
                        <w:textAlignment w:val="baseline"/>
                        <w:rPr>
                          <w:rFonts w:ascii="Times" w:eastAsia="Batang" w:hAnsi="Times" w:cs="Times"/>
                          <w:lang w:eastAsia="zh-CN"/>
                        </w:rPr>
                      </w:pPr>
                      <w:r w:rsidRPr="008439B0">
                        <w:rPr>
                          <w:rFonts w:ascii="Times" w:eastAsia="Batang" w:hAnsi="Times" w:cs="Times"/>
                          <w:lang w:eastAsia="zh-CN"/>
                        </w:rPr>
                        <w:t>It is recommended to further investigate potential enhancements, if needed, to beam management at least considering one or more of potentially narrower beamwidths, CP duration, multiple beam indications for multi-PUSCH/PDSCH scheduling, triggering of reference signals for beam management, enhancements to beam management for random access procedure, intra- and/or inter-cell mobility, and adaptation to LBT failures.</w:t>
                      </w:r>
                    </w:p>
                    <w:p w14:paraId="0C55CF48" w14:textId="77777777" w:rsidR="008439B0" w:rsidRPr="008439B0" w:rsidRDefault="008439B0" w:rsidP="008439B0">
                      <w:pPr>
                        <w:numPr>
                          <w:ilvl w:val="0"/>
                          <w:numId w:val="32"/>
                        </w:numPr>
                        <w:overflowPunct w:val="0"/>
                        <w:autoSpaceDE w:val="0"/>
                        <w:autoSpaceDN w:val="0"/>
                        <w:adjustRightInd w:val="0"/>
                        <w:spacing w:before="0" w:after="0" w:line="259" w:lineRule="auto"/>
                        <w:ind w:left="709"/>
                        <w:jc w:val="left"/>
                        <w:textAlignment w:val="baseline"/>
                        <w:rPr>
                          <w:rFonts w:ascii="Times" w:eastAsia="Batang" w:hAnsi="Times" w:cs="Times"/>
                          <w:lang w:eastAsia="zh-CN"/>
                        </w:rPr>
                      </w:pPr>
                      <w:r w:rsidRPr="008439B0">
                        <w:rPr>
                          <w:rFonts w:ascii="Times" w:eastAsia="Batang" w:hAnsi="Times" w:cs="Times"/>
                          <w:lang w:eastAsia="zh-CN"/>
                        </w:rPr>
                        <w:t>Minimum requirement on beam switching delay in &gt; 52.6 GHz spectrum should be further studied by RAN4 when specification is further developed.</w:t>
                      </w:r>
                    </w:p>
                    <w:p w14:paraId="1D113FFD" w14:textId="77777777" w:rsidR="008A6C6D" w:rsidRPr="00425EC2" w:rsidRDefault="008A6C6D" w:rsidP="008A6C6D">
                      <w:pPr>
                        <w:rPr>
                          <w:sz w:val="22"/>
                          <w:szCs w:val="22"/>
                        </w:rPr>
                      </w:pPr>
                      <w:r w:rsidRPr="00425EC2">
                        <w:rPr>
                          <w:sz w:val="22"/>
                          <w:szCs w:val="22"/>
                          <w:highlight w:val="green"/>
                        </w:rPr>
                        <w:t>Agreements:</w:t>
                      </w:r>
                    </w:p>
                    <w:p w14:paraId="39D09824" w14:textId="77777777" w:rsidR="008A6C6D" w:rsidRPr="00790032" w:rsidRDefault="008A6C6D" w:rsidP="008A6C6D">
                      <w:r w:rsidRPr="00790032">
                        <w:t>Capture the following observations in the TR (Editorial modifications and changes to references can be made when capturing the observations in the TR):</w:t>
                      </w:r>
                    </w:p>
                    <w:p w14:paraId="12695EA5" w14:textId="77777777" w:rsidR="008A6C6D" w:rsidRDefault="008A6C6D" w:rsidP="008A6C6D">
                      <w:pPr>
                        <w:numPr>
                          <w:ilvl w:val="0"/>
                          <w:numId w:val="27"/>
                        </w:numPr>
                        <w:spacing w:before="0" w:after="0"/>
                        <w:jc w:val="left"/>
                        <w:rPr>
                          <w:lang w:eastAsia="x-none"/>
                        </w:rPr>
                      </w:pPr>
                      <w:r w:rsidRPr="00790032">
                        <w:rPr>
                          <w:lang w:eastAsia="x-none"/>
                        </w:rPr>
                        <w:t>Some companies noted LBT failure may prevent transmission of periodic reference signals, such as P-TRS, and negatively impact performance. Some companies noted deferral of periodic reference signals may be rare and may not significantly impact system performance. Some companies noted aperiodic reference signals could be used to negate the potential impact from LBT failure.</w:t>
                      </w:r>
                    </w:p>
                    <w:p w14:paraId="7FF75FF4" w14:textId="73E32A75" w:rsidR="001D3BA0" w:rsidRDefault="001D3BA0"/>
                  </w:txbxContent>
                </v:textbox>
                <w10:wrap type="square" anchorx="margin"/>
              </v:shape>
            </w:pict>
          </mc:Fallback>
        </mc:AlternateContent>
      </w:r>
      <w:r w:rsidR="00C60821" w:rsidRPr="0091515D">
        <w:rPr>
          <w:rFonts w:eastAsia="Batang"/>
          <w:sz w:val="22"/>
          <w:szCs w:val="22"/>
          <w:lang w:eastAsia="ko-KR"/>
        </w:rPr>
        <w:t>In RAN 1 meeting #10</w:t>
      </w:r>
      <w:r w:rsidR="00C60821">
        <w:rPr>
          <w:rFonts w:eastAsia="Batang"/>
          <w:sz w:val="22"/>
          <w:szCs w:val="22"/>
          <w:lang w:eastAsia="ko-KR"/>
        </w:rPr>
        <w:t>3</w:t>
      </w:r>
      <w:r w:rsidR="00C60821" w:rsidRPr="0091515D">
        <w:rPr>
          <w:rFonts w:eastAsia="Batang"/>
          <w:sz w:val="22"/>
          <w:szCs w:val="22"/>
          <w:lang w:eastAsia="ko-KR"/>
        </w:rPr>
        <w:t xml:space="preserve">e, the </w:t>
      </w:r>
      <w:r w:rsidR="00C60821">
        <w:rPr>
          <w:rFonts w:eastAsia="Batang"/>
          <w:sz w:val="22"/>
          <w:szCs w:val="22"/>
          <w:lang w:eastAsia="ko-KR"/>
        </w:rPr>
        <w:t>following agreements</w:t>
      </w:r>
      <w:r w:rsidR="00C60821" w:rsidRPr="0091515D">
        <w:rPr>
          <w:rFonts w:eastAsia="Batang"/>
          <w:sz w:val="22"/>
          <w:szCs w:val="22"/>
          <w:lang w:eastAsia="ko-KR"/>
        </w:rPr>
        <w:t xml:space="preserve"> for supporting NR from 52.6 GHz to 71 GHz </w:t>
      </w:r>
      <w:r w:rsidR="00C60821">
        <w:rPr>
          <w:rFonts w:eastAsia="Batang"/>
          <w:sz w:val="22"/>
          <w:szCs w:val="22"/>
          <w:lang w:eastAsia="ko-KR"/>
        </w:rPr>
        <w:t>were made</w:t>
      </w:r>
      <w:r w:rsidR="00583A2C">
        <w:rPr>
          <w:rFonts w:eastAsia="Batang"/>
          <w:sz w:val="22"/>
          <w:szCs w:val="22"/>
          <w:lang w:eastAsia="ko-KR"/>
        </w:rPr>
        <w:t xml:space="preserve"> </w:t>
      </w:r>
      <w:r w:rsidR="001D3BA0">
        <w:rPr>
          <w:rFonts w:eastAsia="Batang"/>
          <w:sz w:val="22"/>
          <w:szCs w:val="22"/>
          <w:lang w:eastAsia="ko-KR"/>
        </w:rPr>
        <w:fldChar w:fldCharType="begin"/>
      </w:r>
      <w:r w:rsidR="001D3BA0">
        <w:rPr>
          <w:rFonts w:eastAsia="Batang"/>
          <w:sz w:val="22"/>
          <w:szCs w:val="22"/>
          <w:lang w:eastAsia="ko-KR"/>
        </w:rPr>
        <w:instrText xml:space="preserve"> REF _Ref61518755 \n \h </w:instrText>
      </w:r>
      <w:r w:rsidR="001D3BA0">
        <w:rPr>
          <w:rFonts w:eastAsia="Batang"/>
          <w:sz w:val="22"/>
          <w:szCs w:val="22"/>
          <w:lang w:eastAsia="ko-KR"/>
        </w:rPr>
      </w:r>
      <w:r w:rsidR="001D3BA0">
        <w:rPr>
          <w:rFonts w:eastAsia="Batang"/>
          <w:sz w:val="22"/>
          <w:szCs w:val="22"/>
          <w:lang w:eastAsia="ko-KR"/>
        </w:rPr>
        <w:fldChar w:fldCharType="separate"/>
      </w:r>
      <w:r w:rsidR="001D3BA0">
        <w:rPr>
          <w:rFonts w:eastAsia="Batang"/>
          <w:sz w:val="22"/>
          <w:szCs w:val="22"/>
          <w:lang w:eastAsia="ko-KR"/>
        </w:rPr>
        <w:t>[2]</w:t>
      </w:r>
      <w:r w:rsidR="001D3BA0">
        <w:rPr>
          <w:rFonts w:eastAsia="Batang"/>
          <w:sz w:val="22"/>
          <w:szCs w:val="22"/>
          <w:lang w:eastAsia="ko-KR"/>
        </w:rPr>
        <w:fldChar w:fldCharType="end"/>
      </w:r>
      <w:r w:rsidR="00C60821">
        <w:rPr>
          <w:rFonts w:eastAsia="Batang"/>
          <w:sz w:val="22"/>
          <w:szCs w:val="22"/>
          <w:lang w:eastAsia="ko-KR"/>
        </w:rPr>
        <w:t>:</w:t>
      </w:r>
    </w:p>
    <w:p w14:paraId="44712CF1" w14:textId="6446BFB0" w:rsidR="001D3BA0" w:rsidRDefault="001D3BA0" w:rsidP="00705C2B">
      <w:pPr>
        <w:rPr>
          <w:rFonts w:eastAsia="Batang"/>
          <w:sz w:val="22"/>
          <w:szCs w:val="22"/>
          <w:lang w:eastAsia="ko-KR"/>
        </w:rPr>
      </w:pPr>
    </w:p>
    <w:p w14:paraId="37D7E6B2" w14:textId="4BEDC3B8" w:rsidR="002F6199" w:rsidRPr="0091515D" w:rsidRDefault="002F6199" w:rsidP="002F6199">
      <w:pPr>
        <w:rPr>
          <w:sz w:val="22"/>
          <w:szCs w:val="22"/>
          <w:lang w:eastAsia="zh-CN"/>
        </w:rPr>
      </w:pPr>
      <w:r w:rsidRPr="0091515D">
        <w:rPr>
          <w:sz w:val="22"/>
          <w:szCs w:val="22"/>
          <w:lang w:eastAsia="zh-CN"/>
        </w:rPr>
        <w:t xml:space="preserve">In this contribution, we discuss </w:t>
      </w:r>
      <w:r>
        <w:rPr>
          <w:sz w:val="22"/>
          <w:szCs w:val="22"/>
          <w:lang w:eastAsia="zh-CN"/>
        </w:rPr>
        <w:t>beam management</w:t>
      </w:r>
      <w:r w:rsidRPr="0091515D">
        <w:rPr>
          <w:sz w:val="22"/>
          <w:szCs w:val="22"/>
          <w:lang w:eastAsia="zh-CN"/>
        </w:rPr>
        <w:t xml:space="preserve"> </w:t>
      </w:r>
      <w:r>
        <w:rPr>
          <w:sz w:val="22"/>
          <w:szCs w:val="22"/>
          <w:lang w:eastAsia="zh-CN"/>
        </w:rPr>
        <w:t>for supporting</w:t>
      </w:r>
      <w:r w:rsidRPr="0091515D">
        <w:rPr>
          <w:sz w:val="22"/>
          <w:szCs w:val="22"/>
          <w:lang w:eastAsia="zh-CN"/>
        </w:rPr>
        <w:t xml:space="preserve"> NR on frequencies from 52.6 GHz to 71 GHz.</w:t>
      </w:r>
    </w:p>
    <w:p w14:paraId="45D16BAA" w14:textId="77777777" w:rsidR="00CD1300" w:rsidRDefault="00CD1300" w:rsidP="00705C2B">
      <w:pPr>
        <w:rPr>
          <w:rFonts w:eastAsia="Batang"/>
          <w:lang w:eastAsia="ko-KR"/>
        </w:rPr>
      </w:pPr>
    </w:p>
    <w:p w14:paraId="76C70D2E" w14:textId="5D4419F0" w:rsidR="00C70E00" w:rsidRDefault="0052205B" w:rsidP="00C70E00">
      <w:pPr>
        <w:pStyle w:val="Heading1"/>
      </w:pPr>
      <w:r>
        <w:rPr>
          <w:lang w:eastAsia="zh-CN"/>
        </w:rPr>
        <w:t>Beam management</w:t>
      </w:r>
      <w:r w:rsidR="005A7F54">
        <w:rPr>
          <w:lang w:eastAsia="zh-CN"/>
        </w:rPr>
        <w:t xml:space="preserve"> </w:t>
      </w:r>
      <w:r>
        <w:rPr>
          <w:lang w:eastAsia="zh-CN"/>
        </w:rPr>
        <w:t xml:space="preserve">for </w:t>
      </w:r>
      <w:r w:rsidR="005A7F54">
        <w:rPr>
          <w:lang w:eastAsia="zh-CN"/>
        </w:rPr>
        <w:t xml:space="preserve">NR from 52.6 </w:t>
      </w:r>
      <w:r w:rsidR="008E2EC7">
        <w:rPr>
          <w:lang w:eastAsia="zh-CN"/>
        </w:rPr>
        <w:t xml:space="preserve">GHz </w:t>
      </w:r>
      <w:r w:rsidR="005A7F54">
        <w:rPr>
          <w:lang w:eastAsia="zh-CN"/>
        </w:rPr>
        <w:t>to 71 GHz</w:t>
      </w:r>
      <w:r w:rsidR="008F2885">
        <w:rPr>
          <w:lang w:eastAsia="zh-CN"/>
        </w:rPr>
        <w:t xml:space="preserve"> </w:t>
      </w:r>
    </w:p>
    <w:p w14:paraId="4F42C1D1" w14:textId="09479009" w:rsidR="00C52C6B" w:rsidRPr="0089510D" w:rsidRDefault="00C52C6B" w:rsidP="005F01DA">
      <w:pPr>
        <w:spacing w:after="200" w:line="276" w:lineRule="auto"/>
        <w:rPr>
          <w:rFonts w:eastAsia="Calibri"/>
          <w:sz w:val="22"/>
          <w:szCs w:val="18"/>
          <w:lang w:val="en-US"/>
        </w:rPr>
      </w:pPr>
      <w:r w:rsidRPr="0089510D">
        <w:rPr>
          <w:rFonts w:eastAsia="Calibri"/>
          <w:sz w:val="22"/>
          <w:szCs w:val="18"/>
          <w:lang w:val="en-US"/>
        </w:rPr>
        <w:t>Frequency band</w:t>
      </w:r>
      <w:r w:rsidR="000E639C" w:rsidRPr="0089510D">
        <w:rPr>
          <w:rFonts w:eastAsia="Calibri"/>
          <w:sz w:val="22"/>
          <w:szCs w:val="18"/>
          <w:lang w:val="en-US"/>
        </w:rPr>
        <w:t>s</w:t>
      </w:r>
      <w:r w:rsidRPr="0089510D">
        <w:rPr>
          <w:rFonts w:eastAsia="Calibri"/>
          <w:sz w:val="22"/>
          <w:szCs w:val="18"/>
          <w:lang w:val="en-US"/>
        </w:rPr>
        <w:t xml:space="preserve"> above 52.6 GHz </w:t>
      </w:r>
      <w:r w:rsidR="00C56B78" w:rsidRPr="0089510D">
        <w:rPr>
          <w:rFonts w:eastAsia="Calibri"/>
          <w:sz w:val="22"/>
          <w:szCs w:val="18"/>
          <w:lang w:val="en-US"/>
        </w:rPr>
        <w:t>have</w:t>
      </w:r>
      <w:r w:rsidRPr="0089510D">
        <w:rPr>
          <w:rFonts w:eastAsia="Calibri"/>
          <w:sz w:val="22"/>
          <w:szCs w:val="18"/>
          <w:lang w:val="en-US"/>
        </w:rPr>
        <w:t xml:space="preserve"> several advantages such as limited interference, wider bandwidth, high-gain beamforming</w:t>
      </w:r>
      <w:r w:rsidR="007F5BB6">
        <w:rPr>
          <w:rFonts w:eastAsia="Calibri"/>
          <w:sz w:val="22"/>
          <w:szCs w:val="18"/>
          <w:lang w:val="en-US"/>
        </w:rPr>
        <w:t xml:space="preserve">, </w:t>
      </w:r>
      <w:r w:rsidRPr="0089510D">
        <w:rPr>
          <w:rFonts w:eastAsia="Calibri"/>
          <w:sz w:val="22"/>
          <w:szCs w:val="18"/>
          <w:lang w:val="en-US"/>
        </w:rPr>
        <w:t xml:space="preserve">multi-beam systems, etc. Therefore, use cases like </w:t>
      </w:r>
      <w:r w:rsidR="008E2EC7" w:rsidRPr="0089510D">
        <w:rPr>
          <w:rFonts w:eastAsia="Calibri"/>
          <w:sz w:val="22"/>
          <w:szCs w:val="18"/>
          <w:lang w:val="en-US"/>
        </w:rPr>
        <w:t xml:space="preserve">eMBB with </w:t>
      </w:r>
      <w:r w:rsidRPr="0089510D">
        <w:rPr>
          <w:rFonts w:eastAsia="Calibri"/>
          <w:sz w:val="22"/>
          <w:szCs w:val="18"/>
          <w:lang w:val="en-US"/>
        </w:rPr>
        <w:t xml:space="preserve">high data rate, short range D2D </w:t>
      </w:r>
      <w:r w:rsidR="00F14D45" w:rsidRPr="0089510D">
        <w:rPr>
          <w:rFonts w:eastAsia="Calibri"/>
          <w:sz w:val="22"/>
          <w:szCs w:val="18"/>
          <w:lang w:val="en-US"/>
        </w:rPr>
        <w:t>c</w:t>
      </w:r>
      <w:r w:rsidRPr="0089510D">
        <w:rPr>
          <w:rFonts w:eastAsia="Calibri"/>
          <w:sz w:val="22"/>
          <w:szCs w:val="18"/>
          <w:lang w:val="en-US"/>
        </w:rPr>
        <w:t>ommunications</w:t>
      </w:r>
      <w:r w:rsidR="008E2EC7" w:rsidRPr="0089510D">
        <w:rPr>
          <w:rFonts w:eastAsia="Calibri"/>
          <w:sz w:val="22"/>
          <w:szCs w:val="18"/>
          <w:lang w:val="en-US"/>
        </w:rPr>
        <w:t xml:space="preserve"> with high data rate</w:t>
      </w:r>
      <w:r w:rsidRPr="0089510D">
        <w:rPr>
          <w:rFonts w:eastAsia="Calibri"/>
          <w:sz w:val="22"/>
          <w:szCs w:val="18"/>
          <w:lang w:val="en-US"/>
        </w:rPr>
        <w:t xml:space="preserve">, wireless display transfer for AR/VR, etc. </w:t>
      </w:r>
      <w:r w:rsidR="000E639C" w:rsidRPr="0089510D">
        <w:rPr>
          <w:rFonts w:eastAsia="Calibri"/>
          <w:sz w:val="22"/>
          <w:szCs w:val="18"/>
          <w:lang w:val="en-US"/>
        </w:rPr>
        <w:t>can be enabled.</w:t>
      </w:r>
    </w:p>
    <w:p w14:paraId="651509E8" w14:textId="2CB41DDF" w:rsidR="006036D4" w:rsidRPr="0089510D" w:rsidRDefault="00642350" w:rsidP="005F01DA">
      <w:pPr>
        <w:spacing w:after="200" w:line="276" w:lineRule="auto"/>
        <w:rPr>
          <w:rFonts w:eastAsia="Calibri"/>
          <w:sz w:val="22"/>
          <w:szCs w:val="18"/>
          <w:lang w:val="en-US"/>
        </w:rPr>
      </w:pPr>
      <w:r w:rsidRPr="0089510D">
        <w:rPr>
          <w:rFonts w:eastAsia="Calibri"/>
          <w:sz w:val="22"/>
          <w:szCs w:val="18"/>
          <w:lang w:val="en-US"/>
        </w:rPr>
        <w:t xml:space="preserve">Due to the reliance on highly directional links for NR operation from 52.6 GHz </w:t>
      </w:r>
      <w:r w:rsidR="00C709A7" w:rsidRPr="0089510D">
        <w:rPr>
          <w:rFonts w:eastAsia="Calibri"/>
          <w:sz w:val="22"/>
          <w:szCs w:val="18"/>
          <w:lang w:val="en-US"/>
        </w:rPr>
        <w:t>to 71 GHz</w:t>
      </w:r>
      <w:r w:rsidRPr="0089510D">
        <w:rPr>
          <w:rFonts w:eastAsia="Calibri"/>
          <w:sz w:val="22"/>
          <w:szCs w:val="18"/>
          <w:lang w:val="en-US"/>
        </w:rPr>
        <w:t>, the efficient beam management is a key to establishing and maintaining a reliable link. To establish a beam pairing between the transmitter and receiver, the transmitter and receiver both discover each other in the spatial domain before the data communication through the directional link(s).</w:t>
      </w:r>
      <w:r w:rsidR="00D01E5F" w:rsidRPr="0089510D">
        <w:rPr>
          <w:rFonts w:eastAsia="Calibri"/>
          <w:sz w:val="22"/>
          <w:szCs w:val="18"/>
          <w:lang w:val="en-US"/>
        </w:rPr>
        <w:t xml:space="preserve"> All possible combinations of the beam pairs of transmitter-receiver can be termed as the beamspace. </w:t>
      </w:r>
      <w:r w:rsidR="006154DF" w:rsidRPr="0089510D">
        <w:rPr>
          <w:rFonts w:eastAsia="Calibri"/>
          <w:sz w:val="22"/>
          <w:szCs w:val="18"/>
          <w:lang w:val="en-US"/>
        </w:rPr>
        <w:t>For NR from 52.6 GHz to 71 GHz, the increased number of antennas can make the beams narrower which increases the beamforming gain but also makes the size of the beamspace larger.</w:t>
      </w:r>
      <w:r w:rsidR="00A52F11" w:rsidRPr="0089510D">
        <w:rPr>
          <w:rFonts w:eastAsia="Calibri"/>
          <w:sz w:val="22"/>
          <w:szCs w:val="18"/>
          <w:lang w:val="en-US"/>
        </w:rPr>
        <w:t xml:space="preserve"> </w:t>
      </w:r>
    </w:p>
    <w:p w14:paraId="30682068" w14:textId="2779B718" w:rsidR="00950784" w:rsidRPr="0089510D" w:rsidRDefault="001C5621" w:rsidP="005F01DA">
      <w:pPr>
        <w:spacing w:after="200" w:line="276" w:lineRule="auto"/>
        <w:rPr>
          <w:rFonts w:eastAsia="Calibri"/>
          <w:sz w:val="22"/>
          <w:szCs w:val="18"/>
          <w:lang w:val="en-US"/>
        </w:rPr>
      </w:pPr>
      <w:r w:rsidRPr="0089510D">
        <w:rPr>
          <w:rFonts w:eastAsia="Calibri"/>
          <w:sz w:val="22"/>
          <w:szCs w:val="18"/>
          <w:lang w:val="en-US"/>
        </w:rPr>
        <w:t xml:space="preserve">When the larger SCSs/numerologies are introduced for NR from 52.6 GHz </w:t>
      </w:r>
      <w:r w:rsidR="0063490F" w:rsidRPr="0089510D">
        <w:rPr>
          <w:rFonts w:eastAsia="Calibri"/>
          <w:sz w:val="22"/>
          <w:szCs w:val="18"/>
          <w:lang w:val="en-US"/>
        </w:rPr>
        <w:t>to 71 GHz</w:t>
      </w:r>
      <w:r w:rsidRPr="0089510D">
        <w:rPr>
          <w:rFonts w:eastAsia="Calibri"/>
          <w:sz w:val="22"/>
          <w:szCs w:val="18"/>
          <w:lang w:val="en-US"/>
        </w:rPr>
        <w:t xml:space="preserve">, the slot duration in a subframe will be decreased accordingly. Since the slot size decreases linearly with the increased SCS, the number of CSI processing units per slot are expected to be decreased for higher SCSs/numerologies (e.g. SCS </w:t>
      </w:r>
      <w:r w:rsidR="00944DCA" w:rsidRPr="0089510D">
        <w:rPr>
          <w:rFonts w:eastAsia="Calibri"/>
          <w:sz w:val="22"/>
          <w:szCs w:val="18"/>
          <w:lang w:val="en-US"/>
        </w:rPr>
        <w:t xml:space="preserve">= </w:t>
      </w:r>
      <w:r w:rsidRPr="0089510D">
        <w:rPr>
          <w:rFonts w:eastAsia="Calibri"/>
          <w:sz w:val="22"/>
          <w:szCs w:val="18"/>
          <w:lang w:val="en-US"/>
        </w:rPr>
        <w:t>960 KHz, etc.) scenarios</w:t>
      </w:r>
      <w:r w:rsidR="00F603EE" w:rsidRPr="0089510D">
        <w:rPr>
          <w:rFonts w:eastAsia="Calibri"/>
          <w:sz w:val="22"/>
          <w:szCs w:val="18"/>
          <w:lang w:val="en-US"/>
        </w:rPr>
        <w:t>.</w:t>
      </w:r>
      <w:r w:rsidR="00F403A8" w:rsidRPr="0089510D">
        <w:rPr>
          <w:rFonts w:eastAsia="Calibri"/>
          <w:sz w:val="22"/>
          <w:szCs w:val="18"/>
          <w:lang w:val="en-US"/>
        </w:rPr>
        <w:t xml:space="preserve"> </w:t>
      </w:r>
      <w:r w:rsidR="006E54BF" w:rsidRPr="0089510D">
        <w:rPr>
          <w:rFonts w:eastAsia="Calibri"/>
          <w:sz w:val="22"/>
          <w:szCs w:val="18"/>
          <w:lang w:val="en-US"/>
        </w:rPr>
        <w:t>D</w:t>
      </w:r>
      <w:r w:rsidR="00EB6ACB" w:rsidRPr="0089510D">
        <w:rPr>
          <w:rFonts w:eastAsia="Calibri"/>
          <w:sz w:val="22"/>
          <w:szCs w:val="18"/>
          <w:lang w:val="en-US"/>
        </w:rPr>
        <w:t xml:space="preserve">ue to the short symbol duration for larger SCS/numerology (e.g. SCS = 960 KHz), </w:t>
      </w:r>
      <w:r w:rsidR="002C3A5E" w:rsidRPr="0089510D">
        <w:rPr>
          <w:rFonts w:eastAsia="Calibri"/>
          <w:sz w:val="22"/>
          <w:szCs w:val="18"/>
          <w:lang w:val="en-US"/>
        </w:rPr>
        <w:t xml:space="preserve">the </w:t>
      </w:r>
      <w:r w:rsidR="00AF7E8F" w:rsidRPr="0089510D">
        <w:rPr>
          <w:rFonts w:eastAsia="Calibri"/>
          <w:sz w:val="22"/>
          <w:szCs w:val="18"/>
          <w:lang w:val="en-US"/>
        </w:rPr>
        <w:t>beam switching time</w:t>
      </w:r>
      <w:r w:rsidR="0028148D" w:rsidRPr="0089510D">
        <w:rPr>
          <w:rFonts w:eastAsia="Calibri"/>
          <w:sz w:val="22"/>
          <w:szCs w:val="18"/>
          <w:lang w:val="en-US"/>
        </w:rPr>
        <w:t xml:space="preserve">, </w:t>
      </w:r>
      <w:r w:rsidR="00AD399F" w:rsidRPr="0089510D">
        <w:rPr>
          <w:rFonts w:eastAsia="Calibri"/>
          <w:sz w:val="22"/>
          <w:szCs w:val="18"/>
          <w:lang w:val="en-US"/>
        </w:rPr>
        <w:t>CSI</w:t>
      </w:r>
      <w:r w:rsidR="002209A6" w:rsidRPr="0089510D">
        <w:rPr>
          <w:rFonts w:eastAsia="Calibri"/>
          <w:sz w:val="22"/>
          <w:szCs w:val="18"/>
          <w:lang w:val="en-US"/>
        </w:rPr>
        <w:t xml:space="preserve"> reporting time and time duration </w:t>
      </w:r>
      <w:r w:rsidR="00022333" w:rsidRPr="0089510D">
        <w:rPr>
          <w:rFonts w:eastAsia="Calibri"/>
          <w:sz w:val="22"/>
          <w:szCs w:val="18"/>
          <w:lang w:val="en-US"/>
        </w:rPr>
        <w:t xml:space="preserve">for </w:t>
      </w:r>
      <w:r w:rsidR="002209A6" w:rsidRPr="0089510D">
        <w:rPr>
          <w:rFonts w:eastAsia="Calibri"/>
          <w:sz w:val="22"/>
          <w:szCs w:val="18"/>
          <w:lang w:val="en-US"/>
        </w:rPr>
        <w:t xml:space="preserve">QCL </w:t>
      </w:r>
      <w:r w:rsidR="00C72A46" w:rsidRPr="0089510D">
        <w:rPr>
          <w:rFonts w:eastAsia="Calibri"/>
          <w:sz w:val="22"/>
          <w:szCs w:val="18"/>
          <w:lang w:val="en-US"/>
        </w:rPr>
        <w:t>should</w:t>
      </w:r>
      <w:r w:rsidR="00AF7E8F" w:rsidRPr="0089510D">
        <w:rPr>
          <w:rFonts w:eastAsia="Calibri"/>
          <w:sz w:val="22"/>
          <w:szCs w:val="18"/>
          <w:lang w:val="en-US"/>
        </w:rPr>
        <w:t xml:space="preserve"> be studied for</w:t>
      </w:r>
      <w:r w:rsidR="00944DCA" w:rsidRPr="0089510D">
        <w:rPr>
          <w:rFonts w:eastAsia="Calibri"/>
          <w:sz w:val="22"/>
          <w:szCs w:val="18"/>
          <w:lang w:val="en-US"/>
        </w:rPr>
        <w:t xml:space="preserve"> </w:t>
      </w:r>
      <w:r w:rsidR="004B27D7" w:rsidRPr="0089510D">
        <w:rPr>
          <w:rFonts w:eastAsia="Calibri"/>
          <w:sz w:val="22"/>
          <w:szCs w:val="18"/>
          <w:lang w:val="en-US"/>
        </w:rPr>
        <w:t>beam management.</w:t>
      </w:r>
      <w:r w:rsidR="00AF7E8F" w:rsidRPr="0089510D">
        <w:rPr>
          <w:rFonts w:eastAsia="Calibri"/>
          <w:sz w:val="22"/>
          <w:szCs w:val="18"/>
          <w:lang w:val="en-US"/>
        </w:rPr>
        <w:t xml:space="preserve"> </w:t>
      </w:r>
    </w:p>
    <w:p w14:paraId="1D9C6D5E" w14:textId="7DF01131" w:rsidR="004717EA" w:rsidRDefault="002F1A47" w:rsidP="005F01DA">
      <w:pPr>
        <w:spacing w:line="360" w:lineRule="auto"/>
        <w:rPr>
          <w:bCs/>
          <w:iCs/>
          <w:sz w:val="22"/>
          <w:szCs w:val="22"/>
        </w:rPr>
      </w:pPr>
      <w:r w:rsidRPr="0091515D">
        <w:rPr>
          <w:bCs/>
          <w:iCs/>
          <w:sz w:val="22"/>
          <w:szCs w:val="22"/>
        </w:rPr>
        <w:t>In the following section</w:t>
      </w:r>
      <w:r w:rsidR="00D51DF1" w:rsidRPr="0091515D">
        <w:rPr>
          <w:bCs/>
          <w:iCs/>
          <w:sz w:val="22"/>
          <w:szCs w:val="22"/>
        </w:rPr>
        <w:t>s</w:t>
      </w:r>
      <w:r w:rsidRPr="0091515D">
        <w:rPr>
          <w:bCs/>
          <w:iCs/>
          <w:sz w:val="22"/>
          <w:szCs w:val="22"/>
        </w:rPr>
        <w:t>, we discuss</w:t>
      </w:r>
      <w:r w:rsidR="00782581" w:rsidRPr="0091515D">
        <w:rPr>
          <w:bCs/>
          <w:iCs/>
          <w:sz w:val="22"/>
          <w:szCs w:val="22"/>
        </w:rPr>
        <w:t xml:space="preserve"> </w:t>
      </w:r>
      <w:r w:rsidR="001D358E" w:rsidRPr="0091515D">
        <w:rPr>
          <w:bCs/>
          <w:iCs/>
          <w:sz w:val="22"/>
          <w:szCs w:val="22"/>
        </w:rPr>
        <w:t xml:space="preserve">the </w:t>
      </w:r>
      <w:r w:rsidR="0034432E">
        <w:rPr>
          <w:bCs/>
          <w:iCs/>
          <w:sz w:val="22"/>
          <w:szCs w:val="22"/>
        </w:rPr>
        <w:t>beam manag</w:t>
      </w:r>
      <w:r w:rsidR="00321F84">
        <w:rPr>
          <w:bCs/>
          <w:iCs/>
          <w:sz w:val="22"/>
          <w:szCs w:val="22"/>
        </w:rPr>
        <w:t>ement</w:t>
      </w:r>
      <w:r w:rsidR="00FF5E13" w:rsidRPr="0091515D">
        <w:rPr>
          <w:bCs/>
          <w:iCs/>
          <w:sz w:val="22"/>
          <w:szCs w:val="22"/>
        </w:rPr>
        <w:t xml:space="preserve"> for </w:t>
      </w:r>
      <w:r w:rsidR="00F43916" w:rsidRPr="0091515D">
        <w:rPr>
          <w:bCs/>
          <w:sz w:val="22"/>
          <w:szCs w:val="22"/>
          <w:lang w:val="en-US"/>
        </w:rPr>
        <w:t xml:space="preserve">NR </w:t>
      </w:r>
      <w:r w:rsidR="00FF5E13" w:rsidRPr="0091515D">
        <w:rPr>
          <w:bCs/>
          <w:sz w:val="22"/>
          <w:szCs w:val="22"/>
          <w:lang w:val="en-US"/>
        </w:rPr>
        <w:t xml:space="preserve">operation </w:t>
      </w:r>
      <w:r w:rsidR="00A24596" w:rsidRPr="0091515D">
        <w:rPr>
          <w:bCs/>
          <w:iCs/>
          <w:sz w:val="22"/>
          <w:szCs w:val="22"/>
        </w:rPr>
        <w:t xml:space="preserve">from 52.6 </w:t>
      </w:r>
      <w:r w:rsidR="008E2EC7" w:rsidRPr="0091515D">
        <w:rPr>
          <w:bCs/>
          <w:iCs/>
          <w:sz w:val="22"/>
          <w:szCs w:val="22"/>
        </w:rPr>
        <w:t xml:space="preserve">GHz </w:t>
      </w:r>
      <w:r w:rsidR="00A24596" w:rsidRPr="0091515D">
        <w:rPr>
          <w:bCs/>
          <w:iCs/>
          <w:sz w:val="22"/>
          <w:szCs w:val="22"/>
        </w:rPr>
        <w:t>to 71 GHz</w:t>
      </w:r>
      <w:r w:rsidR="00592D50" w:rsidRPr="0091515D">
        <w:rPr>
          <w:bCs/>
          <w:iCs/>
          <w:sz w:val="22"/>
          <w:szCs w:val="22"/>
        </w:rPr>
        <w:t>.</w:t>
      </w:r>
      <w:r w:rsidRPr="0091515D">
        <w:rPr>
          <w:bCs/>
          <w:iCs/>
          <w:sz w:val="22"/>
          <w:szCs w:val="22"/>
        </w:rPr>
        <w:t xml:space="preserve"> </w:t>
      </w:r>
    </w:p>
    <w:p w14:paraId="2191DCA5" w14:textId="74DCB8F1" w:rsidR="00B65DAB" w:rsidRDefault="003D1ADE" w:rsidP="00B65DAB">
      <w:pPr>
        <w:pStyle w:val="Heading2"/>
        <w:numPr>
          <w:ilvl w:val="1"/>
          <w:numId w:val="8"/>
        </w:numPr>
        <w:ind w:left="0" w:firstLine="0"/>
      </w:pPr>
      <w:r>
        <w:t xml:space="preserve">Beam management </w:t>
      </w:r>
      <w:r w:rsidR="002F272D">
        <w:t>at initial access</w:t>
      </w:r>
      <w:r w:rsidR="00B65DAB">
        <w:t xml:space="preserve"> </w:t>
      </w:r>
      <w:r w:rsidR="00B53D22">
        <w:t>for NR from 52.6 GHz to 71 GHz</w:t>
      </w:r>
      <w:r w:rsidR="00B65DAB">
        <w:t xml:space="preserve"> </w:t>
      </w:r>
    </w:p>
    <w:p w14:paraId="4108C241" w14:textId="06C78D62" w:rsidR="00FC6E4A" w:rsidRPr="002C5DAD" w:rsidRDefault="001E41AB" w:rsidP="00B62973">
      <w:pPr>
        <w:spacing w:after="200" w:line="276" w:lineRule="auto"/>
        <w:rPr>
          <w:rFonts w:eastAsia="Calibri"/>
          <w:sz w:val="22"/>
          <w:szCs w:val="18"/>
          <w:lang w:val="en-US"/>
        </w:rPr>
      </w:pPr>
      <w:r w:rsidRPr="002C5DAD">
        <w:rPr>
          <w:rFonts w:eastAsia="Calibri"/>
          <w:sz w:val="22"/>
          <w:szCs w:val="18"/>
          <w:lang w:val="en-US"/>
        </w:rPr>
        <w:t xml:space="preserve">In Rel-15/16, synchronization signal block (SSB) is transmitted periodically by gNB (e.g. </w:t>
      </w:r>
      <w:r w:rsidR="007F5BB6">
        <w:rPr>
          <w:rFonts w:eastAsia="Calibri"/>
          <w:sz w:val="22"/>
          <w:szCs w:val="18"/>
          <w:lang w:val="en-US"/>
        </w:rPr>
        <w:t xml:space="preserve">default periodicity is </w:t>
      </w:r>
      <w:r w:rsidRPr="002C5DAD">
        <w:rPr>
          <w:rFonts w:eastAsia="Calibri"/>
          <w:sz w:val="22"/>
          <w:szCs w:val="18"/>
          <w:lang w:val="en-US"/>
        </w:rPr>
        <w:t>20 ms) or transmission point (TRP) and the UE will determine the direction in the beam space where the incoming signal is stronger. SSB can be transmitted in a beam sweep from gNB</w:t>
      </w:r>
      <w:r w:rsidR="0018485D" w:rsidRPr="002C5DAD">
        <w:rPr>
          <w:rFonts w:eastAsia="Calibri"/>
          <w:sz w:val="22"/>
          <w:szCs w:val="18"/>
          <w:lang w:val="en-US"/>
        </w:rPr>
        <w:t xml:space="preserve"> or </w:t>
      </w:r>
      <w:r w:rsidRPr="002C5DAD">
        <w:rPr>
          <w:rFonts w:eastAsia="Calibri"/>
          <w:sz w:val="22"/>
          <w:szCs w:val="18"/>
          <w:lang w:val="en-US"/>
        </w:rPr>
        <w:t>TRP which may require the receiver to search over beamspace by measuring the received power for every possible transmitter-receiver beam pair. In Rel-15/16, UE can start listening on the SSB with the wider SSB beams and step by step converges to the narrower beam via using CSI-RS in connected mode.</w:t>
      </w:r>
      <w:r w:rsidR="005A7ADE" w:rsidRPr="002C5DAD">
        <w:rPr>
          <w:rFonts w:eastAsia="Calibri"/>
          <w:sz w:val="22"/>
          <w:szCs w:val="18"/>
          <w:lang w:val="en-US"/>
        </w:rPr>
        <w:t xml:space="preserve"> </w:t>
      </w:r>
    </w:p>
    <w:p w14:paraId="2C48ABCA" w14:textId="196D5EFF" w:rsidR="00F27296" w:rsidRPr="002C5DAD" w:rsidRDefault="0028385C" w:rsidP="00F27296">
      <w:pPr>
        <w:spacing w:after="200" w:line="276" w:lineRule="auto"/>
        <w:rPr>
          <w:rFonts w:eastAsia="Calibri"/>
          <w:sz w:val="22"/>
          <w:szCs w:val="18"/>
        </w:rPr>
      </w:pPr>
      <w:r w:rsidRPr="002C5DAD">
        <w:rPr>
          <w:rFonts w:eastAsia="Calibri"/>
          <w:sz w:val="22"/>
          <w:szCs w:val="18"/>
        </w:rPr>
        <w:t>For higher frequency for 52.6 GHz and above, one of solutions for enhancement of the coverage and link budget is using narrower beam with higher antenna gain. Therefore, narrower SSB beam for the introduced higher SCS may be expected for NR from 52.6 GHz and above. However, the use of narrower SSB beams under the assumption of not increasing number of SSBs may reduce the spatial coverage thus cover fewer UEs. Therefore, some enhanced beam management may be considered to account for the loss in the size of beam width and the resulting reduction in the coverage sector of a wider beam, and the increase in the number of narrow beams to compensate for the lost in sector coverage.</w:t>
      </w:r>
      <w:r w:rsidR="001852E4" w:rsidRPr="002C5DAD">
        <w:rPr>
          <w:rFonts w:eastAsia="Calibri"/>
          <w:sz w:val="22"/>
          <w:szCs w:val="18"/>
        </w:rPr>
        <w:t xml:space="preserve"> </w:t>
      </w:r>
      <w:r w:rsidR="009C01BF" w:rsidRPr="002C5DAD">
        <w:rPr>
          <w:rFonts w:eastAsia="Calibri"/>
          <w:sz w:val="22"/>
          <w:szCs w:val="18"/>
        </w:rPr>
        <w:t xml:space="preserve">Therefore, </w:t>
      </w:r>
      <w:r w:rsidR="00F27296" w:rsidRPr="002C5DAD">
        <w:rPr>
          <w:rFonts w:eastAsia="Calibri"/>
          <w:sz w:val="22"/>
          <w:szCs w:val="18"/>
          <w:lang w:val="en-US"/>
        </w:rPr>
        <w:t xml:space="preserve">enhancements to beam management </w:t>
      </w:r>
      <w:r w:rsidR="00F1181A" w:rsidRPr="002C5DAD">
        <w:rPr>
          <w:rFonts w:eastAsia="Calibri"/>
          <w:sz w:val="22"/>
          <w:szCs w:val="18"/>
          <w:lang w:val="en-US"/>
        </w:rPr>
        <w:t xml:space="preserve">at the initial access </w:t>
      </w:r>
      <w:r w:rsidR="00F27296" w:rsidRPr="002C5DAD">
        <w:rPr>
          <w:rFonts w:eastAsia="Calibri"/>
          <w:sz w:val="22"/>
          <w:szCs w:val="18"/>
          <w:lang w:val="en-US"/>
        </w:rPr>
        <w:t>for random access procedure, small data transmission in RRC idle/inactive state, intra- and/or inter-cell mobility, and adaptation to LBT failures, etc</w:t>
      </w:r>
      <w:r w:rsidR="00E32054" w:rsidRPr="002C5DAD">
        <w:rPr>
          <w:rFonts w:eastAsia="Calibri"/>
          <w:sz w:val="22"/>
          <w:szCs w:val="18"/>
          <w:lang w:val="en-US"/>
        </w:rPr>
        <w:t>.</w:t>
      </w:r>
      <w:r w:rsidR="006B15CB" w:rsidRPr="002C5DAD">
        <w:rPr>
          <w:rFonts w:eastAsia="Calibri"/>
          <w:sz w:val="22"/>
          <w:szCs w:val="18"/>
          <w:lang w:val="en-US"/>
        </w:rPr>
        <w:t xml:space="preserve"> can be </w:t>
      </w:r>
      <w:r w:rsidR="00EC09ED" w:rsidRPr="002C5DAD">
        <w:rPr>
          <w:rFonts w:eastAsia="Calibri"/>
          <w:sz w:val="22"/>
          <w:szCs w:val="18"/>
          <w:lang w:val="en-US"/>
        </w:rPr>
        <w:t>studied</w:t>
      </w:r>
      <w:r w:rsidR="00F27296" w:rsidRPr="002C5DAD">
        <w:rPr>
          <w:rFonts w:eastAsia="Calibri"/>
          <w:sz w:val="22"/>
          <w:szCs w:val="18"/>
          <w:lang w:val="en-US"/>
        </w:rPr>
        <w:t xml:space="preserve">. </w:t>
      </w:r>
    </w:p>
    <w:p w14:paraId="661552A9" w14:textId="13E2192F" w:rsidR="009F3D5B" w:rsidRDefault="004C0FE3" w:rsidP="00B65DAB">
      <w:pPr>
        <w:spacing w:after="0" w:line="360" w:lineRule="auto"/>
        <w:rPr>
          <w:b/>
          <w:i/>
          <w:sz w:val="22"/>
          <w:szCs w:val="22"/>
          <w:lang w:eastAsia="zh-CN"/>
        </w:rPr>
      </w:pPr>
      <w:bookmarkStart w:id="0" w:name="_Hlk61712425"/>
      <w:r w:rsidRPr="004E767F">
        <w:rPr>
          <w:b/>
          <w:i/>
          <w:sz w:val="22"/>
          <w:szCs w:val="22"/>
          <w:u w:val="single"/>
        </w:rPr>
        <w:t>Proposal 1</w:t>
      </w:r>
      <w:r w:rsidR="004E767F">
        <w:rPr>
          <w:b/>
          <w:i/>
          <w:sz w:val="22"/>
          <w:szCs w:val="22"/>
          <w:u w:val="single"/>
        </w:rPr>
        <w:t>:</w:t>
      </w:r>
      <w:r w:rsidRPr="0091303F">
        <w:rPr>
          <w:b/>
          <w:i/>
          <w:sz w:val="22"/>
          <w:szCs w:val="22"/>
          <w:lang w:eastAsia="zh-CN"/>
        </w:rPr>
        <w:t xml:space="preserve"> </w:t>
      </w:r>
      <w:r w:rsidR="00B550DB" w:rsidRPr="004E767F">
        <w:rPr>
          <w:bCs/>
          <w:i/>
          <w:sz w:val="24"/>
          <w:szCs w:val="24"/>
          <w:lang w:eastAsia="zh-CN"/>
        </w:rPr>
        <w:t xml:space="preserve">For NR from 52.6 GHz </w:t>
      </w:r>
      <w:r w:rsidR="00AB038B" w:rsidRPr="004E767F">
        <w:rPr>
          <w:bCs/>
          <w:i/>
          <w:sz w:val="24"/>
          <w:szCs w:val="24"/>
          <w:lang w:eastAsia="zh-CN"/>
        </w:rPr>
        <w:t>to 71 GHz</w:t>
      </w:r>
      <w:r w:rsidR="00B550DB" w:rsidRPr="004E767F">
        <w:rPr>
          <w:bCs/>
          <w:i/>
          <w:sz w:val="24"/>
          <w:szCs w:val="24"/>
          <w:lang w:eastAsia="zh-CN"/>
        </w:rPr>
        <w:t>, beam</w:t>
      </w:r>
      <w:r w:rsidR="00D945EF" w:rsidRPr="004E767F">
        <w:rPr>
          <w:bCs/>
          <w:i/>
          <w:sz w:val="24"/>
          <w:szCs w:val="24"/>
          <w:lang w:eastAsia="zh-CN"/>
        </w:rPr>
        <w:t xml:space="preserve"> </w:t>
      </w:r>
      <w:r w:rsidR="005613FC" w:rsidRPr="004E767F">
        <w:rPr>
          <w:bCs/>
          <w:i/>
          <w:sz w:val="24"/>
          <w:szCs w:val="24"/>
          <w:lang w:eastAsia="zh-CN"/>
        </w:rPr>
        <w:t>management</w:t>
      </w:r>
      <w:r w:rsidR="00B550DB" w:rsidRPr="004E767F">
        <w:rPr>
          <w:bCs/>
          <w:i/>
          <w:sz w:val="24"/>
          <w:szCs w:val="24"/>
          <w:lang w:eastAsia="zh-CN"/>
        </w:rPr>
        <w:t xml:space="preserve"> </w:t>
      </w:r>
      <w:r w:rsidR="00891F93" w:rsidRPr="004E767F">
        <w:rPr>
          <w:bCs/>
          <w:i/>
          <w:sz w:val="24"/>
          <w:szCs w:val="24"/>
          <w:lang w:eastAsia="zh-CN"/>
        </w:rPr>
        <w:t>should be studied</w:t>
      </w:r>
      <w:r w:rsidR="00B550DB" w:rsidRPr="004E767F">
        <w:rPr>
          <w:bCs/>
          <w:i/>
          <w:sz w:val="24"/>
          <w:szCs w:val="24"/>
          <w:lang w:eastAsia="zh-CN"/>
        </w:rPr>
        <w:t xml:space="preserve"> </w:t>
      </w:r>
      <w:r w:rsidR="00891F93" w:rsidRPr="004E767F">
        <w:rPr>
          <w:bCs/>
          <w:i/>
          <w:sz w:val="24"/>
          <w:szCs w:val="24"/>
          <w:lang w:eastAsia="zh-CN"/>
        </w:rPr>
        <w:t xml:space="preserve">for </w:t>
      </w:r>
      <w:r w:rsidR="00B550DB" w:rsidRPr="004E767F">
        <w:rPr>
          <w:bCs/>
          <w:i/>
          <w:sz w:val="24"/>
          <w:szCs w:val="24"/>
          <w:lang w:eastAsia="zh-CN"/>
        </w:rPr>
        <w:t>the impact of narrower beamwidths on UE in idle/inactive state</w:t>
      </w:r>
      <w:r w:rsidR="007F5BB6">
        <w:rPr>
          <w:bCs/>
          <w:i/>
          <w:sz w:val="24"/>
          <w:szCs w:val="24"/>
          <w:lang w:eastAsia="zh-CN"/>
        </w:rPr>
        <w:t>s</w:t>
      </w:r>
      <w:r w:rsidR="00B550DB" w:rsidRPr="004E767F">
        <w:rPr>
          <w:bCs/>
          <w:i/>
          <w:sz w:val="24"/>
          <w:szCs w:val="24"/>
          <w:lang w:eastAsia="zh-CN"/>
        </w:rPr>
        <w:t>.</w:t>
      </w:r>
    </w:p>
    <w:bookmarkEnd w:id="0"/>
    <w:p w14:paraId="6DAC931B" w14:textId="46B6C594" w:rsidR="003F0187" w:rsidRDefault="003F0187" w:rsidP="005F01DA">
      <w:pPr>
        <w:spacing w:before="0" w:after="200" w:line="276" w:lineRule="auto"/>
        <w:rPr>
          <w:rFonts w:eastAsia="Calibri"/>
          <w:sz w:val="22"/>
          <w:szCs w:val="18"/>
          <w:lang w:val="en-US"/>
        </w:rPr>
      </w:pPr>
      <w:r w:rsidRPr="008B22F1">
        <w:rPr>
          <w:rFonts w:eastAsia="Calibri"/>
          <w:sz w:val="22"/>
          <w:szCs w:val="18"/>
          <w:lang w:val="en-US"/>
        </w:rPr>
        <w:t xml:space="preserve">The configuration of tracking reference signal (TRS) and/or channel state information reference signal (CSI-RS) occasion(s) for RRC idle/inactive </w:t>
      </w:r>
      <w:r w:rsidR="00834366">
        <w:rPr>
          <w:rFonts w:eastAsia="Calibri"/>
          <w:sz w:val="22"/>
          <w:szCs w:val="18"/>
          <w:lang w:val="en-US"/>
        </w:rPr>
        <w:t>state</w:t>
      </w:r>
      <w:r w:rsidRPr="008B22F1">
        <w:rPr>
          <w:rFonts w:eastAsia="Calibri"/>
          <w:sz w:val="22"/>
          <w:szCs w:val="18"/>
          <w:lang w:val="en-US"/>
        </w:rPr>
        <w:t xml:space="preserve"> UE(s) provided by higher layer signalling has been agreed in Rel-17</w:t>
      </w:r>
      <w:r w:rsidRPr="000872A8">
        <w:rPr>
          <w:rFonts w:eastAsia="Calibri"/>
          <w:sz w:val="22"/>
          <w:szCs w:val="18"/>
          <w:lang w:val="en-US"/>
        </w:rPr>
        <w:t xml:space="preserve"> power saving WI</w:t>
      </w:r>
      <w:r w:rsidRPr="008B22F1">
        <w:rPr>
          <w:rFonts w:eastAsia="Calibri"/>
          <w:sz w:val="22"/>
          <w:szCs w:val="18"/>
          <w:lang w:val="en-US"/>
        </w:rPr>
        <w:t xml:space="preserve">.  One of the main purposes of introducing TRS/CSI-RS in idle/inactive </w:t>
      </w:r>
      <w:r w:rsidR="00834366">
        <w:rPr>
          <w:rFonts w:eastAsia="Calibri"/>
          <w:sz w:val="22"/>
          <w:szCs w:val="18"/>
          <w:lang w:val="en-US"/>
        </w:rPr>
        <w:t>state</w:t>
      </w:r>
      <w:r w:rsidRPr="008B22F1">
        <w:rPr>
          <w:rFonts w:eastAsia="Calibri"/>
          <w:sz w:val="22"/>
          <w:szCs w:val="18"/>
          <w:lang w:val="en-US"/>
        </w:rPr>
        <w:t xml:space="preserve"> UE is for better time/frequency tracking and automatic gain control (AGC) for the reception of paging channel. Besides, it is up to gNB implementation whether to transmit a TRS/CSI-RS. TRS/CSI-RS for intercell RRM measurement functionality (i.e., inter cell) is not supported for idle/inactive UE(s). </w:t>
      </w:r>
      <w:r w:rsidR="00F8400F" w:rsidRPr="000872A8">
        <w:rPr>
          <w:rFonts w:eastAsia="Calibri"/>
          <w:sz w:val="22"/>
          <w:szCs w:val="18"/>
          <w:lang w:val="en-US"/>
        </w:rPr>
        <w:t>Another use case is that if periodic</w:t>
      </w:r>
      <w:r w:rsidR="0099505E" w:rsidRPr="000872A8">
        <w:rPr>
          <w:rFonts w:eastAsia="Calibri"/>
          <w:sz w:val="22"/>
          <w:szCs w:val="18"/>
          <w:lang w:val="en-US"/>
        </w:rPr>
        <w:t xml:space="preserve"> CSI-</w:t>
      </w:r>
      <w:r w:rsidR="0099505E" w:rsidRPr="000872A8">
        <w:rPr>
          <w:rFonts w:eastAsia="Calibri"/>
          <w:sz w:val="22"/>
          <w:szCs w:val="18"/>
          <w:lang w:val="en-US"/>
        </w:rPr>
        <w:lastRenderedPageBreak/>
        <w:t xml:space="preserve">RS/TRS </w:t>
      </w:r>
      <w:r w:rsidR="00F8400F" w:rsidRPr="000872A8">
        <w:rPr>
          <w:rFonts w:eastAsia="Calibri"/>
          <w:sz w:val="22"/>
          <w:szCs w:val="18"/>
          <w:lang w:val="en-US"/>
        </w:rPr>
        <w:t xml:space="preserve">is supported </w:t>
      </w:r>
      <w:r w:rsidR="00932F8D" w:rsidRPr="000872A8">
        <w:rPr>
          <w:rFonts w:eastAsia="Calibri"/>
          <w:sz w:val="22"/>
          <w:szCs w:val="18"/>
          <w:lang w:val="en-US"/>
        </w:rPr>
        <w:t xml:space="preserve">for RRC idle/inactive </w:t>
      </w:r>
      <w:r w:rsidR="000614DF">
        <w:rPr>
          <w:rFonts w:eastAsia="Calibri"/>
          <w:sz w:val="22"/>
          <w:szCs w:val="18"/>
          <w:lang w:val="en-US"/>
        </w:rPr>
        <w:t>state</w:t>
      </w:r>
      <w:r w:rsidR="00932F8D" w:rsidRPr="000872A8">
        <w:rPr>
          <w:rFonts w:eastAsia="Calibri"/>
          <w:sz w:val="22"/>
          <w:szCs w:val="18"/>
          <w:lang w:val="en-US"/>
        </w:rPr>
        <w:t xml:space="preserve"> UE</w:t>
      </w:r>
      <w:r w:rsidR="007F5BB6">
        <w:rPr>
          <w:rFonts w:eastAsia="Calibri"/>
          <w:sz w:val="22"/>
          <w:szCs w:val="18"/>
          <w:lang w:val="en-US"/>
        </w:rPr>
        <w:t>,</w:t>
      </w:r>
      <w:r w:rsidR="00932F8D" w:rsidRPr="000872A8">
        <w:rPr>
          <w:rFonts w:eastAsia="Calibri"/>
          <w:sz w:val="22"/>
          <w:szCs w:val="18"/>
          <w:lang w:val="en-US"/>
        </w:rPr>
        <w:t xml:space="preserve"> </w:t>
      </w:r>
      <w:r w:rsidR="00F8400F" w:rsidRPr="000872A8">
        <w:rPr>
          <w:rFonts w:eastAsia="Calibri"/>
          <w:sz w:val="22"/>
          <w:szCs w:val="18"/>
          <w:lang w:val="en-US"/>
        </w:rPr>
        <w:t xml:space="preserve">then the periodic CSI-RS/TRS can be used for </w:t>
      </w:r>
      <w:r w:rsidR="002230B8" w:rsidRPr="000872A8">
        <w:rPr>
          <w:rFonts w:eastAsia="Calibri"/>
          <w:sz w:val="22"/>
          <w:szCs w:val="18"/>
          <w:lang w:val="en-US"/>
        </w:rPr>
        <w:t xml:space="preserve">the </w:t>
      </w:r>
      <w:r w:rsidR="00F8400F" w:rsidRPr="000872A8">
        <w:rPr>
          <w:rFonts w:eastAsia="Calibri"/>
          <w:sz w:val="22"/>
          <w:szCs w:val="18"/>
          <w:lang w:val="en-US"/>
        </w:rPr>
        <w:t xml:space="preserve">beam </w:t>
      </w:r>
      <w:r w:rsidR="0089165A" w:rsidRPr="000872A8">
        <w:rPr>
          <w:rFonts w:eastAsia="Calibri"/>
          <w:sz w:val="22"/>
          <w:szCs w:val="18"/>
          <w:lang w:val="en-US"/>
        </w:rPr>
        <w:t>refinement</w:t>
      </w:r>
      <w:r w:rsidR="00D904D5">
        <w:rPr>
          <w:rFonts w:eastAsia="Calibri"/>
          <w:sz w:val="22"/>
          <w:szCs w:val="18"/>
          <w:lang w:val="en-US"/>
        </w:rPr>
        <w:t xml:space="preserve"> during the initial access</w:t>
      </w:r>
      <w:r w:rsidR="003F6C1D" w:rsidRPr="000872A8">
        <w:rPr>
          <w:rFonts w:eastAsia="Calibri"/>
          <w:sz w:val="22"/>
          <w:szCs w:val="18"/>
          <w:lang w:val="en-US"/>
        </w:rPr>
        <w:t xml:space="preserve">. </w:t>
      </w:r>
      <w:r w:rsidR="00F8400F" w:rsidRPr="000872A8">
        <w:rPr>
          <w:rFonts w:eastAsia="Calibri"/>
          <w:sz w:val="22"/>
          <w:szCs w:val="18"/>
          <w:lang w:val="en-US"/>
        </w:rPr>
        <w:t xml:space="preserve">  </w:t>
      </w:r>
    </w:p>
    <w:p w14:paraId="43E88C81" w14:textId="71DDFDC4" w:rsidR="001D2604" w:rsidRDefault="001D2604" w:rsidP="005F01DA">
      <w:pPr>
        <w:spacing w:before="0" w:after="200" w:line="276" w:lineRule="auto"/>
        <w:rPr>
          <w:rFonts w:eastAsia="Calibri"/>
          <w:sz w:val="22"/>
          <w:szCs w:val="18"/>
        </w:rPr>
      </w:pPr>
      <w:r w:rsidRPr="001D2604">
        <w:rPr>
          <w:rFonts w:eastAsia="Calibri"/>
          <w:sz w:val="22"/>
          <w:szCs w:val="18"/>
        </w:rPr>
        <w:t xml:space="preserve">If the UE is in idle/inactive state DRX, it will listen to the network/gNB periodically. In this case, the network can send a paging message (i.e. paging PDSCH) to notify there is pending downlink traffic for the UE. After the UE successfully receive the paging message, the UE initiates the scheduling request (SR) procedure. Therefore, when CSI-RS/TRS is available for idle/inactive state UE, the UE may benefit </w:t>
      </w:r>
      <w:r w:rsidR="007F5BB6">
        <w:rPr>
          <w:rFonts w:eastAsia="Calibri"/>
          <w:sz w:val="22"/>
          <w:szCs w:val="18"/>
        </w:rPr>
        <w:t>from</w:t>
      </w:r>
      <w:r w:rsidRPr="001D2604">
        <w:rPr>
          <w:rFonts w:eastAsia="Calibri"/>
          <w:sz w:val="22"/>
          <w:szCs w:val="18"/>
        </w:rPr>
        <w:t xml:space="preserve"> better reception of paging channel and transmission of PRACH channel (i.e. including MsgA for 2-step RACH or Msg 1 and Msg 3 for 4-step RACH) for transition to RRC connected state. However, if the UE is using power saving mode (PSM), the network may not be unreachable until the UE initiates either a UL transmission for transition to RRC connected state or the timing area update (TAU) procedure. If CSI-RS/TRS is available for idle/inactive state UE, the UE may be able to determine the better spatial information</w:t>
      </w:r>
      <w:r w:rsidR="007F5BB6">
        <w:rPr>
          <w:rFonts w:eastAsia="Calibri"/>
          <w:sz w:val="22"/>
          <w:szCs w:val="18"/>
        </w:rPr>
        <w:t>,</w:t>
      </w:r>
      <w:r w:rsidRPr="001D2604">
        <w:rPr>
          <w:rFonts w:eastAsia="Calibri"/>
          <w:sz w:val="22"/>
          <w:szCs w:val="18"/>
        </w:rPr>
        <w:t xml:space="preserve"> thus the network/gNB establish user plane bearers and AS security setup as for SR with better performance.  </w:t>
      </w:r>
    </w:p>
    <w:p w14:paraId="6216D673" w14:textId="4BF6F04E" w:rsidR="0078659F" w:rsidRPr="001D2604" w:rsidRDefault="00753B8E" w:rsidP="005F01DA">
      <w:pPr>
        <w:spacing w:before="0" w:after="200" w:line="276" w:lineRule="auto"/>
        <w:rPr>
          <w:rFonts w:eastAsia="Calibri"/>
          <w:sz w:val="22"/>
          <w:szCs w:val="18"/>
        </w:rPr>
      </w:pPr>
      <w:r>
        <w:rPr>
          <w:rFonts w:eastAsia="Calibri"/>
          <w:sz w:val="22"/>
          <w:szCs w:val="18"/>
        </w:rPr>
        <w:t>T</w:t>
      </w:r>
      <w:r w:rsidR="001E41A3" w:rsidRPr="001E41A3">
        <w:rPr>
          <w:rFonts w:eastAsia="Calibri"/>
          <w:sz w:val="22"/>
          <w:szCs w:val="18"/>
        </w:rPr>
        <w:t xml:space="preserve">he bandwidth can be </w:t>
      </w:r>
      <w:r w:rsidR="00781D8E">
        <w:rPr>
          <w:rFonts w:eastAsia="Calibri"/>
          <w:sz w:val="22"/>
          <w:szCs w:val="18"/>
        </w:rPr>
        <w:t xml:space="preserve">much </w:t>
      </w:r>
      <w:r w:rsidR="001E41A3" w:rsidRPr="001E41A3">
        <w:rPr>
          <w:rFonts w:eastAsia="Calibri"/>
          <w:sz w:val="22"/>
          <w:szCs w:val="18"/>
        </w:rPr>
        <w:t>wider than FR1 and FR2</w:t>
      </w:r>
      <w:r w:rsidR="00C963E5">
        <w:rPr>
          <w:rFonts w:eastAsia="Calibri"/>
          <w:sz w:val="22"/>
          <w:szCs w:val="18"/>
        </w:rPr>
        <w:t xml:space="preserve"> for NR from 52.6 GHz to 71 GHz</w:t>
      </w:r>
      <w:r w:rsidR="001E41A3" w:rsidRPr="001E41A3">
        <w:rPr>
          <w:rFonts w:eastAsia="Calibri"/>
          <w:sz w:val="22"/>
          <w:szCs w:val="18"/>
        </w:rPr>
        <w:t xml:space="preserve">. For example, the </w:t>
      </w:r>
      <w:r w:rsidR="00EC22C9">
        <w:rPr>
          <w:rFonts w:eastAsia="Calibri"/>
          <w:sz w:val="22"/>
          <w:szCs w:val="18"/>
        </w:rPr>
        <w:t xml:space="preserve">channel </w:t>
      </w:r>
      <w:r w:rsidR="001E41A3" w:rsidRPr="001E41A3">
        <w:rPr>
          <w:rFonts w:eastAsia="Calibri"/>
          <w:sz w:val="22"/>
          <w:szCs w:val="18"/>
        </w:rPr>
        <w:t>BW may be starting from 400 MHz for SCS = 120 KHz.</w:t>
      </w:r>
      <w:r w:rsidR="001E41A3">
        <w:rPr>
          <w:rFonts w:eastAsia="Calibri"/>
          <w:sz w:val="22"/>
          <w:szCs w:val="18"/>
        </w:rPr>
        <w:t xml:space="preserve"> </w:t>
      </w:r>
      <w:r w:rsidR="0078659F">
        <w:rPr>
          <w:rFonts w:eastAsia="Calibri"/>
          <w:sz w:val="22"/>
          <w:szCs w:val="18"/>
        </w:rPr>
        <w:t>T</w:t>
      </w:r>
      <w:r w:rsidR="0078659F" w:rsidRPr="0078659F">
        <w:rPr>
          <w:rFonts w:eastAsia="Calibri"/>
          <w:sz w:val="22"/>
          <w:szCs w:val="18"/>
        </w:rPr>
        <w:t>he initial bandwidth part (BWP) may be equal to or inside of the default BWP configured by RRC</w:t>
      </w:r>
      <w:r w:rsidR="00467D3F">
        <w:rPr>
          <w:rFonts w:eastAsia="Calibri"/>
          <w:sz w:val="22"/>
          <w:szCs w:val="18"/>
        </w:rPr>
        <w:t xml:space="preserve"> for NR from 52.6 GHz to 71 GHz</w:t>
      </w:r>
      <w:r w:rsidR="0078659F" w:rsidRPr="0078659F">
        <w:rPr>
          <w:rFonts w:eastAsia="Calibri"/>
          <w:sz w:val="22"/>
          <w:szCs w:val="18"/>
        </w:rPr>
        <w:t xml:space="preserve">. Therefore, the configured CSI-RS/TRS for idle/inactive </w:t>
      </w:r>
      <w:r w:rsidR="00C47B0A">
        <w:rPr>
          <w:rFonts w:eastAsia="Calibri"/>
          <w:sz w:val="22"/>
          <w:szCs w:val="18"/>
        </w:rPr>
        <w:t>state</w:t>
      </w:r>
      <w:r w:rsidR="00C47B0A" w:rsidRPr="0078659F">
        <w:rPr>
          <w:rFonts w:eastAsia="Calibri"/>
          <w:sz w:val="22"/>
          <w:szCs w:val="18"/>
        </w:rPr>
        <w:t xml:space="preserve"> </w:t>
      </w:r>
      <w:r w:rsidR="0078659F" w:rsidRPr="0078659F">
        <w:rPr>
          <w:rFonts w:eastAsia="Calibri"/>
          <w:sz w:val="22"/>
          <w:szCs w:val="18"/>
        </w:rPr>
        <w:t xml:space="preserve">UE can be shared with the RRC connected </w:t>
      </w:r>
      <w:r w:rsidR="00C47B0A">
        <w:rPr>
          <w:rFonts w:eastAsia="Calibri"/>
          <w:sz w:val="22"/>
          <w:szCs w:val="18"/>
        </w:rPr>
        <w:t>state</w:t>
      </w:r>
      <w:r w:rsidR="00C47B0A" w:rsidRPr="0078659F">
        <w:rPr>
          <w:rFonts w:eastAsia="Calibri"/>
          <w:sz w:val="22"/>
          <w:szCs w:val="18"/>
        </w:rPr>
        <w:t xml:space="preserve"> </w:t>
      </w:r>
      <w:r w:rsidR="0078659F" w:rsidRPr="0078659F">
        <w:rPr>
          <w:rFonts w:eastAsia="Calibri"/>
          <w:sz w:val="22"/>
          <w:szCs w:val="18"/>
        </w:rPr>
        <w:t xml:space="preserve">UE without considering BWP switching. The configuration of CSI-RS/TRS can be shared for both RRC idle/inactive and RRC connected </w:t>
      </w:r>
      <w:r w:rsidR="00C47B0A">
        <w:rPr>
          <w:rFonts w:eastAsia="Calibri"/>
          <w:sz w:val="22"/>
          <w:szCs w:val="18"/>
        </w:rPr>
        <w:t>state</w:t>
      </w:r>
      <w:r w:rsidR="00C47B0A" w:rsidRPr="0078659F">
        <w:rPr>
          <w:rFonts w:eastAsia="Calibri"/>
          <w:sz w:val="22"/>
          <w:szCs w:val="18"/>
        </w:rPr>
        <w:t xml:space="preserve"> </w:t>
      </w:r>
      <w:r w:rsidR="0078659F" w:rsidRPr="0078659F">
        <w:rPr>
          <w:rFonts w:eastAsia="Calibri"/>
          <w:sz w:val="22"/>
          <w:szCs w:val="18"/>
        </w:rPr>
        <w:t xml:space="preserve">UE, hence, the CSI-RS/TRS resource overhead can be reduced from the perspective of network/gNB and UE because UE may stay at the default BWP for power saving most of time for connected mode UE and stay at initial BWP for idle/inactive mode UE.  </w:t>
      </w:r>
    </w:p>
    <w:p w14:paraId="5A8CE74F" w14:textId="5B6DC93C" w:rsidR="00B27F62" w:rsidRDefault="00E13600" w:rsidP="00B65DAB">
      <w:pPr>
        <w:spacing w:after="0"/>
        <w:rPr>
          <w:b/>
          <w:i/>
          <w:sz w:val="22"/>
          <w:szCs w:val="22"/>
          <w:lang w:eastAsia="zh-CN"/>
        </w:rPr>
      </w:pPr>
      <w:r w:rsidRPr="004E767F">
        <w:rPr>
          <w:b/>
          <w:i/>
          <w:sz w:val="22"/>
          <w:szCs w:val="22"/>
          <w:u w:val="single"/>
        </w:rPr>
        <w:t>Prop</w:t>
      </w:r>
      <w:r w:rsidR="003F0187" w:rsidRPr="004E767F">
        <w:rPr>
          <w:b/>
          <w:i/>
          <w:sz w:val="22"/>
          <w:szCs w:val="22"/>
          <w:u w:val="single"/>
        </w:rPr>
        <w:t>o</w:t>
      </w:r>
      <w:r w:rsidRPr="004E767F">
        <w:rPr>
          <w:b/>
          <w:i/>
          <w:sz w:val="22"/>
          <w:szCs w:val="22"/>
          <w:u w:val="single"/>
        </w:rPr>
        <w:t>sal 2</w:t>
      </w:r>
      <w:r w:rsidR="004E767F">
        <w:rPr>
          <w:b/>
          <w:i/>
          <w:sz w:val="22"/>
          <w:szCs w:val="22"/>
          <w:u w:val="single"/>
        </w:rPr>
        <w:t>:</w:t>
      </w:r>
      <w:r w:rsidRPr="008F3A78">
        <w:rPr>
          <w:b/>
          <w:i/>
          <w:sz w:val="22"/>
          <w:szCs w:val="22"/>
          <w:lang w:eastAsia="zh-CN"/>
        </w:rPr>
        <w:t xml:space="preserve"> </w:t>
      </w:r>
      <w:r w:rsidR="001078B7" w:rsidRPr="004E767F">
        <w:rPr>
          <w:bCs/>
          <w:i/>
          <w:sz w:val="24"/>
          <w:szCs w:val="24"/>
          <w:lang w:eastAsia="zh-CN"/>
        </w:rPr>
        <w:t xml:space="preserve">Introduction of TRS/CSI-RS in idle/inactive </w:t>
      </w:r>
      <w:r w:rsidR="00834366" w:rsidRPr="004E767F">
        <w:rPr>
          <w:bCs/>
          <w:i/>
          <w:sz w:val="24"/>
          <w:szCs w:val="24"/>
          <w:lang w:eastAsia="zh-CN"/>
        </w:rPr>
        <w:t>state</w:t>
      </w:r>
      <w:r w:rsidR="001078B7" w:rsidRPr="004E767F">
        <w:rPr>
          <w:bCs/>
          <w:i/>
          <w:sz w:val="24"/>
          <w:szCs w:val="24"/>
          <w:lang w:eastAsia="zh-CN"/>
        </w:rPr>
        <w:t xml:space="preserve"> UE in Rel</w:t>
      </w:r>
      <w:r w:rsidR="003B2E17" w:rsidRPr="004E767F">
        <w:rPr>
          <w:bCs/>
          <w:i/>
          <w:sz w:val="24"/>
          <w:szCs w:val="24"/>
          <w:lang w:eastAsia="zh-CN"/>
        </w:rPr>
        <w:t>-</w:t>
      </w:r>
      <w:r w:rsidR="001078B7" w:rsidRPr="004E767F">
        <w:rPr>
          <w:bCs/>
          <w:i/>
          <w:sz w:val="24"/>
          <w:szCs w:val="24"/>
          <w:lang w:eastAsia="zh-CN"/>
        </w:rPr>
        <w:t xml:space="preserve">17 should be studied for </w:t>
      </w:r>
      <w:r w:rsidR="00157D10" w:rsidRPr="004E767F">
        <w:rPr>
          <w:bCs/>
          <w:i/>
          <w:sz w:val="24"/>
          <w:szCs w:val="24"/>
          <w:lang w:eastAsia="zh-CN"/>
        </w:rPr>
        <w:t xml:space="preserve">beam management </w:t>
      </w:r>
      <w:r w:rsidR="00C47B0A">
        <w:rPr>
          <w:bCs/>
          <w:i/>
          <w:sz w:val="24"/>
          <w:szCs w:val="24"/>
          <w:lang w:eastAsia="zh-CN"/>
        </w:rPr>
        <w:t>during</w:t>
      </w:r>
      <w:r w:rsidR="00C47B0A" w:rsidRPr="004E767F">
        <w:rPr>
          <w:bCs/>
          <w:i/>
          <w:sz w:val="24"/>
          <w:szCs w:val="24"/>
          <w:lang w:eastAsia="zh-CN"/>
        </w:rPr>
        <w:t xml:space="preserve"> </w:t>
      </w:r>
      <w:r w:rsidR="00483D0A" w:rsidRPr="004E767F">
        <w:rPr>
          <w:bCs/>
          <w:i/>
          <w:sz w:val="24"/>
          <w:szCs w:val="24"/>
          <w:lang w:eastAsia="zh-CN"/>
        </w:rPr>
        <w:t xml:space="preserve">initial access </w:t>
      </w:r>
      <w:r w:rsidR="00A86726" w:rsidRPr="004E767F">
        <w:rPr>
          <w:bCs/>
          <w:i/>
          <w:sz w:val="24"/>
          <w:szCs w:val="24"/>
          <w:lang w:eastAsia="zh-CN"/>
        </w:rPr>
        <w:t xml:space="preserve">for NR </w:t>
      </w:r>
      <w:r w:rsidR="001078B7" w:rsidRPr="004E767F">
        <w:rPr>
          <w:bCs/>
          <w:i/>
          <w:sz w:val="24"/>
          <w:szCs w:val="24"/>
          <w:lang w:eastAsia="zh-CN"/>
        </w:rPr>
        <w:t xml:space="preserve">from 52.6 </w:t>
      </w:r>
      <w:r w:rsidR="007566B7" w:rsidRPr="004E767F">
        <w:rPr>
          <w:bCs/>
          <w:i/>
          <w:sz w:val="24"/>
          <w:szCs w:val="24"/>
          <w:lang w:eastAsia="zh-CN"/>
        </w:rPr>
        <w:t xml:space="preserve">GHz </w:t>
      </w:r>
      <w:r w:rsidR="001078B7" w:rsidRPr="004E767F">
        <w:rPr>
          <w:bCs/>
          <w:i/>
          <w:sz w:val="24"/>
          <w:szCs w:val="24"/>
          <w:lang w:eastAsia="zh-CN"/>
        </w:rPr>
        <w:t>to 71 GHz.</w:t>
      </w:r>
      <w:r w:rsidR="001078B7" w:rsidRPr="008F3A78">
        <w:rPr>
          <w:b/>
          <w:i/>
          <w:sz w:val="22"/>
          <w:szCs w:val="22"/>
          <w:lang w:eastAsia="zh-CN"/>
        </w:rPr>
        <w:t xml:space="preserve"> </w:t>
      </w:r>
    </w:p>
    <w:p w14:paraId="1FA64875" w14:textId="471BE61B" w:rsidR="00C87D29" w:rsidRDefault="00C87D29" w:rsidP="00B65DAB">
      <w:pPr>
        <w:spacing w:after="0"/>
        <w:rPr>
          <w:b/>
          <w:i/>
          <w:sz w:val="22"/>
          <w:szCs w:val="22"/>
          <w:lang w:eastAsia="zh-CN"/>
        </w:rPr>
      </w:pPr>
    </w:p>
    <w:p w14:paraId="4B8A2F93" w14:textId="1CE82D0D" w:rsidR="008573B2" w:rsidRDefault="00A84BCD" w:rsidP="008573B2">
      <w:pPr>
        <w:pStyle w:val="Heading2"/>
        <w:numPr>
          <w:ilvl w:val="1"/>
          <w:numId w:val="8"/>
        </w:numPr>
        <w:ind w:left="0" w:firstLine="0"/>
      </w:pPr>
      <w:r w:rsidRPr="00A84BCD">
        <w:t xml:space="preserve">TCI state </w:t>
      </w:r>
      <w:r w:rsidR="009256F6">
        <w:t>indication</w:t>
      </w:r>
      <w:r w:rsidR="00711FD1">
        <w:t xml:space="preserve"> </w:t>
      </w:r>
      <w:r w:rsidR="008573B2" w:rsidRPr="00963E92">
        <w:t>for NR from 52.6 GHz to 71 GHz</w:t>
      </w:r>
      <w:r w:rsidR="008573B2">
        <w:t xml:space="preserve"> </w:t>
      </w:r>
    </w:p>
    <w:p w14:paraId="383D8A9E" w14:textId="7EC6FF3B" w:rsidR="00215CE4" w:rsidRDefault="00255D10" w:rsidP="002D2D28">
      <w:pPr>
        <w:spacing w:after="0" w:line="276" w:lineRule="auto"/>
        <w:rPr>
          <w:rFonts w:eastAsia="Calibri"/>
          <w:sz w:val="22"/>
          <w:szCs w:val="18"/>
        </w:rPr>
      </w:pPr>
      <w:r w:rsidRPr="00124C6F">
        <w:rPr>
          <w:rFonts w:eastAsia="Calibri"/>
          <w:sz w:val="22"/>
          <w:szCs w:val="18"/>
        </w:rPr>
        <w:t xml:space="preserve">DCI indicates TCI states for PDCCH has agreed </w:t>
      </w:r>
      <w:r w:rsidR="00E54DEA" w:rsidRPr="00124C6F">
        <w:rPr>
          <w:rFonts w:eastAsia="Calibri"/>
          <w:sz w:val="22"/>
          <w:szCs w:val="18"/>
        </w:rPr>
        <w:t xml:space="preserve">in Rel-17 FeMIMO SI. </w:t>
      </w:r>
      <w:r w:rsidR="00822F18">
        <w:rPr>
          <w:rFonts w:eastAsia="Calibri"/>
          <w:sz w:val="22"/>
          <w:szCs w:val="18"/>
        </w:rPr>
        <w:t xml:space="preserve">In practice, </w:t>
      </w:r>
      <w:r w:rsidR="00AF5118">
        <w:rPr>
          <w:rFonts w:eastAsia="Calibri"/>
          <w:sz w:val="22"/>
          <w:szCs w:val="18"/>
        </w:rPr>
        <w:t>TCI state</w:t>
      </w:r>
      <w:r w:rsidR="001B3CC3">
        <w:rPr>
          <w:rFonts w:eastAsia="Calibri"/>
          <w:sz w:val="22"/>
          <w:szCs w:val="18"/>
        </w:rPr>
        <w:t xml:space="preserve"> indication</w:t>
      </w:r>
      <w:r w:rsidR="00AF5118">
        <w:rPr>
          <w:rFonts w:eastAsia="Calibri"/>
          <w:sz w:val="22"/>
          <w:szCs w:val="18"/>
        </w:rPr>
        <w:t xml:space="preserve"> </w:t>
      </w:r>
      <w:r w:rsidR="00ED7623">
        <w:rPr>
          <w:rFonts w:eastAsia="Calibri"/>
          <w:sz w:val="22"/>
          <w:szCs w:val="18"/>
        </w:rPr>
        <w:t>for</w:t>
      </w:r>
      <w:r w:rsidR="00AF5118">
        <w:rPr>
          <w:rFonts w:eastAsia="Calibri"/>
          <w:sz w:val="22"/>
          <w:szCs w:val="18"/>
        </w:rPr>
        <w:t xml:space="preserve"> </w:t>
      </w:r>
      <w:r w:rsidR="00ED7623">
        <w:rPr>
          <w:rFonts w:eastAsia="Calibri"/>
          <w:sz w:val="22"/>
          <w:szCs w:val="18"/>
        </w:rPr>
        <w:t>PDCCH</w:t>
      </w:r>
      <w:r w:rsidR="00AF5118">
        <w:rPr>
          <w:rFonts w:eastAsia="Calibri"/>
          <w:sz w:val="22"/>
          <w:szCs w:val="18"/>
        </w:rPr>
        <w:t xml:space="preserve"> </w:t>
      </w:r>
      <w:r w:rsidR="001035C6">
        <w:rPr>
          <w:rFonts w:eastAsia="Calibri"/>
          <w:sz w:val="22"/>
          <w:szCs w:val="18"/>
        </w:rPr>
        <w:t xml:space="preserve">by DCI can </w:t>
      </w:r>
      <w:r w:rsidR="000C6F8D">
        <w:rPr>
          <w:rFonts w:eastAsia="Calibri"/>
          <w:sz w:val="22"/>
          <w:szCs w:val="18"/>
        </w:rPr>
        <w:t>have</w:t>
      </w:r>
      <w:r w:rsidR="0066598E">
        <w:rPr>
          <w:rFonts w:eastAsia="Calibri"/>
          <w:sz w:val="22"/>
          <w:szCs w:val="18"/>
        </w:rPr>
        <w:t xml:space="preserve"> fast</w:t>
      </w:r>
      <w:r w:rsidR="00AD7987">
        <w:rPr>
          <w:rFonts w:eastAsia="Calibri"/>
          <w:sz w:val="22"/>
          <w:szCs w:val="18"/>
        </w:rPr>
        <w:t>er</w:t>
      </w:r>
      <w:r w:rsidR="0066598E">
        <w:rPr>
          <w:rFonts w:eastAsia="Calibri"/>
          <w:sz w:val="22"/>
          <w:szCs w:val="18"/>
        </w:rPr>
        <w:t xml:space="preserve"> beam switching</w:t>
      </w:r>
      <w:r w:rsidR="009A4D15">
        <w:rPr>
          <w:rFonts w:eastAsia="Calibri"/>
          <w:sz w:val="22"/>
          <w:szCs w:val="18"/>
        </w:rPr>
        <w:t xml:space="preserve"> than using MAC-CE</w:t>
      </w:r>
      <w:r w:rsidR="00BA305E">
        <w:rPr>
          <w:rFonts w:eastAsia="Calibri"/>
          <w:sz w:val="22"/>
          <w:szCs w:val="18"/>
        </w:rPr>
        <w:t xml:space="preserve">. </w:t>
      </w:r>
      <w:r w:rsidR="00A21DAF">
        <w:rPr>
          <w:rFonts w:eastAsia="Calibri"/>
          <w:sz w:val="22"/>
          <w:szCs w:val="18"/>
        </w:rPr>
        <w:t>In addition, common beam operation i.e.</w:t>
      </w:r>
      <w:r w:rsidR="006A5E2C">
        <w:rPr>
          <w:rFonts w:eastAsia="Calibri"/>
          <w:sz w:val="22"/>
          <w:szCs w:val="18"/>
        </w:rPr>
        <w:t xml:space="preserve"> PDCCH and PDSCH use a same beam (TCI state) has been agreed in Rel-17 FeMIMO </w:t>
      </w:r>
      <w:r w:rsidR="00F7442D">
        <w:rPr>
          <w:rFonts w:eastAsia="Calibri"/>
          <w:sz w:val="22"/>
          <w:szCs w:val="18"/>
        </w:rPr>
        <w:t xml:space="preserve">SI </w:t>
      </w:r>
      <w:r w:rsidR="006A5E2C">
        <w:rPr>
          <w:rFonts w:eastAsia="Calibri"/>
          <w:sz w:val="22"/>
          <w:szCs w:val="18"/>
        </w:rPr>
        <w:t xml:space="preserve">as well. </w:t>
      </w:r>
      <w:r w:rsidR="00A21DAF">
        <w:rPr>
          <w:rFonts w:eastAsia="Calibri"/>
          <w:sz w:val="22"/>
          <w:szCs w:val="18"/>
        </w:rPr>
        <w:t xml:space="preserve"> </w:t>
      </w:r>
      <w:r w:rsidR="00D030B0">
        <w:rPr>
          <w:rFonts w:eastAsia="Calibri"/>
          <w:sz w:val="22"/>
          <w:szCs w:val="18"/>
        </w:rPr>
        <w:t>F</w:t>
      </w:r>
      <w:r w:rsidR="009A4D15">
        <w:rPr>
          <w:rFonts w:eastAsia="Calibri"/>
          <w:sz w:val="22"/>
          <w:szCs w:val="18"/>
        </w:rPr>
        <w:t>or NR from 52.6 GHz to 71 GHz</w:t>
      </w:r>
      <w:r w:rsidR="00492834">
        <w:rPr>
          <w:rFonts w:eastAsia="Calibri"/>
          <w:sz w:val="22"/>
          <w:szCs w:val="18"/>
        </w:rPr>
        <w:t xml:space="preserve">, support of fast beam </w:t>
      </w:r>
      <w:r w:rsidR="00672AB7">
        <w:rPr>
          <w:rFonts w:eastAsia="Calibri"/>
          <w:sz w:val="22"/>
          <w:szCs w:val="18"/>
        </w:rPr>
        <w:t>switching,</w:t>
      </w:r>
      <w:r w:rsidR="00492834">
        <w:rPr>
          <w:rFonts w:eastAsia="Calibri"/>
          <w:sz w:val="22"/>
          <w:szCs w:val="18"/>
        </w:rPr>
        <w:t xml:space="preserve"> </w:t>
      </w:r>
      <w:r w:rsidR="00CF43CA">
        <w:rPr>
          <w:rFonts w:eastAsia="Calibri"/>
          <w:sz w:val="22"/>
          <w:szCs w:val="18"/>
        </w:rPr>
        <w:t xml:space="preserve">and common beam operation </w:t>
      </w:r>
      <w:r w:rsidR="00490920">
        <w:rPr>
          <w:rFonts w:eastAsia="Calibri"/>
          <w:sz w:val="22"/>
          <w:szCs w:val="18"/>
        </w:rPr>
        <w:t xml:space="preserve">are </w:t>
      </w:r>
      <w:r w:rsidR="00492834">
        <w:rPr>
          <w:rFonts w:eastAsia="Calibri"/>
          <w:sz w:val="22"/>
          <w:szCs w:val="18"/>
        </w:rPr>
        <w:t xml:space="preserve">desired </w:t>
      </w:r>
      <w:r w:rsidR="00490920">
        <w:rPr>
          <w:rFonts w:eastAsia="Calibri"/>
          <w:sz w:val="22"/>
          <w:szCs w:val="18"/>
        </w:rPr>
        <w:t xml:space="preserve">for NR from 52.6 GHz to 71 GHz. </w:t>
      </w:r>
      <w:r w:rsidR="001D53ED">
        <w:rPr>
          <w:rFonts w:eastAsia="Calibri"/>
          <w:sz w:val="22"/>
          <w:szCs w:val="18"/>
        </w:rPr>
        <w:t>This is because narrower beam is expected for NR from 52.6 GHz to 71 GHz.</w:t>
      </w:r>
      <w:r w:rsidR="00B62973" w:rsidDel="00B62973">
        <w:rPr>
          <w:rFonts w:eastAsia="Calibri"/>
          <w:sz w:val="22"/>
          <w:szCs w:val="18"/>
        </w:rPr>
        <w:t xml:space="preserve"> </w:t>
      </w:r>
      <w:r w:rsidR="00155FDF">
        <w:rPr>
          <w:rFonts w:eastAsia="Calibri"/>
          <w:sz w:val="22"/>
          <w:szCs w:val="18"/>
        </w:rPr>
        <w:t>The support of TCI indication by DCI for PDCCH and common beam operation can be considered and studied for NR from 52.6 GHz to 71 GHz.</w:t>
      </w:r>
    </w:p>
    <w:p w14:paraId="263AEFCA" w14:textId="4086CBBF" w:rsidR="002D7FF8" w:rsidRDefault="006A6A41" w:rsidP="00424144">
      <w:pPr>
        <w:spacing w:after="0" w:line="276" w:lineRule="auto"/>
        <w:rPr>
          <w:bCs/>
          <w:iCs/>
          <w:sz w:val="22"/>
          <w:szCs w:val="22"/>
          <w:lang w:eastAsia="zh-CN"/>
        </w:rPr>
      </w:pPr>
      <w:r>
        <w:rPr>
          <w:rFonts w:eastAsia="Calibri"/>
          <w:sz w:val="22"/>
          <w:szCs w:val="18"/>
        </w:rPr>
        <w:t>One of the proposal</w:t>
      </w:r>
      <w:r w:rsidR="00DC1F80">
        <w:rPr>
          <w:rFonts w:eastAsia="Calibri"/>
          <w:sz w:val="22"/>
          <w:szCs w:val="18"/>
        </w:rPr>
        <w:t>s</w:t>
      </w:r>
      <w:r>
        <w:rPr>
          <w:rFonts w:eastAsia="Calibri"/>
          <w:sz w:val="22"/>
          <w:szCs w:val="18"/>
        </w:rPr>
        <w:t xml:space="preserve"> for NR from 52.6 GHz to 71 GHz</w:t>
      </w:r>
      <w:r w:rsidR="00DC1F80">
        <w:rPr>
          <w:rFonts w:eastAsia="Calibri"/>
          <w:sz w:val="22"/>
          <w:szCs w:val="18"/>
        </w:rPr>
        <w:t xml:space="preserve"> is a single DCI scheduling multiple PDSCHs.</w:t>
      </w:r>
      <w:r>
        <w:rPr>
          <w:rFonts w:eastAsia="Calibri"/>
          <w:sz w:val="22"/>
          <w:szCs w:val="18"/>
        </w:rPr>
        <w:t xml:space="preserve"> </w:t>
      </w:r>
      <w:r w:rsidR="002C6228" w:rsidRPr="002C6228">
        <w:rPr>
          <w:rFonts w:eastAsia="Calibri"/>
          <w:sz w:val="22"/>
          <w:szCs w:val="18"/>
        </w:rPr>
        <w:t>There are several advantages to reduce the number of PDCCH candidates or blind decoding (BD) efforts for NR from 52.6 GHz and above. The first reason is to reduce PDCCH blocking probability and enhance the scheduling flexibility. The second reason is to reduce the decoding complexity and potentially save UE power consumption.</w:t>
      </w:r>
      <w:r w:rsidR="00636895">
        <w:rPr>
          <w:rFonts w:eastAsia="Calibri"/>
          <w:sz w:val="22"/>
          <w:szCs w:val="18"/>
        </w:rPr>
        <w:t xml:space="preserve"> </w:t>
      </w:r>
      <w:r w:rsidR="00314317">
        <w:rPr>
          <w:rFonts w:eastAsia="Calibri"/>
          <w:sz w:val="22"/>
          <w:szCs w:val="18"/>
        </w:rPr>
        <w:t>Therefore,</w:t>
      </w:r>
      <w:r w:rsidR="008A387A">
        <w:rPr>
          <w:rFonts w:eastAsia="Calibri"/>
          <w:sz w:val="22"/>
          <w:szCs w:val="18"/>
        </w:rPr>
        <w:t xml:space="preserve"> TCI state indication </w:t>
      </w:r>
      <w:r w:rsidR="000F300F">
        <w:rPr>
          <w:rFonts w:eastAsia="Calibri"/>
          <w:sz w:val="22"/>
          <w:szCs w:val="18"/>
        </w:rPr>
        <w:t>method</w:t>
      </w:r>
      <w:r w:rsidR="00BC3A8C">
        <w:rPr>
          <w:rFonts w:eastAsia="Calibri"/>
          <w:sz w:val="22"/>
          <w:szCs w:val="18"/>
        </w:rPr>
        <w:t>s</w:t>
      </w:r>
      <w:r w:rsidR="000F300F">
        <w:rPr>
          <w:rFonts w:eastAsia="Calibri"/>
          <w:sz w:val="22"/>
          <w:szCs w:val="18"/>
        </w:rPr>
        <w:t xml:space="preserve"> can be studied </w:t>
      </w:r>
      <w:r w:rsidR="00E92C72">
        <w:rPr>
          <w:rFonts w:eastAsia="Calibri"/>
          <w:sz w:val="22"/>
          <w:szCs w:val="18"/>
        </w:rPr>
        <w:t>for</w:t>
      </w:r>
      <w:r w:rsidR="00D83160" w:rsidRPr="00124C6F">
        <w:rPr>
          <w:rFonts w:eastAsia="Calibri"/>
          <w:sz w:val="22"/>
          <w:szCs w:val="18"/>
        </w:rPr>
        <w:t xml:space="preserve"> a single DCI scheduling multiple PDSCH(s) with</w:t>
      </w:r>
      <w:r w:rsidR="00362DF1">
        <w:rPr>
          <w:rFonts w:eastAsia="Calibri"/>
          <w:sz w:val="22"/>
          <w:szCs w:val="18"/>
        </w:rPr>
        <w:t xml:space="preserve"> or without</w:t>
      </w:r>
      <w:r w:rsidR="00D83160" w:rsidRPr="00124C6F">
        <w:rPr>
          <w:rFonts w:eastAsia="Calibri"/>
          <w:sz w:val="22"/>
          <w:szCs w:val="18"/>
        </w:rPr>
        <w:t xml:space="preserve"> </w:t>
      </w:r>
      <w:r w:rsidR="00FB1000">
        <w:rPr>
          <w:rFonts w:eastAsia="Calibri"/>
          <w:sz w:val="22"/>
          <w:szCs w:val="18"/>
        </w:rPr>
        <w:t>M-</w:t>
      </w:r>
      <w:r w:rsidR="00D83160" w:rsidRPr="00124C6F">
        <w:rPr>
          <w:rFonts w:eastAsia="Calibri"/>
          <w:sz w:val="22"/>
          <w:szCs w:val="18"/>
        </w:rPr>
        <w:t>TRP transmission</w:t>
      </w:r>
      <w:r w:rsidR="00DC2BAA">
        <w:rPr>
          <w:rFonts w:eastAsia="Calibri"/>
          <w:sz w:val="22"/>
          <w:szCs w:val="18"/>
        </w:rPr>
        <w:t xml:space="preserve">. </w:t>
      </w:r>
      <w:r w:rsidR="00932611">
        <w:rPr>
          <w:rFonts w:eastAsia="Calibri"/>
          <w:sz w:val="22"/>
          <w:szCs w:val="18"/>
        </w:rPr>
        <w:t xml:space="preserve">An </w:t>
      </w:r>
      <w:r w:rsidR="007E1477" w:rsidRPr="007E1477">
        <w:rPr>
          <w:rFonts w:eastAsia="Calibri"/>
          <w:sz w:val="22"/>
          <w:szCs w:val="18"/>
        </w:rPr>
        <w:t xml:space="preserve">exemplary </w:t>
      </w:r>
      <w:r w:rsidR="007E1477">
        <w:rPr>
          <w:rFonts w:eastAsia="Calibri"/>
          <w:sz w:val="22"/>
          <w:szCs w:val="18"/>
        </w:rPr>
        <w:t xml:space="preserve">design </w:t>
      </w:r>
      <w:r w:rsidR="00B338A8">
        <w:rPr>
          <w:rFonts w:eastAsia="Calibri"/>
          <w:sz w:val="22"/>
          <w:szCs w:val="18"/>
        </w:rPr>
        <w:t xml:space="preserve">of a </w:t>
      </w:r>
      <w:r w:rsidR="007E1477" w:rsidRPr="007E1477">
        <w:rPr>
          <w:rFonts w:eastAsia="Calibri"/>
          <w:sz w:val="22"/>
          <w:szCs w:val="18"/>
        </w:rPr>
        <w:t xml:space="preserve">single DCI schedule multiple PDSCHs </w:t>
      </w:r>
      <w:r w:rsidR="00754564">
        <w:rPr>
          <w:rFonts w:eastAsia="Calibri"/>
          <w:sz w:val="22"/>
          <w:szCs w:val="18"/>
        </w:rPr>
        <w:t xml:space="preserve">based on TDM </w:t>
      </w:r>
      <w:r w:rsidR="007232FF">
        <w:rPr>
          <w:rFonts w:eastAsia="Calibri"/>
          <w:sz w:val="22"/>
          <w:szCs w:val="18"/>
        </w:rPr>
        <w:t xml:space="preserve">with </w:t>
      </w:r>
      <w:r w:rsidR="007E1477" w:rsidRPr="007E1477">
        <w:rPr>
          <w:rFonts w:eastAsia="Calibri"/>
          <w:sz w:val="22"/>
          <w:szCs w:val="18"/>
        </w:rPr>
        <w:t>M-TRP based on TDM is shown</w:t>
      </w:r>
      <w:r w:rsidR="00381562">
        <w:rPr>
          <w:rFonts w:eastAsia="Calibri"/>
          <w:sz w:val="22"/>
          <w:szCs w:val="18"/>
        </w:rPr>
        <w:t xml:space="preserve"> in </w:t>
      </w:r>
      <w:r w:rsidR="00932611">
        <w:rPr>
          <w:rFonts w:eastAsia="Calibri"/>
          <w:sz w:val="22"/>
          <w:szCs w:val="18"/>
        </w:rPr>
        <w:fldChar w:fldCharType="begin"/>
      </w:r>
      <w:r w:rsidR="00932611">
        <w:rPr>
          <w:rFonts w:eastAsia="Calibri"/>
          <w:sz w:val="22"/>
          <w:szCs w:val="18"/>
        </w:rPr>
        <w:instrText xml:space="preserve"> REF _Ref33360524 \h </w:instrText>
      </w:r>
      <w:r w:rsidR="00932611">
        <w:rPr>
          <w:rFonts w:eastAsia="Calibri"/>
          <w:sz w:val="22"/>
          <w:szCs w:val="18"/>
        </w:rPr>
      </w:r>
      <w:r w:rsidR="00932611">
        <w:rPr>
          <w:rFonts w:eastAsia="Calibri"/>
          <w:sz w:val="22"/>
          <w:szCs w:val="18"/>
        </w:rPr>
        <w:fldChar w:fldCharType="separate"/>
      </w:r>
      <w:r w:rsidR="00932611" w:rsidRPr="004409D8">
        <w:rPr>
          <w:b/>
          <w:iCs/>
          <w:sz w:val="22"/>
          <w:szCs w:val="22"/>
        </w:rPr>
        <w:t xml:space="preserve">Figure </w:t>
      </w:r>
      <w:r w:rsidR="00932611" w:rsidRPr="004409D8">
        <w:rPr>
          <w:b/>
          <w:iCs/>
          <w:noProof/>
          <w:sz w:val="22"/>
          <w:szCs w:val="22"/>
        </w:rPr>
        <w:t>1</w:t>
      </w:r>
      <w:r w:rsidR="00932611">
        <w:rPr>
          <w:rFonts w:eastAsia="Calibri"/>
          <w:sz w:val="22"/>
          <w:szCs w:val="18"/>
        </w:rPr>
        <w:fldChar w:fldCharType="end"/>
      </w:r>
      <w:r w:rsidR="001E5CA6">
        <w:rPr>
          <w:rFonts w:eastAsia="Calibri"/>
          <w:sz w:val="22"/>
          <w:szCs w:val="18"/>
        </w:rPr>
        <w:t>.</w:t>
      </w:r>
      <w:r w:rsidR="003418D2">
        <w:rPr>
          <w:rFonts w:eastAsia="Calibri"/>
          <w:sz w:val="22"/>
          <w:szCs w:val="18"/>
        </w:rPr>
        <w:t xml:space="preserve"> </w:t>
      </w:r>
      <w:r w:rsidR="00507979">
        <w:rPr>
          <w:rFonts w:eastAsia="Calibri"/>
          <w:sz w:val="22"/>
          <w:szCs w:val="18"/>
        </w:rPr>
        <w:t xml:space="preserve"> </w:t>
      </w:r>
      <w:r w:rsidR="00AA1870">
        <w:rPr>
          <w:rFonts w:eastAsia="Calibri"/>
          <w:sz w:val="22"/>
          <w:szCs w:val="18"/>
        </w:rPr>
        <w:t xml:space="preserve">In addition, </w:t>
      </w:r>
      <w:r w:rsidR="000E730B">
        <w:rPr>
          <w:rFonts w:eastAsia="Calibri"/>
          <w:sz w:val="22"/>
          <w:szCs w:val="18"/>
        </w:rPr>
        <w:t>D</w:t>
      </w:r>
      <w:r w:rsidR="00626BDE">
        <w:rPr>
          <w:rFonts w:eastAsia="Calibri"/>
          <w:sz w:val="22"/>
          <w:szCs w:val="18"/>
        </w:rPr>
        <w:t xml:space="preserve">CI </w:t>
      </w:r>
      <w:r w:rsidR="000E730B">
        <w:rPr>
          <w:rFonts w:eastAsia="Calibri"/>
          <w:sz w:val="22"/>
          <w:szCs w:val="18"/>
        </w:rPr>
        <w:t xml:space="preserve">indicates TCI state </w:t>
      </w:r>
      <w:r w:rsidR="00626BDE">
        <w:rPr>
          <w:rFonts w:eastAsia="Calibri"/>
          <w:sz w:val="22"/>
          <w:szCs w:val="18"/>
        </w:rPr>
        <w:t xml:space="preserve">for PDCCH can </w:t>
      </w:r>
      <w:r w:rsidR="00E70C5A">
        <w:rPr>
          <w:bCs/>
          <w:iCs/>
          <w:sz w:val="22"/>
          <w:szCs w:val="22"/>
          <w:lang w:eastAsia="zh-CN"/>
        </w:rPr>
        <w:t>be jointly studied</w:t>
      </w:r>
      <w:r w:rsidR="00626BDE">
        <w:rPr>
          <w:bCs/>
          <w:iCs/>
          <w:sz w:val="22"/>
          <w:szCs w:val="22"/>
          <w:lang w:eastAsia="zh-CN"/>
        </w:rPr>
        <w:t xml:space="preserve"> with a single DCI scheduling multiple PDCCHs</w:t>
      </w:r>
      <w:r w:rsidR="00162784">
        <w:rPr>
          <w:bCs/>
          <w:iCs/>
          <w:sz w:val="22"/>
          <w:szCs w:val="22"/>
          <w:lang w:eastAsia="zh-CN"/>
        </w:rPr>
        <w:t xml:space="preserve"> with or without M-TRP transmiss</w:t>
      </w:r>
      <w:r w:rsidR="000625AD">
        <w:rPr>
          <w:bCs/>
          <w:iCs/>
          <w:sz w:val="22"/>
          <w:szCs w:val="22"/>
          <w:lang w:eastAsia="zh-CN"/>
        </w:rPr>
        <w:t>i</w:t>
      </w:r>
      <w:r w:rsidR="00162784">
        <w:rPr>
          <w:bCs/>
          <w:iCs/>
          <w:sz w:val="22"/>
          <w:szCs w:val="22"/>
          <w:lang w:eastAsia="zh-CN"/>
        </w:rPr>
        <w:t>on</w:t>
      </w:r>
      <w:r w:rsidR="00626BDE">
        <w:rPr>
          <w:bCs/>
          <w:iCs/>
          <w:sz w:val="22"/>
          <w:szCs w:val="22"/>
          <w:lang w:eastAsia="zh-CN"/>
        </w:rPr>
        <w:t xml:space="preserve">. </w:t>
      </w:r>
    </w:p>
    <w:p w14:paraId="6E71E9EA" w14:textId="47309CC3" w:rsidR="0001088C" w:rsidRDefault="00CD3061" w:rsidP="0001088C">
      <w:pPr>
        <w:spacing w:after="0" w:line="276" w:lineRule="auto"/>
        <w:jc w:val="center"/>
        <w:rPr>
          <w:bCs/>
          <w:iCs/>
          <w:sz w:val="22"/>
          <w:szCs w:val="22"/>
          <w:lang w:eastAsia="zh-CN"/>
        </w:rPr>
      </w:pPr>
      <w:r>
        <w:object w:dxaOrig="10695" w:dyaOrig="3765" w14:anchorId="309B39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53.5pt" o:ole="">
            <v:imagedata r:id="rId11" o:title=""/>
          </v:shape>
          <o:OLEObject Type="Embed" ProgID="Visio.Drawing.15" ShapeID="_x0000_i1025" DrawAspect="Content" ObjectID="_1672526234" r:id="rId12"/>
        </w:object>
      </w:r>
    </w:p>
    <w:p w14:paraId="4E98081A" w14:textId="79DA952B" w:rsidR="005510FA" w:rsidRPr="00FE781C" w:rsidRDefault="005510FA" w:rsidP="00FE781C">
      <w:pPr>
        <w:tabs>
          <w:tab w:val="left" w:pos="7406"/>
        </w:tabs>
        <w:spacing w:line="360" w:lineRule="auto"/>
        <w:jc w:val="center"/>
        <w:rPr>
          <w:bCs/>
          <w:iCs/>
          <w:sz w:val="22"/>
          <w:szCs w:val="22"/>
        </w:rPr>
      </w:pPr>
      <w:bookmarkStart w:id="1" w:name="_Ref33360524"/>
      <w:r w:rsidRPr="004409D8">
        <w:rPr>
          <w:b/>
          <w:iCs/>
          <w:sz w:val="22"/>
          <w:szCs w:val="22"/>
        </w:rPr>
        <w:t xml:space="preserve">Figure </w:t>
      </w:r>
      <w:r w:rsidRPr="004409D8">
        <w:rPr>
          <w:b/>
          <w:iCs/>
          <w:sz w:val="22"/>
          <w:szCs w:val="22"/>
        </w:rPr>
        <w:fldChar w:fldCharType="begin"/>
      </w:r>
      <w:r w:rsidRPr="004409D8">
        <w:rPr>
          <w:b/>
          <w:iCs/>
          <w:sz w:val="22"/>
          <w:szCs w:val="22"/>
        </w:rPr>
        <w:instrText xml:space="preserve"> SEQ Figure \* ARABIC </w:instrText>
      </w:r>
      <w:r w:rsidRPr="004409D8">
        <w:rPr>
          <w:b/>
          <w:iCs/>
          <w:sz w:val="22"/>
          <w:szCs w:val="22"/>
        </w:rPr>
        <w:fldChar w:fldCharType="separate"/>
      </w:r>
      <w:r w:rsidRPr="004409D8">
        <w:rPr>
          <w:b/>
          <w:iCs/>
          <w:noProof/>
          <w:sz w:val="22"/>
          <w:szCs w:val="22"/>
        </w:rPr>
        <w:t>1</w:t>
      </w:r>
      <w:r w:rsidRPr="004409D8">
        <w:rPr>
          <w:b/>
          <w:iCs/>
          <w:sz w:val="22"/>
          <w:szCs w:val="22"/>
        </w:rPr>
        <w:fldChar w:fldCharType="end"/>
      </w:r>
      <w:bookmarkEnd w:id="1"/>
      <w:r w:rsidRPr="004409D8">
        <w:rPr>
          <w:bCs/>
          <w:iCs/>
          <w:sz w:val="22"/>
          <w:szCs w:val="22"/>
        </w:rPr>
        <w:t>: An exemplary</w:t>
      </w:r>
      <w:r>
        <w:rPr>
          <w:bCs/>
          <w:iCs/>
          <w:sz w:val="22"/>
          <w:szCs w:val="22"/>
        </w:rPr>
        <w:t xml:space="preserve"> </w:t>
      </w:r>
      <w:r w:rsidR="00CD3061">
        <w:rPr>
          <w:bCs/>
          <w:iCs/>
          <w:sz w:val="22"/>
          <w:szCs w:val="22"/>
        </w:rPr>
        <w:t>design of a single DCI scheduling multiple PDSCHs with M-TRP transmission</w:t>
      </w:r>
      <w:r w:rsidRPr="004409D8">
        <w:rPr>
          <w:bCs/>
          <w:iCs/>
          <w:sz w:val="22"/>
          <w:szCs w:val="22"/>
        </w:rPr>
        <w:t>.</w:t>
      </w:r>
    </w:p>
    <w:p w14:paraId="05BC2F06" w14:textId="16A1080D" w:rsidR="00014B83" w:rsidRDefault="00014B83" w:rsidP="00014B83">
      <w:pPr>
        <w:spacing w:after="0"/>
        <w:rPr>
          <w:b/>
          <w:i/>
          <w:sz w:val="22"/>
          <w:szCs w:val="22"/>
          <w:lang w:eastAsia="zh-CN"/>
        </w:rPr>
      </w:pPr>
      <w:r w:rsidRPr="00D0333A">
        <w:rPr>
          <w:b/>
          <w:i/>
          <w:sz w:val="22"/>
          <w:szCs w:val="22"/>
          <w:u w:val="single"/>
        </w:rPr>
        <w:t xml:space="preserve">Proposal </w:t>
      </w:r>
      <w:r w:rsidR="009A29BC" w:rsidRPr="00D0333A">
        <w:rPr>
          <w:b/>
          <w:i/>
          <w:sz w:val="22"/>
          <w:szCs w:val="22"/>
          <w:u w:val="single"/>
        </w:rPr>
        <w:t>3</w:t>
      </w:r>
      <w:r w:rsidR="00D0333A">
        <w:rPr>
          <w:b/>
          <w:i/>
          <w:sz w:val="22"/>
          <w:szCs w:val="22"/>
          <w:u w:val="single"/>
        </w:rPr>
        <w:t>:</w:t>
      </w:r>
      <w:r w:rsidRPr="008F3A78">
        <w:rPr>
          <w:b/>
          <w:i/>
          <w:sz w:val="22"/>
          <w:szCs w:val="22"/>
          <w:lang w:eastAsia="zh-CN"/>
        </w:rPr>
        <w:t xml:space="preserve"> </w:t>
      </w:r>
      <w:r w:rsidR="00773B0D" w:rsidRPr="004E767F">
        <w:rPr>
          <w:bCs/>
          <w:i/>
          <w:sz w:val="24"/>
          <w:szCs w:val="24"/>
          <w:lang w:eastAsia="zh-CN"/>
        </w:rPr>
        <w:t>TCI state indication method</w:t>
      </w:r>
      <w:r w:rsidR="007B1F8B" w:rsidRPr="004E767F">
        <w:rPr>
          <w:bCs/>
          <w:i/>
          <w:sz w:val="24"/>
          <w:szCs w:val="24"/>
          <w:lang w:eastAsia="zh-CN"/>
        </w:rPr>
        <w:t>s</w:t>
      </w:r>
      <w:r w:rsidR="00773B0D" w:rsidRPr="004E767F">
        <w:rPr>
          <w:bCs/>
          <w:i/>
          <w:sz w:val="24"/>
          <w:szCs w:val="24"/>
          <w:lang w:eastAsia="zh-CN"/>
        </w:rPr>
        <w:t xml:space="preserve"> </w:t>
      </w:r>
      <w:r w:rsidR="005F0658" w:rsidRPr="004E767F">
        <w:rPr>
          <w:bCs/>
          <w:i/>
          <w:sz w:val="24"/>
          <w:szCs w:val="24"/>
          <w:lang w:eastAsia="zh-CN"/>
        </w:rPr>
        <w:t xml:space="preserve">for single DCI scheduling multiple PDSCHs </w:t>
      </w:r>
      <w:r w:rsidR="00076F7B" w:rsidRPr="004E767F">
        <w:rPr>
          <w:bCs/>
          <w:i/>
          <w:sz w:val="24"/>
          <w:szCs w:val="24"/>
          <w:lang w:eastAsia="zh-CN"/>
        </w:rPr>
        <w:t xml:space="preserve">should be </w:t>
      </w:r>
      <w:r w:rsidRPr="004E767F">
        <w:rPr>
          <w:bCs/>
          <w:i/>
          <w:sz w:val="24"/>
          <w:szCs w:val="24"/>
          <w:lang w:eastAsia="zh-CN"/>
        </w:rPr>
        <w:t>studied for NR from 52.6 GHz to 71 GHz.</w:t>
      </w:r>
      <w:r w:rsidRPr="008F3A78">
        <w:rPr>
          <w:b/>
          <w:i/>
          <w:sz w:val="22"/>
          <w:szCs w:val="22"/>
          <w:lang w:eastAsia="zh-CN"/>
        </w:rPr>
        <w:t xml:space="preserve"> </w:t>
      </w:r>
    </w:p>
    <w:p w14:paraId="5C6765E0" w14:textId="77777777" w:rsidR="00014B83" w:rsidRPr="00B65DAB" w:rsidRDefault="00014B83" w:rsidP="00B65DAB">
      <w:pPr>
        <w:spacing w:after="0"/>
        <w:rPr>
          <w:b/>
          <w:i/>
          <w:sz w:val="22"/>
          <w:szCs w:val="22"/>
          <w:lang w:eastAsia="zh-CN"/>
        </w:rPr>
      </w:pPr>
    </w:p>
    <w:p w14:paraId="0F1DF42D" w14:textId="234F946F" w:rsidR="00395E15" w:rsidRPr="00052F7C" w:rsidRDefault="00395E15" w:rsidP="00395E15">
      <w:pPr>
        <w:pStyle w:val="Heading2"/>
        <w:numPr>
          <w:ilvl w:val="1"/>
          <w:numId w:val="8"/>
        </w:numPr>
        <w:ind w:left="0" w:firstLine="0"/>
      </w:pPr>
      <w:r w:rsidRPr="00052F7C">
        <w:t>Enhancement of Beam Operation</w:t>
      </w:r>
      <w:r w:rsidR="00D51A10">
        <w:t xml:space="preserve"> for </w:t>
      </w:r>
      <w:r w:rsidR="00DB2CF9" w:rsidRPr="00963E92">
        <w:t>NR from 52.6 GHz to 71 GHz</w:t>
      </w:r>
      <w:r w:rsidRPr="00052F7C">
        <w:t xml:space="preserve">    </w:t>
      </w:r>
    </w:p>
    <w:p w14:paraId="137AC32E" w14:textId="77777777" w:rsidR="00CD4704" w:rsidRPr="00CD4704" w:rsidRDefault="00CD4704" w:rsidP="00CD4704">
      <w:pPr>
        <w:spacing w:after="0" w:line="276" w:lineRule="auto"/>
        <w:rPr>
          <w:rFonts w:eastAsia="Calibri"/>
          <w:sz w:val="22"/>
          <w:szCs w:val="18"/>
        </w:rPr>
      </w:pPr>
      <w:bookmarkStart w:id="2" w:name="_Hlk61845077"/>
      <w:r w:rsidRPr="00CD4704">
        <w:rPr>
          <w:rFonts w:eastAsia="Calibri"/>
          <w:sz w:val="22"/>
          <w:szCs w:val="18"/>
        </w:rPr>
        <w:t xml:space="preserve">Hidden node could cause interference to receiver when transmitter is not aware of hidden node. When transmitter succeeds LBT, it will make the transmission to receiver. However, receiver may not be able to receive the data correctly due to hidden node’s interference. The hidden node issue needs to be addressed in a beam-centric system in the frequency range from 52.6 GHz and above. </w:t>
      </w:r>
    </w:p>
    <w:p w14:paraId="679E7CAC" w14:textId="77777777" w:rsidR="00CD4704" w:rsidRPr="00CD4704" w:rsidRDefault="00CD4704" w:rsidP="00CD4704">
      <w:pPr>
        <w:spacing w:after="0" w:line="276" w:lineRule="auto"/>
        <w:rPr>
          <w:rFonts w:eastAsia="Calibri"/>
          <w:sz w:val="22"/>
          <w:szCs w:val="18"/>
        </w:rPr>
      </w:pPr>
      <w:r w:rsidRPr="00CD4704">
        <w:rPr>
          <w:rFonts w:eastAsia="Calibri"/>
          <w:sz w:val="22"/>
          <w:szCs w:val="18"/>
        </w:rPr>
        <w:t xml:space="preserve">It is required to identify false successful LBT at the transmitter. In other words, it is required to identify successful LBT at the transmitter that would have been failed LBT at the receiver. Data transmission by the transmitter in the presence of hidden node at the receiver not visible to the transmitter may be prevented and the related waste of radio resources can be avoided. </w:t>
      </w:r>
    </w:p>
    <w:p w14:paraId="4621BED5" w14:textId="77777777" w:rsidR="00CD4704" w:rsidRPr="00CD4704" w:rsidRDefault="00CD4704" w:rsidP="00CD4704">
      <w:pPr>
        <w:spacing w:after="0" w:line="276" w:lineRule="auto"/>
        <w:rPr>
          <w:rFonts w:eastAsia="Calibri"/>
          <w:sz w:val="22"/>
          <w:szCs w:val="18"/>
        </w:rPr>
      </w:pPr>
      <w:r w:rsidRPr="00CD4704">
        <w:rPr>
          <w:rFonts w:eastAsia="Calibri"/>
          <w:sz w:val="22"/>
          <w:szCs w:val="18"/>
        </w:rPr>
        <w:t xml:space="preserve">Addressing this issue is important because it helps ensure the ability to meet more stringent QoS requirements and a better utilization of the system resources. Enhancement of beam operation may be needed to handle and mitigate interference due to hidden node. </w:t>
      </w:r>
    </w:p>
    <w:p w14:paraId="17A2BDE2" w14:textId="77777777" w:rsidR="00CD4704" w:rsidRPr="00CD4704" w:rsidRDefault="00CD4704" w:rsidP="00CD4704">
      <w:pPr>
        <w:spacing w:after="0" w:line="276" w:lineRule="auto"/>
        <w:rPr>
          <w:rFonts w:eastAsia="Calibri"/>
          <w:sz w:val="22"/>
          <w:szCs w:val="18"/>
        </w:rPr>
      </w:pPr>
      <w:r w:rsidRPr="00CD4704">
        <w:rPr>
          <w:rFonts w:eastAsia="Calibri"/>
          <w:sz w:val="22"/>
          <w:szCs w:val="18"/>
        </w:rPr>
        <w:t>Which beam management will be used as a basis should be studied. E</w:t>
      </w:r>
      <w:r w:rsidRPr="00CD4704">
        <w:rPr>
          <w:rFonts w:eastAsia="Calibri" w:hint="eastAsia"/>
          <w:sz w:val="22"/>
          <w:szCs w:val="18"/>
        </w:rPr>
        <w:t>nhancements for multi-PDSCH/PUSCH scheduling and HARQ with a single DCI</w:t>
      </w:r>
      <w:r w:rsidRPr="00CD4704">
        <w:rPr>
          <w:rFonts w:eastAsia="Calibri"/>
          <w:sz w:val="22"/>
          <w:szCs w:val="18"/>
        </w:rPr>
        <w:t xml:space="preserve"> could be supported. It is possible that in a beam-based system, one beam may fail LBT due to hidden node while another beam may not. If only one beam is indicated, then LBT may need to be performed again and transmission could not happen right away. If two beams (or more beams) are indicated, and one beam fails LBT and the other beam does not, then transmission could happen. This could increase transmission and channel access opportunities. </w:t>
      </w:r>
    </w:p>
    <w:p w14:paraId="595B4C09" w14:textId="77777777" w:rsidR="00CD4704" w:rsidRPr="00CD4704" w:rsidRDefault="00CD4704" w:rsidP="00CD4704">
      <w:pPr>
        <w:spacing w:after="0" w:line="276" w:lineRule="auto"/>
        <w:rPr>
          <w:rFonts w:eastAsia="Calibri"/>
          <w:sz w:val="22"/>
          <w:szCs w:val="18"/>
        </w:rPr>
      </w:pPr>
      <w:r w:rsidRPr="00CD4704">
        <w:rPr>
          <w:rFonts w:eastAsia="Calibri"/>
          <w:sz w:val="22"/>
          <w:szCs w:val="18"/>
        </w:rPr>
        <w:t>Enhancement of beam operation should be investigated to mitigate interference and optimize system performance due to hidden node. For example, enhancement for single DCI scheduling multiple PDSCHs could be studied for enhancement of beam operation and beam management for supporting NR from 52.6 GHz to 71 GHz.</w:t>
      </w:r>
    </w:p>
    <w:bookmarkEnd w:id="2"/>
    <w:p w14:paraId="7B44477A" w14:textId="77777777" w:rsidR="00DB2CF9" w:rsidRPr="004877DF" w:rsidRDefault="00DB2CF9" w:rsidP="00DB2CF9">
      <w:r w:rsidRPr="00D0333A">
        <w:rPr>
          <w:b/>
          <w:i/>
          <w:sz w:val="22"/>
          <w:szCs w:val="22"/>
          <w:u w:val="single"/>
        </w:rPr>
        <w:t>Proposal 4</w:t>
      </w:r>
      <w:r w:rsidRPr="00D0333A">
        <w:rPr>
          <w:b/>
          <w:i/>
          <w:sz w:val="22"/>
          <w:szCs w:val="22"/>
        </w:rPr>
        <w:t>:</w:t>
      </w:r>
      <w:r w:rsidRPr="00283C4D">
        <w:rPr>
          <w:b/>
          <w:i/>
        </w:rPr>
        <w:t xml:space="preserve"> </w:t>
      </w:r>
      <w:r w:rsidRPr="00E868BB">
        <w:rPr>
          <w:i/>
          <w:iCs/>
          <w:sz w:val="24"/>
          <w:szCs w:val="24"/>
        </w:rPr>
        <w:t xml:space="preserve">Enhancement of beam operation </w:t>
      </w:r>
      <w:r>
        <w:rPr>
          <w:i/>
          <w:iCs/>
          <w:sz w:val="24"/>
          <w:szCs w:val="24"/>
        </w:rPr>
        <w:t xml:space="preserve">for unlicensed bands </w:t>
      </w:r>
      <w:r w:rsidRPr="00E868BB">
        <w:rPr>
          <w:i/>
          <w:iCs/>
          <w:sz w:val="24"/>
          <w:szCs w:val="24"/>
        </w:rPr>
        <w:t xml:space="preserve">should be investigated to mitigate interference and optimize system </w:t>
      </w:r>
      <w:r>
        <w:rPr>
          <w:i/>
          <w:iCs/>
          <w:sz w:val="24"/>
          <w:szCs w:val="24"/>
        </w:rPr>
        <w:t xml:space="preserve">performance </w:t>
      </w:r>
      <w:r w:rsidRPr="00E868BB">
        <w:rPr>
          <w:i/>
          <w:iCs/>
          <w:sz w:val="24"/>
          <w:szCs w:val="24"/>
        </w:rPr>
        <w:t>due to hidden node</w:t>
      </w:r>
      <w:r>
        <w:rPr>
          <w:i/>
          <w:iCs/>
          <w:sz w:val="24"/>
          <w:szCs w:val="24"/>
        </w:rPr>
        <w:t xml:space="preserve"> for NR from 52.6 GHz to 71 GHz.</w:t>
      </w:r>
    </w:p>
    <w:p w14:paraId="4378C48B" w14:textId="77777777" w:rsidR="00FB7B29" w:rsidRDefault="00FB7B29" w:rsidP="00C54926">
      <w:pPr>
        <w:rPr>
          <w:b/>
          <w:i/>
        </w:rPr>
      </w:pPr>
    </w:p>
    <w:p w14:paraId="5C10EE21" w14:textId="136EB147" w:rsidR="00065F7D" w:rsidRDefault="005D20F1" w:rsidP="000D6FAC">
      <w:pPr>
        <w:pStyle w:val="Heading1"/>
        <w:spacing w:before="0" w:after="120"/>
      </w:pPr>
      <w:r w:rsidRPr="000D37D3">
        <w:t>Conclusion</w:t>
      </w:r>
      <w:r w:rsidR="00707F8B">
        <w:t>s</w:t>
      </w:r>
    </w:p>
    <w:p w14:paraId="3AF58D08" w14:textId="64E68242" w:rsidR="00A650EE" w:rsidRPr="00E85748" w:rsidRDefault="00065F7D" w:rsidP="005F01DA">
      <w:pPr>
        <w:spacing w:line="360" w:lineRule="auto"/>
        <w:rPr>
          <w:rFonts w:eastAsia="Batang"/>
          <w:sz w:val="22"/>
          <w:szCs w:val="22"/>
          <w:lang w:val="en-US" w:eastAsia="ko-KR"/>
        </w:rPr>
      </w:pPr>
      <w:r w:rsidRPr="00E85748">
        <w:rPr>
          <w:rFonts w:eastAsia="Batang"/>
          <w:sz w:val="22"/>
          <w:szCs w:val="22"/>
          <w:lang w:val="en-US" w:eastAsia="ko-KR"/>
        </w:rPr>
        <w:t xml:space="preserve">In this contribution, </w:t>
      </w:r>
      <w:r w:rsidR="00E45705" w:rsidRPr="00E85748">
        <w:rPr>
          <w:sz w:val="22"/>
          <w:szCs w:val="22"/>
          <w:lang w:eastAsia="zh-CN"/>
        </w:rPr>
        <w:t>we discuss</w:t>
      </w:r>
      <w:r w:rsidR="00A13C26" w:rsidRPr="00E85748">
        <w:rPr>
          <w:sz w:val="22"/>
          <w:szCs w:val="22"/>
          <w:lang w:eastAsia="zh-CN"/>
        </w:rPr>
        <w:t>ed</w:t>
      </w:r>
      <w:r w:rsidR="00E45705" w:rsidRPr="00E85748">
        <w:rPr>
          <w:sz w:val="22"/>
          <w:szCs w:val="22"/>
          <w:lang w:eastAsia="zh-CN"/>
        </w:rPr>
        <w:t xml:space="preserve"> the</w:t>
      </w:r>
      <w:r w:rsidR="00C24915" w:rsidRPr="00E85748">
        <w:rPr>
          <w:sz w:val="22"/>
          <w:szCs w:val="22"/>
          <w:lang w:eastAsia="zh-CN"/>
        </w:rPr>
        <w:t xml:space="preserve"> </w:t>
      </w:r>
      <w:r w:rsidR="00707F8B">
        <w:rPr>
          <w:sz w:val="22"/>
          <w:szCs w:val="22"/>
          <w:lang w:eastAsia="zh-CN"/>
        </w:rPr>
        <w:t xml:space="preserve">fundamental aspects of </w:t>
      </w:r>
      <w:r w:rsidR="00975D2F">
        <w:rPr>
          <w:sz w:val="22"/>
          <w:szCs w:val="22"/>
          <w:lang w:eastAsia="zh-CN"/>
        </w:rPr>
        <w:t xml:space="preserve">beam management </w:t>
      </w:r>
      <w:r w:rsidR="001D5895" w:rsidRPr="00E85748">
        <w:rPr>
          <w:sz w:val="22"/>
          <w:szCs w:val="22"/>
          <w:lang w:eastAsia="zh-CN"/>
        </w:rPr>
        <w:t>for supporting NR from 52.6 to 71 GHz</w:t>
      </w:r>
      <w:r w:rsidR="00CC26B7" w:rsidRPr="00E85748">
        <w:rPr>
          <w:rFonts w:eastAsia="Batang"/>
          <w:sz w:val="22"/>
          <w:szCs w:val="22"/>
          <w:lang w:val="en-US" w:eastAsia="ko-KR"/>
        </w:rPr>
        <w:t>.</w:t>
      </w:r>
      <w:r w:rsidR="001E5421" w:rsidRPr="00E85748">
        <w:rPr>
          <w:rFonts w:eastAsia="Batang"/>
          <w:sz w:val="22"/>
          <w:szCs w:val="22"/>
          <w:lang w:val="en-US" w:eastAsia="ko-KR"/>
        </w:rPr>
        <w:t xml:space="preserve"> The following proposals were made</w:t>
      </w:r>
      <w:r w:rsidR="00A13C26" w:rsidRPr="00E85748">
        <w:rPr>
          <w:rFonts w:eastAsia="Batang"/>
          <w:sz w:val="22"/>
          <w:szCs w:val="22"/>
          <w:lang w:val="en-US" w:eastAsia="ko-KR"/>
        </w:rPr>
        <w:t>:</w:t>
      </w:r>
    </w:p>
    <w:p w14:paraId="0F19099B" w14:textId="0E432ABE" w:rsidR="004E767F" w:rsidRDefault="004E767F" w:rsidP="004E767F">
      <w:pPr>
        <w:spacing w:after="0" w:line="360" w:lineRule="auto"/>
        <w:rPr>
          <w:b/>
          <w:i/>
          <w:sz w:val="22"/>
          <w:szCs w:val="22"/>
          <w:lang w:eastAsia="zh-CN"/>
        </w:rPr>
      </w:pPr>
      <w:r w:rsidRPr="004E767F">
        <w:rPr>
          <w:b/>
          <w:i/>
          <w:sz w:val="22"/>
          <w:szCs w:val="22"/>
          <w:u w:val="single"/>
        </w:rPr>
        <w:lastRenderedPageBreak/>
        <w:t>Proposal 1</w:t>
      </w:r>
      <w:r>
        <w:rPr>
          <w:b/>
          <w:i/>
          <w:sz w:val="22"/>
          <w:szCs w:val="22"/>
          <w:u w:val="single"/>
        </w:rPr>
        <w:t>:</w:t>
      </w:r>
      <w:r w:rsidRPr="0091303F">
        <w:rPr>
          <w:b/>
          <w:i/>
          <w:sz w:val="22"/>
          <w:szCs w:val="22"/>
          <w:lang w:eastAsia="zh-CN"/>
        </w:rPr>
        <w:t xml:space="preserve"> </w:t>
      </w:r>
      <w:r w:rsidRPr="004E767F">
        <w:rPr>
          <w:bCs/>
          <w:i/>
          <w:sz w:val="24"/>
          <w:szCs w:val="24"/>
          <w:lang w:eastAsia="zh-CN"/>
        </w:rPr>
        <w:t>For NR from 52.6 GHz to 71 GHz, beam management should be studied for the impact of narrower beamwidths on UE in idle/inactive state</w:t>
      </w:r>
      <w:r w:rsidR="007F5BB6">
        <w:rPr>
          <w:bCs/>
          <w:i/>
          <w:sz w:val="24"/>
          <w:szCs w:val="24"/>
          <w:lang w:eastAsia="zh-CN"/>
        </w:rPr>
        <w:t>s</w:t>
      </w:r>
      <w:r w:rsidRPr="004E767F">
        <w:rPr>
          <w:bCs/>
          <w:i/>
          <w:sz w:val="24"/>
          <w:szCs w:val="24"/>
          <w:lang w:eastAsia="zh-CN"/>
        </w:rPr>
        <w:t>.</w:t>
      </w:r>
    </w:p>
    <w:p w14:paraId="5B7C2621" w14:textId="41CB7205" w:rsidR="004E767F" w:rsidRDefault="004E767F" w:rsidP="004E767F">
      <w:pPr>
        <w:spacing w:after="0"/>
        <w:rPr>
          <w:b/>
          <w:i/>
          <w:sz w:val="22"/>
          <w:szCs w:val="22"/>
          <w:lang w:eastAsia="zh-CN"/>
        </w:rPr>
      </w:pPr>
      <w:r w:rsidRPr="004E767F">
        <w:rPr>
          <w:b/>
          <w:i/>
          <w:sz w:val="22"/>
          <w:szCs w:val="22"/>
          <w:u w:val="single"/>
        </w:rPr>
        <w:t>Proposal 2</w:t>
      </w:r>
      <w:r>
        <w:rPr>
          <w:b/>
          <w:i/>
          <w:sz w:val="22"/>
          <w:szCs w:val="22"/>
          <w:u w:val="single"/>
        </w:rPr>
        <w:t>:</w:t>
      </w:r>
      <w:r w:rsidRPr="008F3A78">
        <w:rPr>
          <w:b/>
          <w:i/>
          <w:sz w:val="22"/>
          <w:szCs w:val="22"/>
          <w:lang w:eastAsia="zh-CN"/>
        </w:rPr>
        <w:t xml:space="preserve"> </w:t>
      </w:r>
      <w:r w:rsidRPr="004E767F">
        <w:rPr>
          <w:bCs/>
          <w:i/>
          <w:sz w:val="24"/>
          <w:szCs w:val="24"/>
          <w:lang w:eastAsia="zh-CN"/>
        </w:rPr>
        <w:t xml:space="preserve">Introduction of TRS/CSI-RS in idle/inactive state UE in Rel-17 should be studied for beam management </w:t>
      </w:r>
      <w:r w:rsidR="00C47B0A">
        <w:rPr>
          <w:bCs/>
          <w:i/>
          <w:sz w:val="24"/>
          <w:szCs w:val="24"/>
          <w:lang w:eastAsia="zh-CN"/>
        </w:rPr>
        <w:t>during</w:t>
      </w:r>
      <w:r w:rsidR="00C47B0A" w:rsidRPr="004E767F">
        <w:rPr>
          <w:bCs/>
          <w:i/>
          <w:sz w:val="24"/>
          <w:szCs w:val="24"/>
          <w:lang w:eastAsia="zh-CN"/>
        </w:rPr>
        <w:t xml:space="preserve"> </w:t>
      </w:r>
      <w:r w:rsidRPr="004E767F">
        <w:rPr>
          <w:bCs/>
          <w:i/>
          <w:sz w:val="24"/>
          <w:szCs w:val="24"/>
          <w:lang w:eastAsia="zh-CN"/>
        </w:rPr>
        <w:t>initial access for NR from 52.6 GHz to 71 GHz.</w:t>
      </w:r>
      <w:r w:rsidRPr="008F3A78">
        <w:rPr>
          <w:b/>
          <w:i/>
          <w:sz w:val="22"/>
          <w:szCs w:val="22"/>
          <w:lang w:eastAsia="zh-CN"/>
        </w:rPr>
        <w:t xml:space="preserve"> </w:t>
      </w:r>
    </w:p>
    <w:p w14:paraId="6AC611C3" w14:textId="77777777" w:rsidR="004E767F" w:rsidRDefault="004E767F" w:rsidP="004E767F">
      <w:pPr>
        <w:spacing w:after="0"/>
        <w:rPr>
          <w:b/>
          <w:i/>
          <w:sz w:val="22"/>
          <w:szCs w:val="22"/>
          <w:lang w:eastAsia="zh-CN"/>
        </w:rPr>
      </w:pPr>
      <w:r w:rsidRPr="00D0333A">
        <w:rPr>
          <w:b/>
          <w:i/>
          <w:sz w:val="22"/>
          <w:szCs w:val="22"/>
          <w:u w:val="single"/>
        </w:rPr>
        <w:t>Proposal 3</w:t>
      </w:r>
      <w:r>
        <w:rPr>
          <w:b/>
          <w:i/>
          <w:sz w:val="22"/>
          <w:szCs w:val="22"/>
          <w:u w:val="single"/>
        </w:rPr>
        <w:t>:</w:t>
      </w:r>
      <w:r w:rsidRPr="008F3A78">
        <w:rPr>
          <w:b/>
          <w:i/>
          <w:sz w:val="22"/>
          <w:szCs w:val="22"/>
          <w:lang w:eastAsia="zh-CN"/>
        </w:rPr>
        <w:t xml:space="preserve"> </w:t>
      </w:r>
      <w:r w:rsidRPr="004E767F">
        <w:rPr>
          <w:bCs/>
          <w:i/>
          <w:sz w:val="24"/>
          <w:szCs w:val="24"/>
          <w:lang w:eastAsia="zh-CN"/>
        </w:rPr>
        <w:t>TCI state indication methods for single DCI scheduling multiple PDSCHs should be studied for NR from 52.6 GHz to 71 GHz.</w:t>
      </w:r>
      <w:r w:rsidRPr="008F3A78">
        <w:rPr>
          <w:b/>
          <w:i/>
          <w:sz w:val="22"/>
          <w:szCs w:val="22"/>
          <w:lang w:eastAsia="zh-CN"/>
        </w:rPr>
        <w:t xml:space="preserve"> </w:t>
      </w:r>
    </w:p>
    <w:p w14:paraId="503358F6" w14:textId="19F5BD9D" w:rsidR="00CD4704" w:rsidRPr="004877DF" w:rsidRDefault="00CD4704" w:rsidP="00CD4704">
      <w:r w:rsidRPr="00D0333A">
        <w:rPr>
          <w:b/>
          <w:i/>
          <w:sz w:val="22"/>
          <w:szCs w:val="22"/>
          <w:u w:val="single"/>
        </w:rPr>
        <w:t>Proposal 4</w:t>
      </w:r>
      <w:r w:rsidRPr="00D0333A">
        <w:rPr>
          <w:b/>
          <w:i/>
          <w:sz w:val="22"/>
          <w:szCs w:val="22"/>
        </w:rPr>
        <w:t>:</w:t>
      </w:r>
      <w:r w:rsidRPr="00283C4D">
        <w:rPr>
          <w:b/>
          <w:i/>
        </w:rPr>
        <w:t xml:space="preserve"> </w:t>
      </w:r>
      <w:r w:rsidRPr="00E868BB">
        <w:rPr>
          <w:i/>
          <w:iCs/>
          <w:sz w:val="24"/>
          <w:szCs w:val="24"/>
        </w:rPr>
        <w:t xml:space="preserve">Enhancement of beam operation </w:t>
      </w:r>
      <w:r>
        <w:rPr>
          <w:i/>
          <w:iCs/>
          <w:sz w:val="24"/>
          <w:szCs w:val="24"/>
        </w:rPr>
        <w:t xml:space="preserve">for unlicensed bands </w:t>
      </w:r>
      <w:r w:rsidRPr="00E868BB">
        <w:rPr>
          <w:i/>
          <w:iCs/>
          <w:sz w:val="24"/>
          <w:szCs w:val="24"/>
        </w:rPr>
        <w:t xml:space="preserve">should be investigated to mitigate interference and optimize system </w:t>
      </w:r>
      <w:r>
        <w:rPr>
          <w:i/>
          <w:iCs/>
          <w:sz w:val="24"/>
          <w:szCs w:val="24"/>
        </w:rPr>
        <w:t xml:space="preserve">performance </w:t>
      </w:r>
      <w:r w:rsidRPr="00E868BB">
        <w:rPr>
          <w:i/>
          <w:iCs/>
          <w:sz w:val="24"/>
          <w:szCs w:val="24"/>
        </w:rPr>
        <w:t>due to hidden node</w:t>
      </w:r>
      <w:r>
        <w:rPr>
          <w:i/>
          <w:iCs/>
          <w:sz w:val="24"/>
          <w:szCs w:val="24"/>
        </w:rPr>
        <w:t xml:space="preserve"> for NR </w:t>
      </w:r>
      <w:r w:rsidR="00DB2CF9">
        <w:rPr>
          <w:i/>
          <w:iCs/>
          <w:sz w:val="24"/>
          <w:szCs w:val="24"/>
        </w:rPr>
        <w:t>from 52.6 GHz</w:t>
      </w:r>
      <w:r>
        <w:rPr>
          <w:i/>
          <w:iCs/>
          <w:sz w:val="24"/>
          <w:szCs w:val="24"/>
        </w:rPr>
        <w:t xml:space="preserve"> to 71 GHz.</w:t>
      </w:r>
    </w:p>
    <w:p w14:paraId="6808994B" w14:textId="77777777" w:rsidR="00907E74" w:rsidRPr="00907E74" w:rsidRDefault="00907E74" w:rsidP="00907E74">
      <w:pPr>
        <w:spacing w:after="0" w:line="360" w:lineRule="auto"/>
        <w:rPr>
          <w:b/>
          <w:i/>
        </w:rPr>
      </w:pPr>
    </w:p>
    <w:p w14:paraId="2DA0C3AF" w14:textId="3161FC8E" w:rsidR="00A650EE" w:rsidRPr="00A650EE" w:rsidRDefault="00A650EE" w:rsidP="000D6FAC">
      <w:pPr>
        <w:pStyle w:val="Heading1"/>
        <w:spacing w:before="0" w:after="120"/>
      </w:pPr>
      <w:r w:rsidRPr="00A650EE">
        <w:t>Reference</w:t>
      </w:r>
      <w:r w:rsidR="004D29B6">
        <w:t>s</w:t>
      </w:r>
      <w:r w:rsidR="00E6379F">
        <w:t xml:space="preserve"> </w:t>
      </w:r>
    </w:p>
    <w:p w14:paraId="294A9163" w14:textId="622998A7" w:rsidR="00396F61" w:rsidRDefault="00396F61" w:rsidP="00396F61">
      <w:pPr>
        <w:pStyle w:val="iReference"/>
        <w:numPr>
          <w:ilvl w:val="0"/>
          <w:numId w:val="5"/>
        </w:numPr>
        <w:spacing w:after="120"/>
        <w:rPr>
          <w:rFonts w:ascii="Times New Roman" w:eastAsia="PMingLiU" w:hAnsi="Times New Roman" w:cs="Times New Roman"/>
          <w:color w:val="000000" w:themeColor="text1"/>
          <w:sz w:val="22"/>
        </w:rPr>
      </w:pPr>
      <w:bookmarkStart w:id="3" w:name="_Ref53644681"/>
      <w:bookmarkStart w:id="4" w:name="_Ref40398575"/>
      <w:r w:rsidRPr="00734421">
        <w:rPr>
          <w:rFonts w:ascii="Times New Roman" w:eastAsia="PMingLiU" w:hAnsi="Times New Roman" w:cs="Times New Roman"/>
          <w:color w:val="000000" w:themeColor="text1"/>
          <w:sz w:val="22"/>
        </w:rPr>
        <w:t>Chairman Notes, RAN1 #10</w:t>
      </w:r>
      <w:r>
        <w:rPr>
          <w:rFonts w:ascii="Times New Roman" w:eastAsia="PMingLiU" w:hAnsi="Times New Roman" w:cs="Times New Roman"/>
          <w:color w:val="000000" w:themeColor="text1"/>
          <w:sz w:val="22"/>
        </w:rPr>
        <w:t>2</w:t>
      </w:r>
      <w:r w:rsidRPr="00734421">
        <w:rPr>
          <w:rFonts w:ascii="Times New Roman" w:eastAsia="PMingLiU" w:hAnsi="Times New Roman" w:cs="Times New Roman"/>
          <w:color w:val="000000" w:themeColor="text1"/>
          <w:sz w:val="22"/>
        </w:rPr>
        <w:t xml:space="preserve">-e, </w:t>
      </w:r>
      <w:r>
        <w:rPr>
          <w:rFonts w:ascii="Times New Roman" w:eastAsia="PMingLiU" w:hAnsi="Times New Roman" w:cs="Times New Roman"/>
          <w:color w:val="000000" w:themeColor="text1"/>
          <w:sz w:val="22"/>
        </w:rPr>
        <w:t>August</w:t>
      </w:r>
      <w:r w:rsidRPr="00734421">
        <w:rPr>
          <w:rFonts w:ascii="Times New Roman" w:eastAsia="PMingLiU" w:hAnsi="Times New Roman" w:cs="Times New Roman"/>
          <w:color w:val="000000" w:themeColor="text1"/>
          <w:sz w:val="22"/>
        </w:rPr>
        <w:t xml:space="preserve"> </w:t>
      </w:r>
      <w:r>
        <w:rPr>
          <w:rFonts w:ascii="Times New Roman" w:eastAsia="PMingLiU" w:hAnsi="Times New Roman" w:cs="Times New Roman"/>
          <w:color w:val="000000" w:themeColor="text1"/>
          <w:sz w:val="22"/>
        </w:rPr>
        <w:t>17</w:t>
      </w:r>
      <w:r w:rsidRPr="00734421">
        <w:rPr>
          <w:rFonts w:ascii="Times New Roman" w:eastAsia="PMingLiU" w:hAnsi="Times New Roman" w:cs="Times New Roman"/>
          <w:color w:val="000000" w:themeColor="text1"/>
          <w:sz w:val="22"/>
          <w:vertAlign w:val="superscript"/>
        </w:rPr>
        <w:t>th</w:t>
      </w:r>
      <w:r w:rsidRPr="00734421">
        <w:rPr>
          <w:rFonts w:ascii="Times New Roman" w:eastAsia="PMingLiU" w:hAnsi="Times New Roman" w:cs="Times New Roman"/>
          <w:color w:val="000000" w:themeColor="text1"/>
          <w:sz w:val="22"/>
        </w:rPr>
        <w:t xml:space="preserve"> –</w:t>
      </w:r>
      <w:r>
        <w:rPr>
          <w:rFonts w:ascii="Times New Roman" w:eastAsia="PMingLiU" w:hAnsi="Times New Roman" w:cs="Times New Roman"/>
          <w:color w:val="000000" w:themeColor="text1"/>
          <w:sz w:val="22"/>
        </w:rPr>
        <w:t xml:space="preserve"> 28</w:t>
      </w:r>
      <w:r w:rsidRPr="00734421">
        <w:rPr>
          <w:rFonts w:ascii="Times New Roman" w:eastAsia="PMingLiU" w:hAnsi="Times New Roman" w:cs="Times New Roman"/>
          <w:color w:val="000000" w:themeColor="text1"/>
          <w:sz w:val="22"/>
          <w:vertAlign w:val="superscript"/>
        </w:rPr>
        <w:t>th</w:t>
      </w:r>
      <w:r w:rsidRPr="00734421">
        <w:rPr>
          <w:rFonts w:ascii="Times New Roman" w:eastAsia="PMingLiU" w:hAnsi="Times New Roman" w:cs="Times New Roman"/>
          <w:color w:val="000000" w:themeColor="text1"/>
          <w:sz w:val="22"/>
        </w:rPr>
        <w:t>, 2020</w:t>
      </w:r>
      <w:bookmarkEnd w:id="3"/>
    </w:p>
    <w:p w14:paraId="70D22578" w14:textId="68DFB864" w:rsidR="00D0403F" w:rsidRPr="00D0403F" w:rsidRDefault="00D0403F" w:rsidP="00D0403F">
      <w:pPr>
        <w:pStyle w:val="iReference"/>
        <w:numPr>
          <w:ilvl w:val="0"/>
          <w:numId w:val="5"/>
        </w:numPr>
        <w:spacing w:after="120"/>
        <w:rPr>
          <w:rFonts w:ascii="Times New Roman" w:eastAsia="PMingLiU" w:hAnsi="Times New Roman" w:cs="Times New Roman"/>
          <w:color w:val="000000" w:themeColor="text1"/>
          <w:sz w:val="22"/>
        </w:rPr>
      </w:pPr>
      <w:bookmarkStart w:id="5" w:name="_Ref61518755"/>
      <w:r w:rsidRPr="00734421">
        <w:rPr>
          <w:rFonts w:ascii="Times New Roman" w:eastAsia="PMingLiU" w:hAnsi="Times New Roman" w:cs="Times New Roman"/>
          <w:color w:val="000000" w:themeColor="text1"/>
          <w:sz w:val="22"/>
        </w:rPr>
        <w:t>Chairman Notes, RAN1 #10</w:t>
      </w:r>
      <w:r>
        <w:rPr>
          <w:rFonts w:ascii="Times New Roman" w:eastAsia="PMingLiU" w:hAnsi="Times New Roman" w:cs="Times New Roman"/>
          <w:color w:val="000000" w:themeColor="text1"/>
          <w:sz w:val="22"/>
        </w:rPr>
        <w:t>3</w:t>
      </w:r>
      <w:r w:rsidRPr="00734421">
        <w:rPr>
          <w:rFonts w:ascii="Times New Roman" w:eastAsia="PMingLiU" w:hAnsi="Times New Roman" w:cs="Times New Roman"/>
          <w:color w:val="000000" w:themeColor="text1"/>
          <w:sz w:val="22"/>
        </w:rPr>
        <w:t xml:space="preserve">-e, </w:t>
      </w:r>
      <w:r w:rsidRPr="003B4B9A">
        <w:rPr>
          <w:rFonts w:ascii="Times New Roman" w:eastAsia="PMingLiU" w:hAnsi="Times New Roman" w:cs="Times New Roman"/>
          <w:color w:val="000000" w:themeColor="text1"/>
          <w:sz w:val="22"/>
        </w:rPr>
        <w:t>October 26th – November 13th, 2020</w:t>
      </w:r>
      <w:bookmarkStart w:id="6" w:name="_Ref47605180"/>
      <w:bookmarkEnd w:id="4"/>
      <w:bookmarkEnd w:id="5"/>
      <w:bookmarkEnd w:id="6"/>
    </w:p>
    <w:sectPr w:rsidR="00D0403F" w:rsidRPr="00D0403F">
      <w:footerReference w:type="default"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D4B968" w14:textId="77777777" w:rsidR="00CD6C07" w:rsidRDefault="00CD6C07">
      <w:r>
        <w:separator/>
      </w:r>
    </w:p>
  </w:endnote>
  <w:endnote w:type="continuationSeparator" w:id="0">
    <w:p w14:paraId="2870D1C0" w14:textId="77777777" w:rsidR="00CD6C07" w:rsidRDefault="00CD6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13412703"/>
      <w:docPartObj>
        <w:docPartGallery w:val="Page Numbers (Bottom of Page)"/>
        <w:docPartUnique/>
      </w:docPartObj>
    </w:sdtPr>
    <w:sdtEndPr>
      <w:rPr>
        <w:noProof/>
      </w:rPr>
    </w:sdtEndPr>
    <w:sdtContent>
      <w:p w14:paraId="1C2896AA" w14:textId="6D005129" w:rsidR="007E42CC" w:rsidRDefault="007E42CC">
        <w:pPr>
          <w:pStyle w:val="Footer"/>
          <w:jc w:val="center"/>
        </w:pPr>
        <w:r>
          <w:fldChar w:fldCharType="begin"/>
        </w:r>
        <w:r>
          <w:instrText xml:space="preserve"> PAGE   \* MERGEFORMAT </w:instrText>
        </w:r>
        <w:r>
          <w:fldChar w:fldCharType="separate"/>
        </w:r>
        <w:r w:rsidR="00532CCA">
          <w:rPr>
            <w:noProof/>
          </w:rPr>
          <w:t>2</w:t>
        </w:r>
        <w:r>
          <w:rPr>
            <w:noProof/>
          </w:rPr>
          <w:fldChar w:fldCharType="end"/>
        </w:r>
      </w:p>
    </w:sdtContent>
  </w:sdt>
  <w:p w14:paraId="6BAAE4CC" w14:textId="77777777" w:rsidR="007E42CC" w:rsidRDefault="007E42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1988216"/>
      <w:docPartObj>
        <w:docPartGallery w:val="Page Numbers (Bottom of Page)"/>
        <w:docPartUnique/>
      </w:docPartObj>
    </w:sdtPr>
    <w:sdtEndPr>
      <w:rPr>
        <w:noProof/>
      </w:rPr>
    </w:sdtEndPr>
    <w:sdtContent>
      <w:p w14:paraId="7BA831D6" w14:textId="0E37827B" w:rsidR="007E42CC" w:rsidRDefault="007E42CC">
        <w:pPr>
          <w:pStyle w:val="Footer"/>
          <w:jc w:val="center"/>
        </w:pPr>
        <w:r>
          <w:fldChar w:fldCharType="begin"/>
        </w:r>
        <w:r>
          <w:instrText xml:space="preserve"> PAGE   \* MERGEFORMAT </w:instrText>
        </w:r>
        <w:r>
          <w:fldChar w:fldCharType="separate"/>
        </w:r>
        <w:r w:rsidR="00E03839">
          <w:rPr>
            <w:noProof/>
          </w:rPr>
          <w:t>1</w:t>
        </w:r>
        <w:r>
          <w:rPr>
            <w:noProof/>
          </w:rPr>
          <w:fldChar w:fldCharType="end"/>
        </w:r>
      </w:p>
    </w:sdtContent>
  </w:sdt>
  <w:p w14:paraId="1BB4A199" w14:textId="77777777" w:rsidR="007E42CC" w:rsidRDefault="007E42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F52CAC" w14:textId="77777777" w:rsidR="00CD6C07" w:rsidRDefault="00CD6C07">
      <w:r>
        <w:separator/>
      </w:r>
    </w:p>
  </w:footnote>
  <w:footnote w:type="continuationSeparator" w:id="0">
    <w:p w14:paraId="681D3009" w14:textId="77777777" w:rsidR="00CD6C07" w:rsidRDefault="00CD6C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DC0ACB"/>
    <w:multiLevelType w:val="hybridMultilevel"/>
    <w:tmpl w:val="950EC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933FFA"/>
    <w:multiLevelType w:val="hybridMultilevel"/>
    <w:tmpl w:val="158E4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241716"/>
    <w:multiLevelType w:val="multilevel"/>
    <w:tmpl w:val="EAE01CCA"/>
    <w:lvl w:ilvl="0">
      <w:start w:val="1"/>
      <w:numFmt w:val="decimal"/>
      <w:pStyle w:val="Heading1"/>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62841A2"/>
    <w:multiLevelType w:val="hybridMultilevel"/>
    <w:tmpl w:val="5F48CC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B105BD0"/>
    <w:multiLevelType w:val="hybridMultilevel"/>
    <w:tmpl w:val="2B246D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FBE6DD8"/>
    <w:multiLevelType w:val="multilevel"/>
    <w:tmpl w:val="6F767080"/>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26575A"/>
    <w:multiLevelType w:val="hybridMultilevel"/>
    <w:tmpl w:val="AEEAF1B0"/>
    <w:lvl w:ilvl="0" w:tplc="2834A6E2">
      <w:numFmt w:val="bullet"/>
      <w:lvlText w:val="-"/>
      <w:lvlJc w:val="left"/>
      <w:pPr>
        <w:ind w:left="930" w:hanging="57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123753"/>
    <w:multiLevelType w:val="hybridMultilevel"/>
    <w:tmpl w:val="5A4A23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9922F4"/>
    <w:multiLevelType w:val="hybridMultilevel"/>
    <w:tmpl w:val="356E22BA"/>
    <w:lvl w:ilvl="0" w:tplc="E0BAE084">
      <w:start w:val="1"/>
      <w:numFmt w:val="decimal"/>
      <w:lvlText w:val="[%1] "/>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1103DE3"/>
    <w:multiLevelType w:val="hybridMultilevel"/>
    <w:tmpl w:val="DCDC7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B9B4C02"/>
    <w:multiLevelType w:val="hybridMultilevel"/>
    <w:tmpl w:val="3258A84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4B862D7"/>
    <w:multiLevelType w:val="hybridMultilevel"/>
    <w:tmpl w:val="395AA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6320DE7"/>
    <w:multiLevelType w:val="multilevel"/>
    <w:tmpl w:val="04C204B2"/>
    <w:lvl w:ilvl="0">
      <w:start w:val="1"/>
      <w:numFmt w:val="decimal"/>
      <w:pStyle w:val="ListBullet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66906B6"/>
    <w:multiLevelType w:val="hybridMultilevel"/>
    <w:tmpl w:val="6A188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F590527"/>
    <w:multiLevelType w:val="hybridMultilevel"/>
    <w:tmpl w:val="AD4A7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F635C9"/>
    <w:multiLevelType w:val="hybridMultilevel"/>
    <w:tmpl w:val="0F1E61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27F3F8F"/>
    <w:multiLevelType w:val="hybridMultilevel"/>
    <w:tmpl w:val="2888434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0" w15:restartNumberingAfterBreak="0">
    <w:nsid w:val="777B69B6"/>
    <w:multiLevelType w:val="hybridMultilevel"/>
    <w:tmpl w:val="8B9C60D4"/>
    <w:lvl w:ilvl="0" w:tplc="2834A6E2">
      <w:numFmt w:val="bullet"/>
      <w:lvlText w:val="-"/>
      <w:lvlJc w:val="left"/>
      <w:pPr>
        <w:ind w:left="930" w:hanging="57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1"/>
  </w:num>
  <w:num w:numId="3">
    <w:abstractNumId w:val="18"/>
  </w:num>
  <w:num w:numId="4">
    <w:abstractNumId w:val="5"/>
  </w:num>
  <w:num w:numId="5">
    <w:abstractNumId w:val="0"/>
  </w:num>
  <w:num w:numId="6">
    <w:abstractNumId w:val="13"/>
  </w:num>
  <w:num w:numId="7">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8"/>
  </w:num>
  <w:num w:numId="10">
    <w:abstractNumId w:val="20"/>
  </w:num>
  <w:num w:numId="11">
    <w:abstractNumId w:val="15"/>
  </w:num>
  <w:num w:numId="12">
    <w:abstractNumId w:val="7"/>
  </w:num>
  <w:num w:numId="13">
    <w:abstractNumId w:val="24"/>
  </w:num>
  <w:num w:numId="14">
    <w:abstractNumId w:val="30"/>
  </w:num>
  <w:num w:numId="15">
    <w:abstractNumId w:val="11"/>
  </w:num>
  <w:num w:numId="16">
    <w:abstractNumId w:val="27"/>
  </w:num>
  <w:num w:numId="17">
    <w:abstractNumId w:val="22"/>
  </w:num>
  <w:num w:numId="18">
    <w:abstractNumId w:val="13"/>
  </w:num>
  <w:num w:numId="19">
    <w:abstractNumId w:val="26"/>
  </w:num>
  <w:num w:numId="20">
    <w:abstractNumId w:val="19"/>
  </w:num>
  <w:num w:numId="21">
    <w:abstractNumId w:val="10"/>
  </w:num>
  <w:num w:numId="22">
    <w:abstractNumId w:val="29"/>
  </w:num>
  <w:num w:numId="23">
    <w:abstractNumId w:val="2"/>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3"/>
  </w:num>
  <w:num w:numId="27">
    <w:abstractNumId w:val="16"/>
  </w:num>
  <w:num w:numId="28">
    <w:abstractNumId w:val="13"/>
  </w:num>
  <w:num w:numId="29">
    <w:abstractNumId w:val="4"/>
  </w:num>
  <w:num w:numId="30">
    <w:abstractNumId w:val="6"/>
  </w:num>
  <w:num w:numId="31">
    <w:abstractNumId w:val="12"/>
  </w:num>
  <w:num w:numId="32">
    <w:abstractNumId w:val="8"/>
  </w:num>
  <w:num w:numId="33">
    <w:abstractNumId w:val="9"/>
  </w:num>
  <w:num w:numId="34">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7FF"/>
    <w:rsid w:val="000016CA"/>
    <w:rsid w:val="00001FF7"/>
    <w:rsid w:val="0000527F"/>
    <w:rsid w:val="000054FA"/>
    <w:rsid w:val="00006018"/>
    <w:rsid w:val="000071F8"/>
    <w:rsid w:val="00007CBE"/>
    <w:rsid w:val="00007CC9"/>
    <w:rsid w:val="00007F54"/>
    <w:rsid w:val="000100B8"/>
    <w:rsid w:val="000104C8"/>
    <w:rsid w:val="000107CC"/>
    <w:rsid w:val="0001088C"/>
    <w:rsid w:val="0001250B"/>
    <w:rsid w:val="000146B8"/>
    <w:rsid w:val="00014B83"/>
    <w:rsid w:val="000154B1"/>
    <w:rsid w:val="00015897"/>
    <w:rsid w:val="00016B27"/>
    <w:rsid w:val="00017089"/>
    <w:rsid w:val="0002055C"/>
    <w:rsid w:val="00020FEA"/>
    <w:rsid w:val="00021047"/>
    <w:rsid w:val="0002195D"/>
    <w:rsid w:val="00022333"/>
    <w:rsid w:val="00022E5D"/>
    <w:rsid w:val="000232DF"/>
    <w:rsid w:val="0002347A"/>
    <w:rsid w:val="00023E37"/>
    <w:rsid w:val="00024B1D"/>
    <w:rsid w:val="00025F13"/>
    <w:rsid w:val="00026407"/>
    <w:rsid w:val="00027FA4"/>
    <w:rsid w:val="0003025B"/>
    <w:rsid w:val="000314E8"/>
    <w:rsid w:val="000319FD"/>
    <w:rsid w:val="00032BAB"/>
    <w:rsid w:val="0003358B"/>
    <w:rsid w:val="0003371E"/>
    <w:rsid w:val="0003567F"/>
    <w:rsid w:val="00036338"/>
    <w:rsid w:val="000368AD"/>
    <w:rsid w:val="00036C24"/>
    <w:rsid w:val="00037408"/>
    <w:rsid w:val="0003758B"/>
    <w:rsid w:val="00037ED1"/>
    <w:rsid w:val="0004009F"/>
    <w:rsid w:val="00040139"/>
    <w:rsid w:val="00040B6B"/>
    <w:rsid w:val="00040EED"/>
    <w:rsid w:val="000411F7"/>
    <w:rsid w:val="0004388B"/>
    <w:rsid w:val="00044018"/>
    <w:rsid w:val="00044D87"/>
    <w:rsid w:val="0005037F"/>
    <w:rsid w:val="000507A7"/>
    <w:rsid w:val="0005112B"/>
    <w:rsid w:val="00051F4B"/>
    <w:rsid w:val="00052050"/>
    <w:rsid w:val="00052F7C"/>
    <w:rsid w:val="00053E0E"/>
    <w:rsid w:val="000550E1"/>
    <w:rsid w:val="00055244"/>
    <w:rsid w:val="00055B68"/>
    <w:rsid w:val="00056E7C"/>
    <w:rsid w:val="00060659"/>
    <w:rsid w:val="0006095E"/>
    <w:rsid w:val="00060EA9"/>
    <w:rsid w:val="00061116"/>
    <w:rsid w:val="000614DF"/>
    <w:rsid w:val="000625AD"/>
    <w:rsid w:val="00062DF5"/>
    <w:rsid w:val="00065F7D"/>
    <w:rsid w:val="0006613F"/>
    <w:rsid w:val="000674FE"/>
    <w:rsid w:val="00067786"/>
    <w:rsid w:val="00071B8E"/>
    <w:rsid w:val="00072DCE"/>
    <w:rsid w:val="00072FE2"/>
    <w:rsid w:val="00073F85"/>
    <w:rsid w:val="0007572C"/>
    <w:rsid w:val="00076F7B"/>
    <w:rsid w:val="00077788"/>
    <w:rsid w:val="00077A26"/>
    <w:rsid w:val="00080409"/>
    <w:rsid w:val="00080D92"/>
    <w:rsid w:val="000813DE"/>
    <w:rsid w:val="0008236D"/>
    <w:rsid w:val="00083522"/>
    <w:rsid w:val="000838E1"/>
    <w:rsid w:val="00083978"/>
    <w:rsid w:val="0008397C"/>
    <w:rsid w:val="00084551"/>
    <w:rsid w:val="00084DBE"/>
    <w:rsid w:val="000856B5"/>
    <w:rsid w:val="00085787"/>
    <w:rsid w:val="0008618C"/>
    <w:rsid w:val="00086522"/>
    <w:rsid w:val="000872A8"/>
    <w:rsid w:val="000874FD"/>
    <w:rsid w:val="0008754B"/>
    <w:rsid w:val="00087CF9"/>
    <w:rsid w:val="00091186"/>
    <w:rsid w:val="00092AD2"/>
    <w:rsid w:val="00093C58"/>
    <w:rsid w:val="000950C5"/>
    <w:rsid w:val="00095298"/>
    <w:rsid w:val="000955F8"/>
    <w:rsid w:val="000A0986"/>
    <w:rsid w:val="000A0EA2"/>
    <w:rsid w:val="000A1CE3"/>
    <w:rsid w:val="000A26C4"/>
    <w:rsid w:val="000A2C75"/>
    <w:rsid w:val="000A4A9E"/>
    <w:rsid w:val="000A5883"/>
    <w:rsid w:val="000A588C"/>
    <w:rsid w:val="000A71D9"/>
    <w:rsid w:val="000A73E3"/>
    <w:rsid w:val="000B037A"/>
    <w:rsid w:val="000B061E"/>
    <w:rsid w:val="000B202E"/>
    <w:rsid w:val="000B5D47"/>
    <w:rsid w:val="000B6177"/>
    <w:rsid w:val="000B6D7A"/>
    <w:rsid w:val="000B73DB"/>
    <w:rsid w:val="000B7CA6"/>
    <w:rsid w:val="000B7FB2"/>
    <w:rsid w:val="000C1AAA"/>
    <w:rsid w:val="000C2437"/>
    <w:rsid w:val="000C40EF"/>
    <w:rsid w:val="000C4695"/>
    <w:rsid w:val="000C4C6B"/>
    <w:rsid w:val="000C5B22"/>
    <w:rsid w:val="000C6F8D"/>
    <w:rsid w:val="000C7103"/>
    <w:rsid w:val="000C74BD"/>
    <w:rsid w:val="000D00F4"/>
    <w:rsid w:val="000D0BAC"/>
    <w:rsid w:val="000D0F0F"/>
    <w:rsid w:val="000D27A6"/>
    <w:rsid w:val="000D33EC"/>
    <w:rsid w:val="000D37D3"/>
    <w:rsid w:val="000D3A03"/>
    <w:rsid w:val="000D53B6"/>
    <w:rsid w:val="000D54D4"/>
    <w:rsid w:val="000D6537"/>
    <w:rsid w:val="000D6FAC"/>
    <w:rsid w:val="000D6FF5"/>
    <w:rsid w:val="000D76D6"/>
    <w:rsid w:val="000E0359"/>
    <w:rsid w:val="000E071E"/>
    <w:rsid w:val="000E0B16"/>
    <w:rsid w:val="000E2AD1"/>
    <w:rsid w:val="000E317A"/>
    <w:rsid w:val="000E32F9"/>
    <w:rsid w:val="000E35EC"/>
    <w:rsid w:val="000E5029"/>
    <w:rsid w:val="000E639C"/>
    <w:rsid w:val="000E6DB8"/>
    <w:rsid w:val="000E730B"/>
    <w:rsid w:val="000F0562"/>
    <w:rsid w:val="000F08D8"/>
    <w:rsid w:val="000F1176"/>
    <w:rsid w:val="000F124B"/>
    <w:rsid w:val="000F24BA"/>
    <w:rsid w:val="000F2AFF"/>
    <w:rsid w:val="000F2B66"/>
    <w:rsid w:val="000F300F"/>
    <w:rsid w:val="000F3414"/>
    <w:rsid w:val="000F421F"/>
    <w:rsid w:val="00100740"/>
    <w:rsid w:val="00101EF9"/>
    <w:rsid w:val="00103461"/>
    <w:rsid w:val="001035C6"/>
    <w:rsid w:val="00104861"/>
    <w:rsid w:val="001052F3"/>
    <w:rsid w:val="0010605A"/>
    <w:rsid w:val="001078B7"/>
    <w:rsid w:val="00111482"/>
    <w:rsid w:val="00112AC6"/>
    <w:rsid w:val="001138D9"/>
    <w:rsid w:val="00114B65"/>
    <w:rsid w:val="00115088"/>
    <w:rsid w:val="00115A0A"/>
    <w:rsid w:val="001164C5"/>
    <w:rsid w:val="00117A09"/>
    <w:rsid w:val="00120E9D"/>
    <w:rsid w:val="00121B0B"/>
    <w:rsid w:val="00121FBF"/>
    <w:rsid w:val="001223A5"/>
    <w:rsid w:val="001230FF"/>
    <w:rsid w:val="00124C6F"/>
    <w:rsid w:val="00130B44"/>
    <w:rsid w:val="00131B39"/>
    <w:rsid w:val="00133059"/>
    <w:rsid w:val="00135280"/>
    <w:rsid w:val="001358C0"/>
    <w:rsid w:val="00136768"/>
    <w:rsid w:val="00137699"/>
    <w:rsid w:val="00137DDF"/>
    <w:rsid w:val="00140681"/>
    <w:rsid w:val="00142ED6"/>
    <w:rsid w:val="00143310"/>
    <w:rsid w:val="00143BE0"/>
    <w:rsid w:val="00143CCA"/>
    <w:rsid w:val="00143F6B"/>
    <w:rsid w:val="001447A7"/>
    <w:rsid w:val="00146B9B"/>
    <w:rsid w:val="00151707"/>
    <w:rsid w:val="00153720"/>
    <w:rsid w:val="00153B57"/>
    <w:rsid w:val="00154D00"/>
    <w:rsid w:val="001554D1"/>
    <w:rsid w:val="00155F10"/>
    <w:rsid w:val="00155FDF"/>
    <w:rsid w:val="0015653D"/>
    <w:rsid w:val="00156643"/>
    <w:rsid w:val="00157D10"/>
    <w:rsid w:val="00160964"/>
    <w:rsid w:val="00160FAE"/>
    <w:rsid w:val="00162784"/>
    <w:rsid w:val="001647A7"/>
    <w:rsid w:val="00165351"/>
    <w:rsid w:val="001669AF"/>
    <w:rsid w:val="00166C73"/>
    <w:rsid w:val="00167063"/>
    <w:rsid w:val="00167816"/>
    <w:rsid w:val="00167BA0"/>
    <w:rsid w:val="00171D56"/>
    <w:rsid w:val="00172677"/>
    <w:rsid w:val="00173698"/>
    <w:rsid w:val="00173A9E"/>
    <w:rsid w:val="001774B3"/>
    <w:rsid w:val="001779CA"/>
    <w:rsid w:val="001802A0"/>
    <w:rsid w:val="00180A00"/>
    <w:rsid w:val="0018156F"/>
    <w:rsid w:val="00181D8F"/>
    <w:rsid w:val="0018217F"/>
    <w:rsid w:val="001828B7"/>
    <w:rsid w:val="00182ACD"/>
    <w:rsid w:val="00183759"/>
    <w:rsid w:val="0018485D"/>
    <w:rsid w:val="00184D12"/>
    <w:rsid w:val="00185133"/>
    <w:rsid w:val="001852E4"/>
    <w:rsid w:val="00186EBA"/>
    <w:rsid w:val="00187149"/>
    <w:rsid w:val="00187541"/>
    <w:rsid w:val="00192224"/>
    <w:rsid w:val="00192E6B"/>
    <w:rsid w:val="00192E93"/>
    <w:rsid w:val="00193586"/>
    <w:rsid w:val="00193789"/>
    <w:rsid w:val="00194D88"/>
    <w:rsid w:val="00197BBF"/>
    <w:rsid w:val="00197D68"/>
    <w:rsid w:val="001A211F"/>
    <w:rsid w:val="001A2C84"/>
    <w:rsid w:val="001A33D3"/>
    <w:rsid w:val="001A36E9"/>
    <w:rsid w:val="001A3AD4"/>
    <w:rsid w:val="001A3CA0"/>
    <w:rsid w:val="001A41A1"/>
    <w:rsid w:val="001A4297"/>
    <w:rsid w:val="001A45A3"/>
    <w:rsid w:val="001A4600"/>
    <w:rsid w:val="001A5849"/>
    <w:rsid w:val="001A5BE4"/>
    <w:rsid w:val="001A5D31"/>
    <w:rsid w:val="001A5E3F"/>
    <w:rsid w:val="001A63C8"/>
    <w:rsid w:val="001A7090"/>
    <w:rsid w:val="001A79C0"/>
    <w:rsid w:val="001A7B37"/>
    <w:rsid w:val="001A7DFA"/>
    <w:rsid w:val="001B03EA"/>
    <w:rsid w:val="001B06EA"/>
    <w:rsid w:val="001B11DC"/>
    <w:rsid w:val="001B22F7"/>
    <w:rsid w:val="001B2309"/>
    <w:rsid w:val="001B2BF3"/>
    <w:rsid w:val="001B2C52"/>
    <w:rsid w:val="001B3571"/>
    <w:rsid w:val="001B3AF1"/>
    <w:rsid w:val="001B3CC3"/>
    <w:rsid w:val="001B3D57"/>
    <w:rsid w:val="001C0674"/>
    <w:rsid w:val="001C1280"/>
    <w:rsid w:val="001C225C"/>
    <w:rsid w:val="001C277E"/>
    <w:rsid w:val="001C3217"/>
    <w:rsid w:val="001C324F"/>
    <w:rsid w:val="001C4B20"/>
    <w:rsid w:val="001C5442"/>
    <w:rsid w:val="001C5499"/>
    <w:rsid w:val="001C5621"/>
    <w:rsid w:val="001C5945"/>
    <w:rsid w:val="001C681F"/>
    <w:rsid w:val="001C6E9D"/>
    <w:rsid w:val="001D11AB"/>
    <w:rsid w:val="001D2604"/>
    <w:rsid w:val="001D2BB7"/>
    <w:rsid w:val="001D358E"/>
    <w:rsid w:val="001D3869"/>
    <w:rsid w:val="001D3A15"/>
    <w:rsid w:val="001D3BA0"/>
    <w:rsid w:val="001D53ED"/>
    <w:rsid w:val="001D57F1"/>
    <w:rsid w:val="001D5895"/>
    <w:rsid w:val="001D6C8D"/>
    <w:rsid w:val="001D723F"/>
    <w:rsid w:val="001D751F"/>
    <w:rsid w:val="001E0573"/>
    <w:rsid w:val="001E18D6"/>
    <w:rsid w:val="001E2D52"/>
    <w:rsid w:val="001E3155"/>
    <w:rsid w:val="001E3B88"/>
    <w:rsid w:val="001E41A3"/>
    <w:rsid w:val="001E41AB"/>
    <w:rsid w:val="001E43A6"/>
    <w:rsid w:val="001E5393"/>
    <w:rsid w:val="001E5421"/>
    <w:rsid w:val="001E5CA6"/>
    <w:rsid w:val="001E6119"/>
    <w:rsid w:val="001E6275"/>
    <w:rsid w:val="001E798B"/>
    <w:rsid w:val="001F0D92"/>
    <w:rsid w:val="001F272B"/>
    <w:rsid w:val="001F2B1B"/>
    <w:rsid w:val="001F30E7"/>
    <w:rsid w:val="001F4117"/>
    <w:rsid w:val="001F6413"/>
    <w:rsid w:val="001F76F0"/>
    <w:rsid w:val="00200E11"/>
    <w:rsid w:val="00201CA3"/>
    <w:rsid w:val="002027B3"/>
    <w:rsid w:val="002035CD"/>
    <w:rsid w:val="00203EFC"/>
    <w:rsid w:val="00205008"/>
    <w:rsid w:val="00205AF5"/>
    <w:rsid w:val="00206607"/>
    <w:rsid w:val="00206B36"/>
    <w:rsid w:val="00206FA1"/>
    <w:rsid w:val="002073C1"/>
    <w:rsid w:val="00210B69"/>
    <w:rsid w:val="0021126D"/>
    <w:rsid w:val="0021195A"/>
    <w:rsid w:val="00211976"/>
    <w:rsid w:val="002119E3"/>
    <w:rsid w:val="00213566"/>
    <w:rsid w:val="00214406"/>
    <w:rsid w:val="00214FB9"/>
    <w:rsid w:val="00215228"/>
    <w:rsid w:val="00215377"/>
    <w:rsid w:val="0021549E"/>
    <w:rsid w:val="00215CE4"/>
    <w:rsid w:val="00215E4F"/>
    <w:rsid w:val="002209A6"/>
    <w:rsid w:val="00221280"/>
    <w:rsid w:val="00221359"/>
    <w:rsid w:val="002222B5"/>
    <w:rsid w:val="002230B8"/>
    <w:rsid w:val="00223447"/>
    <w:rsid w:val="00223FB6"/>
    <w:rsid w:val="002256F9"/>
    <w:rsid w:val="00231627"/>
    <w:rsid w:val="00231AEA"/>
    <w:rsid w:val="00231B9D"/>
    <w:rsid w:val="00231E42"/>
    <w:rsid w:val="00232C5E"/>
    <w:rsid w:val="0023347F"/>
    <w:rsid w:val="00233C1E"/>
    <w:rsid w:val="00234033"/>
    <w:rsid w:val="00234983"/>
    <w:rsid w:val="002358D4"/>
    <w:rsid w:val="00235C5C"/>
    <w:rsid w:val="00236552"/>
    <w:rsid w:val="0023705D"/>
    <w:rsid w:val="002372D7"/>
    <w:rsid w:val="00237B5A"/>
    <w:rsid w:val="00237D50"/>
    <w:rsid w:val="00237D5A"/>
    <w:rsid w:val="002401BF"/>
    <w:rsid w:val="002409F4"/>
    <w:rsid w:val="00240C91"/>
    <w:rsid w:val="00242995"/>
    <w:rsid w:val="00244588"/>
    <w:rsid w:val="002451F7"/>
    <w:rsid w:val="002462A5"/>
    <w:rsid w:val="00246FB2"/>
    <w:rsid w:val="0024709A"/>
    <w:rsid w:val="002508D4"/>
    <w:rsid w:val="002508F1"/>
    <w:rsid w:val="00252218"/>
    <w:rsid w:val="002525D0"/>
    <w:rsid w:val="00252AFD"/>
    <w:rsid w:val="0025363F"/>
    <w:rsid w:val="00253D48"/>
    <w:rsid w:val="0025464A"/>
    <w:rsid w:val="00254E36"/>
    <w:rsid w:val="00255D10"/>
    <w:rsid w:val="00255E38"/>
    <w:rsid w:val="002574E9"/>
    <w:rsid w:val="002609A6"/>
    <w:rsid w:val="00261D7A"/>
    <w:rsid w:val="00263E95"/>
    <w:rsid w:val="00263F48"/>
    <w:rsid w:val="002658B8"/>
    <w:rsid w:val="00266C98"/>
    <w:rsid w:val="00267C3C"/>
    <w:rsid w:val="00271D9E"/>
    <w:rsid w:val="00273884"/>
    <w:rsid w:val="002751FF"/>
    <w:rsid w:val="0027793D"/>
    <w:rsid w:val="0028148D"/>
    <w:rsid w:val="00282603"/>
    <w:rsid w:val="00282C2A"/>
    <w:rsid w:val="00282D0C"/>
    <w:rsid w:val="0028385C"/>
    <w:rsid w:val="0028444B"/>
    <w:rsid w:val="00287B4C"/>
    <w:rsid w:val="002909ED"/>
    <w:rsid w:val="00290AD0"/>
    <w:rsid w:val="00291057"/>
    <w:rsid w:val="0029108B"/>
    <w:rsid w:val="0029175A"/>
    <w:rsid w:val="00292914"/>
    <w:rsid w:val="00293892"/>
    <w:rsid w:val="00295A27"/>
    <w:rsid w:val="00295FBC"/>
    <w:rsid w:val="00296D8F"/>
    <w:rsid w:val="002A1F7E"/>
    <w:rsid w:val="002A25BD"/>
    <w:rsid w:val="002A42C6"/>
    <w:rsid w:val="002A4DB3"/>
    <w:rsid w:val="002A56D3"/>
    <w:rsid w:val="002A62EA"/>
    <w:rsid w:val="002A6A81"/>
    <w:rsid w:val="002A7310"/>
    <w:rsid w:val="002B2079"/>
    <w:rsid w:val="002B22E3"/>
    <w:rsid w:val="002B3BB0"/>
    <w:rsid w:val="002B3C03"/>
    <w:rsid w:val="002B4F54"/>
    <w:rsid w:val="002B5132"/>
    <w:rsid w:val="002B5654"/>
    <w:rsid w:val="002B5C4F"/>
    <w:rsid w:val="002B728D"/>
    <w:rsid w:val="002B7441"/>
    <w:rsid w:val="002B7CAB"/>
    <w:rsid w:val="002C0BBD"/>
    <w:rsid w:val="002C0D8C"/>
    <w:rsid w:val="002C0E8F"/>
    <w:rsid w:val="002C146A"/>
    <w:rsid w:val="002C2A84"/>
    <w:rsid w:val="002C319D"/>
    <w:rsid w:val="002C3A39"/>
    <w:rsid w:val="002C3A5E"/>
    <w:rsid w:val="002C59CA"/>
    <w:rsid w:val="002C5D06"/>
    <w:rsid w:val="002C5DAD"/>
    <w:rsid w:val="002C6228"/>
    <w:rsid w:val="002C62AB"/>
    <w:rsid w:val="002D0FA4"/>
    <w:rsid w:val="002D1C40"/>
    <w:rsid w:val="002D2246"/>
    <w:rsid w:val="002D2C58"/>
    <w:rsid w:val="002D2D28"/>
    <w:rsid w:val="002D32BE"/>
    <w:rsid w:val="002D3A62"/>
    <w:rsid w:val="002D40B7"/>
    <w:rsid w:val="002D40BC"/>
    <w:rsid w:val="002D49E1"/>
    <w:rsid w:val="002D6483"/>
    <w:rsid w:val="002D6A02"/>
    <w:rsid w:val="002D71D0"/>
    <w:rsid w:val="002D7FF8"/>
    <w:rsid w:val="002E0631"/>
    <w:rsid w:val="002E0922"/>
    <w:rsid w:val="002E159C"/>
    <w:rsid w:val="002E166E"/>
    <w:rsid w:val="002E1AEC"/>
    <w:rsid w:val="002E224B"/>
    <w:rsid w:val="002E22DD"/>
    <w:rsid w:val="002E28A9"/>
    <w:rsid w:val="002E30CA"/>
    <w:rsid w:val="002E3107"/>
    <w:rsid w:val="002E538E"/>
    <w:rsid w:val="002E6506"/>
    <w:rsid w:val="002F0597"/>
    <w:rsid w:val="002F0CBF"/>
    <w:rsid w:val="002F0E12"/>
    <w:rsid w:val="002F1A47"/>
    <w:rsid w:val="002F272D"/>
    <w:rsid w:val="002F2971"/>
    <w:rsid w:val="002F30E9"/>
    <w:rsid w:val="002F4A9B"/>
    <w:rsid w:val="002F5622"/>
    <w:rsid w:val="002F6199"/>
    <w:rsid w:val="002F6C35"/>
    <w:rsid w:val="002F6C65"/>
    <w:rsid w:val="002F71FE"/>
    <w:rsid w:val="00300E4B"/>
    <w:rsid w:val="00302DC2"/>
    <w:rsid w:val="00306288"/>
    <w:rsid w:val="00307111"/>
    <w:rsid w:val="00307939"/>
    <w:rsid w:val="00307EEE"/>
    <w:rsid w:val="003104D9"/>
    <w:rsid w:val="00310AC7"/>
    <w:rsid w:val="00311110"/>
    <w:rsid w:val="003118DA"/>
    <w:rsid w:val="0031208A"/>
    <w:rsid w:val="00314317"/>
    <w:rsid w:val="00315276"/>
    <w:rsid w:val="0031577A"/>
    <w:rsid w:val="00315A27"/>
    <w:rsid w:val="00316079"/>
    <w:rsid w:val="003162F8"/>
    <w:rsid w:val="00317EC9"/>
    <w:rsid w:val="003201E7"/>
    <w:rsid w:val="00320FB9"/>
    <w:rsid w:val="0032123A"/>
    <w:rsid w:val="00321428"/>
    <w:rsid w:val="00321F84"/>
    <w:rsid w:val="00322338"/>
    <w:rsid w:val="00323072"/>
    <w:rsid w:val="0032366B"/>
    <w:rsid w:val="0032410F"/>
    <w:rsid w:val="003252F1"/>
    <w:rsid w:val="003252FD"/>
    <w:rsid w:val="00325B17"/>
    <w:rsid w:val="00325FF5"/>
    <w:rsid w:val="003263C3"/>
    <w:rsid w:val="00326BAE"/>
    <w:rsid w:val="00327B5B"/>
    <w:rsid w:val="00327CCD"/>
    <w:rsid w:val="003308E3"/>
    <w:rsid w:val="003313E8"/>
    <w:rsid w:val="00331975"/>
    <w:rsid w:val="00331EF9"/>
    <w:rsid w:val="003323EA"/>
    <w:rsid w:val="00333C2B"/>
    <w:rsid w:val="00334067"/>
    <w:rsid w:val="003353A2"/>
    <w:rsid w:val="00335638"/>
    <w:rsid w:val="00336823"/>
    <w:rsid w:val="00336D62"/>
    <w:rsid w:val="00341063"/>
    <w:rsid w:val="003418D2"/>
    <w:rsid w:val="00342A22"/>
    <w:rsid w:val="00342E01"/>
    <w:rsid w:val="00343641"/>
    <w:rsid w:val="00343D7A"/>
    <w:rsid w:val="0034432E"/>
    <w:rsid w:val="0034495B"/>
    <w:rsid w:val="003452BE"/>
    <w:rsid w:val="00345C43"/>
    <w:rsid w:val="0034698C"/>
    <w:rsid w:val="00347F93"/>
    <w:rsid w:val="00350B4E"/>
    <w:rsid w:val="00352982"/>
    <w:rsid w:val="00353548"/>
    <w:rsid w:val="003539A6"/>
    <w:rsid w:val="003542ED"/>
    <w:rsid w:val="00355BAA"/>
    <w:rsid w:val="0035643E"/>
    <w:rsid w:val="003567E2"/>
    <w:rsid w:val="003602F1"/>
    <w:rsid w:val="003604AA"/>
    <w:rsid w:val="00362324"/>
    <w:rsid w:val="00362DB1"/>
    <w:rsid w:val="00362DF1"/>
    <w:rsid w:val="00364B91"/>
    <w:rsid w:val="00364E43"/>
    <w:rsid w:val="00365288"/>
    <w:rsid w:val="0036593F"/>
    <w:rsid w:val="00365A3F"/>
    <w:rsid w:val="00365DE3"/>
    <w:rsid w:val="0036657A"/>
    <w:rsid w:val="00366F3D"/>
    <w:rsid w:val="003673C1"/>
    <w:rsid w:val="003675C4"/>
    <w:rsid w:val="003722E4"/>
    <w:rsid w:val="00372E07"/>
    <w:rsid w:val="0037327C"/>
    <w:rsid w:val="0037356B"/>
    <w:rsid w:val="003741FD"/>
    <w:rsid w:val="0037504A"/>
    <w:rsid w:val="00375387"/>
    <w:rsid w:val="00376092"/>
    <w:rsid w:val="00376391"/>
    <w:rsid w:val="00377439"/>
    <w:rsid w:val="00377CBC"/>
    <w:rsid w:val="00381562"/>
    <w:rsid w:val="00381A89"/>
    <w:rsid w:val="00382B27"/>
    <w:rsid w:val="00382EAB"/>
    <w:rsid w:val="00383AF9"/>
    <w:rsid w:val="00383DD9"/>
    <w:rsid w:val="00385507"/>
    <w:rsid w:val="003863E6"/>
    <w:rsid w:val="00386636"/>
    <w:rsid w:val="00386E10"/>
    <w:rsid w:val="003876A6"/>
    <w:rsid w:val="00391A41"/>
    <w:rsid w:val="0039225F"/>
    <w:rsid w:val="00392EBF"/>
    <w:rsid w:val="00393CA7"/>
    <w:rsid w:val="003940E4"/>
    <w:rsid w:val="00395E15"/>
    <w:rsid w:val="00396F61"/>
    <w:rsid w:val="00397878"/>
    <w:rsid w:val="003A0958"/>
    <w:rsid w:val="003A1168"/>
    <w:rsid w:val="003A2CF2"/>
    <w:rsid w:val="003A675E"/>
    <w:rsid w:val="003A6EC9"/>
    <w:rsid w:val="003A7BFE"/>
    <w:rsid w:val="003A7DBB"/>
    <w:rsid w:val="003B03E0"/>
    <w:rsid w:val="003B1A01"/>
    <w:rsid w:val="003B1D66"/>
    <w:rsid w:val="003B2E17"/>
    <w:rsid w:val="003B2FDA"/>
    <w:rsid w:val="003B3B0F"/>
    <w:rsid w:val="003B45F3"/>
    <w:rsid w:val="003B58AC"/>
    <w:rsid w:val="003B5AFE"/>
    <w:rsid w:val="003B5DEB"/>
    <w:rsid w:val="003B5DFE"/>
    <w:rsid w:val="003B6117"/>
    <w:rsid w:val="003B7FEE"/>
    <w:rsid w:val="003C00D0"/>
    <w:rsid w:val="003C04ED"/>
    <w:rsid w:val="003C08F3"/>
    <w:rsid w:val="003C1332"/>
    <w:rsid w:val="003C2E9F"/>
    <w:rsid w:val="003C3842"/>
    <w:rsid w:val="003C53E5"/>
    <w:rsid w:val="003C55B9"/>
    <w:rsid w:val="003C5636"/>
    <w:rsid w:val="003C5F5E"/>
    <w:rsid w:val="003C6333"/>
    <w:rsid w:val="003C6CD9"/>
    <w:rsid w:val="003C7D57"/>
    <w:rsid w:val="003D074C"/>
    <w:rsid w:val="003D1997"/>
    <w:rsid w:val="003D1ADE"/>
    <w:rsid w:val="003D1AE0"/>
    <w:rsid w:val="003D25FB"/>
    <w:rsid w:val="003D2F13"/>
    <w:rsid w:val="003D302E"/>
    <w:rsid w:val="003D3371"/>
    <w:rsid w:val="003D4878"/>
    <w:rsid w:val="003D4C0E"/>
    <w:rsid w:val="003D5B78"/>
    <w:rsid w:val="003D62D4"/>
    <w:rsid w:val="003D6F37"/>
    <w:rsid w:val="003D77C4"/>
    <w:rsid w:val="003E179C"/>
    <w:rsid w:val="003E1C7C"/>
    <w:rsid w:val="003E1E9B"/>
    <w:rsid w:val="003E202B"/>
    <w:rsid w:val="003E2908"/>
    <w:rsid w:val="003E2ECE"/>
    <w:rsid w:val="003E30D3"/>
    <w:rsid w:val="003E3C09"/>
    <w:rsid w:val="003E4983"/>
    <w:rsid w:val="003E54D6"/>
    <w:rsid w:val="003E6639"/>
    <w:rsid w:val="003E75C1"/>
    <w:rsid w:val="003F0187"/>
    <w:rsid w:val="003F2578"/>
    <w:rsid w:val="003F482D"/>
    <w:rsid w:val="003F4847"/>
    <w:rsid w:val="003F4EE2"/>
    <w:rsid w:val="003F53FC"/>
    <w:rsid w:val="003F6C1D"/>
    <w:rsid w:val="003F7E31"/>
    <w:rsid w:val="003F7FB6"/>
    <w:rsid w:val="00400D86"/>
    <w:rsid w:val="00401AD7"/>
    <w:rsid w:val="004039A0"/>
    <w:rsid w:val="004042B9"/>
    <w:rsid w:val="004050C6"/>
    <w:rsid w:val="00406117"/>
    <w:rsid w:val="00406C1F"/>
    <w:rsid w:val="00407A02"/>
    <w:rsid w:val="00407A8D"/>
    <w:rsid w:val="00410F6A"/>
    <w:rsid w:val="0041160F"/>
    <w:rsid w:val="00411664"/>
    <w:rsid w:val="00412A3F"/>
    <w:rsid w:val="00412E04"/>
    <w:rsid w:val="00413C41"/>
    <w:rsid w:val="00414C99"/>
    <w:rsid w:val="00414CAC"/>
    <w:rsid w:val="0041500C"/>
    <w:rsid w:val="00416490"/>
    <w:rsid w:val="00420148"/>
    <w:rsid w:val="0042079A"/>
    <w:rsid w:val="004210F9"/>
    <w:rsid w:val="004214CF"/>
    <w:rsid w:val="00422480"/>
    <w:rsid w:val="004224C0"/>
    <w:rsid w:val="004237F2"/>
    <w:rsid w:val="004239DB"/>
    <w:rsid w:val="00424144"/>
    <w:rsid w:val="00424E3F"/>
    <w:rsid w:val="00424F5E"/>
    <w:rsid w:val="00425CB4"/>
    <w:rsid w:val="00425EC2"/>
    <w:rsid w:val="0042624C"/>
    <w:rsid w:val="00427556"/>
    <w:rsid w:val="00427F95"/>
    <w:rsid w:val="0043064D"/>
    <w:rsid w:val="00430CFA"/>
    <w:rsid w:val="00430DEB"/>
    <w:rsid w:val="00431209"/>
    <w:rsid w:val="0043126A"/>
    <w:rsid w:val="00431779"/>
    <w:rsid w:val="0043276F"/>
    <w:rsid w:val="00432A62"/>
    <w:rsid w:val="00434876"/>
    <w:rsid w:val="00435296"/>
    <w:rsid w:val="004355B5"/>
    <w:rsid w:val="00435B85"/>
    <w:rsid w:val="0043616E"/>
    <w:rsid w:val="00436EAF"/>
    <w:rsid w:val="00437B4F"/>
    <w:rsid w:val="004409D8"/>
    <w:rsid w:val="004415D7"/>
    <w:rsid w:val="004417C6"/>
    <w:rsid w:val="00443953"/>
    <w:rsid w:val="004453C1"/>
    <w:rsid w:val="00445579"/>
    <w:rsid w:val="00446ACE"/>
    <w:rsid w:val="00447234"/>
    <w:rsid w:val="004475F2"/>
    <w:rsid w:val="00447607"/>
    <w:rsid w:val="00447864"/>
    <w:rsid w:val="00447DE7"/>
    <w:rsid w:val="00450C3D"/>
    <w:rsid w:val="004510E9"/>
    <w:rsid w:val="004529F9"/>
    <w:rsid w:val="00455C2D"/>
    <w:rsid w:val="00455DD1"/>
    <w:rsid w:val="00460074"/>
    <w:rsid w:val="004607C3"/>
    <w:rsid w:val="00461276"/>
    <w:rsid w:val="00461C38"/>
    <w:rsid w:val="004620F7"/>
    <w:rsid w:val="00462D29"/>
    <w:rsid w:val="0046350D"/>
    <w:rsid w:val="00463801"/>
    <w:rsid w:val="00463A51"/>
    <w:rsid w:val="00463E45"/>
    <w:rsid w:val="00464181"/>
    <w:rsid w:val="00464453"/>
    <w:rsid w:val="00464625"/>
    <w:rsid w:val="00464ED5"/>
    <w:rsid w:val="00465197"/>
    <w:rsid w:val="00465C5B"/>
    <w:rsid w:val="00466664"/>
    <w:rsid w:val="00466A6A"/>
    <w:rsid w:val="00466DEE"/>
    <w:rsid w:val="00467491"/>
    <w:rsid w:val="00467D3F"/>
    <w:rsid w:val="0047077B"/>
    <w:rsid w:val="00470A82"/>
    <w:rsid w:val="00471324"/>
    <w:rsid w:val="004717EA"/>
    <w:rsid w:val="00472066"/>
    <w:rsid w:val="00472114"/>
    <w:rsid w:val="00474D20"/>
    <w:rsid w:val="004753D4"/>
    <w:rsid w:val="0047658A"/>
    <w:rsid w:val="00476CAD"/>
    <w:rsid w:val="004778AF"/>
    <w:rsid w:val="00480134"/>
    <w:rsid w:val="00481910"/>
    <w:rsid w:val="00481F87"/>
    <w:rsid w:val="00483A74"/>
    <w:rsid w:val="00483D0A"/>
    <w:rsid w:val="00483E94"/>
    <w:rsid w:val="00484D84"/>
    <w:rsid w:val="00485C27"/>
    <w:rsid w:val="00487D4D"/>
    <w:rsid w:val="004907C9"/>
    <w:rsid w:val="00490920"/>
    <w:rsid w:val="00490C89"/>
    <w:rsid w:val="00490F40"/>
    <w:rsid w:val="00491E32"/>
    <w:rsid w:val="004927DB"/>
    <w:rsid w:val="00492834"/>
    <w:rsid w:val="00492F2C"/>
    <w:rsid w:val="0049355A"/>
    <w:rsid w:val="0049449A"/>
    <w:rsid w:val="00495125"/>
    <w:rsid w:val="0049597E"/>
    <w:rsid w:val="004A200D"/>
    <w:rsid w:val="004A2C15"/>
    <w:rsid w:val="004A3217"/>
    <w:rsid w:val="004A335E"/>
    <w:rsid w:val="004A3FAE"/>
    <w:rsid w:val="004A4A03"/>
    <w:rsid w:val="004A5F79"/>
    <w:rsid w:val="004A6090"/>
    <w:rsid w:val="004A6BBB"/>
    <w:rsid w:val="004A71E2"/>
    <w:rsid w:val="004A7BB0"/>
    <w:rsid w:val="004B1D2D"/>
    <w:rsid w:val="004B27D7"/>
    <w:rsid w:val="004B3C67"/>
    <w:rsid w:val="004B4BB3"/>
    <w:rsid w:val="004B4BF7"/>
    <w:rsid w:val="004B547B"/>
    <w:rsid w:val="004B573A"/>
    <w:rsid w:val="004B5C52"/>
    <w:rsid w:val="004C01CC"/>
    <w:rsid w:val="004C0FE3"/>
    <w:rsid w:val="004C27A4"/>
    <w:rsid w:val="004C2D3E"/>
    <w:rsid w:val="004C2EF2"/>
    <w:rsid w:val="004C301F"/>
    <w:rsid w:val="004C3143"/>
    <w:rsid w:val="004C357A"/>
    <w:rsid w:val="004C38CC"/>
    <w:rsid w:val="004C3EF5"/>
    <w:rsid w:val="004C52B0"/>
    <w:rsid w:val="004C5D73"/>
    <w:rsid w:val="004C61EC"/>
    <w:rsid w:val="004C6554"/>
    <w:rsid w:val="004D0F03"/>
    <w:rsid w:val="004D1365"/>
    <w:rsid w:val="004D2297"/>
    <w:rsid w:val="004D29B6"/>
    <w:rsid w:val="004D3440"/>
    <w:rsid w:val="004D52FF"/>
    <w:rsid w:val="004D6749"/>
    <w:rsid w:val="004D69F6"/>
    <w:rsid w:val="004D7818"/>
    <w:rsid w:val="004D7A69"/>
    <w:rsid w:val="004D7DA3"/>
    <w:rsid w:val="004E0067"/>
    <w:rsid w:val="004E08F5"/>
    <w:rsid w:val="004E1985"/>
    <w:rsid w:val="004E257E"/>
    <w:rsid w:val="004E2EEE"/>
    <w:rsid w:val="004E3319"/>
    <w:rsid w:val="004E3581"/>
    <w:rsid w:val="004E3DE6"/>
    <w:rsid w:val="004E437D"/>
    <w:rsid w:val="004E5D0A"/>
    <w:rsid w:val="004E622E"/>
    <w:rsid w:val="004E767F"/>
    <w:rsid w:val="004F0320"/>
    <w:rsid w:val="004F1E7D"/>
    <w:rsid w:val="004F2178"/>
    <w:rsid w:val="004F245C"/>
    <w:rsid w:val="004F5536"/>
    <w:rsid w:val="004F6F51"/>
    <w:rsid w:val="004F7963"/>
    <w:rsid w:val="0050028E"/>
    <w:rsid w:val="005003B4"/>
    <w:rsid w:val="00501C82"/>
    <w:rsid w:val="0050295C"/>
    <w:rsid w:val="00502AFF"/>
    <w:rsid w:val="005060ED"/>
    <w:rsid w:val="00506C72"/>
    <w:rsid w:val="00507120"/>
    <w:rsid w:val="005072FC"/>
    <w:rsid w:val="00507979"/>
    <w:rsid w:val="005079EB"/>
    <w:rsid w:val="0051415F"/>
    <w:rsid w:val="0051600E"/>
    <w:rsid w:val="005172DB"/>
    <w:rsid w:val="0051796A"/>
    <w:rsid w:val="00517C14"/>
    <w:rsid w:val="00521D95"/>
    <w:rsid w:val="00522058"/>
    <w:rsid w:val="0052205B"/>
    <w:rsid w:val="0052430C"/>
    <w:rsid w:val="00525188"/>
    <w:rsid w:val="0053070B"/>
    <w:rsid w:val="0053076A"/>
    <w:rsid w:val="005308D9"/>
    <w:rsid w:val="005311D2"/>
    <w:rsid w:val="005326CA"/>
    <w:rsid w:val="00532CCA"/>
    <w:rsid w:val="00532D83"/>
    <w:rsid w:val="00532F9A"/>
    <w:rsid w:val="0053361B"/>
    <w:rsid w:val="005359DC"/>
    <w:rsid w:val="00536034"/>
    <w:rsid w:val="00536C11"/>
    <w:rsid w:val="0053719A"/>
    <w:rsid w:val="005377EB"/>
    <w:rsid w:val="00537F31"/>
    <w:rsid w:val="00545523"/>
    <w:rsid w:val="005457DD"/>
    <w:rsid w:val="00545D63"/>
    <w:rsid w:val="00545ECD"/>
    <w:rsid w:val="0054615E"/>
    <w:rsid w:val="00546B64"/>
    <w:rsid w:val="005506CE"/>
    <w:rsid w:val="00550A71"/>
    <w:rsid w:val="00550FF9"/>
    <w:rsid w:val="005510FA"/>
    <w:rsid w:val="005512C9"/>
    <w:rsid w:val="005525F3"/>
    <w:rsid w:val="0055275A"/>
    <w:rsid w:val="00552B28"/>
    <w:rsid w:val="00552BAB"/>
    <w:rsid w:val="00554B2E"/>
    <w:rsid w:val="00554E84"/>
    <w:rsid w:val="0055504F"/>
    <w:rsid w:val="0055506E"/>
    <w:rsid w:val="0055574A"/>
    <w:rsid w:val="005561C3"/>
    <w:rsid w:val="00556EE0"/>
    <w:rsid w:val="00557B02"/>
    <w:rsid w:val="005613FC"/>
    <w:rsid w:val="0056242D"/>
    <w:rsid w:val="0056293B"/>
    <w:rsid w:val="00562AA7"/>
    <w:rsid w:val="00563A34"/>
    <w:rsid w:val="005658B2"/>
    <w:rsid w:val="0056610C"/>
    <w:rsid w:val="00566B53"/>
    <w:rsid w:val="00566F0C"/>
    <w:rsid w:val="005720CB"/>
    <w:rsid w:val="005751C2"/>
    <w:rsid w:val="00575CA3"/>
    <w:rsid w:val="00575DB7"/>
    <w:rsid w:val="00575F20"/>
    <w:rsid w:val="005817CB"/>
    <w:rsid w:val="00582BAC"/>
    <w:rsid w:val="005835ED"/>
    <w:rsid w:val="00583A2C"/>
    <w:rsid w:val="005853F0"/>
    <w:rsid w:val="00585553"/>
    <w:rsid w:val="00585A34"/>
    <w:rsid w:val="00586B92"/>
    <w:rsid w:val="00591A33"/>
    <w:rsid w:val="00592D50"/>
    <w:rsid w:val="00593046"/>
    <w:rsid w:val="0059341F"/>
    <w:rsid w:val="00593D73"/>
    <w:rsid w:val="00593E7F"/>
    <w:rsid w:val="0059717C"/>
    <w:rsid w:val="005977B0"/>
    <w:rsid w:val="00597B6D"/>
    <w:rsid w:val="005A028A"/>
    <w:rsid w:val="005A0444"/>
    <w:rsid w:val="005A05BE"/>
    <w:rsid w:val="005A1A03"/>
    <w:rsid w:val="005A2572"/>
    <w:rsid w:val="005A2685"/>
    <w:rsid w:val="005A2A8E"/>
    <w:rsid w:val="005A2CE6"/>
    <w:rsid w:val="005A32C2"/>
    <w:rsid w:val="005A376E"/>
    <w:rsid w:val="005A393D"/>
    <w:rsid w:val="005A3F2B"/>
    <w:rsid w:val="005A5139"/>
    <w:rsid w:val="005A53BC"/>
    <w:rsid w:val="005A5927"/>
    <w:rsid w:val="005A7ADE"/>
    <w:rsid w:val="005A7F54"/>
    <w:rsid w:val="005B04BF"/>
    <w:rsid w:val="005B05DD"/>
    <w:rsid w:val="005B12D4"/>
    <w:rsid w:val="005B1C08"/>
    <w:rsid w:val="005B2076"/>
    <w:rsid w:val="005B215D"/>
    <w:rsid w:val="005B2DEC"/>
    <w:rsid w:val="005B393C"/>
    <w:rsid w:val="005B4701"/>
    <w:rsid w:val="005B513D"/>
    <w:rsid w:val="005B601E"/>
    <w:rsid w:val="005B7033"/>
    <w:rsid w:val="005B7C1C"/>
    <w:rsid w:val="005C0F6F"/>
    <w:rsid w:val="005C1107"/>
    <w:rsid w:val="005C3384"/>
    <w:rsid w:val="005C3A9B"/>
    <w:rsid w:val="005C3D8D"/>
    <w:rsid w:val="005C49A0"/>
    <w:rsid w:val="005C50C7"/>
    <w:rsid w:val="005C5532"/>
    <w:rsid w:val="005C5FC1"/>
    <w:rsid w:val="005C6098"/>
    <w:rsid w:val="005D09B1"/>
    <w:rsid w:val="005D0F36"/>
    <w:rsid w:val="005D0F5D"/>
    <w:rsid w:val="005D20F1"/>
    <w:rsid w:val="005D23C8"/>
    <w:rsid w:val="005D2D51"/>
    <w:rsid w:val="005D3981"/>
    <w:rsid w:val="005D3AF1"/>
    <w:rsid w:val="005D3C98"/>
    <w:rsid w:val="005D4A9A"/>
    <w:rsid w:val="005D4BE2"/>
    <w:rsid w:val="005D4C81"/>
    <w:rsid w:val="005D5763"/>
    <w:rsid w:val="005D6061"/>
    <w:rsid w:val="005E0BFB"/>
    <w:rsid w:val="005E0E56"/>
    <w:rsid w:val="005E1727"/>
    <w:rsid w:val="005E1ABD"/>
    <w:rsid w:val="005E1C45"/>
    <w:rsid w:val="005E2410"/>
    <w:rsid w:val="005E2676"/>
    <w:rsid w:val="005E4F56"/>
    <w:rsid w:val="005E7958"/>
    <w:rsid w:val="005E7EF7"/>
    <w:rsid w:val="005F0140"/>
    <w:rsid w:val="005F01DA"/>
    <w:rsid w:val="005F0658"/>
    <w:rsid w:val="005F0F6A"/>
    <w:rsid w:val="005F1B05"/>
    <w:rsid w:val="005F26AA"/>
    <w:rsid w:val="005F2BB5"/>
    <w:rsid w:val="005F2CEC"/>
    <w:rsid w:val="005F318B"/>
    <w:rsid w:val="005F3505"/>
    <w:rsid w:val="005F3594"/>
    <w:rsid w:val="005F4386"/>
    <w:rsid w:val="005F4481"/>
    <w:rsid w:val="005F44EC"/>
    <w:rsid w:val="005F6115"/>
    <w:rsid w:val="005F69FC"/>
    <w:rsid w:val="005F6DA7"/>
    <w:rsid w:val="005F7FDF"/>
    <w:rsid w:val="00600805"/>
    <w:rsid w:val="006008E6"/>
    <w:rsid w:val="00601118"/>
    <w:rsid w:val="00601BBB"/>
    <w:rsid w:val="00602D46"/>
    <w:rsid w:val="00602F21"/>
    <w:rsid w:val="006036D4"/>
    <w:rsid w:val="00603EFA"/>
    <w:rsid w:val="006045F6"/>
    <w:rsid w:val="006055F7"/>
    <w:rsid w:val="00607022"/>
    <w:rsid w:val="00607A65"/>
    <w:rsid w:val="006110C0"/>
    <w:rsid w:val="00611851"/>
    <w:rsid w:val="0061227F"/>
    <w:rsid w:val="00612BE4"/>
    <w:rsid w:val="0061417F"/>
    <w:rsid w:val="00614D21"/>
    <w:rsid w:val="00614F59"/>
    <w:rsid w:val="006154DF"/>
    <w:rsid w:val="00616350"/>
    <w:rsid w:val="0061780E"/>
    <w:rsid w:val="00617A7A"/>
    <w:rsid w:val="00617E9E"/>
    <w:rsid w:val="006200D4"/>
    <w:rsid w:val="006202E2"/>
    <w:rsid w:val="006204C2"/>
    <w:rsid w:val="00620E89"/>
    <w:rsid w:val="00622339"/>
    <w:rsid w:val="0062327A"/>
    <w:rsid w:val="0062449A"/>
    <w:rsid w:val="0062522B"/>
    <w:rsid w:val="00626063"/>
    <w:rsid w:val="00626BDE"/>
    <w:rsid w:val="00630A56"/>
    <w:rsid w:val="00630F3A"/>
    <w:rsid w:val="00631159"/>
    <w:rsid w:val="00631498"/>
    <w:rsid w:val="00632AE7"/>
    <w:rsid w:val="00632B2E"/>
    <w:rsid w:val="00632C84"/>
    <w:rsid w:val="0063400B"/>
    <w:rsid w:val="00634154"/>
    <w:rsid w:val="0063490F"/>
    <w:rsid w:val="00636040"/>
    <w:rsid w:val="00636895"/>
    <w:rsid w:val="00637A30"/>
    <w:rsid w:val="00641689"/>
    <w:rsid w:val="00641A9E"/>
    <w:rsid w:val="00642135"/>
    <w:rsid w:val="00642350"/>
    <w:rsid w:val="0064318F"/>
    <w:rsid w:val="006443B8"/>
    <w:rsid w:val="00644645"/>
    <w:rsid w:val="00645760"/>
    <w:rsid w:val="00645A3D"/>
    <w:rsid w:val="00645F8A"/>
    <w:rsid w:val="0064615E"/>
    <w:rsid w:val="0064726F"/>
    <w:rsid w:val="00647D2A"/>
    <w:rsid w:val="00652082"/>
    <w:rsid w:val="00652DF7"/>
    <w:rsid w:val="006535EC"/>
    <w:rsid w:val="00653728"/>
    <w:rsid w:val="00654A39"/>
    <w:rsid w:val="0065514D"/>
    <w:rsid w:val="0065523B"/>
    <w:rsid w:val="0065551B"/>
    <w:rsid w:val="0065651D"/>
    <w:rsid w:val="00656E08"/>
    <w:rsid w:val="00657ACA"/>
    <w:rsid w:val="00657BE5"/>
    <w:rsid w:val="00661133"/>
    <w:rsid w:val="006616F6"/>
    <w:rsid w:val="0066207D"/>
    <w:rsid w:val="006633FB"/>
    <w:rsid w:val="00663C18"/>
    <w:rsid w:val="00664455"/>
    <w:rsid w:val="0066449D"/>
    <w:rsid w:val="006651CE"/>
    <w:rsid w:val="0066542A"/>
    <w:rsid w:val="00665941"/>
    <w:rsid w:val="0066598E"/>
    <w:rsid w:val="006665A1"/>
    <w:rsid w:val="0066678A"/>
    <w:rsid w:val="00666EC9"/>
    <w:rsid w:val="006672D1"/>
    <w:rsid w:val="00670D21"/>
    <w:rsid w:val="00672AB7"/>
    <w:rsid w:val="006731BD"/>
    <w:rsid w:val="006733DB"/>
    <w:rsid w:val="00673860"/>
    <w:rsid w:val="00673874"/>
    <w:rsid w:val="0067438E"/>
    <w:rsid w:val="00675062"/>
    <w:rsid w:val="006758DE"/>
    <w:rsid w:val="00677A39"/>
    <w:rsid w:val="00677CE4"/>
    <w:rsid w:val="00680A6E"/>
    <w:rsid w:val="00681B63"/>
    <w:rsid w:val="00682F72"/>
    <w:rsid w:val="00683DB7"/>
    <w:rsid w:val="00686A1E"/>
    <w:rsid w:val="006877AD"/>
    <w:rsid w:val="00687F23"/>
    <w:rsid w:val="006907C3"/>
    <w:rsid w:val="00690B8C"/>
    <w:rsid w:val="00690E15"/>
    <w:rsid w:val="0069134E"/>
    <w:rsid w:val="00692ABC"/>
    <w:rsid w:val="00692B31"/>
    <w:rsid w:val="006931A3"/>
    <w:rsid w:val="0069390B"/>
    <w:rsid w:val="00693A98"/>
    <w:rsid w:val="00694365"/>
    <w:rsid w:val="00695505"/>
    <w:rsid w:val="006960DD"/>
    <w:rsid w:val="006966E3"/>
    <w:rsid w:val="00696DD3"/>
    <w:rsid w:val="006970CE"/>
    <w:rsid w:val="00697B88"/>
    <w:rsid w:val="006A02B8"/>
    <w:rsid w:val="006A0D8F"/>
    <w:rsid w:val="006A1322"/>
    <w:rsid w:val="006A1501"/>
    <w:rsid w:val="006A192B"/>
    <w:rsid w:val="006A1E07"/>
    <w:rsid w:val="006A2065"/>
    <w:rsid w:val="006A2E94"/>
    <w:rsid w:val="006A2F7F"/>
    <w:rsid w:val="006A347D"/>
    <w:rsid w:val="006A3731"/>
    <w:rsid w:val="006A476D"/>
    <w:rsid w:val="006A5E2C"/>
    <w:rsid w:val="006A6A41"/>
    <w:rsid w:val="006A6F75"/>
    <w:rsid w:val="006A7DD0"/>
    <w:rsid w:val="006B0414"/>
    <w:rsid w:val="006B05EE"/>
    <w:rsid w:val="006B0956"/>
    <w:rsid w:val="006B0D6E"/>
    <w:rsid w:val="006B1113"/>
    <w:rsid w:val="006B15CB"/>
    <w:rsid w:val="006B1946"/>
    <w:rsid w:val="006B20BB"/>
    <w:rsid w:val="006B2C44"/>
    <w:rsid w:val="006B4D52"/>
    <w:rsid w:val="006B51E4"/>
    <w:rsid w:val="006B57E6"/>
    <w:rsid w:val="006B5F80"/>
    <w:rsid w:val="006B68C0"/>
    <w:rsid w:val="006B6D77"/>
    <w:rsid w:val="006B7DBB"/>
    <w:rsid w:val="006C179E"/>
    <w:rsid w:val="006C1EE6"/>
    <w:rsid w:val="006C329F"/>
    <w:rsid w:val="006C3714"/>
    <w:rsid w:val="006D0163"/>
    <w:rsid w:val="006D0630"/>
    <w:rsid w:val="006D0D7B"/>
    <w:rsid w:val="006D2A5A"/>
    <w:rsid w:val="006D5F86"/>
    <w:rsid w:val="006D6CAD"/>
    <w:rsid w:val="006D7746"/>
    <w:rsid w:val="006D7F8A"/>
    <w:rsid w:val="006E01B4"/>
    <w:rsid w:val="006E088F"/>
    <w:rsid w:val="006E112C"/>
    <w:rsid w:val="006E1F1F"/>
    <w:rsid w:val="006E26DF"/>
    <w:rsid w:val="006E3BF0"/>
    <w:rsid w:val="006E42BC"/>
    <w:rsid w:val="006E4459"/>
    <w:rsid w:val="006E52A9"/>
    <w:rsid w:val="006E54BF"/>
    <w:rsid w:val="006E5968"/>
    <w:rsid w:val="006E5DD2"/>
    <w:rsid w:val="006E5E1A"/>
    <w:rsid w:val="006E5E6F"/>
    <w:rsid w:val="006E5F14"/>
    <w:rsid w:val="006E628E"/>
    <w:rsid w:val="006E73BD"/>
    <w:rsid w:val="006F15E3"/>
    <w:rsid w:val="006F268E"/>
    <w:rsid w:val="006F3624"/>
    <w:rsid w:val="006F4152"/>
    <w:rsid w:val="006F4EEB"/>
    <w:rsid w:val="006F55A6"/>
    <w:rsid w:val="006F5C8A"/>
    <w:rsid w:val="006F6936"/>
    <w:rsid w:val="006F73F9"/>
    <w:rsid w:val="00700369"/>
    <w:rsid w:val="00700FCA"/>
    <w:rsid w:val="00701BD7"/>
    <w:rsid w:val="007034A3"/>
    <w:rsid w:val="00703539"/>
    <w:rsid w:val="00703BBA"/>
    <w:rsid w:val="00703DE6"/>
    <w:rsid w:val="007047F9"/>
    <w:rsid w:val="00705C2B"/>
    <w:rsid w:val="007060F5"/>
    <w:rsid w:val="00706291"/>
    <w:rsid w:val="00706296"/>
    <w:rsid w:val="0070772E"/>
    <w:rsid w:val="007078E9"/>
    <w:rsid w:val="00707F8B"/>
    <w:rsid w:val="00711523"/>
    <w:rsid w:val="00711657"/>
    <w:rsid w:val="00711FD1"/>
    <w:rsid w:val="00712740"/>
    <w:rsid w:val="00712E31"/>
    <w:rsid w:val="007142B5"/>
    <w:rsid w:val="00714AF3"/>
    <w:rsid w:val="007150A9"/>
    <w:rsid w:val="00715BAA"/>
    <w:rsid w:val="00716AAD"/>
    <w:rsid w:val="00717590"/>
    <w:rsid w:val="00720387"/>
    <w:rsid w:val="00721270"/>
    <w:rsid w:val="0072141F"/>
    <w:rsid w:val="00721DA7"/>
    <w:rsid w:val="00721FC2"/>
    <w:rsid w:val="0072278F"/>
    <w:rsid w:val="00722B22"/>
    <w:rsid w:val="00722E72"/>
    <w:rsid w:val="007232FF"/>
    <w:rsid w:val="007233A5"/>
    <w:rsid w:val="00723443"/>
    <w:rsid w:val="00723603"/>
    <w:rsid w:val="00724391"/>
    <w:rsid w:val="0072491E"/>
    <w:rsid w:val="00724D45"/>
    <w:rsid w:val="007258D0"/>
    <w:rsid w:val="00726A31"/>
    <w:rsid w:val="00726CC2"/>
    <w:rsid w:val="00727C17"/>
    <w:rsid w:val="00727DFA"/>
    <w:rsid w:val="0073022A"/>
    <w:rsid w:val="00731BD8"/>
    <w:rsid w:val="007324F6"/>
    <w:rsid w:val="0073360D"/>
    <w:rsid w:val="007337E4"/>
    <w:rsid w:val="00733D0B"/>
    <w:rsid w:val="00734854"/>
    <w:rsid w:val="007349DB"/>
    <w:rsid w:val="00736583"/>
    <w:rsid w:val="007371AC"/>
    <w:rsid w:val="00737FBD"/>
    <w:rsid w:val="007408F3"/>
    <w:rsid w:val="00743D03"/>
    <w:rsid w:val="00744896"/>
    <w:rsid w:val="00745913"/>
    <w:rsid w:val="007460B6"/>
    <w:rsid w:val="00746608"/>
    <w:rsid w:val="00747205"/>
    <w:rsid w:val="00751EF3"/>
    <w:rsid w:val="0075376C"/>
    <w:rsid w:val="00753B8E"/>
    <w:rsid w:val="00754564"/>
    <w:rsid w:val="0075483A"/>
    <w:rsid w:val="007566B7"/>
    <w:rsid w:val="00757856"/>
    <w:rsid w:val="00757C49"/>
    <w:rsid w:val="00757F5E"/>
    <w:rsid w:val="007607AE"/>
    <w:rsid w:val="00760B23"/>
    <w:rsid w:val="0076106D"/>
    <w:rsid w:val="007611A9"/>
    <w:rsid w:val="00761E0E"/>
    <w:rsid w:val="00764D67"/>
    <w:rsid w:val="00765174"/>
    <w:rsid w:val="007654C2"/>
    <w:rsid w:val="00766FCB"/>
    <w:rsid w:val="0076772F"/>
    <w:rsid w:val="00767A1C"/>
    <w:rsid w:val="0077034B"/>
    <w:rsid w:val="00770BA8"/>
    <w:rsid w:val="00771EEC"/>
    <w:rsid w:val="00772FFC"/>
    <w:rsid w:val="00773148"/>
    <w:rsid w:val="00773B0D"/>
    <w:rsid w:val="00776F17"/>
    <w:rsid w:val="00777137"/>
    <w:rsid w:val="007816A0"/>
    <w:rsid w:val="00781914"/>
    <w:rsid w:val="00781D8E"/>
    <w:rsid w:val="0078228A"/>
    <w:rsid w:val="007822D8"/>
    <w:rsid w:val="00782581"/>
    <w:rsid w:val="00782F4B"/>
    <w:rsid w:val="00784F8E"/>
    <w:rsid w:val="00785E20"/>
    <w:rsid w:val="0078659F"/>
    <w:rsid w:val="00790032"/>
    <w:rsid w:val="00790C82"/>
    <w:rsid w:val="0079200B"/>
    <w:rsid w:val="00793084"/>
    <w:rsid w:val="007930A5"/>
    <w:rsid w:val="00793E15"/>
    <w:rsid w:val="00794234"/>
    <w:rsid w:val="007946DF"/>
    <w:rsid w:val="0079497C"/>
    <w:rsid w:val="00795985"/>
    <w:rsid w:val="00795D0D"/>
    <w:rsid w:val="0079648D"/>
    <w:rsid w:val="00797342"/>
    <w:rsid w:val="007A11D7"/>
    <w:rsid w:val="007A17A2"/>
    <w:rsid w:val="007A21F3"/>
    <w:rsid w:val="007A30AA"/>
    <w:rsid w:val="007A3330"/>
    <w:rsid w:val="007A3FC1"/>
    <w:rsid w:val="007A4158"/>
    <w:rsid w:val="007A6F6A"/>
    <w:rsid w:val="007A71C0"/>
    <w:rsid w:val="007A73ED"/>
    <w:rsid w:val="007B05B2"/>
    <w:rsid w:val="007B06D3"/>
    <w:rsid w:val="007B10FF"/>
    <w:rsid w:val="007B191C"/>
    <w:rsid w:val="007B1F8B"/>
    <w:rsid w:val="007B2090"/>
    <w:rsid w:val="007B313C"/>
    <w:rsid w:val="007B4B8D"/>
    <w:rsid w:val="007B4D0C"/>
    <w:rsid w:val="007B4F8F"/>
    <w:rsid w:val="007B5072"/>
    <w:rsid w:val="007C0733"/>
    <w:rsid w:val="007C11E2"/>
    <w:rsid w:val="007C1349"/>
    <w:rsid w:val="007C1BB7"/>
    <w:rsid w:val="007C3452"/>
    <w:rsid w:val="007C35B9"/>
    <w:rsid w:val="007C48D4"/>
    <w:rsid w:val="007C4D76"/>
    <w:rsid w:val="007C6943"/>
    <w:rsid w:val="007C6C5E"/>
    <w:rsid w:val="007D04E4"/>
    <w:rsid w:val="007D3555"/>
    <w:rsid w:val="007D4F67"/>
    <w:rsid w:val="007D569A"/>
    <w:rsid w:val="007D7A47"/>
    <w:rsid w:val="007E05F9"/>
    <w:rsid w:val="007E0860"/>
    <w:rsid w:val="007E0CBB"/>
    <w:rsid w:val="007E1477"/>
    <w:rsid w:val="007E2461"/>
    <w:rsid w:val="007E3A93"/>
    <w:rsid w:val="007E3CA1"/>
    <w:rsid w:val="007E42CC"/>
    <w:rsid w:val="007E4F03"/>
    <w:rsid w:val="007E6061"/>
    <w:rsid w:val="007E6122"/>
    <w:rsid w:val="007E7255"/>
    <w:rsid w:val="007E72D2"/>
    <w:rsid w:val="007F2447"/>
    <w:rsid w:val="007F27FA"/>
    <w:rsid w:val="007F513C"/>
    <w:rsid w:val="007F5369"/>
    <w:rsid w:val="007F5921"/>
    <w:rsid w:val="007F5BB6"/>
    <w:rsid w:val="007F6933"/>
    <w:rsid w:val="007F6EE6"/>
    <w:rsid w:val="007F7DD6"/>
    <w:rsid w:val="00801B7D"/>
    <w:rsid w:val="00802FF3"/>
    <w:rsid w:val="0080303A"/>
    <w:rsid w:val="00803885"/>
    <w:rsid w:val="00804AC2"/>
    <w:rsid w:val="00804D5E"/>
    <w:rsid w:val="00807AFB"/>
    <w:rsid w:val="00810143"/>
    <w:rsid w:val="0081071B"/>
    <w:rsid w:val="008108EC"/>
    <w:rsid w:val="00811222"/>
    <w:rsid w:val="008114B2"/>
    <w:rsid w:val="00812154"/>
    <w:rsid w:val="008127C1"/>
    <w:rsid w:val="0081299C"/>
    <w:rsid w:val="00812D49"/>
    <w:rsid w:val="008148B4"/>
    <w:rsid w:val="008157D2"/>
    <w:rsid w:val="00815B71"/>
    <w:rsid w:val="00816200"/>
    <w:rsid w:val="0081764F"/>
    <w:rsid w:val="00820EA0"/>
    <w:rsid w:val="00820F09"/>
    <w:rsid w:val="00820F6E"/>
    <w:rsid w:val="00821C45"/>
    <w:rsid w:val="00822A33"/>
    <w:rsid w:val="00822CFA"/>
    <w:rsid w:val="00822F18"/>
    <w:rsid w:val="0082301B"/>
    <w:rsid w:val="00823A1F"/>
    <w:rsid w:val="00824139"/>
    <w:rsid w:val="00824346"/>
    <w:rsid w:val="00824394"/>
    <w:rsid w:val="008243D3"/>
    <w:rsid w:val="008254B6"/>
    <w:rsid w:val="00825B90"/>
    <w:rsid w:val="00825FC4"/>
    <w:rsid w:val="008279A6"/>
    <w:rsid w:val="008279AC"/>
    <w:rsid w:val="00831F53"/>
    <w:rsid w:val="00832094"/>
    <w:rsid w:val="008325D3"/>
    <w:rsid w:val="00832962"/>
    <w:rsid w:val="00833404"/>
    <w:rsid w:val="008338C0"/>
    <w:rsid w:val="00833ABD"/>
    <w:rsid w:val="00833BF5"/>
    <w:rsid w:val="00834051"/>
    <w:rsid w:val="00834366"/>
    <w:rsid w:val="00834874"/>
    <w:rsid w:val="00834EA4"/>
    <w:rsid w:val="00835770"/>
    <w:rsid w:val="00837728"/>
    <w:rsid w:val="0083779A"/>
    <w:rsid w:val="0083797C"/>
    <w:rsid w:val="008404F1"/>
    <w:rsid w:val="008405A5"/>
    <w:rsid w:val="00841A46"/>
    <w:rsid w:val="00842B97"/>
    <w:rsid w:val="00842C25"/>
    <w:rsid w:val="00842CF6"/>
    <w:rsid w:val="008438F3"/>
    <w:rsid w:val="008439B0"/>
    <w:rsid w:val="00844138"/>
    <w:rsid w:val="008441C6"/>
    <w:rsid w:val="00844C43"/>
    <w:rsid w:val="0084524A"/>
    <w:rsid w:val="0084570F"/>
    <w:rsid w:val="00846502"/>
    <w:rsid w:val="00846EFC"/>
    <w:rsid w:val="00847425"/>
    <w:rsid w:val="00850996"/>
    <w:rsid w:val="00851271"/>
    <w:rsid w:val="008514EF"/>
    <w:rsid w:val="0085429F"/>
    <w:rsid w:val="0085478B"/>
    <w:rsid w:val="00854CE1"/>
    <w:rsid w:val="0085518B"/>
    <w:rsid w:val="00855601"/>
    <w:rsid w:val="00855868"/>
    <w:rsid w:val="008573B2"/>
    <w:rsid w:val="008600C6"/>
    <w:rsid w:val="0086053C"/>
    <w:rsid w:val="00861449"/>
    <w:rsid w:val="00861C54"/>
    <w:rsid w:val="00861D3D"/>
    <w:rsid w:val="0086255A"/>
    <w:rsid w:val="00862D85"/>
    <w:rsid w:val="00862F6A"/>
    <w:rsid w:val="008659E3"/>
    <w:rsid w:val="00866E70"/>
    <w:rsid w:val="00870D8C"/>
    <w:rsid w:val="0087154D"/>
    <w:rsid w:val="00871771"/>
    <w:rsid w:val="00871C72"/>
    <w:rsid w:val="008720A5"/>
    <w:rsid w:val="00873F41"/>
    <w:rsid w:val="008743B7"/>
    <w:rsid w:val="00874764"/>
    <w:rsid w:val="00875276"/>
    <w:rsid w:val="00876F4B"/>
    <w:rsid w:val="00877225"/>
    <w:rsid w:val="00877320"/>
    <w:rsid w:val="00880D5E"/>
    <w:rsid w:val="008818BC"/>
    <w:rsid w:val="00882704"/>
    <w:rsid w:val="008828AD"/>
    <w:rsid w:val="00884C45"/>
    <w:rsid w:val="00885843"/>
    <w:rsid w:val="00885DA3"/>
    <w:rsid w:val="00887703"/>
    <w:rsid w:val="00887B6F"/>
    <w:rsid w:val="0089044B"/>
    <w:rsid w:val="008911D1"/>
    <w:rsid w:val="0089165A"/>
    <w:rsid w:val="008917F5"/>
    <w:rsid w:val="00891A69"/>
    <w:rsid w:val="00891F93"/>
    <w:rsid w:val="0089215D"/>
    <w:rsid w:val="008931E4"/>
    <w:rsid w:val="0089350E"/>
    <w:rsid w:val="00893E68"/>
    <w:rsid w:val="00894A5C"/>
    <w:rsid w:val="00894E04"/>
    <w:rsid w:val="0089510D"/>
    <w:rsid w:val="008956AB"/>
    <w:rsid w:val="00897B6E"/>
    <w:rsid w:val="00897E7E"/>
    <w:rsid w:val="008A387A"/>
    <w:rsid w:val="008A3901"/>
    <w:rsid w:val="008A4B3F"/>
    <w:rsid w:val="008A6847"/>
    <w:rsid w:val="008A6C63"/>
    <w:rsid w:val="008A6C6D"/>
    <w:rsid w:val="008A7500"/>
    <w:rsid w:val="008A7A18"/>
    <w:rsid w:val="008A7B9A"/>
    <w:rsid w:val="008A7BA2"/>
    <w:rsid w:val="008B0D56"/>
    <w:rsid w:val="008B1469"/>
    <w:rsid w:val="008B22F1"/>
    <w:rsid w:val="008B23BD"/>
    <w:rsid w:val="008B23F6"/>
    <w:rsid w:val="008B23FF"/>
    <w:rsid w:val="008B2885"/>
    <w:rsid w:val="008B35EF"/>
    <w:rsid w:val="008B3D25"/>
    <w:rsid w:val="008B3F08"/>
    <w:rsid w:val="008B4A06"/>
    <w:rsid w:val="008B7F9C"/>
    <w:rsid w:val="008C0ED3"/>
    <w:rsid w:val="008C27D4"/>
    <w:rsid w:val="008C2AA3"/>
    <w:rsid w:val="008C420A"/>
    <w:rsid w:val="008C42F7"/>
    <w:rsid w:val="008C6A65"/>
    <w:rsid w:val="008C78E9"/>
    <w:rsid w:val="008C7BEA"/>
    <w:rsid w:val="008D0004"/>
    <w:rsid w:val="008D0990"/>
    <w:rsid w:val="008D0C5A"/>
    <w:rsid w:val="008D13F8"/>
    <w:rsid w:val="008D170F"/>
    <w:rsid w:val="008D5D65"/>
    <w:rsid w:val="008D6D00"/>
    <w:rsid w:val="008D7175"/>
    <w:rsid w:val="008D7870"/>
    <w:rsid w:val="008D7FCD"/>
    <w:rsid w:val="008E1AD2"/>
    <w:rsid w:val="008E2EC7"/>
    <w:rsid w:val="008E4BDE"/>
    <w:rsid w:val="008E5000"/>
    <w:rsid w:val="008F0914"/>
    <w:rsid w:val="008F2885"/>
    <w:rsid w:val="008F3A78"/>
    <w:rsid w:val="008F3D09"/>
    <w:rsid w:val="008F479D"/>
    <w:rsid w:val="008F5155"/>
    <w:rsid w:val="008F726F"/>
    <w:rsid w:val="00901559"/>
    <w:rsid w:val="00901DEE"/>
    <w:rsid w:val="00902273"/>
    <w:rsid w:val="00902C40"/>
    <w:rsid w:val="009030B7"/>
    <w:rsid w:val="00903F25"/>
    <w:rsid w:val="009044C2"/>
    <w:rsid w:val="00904CBF"/>
    <w:rsid w:val="009051FF"/>
    <w:rsid w:val="0090534B"/>
    <w:rsid w:val="00906382"/>
    <w:rsid w:val="009072FB"/>
    <w:rsid w:val="00907E74"/>
    <w:rsid w:val="00907F22"/>
    <w:rsid w:val="0091068D"/>
    <w:rsid w:val="0091257B"/>
    <w:rsid w:val="0091303F"/>
    <w:rsid w:val="0091309E"/>
    <w:rsid w:val="00913A06"/>
    <w:rsid w:val="00913B5E"/>
    <w:rsid w:val="00914FD3"/>
    <w:rsid w:val="0091515D"/>
    <w:rsid w:val="00916F2F"/>
    <w:rsid w:val="009173A1"/>
    <w:rsid w:val="00921E27"/>
    <w:rsid w:val="009256F6"/>
    <w:rsid w:val="009263DD"/>
    <w:rsid w:val="0092797B"/>
    <w:rsid w:val="00927EE8"/>
    <w:rsid w:val="00932371"/>
    <w:rsid w:val="00932611"/>
    <w:rsid w:val="00932F8D"/>
    <w:rsid w:val="00933174"/>
    <w:rsid w:val="00933CF0"/>
    <w:rsid w:val="00934799"/>
    <w:rsid w:val="009404A5"/>
    <w:rsid w:val="00940ED3"/>
    <w:rsid w:val="00943039"/>
    <w:rsid w:val="00944DCA"/>
    <w:rsid w:val="00945F2C"/>
    <w:rsid w:val="00946429"/>
    <w:rsid w:val="0094672C"/>
    <w:rsid w:val="0094688C"/>
    <w:rsid w:val="00946A0C"/>
    <w:rsid w:val="0094754A"/>
    <w:rsid w:val="00947E69"/>
    <w:rsid w:val="00950784"/>
    <w:rsid w:val="00950FE0"/>
    <w:rsid w:val="00951971"/>
    <w:rsid w:val="0095221B"/>
    <w:rsid w:val="009527D7"/>
    <w:rsid w:val="009528DE"/>
    <w:rsid w:val="00953495"/>
    <w:rsid w:val="009542E8"/>
    <w:rsid w:val="009548D2"/>
    <w:rsid w:val="0095582D"/>
    <w:rsid w:val="00956AA7"/>
    <w:rsid w:val="00956EF3"/>
    <w:rsid w:val="0095738E"/>
    <w:rsid w:val="00957EC5"/>
    <w:rsid w:val="009611F7"/>
    <w:rsid w:val="009614C3"/>
    <w:rsid w:val="0096202B"/>
    <w:rsid w:val="00962757"/>
    <w:rsid w:val="009629E0"/>
    <w:rsid w:val="00963041"/>
    <w:rsid w:val="00963E92"/>
    <w:rsid w:val="00966FF8"/>
    <w:rsid w:val="009671DC"/>
    <w:rsid w:val="009672A9"/>
    <w:rsid w:val="009672C7"/>
    <w:rsid w:val="00970ADB"/>
    <w:rsid w:val="0097102B"/>
    <w:rsid w:val="00971EAD"/>
    <w:rsid w:val="00972A77"/>
    <w:rsid w:val="00973240"/>
    <w:rsid w:val="00975D2F"/>
    <w:rsid w:val="00976F2F"/>
    <w:rsid w:val="009772D6"/>
    <w:rsid w:val="0097753F"/>
    <w:rsid w:val="00977B88"/>
    <w:rsid w:val="00980D88"/>
    <w:rsid w:val="00981910"/>
    <w:rsid w:val="00981AF1"/>
    <w:rsid w:val="009822F8"/>
    <w:rsid w:val="009826E1"/>
    <w:rsid w:val="00982E58"/>
    <w:rsid w:val="0098375F"/>
    <w:rsid w:val="009837CA"/>
    <w:rsid w:val="00983D81"/>
    <w:rsid w:val="00983F31"/>
    <w:rsid w:val="00984E9D"/>
    <w:rsid w:val="0098566A"/>
    <w:rsid w:val="00985E91"/>
    <w:rsid w:val="0098675C"/>
    <w:rsid w:val="009867B5"/>
    <w:rsid w:val="009867EF"/>
    <w:rsid w:val="00990F6C"/>
    <w:rsid w:val="0099147E"/>
    <w:rsid w:val="00991831"/>
    <w:rsid w:val="0099359E"/>
    <w:rsid w:val="0099505E"/>
    <w:rsid w:val="00995AA0"/>
    <w:rsid w:val="009962C7"/>
    <w:rsid w:val="00996AD6"/>
    <w:rsid w:val="00997BB4"/>
    <w:rsid w:val="009A04D0"/>
    <w:rsid w:val="009A2629"/>
    <w:rsid w:val="009A29BC"/>
    <w:rsid w:val="009A3767"/>
    <w:rsid w:val="009A376A"/>
    <w:rsid w:val="009A484E"/>
    <w:rsid w:val="009A4D15"/>
    <w:rsid w:val="009A4F65"/>
    <w:rsid w:val="009A7352"/>
    <w:rsid w:val="009A74F0"/>
    <w:rsid w:val="009B0141"/>
    <w:rsid w:val="009B0766"/>
    <w:rsid w:val="009B2E97"/>
    <w:rsid w:val="009B37DF"/>
    <w:rsid w:val="009B5287"/>
    <w:rsid w:val="009B5E4B"/>
    <w:rsid w:val="009B6706"/>
    <w:rsid w:val="009B67D0"/>
    <w:rsid w:val="009B75D2"/>
    <w:rsid w:val="009B7CA0"/>
    <w:rsid w:val="009C01BF"/>
    <w:rsid w:val="009C0999"/>
    <w:rsid w:val="009C1C45"/>
    <w:rsid w:val="009C2404"/>
    <w:rsid w:val="009C3031"/>
    <w:rsid w:val="009C3A03"/>
    <w:rsid w:val="009C4729"/>
    <w:rsid w:val="009C518B"/>
    <w:rsid w:val="009C5D61"/>
    <w:rsid w:val="009C66D9"/>
    <w:rsid w:val="009C6756"/>
    <w:rsid w:val="009C6E6E"/>
    <w:rsid w:val="009C739C"/>
    <w:rsid w:val="009C7593"/>
    <w:rsid w:val="009C784E"/>
    <w:rsid w:val="009C79AC"/>
    <w:rsid w:val="009C7EC6"/>
    <w:rsid w:val="009D0BB4"/>
    <w:rsid w:val="009D161F"/>
    <w:rsid w:val="009D2888"/>
    <w:rsid w:val="009D3381"/>
    <w:rsid w:val="009D3675"/>
    <w:rsid w:val="009D3EDA"/>
    <w:rsid w:val="009D5313"/>
    <w:rsid w:val="009D5348"/>
    <w:rsid w:val="009D535C"/>
    <w:rsid w:val="009D5368"/>
    <w:rsid w:val="009D5853"/>
    <w:rsid w:val="009D7B86"/>
    <w:rsid w:val="009E07E7"/>
    <w:rsid w:val="009E1249"/>
    <w:rsid w:val="009E3137"/>
    <w:rsid w:val="009E4DA6"/>
    <w:rsid w:val="009E55EE"/>
    <w:rsid w:val="009E7DE2"/>
    <w:rsid w:val="009F0E95"/>
    <w:rsid w:val="009F122C"/>
    <w:rsid w:val="009F3D5B"/>
    <w:rsid w:val="009F6834"/>
    <w:rsid w:val="009F70F2"/>
    <w:rsid w:val="009F7814"/>
    <w:rsid w:val="00A002BB"/>
    <w:rsid w:val="00A00857"/>
    <w:rsid w:val="00A0087F"/>
    <w:rsid w:val="00A01A1D"/>
    <w:rsid w:val="00A01BD7"/>
    <w:rsid w:val="00A05985"/>
    <w:rsid w:val="00A07508"/>
    <w:rsid w:val="00A104EA"/>
    <w:rsid w:val="00A1110C"/>
    <w:rsid w:val="00A11B6A"/>
    <w:rsid w:val="00A12158"/>
    <w:rsid w:val="00A12BB7"/>
    <w:rsid w:val="00A1357E"/>
    <w:rsid w:val="00A13C26"/>
    <w:rsid w:val="00A1638E"/>
    <w:rsid w:val="00A200F2"/>
    <w:rsid w:val="00A21BE9"/>
    <w:rsid w:val="00A21DAF"/>
    <w:rsid w:val="00A220D8"/>
    <w:rsid w:val="00A2299C"/>
    <w:rsid w:val="00A23578"/>
    <w:rsid w:val="00A23793"/>
    <w:rsid w:val="00A24596"/>
    <w:rsid w:val="00A24863"/>
    <w:rsid w:val="00A258F7"/>
    <w:rsid w:val="00A27BC9"/>
    <w:rsid w:val="00A27F5A"/>
    <w:rsid w:val="00A31B85"/>
    <w:rsid w:val="00A3212F"/>
    <w:rsid w:val="00A32E26"/>
    <w:rsid w:val="00A33014"/>
    <w:rsid w:val="00A33D88"/>
    <w:rsid w:val="00A3579F"/>
    <w:rsid w:val="00A357D4"/>
    <w:rsid w:val="00A3587C"/>
    <w:rsid w:val="00A361F7"/>
    <w:rsid w:val="00A404D5"/>
    <w:rsid w:val="00A4122B"/>
    <w:rsid w:val="00A41BCD"/>
    <w:rsid w:val="00A42157"/>
    <w:rsid w:val="00A43392"/>
    <w:rsid w:val="00A43766"/>
    <w:rsid w:val="00A44733"/>
    <w:rsid w:val="00A45033"/>
    <w:rsid w:val="00A452B2"/>
    <w:rsid w:val="00A4592A"/>
    <w:rsid w:val="00A45A88"/>
    <w:rsid w:val="00A469EC"/>
    <w:rsid w:val="00A52F11"/>
    <w:rsid w:val="00A5344D"/>
    <w:rsid w:val="00A534E4"/>
    <w:rsid w:val="00A54BDD"/>
    <w:rsid w:val="00A5553A"/>
    <w:rsid w:val="00A55592"/>
    <w:rsid w:val="00A574EC"/>
    <w:rsid w:val="00A57ACE"/>
    <w:rsid w:val="00A57D5C"/>
    <w:rsid w:val="00A603A5"/>
    <w:rsid w:val="00A61012"/>
    <w:rsid w:val="00A62A4B"/>
    <w:rsid w:val="00A62BD3"/>
    <w:rsid w:val="00A63A0F"/>
    <w:rsid w:val="00A650EE"/>
    <w:rsid w:val="00A6578E"/>
    <w:rsid w:val="00A66D60"/>
    <w:rsid w:val="00A67031"/>
    <w:rsid w:val="00A67A22"/>
    <w:rsid w:val="00A701AD"/>
    <w:rsid w:val="00A72876"/>
    <w:rsid w:val="00A74B84"/>
    <w:rsid w:val="00A750EF"/>
    <w:rsid w:val="00A76111"/>
    <w:rsid w:val="00A76F01"/>
    <w:rsid w:val="00A77147"/>
    <w:rsid w:val="00A803BE"/>
    <w:rsid w:val="00A803DA"/>
    <w:rsid w:val="00A81D63"/>
    <w:rsid w:val="00A81F92"/>
    <w:rsid w:val="00A83382"/>
    <w:rsid w:val="00A845F8"/>
    <w:rsid w:val="00A84931"/>
    <w:rsid w:val="00A84BCD"/>
    <w:rsid w:val="00A85A4A"/>
    <w:rsid w:val="00A85A56"/>
    <w:rsid w:val="00A866E6"/>
    <w:rsid w:val="00A86726"/>
    <w:rsid w:val="00A86AE8"/>
    <w:rsid w:val="00A90188"/>
    <w:rsid w:val="00A901F5"/>
    <w:rsid w:val="00A91310"/>
    <w:rsid w:val="00A921DF"/>
    <w:rsid w:val="00A92725"/>
    <w:rsid w:val="00A92AC6"/>
    <w:rsid w:val="00A939B8"/>
    <w:rsid w:val="00A96440"/>
    <w:rsid w:val="00A964C2"/>
    <w:rsid w:val="00A96671"/>
    <w:rsid w:val="00A967B1"/>
    <w:rsid w:val="00A97DE8"/>
    <w:rsid w:val="00AA03F8"/>
    <w:rsid w:val="00AA0AE4"/>
    <w:rsid w:val="00AA0B63"/>
    <w:rsid w:val="00AA0C94"/>
    <w:rsid w:val="00AA1425"/>
    <w:rsid w:val="00AA1870"/>
    <w:rsid w:val="00AA19A9"/>
    <w:rsid w:val="00AA21AB"/>
    <w:rsid w:val="00AA293A"/>
    <w:rsid w:val="00AA37E5"/>
    <w:rsid w:val="00AA39C3"/>
    <w:rsid w:val="00AA4960"/>
    <w:rsid w:val="00AA5B79"/>
    <w:rsid w:val="00AA6A9A"/>
    <w:rsid w:val="00AA6D60"/>
    <w:rsid w:val="00AB038B"/>
    <w:rsid w:val="00AB342A"/>
    <w:rsid w:val="00AB36E6"/>
    <w:rsid w:val="00AB4813"/>
    <w:rsid w:val="00AB498F"/>
    <w:rsid w:val="00AB6B86"/>
    <w:rsid w:val="00AB6CC5"/>
    <w:rsid w:val="00AB6FC8"/>
    <w:rsid w:val="00AB7E49"/>
    <w:rsid w:val="00AC0A61"/>
    <w:rsid w:val="00AC0D5F"/>
    <w:rsid w:val="00AC1A08"/>
    <w:rsid w:val="00AC2D60"/>
    <w:rsid w:val="00AC3CE8"/>
    <w:rsid w:val="00AC426B"/>
    <w:rsid w:val="00AC436E"/>
    <w:rsid w:val="00AC45F7"/>
    <w:rsid w:val="00AC5D72"/>
    <w:rsid w:val="00AC746B"/>
    <w:rsid w:val="00AD0390"/>
    <w:rsid w:val="00AD2246"/>
    <w:rsid w:val="00AD399F"/>
    <w:rsid w:val="00AD48F5"/>
    <w:rsid w:val="00AD4CEF"/>
    <w:rsid w:val="00AD7987"/>
    <w:rsid w:val="00AD7D90"/>
    <w:rsid w:val="00AE0210"/>
    <w:rsid w:val="00AE0931"/>
    <w:rsid w:val="00AE0C3F"/>
    <w:rsid w:val="00AE1547"/>
    <w:rsid w:val="00AE4A3B"/>
    <w:rsid w:val="00AE4BB8"/>
    <w:rsid w:val="00AE4FBF"/>
    <w:rsid w:val="00AE7854"/>
    <w:rsid w:val="00AE7922"/>
    <w:rsid w:val="00AF042E"/>
    <w:rsid w:val="00AF08E7"/>
    <w:rsid w:val="00AF101D"/>
    <w:rsid w:val="00AF18A3"/>
    <w:rsid w:val="00AF190A"/>
    <w:rsid w:val="00AF1CDD"/>
    <w:rsid w:val="00AF2338"/>
    <w:rsid w:val="00AF355F"/>
    <w:rsid w:val="00AF5118"/>
    <w:rsid w:val="00AF57D4"/>
    <w:rsid w:val="00AF7E8F"/>
    <w:rsid w:val="00B02FC9"/>
    <w:rsid w:val="00B03D00"/>
    <w:rsid w:val="00B0429F"/>
    <w:rsid w:val="00B04D17"/>
    <w:rsid w:val="00B05456"/>
    <w:rsid w:val="00B05B02"/>
    <w:rsid w:val="00B05E0A"/>
    <w:rsid w:val="00B06612"/>
    <w:rsid w:val="00B06C94"/>
    <w:rsid w:val="00B075B1"/>
    <w:rsid w:val="00B10966"/>
    <w:rsid w:val="00B11E2E"/>
    <w:rsid w:val="00B11ED8"/>
    <w:rsid w:val="00B13805"/>
    <w:rsid w:val="00B14ABA"/>
    <w:rsid w:val="00B151B1"/>
    <w:rsid w:val="00B1527D"/>
    <w:rsid w:val="00B15573"/>
    <w:rsid w:val="00B15A8B"/>
    <w:rsid w:val="00B163BF"/>
    <w:rsid w:val="00B16843"/>
    <w:rsid w:val="00B16AB3"/>
    <w:rsid w:val="00B1755A"/>
    <w:rsid w:val="00B2074F"/>
    <w:rsid w:val="00B20BFE"/>
    <w:rsid w:val="00B2125D"/>
    <w:rsid w:val="00B21289"/>
    <w:rsid w:val="00B23A4D"/>
    <w:rsid w:val="00B243A9"/>
    <w:rsid w:val="00B25943"/>
    <w:rsid w:val="00B25D14"/>
    <w:rsid w:val="00B267A4"/>
    <w:rsid w:val="00B27304"/>
    <w:rsid w:val="00B27F62"/>
    <w:rsid w:val="00B307EF"/>
    <w:rsid w:val="00B3183C"/>
    <w:rsid w:val="00B31D77"/>
    <w:rsid w:val="00B32414"/>
    <w:rsid w:val="00B329B4"/>
    <w:rsid w:val="00B338A8"/>
    <w:rsid w:val="00B3400E"/>
    <w:rsid w:val="00B34A2B"/>
    <w:rsid w:val="00B35366"/>
    <w:rsid w:val="00B35433"/>
    <w:rsid w:val="00B3681A"/>
    <w:rsid w:val="00B37BF4"/>
    <w:rsid w:val="00B408C0"/>
    <w:rsid w:val="00B40D72"/>
    <w:rsid w:val="00B41368"/>
    <w:rsid w:val="00B4328E"/>
    <w:rsid w:val="00B46633"/>
    <w:rsid w:val="00B476AE"/>
    <w:rsid w:val="00B53816"/>
    <w:rsid w:val="00B53D22"/>
    <w:rsid w:val="00B543F5"/>
    <w:rsid w:val="00B548CE"/>
    <w:rsid w:val="00B550DB"/>
    <w:rsid w:val="00B55491"/>
    <w:rsid w:val="00B55CEE"/>
    <w:rsid w:val="00B56608"/>
    <w:rsid w:val="00B56FE3"/>
    <w:rsid w:val="00B5790C"/>
    <w:rsid w:val="00B57E76"/>
    <w:rsid w:val="00B613C7"/>
    <w:rsid w:val="00B62973"/>
    <w:rsid w:val="00B62E14"/>
    <w:rsid w:val="00B63A81"/>
    <w:rsid w:val="00B64083"/>
    <w:rsid w:val="00B64318"/>
    <w:rsid w:val="00B64324"/>
    <w:rsid w:val="00B65D7A"/>
    <w:rsid w:val="00B65DAB"/>
    <w:rsid w:val="00B65E0E"/>
    <w:rsid w:val="00B66DDA"/>
    <w:rsid w:val="00B67BB0"/>
    <w:rsid w:val="00B704F3"/>
    <w:rsid w:val="00B70E4D"/>
    <w:rsid w:val="00B71076"/>
    <w:rsid w:val="00B73A1F"/>
    <w:rsid w:val="00B74AAA"/>
    <w:rsid w:val="00B7530F"/>
    <w:rsid w:val="00B7736F"/>
    <w:rsid w:val="00B77CAB"/>
    <w:rsid w:val="00B77F6C"/>
    <w:rsid w:val="00B8016F"/>
    <w:rsid w:val="00B81A17"/>
    <w:rsid w:val="00B81A88"/>
    <w:rsid w:val="00B82682"/>
    <w:rsid w:val="00B82FC2"/>
    <w:rsid w:val="00B85025"/>
    <w:rsid w:val="00B859D7"/>
    <w:rsid w:val="00B86116"/>
    <w:rsid w:val="00B865AA"/>
    <w:rsid w:val="00B87ADF"/>
    <w:rsid w:val="00B910EA"/>
    <w:rsid w:val="00B9172E"/>
    <w:rsid w:val="00B91764"/>
    <w:rsid w:val="00B919F8"/>
    <w:rsid w:val="00B91C05"/>
    <w:rsid w:val="00B91EAF"/>
    <w:rsid w:val="00B92EFB"/>
    <w:rsid w:val="00B93884"/>
    <w:rsid w:val="00B94E45"/>
    <w:rsid w:val="00B94F76"/>
    <w:rsid w:val="00B95829"/>
    <w:rsid w:val="00B96790"/>
    <w:rsid w:val="00B97407"/>
    <w:rsid w:val="00B9747C"/>
    <w:rsid w:val="00B97E84"/>
    <w:rsid w:val="00BA0E31"/>
    <w:rsid w:val="00BA11F7"/>
    <w:rsid w:val="00BA2E58"/>
    <w:rsid w:val="00BA305E"/>
    <w:rsid w:val="00BA3777"/>
    <w:rsid w:val="00BA4C37"/>
    <w:rsid w:val="00BA582E"/>
    <w:rsid w:val="00BA784D"/>
    <w:rsid w:val="00BB105E"/>
    <w:rsid w:val="00BB12A0"/>
    <w:rsid w:val="00BB2590"/>
    <w:rsid w:val="00BB3DB7"/>
    <w:rsid w:val="00BB4A44"/>
    <w:rsid w:val="00BB5A00"/>
    <w:rsid w:val="00BB5C0C"/>
    <w:rsid w:val="00BB5DD9"/>
    <w:rsid w:val="00BB5E8F"/>
    <w:rsid w:val="00BB67A1"/>
    <w:rsid w:val="00BB72E0"/>
    <w:rsid w:val="00BB7A59"/>
    <w:rsid w:val="00BC1306"/>
    <w:rsid w:val="00BC180D"/>
    <w:rsid w:val="00BC3261"/>
    <w:rsid w:val="00BC3640"/>
    <w:rsid w:val="00BC3A8C"/>
    <w:rsid w:val="00BC457E"/>
    <w:rsid w:val="00BC466C"/>
    <w:rsid w:val="00BC62A2"/>
    <w:rsid w:val="00BD0425"/>
    <w:rsid w:val="00BD095A"/>
    <w:rsid w:val="00BD1B82"/>
    <w:rsid w:val="00BD4B11"/>
    <w:rsid w:val="00BD4B6B"/>
    <w:rsid w:val="00BD5E42"/>
    <w:rsid w:val="00BD7766"/>
    <w:rsid w:val="00BE042F"/>
    <w:rsid w:val="00BE169E"/>
    <w:rsid w:val="00BE20A3"/>
    <w:rsid w:val="00BE27C3"/>
    <w:rsid w:val="00BE413A"/>
    <w:rsid w:val="00BE51E8"/>
    <w:rsid w:val="00BE67A0"/>
    <w:rsid w:val="00BE6ABC"/>
    <w:rsid w:val="00BE6DBF"/>
    <w:rsid w:val="00BF00F3"/>
    <w:rsid w:val="00BF1084"/>
    <w:rsid w:val="00BF20E4"/>
    <w:rsid w:val="00BF24C9"/>
    <w:rsid w:val="00BF65CA"/>
    <w:rsid w:val="00BF6BB4"/>
    <w:rsid w:val="00BF7739"/>
    <w:rsid w:val="00BF7A08"/>
    <w:rsid w:val="00BF7EEC"/>
    <w:rsid w:val="00C00954"/>
    <w:rsid w:val="00C00997"/>
    <w:rsid w:val="00C00F6E"/>
    <w:rsid w:val="00C01BD3"/>
    <w:rsid w:val="00C0332E"/>
    <w:rsid w:val="00C0353B"/>
    <w:rsid w:val="00C0394E"/>
    <w:rsid w:val="00C03D0C"/>
    <w:rsid w:val="00C04987"/>
    <w:rsid w:val="00C065C2"/>
    <w:rsid w:val="00C06848"/>
    <w:rsid w:val="00C0711F"/>
    <w:rsid w:val="00C07221"/>
    <w:rsid w:val="00C07CC6"/>
    <w:rsid w:val="00C10941"/>
    <w:rsid w:val="00C10E48"/>
    <w:rsid w:val="00C10E76"/>
    <w:rsid w:val="00C11C6A"/>
    <w:rsid w:val="00C142EB"/>
    <w:rsid w:val="00C1443B"/>
    <w:rsid w:val="00C1461F"/>
    <w:rsid w:val="00C162D0"/>
    <w:rsid w:val="00C16834"/>
    <w:rsid w:val="00C16939"/>
    <w:rsid w:val="00C16E9D"/>
    <w:rsid w:val="00C21227"/>
    <w:rsid w:val="00C2140B"/>
    <w:rsid w:val="00C224A2"/>
    <w:rsid w:val="00C22598"/>
    <w:rsid w:val="00C23138"/>
    <w:rsid w:val="00C24531"/>
    <w:rsid w:val="00C24915"/>
    <w:rsid w:val="00C26EA8"/>
    <w:rsid w:val="00C273B2"/>
    <w:rsid w:val="00C27CC0"/>
    <w:rsid w:val="00C27F19"/>
    <w:rsid w:val="00C303FB"/>
    <w:rsid w:val="00C30B34"/>
    <w:rsid w:val="00C30DD1"/>
    <w:rsid w:val="00C3126F"/>
    <w:rsid w:val="00C33A64"/>
    <w:rsid w:val="00C33C2D"/>
    <w:rsid w:val="00C33C6D"/>
    <w:rsid w:val="00C35CF8"/>
    <w:rsid w:val="00C37233"/>
    <w:rsid w:val="00C37E08"/>
    <w:rsid w:val="00C42932"/>
    <w:rsid w:val="00C43C21"/>
    <w:rsid w:val="00C4602B"/>
    <w:rsid w:val="00C47595"/>
    <w:rsid w:val="00C47B0A"/>
    <w:rsid w:val="00C47E2A"/>
    <w:rsid w:val="00C50140"/>
    <w:rsid w:val="00C507CE"/>
    <w:rsid w:val="00C51A91"/>
    <w:rsid w:val="00C51B29"/>
    <w:rsid w:val="00C52316"/>
    <w:rsid w:val="00C52C6B"/>
    <w:rsid w:val="00C54926"/>
    <w:rsid w:val="00C5571A"/>
    <w:rsid w:val="00C56B78"/>
    <w:rsid w:val="00C57A30"/>
    <w:rsid w:val="00C6005C"/>
    <w:rsid w:val="00C60821"/>
    <w:rsid w:val="00C616F9"/>
    <w:rsid w:val="00C62F39"/>
    <w:rsid w:val="00C63FB0"/>
    <w:rsid w:val="00C64755"/>
    <w:rsid w:val="00C7022E"/>
    <w:rsid w:val="00C709A7"/>
    <w:rsid w:val="00C70E00"/>
    <w:rsid w:val="00C71F3C"/>
    <w:rsid w:val="00C7213D"/>
    <w:rsid w:val="00C72A46"/>
    <w:rsid w:val="00C72E00"/>
    <w:rsid w:val="00C740C4"/>
    <w:rsid w:val="00C7447A"/>
    <w:rsid w:val="00C7453C"/>
    <w:rsid w:val="00C749D9"/>
    <w:rsid w:val="00C76960"/>
    <w:rsid w:val="00C76C90"/>
    <w:rsid w:val="00C811FC"/>
    <w:rsid w:val="00C815E3"/>
    <w:rsid w:val="00C8318E"/>
    <w:rsid w:val="00C84158"/>
    <w:rsid w:val="00C849E7"/>
    <w:rsid w:val="00C84E60"/>
    <w:rsid w:val="00C8606A"/>
    <w:rsid w:val="00C86097"/>
    <w:rsid w:val="00C861B7"/>
    <w:rsid w:val="00C87740"/>
    <w:rsid w:val="00C87D29"/>
    <w:rsid w:val="00C91039"/>
    <w:rsid w:val="00C91BDE"/>
    <w:rsid w:val="00C93F6A"/>
    <w:rsid w:val="00C94273"/>
    <w:rsid w:val="00C95AD7"/>
    <w:rsid w:val="00C963E5"/>
    <w:rsid w:val="00C973A5"/>
    <w:rsid w:val="00CA2985"/>
    <w:rsid w:val="00CA320E"/>
    <w:rsid w:val="00CA4513"/>
    <w:rsid w:val="00CA4B53"/>
    <w:rsid w:val="00CA52D7"/>
    <w:rsid w:val="00CA6525"/>
    <w:rsid w:val="00CA7D84"/>
    <w:rsid w:val="00CB1B6A"/>
    <w:rsid w:val="00CB2537"/>
    <w:rsid w:val="00CB31C3"/>
    <w:rsid w:val="00CB32AF"/>
    <w:rsid w:val="00CB37E7"/>
    <w:rsid w:val="00CB3C59"/>
    <w:rsid w:val="00CB428D"/>
    <w:rsid w:val="00CB42A3"/>
    <w:rsid w:val="00CB52C9"/>
    <w:rsid w:val="00CB6702"/>
    <w:rsid w:val="00CB6A92"/>
    <w:rsid w:val="00CB708C"/>
    <w:rsid w:val="00CC0A56"/>
    <w:rsid w:val="00CC26B7"/>
    <w:rsid w:val="00CC5297"/>
    <w:rsid w:val="00CC7FE1"/>
    <w:rsid w:val="00CD011A"/>
    <w:rsid w:val="00CD086D"/>
    <w:rsid w:val="00CD0C9B"/>
    <w:rsid w:val="00CD0E26"/>
    <w:rsid w:val="00CD1269"/>
    <w:rsid w:val="00CD1300"/>
    <w:rsid w:val="00CD1369"/>
    <w:rsid w:val="00CD20BA"/>
    <w:rsid w:val="00CD28DC"/>
    <w:rsid w:val="00CD2ADC"/>
    <w:rsid w:val="00CD3061"/>
    <w:rsid w:val="00CD3705"/>
    <w:rsid w:val="00CD3835"/>
    <w:rsid w:val="00CD4704"/>
    <w:rsid w:val="00CD4F43"/>
    <w:rsid w:val="00CD4F75"/>
    <w:rsid w:val="00CD685F"/>
    <w:rsid w:val="00CD6C07"/>
    <w:rsid w:val="00CD7558"/>
    <w:rsid w:val="00CD77C0"/>
    <w:rsid w:val="00CE0140"/>
    <w:rsid w:val="00CE06F5"/>
    <w:rsid w:val="00CE094A"/>
    <w:rsid w:val="00CE1247"/>
    <w:rsid w:val="00CE2F52"/>
    <w:rsid w:val="00CE4683"/>
    <w:rsid w:val="00CE58D7"/>
    <w:rsid w:val="00CE5C01"/>
    <w:rsid w:val="00CE638A"/>
    <w:rsid w:val="00CE6532"/>
    <w:rsid w:val="00CE674B"/>
    <w:rsid w:val="00CF1A2E"/>
    <w:rsid w:val="00CF1A45"/>
    <w:rsid w:val="00CF29D5"/>
    <w:rsid w:val="00CF2C9C"/>
    <w:rsid w:val="00CF3C35"/>
    <w:rsid w:val="00CF43CA"/>
    <w:rsid w:val="00CF4BCD"/>
    <w:rsid w:val="00CF4F30"/>
    <w:rsid w:val="00D0127D"/>
    <w:rsid w:val="00D01E5F"/>
    <w:rsid w:val="00D030B0"/>
    <w:rsid w:val="00D03252"/>
    <w:rsid w:val="00D0333A"/>
    <w:rsid w:val="00D0403F"/>
    <w:rsid w:val="00D043C8"/>
    <w:rsid w:val="00D04C7A"/>
    <w:rsid w:val="00D06481"/>
    <w:rsid w:val="00D0663A"/>
    <w:rsid w:val="00D067A6"/>
    <w:rsid w:val="00D075D6"/>
    <w:rsid w:val="00D07700"/>
    <w:rsid w:val="00D10EEE"/>
    <w:rsid w:val="00D111C4"/>
    <w:rsid w:val="00D1310F"/>
    <w:rsid w:val="00D14A81"/>
    <w:rsid w:val="00D14AEB"/>
    <w:rsid w:val="00D16161"/>
    <w:rsid w:val="00D16954"/>
    <w:rsid w:val="00D16F81"/>
    <w:rsid w:val="00D1739D"/>
    <w:rsid w:val="00D17983"/>
    <w:rsid w:val="00D17998"/>
    <w:rsid w:val="00D20405"/>
    <w:rsid w:val="00D2172E"/>
    <w:rsid w:val="00D224B7"/>
    <w:rsid w:val="00D23D86"/>
    <w:rsid w:val="00D23F89"/>
    <w:rsid w:val="00D24175"/>
    <w:rsid w:val="00D24531"/>
    <w:rsid w:val="00D24AA1"/>
    <w:rsid w:val="00D251CB"/>
    <w:rsid w:val="00D26F3E"/>
    <w:rsid w:val="00D3004C"/>
    <w:rsid w:val="00D303B9"/>
    <w:rsid w:val="00D303E5"/>
    <w:rsid w:val="00D316F8"/>
    <w:rsid w:val="00D326C2"/>
    <w:rsid w:val="00D329B6"/>
    <w:rsid w:val="00D347C6"/>
    <w:rsid w:val="00D34A40"/>
    <w:rsid w:val="00D35BED"/>
    <w:rsid w:val="00D36BC6"/>
    <w:rsid w:val="00D373E2"/>
    <w:rsid w:val="00D40FC0"/>
    <w:rsid w:val="00D41019"/>
    <w:rsid w:val="00D42340"/>
    <w:rsid w:val="00D42774"/>
    <w:rsid w:val="00D448BD"/>
    <w:rsid w:val="00D45881"/>
    <w:rsid w:val="00D45B25"/>
    <w:rsid w:val="00D45D6E"/>
    <w:rsid w:val="00D4696C"/>
    <w:rsid w:val="00D50A05"/>
    <w:rsid w:val="00D51A10"/>
    <w:rsid w:val="00D51DF1"/>
    <w:rsid w:val="00D51E61"/>
    <w:rsid w:val="00D52060"/>
    <w:rsid w:val="00D528BD"/>
    <w:rsid w:val="00D52F12"/>
    <w:rsid w:val="00D532CD"/>
    <w:rsid w:val="00D538EC"/>
    <w:rsid w:val="00D53CA3"/>
    <w:rsid w:val="00D540D7"/>
    <w:rsid w:val="00D54E7D"/>
    <w:rsid w:val="00D56AFB"/>
    <w:rsid w:val="00D60CCF"/>
    <w:rsid w:val="00D61D6A"/>
    <w:rsid w:val="00D623CE"/>
    <w:rsid w:val="00D62A70"/>
    <w:rsid w:val="00D62AB2"/>
    <w:rsid w:val="00D62E18"/>
    <w:rsid w:val="00D6421F"/>
    <w:rsid w:val="00D649A6"/>
    <w:rsid w:val="00D64C83"/>
    <w:rsid w:val="00D64D21"/>
    <w:rsid w:val="00D6552D"/>
    <w:rsid w:val="00D655D6"/>
    <w:rsid w:val="00D65D66"/>
    <w:rsid w:val="00D66078"/>
    <w:rsid w:val="00D66C57"/>
    <w:rsid w:val="00D6774C"/>
    <w:rsid w:val="00D677EE"/>
    <w:rsid w:val="00D67A48"/>
    <w:rsid w:val="00D67FD2"/>
    <w:rsid w:val="00D71808"/>
    <w:rsid w:val="00D71A24"/>
    <w:rsid w:val="00D72EEC"/>
    <w:rsid w:val="00D74125"/>
    <w:rsid w:val="00D75290"/>
    <w:rsid w:val="00D77EB7"/>
    <w:rsid w:val="00D8299A"/>
    <w:rsid w:val="00D83160"/>
    <w:rsid w:val="00D836EF"/>
    <w:rsid w:val="00D83B1F"/>
    <w:rsid w:val="00D83ED2"/>
    <w:rsid w:val="00D849E4"/>
    <w:rsid w:val="00D84FF1"/>
    <w:rsid w:val="00D861FD"/>
    <w:rsid w:val="00D867D1"/>
    <w:rsid w:val="00D86BCC"/>
    <w:rsid w:val="00D87D1E"/>
    <w:rsid w:val="00D87EC1"/>
    <w:rsid w:val="00D904D5"/>
    <w:rsid w:val="00D90ABB"/>
    <w:rsid w:val="00D91BA1"/>
    <w:rsid w:val="00D91E14"/>
    <w:rsid w:val="00D92C9C"/>
    <w:rsid w:val="00D93587"/>
    <w:rsid w:val="00D93B8B"/>
    <w:rsid w:val="00D93BDE"/>
    <w:rsid w:val="00D9402E"/>
    <w:rsid w:val="00D94035"/>
    <w:rsid w:val="00D940BE"/>
    <w:rsid w:val="00D94330"/>
    <w:rsid w:val="00D944F4"/>
    <w:rsid w:val="00D945E5"/>
    <w:rsid w:val="00D945EF"/>
    <w:rsid w:val="00D975CC"/>
    <w:rsid w:val="00D975DA"/>
    <w:rsid w:val="00D97B52"/>
    <w:rsid w:val="00DA0058"/>
    <w:rsid w:val="00DA04FD"/>
    <w:rsid w:val="00DA1039"/>
    <w:rsid w:val="00DA19E6"/>
    <w:rsid w:val="00DA1A7E"/>
    <w:rsid w:val="00DA21AE"/>
    <w:rsid w:val="00DA2364"/>
    <w:rsid w:val="00DA3170"/>
    <w:rsid w:val="00DA5563"/>
    <w:rsid w:val="00DA75A3"/>
    <w:rsid w:val="00DA768F"/>
    <w:rsid w:val="00DA7BFB"/>
    <w:rsid w:val="00DB11A2"/>
    <w:rsid w:val="00DB15E0"/>
    <w:rsid w:val="00DB2CF9"/>
    <w:rsid w:val="00DB3188"/>
    <w:rsid w:val="00DB4720"/>
    <w:rsid w:val="00DB4829"/>
    <w:rsid w:val="00DB4E3A"/>
    <w:rsid w:val="00DB4E7F"/>
    <w:rsid w:val="00DB5D3B"/>
    <w:rsid w:val="00DB6673"/>
    <w:rsid w:val="00DB6E31"/>
    <w:rsid w:val="00DC1CF6"/>
    <w:rsid w:val="00DC1F80"/>
    <w:rsid w:val="00DC274E"/>
    <w:rsid w:val="00DC2B31"/>
    <w:rsid w:val="00DC2BAA"/>
    <w:rsid w:val="00DC2C02"/>
    <w:rsid w:val="00DC3684"/>
    <w:rsid w:val="00DC3F64"/>
    <w:rsid w:val="00DC4922"/>
    <w:rsid w:val="00DC6E0D"/>
    <w:rsid w:val="00DC77CA"/>
    <w:rsid w:val="00DD0557"/>
    <w:rsid w:val="00DD13F2"/>
    <w:rsid w:val="00DD3943"/>
    <w:rsid w:val="00DD5802"/>
    <w:rsid w:val="00DD59AF"/>
    <w:rsid w:val="00DD63B9"/>
    <w:rsid w:val="00DD6477"/>
    <w:rsid w:val="00DD7D7E"/>
    <w:rsid w:val="00DE1688"/>
    <w:rsid w:val="00DE1E71"/>
    <w:rsid w:val="00DE31A2"/>
    <w:rsid w:val="00DE4067"/>
    <w:rsid w:val="00DF0255"/>
    <w:rsid w:val="00DF0795"/>
    <w:rsid w:val="00DF4B0D"/>
    <w:rsid w:val="00DF4CCD"/>
    <w:rsid w:val="00DF5729"/>
    <w:rsid w:val="00DF622C"/>
    <w:rsid w:val="00DF74C1"/>
    <w:rsid w:val="00DF7E5C"/>
    <w:rsid w:val="00E0033E"/>
    <w:rsid w:val="00E0132B"/>
    <w:rsid w:val="00E02167"/>
    <w:rsid w:val="00E0227D"/>
    <w:rsid w:val="00E027E3"/>
    <w:rsid w:val="00E02F45"/>
    <w:rsid w:val="00E03646"/>
    <w:rsid w:val="00E03839"/>
    <w:rsid w:val="00E03E7B"/>
    <w:rsid w:val="00E04953"/>
    <w:rsid w:val="00E0498C"/>
    <w:rsid w:val="00E049CF"/>
    <w:rsid w:val="00E04BF7"/>
    <w:rsid w:val="00E059CD"/>
    <w:rsid w:val="00E05CD7"/>
    <w:rsid w:val="00E06E33"/>
    <w:rsid w:val="00E109B4"/>
    <w:rsid w:val="00E111BB"/>
    <w:rsid w:val="00E11E27"/>
    <w:rsid w:val="00E124A6"/>
    <w:rsid w:val="00E12672"/>
    <w:rsid w:val="00E13600"/>
    <w:rsid w:val="00E13AA2"/>
    <w:rsid w:val="00E144CB"/>
    <w:rsid w:val="00E148B4"/>
    <w:rsid w:val="00E148CB"/>
    <w:rsid w:val="00E15C15"/>
    <w:rsid w:val="00E1785C"/>
    <w:rsid w:val="00E200E0"/>
    <w:rsid w:val="00E2039C"/>
    <w:rsid w:val="00E21732"/>
    <w:rsid w:val="00E218FB"/>
    <w:rsid w:val="00E2199A"/>
    <w:rsid w:val="00E2378F"/>
    <w:rsid w:val="00E24AD0"/>
    <w:rsid w:val="00E24D0D"/>
    <w:rsid w:val="00E25383"/>
    <w:rsid w:val="00E26638"/>
    <w:rsid w:val="00E318B9"/>
    <w:rsid w:val="00E31EB1"/>
    <w:rsid w:val="00E32054"/>
    <w:rsid w:val="00E32F49"/>
    <w:rsid w:val="00E34616"/>
    <w:rsid w:val="00E34FE4"/>
    <w:rsid w:val="00E36916"/>
    <w:rsid w:val="00E36A33"/>
    <w:rsid w:val="00E37AB4"/>
    <w:rsid w:val="00E37F0F"/>
    <w:rsid w:val="00E40934"/>
    <w:rsid w:val="00E424DE"/>
    <w:rsid w:val="00E42B3A"/>
    <w:rsid w:val="00E42D5D"/>
    <w:rsid w:val="00E436A1"/>
    <w:rsid w:val="00E44652"/>
    <w:rsid w:val="00E44CC6"/>
    <w:rsid w:val="00E45705"/>
    <w:rsid w:val="00E45B93"/>
    <w:rsid w:val="00E45BCE"/>
    <w:rsid w:val="00E45ED1"/>
    <w:rsid w:val="00E461EC"/>
    <w:rsid w:val="00E46598"/>
    <w:rsid w:val="00E50F88"/>
    <w:rsid w:val="00E51C4B"/>
    <w:rsid w:val="00E51D3E"/>
    <w:rsid w:val="00E528B4"/>
    <w:rsid w:val="00E52F47"/>
    <w:rsid w:val="00E534D0"/>
    <w:rsid w:val="00E53B93"/>
    <w:rsid w:val="00E53EBB"/>
    <w:rsid w:val="00E54DEA"/>
    <w:rsid w:val="00E55A6D"/>
    <w:rsid w:val="00E56F5A"/>
    <w:rsid w:val="00E57569"/>
    <w:rsid w:val="00E57F20"/>
    <w:rsid w:val="00E60DAF"/>
    <w:rsid w:val="00E60F77"/>
    <w:rsid w:val="00E61D1B"/>
    <w:rsid w:val="00E6379F"/>
    <w:rsid w:val="00E63B07"/>
    <w:rsid w:val="00E6471F"/>
    <w:rsid w:val="00E654BD"/>
    <w:rsid w:val="00E679D9"/>
    <w:rsid w:val="00E67C2B"/>
    <w:rsid w:val="00E70127"/>
    <w:rsid w:val="00E70C5A"/>
    <w:rsid w:val="00E734E3"/>
    <w:rsid w:val="00E73593"/>
    <w:rsid w:val="00E74E37"/>
    <w:rsid w:val="00E74FC7"/>
    <w:rsid w:val="00E7584B"/>
    <w:rsid w:val="00E76A2B"/>
    <w:rsid w:val="00E8017A"/>
    <w:rsid w:val="00E8030D"/>
    <w:rsid w:val="00E80512"/>
    <w:rsid w:val="00E80548"/>
    <w:rsid w:val="00E8262A"/>
    <w:rsid w:val="00E8564B"/>
    <w:rsid w:val="00E85748"/>
    <w:rsid w:val="00E85B93"/>
    <w:rsid w:val="00E86203"/>
    <w:rsid w:val="00E862A9"/>
    <w:rsid w:val="00E91D2D"/>
    <w:rsid w:val="00E923F2"/>
    <w:rsid w:val="00E929D1"/>
    <w:rsid w:val="00E92C3C"/>
    <w:rsid w:val="00E92C72"/>
    <w:rsid w:val="00E92FE7"/>
    <w:rsid w:val="00E93125"/>
    <w:rsid w:val="00E93E03"/>
    <w:rsid w:val="00E94DC8"/>
    <w:rsid w:val="00E952E5"/>
    <w:rsid w:val="00E95717"/>
    <w:rsid w:val="00E95D1B"/>
    <w:rsid w:val="00E95F7C"/>
    <w:rsid w:val="00E97119"/>
    <w:rsid w:val="00E97838"/>
    <w:rsid w:val="00EA22C9"/>
    <w:rsid w:val="00EA4433"/>
    <w:rsid w:val="00EA4532"/>
    <w:rsid w:val="00EA4CA8"/>
    <w:rsid w:val="00EA50F2"/>
    <w:rsid w:val="00EA5108"/>
    <w:rsid w:val="00EA6B3F"/>
    <w:rsid w:val="00EB16FB"/>
    <w:rsid w:val="00EB1829"/>
    <w:rsid w:val="00EB18E4"/>
    <w:rsid w:val="00EB1ACC"/>
    <w:rsid w:val="00EB3452"/>
    <w:rsid w:val="00EB411E"/>
    <w:rsid w:val="00EB4BA2"/>
    <w:rsid w:val="00EB4FA2"/>
    <w:rsid w:val="00EB5256"/>
    <w:rsid w:val="00EB5734"/>
    <w:rsid w:val="00EB6ACB"/>
    <w:rsid w:val="00EB6D93"/>
    <w:rsid w:val="00EB7CDB"/>
    <w:rsid w:val="00EB7F0E"/>
    <w:rsid w:val="00EC0054"/>
    <w:rsid w:val="00EC097F"/>
    <w:rsid w:val="00EC09ED"/>
    <w:rsid w:val="00EC22C9"/>
    <w:rsid w:val="00EC2590"/>
    <w:rsid w:val="00EC2EAD"/>
    <w:rsid w:val="00EC3524"/>
    <w:rsid w:val="00EC4BA5"/>
    <w:rsid w:val="00EC5486"/>
    <w:rsid w:val="00EC5D47"/>
    <w:rsid w:val="00EC5E9C"/>
    <w:rsid w:val="00EC70A4"/>
    <w:rsid w:val="00EC733C"/>
    <w:rsid w:val="00EC7543"/>
    <w:rsid w:val="00ED0B9F"/>
    <w:rsid w:val="00ED0CC3"/>
    <w:rsid w:val="00ED218B"/>
    <w:rsid w:val="00ED2F30"/>
    <w:rsid w:val="00ED31D2"/>
    <w:rsid w:val="00ED34FA"/>
    <w:rsid w:val="00ED4560"/>
    <w:rsid w:val="00ED4E56"/>
    <w:rsid w:val="00ED57B0"/>
    <w:rsid w:val="00ED65C1"/>
    <w:rsid w:val="00ED7623"/>
    <w:rsid w:val="00ED7725"/>
    <w:rsid w:val="00EE08FB"/>
    <w:rsid w:val="00EE0A20"/>
    <w:rsid w:val="00EE2295"/>
    <w:rsid w:val="00EE2920"/>
    <w:rsid w:val="00EE2933"/>
    <w:rsid w:val="00EE3204"/>
    <w:rsid w:val="00EE348F"/>
    <w:rsid w:val="00EE3859"/>
    <w:rsid w:val="00EE3E0D"/>
    <w:rsid w:val="00EE4538"/>
    <w:rsid w:val="00EE4C1D"/>
    <w:rsid w:val="00EE5624"/>
    <w:rsid w:val="00EE5BAC"/>
    <w:rsid w:val="00EE66A7"/>
    <w:rsid w:val="00EE7426"/>
    <w:rsid w:val="00EF036E"/>
    <w:rsid w:val="00EF1127"/>
    <w:rsid w:val="00EF142E"/>
    <w:rsid w:val="00EF1546"/>
    <w:rsid w:val="00EF23B1"/>
    <w:rsid w:val="00EF4279"/>
    <w:rsid w:val="00EF4360"/>
    <w:rsid w:val="00EF449C"/>
    <w:rsid w:val="00EF61F4"/>
    <w:rsid w:val="00EF698E"/>
    <w:rsid w:val="00F02052"/>
    <w:rsid w:val="00F02081"/>
    <w:rsid w:val="00F0262A"/>
    <w:rsid w:val="00F03227"/>
    <w:rsid w:val="00F03326"/>
    <w:rsid w:val="00F07519"/>
    <w:rsid w:val="00F07EFA"/>
    <w:rsid w:val="00F106F3"/>
    <w:rsid w:val="00F111C5"/>
    <w:rsid w:val="00F1181A"/>
    <w:rsid w:val="00F11C62"/>
    <w:rsid w:val="00F12037"/>
    <w:rsid w:val="00F12CD8"/>
    <w:rsid w:val="00F13740"/>
    <w:rsid w:val="00F13A95"/>
    <w:rsid w:val="00F14CFA"/>
    <w:rsid w:val="00F14D45"/>
    <w:rsid w:val="00F15023"/>
    <w:rsid w:val="00F15981"/>
    <w:rsid w:val="00F15F2B"/>
    <w:rsid w:val="00F162BE"/>
    <w:rsid w:val="00F164E1"/>
    <w:rsid w:val="00F16D1A"/>
    <w:rsid w:val="00F16FE3"/>
    <w:rsid w:val="00F17024"/>
    <w:rsid w:val="00F1740F"/>
    <w:rsid w:val="00F1789F"/>
    <w:rsid w:val="00F24B79"/>
    <w:rsid w:val="00F25FE4"/>
    <w:rsid w:val="00F26C01"/>
    <w:rsid w:val="00F27296"/>
    <w:rsid w:val="00F277D8"/>
    <w:rsid w:val="00F3018D"/>
    <w:rsid w:val="00F315C6"/>
    <w:rsid w:val="00F31E3D"/>
    <w:rsid w:val="00F32F70"/>
    <w:rsid w:val="00F33AB2"/>
    <w:rsid w:val="00F34A34"/>
    <w:rsid w:val="00F35761"/>
    <w:rsid w:val="00F35A4E"/>
    <w:rsid w:val="00F35EEF"/>
    <w:rsid w:val="00F35F53"/>
    <w:rsid w:val="00F35FDC"/>
    <w:rsid w:val="00F3783E"/>
    <w:rsid w:val="00F403A8"/>
    <w:rsid w:val="00F4064C"/>
    <w:rsid w:val="00F40B79"/>
    <w:rsid w:val="00F40CB9"/>
    <w:rsid w:val="00F415AD"/>
    <w:rsid w:val="00F41AAA"/>
    <w:rsid w:val="00F41C53"/>
    <w:rsid w:val="00F41F37"/>
    <w:rsid w:val="00F4280D"/>
    <w:rsid w:val="00F42C77"/>
    <w:rsid w:val="00F430AC"/>
    <w:rsid w:val="00F43916"/>
    <w:rsid w:val="00F44FBF"/>
    <w:rsid w:val="00F45429"/>
    <w:rsid w:val="00F45A4D"/>
    <w:rsid w:val="00F46292"/>
    <w:rsid w:val="00F47F48"/>
    <w:rsid w:val="00F508E1"/>
    <w:rsid w:val="00F51000"/>
    <w:rsid w:val="00F51DFE"/>
    <w:rsid w:val="00F52ADB"/>
    <w:rsid w:val="00F535FC"/>
    <w:rsid w:val="00F5380C"/>
    <w:rsid w:val="00F544CF"/>
    <w:rsid w:val="00F552B4"/>
    <w:rsid w:val="00F55638"/>
    <w:rsid w:val="00F56B64"/>
    <w:rsid w:val="00F57AA7"/>
    <w:rsid w:val="00F6026A"/>
    <w:rsid w:val="00F603EE"/>
    <w:rsid w:val="00F61E44"/>
    <w:rsid w:val="00F63219"/>
    <w:rsid w:val="00F63B75"/>
    <w:rsid w:val="00F63CC7"/>
    <w:rsid w:val="00F63E2D"/>
    <w:rsid w:val="00F641E5"/>
    <w:rsid w:val="00F6658C"/>
    <w:rsid w:val="00F6772F"/>
    <w:rsid w:val="00F710A2"/>
    <w:rsid w:val="00F7115E"/>
    <w:rsid w:val="00F71EF3"/>
    <w:rsid w:val="00F72B40"/>
    <w:rsid w:val="00F73219"/>
    <w:rsid w:val="00F74042"/>
    <w:rsid w:val="00F7442D"/>
    <w:rsid w:val="00F74551"/>
    <w:rsid w:val="00F74AA7"/>
    <w:rsid w:val="00F7523E"/>
    <w:rsid w:val="00F76D95"/>
    <w:rsid w:val="00F76FBB"/>
    <w:rsid w:val="00F80282"/>
    <w:rsid w:val="00F80C7C"/>
    <w:rsid w:val="00F8166B"/>
    <w:rsid w:val="00F81DEF"/>
    <w:rsid w:val="00F81F6D"/>
    <w:rsid w:val="00F8349B"/>
    <w:rsid w:val="00F838E7"/>
    <w:rsid w:val="00F838F7"/>
    <w:rsid w:val="00F8400F"/>
    <w:rsid w:val="00F84170"/>
    <w:rsid w:val="00F853ED"/>
    <w:rsid w:val="00F86386"/>
    <w:rsid w:val="00F87B84"/>
    <w:rsid w:val="00F87D63"/>
    <w:rsid w:val="00F903C3"/>
    <w:rsid w:val="00F90915"/>
    <w:rsid w:val="00F9165F"/>
    <w:rsid w:val="00F92A52"/>
    <w:rsid w:val="00F9448A"/>
    <w:rsid w:val="00F9527D"/>
    <w:rsid w:val="00F95AC5"/>
    <w:rsid w:val="00F95FA5"/>
    <w:rsid w:val="00F9716C"/>
    <w:rsid w:val="00F97B82"/>
    <w:rsid w:val="00FA0F18"/>
    <w:rsid w:val="00FA31C7"/>
    <w:rsid w:val="00FA34D4"/>
    <w:rsid w:val="00FA53EC"/>
    <w:rsid w:val="00FA58E9"/>
    <w:rsid w:val="00FA592D"/>
    <w:rsid w:val="00FA6114"/>
    <w:rsid w:val="00FA701D"/>
    <w:rsid w:val="00FA7B7C"/>
    <w:rsid w:val="00FA7F3B"/>
    <w:rsid w:val="00FB0719"/>
    <w:rsid w:val="00FB1000"/>
    <w:rsid w:val="00FB1538"/>
    <w:rsid w:val="00FB2642"/>
    <w:rsid w:val="00FB652A"/>
    <w:rsid w:val="00FB6D28"/>
    <w:rsid w:val="00FB6FAE"/>
    <w:rsid w:val="00FB71E8"/>
    <w:rsid w:val="00FB7B29"/>
    <w:rsid w:val="00FC0AF0"/>
    <w:rsid w:val="00FC0EEB"/>
    <w:rsid w:val="00FC1337"/>
    <w:rsid w:val="00FC1D72"/>
    <w:rsid w:val="00FC2FB2"/>
    <w:rsid w:val="00FC6E4A"/>
    <w:rsid w:val="00FC73F7"/>
    <w:rsid w:val="00FD08F4"/>
    <w:rsid w:val="00FD1BAE"/>
    <w:rsid w:val="00FD2326"/>
    <w:rsid w:val="00FD27DE"/>
    <w:rsid w:val="00FD2DDF"/>
    <w:rsid w:val="00FD3503"/>
    <w:rsid w:val="00FD3512"/>
    <w:rsid w:val="00FD352A"/>
    <w:rsid w:val="00FD436A"/>
    <w:rsid w:val="00FD4653"/>
    <w:rsid w:val="00FD520A"/>
    <w:rsid w:val="00FD58A3"/>
    <w:rsid w:val="00FD6DFA"/>
    <w:rsid w:val="00FD6EEB"/>
    <w:rsid w:val="00FD7226"/>
    <w:rsid w:val="00FE3AD9"/>
    <w:rsid w:val="00FE3BEB"/>
    <w:rsid w:val="00FE4E41"/>
    <w:rsid w:val="00FE591C"/>
    <w:rsid w:val="00FE6E69"/>
    <w:rsid w:val="00FE6F70"/>
    <w:rsid w:val="00FE6FA2"/>
    <w:rsid w:val="00FE781C"/>
    <w:rsid w:val="00FF04D0"/>
    <w:rsid w:val="00FF0536"/>
    <w:rsid w:val="00FF2200"/>
    <w:rsid w:val="00FF2AD6"/>
    <w:rsid w:val="00FF36A0"/>
    <w:rsid w:val="00FF4378"/>
    <w:rsid w:val="00FF4BEC"/>
    <w:rsid w:val="00FF5E13"/>
    <w:rsid w:val="00FF5F94"/>
    <w:rsid w:val="00FF5F9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E86AF2C"/>
  <w15:chartTrackingRefBased/>
  <w15:docId w15:val="{DD0CDEBC-90DF-4884-9FDF-B69B41BB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link w:val="Heading1Char"/>
    <w:qFormat/>
    <w:rsid w:val="00970ADB"/>
    <w:pPr>
      <w:keepNext/>
      <w:numPr>
        <w:numId w:val="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6"/>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hAnsi="SimSun"/>
      <w:sz w:val="22"/>
    </w:rPr>
  </w:style>
  <w:style w:type="paragraph" w:customStyle="1" w:styleId="3GPPAgreements">
    <w:name w:val="3GPP Agreements"/>
    <w:basedOn w:val="Normal"/>
    <w:link w:val="3GPPAgreementsChar"/>
    <w:qFormat/>
    <w:rsid w:val="00995AA0"/>
    <w:pPr>
      <w:numPr>
        <w:numId w:val="7"/>
      </w:numPr>
      <w:overflowPunct w:val="0"/>
      <w:autoSpaceDE w:val="0"/>
      <w:autoSpaceDN w:val="0"/>
      <w:adjustRightInd w:val="0"/>
      <w:spacing w:before="60" w:after="60"/>
    </w:pPr>
    <w:rPr>
      <w:rFonts w:ascii="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B2">
    <w:name w:val="B2"/>
    <w:basedOn w:val="Normal"/>
    <w:link w:val="B2Char"/>
    <w:qFormat/>
    <w:rsid w:val="00575CA3"/>
    <w:pPr>
      <w:spacing w:before="0" w:after="180"/>
      <w:ind w:left="851" w:hanging="284"/>
      <w:jc w:val="left"/>
    </w:pPr>
  </w:style>
  <w:style w:type="character" w:customStyle="1" w:styleId="B1Char1">
    <w:name w:val="B1 Char1"/>
    <w:link w:val="B1"/>
    <w:qFormat/>
    <w:rsid w:val="00575CA3"/>
    <w:rPr>
      <w:rFonts w:ascii="Arial" w:hAnsi="Arial"/>
      <w:lang w:eastAsia="en-US"/>
    </w:rPr>
  </w:style>
  <w:style w:type="character" w:customStyle="1" w:styleId="B2Char">
    <w:name w:val="B2 Char"/>
    <w:link w:val="B2"/>
    <w:qFormat/>
    <w:locked/>
    <w:rsid w:val="00575CA3"/>
    <w:rPr>
      <w:lang w:eastAsia="en-US"/>
    </w:rPr>
  </w:style>
  <w:style w:type="character" w:customStyle="1" w:styleId="apple-converted-space">
    <w:name w:val="apple-converted-space"/>
    <w:qFormat/>
    <w:rsid w:val="00517C14"/>
  </w:style>
  <w:style w:type="paragraph" w:styleId="TOC1">
    <w:name w:val="toc 1"/>
    <w:semiHidden/>
    <w:rsid w:val="00C16834"/>
    <w:pPr>
      <w:keepNext/>
      <w:keepLines/>
      <w:widowControl w:val="0"/>
      <w:tabs>
        <w:tab w:val="right" w:leader="dot" w:pos="9639"/>
      </w:tabs>
      <w:overflowPunct w:val="0"/>
      <w:autoSpaceDE w:val="0"/>
      <w:autoSpaceDN w:val="0"/>
      <w:adjustRightInd w:val="0"/>
      <w:spacing w:after="0"/>
      <w:ind w:left="567" w:right="425" w:hanging="567"/>
      <w:jc w:val="left"/>
      <w:textAlignment w:val="baseline"/>
    </w:pPr>
    <w:rPr>
      <w:rFonts w:eastAsia="Times New Roman"/>
      <w:noProof/>
      <w:sz w:val="22"/>
    </w:rPr>
  </w:style>
  <w:style w:type="character" w:styleId="PlaceholderText">
    <w:name w:val="Placeholder Text"/>
    <w:basedOn w:val="DefaultParagraphFont"/>
    <w:uiPriority w:val="99"/>
    <w:semiHidden/>
    <w:rsid w:val="0056610C"/>
    <w:rPr>
      <w:color w:val="808080"/>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basedOn w:val="DefaultParagraphFont"/>
    <w:link w:val="Caption"/>
    <w:locked/>
    <w:rsid w:val="006F6936"/>
    <w:rPr>
      <w:i/>
      <w:iCs/>
      <w:color w:val="44546A" w:themeColor="text2"/>
      <w:sz w:val="18"/>
      <w:szCs w:val="18"/>
      <w:lang w:eastAsia="en-US"/>
    </w:rPr>
  </w:style>
  <w:style w:type="paragraph" w:styleId="ListBullet4">
    <w:name w:val="List Bullet 4"/>
    <w:basedOn w:val="ListBullet3"/>
    <w:rsid w:val="00052F7C"/>
    <w:pPr>
      <w:numPr>
        <w:numId w:val="33"/>
      </w:numPr>
      <w:tabs>
        <w:tab w:val="clear" w:pos="1361"/>
      </w:tabs>
      <w:overflowPunct w:val="0"/>
      <w:autoSpaceDE w:val="0"/>
      <w:autoSpaceDN w:val="0"/>
      <w:adjustRightInd w:val="0"/>
      <w:spacing w:before="0"/>
      <w:ind w:left="720" w:hanging="360"/>
      <w:contextualSpacing w:val="0"/>
      <w:textAlignment w:val="baseline"/>
    </w:pPr>
    <w:rPr>
      <w:rFonts w:ascii="CG Times (WN)" w:hAnsi="CG Times (WN)"/>
      <w:sz w:val="22"/>
      <w:lang w:eastAsia="zh-CN"/>
    </w:rPr>
  </w:style>
  <w:style w:type="paragraph" w:styleId="ListBullet3">
    <w:name w:val="List Bullet 3"/>
    <w:basedOn w:val="Normal"/>
    <w:uiPriority w:val="99"/>
    <w:semiHidden/>
    <w:unhideWhenUsed/>
    <w:rsid w:val="00052F7C"/>
    <w:pPr>
      <w:numPr>
        <w:numId w:val="3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395555">
      <w:bodyDiv w:val="1"/>
      <w:marLeft w:val="0"/>
      <w:marRight w:val="0"/>
      <w:marTop w:val="0"/>
      <w:marBottom w:val="0"/>
      <w:divBdr>
        <w:top w:val="none" w:sz="0" w:space="0" w:color="auto"/>
        <w:left w:val="none" w:sz="0" w:space="0" w:color="auto"/>
        <w:bottom w:val="none" w:sz="0" w:space="0" w:color="auto"/>
        <w:right w:val="none" w:sz="0" w:space="0" w:color="auto"/>
      </w:divBdr>
    </w:div>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2416564">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404188969">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618995335">
      <w:bodyDiv w:val="1"/>
      <w:marLeft w:val="0"/>
      <w:marRight w:val="0"/>
      <w:marTop w:val="0"/>
      <w:marBottom w:val="0"/>
      <w:divBdr>
        <w:top w:val="none" w:sz="0" w:space="0" w:color="auto"/>
        <w:left w:val="none" w:sz="0" w:space="0" w:color="auto"/>
        <w:bottom w:val="none" w:sz="0" w:space="0" w:color="auto"/>
        <w:right w:val="none" w:sz="0" w:space="0" w:color="auto"/>
      </w:divBdr>
    </w:div>
    <w:div w:id="755052201">
      <w:bodyDiv w:val="1"/>
      <w:marLeft w:val="0"/>
      <w:marRight w:val="0"/>
      <w:marTop w:val="0"/>
      <w:marBottom w:val="0"/>
      <w:divBdr>
        <w:top w:val="none" w:sz="0" w:space="0" w:color="auto"/>
        <w:left w:val="none" w:sz="0" w:space="0" w:color="auto"/>
        <w:bottom w:val="none" w:sz="0" w:space="0" w:color="auto"/>
        <w:right w:val="none" w:sz="0" w:space="0" w:color="auto"/>
      </w:divBdr>
    </w:div>
    <w:div w:id="1018853315">
      <w:bodyDiv w:val="1"/>
      <w:marLeft w:val="0"/>
      <w:marRight w:val="0"/>
      <w:marTop w:val="0"/>
      <w:marBottom w:val="0"/>
      <w:divBdr>
        <w:top w:val="none" w:sz="0" w:space="0" w:color="auto"/>
        <w:left w:val="none" w:sz="0" w:space="0" w:color="auto"/>
        <w:bottom w:val="none" w:sz="0" w:space="0" w:color="auto"/>
        <w:right w:val="none" w:sz="0" w:space="0" w:color="auto"/>
      </w:divBdr>
    </w:div>
    <w:div w:id="1021391914">
      <w:bodyDiv w:val="1"/>
      <w:marLeft w:val="0"/>
      <w:marRight w:val="0"/>
      <w:marTop w:val="0"/>
      <w:marBottom w:val="0"/>
      <w:divBdr>
        <w:top w:val="none" w:sz="0" w:space="0" w:color="auto"/>
        <w:left w:val="none" w:sz="0" w:space="0" w:color="auto"/>
        <w:bottom w:val="none" w:sz="0" w:space="0" w:color="auto"/>
        <w:right w:val="none" w:sz="0" w:space="0" w:color="auto"/>
      </w:divBdr>
    </w:div>
    <w:div w:id="1110272709">
      <w:bodyDiv w:val="1"/>
      <w:marLeft w:val="0"/>
      <w:marRight w:val="0"/>
      <w:marTop w:val="0"/>
      <w:marBottom w:val="0"/>
      <w:divBdr>
        <w:top w:val="none" w:sz="0" w:space="0" w:color="auto"/>
        <w:left w:val="none" w:sz="0" w:space="0" w:color="auto"/>
        <w:bottom w:val="none" w:sz="0" w:space="0" w:color="auto"/>
        <w:right w:val="none" w:sz="0" w:space="0" w:color="auto"/>
      </w:divBdr>
    </w:div>
    <w:div w:id="1220630574">
      <w:bodyDiv w:val="1"/>
      <w:marLeft w:val="0"/>
      <w:marRight w:val="0"/>
      <w:marTop w:val="0"/>
      <w:marBottom w:val="0"/>
      <w:divBdr>
        <w:top w:val="none" w:sz="0" w:space="0" w:color="auto"/>
        <w:left w:val="none" w:sz="0" w:space="0" w:color="auto"/>
        <w:bottom w:val="none" w:sz="0" w:space="0" w:color="auto"/>
        <w:right w:val="none" w:sz="0" w:space="0" w:color="auto"/>
      </w:divBdr>
    </w:div>
    <w:div w:id="1303075184">
      <w:bodyDiv w:val="1"/>
      <w:marLeft w:val="0"/>
      <w:marRight w:val="0"/>
      <w:marTop w:val="0"/>
      <w:marBottom w:val="0"/>
      <w:divBdr>
        <w:top w:val="none" w:sz="0" w:space="0" w:color="auto"/>
        <w:left w:val="none" w:sz="0" w:space="0" w:color="auto"/>
        <w:bottom w:val="none" w:sz="0" w:space="0" w:color="auto"/>
        <w:right w:val="none" w:sz="0" w:space="0" w:color="auto"/>
      </w:divBdr>
    </w:div>
    <w:div w:id="1390492459">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532835548">
      <w:bodyDiv w:val="1"/>
      <w:marLeft w:val="0"/>
      <w:marRight w:val="0"/>
      <w:marTop w:val="0"/>
      <w:marBottom w:val="0"/>
      <w:divBdr>
        <w:top w:val="none" w:sz="0" w:space="0" w:color="auto"/>
        <w:left w:val="none" w:sz="0" w:space="0" w:color="auto"/>
        <w:bottom w:val="none" w:sz="0" w:space="0" w:color="auto"/>
        <w:right w:val="none" w:sz="0" w:space="0" w:color="auto"/>
      </w:divBdr>
    </w:div>
    <w:div w:id="1750466590">
      <w:bodyDiv w:val="1"/>
      <w:marLeft w:val="0"/>
      <w:marRight w:val="0"/>
      <w:marTop w:val="0"/>
      <w:marBottom w:val="0"/>
      <w:divBdr>
        <w:top w:val="none" w:sz="0" w:space="0" w:color="auto"/>
        <w:left w:val="none" w:sz="0" w:space="0" w:color="auto"/>
        <w:bottom w:val="none" w:sz="0" w:space="0" w:color="auto"/>
        <w:right w:val="none" w:sz="0" w:space="0" w:color="auto"/>
      </w:divBdr>
    </w:div>
    <w:div w:id="1772816877">
      <w:bodyDiv w:val="1"/>
      <w:marLeft w:val="0"/>
      <w:marRight w:val="0"/>
      <w:marTop w:val="0"/>
      <w:marBottom w:val="0"/>
      <w:divBdr>
        <w:top w:val="none" w:sz="0" w:space="0" w:color="auto"/>
        <w:left w:val="none" w:sz="0" w:space="0" w:color="auto"/>
        <w:bottom w:val="none" w:sz="0" w:space="0" w:color="auto"/>
        <w:right w:val="none" w:sz="0" w:space="0" w:color="auto"/>
      </w:divBdr>
      <w:divsChild>
        <w:div w:id="356782007">
          <w:marLeft w:val="360"/>
          <w:marRight w:val="0"/>
          <w:marTop w:val="20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32018A4-D1FD-4177-A9C9-50A7C9C5CE48}">
  <ds:schemaRefs>
    <ds:schemaRef ds:uri="http://schemas.microsoft.com/office/2006/metadata/properties"/>
    <ds:schemaRef ds:uri="http://purl.org/dc/terms/"/>
    <ds:schemaRef ds:uri="http://schemas.openxmlformats.org/package/2006/metadata/core-properties"/>
    <ds:schemaRef ds:uri="http://purl.org/dc/dcmitype/"/>
    <ds:schemaRef ds:uri="d78def48-27c6-4979-bba9-c862a2df76a0"/>
    <ds:schemaRef ds:uri="http://schemas.microsoft.com/office/2006/documentManagement/types"/>
    <ds:schemaRef ds:uri="http://purl.org/dc/elements/1.1/"/>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EED73BDD-383E-4999-B65B-45B015967C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4.xml><?xml version="1.0" encoding="utf-8"?>
<ds:datastoreItem xmlns:ds="http://schemas.openxmlformats.org/officeDocument/2006/customXml" ds:itemID="{CC45C1C1-BFAD-427A-8740-149E9C38C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1755</Words>
  <Characters>10006</Characters>
  <Application>Microsoft Office Word</Application>
  <DocSecurity>4</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2021-01-19T06:51:00Z</dcterms:created>
  <dcterms:modified xsi:type="dcterms:W3CDTF">2021-01-19T06:51:00Z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