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465963108"/>
    <w:p w14:paraId="5B366D50" w14:textId="14B8A1D8" w:rsidR="005E3D8B" w:rsidRPr="006D547E" w:rsidRDefault="005E3D8B" w:rsidP="00FD1B35">
      <w:pPr>
        <w:tabs>
          <w:tab w:val="right" w:pos="9216"/>
        </w:tabs>
        <w:spacing w:after="0"/>
        <w:jc w:val="both"/>
        <w:rPr>
          <w:b/>
          <w:kern w:val="2"/>
          <w:sz w:val="24"/>
          <w:lang w:eastAsia="zh-CN"/>
        </w:rPr>
      </w:pPr>
      <w:r w:rsidRPr="006D547E">
        <w:rPr>
          <w:noProof/>
          <w:sz w:val="24"/>
          <w:lang w:val="en-IN" w:eastAsia="en-IN"/>
        </w:rPr>
        <mc:AlternateContent>
          <mc:Choice Requires="wps">
            <w:drawing>
              <wp:anchor distT="0" distB="0" distL="114300" distR="114300" simplePos="0" relativeHeight="251659264" behindDoc="0" locked="1" layoutInCell="1" allowOverlap="1" wp14:anchorId="2E56CC51" wp14:editId="52E903D6">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A737"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D547E">
        <w:rPr>
          <w:b/>
          <w:kern w:val="2"/>
          <w:sz w:val="24"/>
          <w:lang w:eastAsia="zh-CN"/>
        </w:rPr>
        <w:t>3GPP TSG RAN WG1 Meeting #10</w:t>
      </w:r>
      <w:r w:rsidR="004D6898">
        <w:rPr>
          <w:b/>
          <w:kern w:val="2"/>
          <w:sz w:val="24"/>
          <w:lang w:eastAsia="zh-CN"/>
        </w:rPr>
        <w:t>4</w:t>
      </w:r>
      <w:r w:rsidRPr="006D547E">
        <w:rPr>
          <w:b/>
          <w:kern w:val="2"/>
          <w:sz w:val="24"/>
          <w:lang w:eastAsia="zh-CN"/>
        </w:rPr>
        <w:t>-e</w:t>
      </w:r>
      <w:r w:rsidRPr="006D547E">
        <w:rPr>
          <w:b/>
          <w:kern w:val="2"/>
          <w:sz w:val="24"/>
          <w:lang w:eastAsia="zh-CN"/>
        </w:rPr>
        <w:tab/>
      </w:r>
      <w:r w:rsidRPr="00B50F8C">
        <w:rPr>
          <w:b/>
          <w:kern w:val="2"/>
          <w:sz w:val="24"/>
          <w:lang w:eastAsia="zh-CN"/>
        </w:rPr>
        <w:t>R1-2</w:t>
      </w:r>
      <w:r w:rsidR="00CE75BC">
        <w:rPr>
          <w:b/>
          <w:kern w:val="2"/>
          <w:sz w:val="24"/>
          <w:lang w:eastAsia="zh-CN"/>
        </w:rPr>
        <w:t>101406</w:t>
      </w:r>
    </w:p>
    <w:p w14:paraId="520C82B5" w14:textId="51F4B0EC" w:rsidR="005E3D8B" w:rsidRPr="00A0412F" w:rsidRDefault="001F35ED" w:rsidP="00FD1B35">
      <w:pPr>
        <w:jc w:val="both"/>
        <w:rPr>
          <w:b/>
          <w:kern w:val="2"/>
          <w:sz w:val="24"/>
          <w:lang w:eastAsia="zh-CN"/>
        </w:rPr>
      </w:pPr>
      <w:r>
        <w:rPr>
          <w:b/>
          <w:kern w:val="2"/>
          <w:sz w:val="24"/>
          <w:lang w:eastAsia="zh-CN"/>
        </w:rPr>
        <w:t>Jan</w:t>
      </w:r>
      <w:r w:rsidR="005E3D8B" w:rsidRPr="006D547E">
        <w:rPr>
          <w:b/>
          <w:kern w:val="2"/>
          <w:sz w:val="24"/>
          <w:lang w:eastAsia="zh-CN"/>
        </w:rPr>
        <w:t xml:space="preserve"> </w:t>
      </w:r>
      <w:r w:rsidR="000378B7">
        <w:rPr>
          <w:b/>
          <w:kern w:val="2"/>
          <w:sz w:val="24"/>
          <w:lang w:eastAsia="zh-CN"/>
        </w:rPr>
        <w:t>2</w:t>
      </w:r>
      <w:r>
        <w:rPr>
          <w:b/>
          <w:kern w:val="2"/>
          <w:sz w:val="24"/>
          <w:lang w:eastAsia="zh-CN"/>
        </w:rPr>
        <w:t>5</w:t>
      </w:r>
      <w:r w:rsidR="005E3D8B" w:rsidRPr="008D6B0E">
        <w:rPr>
          <w:b/>
          <w:kern w:val="2"/>
          <w:sz w:val="24"/>
          <w:vertAlign w:val="superscript"/>
          <w:lang w:eastAsia="zh-CN"/>
        </w:rPr>
        <w:t>th</w:t>
      </w:r>
      <w:r w:rsidR="005E3D8B" w:rsidRPr="006D547E">
        <w:rPr>
          <w:b/>
          <w:kern w:val="2"/>
          <w:sz w:val="24"/>
          <w:lang w:eastAsia="zh-CN"/>
        </w:rPr>
        <w:t xml:space="preserve"> – </w:t>
      </w:r>
      <w:r>
        <w:rPr>
          <w:b/>
          <w:kern w:val="2"/>
          <w:sz w:val="24"/>
          <w:lang w:eastAsia="zh-CN"/>
        </w:rPr>
        <w:t>Feb</w:t>
      </w:r>
      <w:r w:rsidR="005E3D8B">
        <w:rPr>
          <w:b/>
          <w:kern w:val="2"/>
          <w:sz w:val="24"/>
          <w:lang w:eastAsia="zh-CN"/>
        </w:rPr>
        <w:t xml:space="preserve"> </w:t>
      </w:r>
      <w:r>
        <w:rPr>
          <w:b/>
          <w:kern w:val="2"/>
          <w:sz w:val="24"/>
          <w:lang w:eastAsia="zh-CN"/>
        </w:rPr>
        <w:t>5</w:t>
      </w:r>
      <w:r w:rsidR="005E3D8B" w:rsidRPr="008D6B0E">
        <w:rPr>
          <w:b/>
          <w:kern w:val="2"/>
          <w:sz w:val="24"/>
          <w:vertAlign w:val="superscript"/>
          <w:lang w:eastAsia="zh-CN"/>
        </w:rPr>
        <w:t>th</w:t>
      </w:r>
      <w:r w:rsidR="005E3D8B" w:rsidRPr="006D547E">
        <w:rPr>
          <w:b/>
          <w:kern w:val="2"/>
          <w:sz w:val="24"/>
          <w:lang w:eastAsia="zh-CN"/>
        </w:rPr>
        <w:t>, 202</w:t>
      </w:r>
      <w:r>
        <w:rPr>
          <w:b/>
          <w:kern w:val="2"/>
          <w:sz w:val="24"/>
          <w:lang w:eastAsia="zh-CN"/>
        </w:rPr>
        <w:t>1</w:t>
      </w:r>
    </w:p>
    <w:p w14:paraId="44FF4221" w14:textId="77777777" w:rsidR="005E3D8B" w:rsidRPr="00A0412F" w:rsidRDefault="005E3D8B" w:rsidP="00FD1B35">
      <w:pPr>
        <w:pBdr>
          <w:top w:val="single" w:sz="4" w:space="1" w:color="auto"/>
        </w:pBdr>
        <w:spacing w:after="0"/>
        <w:jc w:val="both"/>
        <w:rPr>
          <w:b/>
          <w:kern w:val="2"/>
          <w:szCs w:val="16"/>
          <w:lang w:eastAsia="zh-CN"/>
        </w:rPr>
      </w:pPr>
    </w:p>
    <w:p w14:paraId="0F98C6CE" w14:textId="4B7DEBBD" w:rsidR="005E3D8B" w:rsidRPr="00A0412F" w:rsidRDefault="005E3D8B" w:rsidP="00FD1B35">
      <w:pPr>
        <w:spacing w:after="60"/>
        <w:ind w:left="1555" w:hanging="1555"/>
        <w:jc w:val="both"/>
        <w:rPr>
          <w:b/>
          <w:kern w:val="2"/>
          <w:sz w:val="28"/>
          <w:szCs w:val="22"/>
          <w:lang w:eastAsia="zh-CN"/>
        </w:rPr>
      </w:pPr>
      <w:r w:rsidRPr="00A0412F">
        <w:rPr>
          <w:b/>
          <w:kern w:val="2"/>
          <w:sz w:val="24"/>
          <w:lang w:eastAsia="zh-CN"/>
        </w:rPr>
        <w:t>Agenda Item:</w:t>
      </w:r>
      <w:r w:rsidRPr="00A0412F">
        <w:rPr>
          <w:b/>
          <w:kern w:val="2"/>
          <w:sz w:val="24"/>
          <w:lang w:eastAsia="zh-CN"/>
        </w:rPr>
        <w:tab/>
      </w:r>
      <w:r>
        <w:rPr>
          <w:b/>
          <w:kern w:val="2"/>
          <w:sz w:val="24"/>
          <w:lang w:eastAsia="zh-CN"/>
        </w:rPr>
        <w:t>8.8.</w:t>
      </w:r>
      <w:r w:rsidR="004D6898">
        <w:rPr>
          <w:b/>
          <w:kern w:val="2"/>
          <w:sz w:val="24"/>
          <w:lang w:eastAsia="zh-CN"/>
        </w:rPr>
        <w:t>1</w:t>
      </w:r>
      <w:r>
        <w:rPr>
          <w:b/>
          <w:kern w:val="2"/>
          <w:sz w:val="24"/>
          <w:lang w:eastAsia="zh-CN"/>
        </w:rPr>
        <w:t>.</w:t>
      </w:r>
      <w:r w:rsidR="004D6898">
        <w:rPr>
          <w:b/>
          <w:kern w:val="2"/>
          <w:sz w:val="24"/>
          <w:lang w:eastAsia="zh-CN"/>
        </w:rPr>
        <w:t>2</w:t>
      </w:r>
    </w:p>
    <w:p w14:paraId="730F8601" w14:textId="77777777" w:rsidR="005E3D8B" w:rsidRPr="00A0412F" w:rsidRDefault="005E3D8B" w:rsidP="00FD1B35">
      <w:pPr>
        <w:spacing w:after="60"/>
        <w:ind w:left="1555" w:hanging="1555"/>
        <w:jc w:val="both"/>
        <w:rPr>
          <w:b/>
          <w:kern w:val="2"/>
          <w:sz w:val="24"/>
          <w:lang w:eastAsia="zh-CN"/>
        </w:rPr>
      </w:pPr>
      <w:r w:rsidRPr="00A0412F">
        <w:rPr>
          <w:b/>
          <w:kern w:val="2"/>
          <w:sz w:val="24"/>
          <w:lang w:eastAsia="zh-CN"/>
        </w:rPr>
        <w:t>Source:</w:t>
      </w:r>
      <w:r w:rsidRPr="00A0412F">
        <w:rPr>
          <w:b/>
          <w:kern w:val="2"/>
          <w:sz w:val="24"/>
          <w:lang w:eastAsia="zh-CN"/>
        </w:rPr>
        <w:tab/>
        <w:t>IITH, CeWiT, IITM</w:t>
      </w:r>
      <w:r>
        <w:rPr>
          <w:b/>
          <w:kern w:val="2"/>
          <w:sz w:val="24"/>
          <w:lang w:eastAsia="zh-CN"/>
        </w:rPr>
        <w:t>,</w:t>
      </w:r>
      <w:r w:rsidRPr="007347ED">
        <w:rPr>
          <w:b/>
          <w:kern w:val="2"/>
          <w:sz w:val="24"/>
          <w:lang w:eastAsia="zh-CN"/>
        </w:rPr>
        <w:t xml:space="preserve"> </w:t>
      </w:r>
      <w:r w:rsidRPr="00A0412F">
        <w:rPr>
          <w:b/>
          <w:kern w:val="2"/>
          <w:sz w:val="24"/>
          <w:lang w:eastAsia="zh-CN"/>
        </w:rPr>
        <w:t>Reliance Jio, Tejas Networks</w:t>
      </w:r>
    </w:p>
    <w:p w14:paraId="3594C4E8" w14:textId="02CB446C" w:rsidR="005E3D8B" w:rsidRPr="00A0412F" w:rsidRDefault="005E3D8B" w:rsidP="00FD1B35">
      <w:pPr>
        <w:spacing w:after="60"/>
        <w:ind w:left="1555" w:hanging="1555"/>
        <w:jc w:val="both"/>
        <w:rPr>
          <w:b/>
          <w:kern w:val="2"/>
          <w:sz w:val="24"/>
          <w:lang w:eastAsia="zh-CN"/>
        </w:rPr>
      </w:pPr>
      <w:r w:rsidRPr="00A0412F">
        <w:rPr>
          <w:b/>
          <w:kern w:val="2"/>
          <w:sz w:val="24"/>
          <w:lang w:eastAsia="zh-CN"/>
        </w:rPr>
        <w:t>Title:</w:t>
      </w:r>
      <w:r w:rsidRPr="00A0412F">
        <w:rPr>
          <w:b/>
          <w:kern w:val="2"/>
          <w:sz w:val="24"/>
          <w:lang w:eastAsia="zh-CN"/>
        </w:rPr>
        <w:tab/>
      </w:r>
      <w:r w:rsidR="00377A8F">
        <w:rPr>
          <w:b/>
          <w:kern w:val="2"/>
          <w:sz w:val="24"/>
          <w:lang w:eastAsia="zh-CN"/>
        </w:rPr>
        <w:t xml:space="preserve">On </w:t>
      </w:r>
      <w:r w:rsidR="004D6898">
        <w:rPr>
          <w:b/>
          <w:kern w:val="2"/>
          <w:sz w:val="24"/>
          <w:lang w:eastAsia="zh-CN"/>
        </w:rPr>
        <w:t>TB processing over multi</w:t>
      </w:r>
      <w:r w:rsidR="00377A8F">
        <w:rPr>
          <w:b/>
          <w:kern w:val="2"/>
          <w:sz w:val="24"/>
          <w:lang w:eastAsia="zh-CN"/>
        </w:rPr>
        <w:t>ple slots for PUSCH</w:t>
      </w:r>
    </w:p>
    <w:p w14:paraId="2752CB87" w14:textId="77777777" w:rsidR="005E3D8B" w:rsidRPr="00A0412F" w:rsidRDefault="005E3D8B" w:rsidP="00FD1B35">
      <w:pPr>
        <w:spacing w:after="60"/>
        <w:ind w:left="1555" w:hanging="1555"/>
        <w:jc w:val="both"/>
        <w:rPr>
          <w:b/>
          <w:kern w:val="2"/>
          <w:sz w:val="24"/>
          <w:lang w:eastAsia="zh-CN"/>
        </w:rPr>
      </w:pPr>
      <w:r w:rsidRPr="00A0412F">
        <w:rPr>
          <w:b/>
          <w:kern w:val="2"/>
          <w:sz w:val="24"/>
          <w:lang w:eastAsia="zh-CN"/>
        </w:rPr>
        <w:t>Document for:</w:t>
      </w:r>
      <w:r w:rsidRPr="00A0412F">
        <w:rPr>
          <w:b/>
          <w:kern w:val="2"/>
          <w:sz w:val="24"/>
          <w:lang w:eastAsia="zh-CN"/>
        </w:rPr>
        <w:tab/>
        <w:t xml:space="preserve">Discussion and decision </w:t>
      </w:r>
    </w:p>
    <w:bookmarkEnd w:id="0"/>
    <w:p w14:paraId="01F3A771" w14:textId="02B38E80" w:rsidR="003F48D7" w:rsidRDefault="003F48D7" w:rsidP="00FD1B35">
      <w:pPr>
        <w:pStyle w:val="Heading1"/>
        <w:jc w:val="both"/>
        <w:rPr>
          <w:rFonts w:ascii="Times New Roman" w:hAnsi="Times New Roman"/>
          <w:sz w:val="32"/>
        </w:rPr>
      </w:pPr>
      <w:r w:rsidRPr="00A0412F">
        <w:rPr>
          <w:rFonts w:ascii="Times New Roman" w:hAnsi="Times New Roman"/>
          <w:sz w:val="32"/>
        </w:rPr>
        <w:t>Motivation</w:t>
      </w:r>
    </w:p>
    <w:p w14:paraId="302382C2" w14:textId="1755FE3B" w:rsidR="00EE4D71" w:rsidRDefault="003720F9" w:rsidP="00EE4D71">
      <w:pPr>
        <w:jc w:val="both"/>
        <w:rPr>
          <w:rFonts w:eastAsia="Malgun Gothic"/>
          <w:lang w:eastAsia="ko-KR"/>
        </w:rPr>
      </w:pPr>
      <w:r>
        <w:rPr>
          <w:rFonts w:eastAsia="Malgun Gothic"/>
          <w:lang w:eastAsia="ko-KR"/>
        </w:rPr>
        <w:t>In RAN#</w:t>
      </w:r>
      <w:r w:rsidR="00C204AE">
        <w:rPr>
          <w:rFonts w:eastAsia="Malgun Gothic"/>
          <w:lang w:eastAsia="ko-KR"/>
        </w:rPr>
        <w:t>90e</w:t>
      </w:r>
      <w:r w:rsidR="00A05E5B" w:rsidRPr="00756E50">
        <w:rPr>
          <w:rFonts w:eastAsia="Malgun Gothic"/>
          <w:lang w:eastAsia="ko-KR"/>
        </w:rPr>
        <w:t xml:space="preserve">, NR coverage enhancement was </w:t>
      </w:r>
      <w:r w:rsidR="00EE4D71">
        <w:rPr>
          <w:rFonts w:eastAsia="Malgun Gothic"/>
          <w:lang w:eastAsia="ko-KR"/>
        </w:rPr>
        <w:t>approved as a work item</w:t>
      </w:r>
      <w:r w:rsidR="00952328">
        <w:rPr>
          <w:rFonts w:eastAsia="Malgun Gothic"/>
          <w:lang w:eastAsia="ko-KR"/>
        </w:rPr>
        <w:t xml:space="preserve"> [1]</w:t>
      </w:r>
      <w:r w:rsidR="00EE4D71">
        <w:rPr>
          <w:rFonts w:eastAsia="Malgun Gothic"/>
          <w:lang w:eastAsia="ko-KR"/>
        </w:rPr>
        <w:t xml:space="preserve"> that will address the following objectives</w:t>
      </w:r>
    </w:p>
    <w:p w14:paraId="77276156" w14:textId="77777777" w:rsidR="00EE4D71" w:rsidRDefault="00EE4D71" w:rsidP="00EE4D71">
      <w:pPr>
        <w:numPr>
          <w:ilvl w:val="0"/>
          <w:numId w:val="29"/>
        </w:numPr>
        <w:overflowPunct/>
        <w:autoSpaceDE/>
        <w:adjustRightInd/>
        <w:spacing w:before="120" w:after="120" w:line="276" w:lineRule="auto"/>
        <w:ind w:hanging="357"/>
        <w:jc w:val="both"/>
        <w:textAlignment w:val="auto"/>
        <w:rPr>
          <w:lang w:eastAsia="zh-CN"/>
        </w:rPr>
      </w:pPr>
      <w:r>
        <w:rPr>
          <w:lang w:eastAsia="zh-CN"/>
        </w:rPr>
        <w:t>Specification of PUSCH enhancements [RAN1, RAN4]</w:t>
      </w:r>
    </w:p>
    <w:p w14:paraId="3CCE0F49" w14:textId="77777777" w:rsidR="00EE4D71" w:rsidRDefault="00EE4D71" w:rsidP="00EE4D71">
      <w:pPr>
        <w:numPr>
          <w:ilvl w:val="1"/>
          <w:numId w:val="29"/>
        </w:numPr>
        <w:overflowPunct/>
        <w:autoSpaceDE/>
        <w:adjustRightInd/>
        <w:spacing w:before="120" w:after="120" w:line="276" w:lineRule="auto"/>
        <w:ind w:hanging="357"/>
        <w:jc w:val="both"/>
        <w:textAlignment w:val="auto"/>
        <w:rPr>
          <w:lang w:val="en-GB" w:eastAsia="zh-CN"/>
        </w:rPr>
      </w:pPr>
      <w:r>
        <w:t>Speci</w:t>
      </w:r>
      <w:r>
        <w:rPr>
          <w:lang w:eastAsia="zh-CN"/>
        </w:rPr>
        <w:t>fy the following mechanisms for en</w:t>
      </w:r>
      <w:r>
        <w:t>hancements on PUSCH repetition type A [RAN1]</w:t>
      </w:r>
    </w:p>
    <w:p w14:paraId="482D44DA" w14:textId="77777777" w:rsidR="00EE4D71" w:rsidRDefault="00EE4D71" w:rsidP="00EE4D71">
      <w:pPr>
        <w:numPr>
          <w:ilvl w:val="2"/>
          <w:numId w:val="29"/>
        </w:numPr>
        <w:overflowPunct/>
        <w:autoSpaceDE/>
        <w:adjustRightInd/>
        <w:spacing w:before="120" w:after="120" w:line="276" w:lineRule="auto"/>
        <w:jc w:val="both"/>
        <w:textAlignment w:val="auto"/>
        <w:rPr>
          <w:lang w:eastAsia="zh-CN"/>
        </w:rPr>
      </w:pPr>
      <w:r>
        <w:rPr>
          <w:lang w:eastAsia="zh-CN"/>
        </w:rPr>
        <w:t>Increasing the maximum number of repetitions up to a number to be determined during the course of the work.</w:t>
      </w:r>
    </w:p>
    <w:p w14:paraId="0BB7372A" w14:textId="77777777" w:rsidR="00EE4D71" w:rsidRDefault="00EE4D71" w:rsidP="00EE4D71">
      <w:pPr>
        <w:numPr>
          <w:ilvl w:val="2"/>
          <w:numId w:val="29"/>
        </w:numPr>
        <w:overflowPunct/>
        <w:autoSpaceDE/>
        <w:adjustRightInd/>
        <w:spacing w:before="120" w:after="120" w:line="276" w:lineRule="auto"/>
        <w:jc w:val="both"/>
        <w:textAlignment w:val="auto"/>
        <w:rPr>
          <w:lang w:eastAsia="zh-CN"/>
        </w:rPr>
      </w:pPr>
      <w:r>
        <w:rPr>
          <w:lang w:eastAsia="zh-CN"/>
        </w:rPr>
        <w:t>The number of repetitions counted on the basis of available UL slots.</w:t>
      </w:r>
    </w:p>
    <w:p w14:paraId="0ECC032E" w14:textId="77777777" w:rsidR="00EE4D71" w:rsidRDefault="00EE4D71" w:rsidP="00EE4D71">
      <w:pPr>
        <w:numPr>
          <w:ilvl w:val="1"/>
          <w:numId w:val="29"/>
        </w:numPr>
        <w:overflowPunct/>
        <w:autoSpaceDE/>
        <w:adjustRightInd/>
        <w:spacing w:before="120" w:after="120" w:line="276" w:lineRule="auto"/>
        <w:ind w:hanging="357"/>
        <w:jc w:val="both"/>
        <w:textAlignment w:val="auto"/>
        <w:rPr>
          <w:lang w:eastAsia="en-GB"/>
        </w:rPr>
      </w:pPr>
      <w:r>
        <w:t>Specify mechanism(s) to support TB processing over multi-slot PUSCH [RAN1]</w:t>
      </w:r>
    </w:p>
    <w:p w14:paraId="43A2A2AC" w14:textId="77777777" w:rsidR="00EE4D71" w:rsidRDefault="00EE4D71" w:rsidP="00EE4D71">
      <w:pPr>
        <w:numPr>
          <w:ilvl w:val="2"/>
          <w:numId w:val="29"/>
        </w:numPr>
        <w:overflowPunct/>
        <w:autoSpaceDE/>
        <w:adjustRightInd/>
        <w:spacing w:before="120" w:after="120" w:line="276" w:lineRule="auto"/>
        <w:jc w:val="both"/>
        <w:textAlignment w:val="auto"/>
      </w:pPr>
      <w:r>
        <w:t xml:space="preserve">TBS determined based on multiple slots and transmitted over multiple slots. </w:t>
      </w:r>
    </w:p>
    <w:p w14:paraId="51478BB5" w14:textId="77777777" w:rsidR="00EE4D71" w:rsidRDefault="00EE4D71" w:rsidP="00EE4D71">
      <w:pPr>
        <w:numPr>
          <w:ilvl w:val="1"/>
          <w:numId w:val="29"/>
        </w:numPr>
        <w:overflowPunct/>
        <w:autoSpaceDE/>
        <w:adjustRightInd/>
        <w:spacing w:before="120" w:after="120" w:line="276" w:lineRule="auto"/>
        <w:ind w:hanging="357"/>
        <w:jc w:val="both"/>
        <w:textAlignment w:val="auto"/>
      </w:pPr>
      <w:r>
        <w:t>Specify mechanism(s) to enable joint channel estimation [RAN1, RAN4]</w:t>
      </w:r>
    </w:p>
    <w:p w14:paraId="40C775D2" w14:textId="3620FC29" w:rsidR="00EE4D71" w:rsidRDefault="00EE4D71" w:rsidP="00EE4D71">
      <w:pPr>
        <w:numPr>
          <w:ilvl w:val="2"/>
          <w:numId w:val="29"/>
        </w:numPr>
        <w:overflowPunct/>
        <w:autoSpaceDE/>
        <w:adjustRightInd/>
        <w:spacing w:before="120" w:after="120" w:line="276" w:lineRule="auto"/>
        <w:jc w:val="both"/>
        <w:textAlignment w:val="auto"/>
      </w:pPr>
      <w:r>
        <w:t xml:space="preserve">Mechanism(s) to enable joint channel estimation over multiple PUSCH transmissions, based on the conditions to keep power consistency and phase continuity to be investigated and specified if </w:t>
      </w:r>
      <w:r w:rsidR="00CF4264">
        <w:t>necessary,</w:t>
      </w:r>
      <w:r>
        <w:t xml:space="preserve"> by RAN4 [RAN1, RAN4]</w:t>
      </w:r>
    </w:p>
    <w:p w14:paraId="3EFFD5AD" w14:textId="77777777" w:rsidR="00EE4D71" w:rsidRDefault="00EE4D71" w:rsidP="002F3132">
      <w:pPr>
        <w:numPr>
          <w:ilvl w:val="2"/>
          <w:numId w:val="29"/>
        </w:numPr>
        <w:overflowPunct/>
        <w:autoSpaceDE/>
        <w:adjustRightInd/>
        <w:spacing w:before="120" w:after="120" w:line="276" w:lineRule="auto"/>
        <w:jc w:val="both"/>
        <w:textAlignment w:val="auto"/>
      </w:pPr>
      <w:r>
        <w:t>Potential optimization of DMRS location/granularity in time domain is not precluded</w:t>
      </w:r>
    </w:p>
    <w:p w14:paraId="77B52643" w14:textId="77777777" w:rsidR="00EE4D71" w:rsidRPr="002F3132" w:rsidRDefault="00EE4D71" w:rsidP="00EE4D71">
      <w:pPr>
        <w:numPr>
          <w:ilvl w:val="2"/>
          <w:numId w:val="29"/>
        </w:numPr>
        <w:overflowPunct/>
        <w:autoSpaceDE/>
        <w:adjustRightInd/>
        <w:spacing w:before="120" w:after="120" w:line="276" w:lineRule="auto"/>
        <w:jc w:val="both"/>
        <w:textAlignment w:val="auto"/>
      </w:pPr>
      <w:r>
        <w:t>Inter-slot frequency hopping with inter-slot bundling to enable joint channel estimation [RAN1]</w:t>
      </w:r>
    </w:p>
    <w:p w14:paraId="7B89BF10" w14:textId="77777777" w:rsidR="00EE4D71" w:rsidRDefault="00EE4D71" w:rsidP="00EE4D71">
      <w:pPr>
        <w:numPr>
          <w:ilvl w:val="0"/>
          <w:numId w:val="29"/>
        </w:numPr>
        <w:overflowPunct/>
        <w:autoSpaceDE/>
        <w:adjustRightInd/>
        <w:spacing w:before="120" w:after="120" w:line="276" w:lineRule="auto"/>
        <w:ind w:hanging="357"/>
        <w:jc w:val="both"/>
        <w:textAlignment w:val="auto"/>
        <w:rPr>
          <w:lang w:eastAsia="zh-CN"/>
        </w:rPr>
      </w:pPr>
      <w:r>
        <w:rPr>
          <w:lang w:eastAsia="zh-CN"/>
        </w:rPr>
        <w:t>Specification of PUCCH enhancements [RAN1, RAN4]</w:t>
      </w:r>
    </w:p>
    <w:p w14:paraId="6E73CA36" w14:textId="77777777" w:rsidR="00EE4D71" w:rsidRDefault="00EE4D71" w:rsidP="00EE4D71">
      <w:pPr>
        <w:numPr>
          <w:ilvl w:val="1"/>
          <w:numId w:val="29"/>
        </w:numPr>
        <w:overflowPunct/>
        <w:autoSpaceDE/>
        <w:adjustRightInd/>
        <w:spacing w:before="120" w:after="120" w:line="276" w:lineRule="auto"/>
        <w:jc w:val="both"/>
        <w:textAlignment w:val="auto"/>
        <w:rPr>
          <w:lang w:eastAsia="zh-CN"/>
        </w:rPr>
      </w:pPr>
      <w:r>
        <w:rPr>
          <w:lang w:eastAsia="zh-CN"/>
        </w:rPr>
        <w:t>Specify signaling mechanism to support d</w:t>
      </w:r>
      <w:r>
        <w:t>ynamic PUCCH repetition factor indication [RAN1]</w:t>
      </w:r>
    </w:p>
    <w:p w14:paraId="6B216E21" w14:textId="77777777" w:rsidR="00EE4D71" w:rsidRDefault="00EE4D71" w:rsidP="00EE4D71">
      <w:pPr>
        <w:numPr>
          <w:ilvl w:val="1"/>
          <w:numId w:val="29"/>
        </w:numPr>
        <w:overflowPunct/>
        <w:autoSpaceDE/>
        <w:adjustRightInd/>
        <w:spacing w:before="120" w:after="120" w:line="276" w:lineRule="auto"/>
        <w:jc w:val="both"/>
        <w:textAlignment w:val="auto"/>
        <w:rPr>
          <w:lang w:eastAsia="zh-CN"/>
        </w:rPr>
      </w:pPr>
      <w:r>
        <w:t>Specify mechanism to support DMRS bundling across PUCCH repetitions [RAN1, RAN4]</w:t>
      </w:r>
    </w:p>
    <w:p w14:paraId="7C8AD335" w14:textId="77777777" w:rsidR="00EE4D71" w:rsidRDefault="00EE4D71" w:rsidP="00EE4D71">
      <w:pPr>
        <w:numPr>
          <w:ilvl w:val="0"/>
          <w:numId w:val="29"/>
        </w:numPr>
        <w:overflowPunct/>
        <w:autoSpaceDE/>
        <w:adjustRightInd/>
        <w:spacing w:before="120" w:after="120" w:line="276" w:lineRule="auto"/>
        <w:ind w:hanging="357"/>
        <w:jc w:val="both"/>
        <w:textAlignment w:val="auto"/>
        <w:rPr>
          <w:lang w:eastAsia="zh-CN"/>
        </w:rPr>
      </w:pPr>
      <w:r>
        <w:rPr>
          <w:lang w:eastAsia="zh-CN"/>
        </w:rPr>
        <w:t>Specify mechanism(s) to support Type A PUSCH repetitions for Msg3 [RAN1]</w:t>
      </w:r>
    </w:p>
    <w:p w14:paraId="0B86CCEF" w14:textId="77777777" w:rsidR="00DE573D" w:rsidRDefault="00DE573D" w:rsidP="00EE4D71">
      <w:pPr>
        <w:jc w:val="both"/>
        <w:rPr>
          <w:lang w:eastAsia="zh-CN"/>
        </w:rPr>
      </w:pPr>
    </w:p>
    <w:p w14:paraId="49990987" w14:textId="20801976" w:rsidR="00DE573D" w:rsidRDefault="00DE573D" w:rsidP="00EE4D71">
      <w:pPr>
        <w:jc w:val="both"/>
        <w:rPr>
          <w:lang w:eastAsia="zh-CN"/>
        </w:rPr>
      </w:pPr>
      <w:r>
        <w:rPr>
          <w:lang w:eastAsia="zh-CN"/>
        </w:rPr>
        <w:t xml:space="preserve">Further, the following are the coverage goals that should be achieved using these enhancements </w:t>
      </w:r>
      <w:r w:rsidR="00540959">
        <w:rPr>
          <w:lang w:eastAsia="zh-CN"/>
        </w:rPr>
        <w:t>as agreed in [2]</w:t>
      </w:r>
      <w:r>
        <w:rPr>
          <w:lang w:eastAsia="zh-CN"/>
        </w:rPr>
        <w:t>-</w:t>
      </w:r>
    </w:p>
    <w:p w14:paraId="36E03362" w14:textId="45AF9AEA" w:rsidR="00D76996" w:rsidRPr="00D76996" w:rsidRDefault="00D76996" w:rsidP="00D76996">
      <w:pPr>
        <w:pStyle w:val="ListParagraph"/>
        <w:numPr>
          <w:ilvl w:val="0"/>
          <w:numId w:val="32"/>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For Scenario dependent targets, e.g., ISD/MPL</w:t>
      </w:r>
    </w:p>
    <w:p w14:paraId="52201815" w14:textId="5C7E325C" w:rsidR="00D76996" w:rsidRPr="00D76996" w:rsidRDefault="00D76996" w:rsidP="00D76996">
      <w:pPr>
        <w:pStyle w:val="ListParagraph"/>
        <w:numPr>
          <w:ilvl w:val="0"/>
          <w:numId w:val="31"/>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For each scenario, multiple target ISD values can be used to draw observations, and a single target ISD value can be used to identify bottlenecks (if applicable)</w:t>
      </w:r>
    </w:p>
    <w:p w14:paraId="3448C388" w14:textId="60FDB477" w:rsidR="00D76996" w:rsidRPr="00D76996" w:rsidRDefault="00D76996" w:rsidP="00D76996">
      <w:pPr>
        <w:pStyle w:val="ListParagraph"/>
        <w:numPr>
          <w:ilvl w:val="0"/>
          <w:numId w:val="32"/>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Target ISD values for each scenario are as follows:</w:t>
      </w:r>
    </w:p>
    <w:p w14:paraId="66821371" w14:textId="3F8C970C" w:rsidR="00D76996" w:rsidRPr="00D76996" w:rsidRDefault="00D76996" w:rsidP="00D76996">
      <w:pPr>
        <w:pStyle w:val="ListParagraph"/>
        <w:numPr>
          <w:ilvl w:val="0"/>
          <w:numId w:val="30"/>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 xml:space="preserve">Urban 4GHz TDD –400, 500m for observation and 400m for bottleneck identification </w:t>
      </w:r>
    </w:p>
    <w:p w14:paraId="2730CA7E" w14:textId="77DC7CB2" w:rsidR="00D76996" w:rsidRPr="00D76996" w:rsidRDefault="00D76996" w:rsidP="00D76996">
      <w:pPr>
        <w:pStyle w:val="ListParagraph"/>
        <w:numPr>
          <w:ilvl w:val="0"/>
          <w:numId w:val="30"/>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Urban 2.6GHz TDD –400, 500m for observation and 400m for bottleneck identification</w:t>
      </w:r>
    </w:p>
    <w:p w14:paraId="15D50198" w14:textId="3FBE1CF4" w:rsidR="00D76996" w:rsidRPr="00D76996" w:rsidRDefault="00D76996" w:rsidP="00D76996">
      <w:pPr>
        <w:pStyle w:val="ListParagraph"/>
        <w:numPr>
          <w:ilvl w:val="0"/>
          <w:numId w:val="30"/>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Rural 4GHz TDD NLOS O2I – 1732 and 3000 m for observation and 1732m with 33dBm/MHz BS transmit power for bottleneck identification</w:t>
      </w:r>
    </w:p>
    <w:p w14:paraId="27AAD214" w14:textId="4629BDBB" w:rsidR="00D76996" w:rsidRPr="00D76996" w:rsidRDefault="00D76996" w:rsidP="00D76996">
      <w:pPr>
        <w:pStyle w:val="ListParagraph"/>
        <w:numPr>
          <w:ilvl w:val="0"/>
          <w:numId w:val="30"/>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Rural 2.6 GHz TDD NLOS O2I – 1732m for observation and bottleneck identification</w:t>
      </w:r>
    </w:p>
    <w:p w14:paraId="5F4A0309" w14:textId="76407085" w:rsidR="00D76996" w:rsidRPr="00D76996" w:rsidRDefault="00D76996" w:rsidP="00D76996">
      <w:pPr>
        <w:pStyle w:val="ListParagraph"/>
        <w:numPr>
          <w:ilvl w:val="0"/>
          <w:numId w:val="30"/>
        </w:numPr>
        <w:overflowPunct/>
        <w:autoSpaceDE/>
        <w:autoSpaceDN/>
        <w:adjustRightInd/>
        <w:spacing w:before="120" w:after="120" w:line="276" w:lineRule="auto"/>
        <w:jc w:val="both"/>
        <w:rPr>
          <w:rFonts w:ascii="Times New Roman" w:hAnsi="Times New Roman" w:cs="Times New Roman"/>
          <w:sz w:val="20"/>
          <w:szCs w:val="20"/>
          <w:lang w:eastAsia="zh-CN"/>
        </w:rPr>
      </w:pPr>
      <w:r w:rsidRPr="00D76996">
        <w:rPr>
          <w:rFonts w:ascii="Times New Roman" w:hAnsi="Times New Roman" w:cs="Times New Roman"/>
          <w:sz w:val="20"/>
          <w:szCs w:val="20"/>
          <w:lang w:eastAsia="zh-CN"/>
        </w:rPr>
        <w:t>Rural 2 GHz FDD NLOS O2I – 1732m for observation and bottleneck identification</w:t>
      </w:r>
    </w:p>
    <w:p w14:paraId="72B19370" w14:textId="51B3A884" w:rsidR="00DE573D" w:rsidRDefault="00D76996" w:rsidP="00D76996">
      <w:pPr>
        <w:pStyle w:val="ListParagraph"/>
        <w:numPr>
          <w:ilvl w:val="0"/>
          <w:numId w:val="30"/>
        </w:numPr>
        <w:overflowPunct/>
        <w:autoSpaceDE/>
        <w:autoSpaceDN/>
        <w:adjustRightInd/>
        <w:spacing w:before="120" w:after="120" w:line="276" w:lineRule="auto"/>
        <w:jc w:val="both"/>
        <w:rPr>
          <w:lang w:eastAsia="zh-CN"/>
        </w:rPr>
      </w:pPr>
      <w:r w:rsidRPr="00D76996">
        <w:rPr>
          <w:rFonts w:ascii="Times New Roman" w:hAnsi="Times New Roman" w:cs="Times New Roman"/>
          <w:sz w:val="20"/>
          <w:szCs w:val="20"/>
          <w:lang w:eastAsia="zh-CN"/>
        </w:rPr>
        <w:t>Rural 700MHz FDD NLOS O2I –3000m, 4000m for observation and 4000m for bottleneck identification</w:t>
      </w:r>
    </w:p>
    <w:p w14:paraId="289DA732" w14:textId="58D34858" w:rsidR="00E76841" w:rsidRDefault="00BB7E8E" w:rsidP="00FD1B35">
      <w:pPr>
        <w:overflowPunct/>
        <w:autoSpaceDE/>
        <w:autoSpaceDN/>
        <w:adjustRightInd/>
        <w:spacing w:before="120" w:after="120" w:line="276" w:lineRule="auto"/>
        <w:jc w:val="both"/>
        <w:textAlignment w:val="auto"/>
        <w:rPr>
          <w:lang w:eastAsia="zh-CN"/>
        </w:rPr>
      </w:pPr>
      <w:r>
        <w:rPr>
          <w:lang w:eastAsia="zh-CN"/>
        </w:rPr>
        <w:lastRenderedPageBreak/>
        <w:t xml:space="preserve">In this document, we will discuss about </w:t>
      </w:r>
      <w:r w:rsidR="007C7B64">
        <w:rPr>
          <w:lang w:eastAsia="zh-CN"/>
        </w:rPr>
        <w:t>how</w:t>
      </w:r>
      <w:r>
        <w:rPr>
          <w:lang w:eastAsia="zh-CN"/>
        </w:rPr>
        <w:t xml:space="preserve"> TB processing over multiple slots </w:t>
      </w:r>
      <w:r w:rsidR="007C7B64">
        <w:rPr>
          <w:lang w:eastAsia="zh-CN"/>
        </w:rPr>
        <w:t>can be used to</w:t>
      </w:r>
      <w:r>
        <w:rPr>
          <w:lang w:eastAsia="zh-CN"/>
        </w:rPr>
        <w:t xml:space="preserve"> enhance the coverage of PUSCH channel. </w:t>
      </w:r>
      <w:r w:rsidR="00CF4264">
        <w:rPr>
          <w:lang w:eastAsia="zh-CN"/>
        </w:rPr>
        <w:t>We focus on the Rural 4GHz deployment scenario</w:t>
      </w:r>
      <w:r w:rsidR="00F868C2">
        <w:rPr>
          <w:lang w:eastAsia="zh-CN"/>
        </w:rPr>
        <w:t xml:space="preserve">. </w:t>
      </w:r>
    </w:p>
    <w:p w14:paraId="7BE6ED39" w14:textId="0C030FE1" w:rsidR="00F96C06" w:rsidRDefault="00724C14" w:rsidP="00DE7701">
      <w:pPr>
        <w:pStyle w:val="Heading1"/>
        <w:jc w:val="both"/>
      </w:pPr>
      <w:r>
        <w:rPr>
          <w:rFonts w:ascii="Times New Roman" w:hAnsi="Times New Roman"/>
          <w:sz w:val="32"/>
        </w:rPr>
        <w:t>On TB processing over multiple slots for PUSCH</w:t>
      </w:r>
    </w:p>
    <w:p w14:paraId="50438ED8" w14:textId="4A5AA602" w:rsidR="00D96268" w:rsidRDefault="00106555" w:rsidP="00FD1B35">
      <w:pPr>
        <w:jc w:val="both"/>
        <w:rPr>
          <w:lang w:val="en-GB"/>
        </w:rPr>
      </w:pPr>
      <w:r>
        <w:rPr>
          <w:lang w:val="en-GB"/>
        </w:rPr>
        <w:t xml:space="preserve">The specification should support </w:t>
      </w:r>
      <w:r w:rsidR="00735B9E">
        <w:rPr>
          <w:lang w:val="en-GB"/>
        </w:rPr>
        <w:t>u</w:t>
      </w:r>
      <w:r>
        <w:rPr>
          <w:lang w:val="en-GB"/>
        </w:rPr>
        <w:t xml:space="preserve">plink narrowband operation </w:t>
      </w:r>
      <w:r w:rsidR="003861EC">
        <w:rPr>
          <w:lang w:val="en-GB"/>
        </w:rPr>
        <w:t>with</w:t>
      </w:r>
      <w:r>
        <w:rPr>
          <w:lang w:val="en-GB"/>
        </w:rPr>
        <w:t xml:space="preserve"> sustained UE scheduling over multiple </w:t>
      </w:r>
      <w:r w:rsidR="007B170C">
        <w:rPr>
          <w:lang w:val="en-GB"/>
        </w:rPr>
        <w:t>slots</w:t>
      </w:r>
      <w:r>
        <w:rPr>
          <w:lang w:val="en-GB"/>
        </w:rPr>
        <w:t xml:space="preserve"> under low SINR cond</w:t>
      </w:r>
      <w:r w:rsidR="000D5B88">
        <w:rPr>
          <w:lang w:val="en-GB"/>
        </w:rPr>
        <w:t xml:space="preserve">itions. </w:t>
      </w:r>
      <w:r w:rsidR="00944DCC">
        <w:rPr>
          <w:lang w:val="en-GB"/>
        </w:rPr>
        <w:t>This could consider TBS size calculation enhancements to support transmissions over multiple UL slots</w:t>
      </w:r>
      <w:r w:rsidR="00D1563D">
        <w:rPr>
          <w:lang w:val="en-GB"/>
        </w:rPr>
        <w:t xml:space="preserve"> i.e., </w:t>
      </w:r>
      <w:r w:rsidR="00D1563D" w:rsidRPr="00D1563D">
        <w:rPr>
          <w:rFonts w:hint="eastAsia"/>
          <w:lang w:val="en-GB"/>
        </w:rPr>
        <w:t>TB processing over multi</w:t>
      </w:r>
      <w:r w:rsidR="00D1563D">
        <w:rPr>
          <w:lang w:val="en-GB"/>
        </w:rPr>
        <w:t xml:space="preserve">ple </w:t>
      </w:r>
      <w:r w:rsidR="00D1563D" w:rsidRPr="00D1563D">
        <w:rPr>
          <w:rFonts w:hint="eastAsia"/>
          <w:lang w:val="en-GB"/>
        </w:rPr>
        <w:t>slot</w:t>
      </w:r>
      <w:r w:rsidR="00D1563D">
        <w:rPr>
          <w:lang w:val="en-GB"/>
        </w:rPr>
        <w:t>s.</w:t>
      </w:r>
      <w:r w:rsidR="00F67FF8">
        <w:rPr>
          <w:lang w:val="en-GB"/>
        </w:rPr>
        <w:t xml:space="preserve"> </w:t>
      </w:r>
      <w:r w:rsidR="00A62B87">
        <w:rPr>
          <w:lang w:val="en-GB"/>
        </w:rPr>
        <w:t>We have shown the benefits of TB processing over multiple slots in our previous contribution [</w:t>
      </w:r>
      <w:r w:rsidR="00BE21F8">
        <w:rPr>
          <w:lang w:val="en-GB"/>
        </w:rPr>
        <w:t>3</w:t>
      </w:r>
      <w:r w:rsidR="00A62B87">
        <w:rPr>
          <w:lang w:val="en-GB"/>
        </w:rPr>
        <w:t>]. Here, we explain more details on the number of slots required to be aggregated to achieve the necessary coverage goals</w:t>
      </w:r>
      <w:r w:rsidR="00C73790">
        <w:rPr>
          <w:lang w:val="en-GB"/>
        </w:rPr>
        <w:t xml:space="preserve"> and the necessary changes </w:t>
      </w:r>
      <w:r w:rsidR="003F70F7">
        <w:rPr>
          <w:lang w:val="en-GB"/>
        </w:rPr>
        <w:t xml:space="preserve">required </w:t>
      </w:r>
      <w:r w:rsidR="00C73790">
        <w:rPr>
          <w:lang w:val="en-GB"/>
        </w:rPr>
        <w:t xml:space="preserve">in </w:t>
      </w:r>
      <w:r w:rsidR="003F70F7">
        <w:rPr>
          <w:lang w:val="en-GB"/>
        </w:rPr>
        <w:t xml:space="preserve">the </w:t>
      </w:r>
      <w:r w:rsidR="00C73790">
        <w:rPr>
          <w:lang w:val="en-GB"/>
        </w:rPr>
        <w:t xml:space="preserve">specifications. </w:t>
      </w:r>
      <w:r w:rsidR="00A62B87">
        <w:rPr>
          <w:lang w:val="en-GB"/>
        </w:rPr>
        <w:t xml:space="preserve"> </w:t>
      </w:r>
    </w:p>
    <w:p w14:paraId="40F2E345" w14:textId="59328E6A" w:rsidR="00990BB7" w:rsidRDefault="00D96268" w:rsidP="00FD1B35">
      <w:pPr>
        <w:jc w:val="both"/>
        <w:rPr>
          <w:lang w:val="en-GB"/>
        </w:rPr>
      </w:pPr>
      <w:r>
        <w:rPr>
          <w:lang w:val="en-GB"/>
        </w:rPr>
        <w:t>We propose to c</w:t>
      </w:r>
      <w:r w:rsidR="008A240A">
        <w:rPr>
          <w:lang w:val="en-GB"/>
        </w:rPr>
        <w:t xml:space="preserve">onsider </w:t>
      </w:r>
      <w:r w:rsidR="008A240A" w:rsidRPr="008A240A">
        <w:rPr>
          <w:i/>
          <w:lang w:val="en-GB"/>
        </w:rPr>
        <w:t>TBS_scaleK</w:t>
      </w:r>
      <w:r w:rsidR="008A240A">
        <w:rPr>
          <w:lang w:val="en-GB"/>
        </w:rPr>
        <w:t xml:space="preserve"> as a parameter defining the number of slots for which a single TB has to be generated</w:t>
      </w:r>
      <w:r w:rsidR="00990BB7">
        <w:rPr>
          <w:lang w:val="en-GB"/>
        </w:rPr>
        <w:t>. This parameter can be signalled semi-statically to a coverage limited UE as identified by the base station</w:t>
      </w:r>
      <w:r w:rsidR="008A240A">
        <w:rPr>
          <w:lang w:val="en-GB"/>
        </w:rPr>
        <w:t xml:space="preserve"> </w:t>
      </w:r>
      <w:r w:rsidR="00990BB7">
        <w:rPr>
          <w:lang w:val="en-GB"/>
        </w:rPr>
        <w:t>via RRC signalling</w:t>
      </w:r>
      <w:r w:rsidR="00484429">
        <w:rPr>
          <w:lang w:val="en-GB"/>
        </w:rPr>
        <w:t xml:space="preserve"> or via DCI signalling through a new DCI format dedicated for coverage limited UEs with small </w:t>
      </w:r>
      <w:r w:rsidR="00B95198">
        <w:rPr>
          <w:lang w:val="en-GB"/>
        </w:rPr>
        <w:t>DCI</w:t>
      </w:r>
      <w:r w:rsidR="00484429">
        <w:rPr>
          <w:lang w:val="en-GB"/>
        </w:rPr>
        <w:t xml:space="preserve"> size which can be decoded even under extreme coverage conditions</w:t>
      </w:r>
      <w:r w:rsidR="00990BB7">
        <w:rPr>
          <w:lang w:val="en-GB"/>
        </w:rPr>
        <w:t>.</w:t>
      </w:r>
      <w:r w:rsidR="00243067">
        <w:rPr>
          <w:lang w:val="en-GB"/>
        </w:rPr>
        <w:t xml:space="preserve"> </w:t>
      </w:r>
      <w:r w:rsidR="00484429">
        <w:rPr>
          <w:lang w:val="en-GB"/>
        </w:rPr>
        <w:t xml:space="preserve"> </w:t>
      </w:r>
    </w:p>
    <w:p w14:paraId="14937608" w14:textId="6EA2C5EB" w:rsidR="00052217" w:rsidRDefault="00990BB7" w:rsidP="00FD1B35">
      <w:pPr>
        <w:jc w:val="both"/>
        <w:rPr>
          <w:lang w:val="en-GB"/>
        </w:rPr>
      </w:pPr>
      <w:r>
        <w:rPr>
          <w:lang w:val="en-GB"/>
        </w:rPr>
        <w:t>B</w:t>
      </w:r>
      <w:r w:rsidR="001B69BB">
        <w:rPr>
          <w:lang w:val="en-GB"/>
        </w:rPr>
        <w:t>elow, w</w:t>
      </w:r>
      <w:r w:rsidR="00E65D70">
        <w:rPr>
          <w:lang w:val="en-GB"/>
        </w:rPr>
        <w:t xml:space="preserve">e </w:t>
      </w:r>
      <w:r w:rsidR="00765B89">
        <w:rPr>
          <w:lang w:val="en-GB"/>
        </w:rPr>
        <w:t xml:space="preserve">explain the </w:t>
      </w:r>
      <w:r w:rsidR="00243067">
        <w:rPr>
          <w:lang w:val="en-GB"/>
        </w:rPr>
        <w:t>step-by-step</w:t>
      </w:r>
      <w:r w:rsidR="00765B89">
        <w:rPr>
          <w:lang w:val="en-GB"/>
        </w:rPr>
        <w:t xml:space="preserve"> procedure </w:t>
      </w:r>
      <w:r w:rsidR="00052217">
        <w:rPr>
          <w:lang w:val="en-GB"/>
        </w:rPr>
        <w:t xml:space="preserve">of TB processing in the case of both eMBB and VoIP. </w:t>
      </w:r>
    </w:p>
    <w:p w14:paraId="412F6BF7" w14:textId="7AC9DE7E" w:rsidR="00052217" w:rsidRDefault="00052217" w:rsidP="00052217">
      <w:pPr>
        <w:pStyle w:val="Heading3"/>
      </w:pPr>
      <w:r>
        <w:t>Enhancement for eMBB</w:t>
      </w:r>
    </w:p>
    <w:p w14:paraId="186EF88C" w14:textId="77777777" w:rsidR="009E3E9F" w:rsidRDefault="00006043" w:rsidP="009E3E9F">
      <w:pPr>
        <w:spacing w:after="0"/>
        <w:jc w:val="both"/>
        <w:rPr>
          <w:lang w:val="en-GB"/>
        </w:rPr>
      </w:pPr>
      <w:r>
        <w:rPr>
          <w:lang w:val="en-GB"/>
        </w:rPr>
        <w:t xml:space="preserve">In the case of conventional eMBB </w:t>
      </w:r>
      <w:r w:rsidR="008A240A">
        <w:rPr>
          <w:lang w:val="en-GB"/>
        </w:rPr>
        <w:t xml:space="preserve">systems, </w:t>
      </w:r>
      <w:r w:rsidR="00052217">
        <w:rPr>
          <w:lang w:val="en-GB"/>
        </w:rPr>
        <w:t>a TB span</w:t>
      </w:r>
      <w:r w:rsidR="006415AB">
        <w:rPr>
          <w:lang w:val="en-GB"/>
        </w:rPr>
        <w:t>s</w:t>
      </w:r>
      <w:r w:rsidR="00052217">
        <w:rPr>
          <w:lang w:val="en-GB"/>
        </w:rPr>
        <w:t xml:space="preserve"> </w:t>
      </w:r>
      <w:r w:rsidR="008A240A">
        <w:rPr>
          <w:lang w:val="en-GB"/>
        </w:rPr>
        <w:t xml:space="preserve">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symb</m:t>
            </m:r>
          </m:sub>
        </m:sSub>
      </m:oMath>
      <w:r w:rsidR="00080324">
        <w:rPr>
          <w:lang w:val="en-GB"/>
        </w:rPr>
        <w:t xml:space="preserve"> number of symbols</w:t>
      </w:r>
      <w:r w:rsidR="008A240A">
        <w:rPr>
          <w:lang w:val="en-GB"/>
        </w:rPr>
        <w:t xml:space="preserve"> </w:t>
      </w:r>
      <w:r w:rsidR="00080324">
        <w:rPr>
          <w:lang w:val="en-GB"/>
        </w:rPr>
        <w:t xml:space="preserve">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oMath>
      <w:r w:rsidR="00080324">
        <w:rPr>
          <w:lang w:val="en-GB"/>
        </w:rPr>
        <w:t xml:space="preserve"> number of PRBs</w:t>
      </w:r>
      <w:r w:rsidR="008A240A">
        <w:rPr>
          <w:lang w:val="en-GB"/>
        </w:rPr>
        <w:t>.</w:t>
      </w:r>
      <w:r w:rsidR="00080324">
        <w:rPr>
          <w:lang w:val="en-GB"/>
        </w:rPr>
        <w:t xml:space="preserve"> </w:t>
      </w:r>
      <w:r w:rsidR="006415AB">
        <w:rPr>
          <w:lang w:val="en-GB"/>
        </w:rPr>
        <w:t>A h</w:t>
      </w:r>
      <w:r w:rsidR="00296623">
        <w:rPr>
          <w:lang w:val="en-GB"/>
        </w:rPr>
        <w:t xml:space="preserve">igher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oMath>
      <w:r w:rsidR="00080324">
        <w:rPr>
          <w:lang w:val="en-GB"/>
        </w:rPr>
        <w:t xml:space="preserve"> </w:t>
      </w:r>
      <w:r w:rsidR="006415AB">
        <w:rPr>
          <w:lang w:val="en-GB"/>
        </w:rPr>
        <w:t xml:space="preserve">value </w:t>
      </w:r>
      <w:r w:rsidR="00080324">
        <w:rPr>
          <w:lang w:val="en-GB"/>
        </w:rPr>
        <w:t xml:space="preserve">results in </w:t>
      </w:r>
      <w:r w:rsidR="0083175E">
        <w:rPr>
          <w:lang w:val="en-GB"/>
        </w:rPr>
        <w:t xml:space="preserve">an </w:t>
      </w:r>
      <w:r w:rsidR="00080324">
        <w:rPr>
          <w:lang w:val="en-GB"/>
        </w:rPr>
        <w:t>increase of effective noise power at the receiver, which eventually results in lower MIL and MPL values</w:t>
      </w:r>
      <w:r w:rsidR="009D768C">
        <w:rPr>
          <w:lang w:val="en-GB"/>
        </w:rPr>
        <w:t xml:space="preserve"> which directly reduce the UE coverage</w:t>
      </w:r>
      <w:r w:rsidR="00080324">
        <w:rPr>
          <w:lang w:val="en-GB"/>
        </w:rPr>
        <w:t xml:space="preserve">. Hence, </w:t>
      </w:r>
      <w:r w:rsidR="00204DFD">
        <w:rPr>
          <w:lang w:val="en-GB"/>
        </w:rPr>
        <w:t>MIL and MPL values can be increased by decreasing the</w:t>
      </w:r>
      <w:r w:rsidR="00080324">
        <w:rPr>
          <w:lang w:val="en-GB"/>
        </w:rPr>
        <w:t xml:space="preserve"> number of PRBs</w:t>
      </w:r>
      <w:r w:rsidR="007A2795">
        <w:rPr>
          <w:lang w:val="en-GB"/>
        </w:rPr>
        <w:t xml:space="preserve"> which amounts to narrow-banding operation.</w:t>
      </w:r>
      <w:r w:rsidR="008A240A">
        <w:rPr>
          <w:lang w:val="en-GB"/>
        </w:rPr>
        <w:t xml:space="preserve"> </w:t>
      </w:r>
      <w:r w:rsidR="00681B51">
        <w:rPr>
          <w:lang w:val="en-GB"/>
        </w:rPr>
        <w:t xml:space="preserve">However, to maintain the data rates such as to achieve the </w:t>
      </w:r>
      <w:r w:rsidR="009E3E9F">
        <w:rPr>
          <w:lang w:val="en-GB"/>
        </w:rPr>
        <w:t>target</w:t>
      </w:r>
      <w:r w:rsidR="00681B51">
        <w:rPr>
          <w:lang w:val="en-GB"/>
        </w:rPr>
        <w:t xml:space="preserve"> data rates</w:t>
      </w:r>
      <w:r w:rsidR="009E3E9F">
        <w:rPr>
          <w:lang w:val="en-GB"/>
        </w:rPr>
        <w:t xml:space="preserve"> of 100Kbps</w:t>
      </w:r>
      <w:r w:rsidR="00681B51">
        <w:rPr>
          <w:lang w:val="en-GB"/>
        </w:rPr>
        <w:t>, when the fr</w:t>
      </w:r>
      <w:r w:rsidR="00204DFD">
        <w:rPr>
          <w:lang w:val="en-GB"/>
        </w:rPr>
        <w:t>equency domain resources</w:t>
      </w:r>
      <w:r w:rsidR="00681B51">
        <w:rPr>
          <w:lang w:val="en-GB"/>
        </w:rPr>
        <w:t xml:space="preserve"> are reduced, </w:t>
      </w:r>
      <w:r w:rsidR="00204DFD">
        <w:rPr>
          <w:lang w:val="en-GB"/>
        </w:rPr>
        <w:t>the time domain resources</w:t>
      </w:r>
      <w:r w:rsidR="00681B51">
        <w:rPr>
          <w:lang w:val="en-GB"/>
        </w:rPr>
        <w:t xml:space="preserve"> may be increased</w:t>
      </w:r>
      <w:r w:rsidR="00204DFD">
        <w:rPr>
          <w:lang w:val="en-GB"/>
        </w:rPr>
        <w:t xml:space="preserve"> i.e., by ag</w:t>
      </w:r>
      <w:r w:rsidR="009E3E9F">
        <w:rPr>
          <w:lang w:val="en-GB"/>
        </w:rPr>
        <w:t>gregating</w:t>
      </w:r>
      <w:r w:rsidR="00204DFD">
        <w:rPr>
          <w:lang w:val="en-GB"/>
        </w:rPr>
        <w:t xml:space="preserve"> the slots.</w:t>
      </w:r>
      <w:r w:rsidR="00B9209C">
        <w:rPr>
          <w:lang w:val="en-GB"/>
        </w:rPr>
        <w:t xml:space="preserve"> </w:t>
      </w:r>
    </w:p>
    <w:p w14:paraId="1937B05E" w14:textId="77777777" w:rsidR="009E3E9F" w:rsidRDefault="009E3E9F" w:rsidP="009E3E9F">
      <w:pPr>
        <w:spacing w:after="0"/>
        <w:jc w:val="both"/>
        <w:rPr>
          <w:lang w:val="en-GB"/>
        </w:rPr>
      </w:pPr>
    </w:p>
    <w:p w14:paraId="128D2E9C" w14:textId="1C3DEACA" w:rsidR="00052217" w:rsidRDefault="009D75F5" w:rsidP="009E3E9F">
      <w:pPr>
        <w:spacing w:after="0"/>
        <w:jc w:val="both"/>
        <w:rPr>
          <w:lang w:val="en-GB"/>
        </w:rPr>
      </w:pPr>
      <w:r>
        <w:rPr>
          <w:lang w:val="en-GB"/>
        </w:rPr>
        <w:t>L</w:t>
      </w:r>
      <w:r w:rsidR="00B9209C">
        <w:rPr>
          <w:lang w:val="en-GB"/>
        </w:rPr>
        <w:t xml:space="preserve">et </w:t>
      </w:r>
      <w:r w:rsidR="00B9209C">
        <w:rPr>
          <w:i/>
          <w:lang w:val="en-GB"/>
        </w:rPr>
        <w:t>TBS_scaleK</w:t>
      </w:r>
      <w:r w:rsidR="009E3E9F">
        <w:rPr>
          <w:i/>
          <w:lang w:val="en-GB"/>
        </w:rPr>
        <w:t xml:space="preserve"> </w:t>
      </w:r>
      <w:r w:rsidR="00B9209C">
        <w:rPr>
          <w:lang w:val="en-GB"/>
        </w:rPr>
        <w:t xml:space="preserve">be the number of slots that has to be </w:t>
      </w:r>
      <w:r w:rsidR="008B00C6">
        <w:rPr>
          <w:lang w:val="en-GB"/>
        </w:rPr>
        <w:t>aggregated</w:t>
      </w:r>
      <w:r w:rsidR="00B9209C">
        <w:rPr>
          <w:lang w:val="en-GB"/>
        </w:rPr>
        <w:t xml:space="preserve"> for the resource</w:t>
      </w:r>
      <w:r w:rsidR="00BF067B">
        <w:rPr>
          <w:lang w:val="en-GB"/>
        </w:rPr>
        <w:t xml:space="preserve"> allocation for a UE</w:t>
      </w:r>
      <w:r w:rsidR="00B9209C">
        <w:rPr>
          <w:lang w:val="en-GB"/>
        </w:rPr>
        <w:t>.</w:t>
      </w:r>
      <w:r w:rsidR="00C17C3E">
        <w:rPr>
          <w:lang w:val="en-GB"/>
        </w:rPr>
        <w:t xml:space="preserve"> </w:t>
      </w:r>
      <w:r w:rsidR="00C17C3E">
        <w:rPr>
          <w:i/>
          <w:lang w:val="en-GB"/>
        </w:rPr>
        <w:t>TBS_scaleK</w:t>
      </w:r>
      <w:r w:rsidR="00E34328">
        <w:rPr>
          <w:i/>
          <w:lang w:val="en-GB"/>
        </w:rPr>
        <w:t xml:space="preserve"> </w:t>
      </w:r>
      <w:r w:rsidR="00E34328" w:rsidRPr="00E34328">
        <w:rPr>
          <w:lang w:val="en-GB"/>
        </w:rPr>
        <w:t>is sent to the UE as a</w:t>
      </w:r>
      <w:r w:rsidR="002C7F1B">
        <w:rPr>
          <w:lang w:val="en-GB"/>
        </w:rPr>
        <w:t xml:space="preserve"> variable </w:t>
      </w:r>
      <w:r w:rsidR="00E34328" w:rsidRPr="00E34328">
        <w:rPr>
          <w:lang w:val="en-GB"/>
        </w:rPr>
        <w:t>parameter</w:t>
      </w:r>
      <w:r w:rsidR="00E34328">
        <w:rPr>
          <w:i/>
          <w:lang w:val="en-GB"/>
        </w:rPr>
        <w:t>.</w:t>
      </w:r>
      <w:r w:rsidR="008A240A">
        <w:rPr>
          <w:lang w:val="en-GB"/>
        </w:rPr>
        <w:t xml:space="preserve"> </w:t>
      </w:r>
      <w:r w:rsidR="00B9209C">
        <w:rPr>
          <w:lang w:val="en-GB"/>
        </w:rPr>
        <w:t>Below a</w:t>
      </w:r>
      <w:r w:rsidR="00006043">
        <w:rPr>
          <w:lang w:val="en-GB"/>
        </w:rPr>
        <w:t xml:space="preserve"> systematic procedure to employ </w:t>
      </w:r>
      <w:r w:rsidR="003C6224">
        <w:rPr>
          <w:lang w:val="en-GB"/>
        </w:rPr>
        <w:t xml:space="preserve">the </w:t>
      </w:r>
      <w:r w:rsidR="00006043">
        <w:rPr>
          <w:lang w:val="en-GB"/>
        </w:rPr>
        <w:t>TB processing over multiple slots is explained.</w:t>
      </w:r>
    </w:p>
    <w:p w14:paraId="5601E36C" w14:textId="18C064C8" w:rsidR="008B104D" w:rsidRPr="00ED4520" w:rsidRDefault="008949CC" w:rsidP="008949CC">
      <w:pPr>
        <w:pStyle w:val="ListParagraph"/>
        <w:numPr>
          <w:ilvl w:val="0"/>
          <w:numId w:val="25"/>
        </w:numPr>
        <w:jc w:val="both"/>
        <w:rPr>
          <w:rFonts w:ascii="Times New Roman" w:hAnsi="Times New Roman" w:cs="Times New Roman"/>
          <w:sz w:val="20"/>
          <w:szCs w:val="20"/>
        </w:rPr>
      </w:pPr>
      <w:r w:rsidRPr="00ED4520">
        <w:rPr>
          <w:rFonts w:ascii="Times New Roman" w:hAnsi="Times New Roman" w:cs="Times New Roman"/>
          <w:sz w:val="20"/>
          <w:szCs w:val="20"/>
          <w:lang w:val="en-GB"/>
        </w:rPr>
        <w:t xml:space="preserve">For </w:t>
      </w:r>
      <w:r w:rsidR="00ED4520">
        <w:rPr>
          <w:rFonts w:ascii="Times New Roman" w:hAnsi="Times New Roman" w:cs="Times New Roman"/>
          <w:sz w:val="20"/>
          <w:szCs w:val="20"/>
          <w:lang w:val="en-GB"/>
        </w:rPr>
        <w:t>the</w:t>
      </w:r>
      <w:r w:rsidRPr="00ED4520">
        <w:rPr>
          <w:rFonts w:ascii="Times New Roman" w:hAnsi="Times New Roman" w:cs="Times New Roman"/>
          <w:sz w:val="20"/>
          <w:szCs w:val="20"/>
          <w:lang w:val="en-GB"/>
        </w:rPr>
        <w:t xml:space="preserve"> given time-frequency resource</w:t>
      </w:r>
      <w:r w:rsidR="00ED4520">
        <w:rPr>
          <w:rFonts w:ascii="Times New Roman" w:hAnsi="Times New Roman" w:cs="Times New Roman"/>
          <w:sz w:val="20"/>
          <w:szCs w:val="20"/>
          <w:lang w:val="en-GB"/>
        </w:rPr>
        <w:t>s</w:t>
      </w:r>
      <w:r w:rsidRPr="00ED4520">
        <w:rPr>
          <w:rFonts w:ascii="Times New Roman" w:hAnsi="Times New Roman" w:cs="Times New Roman"/>
          <w:sz w:val="20"/>
          <w:szCs w:val="20"/>
          <w:lang w:val="en-GB"/>
        </w:rPr>
        <w:t xml:space="preserve">, calculate the </w:t>
      </w:r>
      <w:r w:rsidR="00BB5E71">
        <w:rPr>
          <w:rFonts w:ascii="Times New Roman" w:hAnsi="Times New Roman" w:cs="Times New Roman"/>
          <w:sz w:val="20"/>
          <w:szCs w:val="20"/>
          <w:lang w:val="en-GB"/>
        </w:rPr>
        <w:t>transport block size ‘</w:t>
      </w:r>
      <w:r w:rsidRPr="000E5957">
        <w:rPr>
          <w:rFonts w:ascii="Times New Roman" w:hAnsi="Times New Roman" w:cs="Times New Roman"/>
          <w:b/>
          <w:bCs/>
          <w:sz w:val="20"/>
          <w:szCs w:val="20"/>
          <w:lang w:val="en-GB"/>
        </w:rPr>
        <w:t>TB</w:t>
      </w:r>
      <w:r w:rsidR="00BB5E71">
        <w:rPr>
          <w:rFonts w:ascii="Times New Roman" w:hAnsi="Times New Roman" w:cs="Times New Roman"/>
          <w:b/>
          <w:bCs/>
          <w:sz w:val="20"/>
          <w:szCs w:val="20"/>
          <w:lang w:val="en-GB"/>
        </w:rPr>
        <w:t>’</w:t>
      </w:r>
      <w:r w:rsidRPr="00ED4520">
        <w:rPr>
          <w:rFonts w:ascii="Times New Roman" w:hAnsi="Times New Roman" w:cs="Times New Roman"/>
          <w:sz w:val="20"/>
          <w:szCs w:val="20"/>
          <w:lang w:val="en-GB"/>
        </w:rPr>
        <w:t xml:space="preserve">  for one slot </w:t>
      </w:r>
      <w:r w:rsidR="00D6479F" w:rsidRPr="00ED4520">
        <w:rPr>
          <w:rFonts w:ascii="Times New Roman" w:hAnsi="Times New Roman" w:cs="Times New Roman"/>
          <w:sz w:val="20"/>
          <w:szCs w:val="20"/>
        </w:rPr>
        <w:t>according the Clause 6.1.4.2</w:t>
      </w:r>
      <w:r w:rsidRPr="00ED4520">
        <w:rPr>
          <w:rFonts w:ascii="Times New Roman" w:hAnsi="Times New Roman" w:cs="Times New Roman"/>
          <w:sz w:val="20"/>
          <w:szCs w:val="20"/>
        </w:rPr>
        <w:t xml:space="preserve"> in [5]</w:t>
      </w:r>
      <w:r w:rsidR="00E7435E">
        <w:rPr>
          <w:rFonts w:ascii="Times New Roman" w:hAnsi="Times New Roman" w:cs="Times New Roman"/>
          <w:sz w:val="20"/>
          <w:szCs w:val="20"/>
        </w:rPr>
        <w:t xml:space="preserve"> as in the existing scenarios. </w:t>
      </w:r>
      <w:r w:rsidR="008C4B5D">
        <w:rPr>
          <w:rFonts w:ascii="Times New Roman" w:hAnsi="Times New Roman" w:cs="Times New Roman"/>
          <w:sz w:val="20"/>
          <w:szCs w:val="20"/>
        </w:rPr>
        <w:t>The frequency domain resources are indicated to the UE for 1 slot via the DCI format when the existing DCI format is used</w:t>
      </w:r>
      <w:r w:rsidR="00C72A0A">
        <w:rPr>
          <w:rFonts w:ascii="Times New Roman" w:hAnsi="Times New Roman" w:cs="Times New Roman"/>
          <w:sz w:val="20"/>
          <w:szCs w:val="20"/>
        </w:rPr>
        <w:t xml:space="preserve"> and RRC signalling is used to indicate </w:t>
      </w:r>
      <w:r w:rsidR="00C72A0A" w:rsidRPr="00C72A0A">
        <w:rPr>
          <w:rFonts w:ascii="Times New Roman" w:hAnsi="Times New Roman" w:cs="Times New Roman"/>
          <w:i/>
          <w:iCs/>
          <w:sz w:val="20"/>
          <w:szCs w:val="20"/>
        </w:rPr>
        <w:t>TBS_scaleK</w:t>
      </w:r>
      <w:r w:rsidR="008C4B5D">
        <w:rPr>
          <w:rFonts w:ascii="Times New Roman" w:hAnsi="Times New Roman" w:cs="Times New Roman"/>
          <w:sz w:val="20"/>
          <w:szCs w:val="20"/>
        </w:rPr>
        <w:t xml:space="preserve">. When a new DCI format is introduced to indicate </w:t>
      </w:r>
      <w:r w:rsidR="008C4B5D" w:rsidRPr="008C4B5D">
        <w:rPr>
          <w:rFonts w:ascii="Times New Roman" w:hAnsi="Times New Roman" w:cs="Times New Roman"/>
          <w:i/>
          <w:iCs/>
          <w:sz w:val="20"/>
          <w:szCs w:val="20"/>
        </w:rPr>
        <w:t>TBS_scaleK</w:t>
      </w:r>
      <w:r w:rsidR="008C4B5D">
        <w:rPr>
          <w:rFonts w:ascii="Times New Roman" w:hAnsi="Times New Roman" w:cs="Times New Roman"/>
          <w:sz w:val="20"/>
          <w:szCs w:val="20"/>
        </w:rPr>
        <w:t xml:space="preserve">, then also the gNB may continue to indicate the frequency domain resources for 1 slot only. </w:t>
      </w:r>
    </w:p>
    <w:p w14:paraId="23928BDA" w14:textId="70E604F2" w:rsidR="00006043" w:rsidRPr="00763259" w:rsidRDefault="00C72A0A" w:rsidP="008949CC">
      <w:pPr>
        <w:pStyle w:val="ListParagraph"/>
        <w:numPr>
          <w:ilvl w:val="0"/>
          <w:numId w:val="25"/>
        </w:numPr>
        <w:jc w:val="both"/>
        <w:rPr>
          <w:rFonts w:ascii="Times New Roman" w:hAnsi="Times New Roman" w:cs="Times New Roman"/>
          <w:iCs/>
          <w:sz w:val="20"/>
          <w:szCs w:val="20"/>
          <w:lang w:val="en-GB"/>
        </w:rPr>
      </w:pPr>
      <w:r>
        <w:rPr>
          <w:rFonts w:ascii="Times New Roman" w:hAnsi="Times New Roman" w:cs="Times New Roman"/>
          <w:sz w:val="20"/>
          <w:szCs w:val="20"/>
          <w:lang w:val="en-GB"/>
        </w:rPr>
        <w:t>Next</w:t>
      </w:r>
      <w:r w:rsidR="00763259">
        <w:rPr>
          <w:rFonts w:ascii="Times New Roman" w:hAnsi="Times New Roman" w:cs="Times New Roman"/>
          <w:sz w:val="20"/>
          <w:szCs w:val="20"/>
          <w:lang w:val="en-GB"/>
        </w:rPr>
        <w:t>, the t</w:t>
      </w:r>
      <w:r w:rsidR="008949CC" w:rsidRPr="00ED4520">
        <w:rPr>
          <w:rFonts w:ascii="Times New Roman" w:hAnsi="Times New Roman" w:cs="Times New Roman"/>
          <w:sz w:val="20"/>
          <w:szCs w:val="20"/>
          <w:lang w:val="en-GB"/>
        </w:rPr>
        <w:t xml:space="preserve">ransport block </w:t>
      </w:r>
      <w:r w:rsidR="00763259">
        <w:rPr>
          <w:rFonts w:ascii="Times New Roman" w:hAnsi="Times New Roman" w:cs="Times New Roman"/>
          <w:sz w:val="20"/>
          <w:szCs w:val="20"/>
          <w:lang w:val="en-GB"/>
        </w:rPr>
        <w:t xml:space="preserve">size that </w:t>
      </w:r>
      <w:r w:rsidR="008949CC" w:rsidRPr="00ED4520">
        <w:rPr>
          <w:rFonts w:ascii="Times New Roman" w:hAnsi="Times New Roman" w:cs="Times New Roman"/>
          <w:sz w:val="20"/>
          <w:szCs w:val="20"/>
          <w:lang w:val="en-GB"/>
        </w:rPr>
        <w:t>span</w:t>
      </w:r>
      <w:r w:rsidR="00763259">
        <w:rPr>
          <w:rFonts w:ascii="Times New Roman" w:hAnsi="Times New Roman" w:cs="Times New Roman"/>
          <w:sz w:val="20"/>
          <w:szCs w:val="20"/>
          <w:lang w:val="en-GB"/>
        </w:rPr>
        <w:t>s</w:t>
      </w:r>
      <w:r w:rsidR="008949CC" w:rsidRPr="00ED4520">
        <w:rPr>
          <w:rFonts w:ascii="Times New Roman" w:hAnsi="Times New Roman" w:cs="Times New Roman"/>
          <w:sz w:val="20"/>
          <w:szCs w:val="20"/>
          <w:lang w:val="en-GB"/>
        </w:rPr>
        <w:t xml:space="preserve"> </w:t>
      </w:r>
      <w:r w:rsidR="008949CC" w:rsidRPr="00ED4520">
        <w:rPr>
          <w:rFonts w:ascii="Times New Roman" w:hAnsi="Times New Roman" w:cs="Times New Roman"/>
          <w:i/>
          <w:sz w:val="20"/>
          <w:szCs w:val="20"/>
          <w:lang w:val="en-GB"/>
        </w:rPr>
        <w:t xml:space="preserve">TBS_scaleK </w:t>
      </w:r>
      <w:r w:rsidR="00763259" w:rsidRPr="00763259">
        <w:rPr>
          <w:rFonts w:ascii="Times New Roman" w:hAnsi="Times New Roman" w:cs="Times New Roman"/>
          <w:iCs/>
          <w:sz w:val="20"/>
          <w:szCs w:val="20"/>
          <w:lang w:val="en-GB"/>
        </w:rPr>
        <w:t xml:space="preserve">slots </w:t>
      </w:r>
      <w:r w:rsidR="008949CC" w:rsidRPr="00763259">
        <w:rPr>
          <w:rFonts w:ascii="Times New Roman" w:hAnsi="Times New Roman" w:cs="Times New Roman"/>
          <w:iCs/>
          <w:sz w:val="20"/>
          <w:szCs w:val="20"/>
          <w:lang w:val="en-GB"/>
        </w:rPr>
        <w:t>is obtained as,</w:t>
      </w:r>
    </w:p>
    <w:p w14:paraId="42F3C6DD" w14:textId="130B504C" w:rsidR="008949CC" w:rsidRPr="00ED4520" w:rsidRDefault="008949CC" w:rsidP="008949CC">
      <w:pPr>
        <w:pStyle w:val="ListParagraph"/>
        <w:ind w:firstLine="720"/>
        <w:jc w:val="both"/>
        <w:rPr>
          <w:rFonts w:ascii="Times New Roman" w:hAnsi="Times New Roman" w:cs="Times New Roman"/>
          <w:sz w:val="20"/>
          <w:szCs w:val="20"/>
          <w:lang w:val="en-GB"/>
        </w:rPr>
      </w:pP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r>
          <w:rPr>
            <w:rFonts w:ascii="Cambria Math" w:hAnsi="Cambria Math" w:cs="Times New Roman"/>
            <w:sz w:val="20"/>
            <w:szCs w:val="20"/>
            <w:lang w:val="en-GB"/>
          </w:rPr>
          <m:t>=TB</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S</m:t>
            </m:r>
          </m:e>
          <m:sub>
            <m:r>
              <w:rPr>
                <w:rFonts w:ascii="Cambria Math" w:hAnsi="Cambria Math" w:cs="Times New Roman"/>
                <w:sz w:val="20"/>
                <w:szCs w:val="20"/>
                <w:lang w:val="en-GB"/>
              </w:rPr>
              <m:t>scaleK</m:t>
            </m:r>
          </m:sub>
        </m:sSub>
        <m:r>
          <w:rPr>
            <w:rFonts w:ascii="Cambria Math" w:hAnsi="Cambria Math" w:cs="Times New Roman"/>
            <w:sz w:val="20"/>
            <w:szCs w:val="20"/>
            <w:lang w:val="en-GB"/>
          </w:rPr>
          <m:t xml:space="preserve">× </m:t>
        </m:r>
        <m:r>
          <m:rPr>
            <m:sty m:val="b"/>
          </m:rPr>
          <w:rPr>
            <w:rFonts w:ascii="Cambria Math" w:hAnsi="Cambria Math" w:cs="Times New Roman"/>
            <w:sz w:val="20"/>
            <w:szCs w:val="20"/>
            <w:lang w:val="en-GB"/>
          </w:rPr>
          <m:t>TB</m:t>
        </m:r>
      </m:oMath>
      <w:r w:rsidRPr="00ED4520">
        <w:rPr>
          <w:rFonts w:ascii="Times New Roman" w:hAnsi="Times New Roman" w:cs="Times New Roman"/>
          <w:sz w:val="20"/>
          <w:szCs w:val="20"/>
          <w:lang w:val="en-GB"/>
        </w:rPr>
        <w:t xml:space="preserve">. </w:t>
      </w:r>
    </w:p>
    <w:p w14:paraId="6E394E37" w14:textId="49D17779" w:rsidR="008949CC" w:rsidRPr="00ED4520" w:rsidRDefault="008949CC" w:rsidP="008949CC">
      <w:pPr>
        <w:pStyle w:val="ListParagraph"/>
        <w:numPr>
          <w:ilvl w:val="0"/>
          <w:numId w:val="25"/>
        </w:numPr>
        <w:jc w:val="both"/>
        <w:rPr>
          <w:rFonts w:ascii="Times New Roman" w:hAnsi="Times New Roman" w:cs="Times New Roman"/>
          <w:sz w:val="20"/>
          <w:szCs w:val="20"/>
          <w:lang w:val="en-GB"/>
        </w:rPr>
      </w:pPr>
      <w:r w:rsidRPr="00ED4520">
        <w:rPr>
          <w:rFonts w:ascii="Times New Roman" w:hAnsi="Times New Roman" w:cs="Times New Roman"/>
          <w:sz w:val="20"/>
          <w:szCs w:val="20"/>
          <w:lang w:val="en-GB"/>
        </w:rPr>
        <w:t xml:space="preserve">Attach a single CRC to </w:t>
      </w: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oMath>
      <w:r w:rsidRPr="00ED4520">
        <w:rPr>
          <w:rFonts w:ascii="Times New Roman" w:hAnsi="Times New Roman" w:cs="Times New Roman"/>
          <w:sz w:val="20"/>
          <w:szCs w:val="20"/>
          <w:lang w:val="en-GB"/>
        </w:rPr>
        <w:t xml:space="preserve"> and transmit over </w:t>
      </w:r>
      <w:r w:rsidRPr="00ED4520">
        <w:rPr>
          <w:rFonts w:ascii="Times New Roman" w:hAnsi="Times New Roman" w:cs="Times New Roman"/>
          <w:i/>
          <w:sz w:val="20"/>
          <w:szCs w:val="20"/>
          <w:lang w:val="en-GB"/>
        </w:rPr>
        <w:t>TBS_scaleK slots</w:t>
      </w:r>
      <w:r w:rsidR="00730C22" w:rsidRPr="00730C22">
        <w:rPr>
          <w:rFonts w:ascii="Times New Roman" w:hAnsi="Times New Roman" w:cs="Times New Roman"/>
          <w:iCs/>
          <w:sz w:val="20"/>
          <w:szCs w:val="20"/>
          <w:lang w:val="en-GB"/>
        </w:rPr>
        <w:t xml:space="preserve"> over the </w:t>
      </w:r>
      <w:r w:rsidR="00730C22">
        <w:rPr>
          <w:rFonts w:ascii="Times New Roman" w:hAnsi="Times New Roman" w:cs="Times New Roman"/>
          <w:iCs/>
          <w:sz w:val="20"/>
          <w:szCs w:val="20"/>
          <w:lang w:val="en-GB"/>
        </w:rPr>
        <w:t xml:space="preserve">same number of </w:t>
      </w:r>
      <w:r w:rsidR="00730C22" w:rsidRPr="00730C22">
        <w:rPr>
          <w:rFonts w:ascii="Times New Roman" w:hAnsi="Times New Roman" w:cs="Times New Roman"/>
          <w:iCs/>
          <w:sz w:val="20"/>
          <w:szCs w:val="20"/>
          <w:lang w:val="en-GB"/>
        </w:rPr>
        <w:t>frequency resources indicated in step-1.</w:t>
      </w:r>
    </w:p>
    <w:p w14:paraId="272D43AF" w14:textId="69528EBE" w:rsidR="00B9209C" w:rsidRPr="00ED4520" w:rsidRDefault="003B7DE1" w:rsidP="00FD1B35">
      <w:pPr>
        <w:pStyle w:val="ListParagraph"/>
        <w:numPr>
          <w:ilvl w:val="0"/>
          <w:numId w:val="2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8949CC" w:rsidRPr="00ED4520">
        <w:rPr>
          <w:rFonts w:ascii="Times New Roman" w:hAnsi="Times New Roman" w:cs="Times New Roman"/>
          <w:sz w:val="20"/>
          <w:szCs w:val="20"/>
          <w:lang w:val="en-GB"/>
        </w:rPr>
        <w:t xml:space="preserve">CRC </w:t>
      </w:r>
      <w:r w:rsidR="000B1226">
        <w:rPr>
          <w:rFonts w:ascii="Times New Roman" w:hAnsi="Times New Roman" w:cs="Times New Roman"/>
          <w:sz w:val="20"/>
          <w:szCs w:val="20"/>
          <w:lang w:val="en-GB"/>
        </w:rPr>
        <w:t xml:space="preserve">removal </w:t>
      </w:r>
      <w:r w:rsidR="008949CC" w:rsidRPr="00ED4520">
        <w:rPr>
          <w:rFonts w:ascii="Times New Roman" w:hAnsi="Times New Roman" w:cs="Times New Roman"/>
          <w:sz w:val="20"/>
          <w:szCs w:val="20"/>
          <w:lang w:val="en-GB"/>
        </w:rPr>
        <w:t xml:space="preserve">at the receiver is performed after the reception </w:t>
      </w:r>
      <w:r w:rsidR="00F36446" w:rsidRPr="00ED4520">
        <w:rPr>
          <w:rFonts w:ascii="Times New Roman" w:hAnsi="Times New Roman" w:cs="Times New Roman"/>
          <w:sz w:val="20"/>
          <w:szCs w:val="20"/>
          <w:lang w:val="en-GB"/>
        </w:rPr>
        <w:t xml:space="preserve">of </w:t>
      </w:r>
      <w:r w:rsidR="00F36446" w:rsidRPr="00ED4520">
        <w:rPr>
          <w:rFonts w:ascii="Times New Roman" w:hAnsi="Times New Roman" w:cs="Times New Roman"/>
          <w:i/>
          <w:sz w:val="20"/>
          <w:szCs w:val="20"/>
          <w:lang w:val="en-GB"/>
        </w:rPr>
        <w:t>TBS</w:t>
      </w:r>
      <w:r w:rsidR="008949CC" w:rsidRPr="00ED4520">
        <w:rPr>
          <w:rFonts w:ascii="Times New Roman" w:hAnsi="Times New Roman" w:cs="Times New Roman"/>
          <w:i/>
          <w:sz w:val="20"/>
          <w:szCs w:val="20"/>
          <w:lang w:val="en-GB"/>
        </w:rPr>
        <w:t xml:space="preserve">_scaleK </w:t>
      </w:r>
      <w:r w:rsidR="00F36446" w:rsidRPr="00ED1289">
        <w:rPr>
          <w:rFonts w:ascii="Times New Roman" w:hAnsi="Times New Roman" w:cs="Times New Roman"/>
          <w:iCs/>
          <w:sz w:val="20"/>
          <w:szCs w:val="20"/>
          <w:lang w:val="en-GB"/>
        </w:rPr>
        <w:t>slot</w:t>
      </w:r>
      <w:r w:rsidR="00ED1289" w:rsidRPr="00ED1289">
        <w:rPr>
          <w:rFonts w:ascii="Times New Roman" w:hAnsi="Times New Roman" w:cs="Times New Roman"/>
          <w:iCs/>
          <w:sz w:val="20"/>
          <w:szCs w:val="20"/>
          <w:lang w:val="en-GB"/>
        </w:rPr>
        <w:t>s</w:t>
      </w:r>
      <w:r w:rsidR="00F36446" w:rsidRPr="00ED4520">
        <w:rPr>
          <w:rFonts w:ascii="Times New Roman" w:hAnsi="Times New Roman" w:cs="Times New Roman"/>
          <w:i/>
          <w:sz w:val="20"/>
          <w:szCs w:val="20"/>
          <w:lang w:val="en-GB"/>
        </w:rPr>
        <w:t>.</w:t>
      </w:r>
    </w:p>
    <w:p w14:paraId="7E41C88A" w14:textId="5EC23F09" w:rsidR="00106555" w:rsidRDefault="00B53372" w:rsidP="00FD1B35">
      <w:pPr>
        <w:jc w:val="both"/>
        <w:rPr>
          <w:lang w:val="en-GB"/>
        </w:rPr>
      </w:pPr>
      <w:r>
        <w:rPr>
          <w:lang w:val="en-GB"/>
        </w:rPr>
        <w:t xml:space="preserve">The performance of the proposed method for the scenario </w:t>
      </w:r>
      <w:r w:rsidR="00326DA0">
        <w:rPr>
          <w:lang w:val="en-GB"/>
        </w:rPr>
        <w:t>described in Table-1</w:t>
      </w:r>
      <w:r>
        <w:rPr>
          <w:lang w:val="en-GB"/>
        </w:rPr>
        <w:t xml:space="preserve"> is shown below</w:t>
      </w:r>
      <w:r w:rsidR="00E627C9">
        <w:rPr>
          <w:lang w:val="en-GB"/>
        </w:rPr>
        <w:t xml:space="preserve"> that have been chosen to achieve the target data rate of 100 kbps for eMBB.</w:t>
      </w:r>
    </w:p>
    <w:p w14:paraId="57E3551F" w14:textId="46BFA791" w:rsidR="005A4A76" w:rsidRPr="001E7480" w:rsidRDefault="005A4A76" w:rsidP="00FD1B35">
      <w:pPr>
        <w:jc w:val="both"/>
        <w:rPr>
          <w:b/>
          <w:bCs/>
          <w:i/>
          <w:iCs/>
          <w:lang w:val="en-GB"/>
        </w:rPr>
      </w:pPr>
      <w:r w:rsidRPr="001E7480">
        <w:rPr>
          <w:b/>
          <w:bCs/>
          <w:i/>
          <w:iCs/>
          <w:lang w:val="en-GB"/>
        </w:rPr>
        <w:t xml:space="preserve">Table 1: PUSCH </w:t>
      </w:r>
      <w:r w:rsidR="00D1563D" w:rsidRPr="001E7480">
        <w:rPr>
          <w:b/>
          <w:bCs/>
          <w:i/>
          <w:iCs/>
          <w:lang w:val="en-GB"/>
        </w:rPr>
        <w:t xml:space="preserve">settings for </w:t>
      </w:r>
      <w:r w:rsidR="00BE49D5" w:rsidRPr="001E7480">
        <w:rPr>
          <w:b/>
          <w:bCs/>
          <w:i/>
          <w:iCs/>
          <w:lang w:val="en-GB"/>
        </w:rPr>
        <w:t>TB processing over multiple slots</w:t>
      </w:r>
      <w:r w:rsidR="001B625A">
        <w:rPr>
          <w:b/>
          <w:bCs/>
          <w:i/>
          <w:iCs/>
          <w:lang w:val="en-GB"/>
        </w:rPr>
        <w:t xml:space="preserve"> for eMBB</w:t>
      </w:r>
    </w:p>
    <w:tbl>
      <w:tblPr>
        <w:tblStyle w:val="TableGrid"/>
        <w:tblW w:w="0" w:type="auto"/>
        <w:tblLook w:val="04A0" w:firstRow="1" w:lastRow="0" w:firstColumn="1" w:lastColumn="0" w:noHBand="0" w:noVBand="1"/>
      </w:tblPr>
      <w:tblGrid>
        <w:gridCol w:w="4508"/>
        <w:gridCol w:w="4508"/>
      </w:tblGrid>
      <w:tr w:rsidR="007B4AC0" w14:paraId="0290B34A" w14:textId="77777777" w:rsidTr="007B4AC0">
        <w:tc>
          <w:tcPr>
            <w:tcW w:w="4508" w:type="dxa"/>
          </w:tcPr>
          <w:p w14:paraId="0AD69D5D" w14:textId="74F04CA7" w:rsidR="007B4AC0" w:rsidRPr="005A4A76" w:rsidRDefault="007B4AC0" w:rsidP="00FD1B35">
            <w:pPr>
              <w:jc w:val="both"/>
              <w:rPr>
                <w:b/>
                <w:bCs/>
                <w:lang w:val="en-GB"/>
              </w:rPr>
            </w:pPr>
            <w:r w:rsidRPr="005A4A76">
              <w:rPr>
                <w:b/>
                <w:bCs/>
                <w:lang w:val="en-GB"/>
              </w:rPr>
              <w:t>Parameter</w:t>
            </w:r>
          </w:p>
        </w:tc>
        <w:tc>
          <w:tcPr>
            <w:tcW w:w="4508" w:type="dxa"/>
          </w:tcPr>
          <w:p w14:paraId="665FC18A" w14:textId="613BFA49" w:rsidR="007B4AC0" w:rsidRPr="005A4A76" w:rsidRDefault="007B4AC0" w:rsidP="00FD1B35">
            <w:pPr>
              <w:jc w:val="both"/>
              <w:rPr>
                <w:b/>
                <w:bCs/>
                <w:lang w:val="en-GB"/>
              </w:rPr>
            </w:pPr>
            <w:r w:rsidRPr="005A4A76">
              <w:rPr>
                <w:b/>
                <w:bCs/>
                <w:lang w:val="en-GB"/>
              </w:rPr>
              <w:t>Value</w:t>
            </w:r>
          </w:p>
        </w:tc>
      </w:tr>
      <w:tr w:rsidR="007B4AC0" w14:paraId="7F0DEA2F" w14:textId="77777777" w:rsidTr="007B4AC0">
        <w:tc>
          <w:tcPr>
            <w:tcW w:w="4508" w:type="dxa"/>
          </w:tcPr>
          <w:p w14:paraId="043ABD6E" w14:textId="00656068" w:rsidR="007B4AC0" w:rsidRDefault="007B4AC0" w:rsidP="00FD1B35">
            <w:pPr>
              <w:jc w:val="both"/>
              <w:rPr>
                <w:lang w:val="en-GB"/>
              </w:rPr>
            </w:pPr>
            <w:r>
              <w:rPr>
                <w:lang w:val="en-GB"/>
              </w:rPr>
              <w:t>Channel model</w:t>
            </w:r>
          </w:p>
        </w:tc>
        <w:tc>
          <w:tcPr>
            <w:tcW w:w="4508" w:type="dxa"/>
          </w:tcPr>
          <w:p w14:paraId="5C81EA7F" w14:textId="7C2751C4" w:rsidR="007B4AC0" w:rsidRDefault="00E34328" w:rsidP="00FD1B35">
            <w:pPr>
              <w:jc w:val="both"/>
              <w:rPr>
                <w:lang w:val="en-GB"/>
              </w:rPr>
            </w:pPr>
            <w:r>
              <w:rPr>
                <w:lang w:val="en-GB"/>
              </w:rPr>
              <w:t>Rural</w:t>
            </w:r>
            <w:r w:rsidR="007A34CB">
              <w:rPr>
                <w:lang w:val="en-GB"/>
              </w:rPr>
              <w:t xml:space="preserve"> NLOS</w:t>
            </w:r>
            <w:r>
              <w:rPr>
                <w:lang w:val="en-GB"/>
              </w:rPr>
              <w:t>, TDL-C</w:t>
            </w:r>
            <w:r w:rsidR="007B4AC0">
              <w:rPr>
                <w:lang w:val="en-GB"/>
              </w:rPr>
              <w:t>, 3</w:t>
            </w:r>
            <w:r>
              <w:rPr>
                <w:lang w:val="en-GB"/>
              </w:rPr>
              <w:t>0</w:t>
            </w:r>
            <w:r w:rsidR="007B4AC0">
              <w:rPr>
                <w:lang w:val="en-GB"/>
              </w:rPr>
              <w:t>0ns</w:t>
            </w:r>
          </w:p>
        </w:tc>
      </w:tr>
      <w:tr w:rsidR="005A4A76" w14:paraId="020D2B63" w14:textId="77777777" w:rsidTr="007B4AC0">
        <w:tc>
          <w:tcPr>
            <w:tcW w:w="4508" w:type="dxa"/>
          </w:tcPr>
          <w:p w14:paraId="79EC3BF5" w14:textId="7A4CB9C6" w:rsidR="005A4A76" w:rsidRDefault="005A4A76" w:rsidP="00FD1B35">
            <w:pPr>
              <w:jc w:val="both"/>
              <w:rPr>
                <w:lang w:val="en-GB"/>
              </w:rPr>
            </w:pPr>
            <w:r>
              <w:rPr>
                <w:lang w:val="en-GB"/>
              </w:rPr>
              <w:t>Waveform</w:t>
            </w:r>
          </w:p>
        </w:tc>
        <w:tc>
          <w:tcPr>
            <w:tcW w:w="4508" w:type="dxa"/>
          </w:tcPr>
          <w:p w14:paraId="76C516EB" w14:textId="4D52AA26" w:rsidR="005A4A76" w:rsidRDefault="005A4A76" w:rsidP="00FD1B35">
            <w:pPr>
              <w:jc w:val="both"/>
              <w:rPr>
                <w:lang w:val="en-GB"/>
              </w:rPr>
            </w:pPr>
            <w:r>
              <w:rPr>
                <w:lang w:val="en-GB"/>
              </w:rPr>
              <w:t>DFT-s-OFDM</w:t>
            </w:r>
          </w:p>
        </w:tc>
      </w:tr>
      <w:tr w:rsidR="007B4AC0" w14:paraId="6298EE72" w14:textId="77777777" w:rsidTr="007B4AC0">
        <w:tc>
          <w:tcPr>
            <w:tcW w:w="4508" w:type="dxa"/>
          </w:tcPr>
          <w:p w14:paraId="53DDF8BF" w14:textId="2A4900A3" w:rsidR="007B4AC0" w:rsidRDefault="007B4AC0" w:rsidP="00FD1B35">
            <w:pPr>
              <w:jc w:val="both"/>
              <w:rPr>
                <w:lang w:val="en-GB"/>
              </w:rPr>
            </w:pPr>
            <w:r>
              <w:rPr>
                <w:lang w:val="en-GB"/>
              </w:rPr>
              <w:t xml:space="preserve">MCS </w:t>
            </w:r>
          </w:p>
        </w:tc>
        <w:tc>
          <w:tcPr>
            <w:tcW w:w="4508" w:type="dxa"/>
          </w:tcPr>
          <w:p w14:paraId="059C91FB" w14:textId="4DAA45A1" w:rsidR="007B4AC0" w:rsidRDefault="007B4AC0" w:rsidP="00FD1B35">
            <w:pPr>
              <w:jc w:val="both"/>
              <w:rPr>
                <w:lang w:val="en-GB"/>
              </w:rPr>
            </w:pPr>
            <w:r>
              <w:rPr>
                <w:lang w:val="en-GB"/>
              </w:rPr>
              <w:t>3</w:t>
            </w:r>
          </w:p>
        </w:tc>
      </w:tr>
      <w:tr w:rsidR="007B4AC0" w14:paraId="2A1D9EBE" w14:textId="77777777" w:rsidTr="007B4AC0">
        <w:tc>
          <w:tcPr>
            <w:tcW w:w="4508" w:type="dxa"/>
          </w:tcPr>
          <w:p w14:paraId="20008852" w14:textId="4A1B0DBE" w:rsidR="007B4AC0" w:rsidRDefault="007B4AC0" w:rsidP="00FD1B35">
            <w:pPr>
              <w:jc w:val="both"/>
              <w:rPr>
                <w:lang w:val="en-GB"/>
              </w:rPr>
            </w:pPr>
            <w:r>
              <w:rPr>
                <w:lang w:val="en-GB"/>
              </w:rPr>
              <w:t xml:space="preserve">PRBs </w:t>
            </w:r>
          </w:p>
        </w:tc>
        <w:tc>
          <w:tcPr>
            <w:tcW w:w="4508" w:type="dxa"/>
          </w:tcPr>
          <w:p w14:paraId="4F7A83C3" w14:textId="714482A1" w:rsidR="007B4AC0" w:rsidRDefault="007B4AC0" w:rsidP="00FD1B35">
            <w:pPr>
              <w:jc w:val="both"/>
              <w:rPr>
                <w:lang w:val="en-GB"/>
              </w:rPr>
            </w:pPr>
            <w:r>
              <w:rPr>
                <w:lang w:val="en-GB"/>
              </w:rPr>
              <w:t>4</w:t>
            </w:r>
            <w:r w:rsidR="00C65AD2">
              <w:rPr>
                <w:lang w:val="en-GB"/>
              </w:rPr>
              <w:t xml:space="preserve"> (for </w:t>
            </w:r>
            <w:r w:rsidR="00E34328">
              <w:rPr>
                <w:i/>
                <w:lang w:val="en-GB"/>
              </w:rPr>
              <w:t>TBS_scaleK = 1</w:t>
            </w:r>
            <w:r w:rsidR="00C65AD2">
              <w:rPr>
                <w:lang w:val="en-GB"/>
              </w:rPr>
              <w:t xml:space="preserve">), 1 (for </w:t>
            </w:r>
            <w:r w:rsidR="00E34328">
              <w:rPr>
                <w:i/>
                <w:lang w:val="en-GB"/>
              </w:rPr>
              <w:t>TBS_scaleK = 4</w:t>
            </w:r>
            <w:r w:rsidR="00C65AD2">
              <w:rPr>
                <w:lang w:val="en-GB"/>
              </w:rPr>
              <w:t>)</w:t>
            </w:r>
          </w:p>
        </w:tc>
      </w:tr>
      <w:tr w:rsidR="007B4AC0" w14:paraId="7635BE64" w14:textId="77777777" w:rsidTr="007B4AC0">
        <w:tc>
          <w:tcPr>
            <w:tcW w:w="4508" w:type="dxa"/>
          </w:tcPr>
          <w:p w14:paraId="4D5F9CC4" w14:textId="4F367959" w:rsidR="007B4AC0" w:rsidRDefault="007B4AC0" w:rsidP="00FD1B35">
            <w:pPr>
              <w:jc w:val="both"/>
              <w:rPr>
                <w:lang w:val="en-GB"/>
              </w:rPr>
            </w:pPr>
            <w:r>
              <w:rPr>
                <w:lang w:val="en-GB"/>
              </w:rPr>
              <w:t>SCS</w:t>
            </w:r>
          </w:p>
        </w:tc>
        <w:tc>
          <w:tcPr>
            <w:tcW w:w="4508" w:type="dxa"/>
          </w:tcPr>
          <w:p w14:paraId="680DD874" w14:textId="1D244A1C" w:rsidR="007B4AC0" w:rsidRDefault="007B4AC0" w:rsidP="00FD1B35">
            <w:pPr>
              <w:jc w:val="both"/>
              <w:rPr>
                <w:lang w:val="en-GB"/>
              </w:rPr>
            </w:pPr>
            <w:r>
              <w:rPr>
                <w:lang w:val="en-GB"/>
              </w:rPr>
              <w:t>30kHz</w:t>
            </w:r>
          </w:p>
        </w:tc>
      </w:tr>
      <w:tr w:rsidR="007B4AC0" w14:paraId="00294390" w14:textId="77777777" w:rsidTr="007B4AC0">
        <w:tc>
          <w:tcPr>
            <w:tcW w:w="4508" w:type="dxa"/>
          </w:tcPr>
          <w:p w14:paraId="06D603E2" w14:textId="5435BA60" w:rsidR="007B4AC0" w:rsidRDefault="007B4AC0" w:rsidP="00FD1B35">
            <w:pPr>
              <w:jc w:val="both"/>
              <w:rPr>
                <w:lang w:val="en-GB"/>
              </w:rPr>
            </w:pPr>
            <w:r>
              <w:rPr>
                <w:lang w:val="en-GB"/>
              </w:rPr>
              <w:t>DMRS</w:t>
            </w:r>
          </w:p>
        </w:tc>
        <w:tc>
          <w:tcPr>
            <w:tcW w:w="4508" w:type="dxa"/>
          </w:tcPr>
          <w:p w14:paraId="5B5FAAD3" w14:textId="40B098EC" w:rsidR="007B4AC0" w:rsidRDefault="007B4AC0" w:rsidP="00FD1B35">
            <w:pPr>
              <w:jc w:val="both"/>
              <w:rPr>
                <w:lang w:val="en-GB"/>
              </w:rPr>
            </w:pPr>
            <w:r>
              <w:rPr>
                <w:lang w:val="en-GB"/>
              </w:rPr>
              <w:t>2 in a slot (2</w:t>
            </w:r>
            <w:r w:rsidRPr="007B4AC0">
              <w:rPr>
                <w:vertAlign w:val="superscript"/>
                <w:lang w:val="en-GB"/>
              </w:rPr>
              <w:t>nd</w:t>
            </w:r>
            <w:r>
              <w:rPr>
                <w:lang w:val="en-GB"/>
              </w:rPr>
              <w:t xml:space="preserve"> and 11</w:t>
            </w:r>
            <w:r w:rsidRPr="007B4AC0">
              <w:rPr>
                <w:vertAlign w:val="superscript"/>
                <w:lang w:val="en-GB"/>
              </w:rPr>
              <w:t>th</w:t>
            </w:r>
            <w:r>
              <w:rPr>
                <w:lang w:val="en-GB"/>
              </w:rPr>
              <w:t xml:space="preserve"> symbols)</w:t>
            </w:r>
          </w:p>
        </w:tc>
      </w:tr>
      <w:tr w:rsidR="007B4AC0" w14:paraId="2138F7F9" w14:textId="77777777" w:rsidTr="007B4AC0">
        <w:tc>
          <w:tcPr>
            <w:tcW w:w="4508" w:type="dxa"/>
          </w:tcPr>
          <w:p w14:paraId="7875D70D" w14:textId="7EF2764D" w:rsidR="007B4AC0" w:rsidRDefault="007B4AC0" w:rsidP="00FD1B35">
            <w:pPr>
              <w:jc w:val="both"/>
              <w:rPr>
                <w:lang w:val="en-GB"/>
              </w:rPr>
            </w:pPr>
            <w:r>
              <w:rPr>
                <w:lang w:val="en-GB"/>
              </w:rPr>
              <w:t>Number of Transmit Chains</w:t>
            </w:r>
          </w:p>
        </w:tc>
        <w:tc>
          <w:tcPr>
            <w:tcW w:w="4508" w:type="dxa"/>
          </w:tcPr>
          <w:p w14:paraId="5BC7F619" w14:textId="7645599F" w:rsidR="007B4AC0" w:rsidRDefault="007B4AC0" w:rsidP="00FD1B35">
            <w:pPr>
              <w:jc w:val="both"/>
              <w:rPr>
                <w:lang w:val="en-GB"/>
              </w:rPr>
            </w:pPr>
            <w:r>
              <w:rPr>
                <w:lang w:val="en-GB"/>
              </w:rPr>
              <w:t>1</w:t>
            </w:r>
          </w:p>
        </w:tc>
      </w:tr>
      <w:tr w:rsidR="007B4AC0" w14:paraId="2A6D862E" w14:textId="77777777" w:rsidTr="007B4AC0">
        <w:tc>
          <w:tcPr>
            <w:tcW w:w="4508" w:type="dxa"/>
          </w:tcPr>
          <w:p w14:paraId="3FE2D10C" w14:textId="00A181C9" w:rsidR="007B4AC0" w:rsidRDefault="007B4AC0" w:rsidP="00FD1B35">
            <w:pPr>
              <w:jc w:val="both"/>
              <w:rPr>
                <w:lang w:val="en-GB"/>
              </w:rPr>
            </w:pPr>
            <w:r>
              <w:rPr>
                <w:lang w:val="en-GB"/>
              </w:rPr>
              <w:lastRenderedPageBreak/>
              <w:t>Number of Receiver Chains</w:t>
            </w:r>
          </w:p>
        </w:tc>
        <w:tc>
          <w:tcPr>
            <w:tcW w:w="4508" w:type="dxa"/>
          </w:tcPr>
          <w:p w14:paraId="7B7AA088" w14:textId="6DB885F2" w:rsidR="007B4AC0" w:rsidRDefault="007B4AC0" w:rsidP="00FD1B35">
            <w:pPr>
              <w:jc w:val="both"/>
              <w:rPr>
                <w:lang w:val="en-GB"/>
              </w:rPr>
            </w:pPr>
            <w:r>
              <w:rPr>
                <w:lang w:val="en-GB"/>
              </w:rPr>
              <w:t>2</w:t>
            </w:r>
          </w:p>
        </w:tc>
      </w:tr>
      <w:tr w:rsidR="007B4AC0" w14:paraId="24AB2C02" w14:textId="77777777" w:rsidTr="007B4AC0">
        <w:tc>
          <w:tcPr>
            <w:tcW w:w="4508" w:type="dxa"/>
          </w:tcPr>
          <w:p w14:paraId="33441949" w14:textId="6D168805" w:rsidR="007B4AC0" w:rsidRDefault="007B4AC0" w:rsidP="00FD1B35">
            <w:pPr>
              <w:jc w:val="both"/>
              <w:rPr>
                <w:lang w:val="en-GB"/>
              </w:rPr>
            </w:pPr>
            <w:r>
              <w:rPr>
                <w:lang w:val="en-GB"/>
              </w:rPr>
              <w:t>Slot aggregation</w:t>
            </w:r>
          </w:p>
        </w:tc>
        <w:tc>
          <w:tcPr>
            <w:tcW w:w="4508" w:type="dxa"/>
          </w:tcPr>
          <w:p w14:paraId="568AC4C2" w14:textId="782E4C64" w:rsidR="007B4AC0" w:rsidRDefault="00E34328" w:rsidP="00FD1B35">
            <w:pPr>
              <w:jc w:val="both"/>
              <w:rPr>
                <w:lang w:val="en-GB"/>
              </w:rPr>
            </w:pPr>
            <w:r>
              <w:rPr>
                <w:lang w:val="en-GB"/>
              </w:rPr>
              <w:t>4</w:t>
            </w:r>
            <w:r w:rsidR="0050732B">
              <w:rPr>
                <w:lang w:val="en-GB"/>
              </w:rPr>
              <w:t xml:space="preserve">, </w:t>
            </w:r>
            <w:r w:rsidR="007B4AC0">
              <w:rPr>
                <w:lang w:val="en-GB"/>
              </w:rPr>
              <w:t xml:space="preserve">TBS calculated using the number of slots </w:t>
            </w:r>
            <w:r w:rsidR="004B2C0E">
              <w:rPr>
                <w:lang w:val="en-GB"/>
              </w:rPr>
              <w:t>aggregated</w:t>
            </w:r>
            <w:r w:rsidR="007B4AC0">
              <w:rPr>
                <w:lang w:val="en-GB"/>
              </w:rPr>
              <w:t xml:space="preserve">. </w:t>
            </w:r>
          </w:p>
        </w:tc>
      </w:tr>
      <w:tr w:rsidR="00BE49D5" w14:paraId="7BDFDD80" w14:textId="77777777" w:rsidTr="007B4AC0">
        <w:tc>
          <w:tcPr>
            <w:tcW w:w="4508" w:type="dxa"/>
          </w:tcPr>
          <w:p w14:paraId="6F4197A4" w14:textId="22685C2D" w:rsidR="00BE49D5" w:rsidRDefault="00BE49D5" w:rsidP="00FD1B35">
            <w:pPr>
              <w:jc w:val="both"/>
              <w:rPr>
                <w:lang w:val="en-GB"/>
              </w:rPr>
            </w:pPr>
            <w:r>
              <w:rPr>
                <w:lang w:val="en-GB"/>
              </w:rPr>
              <w:t>Data rate</w:t>
            </w:r>
          </w:p>
        </w:tc>
        <w:tc>
          <w:tcPr>
            <w:tcW w:w="4508" w:type="dxa"/>
          </w:tcPr>
          <w:p w14:paraId="42637081" w14:textId="233591A4" w:rsidR="00BE49D5" w:rsidRDefault="00BE49D5" w:rsidP="00E34328">
            <w:pPr>
              <w:jc w:val="both"/>
              <w:rPr>
                <w:lang w:val="en-GB"/>
              </w:rPr>
            </w:pPr>
            <w:r>
              <w:rPr>
                <w:lang w:val="en-GB"/>
              </w:rPr>
              <w:t>100</w:t>
            </w:r>
            <w:r w:rsidR="00EB32E9">
              <w:rPr>
                <w:lang w:val="en-GB"/>
              </w:rPr>
              <w:t>k</w:t>
            </w:r>
            <w:r>
              <w:rPr>
                <w:lang w:val="en-GB"/>
              </w:rPr>
              <w:t>bps</w:t>
            </w:r>
          </w:p>
        </w:tc>
      </w:tr>
      <w:tr w:rsidR="0017700A" w14:paraId="2CB23A3D" w14:textId="77777777" w:rsidTr="007B4AC0">
        <w:tc>
          <w:tcPr>
            <w:tcW w:w="4508" w:type="dxa"/>
          </w:tcPr>
          <w:p w14:paraId="2726D438" w14:textId="44444E43" w:rsidR="0017700A" w:rsidRDefault="0017700A" w:rsidP="00FD1B35">
            <w:pPr>
              <w:jc w:val="both"/>
              <w:rPr>
                <w:lang w:val="en-GB"/>
              </w:rPr>
            </w:pPr>
            <w:r>
              <w:rPr>
                <w:lang w:val="en-GB"/>
              </w:rPr>
              <w:t>Frame structure</w:t>
            </w:r>
          </w:p>
        </w:tc>
        <w:tc>
          <w:tcPr>
            <w:tcW w:w="4508" w:type="dxa"/>
          </w:tcPr>
          <w:p w14:paraId="17A8402A" w14:textId="3574DA1A" w:rsidR="0017700A" w:rsidRDefault="0017700A" w:rsidP="00FD1B35">
            <w:pPr>
              <w:jc w:val="both"/>
              <w:rPr>
                <w:lang w:val="en-GB"/>
              </w:rPr>
            </w:pPr>
            <w:r>
              <w:rPr>
                <w:lang w:val="en-GB"/>
              </w:rPr>
              <w:t>DDDSU</w:t>
            </w:r>
          </w:p>
        </w:tc>
      </w:tr>
    </w:tbl>
    <w:p w14:paraId="0193C7D9" w14:textId="2C466687" w:rsidR="00DE049F" w:rsidRDefault="003F70F7" w:rsidP="00096CC9">
      <w:pPr>
        <w:jc w:val="center"/>
        <w:rPr>
          <w:b/>
          <w:i/>
          <w:lang w:val="en-GB"/>
        </w:rPr>
      </w:pPr>
      <w:r>
        <w:rPr>
          <w:b/>
          <w:i/>
          <w:noProof/>
          <w:lang w:val="en-IN" w:eastAsia="en-IN"/>
        </w:rPr>
        <w:pict w14:anchorId="424D1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5pt;height:266.15pt">
            <v:imagedata r:id="rId8" o:title="TBscaling_eMBB"/>
          </v:shape>
        </w:pict>
      </w:r>
    </w:p>
    <w:p w14:paraId="765ACDF0" w14:textId="4F54FC5F" w:rsidR="006E5EC1" w:rsidRDefault="006E5EC1" w:rsidP="00AA2ACD">
      <w:pPr>
        <w:rPr>
          <w:b/>
          <w:i/>
          <w:lang w:val="en-GB"/>
        </w:rPr>
      </w:pPr>
      <w:r>
        <w:rPr>
          <w:b/>
          <w:i/>
          <w:lang w:val="en-GB"/>
        </w:rPr>
        <w:t>Figure: BLER comparison with</w:t>
      </w:r>
      <w:r w:rsidR="00E15089">
        <w:rPr>
          <w:b/>
          <w:i/>
          <w:lang w:val="en-GB"/>
        </w:rPr>
        <w:t xml:space="preserve"> (</w:t>
      </w:r>
      <w:r w:rsidR="00E34328">
        <w:rPr>
          <w:i/>
          <w:lang w:val="en-GB"/>
        </w:rPr>
        <w:t>TBS_scaleK =4</w:t>
      </w:r>
      <w:r w:rsidR="00E15089">
        <w:rPr>
          <w:b/>
          <w:i/>
          <w:lang w:val="en-GB"/>
        </w:rPr>
        <w:t>)</w:t>
      </w:r>
      <w:r>
        <w:rPr>
          <w:b/>
          <w:i/>
          <w:lang w:val="en-GB"/>
        </w:rPr>
        <w:t xml:space="preserve"> and without</w:t>
      </w:r>
      <w:r w:rsidR="00E15089">
        <w:rPr>
          <w:b/>
          <w:i/>
          <w:lang w:val="en-GB"/>
        </w:rPr>
        <w:t xml:space="preserve"> (</w:t>
      </w:r>
      <w:r w:rsidR="00E34328">
        <w:rPr>
          <w:i/>
          <w:lang w:val="en-GB"/>
        </w:rPr>
        <w:t>TBS_scaleK = 1</w:t>
      </w:r>
      <w:r w:rsidR="00E15089">
        <w:rPr>
          <w:b/>
          <w:i/>
          <w:lang w:val="en-GB"/>
        </w:rPr>
        <w:t>)</w:t>
      </w:r>
      <w:r>
        <w:rPr>
          <w:b/>
          <w:i/>
          <w:lang w:val="en-GB"/>
        </w:rPr>
        <w:t xml:space="preserve"> slot aggregation for </w:t>
      </w:r>
      <w:r w:rsidR="00930E20">
        <w:rPr>
          <w:b/>
          <w:i/>
          <w:lang w:val="en-GB"/>
        </w:rPr>
        <w:t>eMBB</w:t>
      </w:r>
      <w:r>
        <w:rPr>
          <w:b/>
          <w:i/>
          <w:lang w:val="en-GB"/>
        </w:rPr>
        <w:t xml:space="preserve"> </w:t>
      </w:r>
    </w:p>
    <w:p w14:paraId="350C2DF8" w14:textId="12043322" w:rsidR="00ED65D5" w:rsidRDefault="00D21B48" w:rsidP="00FD1B35">
      <w:pPr>
        <w:jc w:val="both"/>
        <w:rPr>
          <w:bCs/>
          <w:iCs/>
          <w:lang w:val="en-GB"/>
        </w:rPr>
      </w:pPr>
      <w:r>
        <w:rPr>
          <w:bCs/>
          <w:iCs/>
          <w:lang w:val="en-GB"/>
        </w:rPr>
        <w:t xml:space="preserve">The BLER performance with TB </w:t>
      </w:r>
      <w:r w:rsidR="00B36743">
        <w:rPr>
          <w:bCs/>
          <w:iCs/>
          <w:lang w:val="en-GB"/>
        </w:rPr>
        <w:t>processing over multiple slots</w:t>
      </w:r>
      <w:r>
        <w:rPr>
          <w:bCs/>
          <w:iCs/>
          <w:lang w:val="en-GB"/>
        </w:rPr>
        <w:t xml:space="preserve"> is similar to that of without </w:t>
      </w:r>
      <w:r w:rsidR="00B36743">
        <w:rPr>
          <w:bCs/>
          <w:iCs/>
          <w:lang w:val="en-GB"/>
        </w:rPr>
        <w:t xml:space="preserve">such slot </w:t>
      </w:r>
      <w:r w:rsidR="004A1417">
        <w:rPr>
          <w:bCs/>
          <w:iCs/>
          <w:lang w:val="en-GB"/>
        </w:rPr>
        <w:t>aggregation</w:t>
      </w:r>
      <w:r w:rsidR="00F22DF1">
        <w:rPr>
          <w:bCs/>
          <w:iCs/>
          <w:lang w:val="en-GB"/>
        </w:rPr>
        <w:t>.</w:t>
      </w:r>
      <w:r>
        <w:rPr>
          <w:bCs/>
          <w:iCs/>
          <w:lang w:val="en-GB"/>
        </w:rPr>
        <w:t xml:space="preserve"> </w:t>
      </w:r>
      <w:r w:rsidR="00F22DF1">
        <w:rPr>
          <w:bCs/>
          <w:iCs/>
          <w:lang w:val="en-GB"/>
        </w:rPr>
        <w:t xml:space="preserve">However, </w:t>
      </w:r>
      <w:r>
        <w:rPr>
          <w:bCs/>
          <w:iCs/>
          <w:lang w:val="en-GB"/>
        </w:rPr>
        <w:t xml:space="preserve">the </w:t>
      </w:r>
      <w:r w:rsidR="005254E1">
        <w:rPr>
          <w:bCs/>
          <w:iCs/>
          <w:lang w:val="en-GB"/>
        </w:rPr>
        <w:t xml:space="preserve">link budget </w:t>
      </w:r>
      <w:r>
        <w:rPr>
          <w:bCs/>
          <w:iCs/>
          <w:lang w:val="en-GB"/>
        </w:rPr>
        <w:t xml:space="preserve">gain comes in the form </w:t>
      </w:r>
      <w:r w:rsidR="00BE5652">
        <w:rPr>
          <w:bCs/>
          <w:iCs/>
          <w:lang w:val="en-GB"/>
        </w:rPr>
        <w:t xml:space="preserve">of </w:t>
      </w:r>
      <w:r w:rsidR="00BF575B">
        <w:rPr>
          <w:bCs/>
          <w:iCs/>
          <w:lang w:val="en-GB"/>
        </w:rPr>
        <w:t xml:space="preserve">reduction in the </w:t>
      </w:r>
      <w:r w:rsidR="00B26D51">
        <w:rPr>
          <w:bCs/>
          <w:iCs/>
          <w:lang w:val="en-GB"/>
        </w:rPr>
        <w:t xml:space="preserve">effective </w:t>
      </w:r>
      <w:r w:rsidR="004A1417">
        <w:rPr>
          <w:bCs/>
          <w:iCs/>
          <w:lang w:val="en-GB"/>
        </w:rPr>
        <w:t xml:space="preserve">noise power </w:t>
      </w:r>
      <w:r>
        <w:rPr>
          <w:bCs/>
          <w:iCs/>
          <w:lang w:val="en-GB"/>
        </w:rPr>
        <w:t xml:space="preserve">in the link budget. </w:t>
      </w:r>
      <w:r w:rsidR="00F47D47">
        <w:rPr>
          <w:bCs/>
          <w:iCs/>
          <w:lang w:val="en-GB"/>
        </w:rPr>
        <w:t xml:space="preserve">A decrease </w:t>
      </w:r>
      <w:r w:rsidR="00246725">
        <w:rPr>
          <w:bCs/>
          <w:iCs/>
          <w:lang w:val="en-GB"/>
        </w:rPr>
        <w:t>in the frequency domain allocation</w:t>
      </w:r>
      <w:r w:rsidR="00F47D47">
        <w:rPr>
          <w:bCs/>
          <w:iCs/>
          <w:lang w:val="en-GB"/>
        </w:rPr>
        <w:t xml:space="preserve">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prb</m:t>
            </m:r>
          </m:sub>
        </m:sSub>
        <m:r>
          <w:rPr>
            <w:rFonts w:ascii="Cambria Math" w:hAnsi="Cambria Math"/>
            <w:lang w:val="en-GB"/>
          </w:rPr>
          <m:t xml:space="preserve"> </m:t>
        </m:r>
      </m:oMath>
      <w:r w:rsidR="00F47D47">
        <w:rPr>
          <w:bCs/>
          <w:iCs/>
          <w:lang w:val="en-GB"/>
        </w:rPr>
        <w:t xml:space="preserve">by a factor </w:t>
      </w:r>
      <w:r w:rsidR="00246725">
        <w:rPr>
          <w:bCs/>
          <w:iCs/>
          <w:lang w:val="en-GB"/>
        </w:rPr>
        <w:t xml:space="preserve">of </w:t>
      </w:r>
      <w:r w:rsidR="00F47D47">
        <w:rPr>
          <w:bCs/>
          <w:iCs/>
          <w:lang w:val="en-GB"/>
        </w:rPr>
        <w:t xml:space="preserve">4 results in a 6dB gain in the effective noise </w:t>
      </w:r>
      <w:r w:rsidR="00E84984">
        <w:rPr>
          <w:bCs/>
          <w:iCs/>
          <w:lang w:val="en-GB"/>
        </w:rPr>
        <w:t>power</w:t>
      </w:r>
      <w:r w:rsidR="00F47D47">
        <w:rPr>
          <w:bCs/>
          <w:iCs/>
          <w:lang w:val="en-GB"/>
        </w:rPr>
        <w:t>.</w:t>
      </w:r>
      <w:r w:rsidR="002900BD">
        <w:rPr>
          <w:bCs/>
          <w:iCs/>
          <w:lang w:val="en-GB"/>
        </w:rPr>
        <w:t xml:space="preserve"> </w:t>
      </w:r>
    </w:p>
    <w:p w14:paraId="2B0A0F4F" w14:textId="60513A21" w:rsidR="00D21B48" w:rsidRDefault="002900BD" w:rsidP="00FD1B35">
      <w:pPr>
        <w:jc w:val="both"/>
        <w:rPr>
          <w:bCs/>
          <w:iCs/>
          <w:lang w:val="en-GB"/>
        </w:rPr>
      </w:pPr>
      <w:r>
        <w:rPr>
          <w:bCs/>
          <w:iCs/>
          <w:lang w:val="en-GB"/>
        </w:rPr>
        <w:t xml:space="preserve">The number of slots aggregated can depend on the required data rates. Based on the frame structure informed to the UE by the gNB, the UE may calculate the number of consecutive full UL slots for the above TB calculations. </w:t>
      </w:r>
      <w:r w:rsidR="00ED65D5">
        <w:rPr>
          <w:bCs/>
          <w:iCs/>
          <w:lang w:val="en-GB"/>
        </w:rPr>
        <w:t xml:space="preserve">In the case of special slots, the TB calculation </w:t>
      </w:r>
      <w:r w:rsidR="00950E20">
        <w:rPr>
          <w:bCs/>
          <w:iCs/>
          <w:lang w:val="en-GB"/>
        </w:rPr>
        <w:t>may</w:t>
      </w:r>
      <w:r w:rsidR="00ED65D5">
        <w:rPr>
          <w:bCs/>
          <w:iCs/>
          <w:lang w:val="en-GB"/>
        </w:rPr>
        <w:t xml:space="preserve"> change based on the number of UL resources available in the special slots. </w:t>
      </w:r>
      <w:r w:rsidR="001F51B6">
        <w:rPr>
          <w:bCs/>
          <w:iCs/>
          <w:lang w:val="en-GB"/>
        </w:rPr>
        <w:t xml:space="preserve">This aspect may be further studied if deemed necessary. </w:t>
      </w:r>
    </w:p>
    <w:p w14:paraId="67296421" w14:textId="323B5F92" w:rsidR="00F36446" w:rsidRDefault="00F36446" w:rsidP="00F36446">
      <w:pPr>
        <w:pStyle w:val="Heading3"/>
      </w:pPr>
      <w:r>
        <w:t>Enhancements for VoIP:</w:t>
      </w:r>
    </w:p>
    <w:p w14:paraId="6F43064C" w14:textId="04703935" w:rsidR="00B5354E" w:rsidRDefault="001F416D" w:rsidP="002F55E6">
      <w:pPr>
        <w:spacing w:after="0"/>
        <w:jc w:val="both"/>
        <w:rPr>
          <w:lang w:val="en-GB"/>
        </w:rPr>
      </w:pPr>
      <w:r>
        <w:rPr>
          <w:lang w:val="en-GB"/>
        </w:rPr>
        <w:t xml:space="preserve">As per previous agreements, </w:t>
      </w:r>
      <w:r w:rsidR="003C6224">
        <w:rPr>
          <w:lang w:val="en-GB"/>
        </w:rPr>
        <w:t xml:space="preserve">VoIP has a throughput requirement of 320 bits </w:t>
      </w:r>
      <w:r>
        <w:rPr>
          <w:lang w:val="en-GB"/>
        </w:rPr>
        <w:t xml:space="preserve">to be achieved over </w:t>
      </w:r>
      <w:r w:rsidR="003C6224">
        <w:rPr>
          <w:lang w:val="en-GB"/>
        </w:rPr>
        <w:t>20</w:t>
      </w:r>
      <w:r>
        <w:rPr>
          <w:lang w:val="en-GB"/>
        </w:rPr>
        <w:t xml:space="preserve"> </w:t>
      </w:r>
      <w:r w:rsidR="003C6224">
        <w:rPr>
          <w:lang w:val="en-GB"/>
        </w:rPr>
        <w:t xml:space="preserve">msec. </w:t>
      </w:r>
      <w:r w:rsidR="004463DF">
        <w:rPr>
          <w:lang w:val="en-GB"/>
        </w:rPr>
        <w:t xml:space="preserve">A TB is </w:t>
      </w:r>
      <w:r w:rsidR="00951149">
        <w:rPr>
          <w:lang w:val="en-GB"/>
        </w:rPr>
        <w:t xml:space="preserve">commonly </w:t>
      </w:r>
      <w:r w:rsidR="004463DF">
        <w:rPr>
          <w:lang w:val="en-GB"/>
        </w:rPr>
        <w:t>generated for a given time-frequency resources and it is transmitted over one slot</w:t>
      </w:r>
      <w:r w:rsidR="00893537">
        <w:rPr>
          <w:lang w:val="en-GB"/>
        </w:rPr>
        <w:t xml:space="preserve"> duration</w:t>
      </w:r>
      <w:r w:rsidR="004463DF">
        <w:rPr>
          <w:lang w:val="en-GB"/>
        </w:rPr>
        <w:t xml:space="preserve">. </w:t>
      </w:r>
      <w:r w:rsidR="009E4ED4">
        <w:rPr>
          <w:lang w:val="en-GB"/>
        </w:rPr>
        <w:t xml:space="preserve">Depending on the slot format, </w:t>
      </w:r>
      <w:r w:rsidR="00A832D4">
        <w:rPr>
          <w:lang w:val="en-GB"/>
        </w:rPr>
        <w:t>t</w:t>
      </w:r>
      <w:r w:rsidR="004463DF">
        <w:rPr>
          <w:lang w:val="en-GB"/>
        </w:rPr>
        <w:t>his</w:t>
      </w:r>
      <w:r w:rsidR="0026205E">
        <w:rPr>
          <w:lang w:val="en-GB"/>
        </w:rPr>
        <w:t xml:space="preserve"> TB </w:t>
      </w:r>
      <w:r w:rsidR="004463DF">
        <w:rPr>
          <w:lang w:val="en-GB"/>
        </w:rPr>
        <w:t xml:space="preserve">is repeated and retransmitted over </w:t>
      </w:r>
      <w:r w:rsidR="00533C9B">
        <w:rPr>
          <w:lang w:val="en-GB"/>
        </w:rPr>
        <w:t xml:space="preserve">all </w:t>
      </w:r>
      <w:r w:rsidR="004463DF">
        <w:rPr>
          <w:lang w:val="en-GB"/>
        </w:rPr>
        <w:t xml:space="preserve">the available uplink slots </w:t>
      </w:r>
      <w:r w:rsidR="00931577">
        <w:rPr>
          <w:lang w:val="en-GB"/>
        </w:rPr>
        <w:t xml:space="preserve">within </w:t>
      </w:r>
      <w:r w:rsidR="004463DF">
        <w:rPr>
          <w:lang w:val="en-GB"/>
        </w:rPr>
        <w:t>the 20</w:t>
      </w:r>
      <w:r w:rsidR="005C5296">
        <w:rPr>
          <w:lang w:val="en-GB"/>
        </w:rPr>
        <w:t xml:space="preserve"> </w:t>
      </w:r>
      <w:r w:rsidR="004463DF">
        <w:rPr>
          <w:lang w:val="en-GB"/>
        </w:rPr>
        <w:t>msec duration</w:t>
      </w:r>
      <w:r w:rsidR="003831AE">
        <w:rPr>
          <w:lang w:val="en-GB"/>
        </w:rPr>
        <w:t xml:space="preserve"> to ensure successful decoding</w:t>
      </w:r>
      <w:r w:rsidR="004463DF">
        <w:rPr>
          <w:lang w:val="en-GB"/>
        </w:rPr>
        <w:t>.</w:t>
      </w:r>
    </w:p>
    <w:p w14:paraId="44E95704" w14:textId="77777777" w:rsidR="00B5354E" w:rsidRDefault="00B5354E" w:rsidP="002F55E6">
      <w:pPr>
        <w:spacing w:after="0"/>
        <w:jc w:val="both"/>
        <w:rPr>
          <w:lang w:val="en-GB"/>
        </w:rPr>
      </w:pPr>
    </w:p>
    <w:p w14:paraId="01DEE94C" w14:textId="21BF1862" w:rsidR="00E53AB5" w:rsidRDefault="00533C9B" w:rsidP="002F55E6">
      <w:pPr>
        <w:spacing w:after="0"/>
        <w:jc w:val="both"/>
        <w:rPr>
          <w:lang w:val="en-GB"/>
        </w:rPr>
      </w:pPr>
      <w:r>
        <w:rPr>
          <w:lang w:val="en-GB"/>
        </w:rPr>
        <w:t xml:space="preserve">As explained in </w:t>
      </w:r>
      <w:r w:rsidR="00B5354E">
        <w:rPr>
          <w:lang w:val="en-GB"/>
        </w:rPr>
        <w:t>S</w:t>
      </w:r>
      <w:r>
        <w:rPr>
          <w:lang w:val="en-GB"/>
        </w:rPr>
        <w:t xml:space="preserve">ection 2.1.1, </w:t>
      </w:r>
      <w:r w:rsidR="003C3D8E">
        <w:rPr>
          <w:lang w:val="en-GB"/>
        </w:rPr>
        <w:t>a h</w:t>
      </w:r>
      <w:r>
        <w:rPr>
          <w:lang w:val="en-GB"/>
        </w:rPr>
        <w:t xml:space="preserve">igher number of PRBs </w:t>
      </w:r>
      <w:r w:rsidR="00E53AB5">
        <w:rPr>
          <w:lang w:val="en-GB"/>
        </w:rPr>
        <w:t>results in</w:t>
      </w:r>
      <w:r>
        <w:rPr>
          <w:lang w:val="en-GB"/>
        </w:rPr>
        <w:t xml:space="preserve"> higher </w:t>
      </w:r>
      <w:r w:rsidR="00997762">
        <w:rPr>
          <w:lang w:val="en-GB"/>
        </w:rPr>
        <w:t xml:space="preserve">effective </w:t>
      </w:r>
      <w:r>
        <w:rPr>
          <w:lang w:val="en-GB"/>
        </w:rPr>
        <w:t xml:space="preserve">receiver noise </w:t>
      </w:r>
      <w:r w:rsidR="00997762">
        <w:rPr>
          <w:lang w:val="en-GB"/>
        </w:rPr>
        <w:t>power</w:t>
      </w:r>
      <w:r>
        <w:rPr>
          <w:lang w:val="en-GB"/>
        </w:rPr>
        <w:t xml:space="preserve">. </w:t>
      </w:r>
      <w:r w:rsidR="00E53AB5">
        <w:rPr>
          <w:lang w:val="en-GB"/>
        </w:rPr>
        <w:t xml:space="preserve">In addition to this, a </w:t>
      </w:r>
      <w:r>
        <w:rPr>
          <w:lang w:val="en-GB"/>
        </w:rPr>
        <w:t xml:space="preserve">higher number of repetitions/retransmissions in </w:t>
      </w:r>
      <w:r w:rsidR="00E53AB5">
        <w:rPr>
          <w:lang w:val="en-GB"/>
        </w:rPr>
        <w:t xml:space="preserve">the </w:t>
      </w:r>
      <w:r>
        <w:rPr>
          <w:lang w:val="en-GB"/>
        </w:rPr>
        <w:t xml:space="preserve">20msec duration </w:t>
      </w:r>
      <w:r w:rsidR="00E53AB5">
        <w:rPr>
          <w:lang w:val="en-GB"/>
        </w:rPr>
        <w:t xml:space="preserve">allows VOIP operation </w:t>
      </w:r>
      <w:r>
        <w:rPr>
          <w:lang w:val="en-GB"/>
        </w:rPr>
        <w:t>at lower SNRs</w:t>
      </w:r>
      <w:r w:rsidR="00E53AB5">
        <w:rPr>
          <w:lang w:val="en-GB"/>
        </w:rPr>
        <w:t>. However, at such low SNR the</w:t>
      </w:r>
      <w:r>
        <w:rPr>
          <w:lang w:val="en-GB"/>
        </w:rPr>
        <w:t xml:space="preserve"> channel estimation loss </w:t>
      </w:r>
      <w:r w:rsidR="00E53AB5">
        <w:rPr>
          <w:lang w:val="en-GB"/>
        </w:rPr>
        <w:t>is</w:t>
      </w:r>
      <w:r>
        <w:rPr>
          <w:lang w:val="en-GB"/>
        </w:rPr>
        <w:t xml:space="preserve"> high.</w:t>
      </w:r>
      <w:r w:rsidR="002F55E6">
        <w:rPr>
          <w:lang w:val="en-GB"/>
        </w:rPr>
        <w:t xml:space="preserve"> </w:t>
      </w:r>
      <w:r w:rsidR="00E53AB5">
        <w:rPr>
          <w:lang w:val="en-GB"/>
        </w:rPr>
        <w:t>Therefore, there is a trade-off to the gains obtained by allowing repetitions versus the loss in performance due to</w:t>
      </w:r>
      <w:r w:rsidR="00697CB4">
        <w:rPr>
          <w:lang w:val="en-GB"/>
        </w:rPr>
        <w:t xml:space="preserve"> realistic estimation procedure. </w:t>
      </w:r>
    </w:p>
    <w:p w14:paraId="68471E06" w14:textId="77777777" w:rsidR="00E53AB5" w:rsidRDefault="00E53AB5" w:rsidP="002F55E6">
      <w:pPr>
        <w:spacing w:after="0"/>
        <w:jc w:val="both"/>
        <w:rPr>
          <w:lang w:val="en-GB"/>
        </w:rPr>
      </w:pPr>
    </w:p>
    <w:p w14:paraId="40BDFE21" w14:textId="66F8FC11" w:rsidR="002F55E6" w:rsidRDefault="002F55E6" w:rsidP="000A3AD4">
      <w:pPr>
        <w:spacing w:after="0"/>
        <w:jc w:val="both"/>
        <w:rPr>
          <w:lang w:val="en-GB"/>
        </w:rPr>
      </w:pPr>
      <w:r>
        <w:rPr>
          <w:lang w:val="en-GB"/>
        </w:rPr>
        <w:t xml:space="preserve">To address this, a method similar to the one discussed in </w:t>
      </w:r>
      <w:r w:rsidR="000A75F5">
        <w:rPr>
          <w:lang w:val="en-GB"/>
        </w:rPr>
        <w:t>S</w:t>
      </w:r>
      <w:r>
        <w:rPr>
          <w:lang w:val="en-GB"/>
        </w:rPr>
        <w:t>ection 2.1.1 can be used</w:t>
      </w:r>
      <w:r w:rsidR="000A75F5">
        <w:rPr>
          <w:lang w:val="en-GB"/>
        </w:rPr>
        <w:t xml:space="preserve"> for VOIP</w:t>
      </w:r>
      <w:r>
        <w:rPr>
          <w:lang w:val="en-GB"/>
        </w:rPr>
        <w:t>. The number of PRBs over which transmission takes place can be reduced while the resources can be compensated with all the available uplink slots in the 20msec duration.</w:t>
      </w:r>
      <w:r w:rsidR="000A3AD4">
        <w:rPr>
          <w:lang w:val="en-GB"/>
        </w:rPr>
        <w:t xml:space="preserve"> </w:t>
      </w:r>
      <w:r>
        <w:rPr>
          <w:lang w:val="en-GB"/>
        </w:rPr>
        <w:t xml:space="preserve">We show the </w:t>
      </w:r>
      <w:r w:rsidR="000A3AD4">
        <w:rPr>
          <w:lang w:val="en-GB"/>
        </w:rPr>
        <w:t>performance</w:t>
      </w:r>
      <w:r>
        <w:rPr>
          <w:lang w:val="en-GB"/>
        </w:rPr>
        <w:t xml:space="preserve"> obtained using this method for </w:t>
      </w:r>
      <w:r w:rsidR="000A3AD4">
        <w:rPr>
          <w:lang w:val="en-GB"/>
        </w:rPr>
        <w:t>the s</w:t>
      </w:r>
      <w:r w:rsidR="00D21B48">
        <w:rPr>
          <w:lang w:val="en-GB"/>
        </w:rPr>
        <w:t>cenario described in Table-2</w:t>
      </w:r>
      <w:r>
        <w:rPr>
          <w:lang w:val="en-GB"/>
        </w:rPr>
        <w:t xml:space="preserve">. </w:t>
      </w:r>
    </w:p>
    <w:p w14:paraId="78EB1621" w14:textId="77777777" w:rsidR="000A3AD4" w:rsidRDefault="000A3AD4" w:rsidP="000A3AD4">
      <w:pPr>
        <w:spacing w:after="0"/>
        <w:jc w:val="both"/>
        <w:rPr>
          <w:lang w:val="en-GB"/>
        </w:rPr>
      </w:pPr>
    </w:p>
    <w:p w14:paraId="2D659362" w14:textId="77777777" w:rsidR="00A20AF8" w:rsidRDefault="00A20AF8" w:rsidP="002F55E6">
      <w:pPr>
        <w:jc w:val="both"/>
        <w:rPr>
          <w:b/>
          <w:bCs/>
          <w:i/>
          <w:iCs/>
          <w:lang w:val="en-GB"/>
        </w:rPr>
      </w:pPr>
    </w:p>
    <w:p w14:paraId="53CB1DF7" w14:textId="73EEDB72" w:rsidR="002F55E6" w:rsidRPr="001E7480" w:rsidRDefault="002F55E6" w:rsidP="002F55E6">
      <w:pPr>
        <w:jc w:val="both"/>
        <w:rPr>
          <w:b/>
          <w:bCs/>
          <w:i/>
          <w:iCs/>
          <w:lang w:val="en-GB"/>
        </w:rPr>
      </w:pPr>
      <w:r w:rsidRPr="001E7480">
        <w:rPr>
          <w:b/>
          <w:bCs/>
          <w:i/>
          <w:iCs/>
          <w:lang w:val="en-GB"/>
        </w:rPr>
        <w:lastRenderedPageBreak/>
        <w:t xml:space="preserve">Table </w:t>
      </w:r>
      <w:r w:rsidR="00D21B48">
        <w:rPr>
          <w:b/>
          <w:bCs/>
          <w:i/>
          <w:iCs/>
          <w:lang w:val="en-GB"/>
        </w:rPr>
        <w:t>2</w:t>
      </w:r>
      <w:r w:rsidRPr="001E7480">
        <w:rPr>
          <w:b/>
          <w:bCs/>
          <w:i/>
          <w:iCs/>
          <w:lang w:val="en-GB"/>
        </w:rPr>
        <w:t>: PUSCH settings for TB processing over multiple slots</w:t>
      </w:r>
      <w:r>
        <w:rPr>
          <w:b/>
          <w:bCs/>
          <w:i/>
          <w:iCs/>
          <w:lang w:val="en-GB"/>
        </w:rPr>
        <w:t xml:space="preserve"> for VoIP</w:t>
      </w:r>
    </w:p>
    <w:tbl>
      <w:tblPr>
        <w:tblStyle w:val="TableGrid"/>
        <w:tblW w:w="0" w:type="auto"/>
        <w:tblLook w:val="04A0" w:firstRow="1" w:lastRow="0" w:firstColumn="1" w:lastColumn="0" w:noHBand="0" w:noVBand="1"/>
      </w:tblPr>
      <w:tblGrid>
        <w:gridCol w:w="4508"/>
        <w:gridCol w:w="4508"/>
      </w:tblGrid>
      <w:tr w:rsidR="00D21B48" w14:paraId="3C514EE8" w14:textId="77777777" w:rsidTr="00EA688A">
        <w:tc>
          <w:tcPr>
            <w:tcW w:w="4508" w:type="dxa"/>
          </w:tcPr>
          <w:p w14:paraId="757CB75A" w14:textId="77777777" w:rsidR="00D21B48" w:rsidRPr="005A4A76" w:rsidRDefault="00D21B48" w:rsidP="00EA688A">
            <w:pPr>
              <w:jc w:val="both"/>
              <w:rPr>
                <w:b/>
                <w:bCs/>
                <w:lang w:val="en-GB"/>
              </w:rPr>
            </w:pPr>
            <w:r w:rsidRPr="005A4A76">
              <w:rPr>
                <w:b/>
                <w:bCs/>
                <w:lang w:val="en-GB"/>
              </w:rPr>
              <w:t>Parameter</w:t>
            </w:r>
          </w:p>
        </w:tc>
        <w:tc>
          <w:tcPr>
            <w:tcW w:w="4508" w:type="dxa"/>
          </w:tcPr>
          <w:p w14:paraId="4C92F1C1" w14:textId="77777777" w:rsidR="00D21B48" w:rsidRPr="005A4A76" w:rsidRDefault="00D21B48" w:rsidP="00EA688A">
            <w:pPr>
              <w:jc w:val="both"/>
              <w:rPr>
                <w:b/>
                <w:bCs/>
                <w:lang w:val="en-GB"/>
              </w:rPr>
            </w:pPr>
            <w:r w:rsidRPr="005A4A76">
              <w:rPr>
                <w:b/>
                <w:bCs/>
                <w:lang w:val="en-GB"/>
              </w:rPr>
              <w:t>Value</w:t>
            </w:r>
          </w:p>
        </w:tc>
      </w:tr>
      <w:tr w:rsidR="00D21B48" w14:paraId="29958F6B" w14:textId="77777777" w:rsidTr="00EA688A">
        <w:tc>
          <w:tcPr>
            <w:tcW w:w="4508" w:type="dxa"/>
          </w:tcPr>
          <w:p w14:paraId="164CF34D" w14:textId="77777777" w:rsidR="00D21B48" w:rsidRDefault="00D21B48" w:rsidP="00EA688A">
            <w:pPr>
              <w:jc w:val="both"/>
              <w:rPr>
                <w:lang w:val="en-GB"/>
              </w:rPr>
            </w:pPr>
            <w:r>
              <w:rPr>
                <w:lang w:val="en-GB"/>
              </w:rPr>
              <w:t>Channel model</w:t>
            </w:r>
          </w:p>
        </w:tc>
        <w:tc>
          <w:tcPr>
            <w:tcW w:w="4508" w:type="dxa"/>
          </w:tcPr>
          <w:p w14:paraId="211E7C5C" w14:textId="466322CF" w:rsidR="00D21B48" w:rsidRDefault="00D21B48" w:rsidP="00EA688A">
            <w:pPr>
              <w:jc w:val="both"/>
              <w:rPr>
                <w:lang w:val="en-GB"/>
              </w:rPr>
            </w:pPr>
            <w:r>
              <w:rPr>
                <w:lang w:val="en-GB"/>
              </w:rPr>
              <w:t>Rural</w:t>
            </w:r>
            <w:r w:rsidR="00677761">
              <w:rPr>
                <w:lang w:val="en-GB"/>
              </w:rPr>
              <w:t xml:space="preserve"> NLOS</w:t>
            </w:r>
            <w:r>
              <w:rPr>
                <w:lang w:val="en-GB"/>
              </w:rPr>
              <w:t>, TDL-C, 300ns</w:t>
            </w:r>
          </w:p>
        </w:tc>
      </w:tr>
      <w:tr w:rsidR="00D21B48" w14:paraId="358DD9BC" w14:textId="77777777" w:rsidTr="00EA688A">
        <w:tc>
          <w:tcPr>
            <w:tcW w:w="4508" w:type="dxa"/>
          </w:tcPr>
          <w:p w14:paraId="69ABC5F9" w14:textId="77777777" w:rsidR="00D21B48" w:rsidRDefault="00D21B48" w:rsidP="00EA688A">
            <w:pPr>
              <w:jc w:val="both"/>
              <w:rPr>
                <w:lang w:val="en-GB"/>
              </w:rPr>
            </w:pPr>
            <w:r>
              <w:rPr>
                <w:lang w:val="en-GB"/>
              </w:rPr>
              <w:t>Waveform</w:t>
            </w:r>
          </w:p>
        </w:tc>
        <w:tc>
          <w:tcPr>
            <w:tcW w:w="4508" w:type="dxa"/>
          </w:tcPr>
          <w:p w14:paraId="7DD6D3F2" w14:textId="77777777" w:rsidR="00D21B48" w:rsidRDefault="00D21B48" w:rsidP="00EA688A">
            <w:pPr>
              <w:jc w:val="both"/>
              <w:rPr>
                <w:lang w:val="en-GB"/>
              </w:rPr>
            </w:pPr>
            <w:r>
              <w:rPr>
                <w:lang w:val="en-GB"/>
              </w:rPr>
              <w:t>DFT-s-OFDM</w:t>
            </w:r>
          </w:p>
        </w:tc>
      </w:tr>
      <w:tr w:rsidR="00D21B48" w14:paraId="6479FE08" w14:textId="77777777" w:rsidTr="00EA688A">
        <w:tc>
          <w:tcPr>
            <w:tcW w:w="4508" w:type="dxa"/>
          </w:tcPr>
          <w:p w14:paraId="1DE6CDA7" w14:textId="77777777" w:rsidR="00D21B48" w:rsidRDefault="00D21B48" w:rsidP="00EA688A">
            <w:pPr>
              <w:jc w:val="both"/>
              <w:rPr>
                <w:lang w:val="en-GB"/>
              </w:rPr>
            </w:pPr>
            <w:r>
              <w:rPr>
                <w:lang w:val="en-GB"/>
              </w:rPr>
              <w:t xml:space="preserve">MCS </w:t>
            </w:r>
          </w:p>
        </w:tc>
        <w:tc>
          <w:tcPr>
            <w:tcW w:w="4508" w:type="dxa"/>
          </w:tcPr>
          <w:p w14:paraId="3A6C36AA" w14:textId="4C54555A" w:rsidR="00D21B48" w:rsidRDefault="00D21B48" w:rsidP="00EA688A">
            <w:pPr>
              <w:jc w:val="both"/>
              <w:rPr>
                <w:lang w:val="en-GB"/>
              </w:rPr>
            </w:pPr>
            <w:r>
              <w:rPr>
                <w:lang w:val="en-GB"/>
              </w:rPr>
              <w:t>1</w:t>
            </w:r>
          </w:p>
        </w:tc>
      </w:tr>
      <w:tr w:rsidR="00D21B48" w14:paraId="01E57D40" w14:textId="77777777" w:rsidTr="00EA688A">
        <w:tc>
          <w:tcPr>
            <w:tcW w:w="4508" w:type="dxa"/>
          </w:tcPr>
          <w:p w14:paraId="371376C9" w14:textId="77777777" w:rsidR="00D21B48" w:rsidRDefault="00D21B48" w:rsidP="00EA688A">
            <w:pPr>
              <w:jc w:val="both"/>
              <w:rPr>
                <w:lang w:val="en-GB"/>
              </w:rPr>
            </w:pPr>
            <w:r>
              <w:rPr>
                <w:lang w:val="en-GB"/>
              </w:rPr>
              <w:t xml:space="preserve">PRBs </w:t>
            </w:r>
          </w:p>
        </w:tc>
        <w:tc>
          <w:tcPr>
            <w:tcW w:w="4508" w:type="dxa"/>
          </w:tcPr>
          <w:p w14:paraId="00C0DCDB" w14:textId="4B09015E" w:rsidR="00D21B48" w:rsidRDefault="00D21B48" w:rsidP="00D21B48">
            <w:pPr>
              <w:jc w:val="both"/>
              <w:rPr>
                <w:lang w:val="en-GB"/>
              </w:rPr>
            </w:pPr>
            <w:r>
              <w:rPr>
                <w:lang w:val="en-GB"/>
              </w:rPr>
              <w:t xml:space="preserve">8 (for </w:t>
            </w:r>
            <w:r>
              <w:rPr>
                <w:i/>
                <w:lang w:val="en-GB"/>
              </w:rPr>
              <w:t>TBS_scaleK = 1</w:t>
            </w:r>
            <w:r>
              <w:rPr>
                <w:lang w:val="en-GB"/>
              </w:rPr>
              <w:t xml:space="preserve">), 1 (for </w:t>
            </w:r>
            <w:r>
              <w:rPr>
                <w:i/>
                <w:lang w:val="en-GB"/>
              </w:rPr>
              <w:t>TBS_scaleK = 8</w:t>
            </w:r>
            <w:r>
              <w:rPr>
                <w:lang w:val="en-GB"/>
              </w:rPr>
              <w:t>)</w:t>
            </w:r>
          </w:p>
        </w:tc>
      </w:tr>
      <w:tr w:rsidR="00D21B48" w14:paraId="51B2AF02" w14:textId="77777777" w:rsidTr="00EA688A">
        <w:tc>
          <w:tcPr>
            <w:tcW w:w="4508" w:type="dxa"/>
          </w:tcPr>
          <w:p w14:paraId="5C02C2DC" w14:textId="77777777" w:rsidR="00D21B48" w:rsidRDefault="00D21B48" w:rsidP="00EA688A">
            <w:pPr>
              <w:jc w:val="both"/>
              <w:rPr>
                <w:lang w:val="en-GB"/>
              </w:rPr>
            </w:pPr>
            <w:r>
              <w:rPr>
                <w:lang w:val="en-GB"/>
              </w:rPr>
              <w:t>SCS</w:t>
            </w:r>
          </w:p>
        </w:tc>
        <w:tc>
          <w:tcPr>
            <w:tcW w:w="4508" w:type="dxa"/>
          </w:tcPr>
          <w:p w14:paraId="70FA699D" w14:textId="77777777" w:rsidR="00D21B48" w:rsidRDefault="00D21B48" w:rsidP="00EA688A">
            <w:pPr>
              <w:jc w:val="both"/>
              <w:rPr>
                <w:lang w:val="en-GB"/>
              </w:rPr>
            </w:pPr>
            <w:r>
              <w:rPr>
                <w:lang w:val="en-GB"/>
              </w:rPr>
              <w:t>30kHz</w:t>
            </w:r>
          </w:p>
        </w:tc>
      </w:tr>
      <w:tr w:rsidR="00D21B48" w14:paraId="5188D84B" w14:textId="77777777" w:rsidTr="00EA688A">
        <w:tc>
          <w:tcPr>
            <w:tcW w:w="4508" w:type="dxa"/>
          </w:tcPr>
          <w:p w14:paraId="4EF0CD0C" w14:textId="77777777" w:rsidR="00D21B48" w:rsidRDefault="00D21B48" w:rsidP="00EA688A">
            <w:pPr>
              <w:jc w:val="both"/>
              <w:rPr>
                <w:lang w:val="en-GB"/>
              </w:rPr>
            </w:pPr>
            <w:r>
              <w:rPr>
                <w:lang w:val="en-GB"/>
              </w:rPr>
              <w:t>DMRS</w:t>
            </w:r>
          </w:p>
        </w:tc>
        <w:tc>
          <w:tcPr>
            <w:tcW w:w="4508" w:type="dxa"/>
          </w:tcPr>
          <w:p w14:paraId="06F71FBA" w14:textId="77777777" w:rsidR="00D21B48" w:rsidRDefault="00D21B48" w:rsidP="00EA688A">
            <w:pPr>
              <w:jc w:val="both"/>
              <w:rPr>
                <w:lang w:val="en-GB"/>
              </w:rPr>
            </w:pPr>
            <w:r>
              <w:rPr>
                <w:lang w:val="en-GB"/>
              </w:rPr>
              <w:t>2 in a slot (2</w:t>
            </w:r>
            <w:r w:rsidRPr="007B4AC0">
              <w:rPr>
                <w:vertAlign w:val="superscript"/>
                <w:lang w:val="en-GB"/>
              </w:rPr>
              <w:t>nd</w:t>
            </w:r>
            <w:r>
              <w:rPr>
                <w:lang w:val="en-GB"/>
              </w:rPr>
              <w:t xml:space="preserve"> and 11</w:t>
            </w:r>
            <w:r w:rsidRPr="007B4AC0">
              <w:rPr>
                <w:vertAlign w:val="superscript"/>
                <w:lang w:val="en-GB"/>
              </w:rPr>
              <w:t>th</w:t>
            </w:r>
            <w:r>
              <w:rPr>
                <w:lang w:val="en-GB"/>
              </w:rPr>
              <w:t xml:space="preserve"> symbols)</w:t>
            </w:r>
          </w:p>
        </w:tc>
      </w:tr>
      <w:tr w:rsidR="00EB7DC5" w14:paraId="17F0DC19" w14:textId="77777777" w:rsidTr="00EA688A">
        <w:tc>
          <w:tcPr>
            <w:tcW w:w="4508" w:type="dxa"/>
          </w:tcPr>
          <w:p w14:paraId="1198B882" w14:textId="2B5EEE58" w:rsidR="00EB7DC5" w:rsidRDefault="00EB7DC5" w:rsidP="00EA688A">
            <w:pPr>
              <w:jc w:val="both"/>
              <w:rPr>
                <w:lang w:val="en-GB"/>
              </w:rPr>
            </w:pPr>
            <w:r>
              <w:rPr>
                <w:lang w:val="en-GB"/>
              </w:rPr>
              <w:t>Doppler</w:t>
            </w:r>
          </w:p>
        </w:tc>
        <w:tc>
          <w:tcPr>
            <w:tcW w:w="4508" w:type="dxa"/>
          </w:tcPr>
          <w:p w14:paraId="2AEB177D" w14:textId="013E9020" w:rsidR="00EB7DC5" w:rsidRDefault="00EB7DC5" w:rsidP="00EA688A">
            <w:pPr>
              <w:jc w:val="both"/>
              <w:rPr>
                <w:lang w:val="en-GB"/>
              </w:rPr>
            </w:pPr>
            <w:r>
              <w:rPr>
                <w:lang w:val="en-GB"/>
              </w:rPr>
              <w:t>120kmph</w:t>
            </w:r>
          </w:p>
        </w:tc>
      </w:tr>
      <w:tr w:rsidR="00D21B48" w14:paraId="33E82FEB" w14:textId="77777777" w:rsidTr="00EA688A">
        <w:tc>
          <w:tcPr>
            <w:tcW w:w="4508" w:type="dxa"/>
          </w:tcPr>
          <w:p w14:paraId="09DE9828" w14:textId="77777777" w:rsidR="00D21B48" w:rsidRDefault="00D21B48" w:rsidP="00EA688A">
            <w:pPr>
              <w:jc w:val="both"/>
              <w:rPr>
                <w:lang w:val="en-GB"/>
              </w:rPr>
            </w:pPr>
            <w:r>
              <w:rPr>
                <w:lang w:val="en-GB"/>
              </w:rPr>
              <w:t>Number of Transmit Chains</w:t>
            </w:r>
          </w:p>
        </w:tc>
        <w:tc>
          <w:tcPr>
            <w:tcW w:w="4508" w:type="dxa"/>
          </w:tcPr>
          <w:p w14:paraId="3B7FE104" w14:textId="77777777" w:rsidR="00D21B48" w:rsidRDefault="00D21B48" w:rsidP="00EA688A">
            <w:pPr>
              <w:jc w:val="both"/>
              <w:rPr>
                <w:lang w:val="en-GB"/>
              </w:rPr>
            </w:pPr>
            <w:r>
              <w:rPr>
                <w:lang w:val="en-GB"/>
              </w:rPr>
              <w:t>1</w:t>
            </w:r>
          </w:p>
        </w:tc>
      </w:tr>
      <w:tr w:rsidR="00D21B48" w14:paraId="00C4340E" w14:textId="77777777" w:rsidTr="00EA688A">
        <w:tc>
          <w:tcPr>
            <w:tcW w:w="4508" w:type="dxa"/>
          </w:tcPr>
          <w:p w14:paraId="6D831F90" w14:textId="77777777" w:rsidR="00D21B48" w:rsidRDefault="00D21B48" w:rsidP="00EA688A">
            <w:pPr>
              <w:jc w:val="both"/>
              <w:rPr>
                <w:lang w:val="en-GB"/>
              </w:rPr>
            </w:pPr>
            <w:r>
              <w:rPr>
                <w:lang w:val="en-GB"/>
              </w:rPr>
              <w:t>Number of Receiver Chains</w:t>
            </w:r>
          </w:p>
        </w:tc>
        <w:tc>
          <w:tcPr>
            <w:tcW w:w="4508" w:type="dxa"/>
          </w:tcPr>
          <w:p w14:paraId="5A5EC54E" w14:textId="77777777" w:rsidR="00D21B48" w:rsidRDefault="00D21B48" w:rsidP="00EA688A">
            <w:pPr>
              <w:jc w:val="both"/>
              <w:rPr>
                <w:lang w:val="en-GB"/>
              </w:rPr>
            </w:pPr>
            <w:r>
              <w:rPr>
                <w:lang w:val="en-GB"/>
              </w:rPr>
              <w:t>2</w:t>
            </w:r>
          </w:p>
        </w:tc>
      </w:tr>
      <w:tr w:rsidR="00D21B48" w14:paraId="584BFA4C" w14:textId="77777777" w:rsidTr="00EA688A">
        <w:tc>
          <w:tcPr>
            <w:tcW w:w="4508" w:type="dxa"/>
          </w:tcPr>
          <w:p w14:paraId="020DB416" w14:textId="77777777" w:rsidR="00D21B48" w:rsidRDefault="00D21B48" w:rsidP="00EA688A">
            <w:pPr>
              <w:jc w:val="both"/>
              <w:rPr>
                <w:lang w:val="en-GB"/>
              </w:rPr>
            </w:pPr>
            <w:r>
              <w:rPr>
                <w:lang w:val="en-GB"/>
              </w:rPr>
              <w:t>Slot aggregation</w:t>
            </w:r>
          </w:p>
        </w:tc>
        <w:tc>
          <w:tcPr>
            <w:tcW w:w="4508" w:type="dxa"/>
          </w:tcPr>
          <w:p w14:paraId="62C26FE8" w14:textId="7209B82E" w:rsidR="00D21B48" w:rsidRDefault="00D21B48" w:rsidP="00EA688A">
            <w:pPr>
              <w:jc w:val="both"/>
              <w:rPr>
                <w:lang w:val="en-GB"/>
              </w:rPr>
            </w:pPr>
            <w:r>
              <w:rPr>
                <w:lang w:val="en-GB"/>
              </w:rPr>
              <w:t xml:space="preserve">8, TBS calculated using the number of slots aggregated. </w:t>
            </w:r>
          </w:p>
        </w:tc>
      </w:tr>
      <w:tr w:rsidR="00D21B48" w14:paraId="614CC2A1" w14:textId="77777777" w:rsidTr="00EA688A">
        <w:tc>
          <w:tcPr>
            <w:tcW w:w="4508" w:type="dxa"/>
          </w:tcPr>
          <w:p w14:paraId="75CE0D1F" w14:textId="77777777" w:rsidR="00D21B48" w:rsidRDefault="00D21B48" w:rsidP="00EA688A">
            <w:pPr>
              <w:jc w:val="both"/>
              <w:rPr>
                <w:lang w:val="en-GB"/>
              </w:rPr>
            </w:pPr>
            <w:r>
              <w:rPr>
                <w:lang w:val="en-GB"/>
              </w:rPr>
              <w:t>Data rate</w:t>
            </w:r>
          </w:p>
        </w:tc>
        <w:tc>
          <w:tcPr>
            <w:tcW w:w="4508" w:type="dxa"/>
          </w:tcPr>
          <w:p w14:paraId="7CDA6474" w14:textId="5FB28EC4" w:rsidR="00D21B48" w:rsidRDefault="00D21B48" w:rsidP="00EA688A">
            <w:pPr>
              <w:jc w:val="both"/>
              <w:rPr>
                <w:lang w:val="en-GB"/>
              </w:rPr>
            </w:pPr>
            <w:r>
              <w:rPr>
                <w:lang w:val="en-GB"/>
              </w:rPr>
              <w:t>320 bits in 20 msec</w:t>
            </w:r>
          </w:p>
        </w:tc>
      </w:tr>
      <w:tr w:rsidR="00D21B48" w14:paraId="20D35677" w14:textId="77777777" w:rsidTr="00EA688A">
        <w:tc>
          <w:tcPr>
            <w:tcW w:w="4508" w:type="dxa"/>
          </w:tcPr>
          <w:p w14:paraId="58D38A81" w14:textId="77777777" w:rsidR="00D21B48" w:rsidRDefault="00D21B48" w:rsidP="00EA688A">
            <w:pPr>
              <w:jc w:val="both"/>
              <w:rPr>
                <w:lang w:val="en-GB"/>
              </w:rPr>
            </w:pPr>
            <w:r>
              <w:rPr>
                <w:lang w:val="en-GB"/>
              </w:rPr>
              <w:t>Frame structure</w:t>
            </w:r>
          </w:p>
        </w:tc>
        <w:tc>
          <w:tcPr>
            <w:tcW w:w="4508" w:type="dxa"/>
          </w:tcPr>
          <w:p w14:paraId="467565E8" w14:textId="77777777" w:rsidR="00D21B48" w:rsidRDefault="00D21B48" w:rsidP="00EA688A">
            <w:pPr>
              <w:jc w:val="both"/>
              <w:rPr>
                <w:lang w:val="en-GB"/>
              </w:rPr>
            </w:pPr>
            <w:r>
              <w:rPr>
                <w:lang w:val="en-GB"/>
              </w:rPr>
              <w:t>DDDSU</w:t>
            </w:r>
          </w:p>
        </w:tc>
      </w:tr>
    </w:tbl>
    <w:p w14:paraId="7821B8DD" w14:textId="43725CAD" w:rsidR="002F55E6" w:rsidRDefault="002F55E6" w:rsidP="002F55E6">
      <w:pPr>
        <w:spacing w:after="0"/>
        <w:jc w:val="both"/>
        <w:rPr>
          <w:lang w:val="en-GB"/>
        </w:rPr>
      </w:pPr>
    </w:p>
    <w:p w14:paraId="62AC4296" w14:textId="55627C66" w:rsidR="00E44479" w:rsidRDefault="00E44479" w:rsidP="002F55E6">
      <w:pPr>
        <w:spacing w:after="0"/>
        <w:jc w:val="both"/>
        <w:rPr>
          <w:lang w:val="en-GB"/>
        </w:rPr>
      </w:pPr>
      <w:r>
        <w:rPr>
          <w:noProof/>
          <w:lang w:val="en-IN" w:eastAsia="en-IN"/>
        </w:rPr>
        <w:drawing>
          <wp:anchor distT="0" distB="0" distL="114300" distR="114300" simplePos="0" relativeHeight="251660288" behindDoc="0" locked="0" layoutInCell="1" allowOverlap="1" wp14:anchorId="0D2FBF2D" wp14:editId="63505D27">
            <wp:simplePos x="0" y="0"/>
            <wp:positionH relativeFrom="column">
              <wp:posOffset>664234</wp:posOffset>
            </wp:positionH>
            <wp:positionV relativeFrom="paragraph">
              <wp:posOffset>0</wp:posOffset>
            </wp:positionV>
            <wp:extent cx="4192438" cy="3407410"/>
            <wp:effectExtent l="0" t="0" r="0" b="2540"/>
            <wp:wrapTopAndBottom/>
            <wp:docPr id="8" name="Picture 8" descr="E:\Final Simulators\3GPP_cell_coverage_enhan_simu\VoIP Code\VoIP1\Voip_tbscal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inal Simulators\3GPP_cell_coverage_enhan_simu\VoIP Code\VoIP1\Voip_tbscal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438" cy="3407410"/>
                    </a:xfrm>
                    <a:prstGeom prst="rect">
                      <a:avLst/>
                    </a:prstGeom>
                    <a:noFill/>
                    <a:ln>
                      <a:noFill/>
                    </a:ln>
                  </pic:spPr>
                </pic:pic>
              </a:graphicData>
            </a:graphic>
          </wp:anchor>
        </w:drawing>
      </w:r>
    </w:p>
    <w:p w14:paraId="077F2C08" w14:textId="1BB06D54" w:rsidR="00E44479" w:rsidRDefault="00E44479" w:rsidP="00E44479">
      <w:pPr>
        <w:rPr>
          <w:b/>
          <w:i/>
          <w:lang w:val="en-GB"/>
        </w:rPr>
      </w:pPr>
      <w:r>
        <w:rPr>
          <w:b/>
          <w:i/>
          <w:lang w:val="en-GB"/>
        </w:rPr>
        <w:t>Figure: BLER comparison with (</w:t>
      </w:r>
      <w:r>
        <w:rPr>
          <w:i/>
          <w:lang w:val="en-GB"/>
        </w:rPr>
        <w:t>TBS_scaleK =8</w:t>
      </w:r>
      <w:r w:rsidR="00181E19">
        <w:rPr>
          <w:i/>
          <w:lang w:val="en-GB"/>
        </w:rPr>
        <w:t>, proposed method</w:t>
      </w:r>
      <w:r>
        <w:rPr>
          <w:b/>
          <w:i/>
          <w:lang w:val="en-GB"/>
        </w:rPr>
        <w:t>) and without (</w:t>
      </w:r>
      <w:r>
        <w:rPr>
          <w:i/>
          <w:lang w:val="en-GB"/>
        </w:rPr>
        <w:t>TBS_scaleK = 1</w:t>
      </w:r>
      <w:r w:rsidR="00181E19">
        <w:rPr>
          <w:i/>
          <w:lang w:val="en-GB"/>
        </w:rPr>
        <w:t>, conventional method</w:t>
      </w:r>
      <w:r>
        <w:rPr>
          <w:b/>
          <w:i/>
          <w:lang w:val="en-GB"/>
        </w:rPr>
        <w:t>) slot aggregation for VoIP</w:t>
      </w:r>
    </w:p>
    <w:p w14:paraId="155A220E" w14:textId="59E280BE" w:rsidR="00EB25AB" w:rsidRDefault="00FD5C8A" w:rsidP="002F55E6">
      <w:pPr>
        <w:spacing w:after="0"/>
        <w:jc w:val="both"/>
        <w:rPr>
          <w:lang w:val="en-GB"/>
        </w:rPr>
      </w:pPr>
      <w:r>
        <w:rPr>
          <w:lang w:val="en-GB"/>
        </w:rPr>
        <w:t xml:space="preserve">As seen in the figure above, the channel estimation losses are less when the number of PRBs are reduced but number of slots used is higher. </w:t>
      </w:r>
      <w:r w:rsidR="00105E97">
        <w:rPr>
          <w:lang w:val="en-GB"/>
        </w:rPr>
        <w:t>Further, t</w:t>
      </w:r>
      <w:r w:rsidR="00EB25AB">
        <w:rPr>
          <w:lang w:val="en-GB"/>
        </w:rPr>
        <w:t xml:space="preserve">he BLER performance with </w:t>
      </w:r>
      <w:r w:rsidR="00CD4EA2">
        <w:rPr>
          <w:lang w:val="en-GB"/>
        </w:rPr>
        <w:t xml:space="preserve">slot aggregation </w:t>
      </w:r>
      <w:r w:rsidR="00EB25AB">
        <w:rPr>
          <w:lang w:val="en-GB"/>
        </w:rPr>
        <w:t xml:space="preserve">sees a loss of around 7 dB compared to without </w:t>
      </w:r>
      <w:r w:rsidR="00C91CC9">
        <w:rPr>
          <w:lang w:val="en-GB"/>
        </w:rPr>
        <w:t>slot aggregation</w:t>
      </w:r>
      <w:r w:rsidR="00EB25AB">
        <w:rPr>
          <w:lang w:val="en-GB"/>
        </w:rPr>
        <w:t xml:space="preserve">. </w:t>
      </w:r>
      <w:r w:rsidR="00107E00">
        <w:rPr>
          <w:lang w:val="en-GB"/>
        </w:rPr>
        <w:t>However,</w:t>
      </w:r>
      <w:r w:rsidR="00EB25AB">
        <w:rPr>
          <w:lang w:val="en-GB"/>
        </w:rPr>
        <w:t xml:space="preserve"> the gain comes in </w:t>
      </w:r>
      <w:r w:rsidR="00244906">
        <w:rPr>
          <w:lang w:val="en-GB"/>
        </w:rPr>
        <w:t xml:space="preserve">the form of reduced </w:t>
      </w:r>
      <w:r w:rsidR="00121178">
        <w:rPr>
          <w:lang w:val="en-GB"/>
        </w:rPr>
        <w:t xml:space="preserve">effective </w:t>
      </w:r>
      <w:r w:rsidR="00244906">
        <w:rPr>
          <w:lang w:val="en-GB"/>
        </w:rPr>
        <w:t xml:space="preserve">noise </w:t>
      </w:r>
      <w:r w:rsidR="000F4069">
        <w:rPr>
          <w:lang w:val="en-GB"/>
        </w:rPr>
        <w:t>power</w:t>
      </w:r>
      <w:r w:rsidR="00244906">
        <w:rPr>
          <w:lang w:val="en-GB"/>
        </w:rPr>
        <w:t xml:space="preserve"> </w:t>
      </w:r>
      <w:r w:rsidR="00EB25AB">
        <w:rPr>
          <w:lang w:val="en-GB"/>
        </w:rPr>
        <w:t>where</w:t>
      </w:r>
      <w:r w:rsidR="00244906">
        <w:rPr>
          <w:lang w:val="en-GB"/>
        </w:rPr>
        <w:t>in</w:t>
      </w:r>
      <w:r w:rsidR="00EB25AB">
        <w:rPr>
          <w:lang w:val="en-GB"/>
        </w:rPr>
        <w:t xml:space="preserve"> </w:t>
      </w:r>
      <w:r w:rsidR="00244906">
        <w:rPr>
          <w:lang w:val="en-GB"/>
        </w:rPr>
        <w:t>the transmission with slot aggregation</w:t>
      </w:r>
      <w:r w:rsidR="00EB25AB">
        <w:rPr>
          <w:lang w:val="en-GB"/>
        </w:rPr>
        <w:t xml:space="preserve"> sees a gain of 9</w:t>
      </w:r>
      <w:r w:rsidR="00C51A65">
        <w:rPr>
          <w:lang w:val="en-GB"/>
        </w:rPr>
        <w:t xml:space="preserve"> </w:t>
      </w:r>
      <w:r w:rsidR="00EB25AB">
        <w:rPr>
          <w:lang w:val="en-GB"/>
        </w:rPr>
        <w:t xml:space="preserve">dB in effective noise </w:t>
      </w:r>
      <w:r w:rsidR="00BF494D">
        <w:rPr>
          <w:lang w:val="en-GB"/>
        </w:rPr>
        <w:t>power</w:t>
      </w:r>
      <w:r w:rsidR="00EB25AB">
        <w:rPr>
          <w:lang w:val="en-GB"/>
        </w:rPr>
        <w:t xml:space="preserve">. Hence, </w:t>
      </w:r>
      <w:r w:rsidR="00D9608D">
        <w:rPr>
          <w:lang w:val="en-GB"/>
        </w:rPr>
        <w:t xml:space="preserve">an effective </w:t>
      </w:r>
      <w:r w:rsidR="00EB25AB">
        <w:rPr>
          <w:lang w:val="en-GB"/>
        </w:rPr>
        <w:t xml:space="preserve">gain of around </w:t>
      </w:r>
      <w:r w:rsidR="006E0CD6">
        <w:rPr>
          <w:lang w:val="en-GB"/>
        </w:rPr>
        <w:t>2</w:t>
      </w:r>
      <w:r w:rsidR="00C51A65">
        <w:rPr>
          <w:lang w:val="en-GB"/>
        </w:rPr>
        <w:t xml:space="preserve"> </w:t>
      </w:r>
      <w:r w:rsidR="00EB25AB">
        <w:rPr>
          <w:lang w:val="en-GB"/>
        </w:rPr>
        <w:t>dB in the</w:t>
      </w:r>
      <w:r w:rsidR="006E0CD6">
        <w:rPr>
          <w:lang w:val="en-GB"/>
        </w:rPr>
        <w:t xml:space="preserve"> link budget can be obtained. </w:t>
      </w:r>
    </w:p>
    <w:p w14:paraId="1757DBB4" w14:textId="77777777" w:rsidR="00C62925" w:rsidRDefault="00C62925" w:rsidP="002F55E6">
      <w:pPr>
        <w:spacing w:after="0"/>
        <w:jc w:val="both"/>
        <w:rPr>
          <w:lang w:val="en-GB"/>
        </w:rPr>
      </w:pPr>
    </w:p>
    <w:p w14:paraId="61E41C4D" w14:textId="410C08EB" w:rsidR="00C62925" w:rsidRDefault="00C62925" w:rsidP="002F55E6">
      <w:pPr>
        <w:spacing w:after="0"/>
        <w:jc w:val="both"/>
        <w:rPr>
          <w:lang w:val="en-GB"/>
        </w:rPr>
      </w:pPr>
      <w:r>
        <w:rPr>
          <w:lang w:val="en-GB"/>
        </w:rPr>
        <w:t>Based on the results in above two sections, we have the following proposal –</w:t>
      </w:r>
    </w:p>
    <w:p w14:paraId="05BEF46B" w14:textId="5A4B5BAF" w:rsidR="00C62925" w:rsidRPr="00717646" w:rsidRDefault="00C62925" w:rsidP="00C62925">
      <w:pPr>
        <w:jc w:val="both"/>
        <w:rPr>
          <w:b/>
          <w:i/>
          <w:strike/>
          <w:lang w:val="en-GB"/>
        </w:rPr>
      </w:pPr>
      <w:r w:rsidRPr="006F111F">
        <w:rPr>
          <w:b/>
          <w:i/>
          <w:u w:val="single"/>
          <w:lang w:val="en-GB"/>
        </w:rPr>
        <w:lastRenderedPageBreak/>
        <w:t>Proposal:</w:t>
      </w:r>
      <w:r>
        <w:rPr>
          <w:b/>
          <w:i/>
          <w:lang w:val="en-GB"/>
        </w:rPr>
        <w:t xml:space="preserve"> The gNB signals a TBS_scaleK factor to the UE which indicates the number of slots over which the UE must calculate the effective transport block size using the frequency domain resources indicated via the DCI. The frequency domain allocation is assumed to be the same across TBS_scaleK slots. The number of slots to aggregate can vary between 1,2,4, and 8. If not indicated, the UE only assumes 1 slot processing. </w:t>
      </w:r>
    </w:p>
    <w:p w14:paraId="48C01183" w14:textId="039A88B5" w:rsidR="0067749C" w:rsidRPr="00577109" w:rsidRDefault="0067749C" w:rsidP="00577109">
      <w:pPr>
        <w:pStyle w:val="Heading1"/>
        <w:jc w:val="both"/>
        <w:rPr>
          <w:rFonts w:ascii="Times New Roman" w:hAnsi="Times New Roman"/>
          <w:sz w:val="32"/>
        </w:rPr>
      </w:pPr>
      <w:r w:rsidRPr="00577109">
        <w:rPr>
          <w:rFonts w:ascii="Times New Roman" w:hAnsi="Times New Roman"/>
          <w:sz w:val="32"/>
        </w:rPr>
        <w:t>References</w:t>
      </w:r>
    </w:p>
    <w:p w14:paraId="6DB4C38D" w14:textId="77777777" w:rsidR="00CF23B9" w:rsidRDefault="00853E28" w:rsidP="00FD1B35">
      <w:pPr>
        <w:jc w:val="both"/>
        <w:rPr>
          <w:bCs/>
          <w:iCs/>
        </w:rPr>
      </w:pPr>
      <w:r w:rsidRPr="00567C4D">
        <w:rPr>
          <w:bCs/>
          <w:iCs/>
        </w:rPr>
        <w:t>[</w:t>
      </w:r>
      <w:r>
        <w:rPr>
          <w:bCs/>
          <w:iCs/>
        </w:rPr>
        <w:t>1</w:t>
      </w:r>
      <w:r w:rsidRPr="00567C4D">
        <w:rPr>
          <w:bCs/>
          <w:iCs/>
        </w:rPr>
        <w:t>] RP-</w:t>
      </w:r>
      <w:r w:rsidR="00CF23B9">
        <w:rPr>
          <w:bCs/>
          <w:iCs/>
        </w:rPr>
        <w:t>202928</w:t>
      </w:r>
      <w:r w:rsidRPr="00567C4D">
        <w:rPr>
          <w:bCs/>
          <w:iCs/>
        </w:rPr>
        <w:t xml:space="preserve">, </w:t>
      </w:r>
      <w:r w:rsidR="00CF23B9" w:rsidRPr="00CF23B9">
        <w:rPr>
          <w:bCs/>
          <w:iCs/>
        </w:rPr>
        <w:t xml:space="preserve">New WID on NR coverage enhancements </w:t>
      </w:r>
    </w:p>
    <w:p w14:paraId="1EEAA625" w14:textId="542D6CD3" w:rsidR="00F3683D" w:rsidRDefault="00F3683D" w:rsidP="00FD1B35">
      <w:pPr>
        <w:jc w:val="both"/>
        <w:rPr>
          <w:bCs/>
          <w:iCs/>
        </w:rPr>
      </w:pPr>
      <w:r w:rsidRPr="00567C4D">
        <w:rPr>
          <w:bCs/>
          <w:iCs/>
        </w:rPr>
        <w:t>[</w:t>
      </w:r>
      <w:r w:rsidR="00853E28">
        <w:rPr>
          <w:bCs/>
          <w:iCs/>
        </w:rPr>
        <w:t>2</w:t>
      </w:r>
      <w:r w:rsidRPr="00567C4D">
        <w:rPr>
          <w:bCs/>
          <w:iCs/>
        </w:rPr>
        <w:t>] RAN1 Chairman</w:t>
      </w:r>
      <w:r w:rsidR="00BF12A9">
        <w:rPr>
          <w:bCs/>
          <w:iCs/>
        </w:rPr>
        <w:t>’</w:t>
      </w:r>
      <w:r w:rsidRPr="00567C4D">
        <w:rPr>
          <w:bCs/>
          <w:iCs/>
        </w:rPr>
        <w:t>s Report, RAN1#10</w:t>
      </w:r>
      <w:r w:rsidR="00BF12A9">
        <w:rPr>
          <w:bCs/>
          <w:iCs/>
        </w:rPr>
        <w:t>3</w:t>
      </w:r>
      <w:r w:rsidRPr="00567C4D">
        <w:rPr>
          <w:bCs/>
          <w:iCs/>
        </w:rPr>
        <w:t xml:space="preserve">e, </w:t>
      </w:r>
      <w:r w:rsidR="00BF12A9">
        <w:rPr>
          <w:bCs/>
          <w:iCs/>
        </w:rPr>
        <w:t>November</w:t>
      </w:r>
      <w:r w:rsidRPr="00567C4D">
        <w:rPr>
          <w:bCs/>
          <w:iCs/>
        </w:rPr>
        <w:t xml:space="preserve"> 2020.</w:t>
      </w:r>
    </w:p>
    <w:p w14:paraId="5C54337B" w14:textId="68CBF6E0" w:rsidR="00BF12A9" w:rsidRDefault="001934FC" w:rsidP="00BF12A9">
      <w:pPr>
        <w:jc w:val="both"/>
        <w:rPr>
          <w:bCs/>
          <w:iCs/>
        </w:rPr>
      </w:pPr>
      <w:r w:rsidRPr="00567C4D">
        <w:rPr>
          <w:bCs/>
          <w:iCs/>
        </w:rPr>
        <w:t>[</w:t>
      </w:r>
      <w:r w:rsidR="00853E28">
        <w:rPr>
          <w:bCs/>
          <w:iCs/>
        </w:rPr>
        <w:t>3</w:t>
      </w:r>
      <w:r w:rsidRPr="00567C4D">
        <w:rPr>
          <w:bCs/>
          <w:iCs/>
        </w:rPr>
        <w:t xml:space="preserve">] </w:t>
      </w:r>
      <w:r w:rsidR="00BF12A9" w:rsidRPr="00BF12A9">
        <w:rPr>
          <w:bCs/>
          <w:iCs/>
        </w:rPr>
        <w:t xml:space="preserve">R1-2007905, PUSCH coverage enhancements, </w:t>
      </w:r>
      <w:r w:rsidR="00BF12A9" w:rsidRPr="00567C4D">
        <w:rPr>
          <w:bCs/>
          <w:iCs/>
        </w:rPr>
        <w:t>IITH, CeWiT, IITM, Reliance Jio, Tejas Networks</w:t>
      </w:r>
      <w:r w:rsidR="00BF12A9">
        <w:rPr>
          <w:bCs/>
          <w:iCs/>
        </w:rPr>
        <w:t>.</w:t>
      </w:r>
    </w:p>
    <w:p w14:paraId="25DC32B6" w14:textId="1B7BDDAE" w:rsidR="00A77C7F" w:rsidRPr="00DE049F" w:rsidRDefault="00A77C7F" w:rsidP="00FD1B35">
      <w:pPr>
        <w:jc w:val="both"/>
        <w:rPr>
          <w:bCs/>
          <w:iCs/>
        </w:rPr>
      </w:pPr>
    </w:p>
    <w:sectPr w:rsidR="00A77C7F" w:rsidRPr="00DE049F" w:rsidSect="007957F2">
      <w:headerReference w:type="default" r:id="rId10"/>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745ED" w14:textId="77777777" w:rsidR="001E5918" w:rsidRDefault="001E5918" w:rsidP="00595CED">
      <w:pPr>
        <w:spacing w:after="0"/>
      </w:pPr>
      <w:r>
        <w:separator/>
      </w:r>
    </w:p>
  </w:endnote>
  <w:endnote w:type="continuationSeparator" w:id="0">
    <w:p w14:paraId="3D3B7B71" w14:textId="77777777" w:rsidR="001E5918" w:rsidRDefault="001E5918"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67065" w14:textId="77777777" w:rsidR="001E5918" w:rsidRDefault="001E5918" w:rsidP="00595CED">
      <w:pPr>
        <w:spacing w:after="0"/>
      </w:pPr>
      <w:r>
        <w:separator/>
      </w:r>
    </w:p>
  </w:footnote>
  <w:footnote w:type="continuationSeparator" w:id="0">
    <w:p w14:paraId="70B8FAA9" w14:textId="77777777" w:rsidR="001E5918" w:rsidRDefault="001E5918"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E5F231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393A5D"/>
    <w:multiLevelType w:val="hybridMultilevel"/>
    <w:tmpl w:val="C08AE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1375220E"/>
    <w:multiLevelType w:val="hybridMultilevel"/>
    <w:tmpl w:val="40DA43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2C711C9C"/>
    <w:multiLevelType w:val="hybridMultilevel"/>
    <w:tmpl w:val="AC20E4BE"/>
    <w:lvl w:ilvl="0" w:tplc="F16ED15E">
      <w:start w:val="1"/>
      <w:numFmt w:val="bullet"/>
      <w:lvlText w:val="•"/>
      <w:lvlJc w:val="left"/>
      <w:pPr>
        <w:tabs>
          <w:tab w:val="num" w:pos="720"/>
        </w:tabs>
        <w:ind w:left="720" w:hanging="360"/>
      </w:pPr>
      <w:rPr>
        <w:rFonts w:ascii="Arial" w:hAnsi="Arial" w:hint="default"/>
      </w:rPr>
    </w:lvl>
    <w:lvl w:ilvl="1" w:tplc="A240F6E2" w:tentative="1">
      <w:start w:val="1"/>
      <w:numFmt w:val="bullet"/>
      <w:lvlText w:val="•"/>
      <w:lvlJc w:val="left"/>
      <w:pPr>
        <w:tabs>
          <w:tab w:val="num" w:pos="1440"/>
        </w:tabs>
        <w:ind w:left="1440" w:hanging="360"/>
      </w:pPr>
      <w:rPr>
        <w:rFonts w:ascii="Arial" w:hAnsi="Arial" w:hint="default"/>
      </w:rPr>
    </w:lvl>
    <w:lvl w:ilvl="2" w:tplc="E12E2CE4" w:tentative="1">
      <w:start w:val="1"/>
      <w:numFmt w:val="bullet"/>
      <w:lvlText w:val="•"/>
      <w:lvlJc w:val="left"/>
      <w:pPr>
        <w:tabs>
          <w:tab w:val="num" w:pos="2160"/>
        </w:tabs>
        <w:ind w:left="2160" w:hanging="360"/>
      </w:pPr>
      <w:rPr>
        <w:rFonts w:ascii="Arial" w:hAnsi="Arial" w:hint="default"/>
      </w:rPr>
    </w:lvl>
    <w:lvl w:ilvl="3" w:tplc="918ABE8A" w:tentative="1">
      <w:start w:val="1"/>
      <w:numFmt w:val="bullet"/>
      <w:lvlText w:val="•"/>
      <w:lvlJc w:val="left"/>
      <w:pPr>
        <w:tabs>
          <w:tab w:val="num" w:pos="2880"/>
        </w:tabs>
        <w:ind w:left="2880" w:hanging="360"/>
      </w:pPr>
      <w:rPr>
        <w:rFonts w:ascii="Arial" w:hAnsi="Arial" w:hint="default"/>
      </w:rPr>
    </w:lvl>
    <w:lvl w:ilvl="4" w:tplc="5CA20526" w:tentative="1">
      <w:start w:val="1"/>
      <w:numFmt w:val="bullet"/>
      <w:lvlText w:val="•"/>
      <w:lvlJc w:val="left"/>
      <w:pPr>
        <w:tabs>
          <w:tab w:val="num" w:pos="3600"/>
        </w:tabs>
        <w:ind w:left="3600" w:hanging="360"/>
      </w:pPr>
      <w:rPr>
        <w:rFonts w:ascii="Arial" w:hAnsi="Arial" w:hint="default"/>
      </w:rPr>
    </w:lvl>
    <w:lvl w:ilvl="5" w:tplc="F0D6E05E" w:tentative="1">
      <w:start w:val="1"/>
      <w:numFmt w:val="bullet"/>
      <w:lvlText w:val="•"/>
      <w:lvlJc w:val="left"/>
      <w:pPr>
        <w:tabs>
          <w:tab w:val="num" w:pos="4320"/>
        </w:tabs>
        <w:ind w:left="4320" w:hanging="360"/>
      </w:pPr>
      <w:rPr>
        <w:rFonts w:ascii="Arial" w:hAnsi="Arial" w:hint="default"/>
      </w:rPr>
    </w:lvl>
    <w:lvl w:ilvl="6" w:tplc="017C53D2" w:tentative="1">
      <w:start w:val="1"/>
      <w:numFmt w:val="bullet"/>
      <w:lvlText w:val="•"/>
      <w:lvlJc w:val="left"/>
      <w:pPr>
        <w:tabs>
          <w:tab w:val="num" w:pos="5040"/>
        </w:tabs>
        <w:ind w:left="5040" w:hanging="360"/>
      </w:pPr>
      <w:rPr>
        <w:rFonts w:ascii="Arial" w:hAnsi="Arial" w:hint="default"/>
      </w:rPr>
    </w:lvl>
    <w:lvl w:ilvl="7" w:tplc="FD6A6CE8" w:tentative="1">
      <w:start w:val="1"/>
      <w:numFmt w:val="bullet"/>
      <w:lvlText w:val="•"/>
      <w:lvlJc w:val="left"/>
      <w:pPr>
        <w:tabs>
          <w:tab w:val="num" w:pos="5760"/>
        </w:tabs>
        <w:ind w:left="5760" w:hanging="360"/>
      </w:pPr>
      <w:rPr>
        <w:rFonts w:ascii="Arial" w:hAnsi="Arial" w:hint="default"/>
      </w:rPr>
    </w:lvl>
    <w:lvl w:ilvl="8" w:tplc="6408FC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7673B9C"/>
    <w:multiLevelType w:val="hybridMultilevel"/>
    <w:tmpl w:val="349CAEB4"/>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3"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9656EB"/>
    <w:multiLevelType w:val="hybridMultilevel"/>
    <w:tmpl w:val="F2647978"/>
    <w:lvl w:ilvl="0" w:tplc="A732D31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4AE212DD"/>
    <w:multiLevelType w:val="hybridMultilevel"/>
    <w:tmpl w:val="6E4830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9A5A63"/>
    <w:multiLevelType w:val="hybridMultilevel"/>
    <w:tmpl w:val="7F927D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22" w15:restartNumberingAfterBreak="0">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5E03D2"/>
    <w:multiLevelType w:val="hybridMultilevel"/>
    <w:tmpl w:val="60D2B25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6"/>
  </w:num>
  <w:num w:numId="9">
    <w:abstractNumId w:val="15"/>
  </w:num>
  <w:num w:numId="10">
    <w:abstractNumId w:val="25"/>
  </w:num>
  <w:num w:numId="11">
    <w:abstractNumId w:val="6"/>
  </w:num>
  <w:num w:numId="12">
    <w:abstractNumId w:val="13"/>
  </w:num>
  <w:num w:numId="13">
    <w:abstractNumId w:val="3"/>
  </w:num>
  <w:num w:numId="14">
    <w:abstractNumId w:val="3"/>
  </w:num>
  <w:num w:numId="15">
    <w:abstractNumId w:val="18"/>
  </w:num>
  <w:num w:numId="16">
    <w:abstractNumId w:val="14"/>
  </w:num>
  <w:num w:numId="17">
    <w:abstractNumId w:val="20"/>
  </w:num>
  <w:num w:numId="18">
    <w:abstractNumId w:val="7"/>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22"/>
  </w:num>
  <w:num w:numId="23">
    <w:abstractNumId w:val="5"/>
  </w:num>
  <w:num w:numId="24">
    <w:abstractNumId w:val="1"/>
  </w:num>
  <w:num w:numId="25">
    <w:abstractNumId w:val="4"/>
  </w:num>
  <w:num w:numId="26">
    <w:abstractNumId w:val="9"/>
  </w:num>
  <w:num w:numId="27">
    <w:abstractNumId w:val="12"/>
  </w:num>
  <w:num w:numId="28">
    <w:abstractNumId w:val="19"/>
  </w:num>
  <w:num w:numId="29">
    <w:abstractNumId w:val="5"/>
  </w:num>
  <w:num w:numId="30">
    <w:abstractNumId w:val="8"/>
  </w:num>
  <w:num w:numId="31">
    <w:abstractNumId w:val="24"/>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CA9"/>
    <w:rsid w:val="0000280C"/>
    <w:rsid w:val="00002879"/>
    <w:rsid w:val="000056FD"/>
    <w:rsid w:val="00006043"/>
    <w:rsid w:val="000103E1"/>
    <w:rsid w:val="00010F94"/>
    <w:rsid w:val="00011E73"/>
    <w:rsid w:val="00013B5E"/>
    <w:rsid w:val="000140D3"/>
    <w:rsid w:val="00032EE5"/>
    <w:rsid w:val="000340F6"/>
    <w:rsid w:val="000357A2"/>
    <w:rsid w:val="00035C75"/>
    <w:rsid w:val="000378B7"/>
    <w:rsid w:val="000420CC"/>
    <w:rsid w:val="00042613"/>
    <w:rsid w:val="000445CC"/>
    <w:rsid w:val="000463F5"/>
    <w:rsid w:val="000478BB"/>
    <w:rsid w:val="00052217"/>
    <w:rsid w:val="0006045F"/>
    <w:rsid w:val="000610DA"/>
    <w:rsid w:val="000619EE"/>
    <w:rsid w:val="0006490E"/>
    <w:rsid w:val="0006597F"/>
    <w:rsid w:val="00066421"/>
    <w:rsid w:val="00080324"/>
    <w:rsid w:val="00081AD5"/>
    <w:rsid w:val="00083DE3"/>
    <w:rsid w:val="00084DDE"/>
    <w:rsid w:val="00084F3A"/>
    <w:rsid w:val="0008532A"/>
    <w:rsid w:val="00085901"/>
    <w:rsid w:val="00087DDF"/>
    <w:rsid w:val="00091DB9"/>
    <w:rsid w:val="000942C7"/>
    <w:rsid w:val="00095BB8"/>
    <w:rsid w:val="00096CC9"/>
    <w:rsid w:val="000970C6"/>
    <w:rsid w:val="000A09C4"/>
    <w:rsid w:val="000A3AD4"/>
    <w:rsid w:val="000A3D31"/>
    <w:rsid w:val="000A6073"/>
    <w:rsid w:val="000A6498"/>
    <w:rsid w:val="000A681A"/>
    <w:rsid w:val="000A75F5"/>
    <w:rsid w:val="000B1226"/>
    <w:rsid w:val="000B3D12"/>
    <w:rsid w:val="000B557C"/>
    <w:rsid w:val="000B5AE9"/>
    <w:rsid w:val="000B5D47"/>
    <w:rsid w:val="000B6CFF"/>
    <w:rsid w:val="000C1549"/>
    <w:rsid w:val="000C1B66"/>
    <w:rsid w:val="000C51A6"/>
    <w:rsid w:val="000C5685"/>
    <w:rsid w:val="000C5787"/>
    <w:rsid w:val="000C60AF"/>
    <w:rsid w:val="000C78B9"/>
    <w:rsid w:val="000D2120"/>
    <w:rsid w:val="000D2863"/>
    <w:rsid w:val="000D439F"/>
    <w:rsid w:val="000D447D"/>
    <w:rsid w:val="000D5857"/>
    <w:rsid w:val="000D5965"/>
    <w:rsid w:val="000D5B88"/>
    <w:rsid w:val="000D6147"/>
    <w:rsid w:val="000D6302"/>
    <w:rsid w:val="000D6B2A"/>
    <w:rsid w:val="000D7D66"/>
    <w:rsid w:val="000E1022"/>
    <w:rsid w:val="000E23BF"/>
    <w:rsid w:val="000E2BA1"/>
    <w:rsid w:val="000E33BE"/>
    <w:rsid w:val="000E3834"/>
    <w:rsid w:val="000E5957"/>
    <w:rsid w:val="000E6A0D"/>
    <w:rsid w:val="000F0BF5"/>
    <w:rsid w:val="000F10F7"/>
    <w:rsid w:val="000F4069"/>
    <w:rsid w:val="000F4B22"/>
    <w:rsid w:val="0010102C"/>
    <w:rsid w:val="001010AC"/>
    <w:rsid w:val="00102459"/>
    <w:rsid w:val="00102BA9"/>
    <w:rsid w:val="00103D66"/>
    <w:rsid w:val="00105E97"/>
    <w:rsid w:val="00106555"/>
    <w:rsid w:val="0010669E"/>
    <w:rsid w:val="00107D5E"/>
    <w:rsid w:val="00107E00"/>
    <w:rsid w:val="001109FA"/>
    <w:rsid w:val="001110C7"/>
    <w:rsid w:val="0011165B"/>
    <w:rsid w:val="0011302F"/>
    <w:rsid w:val="001134FD"/>
    <w:rsid w:val="001152EB"/>
    <w:rsid w:val="00117ACE"/>
    <w:rsid w:val="00121178"/>
    <w:rsid w:val="00125504"/>
    <w:rsid w:val="00125DAE"/>
    <w:rsid w:val="00131051"/>
    <w:rsid w:val="001313B2"/>
    <w:rsid w:val="00132BC4"/>
    <w:rsid w:val="001349C2"/>
    <w:rsid w:val="001349FE"/>
    <w:rsid w:val="001373A9"/>
    <w:rsid w:val="00137A45"/>
    <w:rsid w:val="001415EF"/>
    <w:rsid w:val="0014170B"/>
    <w:rsid w:val="00141ED9"/>
    <w:rsid w:val="00142F5A"/>
    <w:rsid w:val="00143D07"/>
    <w:rsid w:val="0014527B"/>
    <w:rsid w:val="00146CF4"/>
    <w:rsid w:val="00150380"/>
    <w:rsid w:val="001526DC"/>
    <w:rsid w:val="00152B54"/>
    <w:rsid w:val="001539DC"/>
    <w:rsid w:val="00157DB4"/>
    <w:rsid w:val="0016147D"/>
    <w:rsid w:val="001618F2"/>
    <w:rsid w:val="00161968"/>
    <w:rsid w:val="001658A5"/>
    <w:rsid w:val="00167172"/>
    <w:rsid w:val="00167207"/>
    <w:rsid w:val="001676A1"/>
    <w:rsid w:val="00167C6E"/>
    <w:rsid w:val="00170805"/>
    <w:rsid w:val="00172F4C"/>
    <w:rsid w:val="001741A0"/>
    <w:rsid w:val="001752E2"/>
    <w:rsid w:val="001758BC"/>
    <w:rsid w:val="00176F27"/>
    <w:rsid w:val="0017700A"/>
    <w:rsid w:val="00181D58"/>
    <w:rsid w:val="00181E19"/>
    <w:rsid w:val="001824FA"/>
    <w:rsid w:val="00182FA2"/>
    <w:rsid w:val="001837A4"/>
    <w:rsid w:val="0018498A"/>
    <w:rsid w:val="00185467"/>
    <w:rsid w:val="00186CE4"/>
    <w:rsid w:val="00192631"/>
    <w:rsid w:val="00192A57"/>
    <w:rsid w:val="00192E99"/>
    <w:rsid w:val="001934FC"/>
    <w:rsid w:val="00193E64"/>
    <w:rsid w:val="0019481F"/>
    <w:rsid w:val="00194B19"/>
    <w:rsid w:val="0019716A"/>
    <w:rsid w:val="00197B78"/>
    <w:rsid w:val="001A1FF0"/>
    <w:rsid w:val="001A38AB"/>
    <w:rsid w:val="001A4861"/>
    <w:rsid w:val="001A4ED8"/>
    <w:rsid w:val="001A7E6F"/>
    <w:rsid w:val="001B0241"/>
    <w:rsid w:val="001B0F17"/>
    <w:rsid w:val="001B111E"/>
    <w:rsid w:val="001B38C1"/>
    <w:rsid w:val="001B5B64"/>
    <w:rsid w:val="001B625A"/>
    <w:rsid w:val="001B69BB"/>
    <w:rsid w:val="001C69CB"/>
    <w:rsid w:val="001C70B8"/>
    <w:rsid w:val="001D49E6"/>
    <w:rsid w:val="001D4B34"/>
    <w:rsid w:val="001D7D2A"/>
    <w:rsid w:val="001E4377"/>
    <w:rsid w:val="001E4C2D"/>
    <w:rsid w:val="001E5918"/>
    <w:rsid w:val="001E7480"/>
    <w:rsid w:val="001E76A8"/>
    <w:rsid w:val="001F35ED"/>
    <w:rsid w:val="001F416D"/>
    <w:rsid w:val="001F468A"/>
    <w:rsid w:val="001F51B6"/>
    <w:rsid w:val="001F547A"/>
    <w:rsid w:val="001F5830"/>
    <w:rsid w:val="001F7247"/>
    <w:rsid w:val="001F7B3A"/>
    <w:rsid w:val="001F7E60"/>
    <w:rsid w:val="00200567"/>
    <w:rsid w:val="0020102E"/>
    <w:rsid w:val="00202362"/>
    <w:rsid w:val="00203574"/>
    <w:rsid w:val="00203D05"/>
    <w:rsid w:val="00204DFD"/>
    <w:rsid w:val="00206161"/>
    <w:rsid w:val="00207B02"/>
    <w:rsid w:val="00210CF9"/>
    <w:rsid w:val="00212105"/>
    <w:rsid w:val="002144D1"/>
    <w:rsid w:val="00216A24"/>
    <w:rsid w:val="0022052E"/>
    <w:rsid w:val="00220D1D"/>
    <w:rsid w:val="002246B8"/>
    <w:rsid w:val="00224F9E"/>
    <w:rsid w:val="00225AD5"/>
    <w:rsid w:val="00226A4C"/>
    <w:rsid w:val="0023289E"/>
    <w:rsid w:val="0023367B"/>
    <w:rsid w:val="002337D4"/>
    <w:rsid w:val="002356A0"/>
    <w:rsid w:val="00235A06"/>
    <w:rsid w:val="00240A93"/>
    <w:rsid w:val="00243067"/>
    <w:rsid w:val="00243FA3"/>
    <w:rsid w:val="00244438"/>
    <w:rsid w:val="00244906"/>
    <w:rsid w:val="00244D23"/>
    <w:rsid w:val="00244EA2"/>
    <w:rsid w:val="002451DA"/>
    <w:rsid w:val="00245D85"/>
    <w:rsid w:val="00246725"/>
    <w:rsid w:val="00250FE3"/>
    <w:rsid w:val="002525D3"/>
    <w:rsid w:val="00252631"/>
    <w:rsid w:val="00252ED2"/>
    <w:rsid w:val="00254B27"/>
    <w:rsid w:val="00255CF4"/>
    <w:rsid w:val="00256398"/>
    <w:rsid w:val="00256F14"/>
    <w:rsid w:val="00260084"/>
    <w:rsid w:val="0026205E"/>
    <w:rsid w:val="00264BCA"/>
    <w:rsid w:val="00265935"/>
    <w:rsid w:val="00265E67"/>
    <w:rsid w:val="00265F80"/>
    <w:rsid w:val="00266229"/>
    <w:rsid w:val="002663A0"/>
    <w:rsid w:val="0027186E"/>
    <w:rsid w:val="002729E5"/>
    <w:rsid w:val="002769D8"/>
    <w:rsid w:val="002824DB"/>
    <w:rsid w:val="002827FD"/>
    <w:rsid w:val="002842E5"/>
    <w:rsid w:val="00284527"/>
    <w:rsid w:val="0028607C"/>
    <w:rsid w:val="00286A44"/>
    <w:rsid w:val="00286B35"/>
    <w:rsid w:val="002900BD"/>
    <w:rsid w:val="002905E4"/>
    <w:rsid w:val="002950E2"/>
    <w:rsid w:val="00295380"/>
    <w:rsid w:val="0029645A"/>
    <w:rsid w:val="00296623"/>
    <w:rsid w:val="00296950"/>
    <w:rsid w:val="002A26F9"/>
    <w:rsid w:val="002A3163"/>
    <w:rsid w:val="002A4E4C"/>
    <w:rsid w:val="002A5465"/>
    <w:rsid w:val="002A7D2F"/>
    <w:rsid w:val="002B1BE4"/>
    <w:rsid w:val="002B1CF5"/>
    <w:rsid w:val="002B20B1"/>
    <w:rsid w:val="002B3598"/>
    <w:rsid w:val="002B66A0"/>
    <w:rsid w:val="002B6B5D"/>
    <w:rsid w:val="002C01CB"/>
    <w:rsid w:val="002C13E1"/>
    <w:rsid w:val="002C18FC"/>
    <w:rsid w:val="002C2695"/>
    <w:rsid w:val="002C3FFB"/>
    <w:rsid w:val="002C40E8"/>
    <w:rsid w:val="002C50F9"/>
    <w:rsid w:val="002C668B"/>
    <w:rsid w:val="002C7F1B"/>
    <w:rsid w:val="002D0888"/>
    <w:rsid w:val="002D1EA5"/>
    <w:rsid w:val="002D2DE8"/>
    <w:rsid w:val="002D6B39"/>
    <w:rsid w:val="002D74DC"/>
    <w:rsid w:val="002D7A6D"/>
    <w:rsid w:val="002E062F"/>
    <w:rsid w:val="002E0F74"/>
    <w:rsid w:val="002E2624"/>
    <w:rsid w:val="002E2640"/>
    <w:rsid w:val="002E3416"/>
    <w:rsid w:val="002E3564"/>
    <w:rsid w:val="002E5485"/>
    <w:rsid w:val="002E63C0"/>
    <w:rsid w:val="002E6B97"/>
    <w:rsid w:val="002E771F"/>
    <w:rsid w:val="002E7C2F"/>
    <w:rsid w:val="002F144D"/>
    <w:rsid w:val="002F1ED3"/>
    <w:rsid w:val="002F3132"/>
    <w:rsid w:val="002F3ABA"/>
    <w:rsid w:val="002F55E6"/>
    <w:rsid w:val="002F5A02"/>
    <w:rsid w:val="002F5D2C"/>
    <w:rsid w:val="002F6120"/>
    <w:rsid w:val="00300581"/>
    <w:rsid w:val="003011AD"/>
    <w:rsid w:val="0030239E"/>
    <w:rsid w:val="0030275A"/>
    <w:rsid w:val="0030283D"/>
    <w:rsid w:val="00302D7C"/>
    <w:rsid w:val="00302E54"/>
    <w:rsid w:val="00303BCD"/>
    <w:rsid w:val="00306719"/>
    <w:rsid w:val="0031464B"/>
    <w:rsid w:val="00314DCF"/>
    <w:rsid w:val="00315F1C"/>
    <w:rsid w:val="00320EB0"/>
    <w:rsid w:val="0032176C"/>
    <w:rsid w:val="00323D19"/>
    <w:rsid w:val="00324539"/>
    <w:rsid w:val="0032585D"/>
    <w:rsid w:val="0032619A"/>
    <w:rsid w:val="00326DA0"/>
    <w:rsid w:val="003272AC"/>
    <w:rsid w:val="0033095E"/>
    <w:rsid w:val="00332526"/>
    <w:rsid w:val="00333524"/>
    <w:rsid w:val="00335345"/>
    <w:rsid w:val="00337613"/>
    <w:rsid w:val="0034256E"/>
    <w:rsid w:val="00344326"/>
    <w:rsid w:val="00344896"/>
    <w:rsid w:val="00344A01"/>
    <w:rsid w:val="00344DBD"/>
    <w:rsid w:val="00356A1B"/>
    <w:rsid w:val="00356FA4"/>
    <w:rsid w:val="0035705B"/>
    <w:rsid w:val="00357BF5"/>
    <w:rsid w:val="00361E57"/>
    <w:rsid w:val="00363ABD"/>
    <w:rsid w:val="00363C09"/>
    <w:rsid w:val="00364308"/>
    <w:rsid w:val="00364BDB"/>
    <w:rsid w:val="00365747"/>
    <w:rsid w:val="00366994"/>
    <w:rsid w:val="003673CF"/>
    <w:rsid w:val="0037098B"/>
    <w:rsid w:val="00370C33"/>
    <w:rsid w:val="003720F9"/>
    <w:rsid w:val="00372174"/>
    <w:rsid w:val="00372627"/>
    <w:rsid w:val="00373020"/>
    <w:rsid w:val="00374E22"/>
    <w:rsid w:val="00377A8F"/>
    <w:rsid w:val="003817FE"/>
    <w:rsid w:val="003820C3"/>
    <w:rsid w:val="003831AE"/>
    <w:rsid w:val="003832CF"/>
    <w:rsid w:val="003844C3"/>
    <w:rsid w:val="003847F0"/>
    <w:rsid w:val="00384E1E"/>
    <w:rsid w:val="003861EC"/>
    <w:rsid w:val="00386F71"/>
    <w:rsid w:val="0039011D"/>
    <w:rsid w:val="003902A5"/>
    <w:rsid w:val="0039211C"/>
    <w:rsid w:val="00393018"/>
    <w:rsid w:val="0039316B"/>
    <w:rsid w:val="0039382C"/>
    <w:rsid w:val="00394529"/>
    <w:rsid w:val="00394AE5"/>
    <w:rsid w:val="00395A46"/>
    <w:rsid w:val="0039740B"/>
    <w:rsid w:val="00397C87"/>
    <w:rsid w:val="003A008C"/>
    <w:rsid w:val="003A0AAB"/>
    <w:rsid w:val="003A2D0F"/>
    <w:rsid w:val="003A40F2"/>
    <w:rsid w:val="003A499D"/>
    <w:rsid w:val="003B0AB5"/>
    <w:rsid w:val="003B3E5A"/>
    <w:rsid w:val="003B42EC"/>
    <w:rsid w:val="003B47BD"/>
    <w:rsid w:val="003B5E65"/>
    <w:rsid w:val="003B6430"/>
    <w:rsid w:val="003B7272"/>
    <w:rsid w:val="003B7DE1"/>
    <w:rsid w:val="003C0546"/>
    <w:rsid w:val="003C0C06"/>
    <w:rsid w:val="003C33A1"/>
    <w:rsid w:val="003C378F"/>
    <w:rsid w:val="003C3D8E"/>
    <w:rsid w:val="003C6224"/>
    <w:rsid w:val="003D34C1"/>
    <w:rsid w:val="003D7550"/>
    <w:rsid w:val="003E1FD9"/>
    <w:rsid w:val="003E735E"/>
    <w:rsid w:val="003E7596"/>
    <w:rsid w:val="003F3000"/>
    <w:rsid w:val="003F334E"/>
    <w:rsid w:val="003F33E5"/>
    <w:rsid w:val="003F35E7"/>
    <w:rsid w:val="003F48D7"/>
    <w:rsid w:val="003F5FC3"/>
    <w:rsid w:val="003F70F7"/>
    <w:rsid w:val="00400181"/>
    <w:rsid w:val="0040057A"/>
    <w:rsid w:val="00401355"/>
    <w:rsid w:val="0040279A"/>
    <w:rsid w:val="00403579"/>
    <w:rsid w:val="00404345"/>
    <w:rsid w:val="004066C7"/>
    <w:rsid w:val="00412375"/>
    <w:rsid w:val="0041384C"/>
    <w:rsid w:val="00414D0E"/>
    <w:rsid w:val="004151DD"/>
    <w:rsid w:val="004166B0"/>
    <w:rsid w:val="00416C68"/>
    <w:rsid w:val="00417EAD"/>
    <w:rsid w:val="004270CB"/>
    <w:rsid w:val="00427448"/>
    <w:rsid w:val="004275C5"/>
    <w:rsid w:val="00430B77"/>
    <w:rsid w:val="0043276E"/>
    <w:rsid w:val="004338ED"/>
    <w:rsid w:val="004363A4"/>
    <w:rsid w:val="00436549"/>
    <w:rsid w:val="00442EEB"/>
    <w:rsid w:val="004463DF"/>
    <w:rsid w:val="00446480"/>
    <w:rsid w:val="0044701E"/>
    <w:rsid w:val="00447FD8"/>
    <w:rsid w:val="004513ED"/>
    <w:rsid w:val="0045258A"/>
    <w:rsid w:val="00453668"/>
    <w:rsid w:val="0045450D"/>
    <w:rsid w:val="00460D96"/>
    <w:rsid w:val="00464472"/>
    <w:rsid w:val="00465048"/>
    <w:rsid w:val="0046511A"/>
    <w:rsid w:val="00465272"/>
    <w:rsid w:val="004663C9"/>
    <w:rsid w:val="004664D3"/>
    <w:rsid w:val="00470F26"/>
    <w:rsid w:val="00470F38"/>
    <w:rsid w:val="00473278"/>
    <w:rsid w:val="00473BD5"/>
    <w:rsid w:val="00475A1C"/>
    <w:rsid w:val="0048095E"/>
    <w:rsid w:val="00480ABC"/>
    <w:rsid w:val="00482F9E"/>
    <w:rsid w:val="00484429"/>
    <w:rsid w:val="00486B12"/>
    <w:rsid w:val="00490326"/>
    <w:rsid w:val="00491069"/>
    <w:rsid w:val="00493D12"/>
    <w:rsid w:val="0049483C"/>
    <w:rsid w:val="004963B2"/>
    <w:rsid w:val="004A1417"/>
    <w:rsid w:val="004A1485"/>
    <w:rsid w:val="004A2072"/>
    <w:rsid w:val="004A2BCA"/>
    <w:rsid w:val="004B2C0E"/>
    <w:rsid w:val="004B55C0"/>
    <w:rsid w:val="004B74AB"/>
    <w:rsid w:val="004C0F9F"/>
    <w:rsid w:val="004C64FA"/>
    <w:rsid w:val="004C6F01"/>
    <w:rsid w:val="004C72BD"/>
    <w:rsid w:val="004C77AF"/>
    <w:rsid w:val="004D1D0A"/>
    <w:rsid w:val="004D2E95"/>
    <w:rsid w:val="004D4059"/>
    <w:rsid w:val="004D4798"/>
    <w:rsid w:val="004D4B5F"/>
    <w:rsid w:val="004D6898"/>
    <w:rsid w:val="004D6CE6"/>
    <w:rsid w:val="004D7330"/>
    <w:rsid w:val="004E0DDE"/>
    <w:rsid w:val="004E3C91"/>
    <w:rsid w:val="004E3E79"/>
    <w:rsid w:val="004E3F22"/>
    <w:rsid w:val="004E6A97"/>
    <w:rsid w:val="004F18AA"/>
    <w:rsid w:val="004F5118"/>
    <w:rsid w:val="0050046E"/>
    <w:rsid w:val="00501E4F"/>
    <w:rsid w:val="005034F8"/>
    <w:rsid w:val="00503907"/>
    <w:rsid w:val="00505881"/>
    <w:rsid w:val="00505B38"/>
    <w:rsid w:val="0050732B"/>
    <w:rsid w:val="005078E6"/>
    <w:rsid w:val="005129D9"/>
    <w:rsid w:val="0051379F"/>
    <w:rsid w:val="00514C6F"/>
    <w:rsid w:val="00514F8C"/>
    <w:rsid w:val="00515044"/>
    <w:rsid w:val="005176A0"/>
    <w:rsid w:val="00517C30"/>
    <w:rsid w:val="005206B6"/>
    <w:rsid w:val="005236EA"/>
    <w:rsid w:val="005254E1"/>
    <w:rsid w:val="00526E4E"/>
    <w:rsid w:val="0052749A"/>
    <w:rsid w:val="00527630"/>
    <w:rsid w:val="005330D7"/>
    <w:rsid w:val="00533A2D"/>
    <w:rsid w:val="00533C9B"/>
    <w:rsid w:val="00535B81"/>
    <w:rsid w:val="00535C9F"/>
    <w:rsid w:val="00540959"/>
    <w:rsid w:val="005431A9"/>
    <w:rsid w:val="00544241"/>
    <w:rsid w:val="0054446C"/>
    <w:rsid w:val="00544DF9"/>
    <w:rsid w:val="00546A19"/>
    <w:rsid w:val="00547947"/>
    <w:rsid w:val="005506DC"/>
    <w:rsid w:val="00553576"/>
    <w:rsid w:val="005549CF"/>
    <w:rsid w:val="00557B59"/>
    <w:rsid w:val="005604BF"/>
    <w:rsid w:val="00561407"/>
    <w:rsid w:val="00562D26"/>
    <w:rsid w:val="005646F8"/>
    <w:rsid w:val="00567C4D"/>
    <w:rsid w:val="00571776"/>
    <w:rsid w:val="0057257A"/>
    <w:rsid w:val="005733FE"/>
    <w:rsid w:val="00577109"/>
    <w:rsid w:val="0057741A"/>
    <w:rsid w:val="00581217"/>
    <w:rsid w:val="005812BE"/>
    <w:rsid w:val="00581A22"/>
    <w:rsid w:val="00582CD7"/>
    <w:rsid w:val="005879FF"/>
    <w:rsid w:val="0059180A"/>
    <w:rsid w:val="0059291B"/>
    <w:rsid w:val="005946C9"/>
    <w:rsid w:val="005949C6"/>
    <w:rsid w:val="00595CED"/>
    <w:rsid w:val="00595E52"/>
    <w:rsid w:val="005973F1"/>
    <w:rsid w:val="005A2635"/>
    <w:rsid w:val="005A2A4E"/>
    <w:rsid w:val="005A4A76"/>
    <w:rsid w:val="005A6EE5"/>
    <w:rsid w:val="005B2BB5"/>
    <w:rsid w:val="005B3418"/>
    <w:rsid w:val="005B452C"/>
    <w:rsid w:val="005B5B93"/>
    <w:rsid w:val="005B6FEB"/>
    <w:rsid w:val="005B7B5E"/>
    <w:rsid w:val="005C16F0"/>
    <w:rsid w:val="005C312E"/>
    <w:rsid w:val="005C368D"/>
    <w:rsid w:val="005C388B"/>
    <w:rsid w:val="005C40F0"/>
    <w:rsid w:val="005C5296"/>
    <w:rsid w:val="005C67F4"/>
    <w:rsid w:val="005D47B3"/>
    <w:rsid w:val="005E025E"/>
    <w:rsid w:val="005E1DBD"/>
    <w:rsid w:val="005E2CCD"/>
    <w:rsid w:val="005E3419"/>
    <w:rsid w:val="005E3D8B"/>
    <w:rsid w:val="005E44DE"/>
    <w:rsid w:val="005E5865"/>
    <w:rsid w:val="005F35B3"/>
    <w:rsid w:val="006001BE"/>
    <w:rsid w:val="00601DF9"/>
    <w:rsid w:val="0060522E"/>
    <w:rsid w:val="00605A8C"/>
    <w:rsid w:val="00606D97"/>
    <w:rsid w:val="00607B1F"/>
    <w:rsid w:val="00611C22"/>
    <w:rsid w:val="006131FA"/>
    <w:rsid w:val="006134FB"/>
    <w:rsid w:val="006175FF"/>
    <w:rsid w:val="006209B4"/>
    <w:rsid w:val="00622C76"/>
    <w:rsid w:val="006244C9"/>
    <w:rsid w:val="00627BBC"/>
    <w:rsid w:val="00632225"/>
    <w:rsid w:val="00635570"/>
    <w:rsid w:val="0064016D"/>
    <w:rsid w:val="006415AB"/>
    <w:rsid w:val="00643954"/>
    <w:rsid w:val="006442B3"/>
    <w:rsid w:val="006529A8"/>
    <w:rsid w:val="00652A22"/>
    <w:rsid w:val="006539DC"/>
    <w:rsid w:val="00654771"/>
    <w:rsid w:val="00654F5A"/>
    <w:rsid w:val="00655DEC"/>
    <w:rsid w:val="006606ED"/>
    <w:rsid w:val="00662115"/>
    <w:rsid w:val="00665389"/>
    <w:rsid w:val="00666090"/>
    <w:rsid w:val="0066631D"/>
    <w:rsid w:val="006663D0"/>
    <w:rsid w:val="0067058B"/>
    <w:rsid w:val="00671CAE"/>
    <w:rsid w:val="00672821"/>
    <w:rsid w:val="0067288B"/>
    <w:rsid w:val="0067499D"/>
    <w:rsid w:val="0067749C"/>
    <w:rsid w:val="00677761"/>
    <w:rsid w:val="00681B51"/>
    <w:rsid w:val="00681C99"/>
    <w:rsid w:val="006822B3"/>
    <w:rsid w:val="00683562"/>
    <w:rsid w:val="00683AAE"/>
    <w:rsid w:val="0068479D"/>
    <w:rsid w:val="00684A27"/>
    <w:rsid w:val="00685144"/>
    <w:rsid w:val="006867F7"/>
    <w:rsid w:val="00687233"/>
    <w:rsid w:val="00687B51"/>
    <w:rsid w:val="00690DFE"/>
    <w:rsid w:val="006910C9"/>
    <w:rsid w:val="006932F1"/>
    <w:rsid w:val="00693FF7"/>
    <w:rsid w:val="00697CB4"/>
    <w:rsid w:val="00697E48"/>
    <w:rsid w:val="006A2057"/>
    <w:rsid w:val="006A2FD2"/>
    <w:rsid w:val="006A3830"/>
    <w:rsid w:val="006A607D"/>
    <w:rsid w:val="006B4A8B"/>
    <w:rsid w:val="006B4FDA"/>
    <w:rsid w:val="006B5E5E"/>
    <w:rsid w:val="006B7877"/>
    <w:rsid w:val="006C0EF0"/>
    <w:rsid w:val="006C20C1"/>
    <w:rsid w:val="006C2C7C"/>
    <w:rsid w:val="006C36F7"/>
    <w:rsid w:val="006C7E08"/>
    <w:rsid w:val="006D0531"/>
    <w:rsid w:val="006D14F9"/>
    <w:rsid w:val="006D35CC"/>
    <w:rsid w:val="006D547E"/>
    <w:rsid w:val="006E08A4"/>
    <w:rsid w:val="006E0CD6"/>
    <w:rsid w:val="006E5EC1"/>
    <w:rsid w:val="006E68E7"/>
    <w:rsid w:val="006E7EEC"/>
    <w:rsid w:val="006F111F"/>
    <w:rsid w:val="006F69C9"/>
    <w:rsid w:val="006F749F"/>
    <w:rsid w:val="006F7808"/>
    <w:rsid w:val="007002F5"/>
    <w:rsid w:val="00705D98"/>
    <w:rsid w:val="007102AC"/>
    <w:rsid w:val="007113C6"/>
    <w:rsid w:val="00711B37"/>
    <w:rsid w:val="00712D81"/>
    <w:rsid w:val="00714028"/>
    <w:rsid w:val="00714BAE"/>
    <w:rsid w:val="00714D4F"/>
    <w:rsid w:val="00717646"/>
    <w:rsid w:val="00717AA2"/>
    <w:rsid w:val="0072061F"/>
    <w:rsid w:val="00720666"/>
    <w:rsid w:val="00720C4B"/>
    <w:rsid w:val="00721374"/>
    <w:rsid w:val="00723264"/>
    <w:rsid w:val="007240EB"/>
    <w:rsid w:val="007245CD"/>
    <w:rsid w:val="00724C14"/>
    <w:rsid w:val="00730C22"/>
    <w:rsid w:val="0073360E"/>
    <w:rsid w:val="00733ECD"/>
    <w:rsid w:val="007347AC"/>
    <w:rsid w:val="007347ED"/>
    <w:rsid w:val="00734AD4"/>
    <w:rsid w:val="0073508B"/>
    <w:rsid w:val="00735B9E"/>
    <w:rsid w:val="00737025"/>
    <w:rsid w:val="007375C5"/>
    <w:rsid w:val="0074005C"/>
    <w:rsid w:val="007403FA"/>
    <w:rsid w:val="00742AD1"/>
    <w:rsid w:val="00746744"/>
    <w:rsid w:val="0074714B"/>
    <w:rsid w:val="007474BF"/>
    <w:rsid w:val="00747C4F"/>
    <w:rsid w:val="00751502"/>
    <w:rsid w:val="0075485C"/>
    <w:rsid w:val="0075688E"/>
    <w:rsid w:val="00760D06"/>
    <w:rsid w:val="007631D3"/>
    <w:rsid w:val="00763259"/>
    <w:rsid w:val="00765B89"/>
    <w:rsid w:val="00766C68"/>
    <w:rsid w:val="007674DB"/>
    <w:rsid w:val="00774499"/>
    <w:rsid w:val="007826D2"/>
    <w:rsid w:val="007836CF"/>
    <w:rsid w:val="00784F3A"/>
    <w:rsid w:val="00791421"/>
    <w:rsid w:val="00791D39"/>
    <w:rsid w:val="007935F8"/>
    <w:rsid w:val="007941E8"/>
    <w:rsid w:val="0079486C"/>
    <w:rsid w:val="007957F2"/>
    <w:rsid w:val="0079606D"/>
    <w:rsid w:val="00796691"/>
    <w:rsid w:val="0079676B"/>
    <w:rsid w:val="007976BA"/>
    <w:rsid w:val="007977DF"/>
    <w:rsid w:val="00797C07"/>
    <w:rsid w:val="00797D2A"/>
    <w:rsid w:val="007A09AF"/>
    <w:rsid w:val="007A0AFE"/>
    <w:rsid w:val="007A197F"/>
    <w:rsid w:val="007A2795"/>
    <w:rsid w:val="007A34CB"/>
    <w:rsid w:val="007A42B2"/>
    <w:rsid w:val="007A5DD9"/>
    <w:rsid w:val="007B01F4"/>
    <w:rsid w:val="007B06E6"/>
    <w:rsid w:val="007B076E"/>
    <w:rsid w:val="007B0BB4"/>
    <w:rsid w:val="007B10B4"/>
    <w:rsid w:val="007B170C"/>
    <w:rsid w:val="007B17CA"/>
    <w:rsid w:val="007B2D97"/>
    <w:rsid w:val="007B44BA"/>
    <w:rsid w:val="007B4AC0"/>
    <w:rsid w:val="007B70D5"/>
    <w:rsid w:val="007C2B17"/>
    <w:rsid w:val="007C4913"/>
    <w:rsid w:val="007C4919"/>
    <w:rsid w:val="007C5BE7"/>
    <w:rsid w:val="007C64BB"/>
    <w:rsid w:val="007C695D"/>
    <w:rsid w:val="007C7B64"/>
    <w:rsid w:val="007D2A83"/>
    <w:rsid w:val="007E0499"/>
    <w:rsid w:val="007E06A9"/>
    <w:rsid w:val="007E06DB"/>
    <w:rsid w:val="007E0BEB"/>
    <w:rsid w:val="007E19F3"/>
    <w:rsid w:val="007E19FF"/>
    <w:rsid w:val="007E2279"/>
    <w:rsid w:val="007E2DD7"/>
    <w:rsid w:val="007E43B0"/>
    <w:rsid w:val="007E6D83"/>
    <w:rsid w:val="007E6D86"/>
    <w:rsid w:val="007E7AD0"/>
    <w:rsid w:val="007F4209"/>
    <w:rsid w:val="007F47D9"/>
    <w:rsid w:val="007F51A6"/>
    <w:rsid w:val="007F589F"/>
    <w:rsid w:val="007F5B02"/>
    <w:rsid w:val="00802C05"/>
    <w:rsid w:val="00802C0B"/>
    <w:rsid w:val="00802F73"/>
    <w:rsid w:val="0080396D"/>
    <w:rsid w:val="00803F74"/>
    <w:rsid w:val="00806F9B"/>
    <w:rsid w:val="00810B0E"/>
    <w:rsid w:val="00812DF4"/>
    <w:rsid w:val="008134DA"/>
    <w:rsid w:val="0081624A"/>
    <w:rsid w:val="008208A8"/>
    <w:rsid w:val="008258EE"/>
    <w:rsid w:val="00827C2C"/>
    <w:rsid w:val="008315C6"/>
    <w:rsid w:val="0083175E"/>
    <w:rsid w:val="00831934"/>
    <w:rsid w:val="00832BA4"/>
    <w:rsid w:val="00835742"/>
    <w:rsid w:val="00836B3F"/>
    <w:rsid w:val="008402FB"/>
    <w:rsid w:val="00843595"/>
    <w:rsid w:val="00845825"/>
    <w:rsid w:val="00845A79"/>
    <w:rsid w:val="00845DE0"/>
    <w:rsid w:val="008463B0"/>
    <w:rsid w:val="0084671D"/>
    <w:rsid w:val="0084766C"/>
    <w:rsid w:val="00847EC0"/>
    <w:rsid w:val="00850C77"/>
    <w:rsid w:val="00851070"/>
    <w:rsid w:val="0085177A"/>
    <w:rsid w:val="00853E28"/>
    <w:rsid w:val="0085413C"/>
    <w:rsid w:val="0085471A"/>
    <w:rsid w:val="0085705D"/>
    <w:rsid w:val="00857F0D"/>
    <w:rsid w:val="008607B8"/>
    <w:rsid w:val="00860FD0"/>
    <w:rsid w:val="00861D20"/>
    <w:rsid w:val="00865D45"/>
    <w:rsid w:val="00865FE4"/>
    <w:rsid w:val="00867298"/>
    <w:rsid w:val="00867369"/>
    <w:rsid w:val="00867BBE"/>
    <w:rsid w:val="008701DA"/>
    <w:rsid w:val="00870DC1"/>
    <w:rsid w:val="00871EA1"/>
    <w:rsid w:val="00872E29"/>
    <w:rsid w:val="00874078"/>
    <w:rsid w:val="00877318"/>
    <w:rsid w:val="008774F4"/>
    <w:rsid w:val="008777EF"/>
    <w:rsid w:val="00877CE4"/>
    <w:rsid w:val="0088043C"/>
    <w:rsid w:val="00881BDD"/>
    <w:rsid w:val="008835F5"/>
    <w:rsid w:val="00885AD8"/>
    <w:rsid w:val="00893537"/>
    <w:rsid w:val="0089408E"/>
    <w:rsid w:val="008949CC"/>
    <w:rsid w:val="008A0496"/>
    <w:rsid w:val="008A05E2"/>
    <w:rsid w:val="008A0EEE"/>
    <w:rsid w:val="008A240A"/>
    <w:rsid w:val="008A27AA"/>
    <w:rsid w:val="008A3B16"/>
    <w:rsid w:val="008A5135"/>
    <w:rsid w:val="008A6A7F"/>
    <w:rsid w:val="008A752D"/>
    <w:rsid w:val="008A7968"/>
    <w:rsid w:val="008B00C6"/>
    <w:rsid w:val="008B0F0F"/>
    <w:rsid w:val="008B104D"/>
    <w:rsid w:val="008B1878"/>
    <w:rsid w:val="008B39D2"/>
    <w:rsid w:val="008B3CC9"/>
    <w:rsid w:val="008B4F4B"/>
    <w:rsid w:val="008B5147"/>
    <w:rsid w:val="008B6ACE"/>
    <w:rsid w:val="008B7872"/>
    <w:rsid w:val="008C03E6"/>
    <w:rsid w:val="008C13C1"/>
    <w:rsid w:val="008C206D"/>
    <w:rsid w:val="008C47B2"/>
    <w:rsid w:val="008C4B5D"/>
    <w:rsid w:val="008D052D"/>
    <w:rsid w:val="008D09CD"/>
    <w:rsid w:val="008D0F22"/>
    <w:rsid w:val="008D32E5"/>
    <w:rsid w:val="008D74B1"/>
    <w:rsid w:val="008D7C40"/>
    <w:rsid w:val="008E0174"/>
    <w:rsid w:val="008E34EB"/>
    <w:rsid w:val="008E411E"/>
    <w:rsid w:val="008F19E3"/>
    <w:rsid w:val="008F392D"/>
    <w:rsid w:val="008F446B"/>
    <w:rsid w:val="008F7979"/>
    <w:rsid w:val="00900274"/>
    <w:rsid w:val="00902880"/>
    <w:rsid w:val="009035D5"/>
    <w:rsid w:val="0090739C"/>
    <w:rsid w:val="009129A1"/>
    <w:rsid w:val="00912CDF"/>
    <w:rsid w:val="0091366B"/>
    <w:rsid w:val="0091706C"/>
    <w:rsid w:val="009207B4"/>
    <w:rsid w:val="00925F50"/>
    <w:rsid w:val="009306A2"/>
    <w:rsid w:val="00930E20"/>
    <w:rsid w:val="00931577"/>
    <w:rsid w:val="009318B2"/>
    <w:rsid w:val="00931C5A"/>
    <w:rsid w:val="00934FA5"/>
    <w:rsid w:val="00935DED"/>
    <w:rsid w:val="00937346"/>
    <w:rsid w:val="009373CA"/>
    <w:rsid w:val="009374B6"/>
    <w:rsid w:val="00937ACD"/>
    <w:rsid w:val="00940CA1"/>
    <w:rsid w:val="00941063"/>
    <w:rsid w:val="0094199D"/>
    <w:rsid w:val="00942EE9"/>
    <w:rsid w:val="00944DCC"/>
    <w:rsid w:val="00950E20"/>
    <w:rsid w:val="00951149"/>
    <w:rsid w:val="00952328"/>
    <w:rsid w:val="00952FA7"/>
    <w:rsid w:val="009542DD"/>
    <w:rsid w:val="00956492"/>
    <w:rsid w:val="00962C27"/>
    <w:rsid w:val="00963AAA"/>
    <w:rsid w:val="00963AD9"/>
    <w:rsid w:val="009650B8"/>
    <w:rsid w:val="00966D21"/>
    <w:rsid w:val="009736CB"/>
    <w:rsid w:val="00975EFC"/>
    <w:rsid w:val="00975FF5"/>
    <w:rsid w:val="009763A2"/>
    <w:rsid w:val="00976449"/>
    <w:rsid w:val="00976C81"/>
    <w:rsid w:val="009771F3"/>
    <w:rsid w:val="00977305"/>
    <w:rsid w:val="00977A88"/>
    <w:rsid w:val="00977C3C"/>
    <w:rsid w:val="00981A5C"/>
    <w:rsid w:val="009822BC"/>
    <w:rsid w:val="00982D88"/>
    <w:rsid w:val="009863B3"/>
    <w:rsid w:val="009866A8"/>
    <w:rsid w:val="00990BB7"/>
    <w:rsid w:val="00992F50"/>
    <w:rsid w:val="00994F0B"/>
    <w:rsid w:val="00996081"/>
    <w:rsid w:val="00997762"/>
    <w:rsid w:val="009A3703"/>
    <w:rsid w:val="009A42AB"/>
    <w:rsid w:val="009A571F"/>
    <w:rsid w:val="009A6CB4"/>
    <w:rsid w:val="009B21A4"/>
    <w:rsid w:val="009B43B8"/>
    <w:rsid w:val="009B43F6"/>
    <w:rsid w:val="009B513D"/>
    <w:rsid w:val="009B5EB8"/>
    <w:rsid w:val="009B6127"/>
    <w:rsid w:val="009B62DC"/>
    <w:rsid w:val="009B6F5D"/>
    <w:rsid w:val="009C06EF"/>
    <w:rsid w:val="009C180B"/>
    <w:rsid w:val="009C437C"/>
    <w:rsid w:val="009D050F"/>
    <w:rsid w:val="009D23CB"/>
    <w:rsid w:val="009D51AA"/>
    <w:rsid w:val="009D655D"/>
    <w:rsid w:val="009D6C50"/>
    <w:rsid w:val="009D75F5"/>
    <w:rsid w:val="009D768C"/>
    <w:rsid w:val="009E17BA"/>
    <w:rsid w:val="009E26F3"/>
    <w:rsid w:val="009E2A14"/>
    <w:rsid w:val="009E3E9F"/>
    <w:rsid w:val="009E4A93"/>
    <w:rsid w:val="009E4ED4"/>
    <w:rsid w:val="009E66D3"/>
    <w:rsid w:val="009F0E85"/>
    <w:rsid w:val="009F6F36"/>
    <w:rsid w:val="009F7785"/>
    <w:rsid w:val="00A023AE"/>
    <w:rsid w:val="00A02CA1"/>
    <w:rsid w:val="00A0412F"/>
    <w:rsid w:val="00A05579"/>
    <w:rsid w:val="00A05BFB"/>
    <w:rsid w:val="00A05E5B"/>
    <w:rsid w:val="00A12191"/>
    <w:rsid w:val="00A12310"/>
    <w:rsid w:val="00A14935"/>
    <w:rsid w:val="00A15560"/>
    <w:rsid w:val="00A16220"/>
    <w:rsid w:val="00A164DF"/>
    <w:rsid w:val="00A168BB"/>
    <w:rsid w:val="00A17E33"/>
    <w:rsid w:val="00A20AF8"/>
    <w:rsid w:val="00A212CD"/>
    <w:rsid w:val="00A25541"/>
    <w:rsid w:val="00A26783"/>
    <w:rsid w:val="00A353A7"/>
    <w:rsid w:val="00A40AF8"/>
    <w:rsid w:val="00A413B3"/>
    <w:rsid w:val="00A41E8B"/>
    <w:rsid w:val="00A45547"/>
    <w:rsid w:val="00A50520"/>
    <w:rsid w:val="00A527B6"/>
    <w:rsid w:val="00A52AEE"/>
    <w:rsid w:val="00A554CB"/>
    <w:rsid w:val="00A56DFB"/>
    <w:rsid w:val="00A576A0"/>
    <w:rsid w:val="00A604B6"/>
    <w:rsid w:val="00A62B87"/>
    <w:rsid w:val="00A64747"/>
    <w:rsid w:val="00A678EC"/>
    <w:rsid w:val="00A67F05"/>
    <w:rsid w:val="00A7128F"/>
    <w:rsid w:val="00A72C00"/>
    <w:rsid w:val="00A73819"/>
    <w:rsid w:val="00A746DC"/>
    <w:rsid w:val="00A75186"/>
    <w:rsid w:val="00A77C7F"/>
    <w:rsid w:val="00A80566"/>
    <w:rsid w:val="00A832D4"/>
    <w:rsid w:val="00A83C7A"/>
    <w:rsid w:val="00A86807"/>
    <w:rsid w:val="00A86C52"/>
    <w:rsid w:val="00A933B5"/>
    <w:rsid w:val="00A933CC"/>
    <w:rsid w:val="00A94018"/>
    <w:rsid w:val="00AA0DE6"/>
    <w:rsid w:val="00AA2ACD"/>
    <w:rsid w:val="00AA5D19"/>
    <w:rsid w:val="00AB00CB"/>
    <w:rsid w:val="00AB2CEF"/>
    <w:rsid w:val="00AB5A9B"/>
    <w:rsid w:val="00AB72F1"/>
    <w:rsid w:val="00AB7EEB"/>
    <w:rsid w:val="00AC1CE0"/>
    <w:rsid w:val="00AC3D08"/>
    <w:rsid w:val="00AC5579"/>
    <w:rsid w:val="00AC6E57"/>
    <w:rsid w:val="00AC7B93"/>
    <w:rsid w:val="00AD28F5"/>
    <w:rsid w:val="00AD56E3"/>
    <w:rsid w:val="00AD57A8"/>
    <w:rsid w:val="00AD594C"/>
    <w:rsid w:val="00AD651C"/>
    <w:rsid w:val="00AE286A"/>
    <w:rsid w:val="00AE451B"/>
    <w:rsid w:val="00AE5EAA"/>
    <w:rsid w:val="00AF42FE"/>
    <w:rsid w:val="00AF51D5"/>
    <w:rsid w:val="00AF7CE3"/>
    <w:rsid w:val="00B009F3"/>
    <w:rsid w:val="00B01D85"/>
    <w:rsid w:val="00B03DF4"/>
    <w:rsid w:val="00B04086"/>
    <w:rsid w:val="00B04A71"/>
    <w:rsid w:val="00B10106"/>
    <w:rsid w:val="00B12837"/>
    <w:rsid w:val="00B12D6E"/>
    <w:rsid w:val="00B143C8"/>
    <w:rsid w:val="00B15026"/>
    <w:rsid w:val="00B1567D"/>
    <w:rsid w:val="00B15C01"/>
    <w:rsid w:val="00B17514"/>
    <w:rsid w:val="00B17A7D"/>
    <w:rsid w:val="00B17CAF"/>
    <w:rsid w:val="00B20174"/>
    <w:rsid w:val="00B2347E"/>
    <w:rsid w:val="00B23BF3"/>
    <w:rsid w:val="00B24877"/>
    <w:rsid w:val="00B25829"/>
    <w:rsid w:val="00B26D51"/>
    <w:rsid w:val="00B318D8"/>
    <w:rsid w:val="00B31BE7"/>
    <w:rsid w:val="00B35EFB"/>
    <w:rsid w:val="00B365E5"/>
    <w:rsid w:val="00B36743"/>
    <w:rsid w:val="00B374D8"/>
    <w:rsid w:val="00B410D8"/>
    <w:rsid w:val="00B46F03"/>
    <w:rsid w:val="00B5102F"/>
    <w:rsid w:val="00B51421"/>
    <w:rsid w:val="00B51FE6"/>
    <w:rsid w:val="00B52DC0"/>
    <w:rsid w:val="00B530B6"/>
    <w:rsid w:val="00B53372"/>
    <w:rsid w:val="00B5354E"/>
    <w:rsid w:val="00B55211"/>
    <w:rsid w:val="00B56A43"/>
    <w:rsid w:val="00B5709E"/>
    <w:rsid w:val="00B5734C"/>
    <w:rsid w:val="00B575BE"/>
    <w:rsid w:val="00B57732"/>
    <w:rsid w:val="00B60195"/>
    <w:rsid w:val="00B6082D"/>
    <w:rsid w:val="00B6128F"/>
    <w:rsid w:val="00B642D5"/>
    <w:rsid w:val="00B67595"/>
    <w:rsid w:val="00B804E9"/>
    <w:rsid w:val="00B822FF"/>
    <w:rsid w:val="00B82A19"/>
    <w:rsid w:val="00B83E4A"/>
    <w:rsid w:val="00B83FC6"/>
    <w:rsid w:val="00B90706"/>
    <w:rsid w:val="00B9209C"/>
    <w:rsid w:val="00B95198"/>
    <w:rsid w:val="00BA2C64"/>
    <w:rsid w:val="00BA37D5"/>
    <w:rsid w:val="00BA4106"/>
    <w:rsid w:val="00BA5F1B"/>
    <w:rsid w:val="00BA7272"/>
    <w:rsid w:val="00BB5E71"/>
    <w:rsid w:val="00BB7E8E"/>
    <w:rsid w:val="00BD1DC7"/>
    <w:rsid w:val="00BD282A"/>
    <w:rsid w:val="00BD2D03"/>
    <w:rsid w:val="00BD5695"/>
    <w:rsid w:val="00BD5856"/>
    <w:rsid w:val="00BE207C"/>
    <w:rsid w:val="00BE21F8"/>
    <w:rsid w:val="00BE48DB"/>
    <w:rsid w:val="00BE49D5"/>
    <w:rsid w:val="00BE5652"/>
    <w:rsid w:val="00BE6A1A"/>
    <w:rsid w:val="00BF0044"/>
    <w:rsid w:val="00BF067B"/>
    <w:rsid w:val="00BF07CB"/>
    <w:rsid w:val="00BF12A9"/>
    <w:rsid w:val="00BF1D6E"/>
    <w:rsid w:val="00BF2C0E"/>
    <w:rsid w:val="00BF326A"/>
    <w:rsid w:val="00BF494D"/>
    <w:rsid w:val="00BF575B"/>
    <w:rsid w:val="00BF595D"/>
    <w:rsid w:val="00BF5B06"/>
    <w:rsid w:val="00BF6061"/>
    <w:rsid w:val="00C01354"/>
    <w:rsid w:val="00C02F11"/>
    <w:rsid w:val="00C03CF3"/>
    <w:rsid w:val="00C0480D"/>
    <w:rsid w:val="00C06732"/>
    <w:rsid w:val="00C077C2"/>
    <w:rsid w:val="00C13021"/>
    <w:rsid w:val="00C17C3E"/>
    <w:rsid w:val="00C17C4C"/>
    <w:rsid w:val="00C202D3"/>
    <w:rsid w:val="00C204AE"/>
    <w:rsid w:val="00C20D62"/>
    <w:rsid w:val="00C22D44"/>
    <w:rsid w:val="00C23C03"/>
    <w:rsid w:val="00C25371"/>
    <w:rsid w:val="00C26403"/>
    <w:rsid w:val="00C3079C"/>
    <w:rsid w:val="00C3195D"/>
    <w:rsid w:val="00C353B7"/>
    <w:rsid w:val="00C3584F"/>
    <w:rsid w:val="00C35EEF"/>
    <w:rsid w:val="00C363E1"/>
    <w:rsid w:val="00C40E0F"/>
    <w:rsid w:val="00C41778"/>
    <w:rsid w:val="00C4235F"/>
    <w:rsid w:val="00C46A8C"/>
    <w:rsid w:val="00C5072C"/>
    <w:rsid w:val="00C51A65"/>
    <w:rsid w:val="00C52C35"/>
    <w:rsid w:val="00C5654E"/>
    <w:rsid w:val="00C56AB8"/>
    <w:rsid w:val="00C62925"/>
    <w:rsid w:val="00C63280"/>
    <w:rsid w:val="00C64C70"/>
    <w:rsid w:val="00C65081"/>
    <w:rsid w:val="00C65AD2"/>
    <w:rsid w:val="00C70F8E"/>
    <w:rsid w:val="00C72A0A"/>
    <w:rsid w:val="00C7352D"/>
    <w:rsid w:val="00C73790"/>
    <w:rsid w:val="00C73F36"/>
    <w:rsid w:val="00C74342"/>
    <w:rsid w:val="00C75E2D"/>
    <w:rsid w:val="00C77173"/>
    <w:rsid w:val="00C7782D"/>
    <w:rsid w:val="00C8049A"/>
    <w:rsid w:val="00C80A83"/>
    <w:rsid w:val="00C810A2"/>
    <w:rsid w:val="00C81A5B"/>
    <w:rsid w:val="00C84CEB"/>
    <w:rsid w:val="00C85BC3"/>
    <w:rsid w:val="00C91CC9"/>
    <w:rsid w:val="00C91DD8"/>
    <w:rsid w:val="00C93C3D"/>
    <w:rsid w:val="00C93D44"/>
    <w:rsid w:val="00C97346"/>
    <w:rsid w:val="00CA7C6C"/>
    <w:rsid w:val="00CA7F44"/>
    <w:rsid w:val="00CB2BD9"/>
    <w:rsid w:val="00CB446C"/>
    <w:rsid w:val="00CB4718"/>
    <w:rsid w:val="00CB4C00"/>
    <w:rsid w:val="00CC0B81"/>
    <w:rsid w:val="00CC0E2F"/>
    <w:rsid w:val="00CC1087"/>
    <w:rsid w:val="00CC5D6B"/>
    <w:rsid w:val="00CC6564"/>
    <w:rsid w:val="00CC6869"/>
    <w:rsid w:val="00CC6C2E"/>
    <w:rsid w:val="00CD13A2"/>
    <w:rsid w:val="00CD22F5"/>
    <w:rsid w:val="00CD387A"/>
    <w:rsid w:val="00CD4548"/>
    <w:rsid w:val="00CD4EA2"/>
    <w:rsid w:val="00CD7904"/>
    <w:rsid w:val="00CD7BD5"/>
    <w:rsid w:val="00CD7F9E"/>
    <w:rsid w:val="00CE0D99"/>
    <w:rsid w:val="00CE1B51"/>
    <w:rsid w:val="00CE3913"/>
    <w:rsid w:val="00CE75BC"/>
    <w:rsid w:val="00CE785F"/>
    <w:rsid w:val="00CF0557"/>
    <w:rsid w:val="00CF0C85"/>
    <w:rsid w:val="00CF23B9"/>
    <w:rsid w:val="00CF4264"/>
    <w:rsid w:val="00CF6D38"/>
    <w:rsid w:val="00D008B6"/>
    <w:rsid w:val="00D00AE6"/>
    <w:rsid w:val="00D01ACC"/>
    <w:rsid w:val="00D02395"/>
    <w:rsid w:val="00D07C48"/>
    <w:rsid w:val="00D07C77"/>
    <w:rsid w:val="00D103D3"/>
    <w:rsid w:val="00D11796"/>
    <w:rsid w:val="00D11A25"/>
    <w:rsid w:val="00D13052"/>
    <w:rsid w:val="00D1563D"/>
    <w:rsid w:val="00D166D1"/>
    <w:rsid w:val="00D174E0"/>
    <w:rsid w:val="00D21B48"/>
    <w:rsid w:val="00D230B4"/>
    <w:rsid w:val="00D23666"/>
    <w:rsid w:val="00D2515F"/>
    <w:rsid w:val="00D261B8"/>
    <w:rsid w:val="00D2678A"/>
    <w:rsid w:val="00D302C4"/>
    <w:rsid w:val="00D30A78"/>
    <w:rsid w:val="00D30D4C"/>
    <w:rsid w:val="00D3235E"/>
    <w:rsid w:val="00D41CA8"/>
    <w:rsid w:val="00D437A5"/>
    <w:rsid w:val="00D441F2"/>
    <w:rsid w:val="00D45943"/>
    <w:rsid w:val="00D47598"/>
    <w:rsid w:val="00D47815"/>
    <w:rsid w:val="00D50E25"/>
    <w:rsid w:val="00D5211E"/>
    <w:rsid w:val="00D5567E"/>
    <w:rsid w:val="00D5727F"/>
    <w:rsid w:val="00D60A4F"/>
    <w:rsid w:val="00D61E39"/>
    <w:rsid w:val="00D6479F"/>
    <w:rsid w:val="00D64DFC"/>
    <w:rsid w:val="00D65BD6"/>
    <w:rsid w:val="00D6748A"/>
    <w:rsid w:val="00D67616"/>
    <w:rsid w:val="00D742CA"/>
    <w:rsid w:val="00D74365"/>
    <w:rsid w:val="00D74991"/>
    <w:rsid w:val="00D74BA4"/>
    <w:rsid w:val="00D76996"/>
    <w:rsid w:val="00D80AC4"/>
    <w:rsid w:val="00D81868"/>
    <w:rsid w:val="00D81F6D"/>
    <w:rsid w:val="00D81FFD"/>
    <w:rsid w:val="00D8382E"/>
    <w:rsid w:val="00D8434A"/>
    <w:rsid w:val="00D87ECB"/>
    <w:rsid w:val="00D90C08"/>
    <w:rsid w:val="00D91D98"/>
    <w:rsid w:val="00D9608D"/>
    <w:rsid w:val="00D96268"/>
    <w:rsid w:val="00D96292"/>
    <w:rsid w:val="00D96FFB"/>
    <w:rsid w:val="00DA042E"/>
    <w:rsid w:val="00DA200F"/>
    <w:rsid w:val="00DA3066"/>
    <w:rsid w:val="00DA43A3"/>
    <w:rsid w:val="00DA46B3"/>
    <w:rsid w:val="00DA4D63"/>
    <w:rsid w:val="00DA5859"/>
    <w:rsid w:val="00DA6BBB"/>
    <w:rsid w:val="00DA6D30"/>
    <w:rsid w:val="00DB349D"/>
    <w:rsid w:val="00DC11C6"/>
    <w:rsid w:val="00DC2E05"/>
    <w:rsid w:val="00DC34CD"/>
    <w:rsid w:val="00DC48DF"/>
    <w:rsid w:val="00DC6D3A"/>
    <w:rsid w:val="00DC7D73"/>
    <w:rsid w:val="00DD149F"/>
    <w:rsid w:val="00DD2D94"/>
    <w:rsid w:val="00DD5C1D"/>
    <w:rsid w:val="00DE049F"/>
    <w:rsid w:val="00DE1F26"/>
    <w:rsid w:val="00DE573D"/>
    <w:rsid w:val="00DE6A85"/>
    <w:rsid w:val="00DE711A"/>
    <w:rsid w:val="00DF6109"/>
    <w:rsid w:val="00DF7A12"/>
    <w:rsid w:val="00DF7DC7"/>
    <w:rsid w:val="00E013F3"/>
    <w:rsid w:val="00E02842"/>
    <w:rsid w:val="00E066E4"/>
    <w:rsid w:val="00E11053"/>
    <w:rsid w:val="00E11216"/>
    <w:rsid w:val="00E12466"/>
    <w:rsid w:val="00E13FEB"/>
    <w:rsid w:val="00E14CCB"/>
    <w:rsid w:val="00E15089"/>
    <w:rsid w:val="00E154C5"/>
    <w:rsid w:val="00E15D99"/>
    <w:rsid w:val="00E212F1"/>
    <w:rsid w:val="00E217CF"/>
    <w:rsid w:val="00E23FBF"/>
    <w:rsid w:val="00E25983"/>
    <w:rsid w:val="00E279C5"/>
    <w:rsid w:val="00E336F4"/>
    <w:rsid w:val="00E33807"/>
    <w:rsid w:val="00E33A69"/>
    <w:rsid w:val="00E33ADB"/>
    <w:rsid w:val="00E34328"/>
    <w:rsid w:val="00E35C2F"/>
    <w:rsid w:val="00E36953"/>
    <w:rsid w:val="00E36E3B"/>
    <w:rsid w:val="00E40574"/>
    <w:rsid w:val="00E41D18"/>
    <w:rsid w:val="00E44479"/>
    <w:rsid w:val="00E45119"/>
    <w:rsid w:val="00E45725"/>
    <w:rsid w:val="00E457EF"/>
    <w:rsid w:val="00E458AE"/>
    <w:rsid w:val="00E45C92"/>
    <w:rsid w:val="00E465D3"/>
    <w:rsid w:val="00E46991"/>
    <w:rsid w:val="00E47434"/>
    <w:rsid w:val="00E475EC"/>
    <w:rsid w:val="00E478D3"/>
    <w:rsid w:val="00E508E5"/>
    <w:rsid w:val="00E52135"/>
    <w:rsid w:val="00E53AB5"/>
    <w:rsid w:val="00E54645"/>
    <w:rsid w:val="00E54B73"/>
    <w:rsid w:val="00E55736"/>
    <w:rsid w:val="00E55AFA"/>
    <w:rsid w:val="00E627C9"/>
    <w:rsid w:val="00E65067"/>
    <w:rsid w:val="00E65D70"/>
    <w:rsid w:val="00E716B1"/>
    <w:rsid w:val="00E72E12"/>
    <w:rsid w:val="00E7435E"/>
    <w:rsid w:val="00E74498"/>
    <w:rsid w:val="00E76841"/>
    <w:rsid w:val="00E837EE"/>
    <w:rsid w:val="00E84984"/>
    <w:rsid w:val="00E879CF"/>
    <w:rsid w:val="00E93907"/>
    <w:rsid w:val="00E962DE"/>
    <w:rsid w:val="00E977A1"/>
    <w:rsid w:val="00EA2144"/>
    <w:rsid w:val="00EA27D6"/>
    <w:rsid w:val="00EA3510"/>
    <w:rsid w:val="00EA6C73"/>
    <w:rsid w:val="00EA7D52"/>
    <w:rsid w:val="00EB0E34"/>
    <w:rsid w:val="00EB25AB"/>
    <w:rsid w:val="00EB2AFF"/>
    <w:rsid w:val="00EB32E9"/>
    <w:rsid w:val="00EB34FF"/>
    <w:rsid w:val="00EB4202"/>
    <w:rsid w:val="00EB7C7D"/>
    <w:rsid w:val="00EB7DC5"/>
    <w:rsid w:val="00EC08CF"/>
    <w:rsid w:val="00EC0E23"/>
    <w:rsid w:val="00EC105A"/>
    <w:rsid w:val="00EC43E1"/>
    <w:rsid w:val="00EC5524"/>
    <w:rsid w:val="00EC56A0"/>
    <w:rsid w:val="00EC5A8D"/>
    <w:rsid w:val="00EC62D5"/>
    <w:rsid w:val="00EC6ED6"/>
    <w:rsid w:val="00EC7ADE"/>
    <w:rsid w:val="00ED0F6F"/>
    <w:rsid w:val="00ED1289"/>
    <w:rsid w:val="00ED2DDC"/>
    <w:rsid w:val="00ED3238"/>
    <w:rsid w:val="00ED4520"/>
    <w:rsid w:val="00ED5407"/>
    <w:rsid w:val="00ED65D5"/>
    <w:rsid w:val="00ED77F6"/>
    <w:rsid w:val="00ED7AE2"/>
    <w:rsid w:val="00EE14A6"/>
    <w:rsid w:val="00EE352F"/>
    <w:rsid w:val="00EE4161"/>
    <w:rsid w:val="00EE4D71"/>
    <w:rsid w:val="00EE571E"/>
    <w:rsid w:val="00EE6CF4"/>
    <w:rsid w:val="00EE71B7"/>
    <w:rsid w:val="00EF0108"/>
    <w:rsid w:val="00EF0813"/>
    <w:rsid w:val="00EF2B52"/>
    <w:rsid w:val="00EF3CFD"/>
    <w:rsid w:val="00EF4626"/>
    <w:rsid w:val="00EF4D4B"/>
    <w:rsid w:val="00F01A1A"/>
    <w:rsid w:val="00F02271"/>
    <w:rsid w:val="00F026F6"/>
    <w:rsid w:val="00F02DC2"/>
    <w:rsid w:val="00F030FF"/>
    <w:rsid w:val="00F0390E"/>
    <w:rsid w:val="00F04F76"/>
    <w:rsid w:val="00F06349"/>
    <w:rsid w:val="00F10561"/>
    <w:rsid w:val="00F124F1"/>
    <w:rsid w:val="00F12D07"/>
    <w:rsid w:val="00F14D45"/>
    <w:rsid w:val="00F16A39"/>
    <w:rsid w:val="00F16D8C"/>
    <w:rsid w:val="00F20DFA"/>
    <w:rsid w:val="00F214DE"/>
    <w:rsid w:val="00F2173F"/>
    <w:rsid w:val="00F2199D"/>
    <w:rsid w:val="00F22DF1"/>
    <w:rsid w:val="00F23294"/>
    <w:rsid w:val="00F244D0"/>
    <w:rsid w:val="00F24F00"/>
    <w:rsid w:val="00F25B44"/>
    <w:rsid w:val="00F2749D"/>
    <w:rsid w:val="00F30BD7"/>
    <w:rsid w:val="00F32BB1"/>
    <w:rsid w:val="00F36446"/>
    <w:rsid w:val="00F3683D"/>
    <w:rsid w:val="00F36C0E"/>
    <w:rsid w:val="00F41942"/>
    <w:rsid w:val="00F422CD"/>
    <w:rsid w:val="00F42851"/>
    <w:rsid w:val="00F43733"/>
    <w:rsid w:val="00F469AB"/>
    <w:rsid w:val="00F47D47"/>
    <w:rsid w:val="00F50E8A"/>
    <w:rsid w:val="00F512C6"/>
    <w:rsid w:val="00F53CA6"/>
    <w:rsid w:val="00F568DE"/>
    <w:rsid w:val="00F60E01"/>
    <w:rsid w:val="00F63C86"/>
    <w:rsid w:val="00F643AA"/>
    <w:rsid w:val="00F65D7E"/>
    <w:rsid w:val="00F6614D"/>
    <w:rsid w:val="00F669FF"/>
    <w:rsid w:val="00F66E7E"/>
    <w:rsid w:val="00F67FF8"/>
    <w:rsid w:val="00F7361A"/>
    <w:rsid w:val="00F737CB"/>
    <w:rsid w:val="00F739C6"/>
    <w:rsid w:val="00F76000"/>
    <w:rsid w:val="00F811D1"/>
    <w:rsid w:val="00F81286"/>
    <w:rsid w:val="00F8312E"/>
    <w:rsid w:val="00F83DE4"/>
    <w:rsid w:val="00F83E8A"/>
    <w:rsid w:val="00F867C5"/>
    <w:rsid w:val="00F868C2"/>
    <w:rsid w:val="00F86985"/>
    <w:rsid w:val="00F90051"/>
    <w:rsid w:val="00F9110E"/>
    <w:rsid w:val="00F92610"/>
    <w:rsid w:val="00F9368B"/>
    <w:rsid w:val="00F96C06"/>
    <w:rsid w:val="00F978FC"/>
    <w:rsid w:val="00FA11DB"/>
    <w:rsid w:val="00FA2B48"/>
    <w:rsid w:val="00FA3B7E"/>
    <w:rsid w:val="00FA556A"/>
    <w:rsid w:val="00FB00FC"/>
    <w:rsid w:val="00FB0463"/>
    <w:rsid w:val="00FB3C84"/>
    <w:rsid w:val="00FB60F3"/>
    <w:rsid w:val="00FB644D"/>
    <w:rsid w:val="00FB6510"/>
    <w:rsid w:val="00FC12B1"/>
    <w:rsid w:val="00FC276B"/>
    <w:rsid w:val="00FC29D9"/>
    <w:rsid w:val="00FC581B"/>
    <w:rsid w:val="00FC58E5"/>
    <w:rsid w:val="00FD09D8"/>
    <w:rsid w:val="00FD0D58"/>
    <w:rsid w:val="00FD16C0"/>
    <w:rsid w:val="00FD1B35"/>
    <w:rsid w:val="00FD4C99"/>
    <w:rsid w:val="00FD562F"/>
    <w:rsid w:val="00FD5C8A"/>
    <w:rsid w:val="00FD6DF2"/>
    <w:rsid w:val="00FE1675"/>
    <w:rsid w:val="00FE1F16"/>
    <w:rsid w:val="00FE3123"/>
    <w:rsid w:val="00FE4EC9"/>
    <w:rsid w:val="00FF010C"/>
    <w:rsid w:val="00FF12D1"/>
    <w:rsid w:val="00FF2360"/>
    <w:rsid w:val="00FF25D4"/>
    <w:rsid w:val="00FF2B68"/>
    <w:rsid w:val="00FF2CEC"/>
    <w:rsid w:val="00FF5B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E55AFA"/>
    <w:pPr>
      <w:numPr>
        <w:ilvl w:val="7"/>
      </w:numPr>
      <w:tabs>
        <w:tab w:val="num" w:pos="360"/>
      </w:tabs>
      <w:outlineLvl w:val="7"/>
    </w:pPr>
  </w:style>
  <w:style w:type="paragraph" w:styleId="Heading9">
    <w:name w:val="heading 9"/>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063917017">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251618457">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 w:id="2101832372">
      <w:bodyDiv w:val="1"/>
      <w:marLeft w:val="0"/>
      <w:marRight w:val="0"/>
      <w:marTop w:val="0"/>
      <w:marBottom w:val="0"/>
      <w:divBdr>
        <w:top w:val="none" w:sz="0" w:space="0" w:color="auto"/>
        <w:left w:val="none" w:sz="0" w:space="0" w:color="auto"/>
        <w:bottom w:val="none" w:sz="0" w:space="0" w:color="auto"/>
        <w:right w:val="none" w:sz="0" w:space="0" w:color="auto"/>
      </w:divBdr>
      <w:divsChild>
        <w:div w:id="12165496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47156-4BB2-4870-9F91-B04A14D2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118</cp:revision>
  <dcterms:created xsi:type="dcterms:W3CDTF">2021-01-16T07:18:00Z</dcterms:created>
  <dcterms:modified xsi:type="dcterms:W3CDTF">2021-01-18T13:30:00Z</dcterms:modified>
</cp:coreProperties>
</file>