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0B4D586B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B16F13">
        <w:rPr>
          <w:rFonts w:ascii="Arial" w:hAnsi="Arial" w:cs="Arial"/>
          <w:bCs/>
          <w:sz w:val="28"/>
          <w:szCs w:val="28"/>
        </w:rPr>
        <w:t>4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8D6369">
        <w:rPr>
          <w:rFonts w:ascii="Arial" w:hAnsi="Arial" w:cs="Arial"/>
          <w:bCs/>
          <w:sz w:val="28"/>
          <w:szCs w:val="28"/>
        </w:rPr>
        <w:t>01389</w:t>
      </w:r>
    </w:p>
    <w:p w14:paraId="3ED772E9" w14:textId="3E506B3C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January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3EB2818B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697811">
        <w:rPr>
          <w:sz w:val="22"/>
          <w:szCs w:val="22"/>
        </w:rPr>
        <w:t>3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1E54EB45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C3CCC">
        <w:rPr>
          <w:sz w:val="22"/>
          <w:szCs w:val="22"/>
        </w:rPr>
        <w:t xml:space="preserve">Accuracy </w:t>
      </w:r>
      <w:r w:rsidR="00E4646B" w:rsidRPr="00E4646B">
        <w:rPr>
          <w:sz w:val="22"/>
          <w:szCs w:val="22"/>
        </w:rPr>
        <w:t>enhancements</w:t>
      </w:r>
      <w:r w:rsidR="00502BD9">
        <w:rPr>
          <w:sz w:val="22"/>
          <w:szCs w:val="22"/>
        </w:rPr>
        <w:t xml:space="preserve"> </w:t>
      </w:r>
      <w:r w:rsidR="002C3CCC">
        <w:rPr>
          <w:sz w:val="22"/>
          <w:szCs w:val="22"/>
        </w:rPr>
        <w:t xml:space="preserve">for </w:t>
      </w:r>
      <w:r w:rsidR="00697811">
        <w:rPr>
          <w:sz w:val="22"/>
          <w:szCs w:val="22"/>
        </w:rPr>
        <w:t>U</w:t>
      </w:r>
      <w:r w:rsidR="002C3CCC">
        <w:rPr>
          <w:sz w:val="22"/>
          <w:szCs w:val="22"/>
        </w:rPr>
        <w:t>L-</w:t>
      </w:r>
      <w:proofErr w:type="spellStart"/>
      <w:r w:rsidR="002C3CCC">
        <w:rPr>
          <w:sz w:val="22"/>
          <w:szCs w:val="22"/>
        </w:rPr>
        <w:t>Ao</w:t>
      </w:r>
      <w:r w:rsidR="008E282C">
        <w:rPr>
          <w:sz w:val="22"/>
          <w:szCs w:val="22"/>
        </w:rPr>
        <w:t>A</w:t>
      </w:r>
      <w:proofErr w:type="spellEnd"/>
      <w:r w:rsidR="002C3CCC">
        <w:rPr>
          <w:sz w:val="22"/>
          <w:szCs w:val="22"/>
        </w:rPr>
        <w:t xml:space="preserve"> positioning technique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0FB0D479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 w:rsidR="008B1E0F"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 w:rsidR="008B1E0F"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positioning enhancements was approved</w:t>
      </w:r>
      <w:r w:rsidR="008B1E0F">
        <w:rPr>
          <w:sz w:val="20"/>
          <w:szCs w:val="20"/>
        </w:rPr>
        <w:t xml:space="preserve">. </w:t>
      </w:r>
      <w:r w:rsidRPr="00F838FC">
        <w:rPr>
          <w:sz w:val="20"/>
          <w:szCs w:val="20"/>
        </w:rPr>
        <w:t xml:space="preserve">The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mainly </w:t>
      </w:r>
      <w:r w:rsidRPr="00F838FC">
        <w:rPr>
          <w:sz w:val="20"/>
          <w:szCs w:val="20"/>
        </w:rPr>
        <w:t>RAN1</w:t>
      </w:r>
      <w:r w:rsidR="008B1E0F">
        <w:rPr>
          <w:sz w:val="20"/>
          <w:szCs w:val="20"/>
        </w:rPr>
        <w:t>-centric as RAN2 is still in SI phase</w:t>
      </w:r>
      <w:r w:rsidRPr="00F838FC">
        <w:rPr>
          <w:sz w:val="20"/>
          <w:szCs w:val="20"/>
        </w:rPr>
        <w:t xml:space="preserve">, is to </w:t>
      </w:r>
      <w:r w:rsidR="006F5D1B">
        <w:rPr>
          <w:sz w:val="20"/>
          <w:szCs w:val="20"/>
        </w:rPr>
        <w:t>specify</w:t>
      </w:r>
      <w:r w:rsidRPr="00F838FC">
        <w:rPr>
          <w:sz w:val="20"/>
          <w:szCs w:val="20"/>
        </w:rPr>
        <w:t xml:space="preserve"> solutions to enhance positioning accuracy,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016FBAD0" w14:textId="77777777" w:rsidR="006F5D1B" w:rsidRPr="006F5D1B" w:rsidRDefault="006F5D1B" w:rsidP="00D60CA1">
      <w:pPr>
        <w:numPr>
          <w:ilvl w:val="0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Specify methods, measurements, signalling, and procedures for improving positioning accuracy of the Rel-16 NR positioning methods</w:t>
      </w:r>
      <w:r w:rsidRPr="006F5D1B">
        <w:rPr>
          <w:sz w:val="20"/>
          <w:szCs w:val="20"/>
          <w:u w:val="single"/>
          <w:lang w:val="en-GB"/>
        </w:rPr>
        <w:t xml:space="preserve"> </w:t>
      </w:r>
      <w:r w:rsidRPr="006F5D1B">
        <w:rPr>
          <w:sz w:val="20"/>
          <w:szCs w:val="20"/>
          <w:lang w:val="en-GB"/>
        </w:rPr>
        <w:t xml:space="preserve">by mitigating UE Rx/Tx and/or </w:t>
      </w:r>
      <w:proofErr w:type="spellStart"/>
      <w:r w:rsidRPr="006F5D1B">
        <w:rPr>
          <w:sz w:val="20"/>
          <w:szCs w:val="20"/>
          <w:lang w:val="en-GB"/>
        </w:rPr>
        <w:t>gNB</w:t>
      </w:r>
      <w:proofErr w:type="spellEnd"/>
      <w:r w:rsidRPr="006F5D1B">
        <w:rPr>
          <w:sz w:val="20"/>
          <w:szCs w:val="20"/>
          <w:lang w:val="en-GB"/>
        </w:rPr>
        <w:t xml:space="preserve"> Rx/Tx timing delays, including [RAN1]</w:t>
      </w:r>
    </w:p>
    <w:p w14:paraId="365E8186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DL, UL and DL+UL positioning methods</w:t>
      </w:r>
    </w:p>
    <w:p w14:paraId="629BC1DA" w14:textId="77777777" w:rsidR="006F5D1B" w:rsidRPr="006F5D1B" w:rsidRDefault="006F5D1B" w:rsidP="00D60CA1">
      <w:pPr>
        <w:numPr>
          <w:ilvl w:val="1"/>
          <w:numId w:val="14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UE-based and UE-assisted positioning solutions</w:t>
      </w:r>
    </w:p>
    <w:p w14:paraId="0C68BB24" w14:textId="77777777" w:rsidR="006F5D1B" w:rsidRPr="006F5D1B" w:rsidRDefault="006F5D1B" w:rsidP="006F5D1B">
      <w:pPr>
        <w:jc w:val="both"/>
        <w:rPr>
          <w:sz w:val="20"/>
          <w:szCs w:val="20"/>
          <w:lang w:val="en-GB"/>
        </w:rPr>
      </w:pPr>
    </w:p>
    <w:p w14:paraId="28DFF99E" w14:textId="77777777" w:rsidR="006F5D1B" w:rsidRPr="006F5D1B" w:rsidRDefault="006F5D1B" w:rsidP="00D60CA1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 xml:space="preserve">Specify the </w:t>
      </w:r>
      <w:r w:rsidRPr="006F5D1B">
        <w:rPr>
          <w:rFonts w:hint="eastAsia"/>
          <w:sz w:val="20"/>
          <w:szCs w:val="20"/>
          <w:lang w:val="en-GB"/>
        </w:rPr>
        <w:t xml:space="preserve">procedure, measurements, reporting, and signalling </w:t>
      </w:r>
      <w:r w:rsidRPr="006F5D1B">
        <w:rPr>
          <w:sz w:val="20"/>
          <w:szCs w:val="20"/>
          <w:lang w:val="en-GB"/>
        </w:rPr>
        <w:t>for improving the accuracy of [RAN1]</w:t>
      </w:r>
    </w:p>
    <w:p w14:paraId="3377FC50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 xml:space="preserve">UL </w:t>
      </w:r>
      <w:proofErr w:type="spellStart"/>
      <w:r w:rsidRPr="006F5D1B">
        <w:rPr>
          <w:rFonts w:hint="eastAsia"/>
          <w:sz w:val="20"/>
          <w:szCs w:val="20"/>
          <w:lang w:val="en-GB"/>
        </w:rPr>
        <w:t>AoA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network-based positioning solutions.</w:t>
      </w:r>
    </w:p>
    <w:p w14:paraId="1D1761B5" w14:textId="77777777" w:rsidR="006F5D1B" w:rsidRPr="006F5D1B" w:rsidRDefault="006F5D1B" w:rsidP="00D60CA1">
      <w:pPr>
        <w:numPr>
          <w:ilvl w:val="1"/>
          <w:numId w:val="13"/>
        </w:numPr>
        <w:jc w:val="both"/>
        <w:rPr>
          <w:sz w:val="20"/>
          <w:szCs w:val="20"/>
          <w:lang w:val="en-GB"/>
        </w:rPr>
      </w:pPr>
      <w:r w:rsidRPr="006F5D1B">
        <w:rPr>
          <w:rFonts w:hint="eastAsia"/>
          <w:sz w:val="20"/>
          <w:szCs w:val="20"/>
          <w:lang w:val="en-GB"/>
        </w:rPr>
        <w:t>DL-</w:t>
      </w:r>
      <w:proofErr w:type="spellStart"/>
      <w:r w:rsidRPr="006F5D1B">
        <w:rPr>
          <w:rFonts w:hint="eastAsia"/>
          <w:sz w:val="20"/>
          <w:szCs w:val="20"/>
          <w:lang w:val="en-GB"/>
        </w:rPr>
        <w:t>AoD</w:t>
      </w:r>
      <w:proofErr w:type="spellEnd"/>
      <w:r w:rsidRPr="006F5D1B">
        <w:rPr>
          <w:rFonts w:hint="eastAsia"/>
          <w:sz w:val="20"/>
          <w:szCs w:val="20"/>
          <w:lang w:val="en-GB"/>
        </w:rPr>
        <w:t xml:space="preserve"> for UE-based and network-based (including UE-assisted) positioning solutions.</w:t>
      </w:r>
    </w:p>
    <w:p w14:paraId="250C0BA9" w14:textId="77777777" w:rsidR="006F5D1B" w:rsidRPr="006F5D1B" w:rsidRDefault="006F5D1B" w:rsidP="006F5D1B">
      <w:pPr>
        <w:ind w:left="567"/>
        <w:jc w:val="both"/>
        <w:rPr>
          <w:sz w:val="20"/>
          <w:szCs w:val="20"/>
          <w:lang w:val="en-GB"/>
        </w:rPr>
      </w:pPr>
      <w:r w:rsidRPr="006F5D1B">
        <w:rPr>
          <w:sz w:val="20"/>
          <w:szCs w:val="20"/>
          <w:lang w:val="en-GB"/>
        </w:rPr>
        <w:t>Note: RAN1 will discuss the candidate solutions and provide updates for this objective, with status to be reviewed in RAN#91e.</w:t>
      </w:r>
    </w:p>
    <w:p w14:paraId="2C371D51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96C769B" w14:textId="6B7B84F1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Further, it was agreed in RAN1#10</w:t>
      </w:r>
      <w:r w:rsidR="00421F98">
        <w:rPr>
          <w:sz w:val="20"/>
          <w:szCs w:val="20"/>
        </w:rPr>
        <w:t>3</w:t>
      </w:r>
      <w:r w:rsidR="002F0C08">
        <w:rPr>
          <w:sz w:val="20"/>
          <w:szCs w:val="20"/>
        </w:rPr>
        <w:t>-</w:t>
      </w:r>
      <w:r w:rsidRPr="00F838FC">
        <w:rPr>
          <w:sz w:val="20"/>
          <w:szCs w:val="20"/>
        </w:rPr>
        <w:t>e that [</w:t>
      </w:r>
      <w:r w:rsidR="00421F98">
        <w:rPr>
          <w:sz w:val="20"/>
          <w:szCs w:val="20"/>
        </w:rPr>
        <w:t>2</w:t>
      </w:r>
      <w:r w:rsidRPr="00F838FC">
        <w:rPr>
          <w:sz w:val="20"/>
          <w:szCs w:val="20"/>
        </w:rPr>
        <w:t>]:</w:t>
      </w:r>
    </w:p>
    <w:p w14:paraId="2BE3947A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  <w:highlight w:val="green"/>
        </w:rPr>
        <w:t>Agreement</w:t>
      </w:r>
      <w:r w:rsidRPr="00272652">
        <w:rPr>
          <w:sz w:val="20"/>
          <w:szCs w:val="20"/>
        </w:rPr>
        <w:t>:</w:t>
      </w:r>
    </w:p>
    <w:p w14:paraId="54C3C81D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Capture the following in the TR:</w:t>
      </w:r>
    </w:p>
    <w:p w14:paraId="75E0D86C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The methods, measurements, signaling, and procedures for improving positioning accuracy in the presence of the UE Rx/Tx timing delays, and/or and </w:t>
      </w:r>
      <w:proofErr w:type="spellStart"/>
      <w:r w:rsidRPr="00272652">
        <w:rPr>
          <w:sz w:val="20"/>
          <w:szCs w:val="20"/>
        </w:rPr>
        <w:t>gNB</w:t>
      </w:r>
      <w:proofErr w:type="spellEnd"/>
      <w:r w:rsidRPr="00272652">
        <w:rPr>
          <w:sz w:val="20"/>
          <w:szCs w:val="20"/>
        </w:rPr>
        <w:t xml:space="preserve"> Rx/Tx timing delays are recommended for normative work, including </w:t>
      </w:r>
    </w:p>
    <w:p w14:paraId="4DDBA9E9" w14:textId="77777777" w:rsidR="00272652" w:rsidRPr="00272652" w:rsidRDefault="00272652" w:rsidP="00D60CA1">
      <w:pPr>
        <w:numPr>
          <w:ilvl w:val="1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DL, UL and DL+UL positioning methods </w:t>
      </w:r>
    </w:p>
    <w:p w14:paraId="7F122117" w14:textId="77777777" w:rsidR="00272652" w:rsidRPr="00272652" w:rsidRDefault="00272652" w:rsidP="00D60CA1">
      <w:pPr>
        <w:numPr>
          <w:ilvl w:val="1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UE-based and UE-assisted positioning solutions</w:t>
      </w:r>
    </w:p>
    <w:p w14:paraId="758C5A33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Note: The details of the solutions are left for further discussion in normative work.</w:t>
      </w:r>
    </w:p>
    <w:p w14:paraId="246D57A1" w14:textId="77777777" w:rsidR="00272652" w:rsidRPr="00272652" w:rsidRDefault="00272652" w:rsidP="00272652">
      <w:pPr>
        <w:jc w:val="both"/>
        <w:rPr>
          <w:sz w:val="20"/>
          <w:szCs w:val="20"/>
        </w:rPr>
      </w:pPr>
    </w:p>
    <w:p w14:paraId="11C79422" w14:textId="77777777" w:rsidR="00272652" w:rsidRPr="00272652" w:rsidRDefault="00272652" w:rsidP="00272652">
      <w:pPr>
        <w:jc w:val="both"/>
        <w:rPr>
          <w:sz w:val="20"/>
          <w:szCs w:val="20"/>
        </w:rPr>
      </w:pPr>
    </w:p>
    <w:p w14:paraId="308A8B42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  <w:highlight w:val="green"/>
        </w:rPr>
        <w:t>Agreement</w:t>
      </w:r>
      <w:r w:rsidRPr="00272652">
        <w:rPr>
          <w:sz w:val="20"/>
          <w:szCs w:val="20"/>
        </w:rPr>
        <w:t>:</w:t>
      </w:r>
    </w:p>
    <w:p w14:paraId="4E0D3193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Capture the following in the TR:</w:t>
      </w:r>
    </w:p>
    <w:p w14:paraId="6B33C2FF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The enhancements of the procedure, measurements, reporting, and </w:t>
      </w:r>
      <w:proofErr w:type="spellStart"/>
      <w:r w:rsidRPr="00272652">
        <w:rPr>
          <w:sz w:val="20"/>
          <w:szCs w:val="20"/>
        </w:rPr>
        <w:t>signalling</w:t>
      </w:r>
      <w:proofErr w:type="spellEnd"/>
      <w:r w:rsidRPr="00272652">
        <w:rPr>
          <w:sz w:val="20"/>
          <w:szCs w:val="20"/>
        </w:rPr>
        <w:t xml:space="preserve"> for improving the accuracy of </w:t>
      </w:r>
    </w:p>
    <w:p w14:paraId="3BCC8E5F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UL </w:t>
      </w:r>
      <w:proofErr w:type="spellStart"/>
      <w:r w:rsidRPr="00272652">
        <w:rPr>
          <w:sz w:val="20"/>
          <w:szCs w:val="20"/>
        </w:rPr>
        <w:t>AoA</w:t>
      </w:r>
      <w:proofErr w:type="spellEnd"/>
      <w:r w:rsidRPr="00272652">
        <w:rPr>
          <w:sz w:val="20"/>
          <w:szCs w:val="20"/>
        </w:rPr>
        <w:t xml:space="preserve"> is recommended for normative work for network-based positioning solutions.</w:t>
      </w:r>
    </w:p>
    <w:p w14:paraId="317EB558" w14:textId="77777777" w:rsidR="00272652" w:rsidRPr="00272652" w:rsidRDefault="00272652" w:rsidP="00D60CA1">
      <w:pPr>
        <w:numPr>
          <w:ilvl w:val="0"/>
          <w:numId w:val="15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DL-</w:t>
      </w:r>
      <w:proofErr w:type="spellStart"/>
      <w:r w:rsidRPr="00272652">
        <w:rPr>
          <w:sz w:val="20"/>
          <w:szCs w:val="20"/>
        </w:rPr>
        <w:t>AoD</w:t>
      </w:r>
      <w:proofErr w:type="spellEnd"/>
      <w:r w:rsidRPr="00272652">
        <w:rPr>
          <w:sz w:val="20"/>
          <w:szCs w:val="20"/>
        </w:rPr>
        <w:t xml:space="preserve"> is recommended for normative work for UE-based and network-based (including UE-assisted) positioning solutions.</w:t>
      </w:r>
    </w:p>
    <w:p w14:paraId="19BC7CAF" w14:textId="3610E1C2" w:rsidR="00272652" w:rsidRDefault="00272652" w:rsidP="00F838FC">
      <w:pPr>
        <w:jc w:val="both"/>
        <w:rPr>
          <w:sz w:val="20"/>
          <w:szCs w:val="20"/>
        </w:rPr>
      </w:pPr>
    </w:p>
    <w:p w14:paraId="77E21AD0" w14:textId="77777777" w:rsidR="00272652" w:rsidRPr="00272652" w:rsidRDefault="00272652" w:rsidP="00272652">
      <w:pPr>
        <w:jc w:val="both"/>
        <w:rPr>
          <w:sz w:val="20"/>
          <w:szCs w:val="20"/>
        </w:rPr>
      </w:pPr>
    </w:p>
    <w:p w14:paraId="382BA422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  <w:highlight w:val="green"/>
        </w:rPr>
        <w:t>Agreement</w:t>
      </w:r>
      <w:r w:rsidRPr="00272652">
        <w:rPr>
          <w:sz w:val="20"/>
          <w:szCs w:val="20"/>
        </w:rPr>
        <w:t>:</w:t>
      </w:r>
    </w:p>
    <w:p w14:paraId="7D448EE1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Capture the following in the TR:</w:t>
      </w:r>
    </w:p>
    <w:p w14:paraId="4A2A4878" w14:textId="77777777" w:rsidR="00272652" w:rsidRPr="00272652" w:rsidRDefault="00272652" w:rsidP="00272652">
      <w:pPr>
        <w:jc w:val="both"/>
        <w:rPr>
          <w:sz w:val="20"/>
          <w:szCs w:val="20"/>
        </w:rPr>
      </w:pPr>
      <w:r w:rsidRPr="00272652">
        <w:rPr>
          <w:sz w:val="20"/>
          <w:szCs w:val="20"/>
        </w:rPr>
        <w:t xml:space="preserve">Enhancements of information reporting from UE and </w:t>
      </w:r>
      <w:proofErr w:type="spellStart"/>
      <w:r w:rsidRPr="00272652">
        <w:rPr>
          <w:sz w:val="20"/>
          <w:szCs w:val="20"/>
        </w:rPr>
        <w:t>gNB</w:t>
      </w:r>
      <w:proofErr w:type="spellEnd"/>
      <w:r w:rsidRPr="00272652">
        <w:rPr>
          <w:sz w:val="20"/>
          <w:szCs w:val="20"/>
        </w:rPr>
        <w:t xml:space="preserve"> for supporting multipath/NLOS mitigation can be studied further, and if needed, specified during normative work for improving positioning accuracy.</w:t>
      </w:r>
    </w:p>
    <w:p w14:paraId="532B11D0" w14:textId="77777777" w:rsidR="00272652" w:rsidRPr="00272652" w:rsidRDefault="00272652" w:rsidP="00D60CA1">
      <w:pPr>
        <w:numPr>
          <w:ilvl w:val="0"/>
          <w:numId w:val="16"/>
        </w:numPr>
        <w:jc w:val="both"/>
        <w:rPr>
          <w:sz w:val="20"/>
          <w:szCs w:val="20"/>
        </w:rPr>
      </w:pPr>
      <w:r w:rsidRPr="00272652">
        <w:rPr>
          <w:sz w:val="20"/>
          <w:szCs w:val="20"/>
        </w:rPr>
        <w:t>Note: The details of the enhancements of reporting are left for further discussion in normative work, which may include, but are not limited to the following information associated with multi-path, e.g., LOS/NLOS identification, time of arrival of the multi-path components, signal power and/or relative power, power delay profile, angle, and/or polarization information, coherence bandwidth, etc.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6416585F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lastRenderedPageBreak/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2415BB">
        <w:rPr>
          <w:sz w:val="20"/>
          <w:szCs w:val="20"/>
          <w:lang w:val="en-GB"/>
        </w:rPr>
        <w:t xml:space="preserve">for angle-based positioning technique. More specifically, in this paper we discuss </w:t>
      </w:r>
      <w:r w:rsidR="00666EB6">
        <w:rPr>
          <w:sz w:val="20"/>
          <w:szCs w:val="20"/>
          <w:lang w:val="en-GB"/>
        </w:rPr>
        <w:t>U</w:t>
      </w:r>
      <w:r w:rsidR="002415BB">
        <w:rPr>
          <w:sz w:val="20"/>
          <w:szCs w:val="20"/>
          <w:lang w:val="en-GB"/>
        </w:rPr>
        <w:t>L-</w:t>
      </w:r>
      <w:proofErr w:type="spellStart"/>
      <w:r w:rsidR="002415BB">
        <w:rPr>
          <w:sz w:val="20"/>
          <w:szCs w:val="20"/>
          <w:lang w:val="en-GB"/>
        </w:rPr>
        <w:t>Ao</w:t>
      </w:r>
      <w:r w:rsidR="00666EB6">
        <w:rPr>
          <w:sz w:val="20"/>
          <w:szCs w:val="20"/>
          <w:lang w:val="en-GB"/>
        </w:rPr>
        <w:t>A</w:t>
      </w:r>
      <w:proofErr w:type="spellEnd"/>
      <w:r w:rsidR="002415BB">
        <w:rPr>
          <w:sz w:val="20"/>
          <w:szCs w:val="20"/>
          <w:lang w:val="en-GB"/>
        </w:rPr>
        <w:t xml:space="preserve"> positioning technique and in </w:t>
      </w:r>
      <w:r w:rsidR="002415BB" w:rsidRPr="00FB547B">
        <w:rPr>
          <w:sz w:val="20"/>
          <w:szCs w:val="20"/>
          <w:lang w:val="en-GB"/>
        </w:rPr>
        <w:t xml:space="preserve">our companion contribution [3], we consider solutions to enhance accuracy for </w:t>
      </w:r>
      <w:r w:rsidR="00666EB6" w:rsidRPr="00FB547B">
        <w:rPr>
          <w:sz w:val="20"/>
          <w:szCs w:val="20"/>
          <w:lang w:val="en-GB"/>
        </w:rPr>
        <w:t>D</w:t>
      </w:r>
      <w:r w:rsidR="002415BB" w:rsidRPr="00FB547B">
        <w:rPr>
          <w:sz w:val="20"/>
          <w:szCs w:val="20"/>
          <w:lang w:val="en-GB"/>
        </w:rPr>
        <w:t>L-</w:t>
      </w:r>
      <w:proofErr w:type="spellStart"/>
      <w:r w:rsidR="002415BB" w:rsidRPr="00FB547B">
        <w:rPr>
          <w:sz w:val="20"/>
          <w:szCs w:val="20"/>
          <w:lang w:val="en-GB"/>
        </w:rPr>
        <w:t>Ao</w:t>
      </w:r>
      <w:r w:rsidR="00666EB6" w:rsidRPr="00FB547B">
        <w:rPr>
          <w:sz w:val="20"/>
          <w:szCs w:val="20"/>
          <w:lang w:val="en-GB"/>
        </w:rPr>
        <w:t>D</w:t>
      </w:r>
      <w:proofErr w:type="spellEnd"/>
      <w:r w:rsidR="002415BB" w:rsidRPr="00FB547B">
        <w:rPr>
          <w:sz w:val="20"/>
          <w:szCs w:val="20"/>
          <w:lang w:val="en-GB"/>
        </w:rPr>
        <w:t xml:space="preserve"> positioning technique.</w:t>
      </w:r>
    </w:p>
    <w:p w14:paraId="1E0074F7" w14:textId="4410E21A" w:rsidR="002D4105" w:rsidRDefault="002D4105" w:rsidP="000D07AC">
      <w:pPr>
        <w:jc w:val="both"/>
        <w:rPr>
          <w:sz w:val="20"/>
          <w:szCs w:val="20"/>
        </w:rPr>
      </w:pP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52B8E423" w:rsidR="00F838FC" w:rsidRPr="00F838FC" w:rsidRDefault="00191C89" w:rsidP="00F838FC">
      <w:pPr>
        <w:pStyle w:val="Heading1"/>
      </w:pPr>
      <w:r>
        <w:t xml:space="preserve">Accuracy </w:t>
      </w:r>
      <w:r w:rsidR="00F838FC" w:rsidRPr="00F838FC">
        <w:t>Enhancements</w:t>
      </w:r>
      <w:r>
        <w:t xml:space="preserve"> for </w:t>
      </w:r>
      <w:r w:rsidR="00BC1478">
        <w:t>U</w:t>
      </w:r>
      <w:r w:rsidR="0068506E">
        <w:t>L-</w:t>
      </w:r>
      <w:proofErr w:type="spellStart"/>
      <w:r w:rsidR="0068506E">
        <w:t>Ao</w:t>
      </w:r>
      <w:r w:rsidR="00BC1478">
        <w:t>A</w:t>
      </w:r>
      <w:proofErr w:type="spellEnd"/>
      <w:r>
        <w:t xml:space="preserve"> Positioning Technique</w:t>
      </w:r>
    </w:p>
    <w:p w14:paraId="3B6733C6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73C3098A" w14:textId="407E1867" w:rsidR="00957A93" w:rsidRPr="00904B62" w:rsidRDefault="00904B62" w:rsidP="00904B62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From 38.805 clause 8.</w:t>
      </w:r>
      <w:r w:rsidR="00957A93">
        <w:rPr>
          <w:sz w:val="20"/>
          <w:szCs w:val="20"/>
          <w:lang w:eastAsia="zh-CN"/>
        </w:rPr>
        <w:t>14</w:t>
      </w:r>
      <w:r>
        <w:rPr>
          <w:sz w:val="20"/>
          <w:szCs w:val="20"/>
          <w:lang w:eastAsia="zh-CN"/>
        </w:rPr>
        <w:t xml:space="preserve">, </w:t>
      </w:r>
      <w:r w:rsidR="00957A93">
        <w:rPr>
          <w:sz w:val="20"/>
          <w:szCs w:val="20"/>
          <w:lang w:eastAsia="zh-CN"/>
        </w:rPr>
        <w:t>t</w:t>
      </w:r>
      <w:r w:rsidR="00957A93" w:rsidRPr="00957A93">
        <w:rPr>
          <w:sz w:val="20"/>
          <w:szCs w:val="20"/>
          <w:lang w:eastAsia="zh-CN"/>
        </w:rPr>
        <w:t>he UL-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positioning method makes use of the measured azimuth and zenith of arrival at multiple RPs of uplink signals transmitted from the UE. The RPs measure A-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and Z-</w:t>
      </w:r>
      <w:proofErr w:type="spellStart"/>
      <w:r w:rsidR="00957A93" w:rsidRPr="00957A93">
        <w:rPr>
          <w:sz w:val="20"/>
          <w:szCs w:val="20"/>
          <w:lang w:eastAsia="zh-CN"/>
        </w:rPr>
        <w:t>AoA</w:t>
      </w:r>
      <w:proofErr w:type="spellEnd"/>
      <w:r w:rsidR="00957A93" w:rsidRPr="00957A93">
        <w:rPr>
          <w:sz w:val="20"/>
          <w:szCs w:val="20"/>
          <w:lang w:eastAsia="zh-CN"/>
        </w:rPr>
        <w:t xml:space="preserve"> of the received signals using assistance data received from the positioning server, and the resulting measurements are used along with other configuration information to estimate the location of the UE.</w:t>
      </w:r>
    </w:p>
    <w:p w14:paraId="3A3DEFCF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0F657468" w14:textId="6F377F18" w:rsidR="00532B43" w:rsidRDefault="00957A93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As mentioned in our companion paper [3], a</w:t>
      </w:r>
      <w:r w:rsidR="00136841">
        <w:rPr>
          <w:sz w:val="20"/>
          <w:szCs w:val="20"/>
          <w:lang w:eastAsia="zh-CN"/>
        </w:rPr>
        <w:t xml:space="preserve">ngle-based positioning techniques may face positioning inaccuracy due to couple of reasons, including deviation from panel orientation at transmitter or receiver, residual phase error that is not compensated </w:t>
      </w:r>
      <w:r w:rsidR="002E5F9E">
        <w:rPr>
          <w:sz w:val="20"/>
          <w:szCs w:val="20"/>
          <w:lang w:eastAsia="zh-CN"/>
        </w:rPr>
        <w:t>at</w:t>
      </w:r>
      <w:r w:rsidR="00136841">
        <w:rPr>
          <w:sz w:val="20"/>
          <w:szCs w:val="20"/>
          <w:lang w:eastAsia="zh-CN"/>
        </w:rPr>
        <w:t xml:space="preserve"> the baseband, and NLOS effect. </w:t>
      </w:r>
      <w:r w:rsidR="000F000D">
        <w:rPr>
          <w:sz w:val="20"/>
          <w:szCs w:val="20"/>
          <w:lang w:eastAsia="zh-CN"/>
        </w:rPr>
        <w:t xml:space="preserve">While the panel orientation and/or residual phase error can be estimated by calibration techniques, similar to those </w:t>
      </w:r>
      <w:r w:rsidR="00532B43">
        <w:rPr>
          <w:sz w:val="20"/>
          <w:szCs w:val="20"/>
          <w:lang w:eastAsia="zh-CN"/>
        </w:rPr>
        <w:t xml:space="preserve">techniques </w:t>
      </w:r>
      <w:r w:rsidR="000F000D">
        <w:rPr>
          <w:sz w:val="20"/>
          <w:szCs w:val="20"/>
          <w:lang w:eastAsia="zh-CN"/>
        </w:rPr>
        <w:t>already used in GNSS</w:t>
      </w:r>
      <w:r w:rsidR="00532B43">
        <w:rPr>
          <w:sz w:val="20"/>
          <w:szCs w:val="20"/>
          <w:lang w:eastAsia="zh-CN"/>
        </w:rPr>
        <w:t xml:space="preserve"> for</w:t>
      </w:r>
      <w:r w:rsidR="000F000D">
        <w:rPr>
          <w:sz w:val="20"/>
          <w:szCs w:val="20"/>
          <w:lang w:eastAsia="zh-CN"/>
        </w:rPr>
        <w:t xml:space="preserve"> high accuracy positioning [</w:t>
      </w:r>
      <w:r w:rsidR="00B3125F">
        <w:rPr>
          <w:sz w:val="20"/>
          <w:szCs w:val="20"/>
          <w:lang w:eastAsia="zh-CN"/>
        </w:rPr>
        <w:t>4</w:t>
      </w:r>
      <w:r w:rsidR="000F000D">
        <w:rPr>
          <w:sz w:val="20"/>
          <w:szCs w:val="20"/>
          <w:lang w:eastAsia="zh-CN"/>
        </w:rPr>
        <w:t>], the impact of NLOS on angle-based positioning needs more consideration. In the rest of this contribution, we focus on the NLOS</w:t>
      </w:r>
      <w:r w:rsidR="00532B43">
        <w:rPr>
          <w:sz w:val="20"/>
          <w:szCs w:val="20"/>
          <w:lang w:eastAsia="zh-CN"/>
        </w:rPr>
        <w:t xml:space="preserve"> impact</w:t>
      </w:r>
      <w:r w:rsidR="000F000D">
        <w:rPr>
          <w:sz w:val="20"/>
          <w:szCs w:val="20"/>
          <w:lang w:eastAsia="zh-CN"/>
        </w:rPr>
        <w:t xml:space="preserve"> on </w:t>
      </w:r>
      <w:r w:rsidR="00532B43">
        <w:rPr>
          <w:sz w:val="20"/>
          <w:szCs w:val="20"/>
          <w:lang w:eastAsia="zh-CN"/>
        </w:rPr>
        <w:t xml:space="preserve">the accuracy of </w:t>
      </w:r>
      <w:r w:rsidR="000F000D">
        <w:rPr>
          <w:sz w:val="20"/>
          <w:szCs w:val="20"/>
          <w:lang w:eastAsia="zh-CN"/>
        </w:rPr>
        <w:t xml:space="preserve">angle-based positioning. </w:t>
      </w:r>
    </w:p>
    <w:p w14:paraId="2FDB8D06" w14:textId="77777777" w:rsidR="00532B43" w:rsidRDefault="00532B43" w:rsidP="00F6799C">
      <w:pPr>
        <w:jc w:val="both"/>
        <w:rPr>
          <w:sz w:val="20"/>
          <w:szCs w:val="20"/>
          <w:lang w:eastAsia="zh-CN"/>
        </w:rPr>
      </w:pPr>
    </w:p>
    <w:p w14:paraId="5286E049" w14:textId="32F05A93" w:rsidR="003F21EE" w:rsidRDefault="0028474B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Similar to DL-</w:t>
      </w:r>
      <w:proofErr w:type="spellStart"/>
      <w:r>
        <w:rPr>
          <w:sz w:val="20"/>
          <w:szCs w:val="20"/>
          <w:lang w:eastAsia="zh-CN"/>
        </w:rPr>
        <w:t>AoD</w:t>
      </w:r>
      <w:proofErr w:type="spellEnd"/>
      <w:r>
        <w:rPr>
          <w:sz w:val="20"/>
          <w:szCs w:val="20"/>
          <w:lang w:eastAsia="zh-CN"/>
        </w:rPr>
        <w:t>, and</w:t>
      </w:r>
      <w:r w:rsidR="00532B43">
        <w:rPr>
          <w:sz w:val="20"/>
          <w:szCs w:val="20"/>
          <w:lang w:eastAsia="zh-CN"/>
        </w:rPr>
        <w:t xml:space="preserve"> unlike tim</w:t>
      </w:r>
      <w:r>
        <w:rPr>
          <w:sz w:val="20"/>
          <w:szCs w:val="20"/>
          <w:lang w:eastAsia="zh-CN"/>
        </w:rPr>
        <w:t>ing-</w:t>
      </w:r>
      <w:r w:rsidR="00532B43">
        <w:rPr>
          <w:sz w:val="20"/>
          <w:szCs w:val="20"/>
          <w:lang w:eastAsia="zh-CN"/>
        </w:rPr>
        <w:t xml:space="preserve">based positioning techniques </w:t>
      </w:r>
      <w:r w:rsidR="004F1F4C">
        <w:rPr>
          <w:sz w:val="20"/>
          <w:szCs w:val="20"/>
          <w:lang w:eastAsia="zh-CN"/>
        </w:rPr>
        <w:t>i.e.</w:t>
      </w:r>
      <w:r w:rsidR="00532B43">
        <w:rPr>
          <w:sz w:val="20"/>
          <w:szCs w:val="20"/>
          <w:lang w:eastAsia="zh-CN"/>
        </w:rPr>
        <w:t xml:space="preserve"> DL/UL-TDOA and m-RTT, NLOS may have a big impact on </w:t>
      </w:r>
      <w:r w:rsidR="004F1F4C">
        <w:rPr>
          <w:sz w:val="20"/>
          <w:szCs w:val="20"/>
          <w:lang w:eastAsia="zh-CN"/>
        </w:rPr>
        <w:t xml:space="preserve">the </w:t>
      </w:r>
      <w:r w:rsidR="00532B43">
        <w:rPr>
          <w:sz w:val="20"/>
          <w:szCs w:val="20"/>
          <w:lang w:eastAsia="zh-CN"/>
        </w:rPr>
        <w:t>accuracy</w:t>
      </w:r>
      <w:r>
        <w:rPr>
          <w:sz w:val="20"/>
          <w:szCs w:val="20"/>
          <w:lang w:eastAsia="zh-CN"/>
        </w:rPr>
        <w:t xml:space="preserve"> of UL-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 xml:space="preserve"> positioning technique</w:t>
      </w:r>
      <w:r w:rsidR="00532B43">
        <w:rPr>
          <w:sz w:val="20"/>
          <w:szCs w:val="20"/>
          <w:lang w:eastAsia="zh-CN"/>
        </w:rPr>
        <w:t xml:space="preserve">. The reason is that </w:t>
      </w:r>
      <w:r w:rsidR="00104ECA">
        <w:rPr>
          <w:sz w:val="20"/>
          <w:szCs w:val="20"/>
          <w:lang w:eastAsia="zh-CN"/>
        </w:rPr>
        <w:t>UL-SRS-</w:t>
      </w:r>
      <w:r w:rsidR="00532B43">
        <w:rPr>
          <w:sz w:val="20"/>
          <w:szCs w:val="20"/>
          <w:lang w:eastAsia="zh-CN"/>
        </w:rPr>
        <w:t xml:space="preserve">RSRP measurements associated to positioning </w:t>
      </w:r>
      <w:r w:rsidR="003F21EE">
        <w:rPr>
          <w:sz w:val="20"/>
          <w:szCs w:val="20"/>
          <w:lang w:eastAsia="zh-CN"/>
        </w:rPr>
        <w:t>S</w:t>
      </w:r>
      <w:r w:rsidR="00532B43">
        <w:rPr>
          <w:sz w:val="20"/>
          <w:szCs w:val="20"/>
          <w:lang w:eastAsia="zh-CN"/>
        </w:rPr>
        <w:t>RS, is not tied with the first detected path in time</w:t>
      </w:r>
      <w:r w:rsidR="00104ECA">
        <w:rPr>
          <w:sz w:val="20"/>
          <w:szCs w:val="20"/>
          <w:lang w:eastAsia="zh-CN"/>
        </w:rPr>
        <w:t>, s</w:t>
      </w:r>
      <w:r w:rsidR="003F21EE">
        <w:rPr>
          <w:sz w:val="20"/>
          <w:szCs w:val="20"/>
          <w:lang w:eastAsia="zh-CN"/>
        </w:rPr>
        <w:t>imilar to DL-PRS-RSRP</w:t>
      </w:r>
      <w:r w:rsidR="00104ECA">
        <w:rPr>
          <w:sz w:val="20"/>
          <w:szCs w:val="20"/>
          <w:lang w:eastAsia="zh-CN"/>
        </w:rPr>
        <w:t>. More precisely,</w:t>
      </w:r>
      <w:r w:rsidR="003F21EE">
        <w:rPr>
          <w:sz w:val="20"/>
          <w:szCs w:val="20"/>
          <w:lang w:eastAsia="zh-CN"/>
        </w:rPr>
        <w:t xml:space="preserve"> UL-SRS-RSRP</w:t>
      </w:r>
      <w:r w:rsidR="00104ECA">
        <w:rPr>
          <w:sz w:val="20"/>
          <w:szCs w:val="20"/>
          <w:lang w:eastAsia="zh-CN"/>
        </w:rPr>
        <w:t xml:space="preserve"> for each beam</w:t>
      </w:r>
      <w:r w:rsidR="003F21EE">
        <w:rPr>
          <w:sz w:val="20"/>
          <w:szCs w:val="20"/>
          <w:lang w:eastAsia="zh-CN"/>
        </w:rPr>
        <w:t xml:space="preserve"> is measured on the received power across all the detected paths</w:t>
      </w:r>
      <w:r w:rsidR="00104ECA">
        <w:rPr>
          <w:sz w:val="20"/>
          <w:szCs w:val="20"/>
          <w:lang w:eastAsia="zh-CN"/>
        </w:rPr>
        <w:t>. Therefore,</w:t>
      </w:r>
      <w:r w:rsidR="003F21EE">
        <w:rPr>
          <w:sz w:val="20"/>
          <w:szCs w:val="20"/>
          <w:lang w:eastAsia="zh-CN"/>
        </w:rPr>
        <w:t xml:space="preserve"> if there is a NLOS path that is stronger than </w:t>
      </w:r>
      <w:r w:rsidR="00104ECA">
        <w:rPr>
          <w:sz w:val="20"/>
          <w:szCs w:val="20"/>
          <w:lang w:eastAsia="zh-CN"/>
        </w:rPr>
        <w:t xml:space="preserve">the </w:t>
      </w:r>
      <w:r w:rsidR="003F21EE">
        <w:rPr>
          <w:sz w:val="20"/>
          <w:szCs w:val="20"/>
          <w:lang w:eastAsia="zh-CN"/>
        </w:rPr>
        <w:t>LOS, the estimated</w:t>
      </w:r>
      <w:r w:rsidR="00104ECA">
        <w:rPr>
          <w:sz w:val="20"/>
          <w:szCs w:val="20"/>
          <w:lang w:eastAsia="zh-CN"/>
        </w:rPr>
        <w:t xml:space="preserve"> </w:t>
      </w:r>
      <w:proofErr w:type="spellStart"/>
      <w:r w:rsidR="00104ECA">
        <w:rPr>
          <w:sz w:val="20"/>
          <w:szCs w:val="20"/>
          <w:lang w:eastAsia="zh-CN"/>
        </w:rPr>
        <w:t>AoA</w:t>
      </w:r>
      <w:proofErr w:type="spellEnd"/>
      <w:r w:rsidR="003F21EE">
        <w:rPr>
          <w:sz w:val="20"/>
          <w:szCs w:val="20"/>
          <w:lang w:eastAsia="zh-CN"/>
        </w:rPr>
        <w:t xml:space="preserve"> based on current UL-SRS-RSRP report is wrongly biased toward the NLOS path. </w:t>
      </w:r>
    </w:p>
    <w:p w14:paraId="3240CDFB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68D895CB" w14:textId="0DB6AAB3" w:rsidR="00904B62" w:rsidRPr="00904B62" w:rsidRDefault="000F7C43" w:rsidP="00904B62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simple solution to this problem, </w:t>
      </w:r>
      <w:r w:rsidR="00104ECA">
        <w:rPr>
          <w:sz w:val="20"/>
          <w:szCs w:val="20"/>
          <w:lang w:eastAsia="zh-CN"/>
        </w:rPr>
        <w:t>similar to DL-</w:t>
      </w:r>
      <w:proofErr w:type="spellStart"/>
      <w:r w:rsidR="00104ECA">
        <w:rPr>
          <w:sz w:val="20"/>
          <w:szCs w:val="20"/>
          <w:lang w:eastAsia="zh-CN"/>
        </w:rPr>
        <w:t>AoD</w:t>
      </w:r>
      <w:proofErr w:type="spellEnd"/>
      <w:r w:rsidR="00104ECA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 xml:space="preserve">could be just implementation based. Indeed, instead of going through all paths to calculate the RSRP, </w:t>
      </w:r>
      <w:r w:rsidR="00E20D14">
        <w:rPr>
          <w:sz w:val="20"/>
          <w:szCs w:val="20"/>
          <w:lang w:eastAsia="zh-CN"/>
        </w:rPr>
        <w:t>the RSRP</w:t>
      </w:r>
      <w:r>
        <w:rPr>
          <w:sz w:val="20"/>
          <w:szCs w:val="20"/>
          <w:lang w:eastAsia="zh-CN"/>
        </w:rPr>
        <w:t xml:space="preserve"> is calculated within a time window, </w:t>
      </w:r>
      <w:r w:rsidR="00E20D14">
        <w:rPr>
          <w:sz w:val="20"/>
          <w:szCs w:val="20"/>
          <w:lang w:eastAsia="zh-CN"/>
        </w:rPr>
        <w:t>where</w:t>
      </w:r>
      <w:r>
        <w:rPr>
          <w:sz w:val="20"/>
          <w:szCs w:val="20"/>
          <w:lang w:eastAsia="zh-CN"/>
        </w:rPr>
        <w:t xml:space="preserve"> the power associated to all paths that may come out of the time window, if any, </w:t>
      </w:r>
      <w:r w:rsidR="00E20D14">
        <w:rPr>
          <w:sz w:val="20"/>
          <w:szCs w:val="20"/>
          <w:lang w:eastAsia="zh-CN"/>
        </w:rPr>
        <w:t>is</w:t>
      </w:r>
      <w:r>
        <w:rPr>
          <w:sz w:val="20"/>
          <w:szCs w:val="20"/>
          <w:lang w:eastAsia="zh-CN"/>
        </w:rPr>
        <w:t xml:space="preserve"> ignored </w:t>
      </w:r>
      <w:r w:rsidR="00E20D14">
        <w:rPr>
          <w:sz w:val="20"/>
          <w:szCs w:val="20"/>
          <w:lang w:eastAsia="zh-CN"/>
        </w:rPr>
        <w:t>for</w:t>
      </w:r>
      <w:r>
        <w:rPr>
          <w:sz w:val="20"/>
          <w:szCs w:val="20"/>
          <w:lang w:eastAsia="zh-CN"/>
        </w:rPr>
        <w:t xml:space="preserve"> the </w:t>
      </w:r>
      <w:r w:rsidR="00104ECA">
        <w:rPr>
          <w:sz w:val="20"/>
          <w:szCs w:val="20"/>
          <w:lang w:eastAsia="zh-CN"/>
        </w:rPr>
        <w:t>U</w:t>
      </w:r>
      <w:r>
        <w:rPr>
          <w:sz w:val="20"/>
          <w:szCs w:val="20"/>
          <w:lang w:eastAsia="zh-CN"/>
        </w:rPr>
        <w:t>L-</w:t>
      </w:r>
      <w:r w:rsidR="00104ECA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 xml:space="preserve">RS-RSRP measurements. In this way, a NLOS path stronger than </w:t>
      </w:r>
      <w:r w:rsidR="00E20D14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>LOS path but coming later is likely lied out of the window.</w:t>
      </w:r>
      <w:r w:rsidR="00713B7D">
        <w:rPr>
          <w:sz w:val="20"/>
          <w:szCs w:val="20"/>
          <w:lang w:eastAsia="zh-CN"/>
        </w:rPr>
        <w:t xml:space="preserve"> </w:t>
      </w:r>
      <w:r w:rsidR="00300473">
        <w:rPr>
          <w:sz w:val="20"/>
          <w:szCs w:val="20"/>
          <w:lang w:eastAsia="zh-CN"/>
        </w:rPr>
        <w:t>Of course</w:t>
      </w:r>
      <w:r w:rsidR="00713B7D">
        <w:rPr>
          <w:sz w:val="20"/>
          <w:szCs w:val="20"/>
          <w:lang w:eastAsia="zh-CN"/>
        </w:rPr>
        <w:t xml:space="preserve">, if the window length in time domain is not carefully selected, it is still possible that </w:t>
      </w:r>
      <w:r w:rsidR="00E35AD1">
        <w:rPr>
          <w:sz w:val="20"/>
          <w:szCs w:val="20"/>
          <w:lang w:eastAsia="zh-CN"/>
        </w:rPr>
        <w:t xml:space="preserve">the </w:t>
      </w:r>
      <w:r w:rsidR="00713B7D">
        <w:rPr>
          <w:sz w:val="20"/>
          <w:szCs w:val="20"/>
          <w:lang w:eastAsia="zh-CN"/>
        </w:rPr>
        <w:t>NLOS path lies within the time window.</w:t>
      </w:r>
      <w:r w:rsidR="00E35AD1">
        <w:rPr>
          <w:sz w:val="20"/>
          <w:szCs w:val="20"/>
          <w:lang w:eastAsia="zh-CN"/>
        </w:rPr>
        <w:t xml:space="preserve"> Given that NLOS identification and mitigation is down-prioritized in current WID, it should be still beneficial to associate each </w:t>
      </w:r>
      <w:r w:rsidR="00104ECA">
        <w:rPr>
          <w:sz w:val="20"/>
          <w:szCs w:val="20"/>
          <w:lang w:eastAsia="zh-CN"/>
        </w:rPr>
        <w:t>U</w:t>
      </w:r>
      <w:r w:rsidR="00E35AD1">
        <w:rPr>
          <w:sz w:val="20"/>
          <w:szCs w:val="20"/>
          <w:lang w:eastAsia="zh-CN"/>
        </w:rPr>
        <w:t>L-</w:t>
      </w:r>
      <w:r w:rsidR="00104ECA">
        <w:rPr>
          <w:sz w:val="20"/>
          <w:szCs w:val="20"/>
          <w:lang w:eastAsia="zh-CN"/>
        </w:rPr>
        <w:t>S</w:t>
      </w:r>
      <w:r w:rsidR="00E35AD1">
        <w:rPr>
          <w:sz w:val="20"/>
          <w:szCs w:val="20"/>
          <w:lang w:eastAsia="zh-CN"/>
        </w:rPr>
        <w:t xml:space="preserve">RS-RSRP measurement/report with the time window where measurement is performed. </w:t>
      </w:r>
      <w:r w:rsidR="00713B7D">
        <w:rPr>
          <w:sz w:val="20"/>
          <w:szCs w:val="20"/>
          <w:lang w:eastAsia="zh-CN"/>
        </w:rPr>
        <w:t xml:space="preserve"> </w:t>
      </w:r>
    </w:p>
    <w:p w14:paraId="57F7792B" w14:textId="3A0FC76F" w:rsidR="00904B62" w:rsidRDefault="00904B62" w:rsidP="00904B62">
      <w:pPr>
        <w:jc w:val="both"/>
        <w:rPr>
          <w:color w:val="FF0000"/>
          <w:sz w:val="20"/>
          <w:szCs w:val="20"/>
          <w:lang w:val="en-GB" w:eastAsia="zh-CN"/>
        </w:rPr>
      </w:pPr>
    </w:p>
    <w:p w14:paraId="0A62AF90" w14:textId="2DB3778E" w:rsidR="00E6339D" w:rsidRPr="00E6339D" w:rsidRDefault="00E6339D" w:rsidP="00904B62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Based on the above discussion, we make the following proposals:   </w:t>
      </w:r>
    </w:p>
    <w:p w14:paraId="03C1BA2B" w14:textId="77777777" w:rsidR="00E6339D" w:rsidRDefault="00E6339D" w:rsidP="00904B62">
      <w:pPr>
        <w:jc w:val="both"/>
        <w:rPr>
          <w:color w:val="FF0000"/>
          <w:sz w:val="20"/>
          <w:szCs w:val="20"/>
          <w:lang w:val="en-GB" w:eastAsia="zh-CN"/>
        </w:rPr>
      </w:pPr>
    </w:p>
    <w:p w14:paraId="494CD2D6" w14:textId="59377A44" w:rsidR="0066407E" w:rsidRDefault="005C3A66" w:rsidP="005C3A66">
      <w:pPr>
        <w:jc w:val="both"/>
        <w:rPr>
          <w:b/>
          <w:bCs/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>Proposal</w:t>
      </w:r>
      <w:r w:rsidRPr="00F6799C">
        <w:rPr>
          <w:b/>
          <w:bCs/>
          <w:sz w:val="20"/>
          <w:szCs w:val="20"/>
          <w:lang w:eastAsia="zh-CN"/>
        </w:rPr>
        <w:t xml:space="preserve"> 1:</w:t>
      </w:r>
      <w:r w:rsidR="00BC155C">
        <w:rPr>
          <w:b/>
          <w:bCs/>
          <w:sz w:val="20"/>
          <w:szCs w:val="20"/>
          <w:lang w:eastAsia="zh-CN"/>
        </w:rPr>
        <w:t xml:space="preserve"> Support in Rel-17</w:t>
      </w:r>
      <w:r w:rsidRPr="00F6799C">
        <w:rPr>
          <w:b/>
          <w:bCs/>
          <w:sz w:val="20"/>
          <w:szCs w:val="20"/>
          <w:lang w:eastAsia="zh-CN"/>
        </w:rPr>
        <w:t xml:space="preserve"> </w:t>
      </w:r>
      <w:r w:rsidR="00BC155C">
        <w:rPr>
          <w:b/>
          <w:bCs/>
          <w:sz w:val="20"/>
          <w:szCs w:val="20"/>
          <w:lang w:eastAsia="zh-CN"/>
        </w:rPr>
        <w:t xml:space="preserve">that </w:t>
      </w:r>
      <w:r w:rsidR="00104ECA">
        <w:rPr>
          <w:b/>
          <w:bCs/>
          <w:sz w:val="20"/>
          <w:szCs w:val="20"/>
          <w:lang w:eastAsia="zh-CN"/>
        </w:rPr>
        <w:t>U</w:t>
      </w:r>
      <w:r w:rsidR="00BC155C">
        <w:rPr>
          <w:b/>
          <w:bCs/>
          <w:sz w:val="20"/>
          <w:szCs w:val="20"/>
          <w:lang w:eastAsia="zh-CN"/>
        </w:rPr>
        <w:t>L-</w:t>
      </w:r>
      <w:r w:rsidR="00104ECA">
        <w:rPr>
          <w:b/>
          <w:bCs/>
          <w:sz w:val="20"/>
          <w:szCs w:val="20"/>
          <w:lang w:eastAsia="zh-CN"/>
        </w:rPr>
        <w:t>S</w:t>
      </w:r>
      <w:r w:rsidR="00BC155C">
        <w:rPr>
          <w:b/>
          <w:bCs/>
          <w:sz w:val="20"/>
          <w:szCs w:val="20"/>
          <w:lang w:eastAsia="zh-CN"/>
        </w:rPr>
        <w:t xml:space="preserve">RS-RSRP calculation for each beam is </w:t>
      </w:r>
      <w:r w:rsidR="0066407E">
        <w:rPr>
          <w:b/>
          <w:bCs/>
          <w:sz w:val="20"/>
          <w:szCs w:val="20"/>
          <w:lang w:eastAsia="zh-CN"/>
        </w:rPr>
        <w:t>associated to</w:t>
      </w:r>
      <w:r w:rsidR="00BC155C">
        <w:rPr>
          <w:b/>
          <w:bCs/>
          <w:sz w:val="20"/>
          <w:szCs w:val="20"/>
          <w:lang w:eastAsia="zh-CN"/>
        </w:rPr>
        <w:t xml:space="preserve"> </w:t>
      </w:r>
      <w:r w:rsidR="00E6339D">
        <w:rPr>
          <w:b/>
          <w:bCs/>
          <w:sz w:val="20"/>
          <w:szCs w:val="20"/>
          <w:lang w:eastAsia="zh-CN"/>
        </w:rPr>
        <w:t xml:space="preserve">a </w:t>
      </w:r>
      <w:r w:rsidR="00BC155C">
        <w:rPr>
          <w:b/>
          <w:bCs/>
          <w:sz w:val="20"/>
          <w:szCs w:val="20"/>
          <w:lang w:eastAsia="zh-CN"/>
        </w:rPr>
        <w:t>tim</w:t>
      </w:r>
      <w:r w:rsidR="00E6339D">
        <w:rPr>
          <w:b/>
          <w:bCs/>
          <w:sz w:val="20"/>
          <w:szCs w:val="20"/>
          <w:lang w:eastAsia="zh-CN"/>
        </w:rPr>
        <w:t>e</w:t>
      </w:r>
      <w:r w:rsidR="00BC155C">
        <w:rPr>
          <w:b/>
          <w:bCs/>
          <w:sz w:val="20"/>
          <w:szCs w:val="20"/>
          <w:lang w:eastAsia="zh-CN"/>
        </w:rPr>
        <w:t xml:space="preserve"> window</w:t>
      </w:r>
      <w:r w:rsidR="00E6339D">
        <w:rPr>
          <w:b/>
          <w:bCs/>
          <w:sz w:val="20"/>
          <w:szCs w:val="20"/>
          <w:lang w:eastAsia="zh-CN"/>
        </w:rPr>
        <w:t xml:space="preserve"> in which the RSRP measurement is performed</w:t>
      </w:r>
      <w:r>
        <w:rPr>
          <w:b/>
          <w:bCs/>
          <w:sz w:val="20"/>
          <w:szCs w:val="20"/>
          <w:lang w:eastAsia="zh-CN"/>
        </w:rPr>
        <w:t xml:space="preserve">. </w:t>
      </w:r>
    </w:p>
    <w:p w14:paraId="061F3E56" w14:textId="77777777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74690034" w14:textId="05F72A6A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</w:t>
      </w:r>
      <w:r w:rsidR="00BE05A5">
        <w:rPr>
          <w:sz w:val="20"/>
          <w:szCs w:val="20"/>
        </w:rPr>
        <w:t>U</w:t>
      </w:r>
      <w:r w:rsidR="00E6339D">
        <w:rPr>
          <w:sz w:val="20"/>
          <w:szCs w:val="20"/>
        </w:rPr>
        <w:t>L-</w:t>
      </w:r>
      <w:proofErr w:type="spellStart"/>
      <w:r w:rsidR="00E6339D">
        <w:rPr>
          <w:sz w:val="20"/>
          <w:szCs w:val="20"/>
        </w:rPr>
        <w:t>Ao</w:t>
      </w:r>
      <w:r w:rsidR="00BE05A5">
        <w:rPr>
          <w:sz w:val="20"/>
          <w:szCs w:val="20"/>
        </w:rPr>
        <w:t>A</w:t>
      </w:r>
      <w:proofErr w:type="spellEnd"/>
      <w:r w:rsidR="00E6339D">
        <w:rPr>
          <w:sz w:val="20"/>
          <w:szCs w:val="20"/>
        </w:rPr>
        <w:t xml:space="preserve"> positioning technique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5A7A160C" w14:textId="537D950C" w:rsidR="00E6339D" w:rsidRDefault="00E6339D" w:rsidP="00E6339D">
      <w:pPr>
        <w:jc w:val="both"/>
        <w:rPr>
          <w:sz w:val="20"/>
          <w:szCs w:val="20"/>
          <w:lang w:eastAsia="zh-CN"/>
        </w:rPr>
      </w:pPr>
      <w:r>
        <w:rPr>
          <w:b/>
          <w:bCs/>
          <w:sz w:val="20"/>
          <w:szCs w:val="20"/>
          <w:lang w:eastAsia="zh-CN"/>
        </w:rPr>
        <w:t>Proposal</w:t>
      </w:r>
      <w:r w:rsidRPr="00F6799C">
        <w:rPr>
          <w:b/>
          <w:bCs/>
          <w:sz w:val="20"/>
          <w:szCs w:val="20"/>
          <w:lang w:eastAsia="zh-CN"/>
        </w:rPr>
        <w:t xml:space="preserve"> 1:</w:t>
      </w:r>
      <w:r>
        <w:rPr>
          <w:b/>
          <w:bCs/>
          <w:sz w:val="20"/>
          <w:szCs w:val="20"/>
          <w:lang w:eastAsia="zh-CN"/>
        </w:rPr>
        <w:t xml:space="preserve"> </w:t>
      </w:r>
      <w:r w:rsidR="00BE05A5" w:rsidRPr="00BE05A5">
        <w:rPr>
          <w:sz w:val="20"/>
          <w:szCs w:val="20"/>
          <w:lang w:eastAsia="zh-CN"/>
        </w:rPr>
        <w:t>Support in Rel-17 that UL-SRS-RSRP calculation for each beam is associated to a time window in which the RSRP measurement is performed.</w:t>
      </w:r>
    </w:p>
    <w:p w14:paraId="13CBCEB2" w14:textId="77777777" w:rsidR="00BE05A5" w:rsidRDefault="00BE05A5" w:rsidP="00E6339D">
      <w:pPr>
        <w:jc w:val="both"/>
        <w:rPr>
          <w:b/>
          <w:bCs/>
          <w:sz w:val="20"/>
          <w:szCs w:val="20"/>
          <w:lang w:eastAsia="zh-CN"/>
        </w:rPr>
      </w:pPr>
    </w:p>
    <w:p w14:paraId="71EF8D6E" w14:textId="77777777" w:rsidR="00945309" w:rsidRPr="00450183" w:rsidRDefault="0094530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1E0E86C0" w14:textId="56CCDDCB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202900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December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2020</w:t>
      </w:r>
    </w:p>
    <w:p w14:paraId="4E100F69" w14:textId="77777777" w:rsidR="00A566E3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2F0C08">
        <w:rPr>
          <w:bCs/>
          <w:sz w:val="20"/>
          <w:szCs w:val="20"/>
          <w:lang w:eastAsia="zh-CN"/>
        </w:rPr>
        <w:t>3</w:t>
      </w:r>
      <w:r w:rsidRPr="00410281">
        <w:rPr>
          <w:bCs/>
          <w:sz w:val="20"/>
          <w:szCs w:val="20"/>
          <w:lang w:eastAsia="zh-CN"/>
        </w:rPr>
        <w:t>-e final</w:t>
      </w:r>
    </w:p>
    <w:p w14:paraId="4432B62A" w14:textId="3F13B82D" w:rsidR="004809E3" w:rsidRDefault="00A566E3" w:rsidP="008E412C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 w:rsidR="004302CF">
        <w:rPr>
          <w:bCs/>
          <w:sz w:val="20"/>
          <w:szCs w:val="20"/>
          <w:lang w:eastAsia="zh-CN"/>
        </w:rPr>
        <w:t>2101388</w:t>
      </w:r>
      <w:r>
        <w:rPr>
          <w:bCs/>
          <w:sz w:val="20"/>
          <w:szCs w:val="20"/>
          <w:lang w:eastAsia="zh-CN"/>
        </w:rPr>
        <w:t xml:space="preserve">, </w:t>
      </w:r>
      <w:r w:rsidR="002415BB" w:rsidRPr="002415BB">
        <w:rPr>
          <w:bCs/>
          <w:sz w:val="20"/>
          <w:szCs w:val="20"/>
          <w:lang w:eastAsia="zh-CN"/>
        </w:rPr>
        <w:t xml:space="preserve">Accuracy enhancements for </w:t>
      </w:r>
      <w:r w:rsidR="004302CF">
        <w:rPr>
          <w:bCs/>
          <w:sz w:val="20"/>
          <w:szCs w:val="20"/>
          <w:lang w:eastAsia="zh-CN"/>
        </w:rPr>
        <w:t>D</w:t>
      </w:r>
      <w:r w:rsidR="002415BB" w:rsidRPr="002415BB">
        <w:rPr>
          <w:bCs/>
          <w:sz w:val="20"/>
          <w:szCs w:val="20"/>
          <w:lang w:eastAsia="zh-CN"/>
        </w:rPr>
        <w:t>L-</w:t>
      </w:r>
      <w:proofErr w:type="spellStart"/>
      <w:r w:rsidR="002415BB" w:rsidRPr="002415BB">
        <w:rPr>
          <w:bCs/>
          <w:sz w:val="20"/>
          <w:szCs w:val="20"/>
          <w:lang w:eastAsia="zh-CN"/>
        </w:rPr>
        <w:t>Ao</w:t>
      </w:r>
      <w:r w:rsidR="00210182">
        <w:rPr>
          <w:bCs/>
          <w:sz w:val="20"/>
          <w:szCs w:val="20"/>
          <w:lang w:eastAsia="zh-CN"/>
        </w:rPr>
        <w:t>D</w:t>
      </w:r>
      <w:proofErr w:type="spellEnd"/>
      <w:r w:rsidR="002415BB" w:rsidRPr="002415BB">
        <w:rPr>
          <w:bCs/>
          <w:sz w:val="20"/>
          <w:szCs w:val="20"/>
          <w:lang w:eastAsia="zh-CN"/>
        </w:rPr>
        <w:t xml:space="preserve"> positioning technique</w:t>
      </w:r>
      <w:r w:rsidR="002415BB">
        <w:rPr>
          <w:bCs/>
          <w:sz w:val="20"/>
          <w:szCs w:val="20"/>
          <w:lang w:eastAsia="zh-CN"/>
        </w:rPr>
        <w:t>, Apple Inc</w:t>
      </w:r>
      <w:r w:rsidR="00BE05A5">
        <w:rPr>
          <w:bCs/>
          <w:sz w:val="20"/>
          <w:szCs w:val="20"/>
          <w:lang w:eastAsia="zh-CN"/>
        </w:rPr>
        <w:t>.</w:t>
      </w:r>
      <w:bookmarkEnd w:id="1"/>
      <w:bookmarkEnd w:id="2"/>
      <w:bookmarkEnd w:id="3"/>
    </w:p>
    <w:p w14:paraId="728D64F2" w14:textId="2633716A" w:rsidR="00B3125F" w:rsidRPr="00BE05A5" w:rsidRDefault="00B3125F" w:rsidP="008E412C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>
        <w:rPr>
          <w:bCs/>
          <w:sz w:val="20"/>
          <w:szCs w:val="20"/>
          <w:lang w:eastAsia="zh-CN"/>
        </w:rPr>
        <w:t>210138</w:t>
      </w:r>
      <w:r>
        <w:rPr>
          <w:bCs/>
          <w:sz w:val="20"/>
          <w:szCs w:val="20"/>
          <w:lang w:eastAsia="zh-CN"/>
        </w:rPr>
        <w:t>7</w:t>
      </w:r>
      <w:r>
        <w:rPr>
          <w:bCs/>
          <w:sz w:val="20"/>
          <w:szCs w:val="20"/>
          <w:lang w:eastAsia="zh-CN"/>
        </w:rPr>
        <w:t xml:space="preserve">, </w:t>
      </w:r>
      <w:r w:rsidRPr="00B3125F">
        <w:rPr>
          <w:bCs/>
          <w:sz w:val="20"/>
          <w:szCs w:val="20"/>
          <w:lang w:eastAsia="zh-CN"/>
        </w:rPr>
        <w:t xml:space="preserve">Positioning accuracy enhancements under UE and/or </w:t>
      </w:r>
      <w:proofErr w:type="spellStart"/>
      <w:r w:rsidRPr="00B3125F">
        <w:rPr>
          <w:bCs/>
          <w:sz w:val="20"/>
          <w:szCs w:val="20"/>
          <w:lang w:eastAsia="zh-CN"/>
        </w:rPr>
        <w:t>gNB</w:t>
      </w:r>
      <w:proofErr w:type="spellEnd"/>
      <w:r w:rsidRPr="00B3125F">
        <w:rPr>
          <w:bCs/>
          <w:sz w:val="20"/>
          <w:szCs w:val="20"/>
          <w:lang w:eastAsia="zh-CN"/>
        </w:rPr>
        <w:t xml:space="preserve"> Rx/Tx timing errors</w:t>
      </w:r>
      <w:r>
        <w:rPr>
          <w:bCs/>
          <w:sz w:val="20"/>
          <w:szCs w:val="20"/>
          <w:lang w:eastAsia="zh-CN"/>
        </w:rPr>
        <w:t>, Apple Inc.</w:t>
      </w:r>
    </w:p>
    <w:sectPr w:rsidR="00B3125F" w:rsidRPr="00BE05A5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9418C" w14:textId="77777777" w:rsidR="00516B51" w:rsidRDefault="00516B51">
      <w:r>
        <w:separator/>
      </w:r>
    </w:p>
  </w:endnote>
  <w:endnote w:type="continuationSeparator" w:id="0">
    <w:p w14:paraId="0B5A0FF7" w14:textId="77777777" w:rsidR="00516B51" w:rsidRDefault="00516B51">
      <w:r>
        <w:continuationSeparator/>
      </w:r>
    </w:p>
  </w:endnote>
  <w:endnote w:type="continuationNotice" w:id="1">
    <w:p w14:paraId="75CF13A4" w14:textId="77777777" w:rsidR="00516B51" w:rsidRDefault="00516B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AC6B5" w14:textId="77777777" w:rsidR="00516B51" w:rsidRDefault="00516B51">
      <w:r>
        <w:separator/>
      </w:r>
    </w:p>
  </w:footnote>
  <w:footnote w:type="continuationSeparator" w:id="0">
    <w:p w14:paraId="06BB5345" w14:textId="77777777" w:rsidR="00516B51" w:rsidRDefault="00516B51">
      <w:r>
        <w:continuationSeparator/>
      </w:r>
    </w:p>
  </w:footnote>
  <w:footnote w:type="continuationNotice" w:id="1">
    <w:p w14:paraId="5E074DCF" w14:textId="77777777" w:rsidR="00516B51" w:rsidRDefault="00516B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1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8"/>
  </w:num>
  <w:num w:numId="8">
    <w:abstractNumId w:val="7"/>
  </w:num>
  <w:num w:numId="9">
    <w:abstractNumId w:val="16"/>
  </w:num>
  <w:num w:numId="10">
    <w:abstractNumId w:val="22"/>
  </w:num>
  <w:num w:numId="11">
    <w:abstractNumId w:val="10"/>
  </w:num>
  <w:num w:numId="12">
    <w:abstractNumId w:val="8"/>
  </w:num>
  <w:num w:numId="13">
    <w:abstractNumId w:val="2"/>
  </w:num>
  <w:num w:numId="14">
    <w:abstractNumId w:val="23"/>
  </w:num>
  <w:num w:numId="15">
    <w:abstractNumId w:val="9"/>
  </w:num>
  <w:num w:numId="16">
    <w:abstractNumId w:val="5"/>
  </w:num>
  <w:num w:numId="17">
    <w:abstractNumId w:val="4"/>
  </w:num>
  <w:num w:numId="18">
    <w:abstractNumId w:val="17"/>
  </w:num>
  <w:num w:numId="19">
    <w:abstractNumId w:val="20"/>
  </w:num>
  <w:num w:numId="20">
    <w:abstractNumId w:val="19"/>
  </w:num>
  <w:num w:numId="21">
    <w:abstractNumId w:val="14"/>
  </w:num>
  <w:num w:numId="22">
    <w:abstractNumId w:val="3"/>
  </w:num>
  <w:num w:numId="23">
    <w:abstractNumId w:val="0"/>
  </w:num>
  <w:num w:numId="24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653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4ECA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182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74B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1EE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82E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2CF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04E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B51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21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58D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6EB6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811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369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82C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57A93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25F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78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5A5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9C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22C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47B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359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6355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89</cp:revision>
  <cp:lastPrinted>2019-05-08T01:41:00Z</cp:lastPrinted>
  <dcterms:created xsi:type="dcterms:W3CDTF">2020-08-07T04:23:00Z</dcterms:created>
  <dcterms:modified xsi:type="dcterms:W3CDTF">2021-01-15T21:20:00Z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