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26436" w14:textId="5376ED9F" w:rsidR="00B975F2" w:rsidRPr="00C058EA" w:rsidRDefault="00B975F2" w:rsidP="005A3B69">
      <w:pPr>
        <w:tabs>
          <w:tab w:val="left" w:pos="4590"/>
          <w:tab w:val="right" w:pos="10000"/>
        </w:tabs>
        <w:spacing w:after="0"/>
        <w:jc w:val="both"/>
        <w:rPr>
          <w:rFonts w:ascii="Arial" w:hAnsi="Arial" w:cs="Arial"/>
          <w:b/>
          <w:sz w:val="24"/>
          <w:lang w:val="de-DE" w:eastAsia="zh-CN"/>
        </w:rPr>
      </w:pPr>
      <w:r w:rsidRPr="00C058EA">
        <w:rPr>
          <w:rFonts w:ascii="Arial" w:hAnsi="Arial" w:cs="Arial"/>
          <w:b/>
          <w:sz w:val="24"/>
          <w:lang w:val="de-DE"/>
        </w:rPr>
        <w:t xml:space="preserve">3GPP TSG-RAN </w:t>
      </w:r>
      <w:r w:rsidRPr="00E2299C">
        <w:rPr>
          <w:rFonts w:ascii="Arial" w:hAnsi="Arial" w:cs="Arial"/>
          <w:b/>
          <w:sz w:val="24"/>
          <w:szCs w:val="24"/>
          <w:lang w:val="de-DE"/>
        </w:rPr>
        <w:t xml:space="preserve">WG1 </w:t>
      </w:r>
      <w:r w:rsidR="000973B9" w:rsidRPr="00E2299C">
        <w:rPr>
          <w:rFonts w:ascii="Arial" w:hAnsi="Arial" w:cs="Arial"/>
          <w:b/>
          <w:bCs/>
          <w:sz w:val="24"/>
          <w:szCs w:val="24"/>
          <w:lang w:val="de-DE"/>
        </w:rPr>
        <w:t>#10</w:t>
      </w:r>
      <w:r w:rsidR="00FD3462" w:rsidRPr="00E2299C">
        <w:rPr>
          <w:rFonts w:ascii="Arial" w:hAnsi="Arial" w:cs="Arial"/>
          <w:b/>
          <w:bCs/>
          <w:sz w:val="24"/>
          <w:szCs w:val="24"/>
          <w:lang w:val="de-DE"/>
        </w:rPr>
        <w:t>4</w:t>
      </w:r>
      <w:r w:rsidR="000973B9" w:rsidRPr="00E2299C">
        <w:rPr>
          <w:rFonts w:ascii="Arial" w:hAnsi="Arial" w:cs="Arial"/>
          <w:b/>
          <w:bCs/>
          <w:sz w:val="24"/>
          <w:szCs w:val="24"/>
          <w:lang w:val="de-DE"/>
        </w:rPr>
        <w:t>-e</w:t>
      </w:r>
      <w:r w:rsidRPr="00C058EA">
        <w:rPr>
          <w:rFonts w:ascii="Arial" w:hAnsi="Arial" w:cs="Arial"/>
          <w:b/>
          <w:sz w:val="24"/>
          <w:lang w:val="de-DE"/>
        </w:rPr>
        <w:tab/>
      </w:r>
      <w:r w:rsidR="005A3B69" w:rsidRPr="00C058EA">
        <w:rPr>
          <w:rFonts w:ascii="Arial" w:hAnsi="Arial" w:cs="Arial"/>
          <w:b/>
          <w:sz w:val="24"/>
          <w:lang w:val="de-DE"/>
        </w:rPr>
        <w:tab/>
      </w:r>
      <w:r w:rsidR="007B14D7" w:rsidRPr="007B14D7">
        <w:rPr>
          <w:rFonts w:ascii="Arial" w:hAnsi="Arial" w:cs="Arial"/>
          <w:b/>
          <w:color w:val="000000" w:themeColor="text1"/>
          <w:sz w:val="24"/>
          <w:lang w:val="de-DE"/>
        </w:rPr>
        <w:t>R1-2101372</w:t>
      </w:r>
    </w:p>
    <w:p w14:paraId="4565C261" w14:textId="27C6A6AF" w:rsidR="000973B9" w:rsidRPr="00E2299C" w:rsidRDefault="00E2299C" w:rsidP="000973B9">
      <w:pPr>
        <w:tabs>
          <w:tab w:val="center" w:pos="4536"/>
          <w:tab w:val="right" w:pos="9072"/>
        </w:tabs>
        <w:rPr>
          <w:rFonts w:ascii="Arial" w:eastAsia="MS Mincho" w:hAnsi="Arial" w:cs="Arial"/>
          <w:b/>
          <w:bCs/>
          <w:sz w:val="28"/>
          <w:lang w:eastAsia="ja-JP"/>
        </w:rPr>
      </w:pPr>
      <w:r w:rsidRPr="00E2299C">
        <w:rPr>
          <w:rFonts w:ascii="Arial" w:eastAsia="MS Mincho" w:hAnsi="Arial" w:cs="Arial"/>
          <w:b/>
          <w:bCs/>
          <w:sz w:val="24"/>
          <w:szCs w:val="24"/>
          <w:lang w:eastAsia="ja-JP"/>
        </w:rPr>
        <w:t>e-Meeting, January 25</w:t>
      </w:r>
      <w:r w:rsidRPr="00E2299C">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w:t>
      </w:r>
      <w:r w:rsidRPr="00E2299C">
        <w:rPr>
          <w:rFonts w:ascii="Arial" w:eastAsia="MS Mincho" w:hAnsi="Arial" w:cs="Arial"/>
          <w:b/>
          <w:bCs/>
          <w:sz w:val="24"/>
          <w:szCs w:val="24"/>
          <w:lang w:eastAsia="ja-JP"/>
        </w:rPr>
        <w:t>– February 5</w:t>
      </w:r>
      <w:r w:rsidRPr="00E2299C">
        <w:rPr>
          <w:rFonts w:ascii="Arial" w:eastAsia="MS Mincho" w:hAnsi="Arial" w:cs="Arial"/>
          <w:b/>
          <w:bCs/>
          <w:sz w:val="24"/>
          <w:szCs w:val="24"/>
          <w:vertAlign w:val="superscript"/>
          <w:lang w:eastAsia="ja-JP"/>
        </w:rPr>
        <w:t>th</w:t>
      </w:r>
      <w:r w:rsidRPr="00E2299C">
        <w:rPr>
          <w:rFonts w:ascii="Arial" w:eastAsia="MS Mincho" w:hAnsi="Arial" w:cs="Arial"/>
          <w:b/>
          <w:bCs/>
          <w:sz w:val="24"/>
          <w:szCs w:val="24"/>
          <w:lang w:eastAsia="ja-JP"/>
        </w:rPr>
        <w:t>, 2021</w:t>
      </w:r>
    </w:p>
    <w:p w14:paraId="4E210BBB" w14:textId="6983AB85"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58EAE81D" w:rsidR="00B975F2" w:rsidRPr="00404C4B"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E2299C">
        <w:rPr>
          <w:rFonts w:ascii="Arial" w:hAnsi="Arial" w:cs="Arial"/>
          <w:b/>
          <w:sz w:val="24"/>
          <w:lang w:val="en-US"/>
        </w:rPr>
        <w:t>On</w:t>
      </w:r>
      <w:r w:rsidR="00DA76F5">
        <w:rPr>
          <w:rFonts w:ascii="Arial" w:hAnsi="Arial" w:cs="Arial"/>
          <w:b/>
          <w:sz w:val="24"/>
          <w:lang w:val="en-US"/>
        </w:rPr>
        <w:t xml:space="preserve"> </w:t>
      </w:r>
      <w:r w:rsidR="00A74E19" w:rsidRPr="00A74E19">
        <w:rPr>
          <w:rFonts w:ascii="Arial" w:hAnsi="Arial" w:cs="Arial"/>
          <w:b/>
          <w:sz w:val="24"/>
          <w:lang w:val="en-US"/>
        </w:rPr>
        <w:t>Initial access signals and channels</w:t>
      </w:r>
    </w:p>
    <w:p w14:paraId="7B288F5E" w14:textId="3320DC27"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697031" w:rsidRPr="00404C4B">
        <w:rPr>
          <w:rFonts w:ascii="Arial" w:hAnsi="Arial" w:cs="Arial"/>
          <w:b/>
          <w:sz w:val="24"/>
          <w:lang w:val="en-US"/>
        </w:rPr>
        <w:t>8.</w:t>
      </w:r>
      <w:r w:rsidR="00751C62">
        <w:rPr>
          <w:rFonts w:ascii="Arial" w:hAnsi="Arial" w:cs="Arial"/>
          <w:b/>
          <w:sz w:val="24"/>
          <w:lang w:val="en-US"/>
        </w:rPr>
        <w:t>2</w:t>
      </w:r>
      <w:r w:rsidR="00697031" w:rsidRPr="00404C4B">
        <w:rPr>
          <w:rFonts w:ascii="Arial" w:hAnsi="Arial" w:cs="Arial"/>
          <w:b/>
          <w:sz w:val="24"/>
          <w:lang w:val="en-US"/>
        </w:rPr>
        <w:t>.</w:t>
      </w:r>
      <w:r w:rsidR="00E10514" w:rsidRPr="00404C4B">
        <w:rPr>
          <w:rFonts w:ascii="Arial" w:hAnsi="Arial" w:cs="Arial"/>
          <w:b/>
          <w:sz w:val="24"/>
          <w:lang w:val="en-US"/>
        </w:rPr>
        <w:t>1</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324CA89E" w14:textId="639B9A0E" w:rsidR="00EA7D94" w:rsidRPr="00404C4B" w:rsidRDefault="00B975F2" w:rsidP="00EA7D94">
      <w:pPr>
        <w:pStyle w:val="Heading1"/>
        <w:ind w:left="1140" w:hanging="1140"/>
        <w:jc w:val="both"/>
        <w:rPr>
          <w:rFonts w:cs="Arial"/>
          <w:lang w:val="en-US"/>
        </w:rPr>
      </w:pPr>
      <w:r w:rsidRPr="00404C4B">
        <w:rPr>
          <w:rFonts w:cs="Arial"/>
          <w:lang w:val="en-US"/>
        </w:rPr>
        <w:t>1 Introduction</w:t>
      </w:r>
    </w:p>
    <w:p w14:paraId="1DF978DE" w14:textId="1D30AD50" w:rsidR="00EE1EE4" w:rsidRDefault="004F3C59" w:rsidP="00D72C40">
      <w:pPr>
        <w:spacing w:before="120"/>
        <w:jc w:val="both"/>
        <w:rPr>
          <w:rFonts w:ascii="Arial" w:hAnsi="Arial" w:cs="Arial"/>
          <w:lang w:val="en-US" w:eastAsia="zh-CN"/>
        </w:rPr>
      </w:pPr>
      <w:r w:rsidRPr="004F3C59">
        <w:rPr>
          <w:rFonts w:ascii="Arial" w:hAnsi="Arial" w:cs="Arial"/>
          <w:lang w:val="en-US" w:eastAsia="zh-CN"/>
        </w:rPr>
        <w:t>In RAN Plenary 90 e-meeting, the “Extending current NR operation to 71GHz” WI was further modified based on the outcome of RAN1 study and approved at RP-202925</w:t>
      </w:r>
      <w:r w:rsidR="00520D3B">
        <w:rPr>
          <w:rFonts w:ascii="Arial" w:hAnsi="Arial" w:cs="Arial"/>
          <w:lang w:val="en-US" w:eastAsia="zh-CN"/>
        </w:rPr>
        <w:t xml:space="preserve"> [1]</w:t>
      </w:r>
      <w:r w:rsidRPr="004F3C59">
        <w:rPr>
          <w:rFonts w:ascii="Arial" w:hAnsi="Arial" w:cs="Arial"/>
          <w:lang w:val="en-US" w:eastAsia="zh-CN"/>
        </w:rPr>
        <w:t>. One of objectives related to physical layers aspects, precisely on initial access channels, is as follows:</w:t>
      </w:r>
    </w:p>
    <w:tbl>
      <w:tblPr>
        <w:tblStyle w:val="TableGrid"/>
        <w:tblW w:w="0" w:type="auto"/>
        <w:tblLook w:val="04A0" w:firstRow="1" w:lastRow="0" w:firstColumn="1" w:lastColumn="0" w:noHBand="0" w:noVBand="1"/>
      </w:tblPr>
      <w:tblGrid>
        <w:gridCol w:w="9962"/>
      </w:tblGrid>
      <w:tr w:rsidR="004F3C59" w14:paraId="66C2C69F" w14:textId="77777777" w:rsidTr="004F3C59">
        <w:tc>
          <w:tcPr>
            <w:tcW w:w="9962" w:type="dxa"/>
          </w:tcPr>
          <w:p w14:paraId="6862F54A" w14:textId="77777777" w:rsidR="001333E9" w:rsidRPr="001333E9" w:rsidRDefault="001333E9" w:rsidP="001333E9">
            <w:pPr>
              <w:pStyle w:val="B1"/>
              <w:numPr>
                <w:ilvl w:val="0"/>
                <w:numId w:val="43"/>
              </w:numPr>
              <w:spacing w:before="180"/>
              <w:ind w:hanging="648"/>
              <w:rPr>
                <w:rFonts w:ascii="Arial" w:hAnsi="Arial" w:cs="Arial"/>
                <w:lang w:eastAsia="ja-JP"/>
              </w:rPr>
            </w:pPr>
            <w:r w:rsidRPr="001333E9">
              <w:rPr>
                <w:rFonts w:ascii="Arial" w:hAnsi="Arial" w:cs="Arial"/>
                <w:lang w:eastAsia="ja-JP"/>
              </w:rPr>
              <w:t>Physical layer aspects including [RAN1]:</w:t>
            </w:r>
          </w:p>
          <w:p w14:paraId="6F59197D" w14:textId="77777777" w:rsidR="001333E9" w:rsidRDefault="001333E9" w:rsidP="001333E9">
            <w:pPr>
              <w:pStyle w:val="B1"/>
              <w:numPr>
                <w:ilvl w:val="1"/>
                <w:numId w:val="43"/>
              </w:numPr>
              <w:spacing w:before="180"/>
              <w:ind w:hanging="648"/>
              <w:rPr>
                <w:rFonts w:ascii="Arial" w:hAnsi="Arial" w:cs="Arial"/>
                <w:lang w:eastAsia="ja-JP"/>
              </w:rPr>
            </w:pPr>
            <w:bookmarkStart w:id="2" w:name="_Hlk58583563"/>
            <w:r w:rsidRPr="001333E9">
              <w:rPr>
                <w:rFonts w:ascii="Arial" w:hAnsi="Arial" w:cs="Arial"/>
                <w:lang w:eastAsia="ja-JP"/>
              </w:rPr>
              <w:t xml:space="preserve">In addition to 120kHz SCS, specify </w:t>
            </w:r>
            <w:r w:rsidRPr="001333E9">
              <w:rPr>
                <w:rFonts w:ascii="Arial" w:hAnsi="Arial" w:cs="Arial"/>
                <w:lang w:eastAsia="zh-CN"/>
              </w:rPr>
              <w:t xml:space="preserve">new SCS, </w:t>
            </w:r>
            <w:r w:rsidRPr="001333E9">
              <w:rPr>
                <w:rFonts w:ascii="Arial" w:hAnsi="Arial" w:cs="Arial"/>
                <w:lang w:eastAsia="ja-JP"/>
              </w:rPr>
              <w:t>480kHz and 960kHz, and define maximum bandwidth(s), for operation in this frequency range for data and control channels and reference signals, only NCP supported</w:t>
            </w:r>
            <w:bookmarkEnd w:id="2"/>
            <w:r w:rsidRPr="001333E9">
              <w:rPr>
                <w:rFonts w:ascii="Arial" w:hAnsi="Arial" w:cs="Arial"/>
                <w:lang w:eastAsia="ja-JP"/>
              </w:rPr>
              <w:t xml:space="preserve">. </w:t>
            </w:r>
          </w:p>
          <w:p w14:paraId="6FA647F6" w14:textId="77777777" w:rsidR="001333E9" w:rsidRPr="001333E9" w:rsidRDefault="004F3C59" w:rsidP="001333E9">
            <w:pPr>
              <w:pStyle w:val="B1"/>
              <w:numPr>
                <w:ilvl w:val="1"/>
                <w:numId w:val="43"/>
              </w:numPr>
              <w:spacing w:before="180"/>
              <w:ind w:hanging="648"/>
              <w:rPr>
                <w:rFonts w:ascii="Arial" w:hAnsi="Arial" w:cs="Arial"/>
                <w:lang w:eastAsia="ja-JP"/>
              </w:rPr>
            </w:pPr>
            <w:r w:rsidRPr="001333E9">
              <w:rPr>
                <w:rFonts w:ascii="Arial" w:hAnsi="Arial" w:cs="Arial"/>
                <w:lang w:val="en-US" w:eastAsia="zh-CN"/>
              </w:rPr>
              <w:t>Support of up to 64 SSB beams for licensed and unlicensed operation in this frequency range.</w:t>
            </w:r>
          </w:p>
          <w:p w14:paraId="26B85D1D" w14:textId="316AF784" w:rsidR="004F3C59" w:rsidRPr="001333E9" w:rsidRDefault="004F3C59" w:rsidP="001333E9">
            <w:pPr>
              <w:pStyle w:val="B1"/>
              <w:numPr>
                <w:ilvl w:val="1"/>
                <w:numId w:val="43"/>
              </w:numPr>
              <w:spacing w:before="180"/>
              <w:ind w:hanging="648"/>
              <w:rPr>
                <w:rFonts w:ascii="Arial" w:hAnsi="Arial" w:cs="Arial"/>
                <w:lang w:eastAsia="ja-JP"/>
              </w:rPr>
            </w:pPr>
            <w:r w:rsidRPr="001333E9">
              <w:rPr>
                <w:rFonts w:ascii="Arial" w:hAnsi="Arial" w:cs="Arial"/>
                <w:lang w:val="en-US" w:eastAsia="zh-CN"/>
              </w:rPr>
              <w:t>Supports 120kHz SCS for SSB and 120kHz SCS for initial access related signals/channels in an initial BWP.</w:t>
            </w:r>
          </w:p>
          <w:p w14:paraId="09D8DA8F" w14:textId="5D529E42" w:rsidR="004F3C59" w:rsidRPr="004F3C59" w:rsidRDefault="004F3C59" w:rsidP="001333E9">
            <w:pPr>
              <w:pStyle w:val="ListParagraph"/>
              <w:numPr>
                <w:ilvl w:val="2"/>
                <w:numId w:val="43"/>
              </w:numPr>
              <w:spacing w:before="120"/>
              <w:ind w:hanging="648"/>
              <w:rPr>
                <w:rFonts w:ascii="Arial" w:hAnsi="Arial" w:cs="Arial"/>
                <w:lang w:val="en-US" w:eastAsia="zh-CN"/>
              </w:rPr>
            </w:pPr>
            <w:r w:rsidRPr="004F3C59">
              <w:rPr>
                <w:rFonts w:ascii="Arial" w:hAnsi="Arial" w:cs="Arial"/>
                <w:lang w:val="en-US" w:eastAsia="zh-CN"/>
              </w:rPr>
              <w:t>Study and specify, if needed, additional SCS (240kHz, 480kHz, 960kHz) for SSB, and additional SCS</w:t>
            </w:r>
            <w:r>
              <w:rPr>
                <w:rFonts w:ascii="Arial" w:hAnsi="Arial" w:cs="Arial"/>
                <w:lang w:val="en-US" w:eastAsia="zh-CN"/>
              </w:rPr>
              <w:t xml:space="preserve"> </w:t>
            </w:r>
            <w:r w:rsidRPr="004F3C59">
              <w:rPr>
                <w:rFonts w:ascii="Arial" w:hAnsi="Arial" w:cs="Arial"/>
                <w:lang w:val="en-US" w:eastAsia="zh-CN"/>
              </w:rPr>
              <w:t>(480kHz, 960kHz) for initial access related signals/channels in initial BWP.</w:t>
            </w:r>
          </w:p>
          <w:p w14:paraId="5F455C31" w14:textId="77777777" w:rsidR="004F3C59" w:rsidRPr="004F3C59" w:rsidRDefault="004F3C59" w:rsidP="001333E9">
            <w:pPr>
              <w:pStyle w:val="ListParagraph"/>
              <w:numPr>
                <w:ilvl w:val="2"/>
                <w:numId w:val="43"/>
              </w:numPr>
              <w:spacing w:before="120"/>
              <w:ind w:hanging="648"/>
              <w:rPr>
                <w:rFonts w:ascii="Arial" w:hAnsi="Arial" w:cs="Arial"/>
                <w:lang w:val="en-US" w:eastAsia="zh-CN"/>
              </w:rPr>
            </w:pPr>
            <w:r w:rsidRPr="004F3C59">
              <w:rPr>
                <w:rFonts w:ascii="Arial" w:hAnsi="Arial" w:cs="Arial"/>
                <w:lang w:val="en-US" w:eastAsia="zh-CN"/>
              </w:rPr>
              <w:t>Study and specify, if needed, additional SCS (480kHz, 960kHz) for SSB for cases other than initial access.</w:t>
            </w:r>
          </w:p>
          <w:p w14:paraId="22603540" w14:textId="77777777" w:rsidR="001333E9" w:rsidRDefault="004F3C59" w:rsidP="001333E9">
            <w:pPr>
              <w:pStyle w:val="ListParagraph"/>
              <w:numPr>
                <w:ilvl w:val="2"/>
                <w:numId w:val="43"/>
              </w:numPr>
              <w:spacing w:before="180"/>
              <w:ind w:hanging="648"/>
              <w:contextualSpacing w:val="0"/>
              <w:rPr>
                <w:rFonts w:ascii="Arial" w:hAnsi="Arial" w:cs="Arial"/>
                <w:lang w:val="en-US" w:eastAsia="zh-CN"/>
              </w:rPr>
            </w:pPr>
            <w:r w:rsidRPr="004F3C59">
              <w:rPr>
                <w:rFonts w:ascii="Arial" w:hAnsi="Arial" w:cs="Arial"/>
                <w:lang w:val="en-US" w:eastAsia="zh-CN"/>
              </w:rPr>
              <w:t>Note: coverage enhancement for SSB is not pursued.</w:t>
            </w:r>
          </w:p>
          <w:p w14:paraId="64F0037D" w14:textId="46983845" w:rsidR="004F3C59" w:rsidRPr="001333E9" w:rsidRDefault="004F3C59" w:rsidP="001333E9">
            <w:pPr>
              <w:pStyle w:val="ListParagraph"/>
              <w:numPr>
                <w:ilvl w:val="1"/>
                <w:numId w:val="43"/>
              </w:numPr>
              <w:spacing w:before="180"/>
              <w:ind w:hanging="648"/>
              <w:rPr>
                <w:rFonts w:ascii="Arial" w:hAnsi="Arial" w:cs="Arial"/>
                <w:lang w:val="en-US" w:eastAsia="zh-CN"/>
              </w:rPr>
            </w:pPr>
            <w:r w:rsidRPr="001333E9">
              <w:rPr>
                <w:rFonts w:ascii="Arial" w:hAnsi="Arial" w:cs="Arial"/>
                <w:lang w:val="en-US" w:eastAsia="zh-CN"/>
              </w:rPr>
              <w:t>Specify support for PRACH sequence lengths (</w:t>
            </w:r>
            <w:r w:rsidR="001333E9" w:rsidRPr="001333E9">
              <w:rPr>
                <w:rFonts w:ascii="Arial" w:hAnsi="Arial" w:cs="Arial"/>
                <w:lang w:val="en-US" w:eastAsia="zh-CN"/>
              </w:rPr>
              <w:t>i.e.,</w:t>
            </w:r>
            <w:r w:rsidRPr="001333E9">
              <w:rPr>
                <w:rFonts w:ascii="Arial" w:hAnsi="Arial" w:cs="Arial"/>
                <w:lang w:val="en-US" w:eastAsia="zh-CN"/>
              </w:rPr>
              <w:t xml:space="preserve"> L=139, L=571 and L=1151) and study, if needed, specify support for RO configuration for non-consecutive RACH occasions (RO) in time domain for operation in shared spectrum</w:t>
            </w:r>
          </w:p>
        </w:tc>
      </w:tr>
    </w:tbl>
    <w:p w14:paraId="623295D4" w14:textId="275F6822" w:rsidR="00FD3462" w:rsidRDefault="00FD3462" w:rsidP="001202FA">
      <w:pPr>
        <w:spacing w:before="120"/>
        <w:rPr>
          <w:rFonts w:ascii="Arial" w:hAnsi="Arial" w:cs="Arial"/>
          <w:lang w:val="en-US" w:eastAsia="zh-CN"/>
        </w:rPr>
      </w:pPr>
    </w:p>
    <w:p w14:paraId="122AB613" w14:textId="10E6751E" w:rsidR="00583C0C" w:rsidRDefault="00583C0C" w:rsidP="00D72C40">
      <w:pPr>
        <w:spacing w:before="120"/>
        <w:jc w:val="both"/>
        <w:rPr>
          <w:rFonts w:ascii="Arial" w:hAnsi="Arial" w:cs="Arial"/>
          <w:lang w:val="en-US" w:eastAsia="zh-CN"/>
        </w:rPr>
      </w:pPr>
      <w:r>
        <w:rPr>
          <w:rFonts w:ascii="Arial" w:hAnsi="Arial" w:cs="Arial"/>
          <w:lang w:val="en-US" w:eastAsia="zh-CN"/>
        </w:rPr>
        <w:t xml:space="preserve">In this contribution, we discuss the design of signals and channel for initial access for above 52.6GHz frequency band, specifically the following perspectives: </w:t>
      </w:r>
    </w:p>
    <w:p w14:paraId="7C4B14B4" w14:textId="6644BE18" w:rsidR="004F3C59" w:rsidRDefault="00583C0C" w:rsidP="00D72C40">
      <w:pPr>
        <w:pStyle w:val="ListParagraph"/>
        <w:numPr>
          <w:ilvl w:val="0"/>
          <w:numId w:val="45"/>
        </w:numPr>
        <w:spacing w:before="120"/>
        <w:jc w:val="both"/>
        <w:rPr>
          <w:rFonts w:ascii="Arial" w:hAnsi="Arial" w:cs="Arial"/>
          <w:lang w:val="en-US" w:eastAsia="zh-CN"/>
        </w:rPr>
      </w:pPr>
      <w:r>
        <w:rPr>
          <w:rFonts w:ascii="Arial" w:hAnsi="Arial" w:cs="Arial"/>
          <w:lang w:val="en-US" w:eastAsia="zh-CN"/>
        </w:rPr>
        <w:t>SCS for SSB and other Initial Access Channels (</w:t>
      </w:r>
      <w:r w:rsidR="007B14D7">
        <w:rPr>
          <w:rFonts w:ascii="Arial" w:hAnsi="Arial" w:cs="Arial"/>
          <w:lang w:val="en-US" w:eastAsia="zh-CN"/>
        </w:rPr>
        <w:t>e.g.,</w:t>
      </w:r>
      <w:r>
        <w:rPr>
          <w:rFonts w:ascii="Arial" w:hAnsi="Arial" w:cs="Arial"/>
          <w:lang w:val="en-US" w:eastAsia="zh-CN"/>
        </w:rPr>
        <w:t xml:space="preserve"> PRACH, CORESET and RMSI PDSCH)</w:t>
      </w:r>
    </w:p>
    <w:p w14:paraId="7E5EAB81" w14:textId="2BFEDE42" w:rsidR="00583C0C" w:rsidRDefault="00583C0C" w:rsidP="00D72C40">
      <w:pPr>
        <w:pStyle w:val="ListParagraph"/>
        <w:numPr>
          <w:ilvl w:val="0"/>
          <w:numId w:val="45"/>
        </w:numPr>
        <w:spacing w:before="120"/>
        <w:jc w:val="both"/>
        <w:rPr>
          <w:rFonts w:ascii="Arial" w:hAnsi="Arial" w:cs="Arial"/>
          <w:lang w:val="en-US" w:eastAsia="zh-CN"/>
        </w:rPr>
      </w:pPr>
      <w:r>
        <w:rPr>
          <w:rFonts w:ascii="Arial" w:hAnsi="Arial" w:cs="Arial"/>
          <w:lang w:val="en-US" w:eastAsia="zh-CN"/>
        </w:rPr>
        <w:t>Multiplexing of SSB and RMSI CORESET patterns</w:t>
      </w:r>
    </w:p>
    <w:p w14:paraId="6BA16217" w14:textId="16BCC8A0" w:rsidR="00583C0C" w:rsidRDefault="00583C0C" w:rsidP="00D72C40">
      <w:pPr>
        <w:pStyle w:val="ListParagraph"/>
        <w:numPr>
          <w:ilvl w:val="0"/>
          <w:numId w:val="45"/>
        </w:numPr>
        <w:spacing w:before="120"/>
        <w:jc w:val="both"/>
        <w:rPr>
          <w:rFonts w:ascii="Arial" w:hAnsi="Arial" w:cs="Arial"/>
          <w:lang w:val="en-US" w:eastAsia="zh-CN"/>
        </w:rPr>
      </w:pPr>
      <w:r>
        <w:rPr>
          <w:rFonts w:ascii="Arial" w:hAnsi="Arial" w:cs="Arial"/>
          <w:lang w:val="en-US" w:eastAsia="zh-CN"/>
        </w:rPr>
        <w:t>SSB Pattern for new subcarrier spacing (SCS)</w:t>
      </w:r>
    </w:p>
    <w:p w14:paraId="17534CE6" w14:textId="77777777" w:rsidR="00583C0C" w:rsidRPr="00583C0C" w:rsidRDefault="00583C0C" w:rsidP="00583C0C">
      <w:pPr>
        <w:pStyle w:val="ListParagraph"/>
        <w:spacing w:before="120"/>
        <w:rPr>
          <w:rFonts w:ascii="Arial" w:hAnsi="Arial" w:cs="Arial"/>
          <w:lang w:val="en-US" w:eastAsia="zh-CN"/>
        </w:rPr>
      </w:pPr>
    </w:p>
    <w:p w14:paraId="3C800B44" w14:textId="383C9B36" w:rsidR="007D05CA" w:rsidRDefault="00B975F2" w:rsidP="006F0588">
      <w:pPr>
        <w:pStyle w:val="Heading1"/>
        <w:rPr>
          <w:rFonts w:cs="Arial"/>
          <w:lang w:val="en-US"/>
        </w:rPr>
      </w:pPr>
      <w:r w:rsidRPr="00404C4B">
        <w:rPr>
          <w:rFonts w:cs="Arial"/>
          <w:lang w:val="en-US"/>
        </w:rPr>
        <w:t>2. Discussion</w:t>
      </w:r>
    </w:p>
    <w:p w14:paraId="6E9EBE02" w14:textId="5308EE61" w:rsidR="00145D3A" w:rsidRDefault="00F44AAE" w:rsidP="00F44AAE">
      <w:pPr>
        <w:pStyle w:val="Heading2"/>
        <w:spacing w:before="180" w:after="180"/>
        <w:ind w:left="1134" w:hanging="1134"/>
        <w:rPr>
          <w:rFonts w:ascii="Arial" w:eastAsia="Times New Roman" w:hAnsi="Arial" w:cs="Times New Roman"/>
          <w:color w:val="auto"/>
          <w:sz w:val="32"/>
          <w:szCs w:val="20"/>
          <w:lang w:eastAsia="ja-JP"/>
        </w:rPr>
      </w:pPr>
      <w:r w:rsidRPr="00F44AAE">
        <w:rPr>
          <w:rFonts w:ascii="Arial" w:eastAsia="Times New Roman" w:hAnsi="Arial" w:cs="Times New Roman"/>
          <w:color w:val="auto"/>
          <w:sz w:val="32"/>
          <w:szCs w:val="20"/>
          <w:lang w:eastAsia="ja-JP"/>
        </w:rPr>
        <w:t xml:space="preserve">2.1 </w:t>
      </w:r>
      <w:r>
        <w:rPr>
          <w:rFonts w:ascii="Arial" w:eastAsia="Times New Roman" w:hAnsi="Arial" w:cs="Times New Roman"/>
          <w:color w:val="auto"/>
          <w:sz w:val="32"/>
          <w:szCs w:val="20"/>
          <w:lang w:eastAsia="ja-JP"/>
        </w:rPr>
        <w:t xml:space="preserve">On </w:t>
      </w:r>
      <w:r w:rsidR="00A74E19">
        <w:rPr>
          <w:rFonts w:ascii="Arial" w:eastAsia="Times New Roman" w:hAnsi="Arial" w:cs="Times New Roman"/>
          <w:color w:val="auto"/>
          <w:sz w:val="32"/>
          <w:szCs w:val="20"/>
          <w:lang w:eastAsia="ja-JP"/>
        </w:rPr>
        <w:t>SCS for SSB and Other Initial Access Channels</w:t>
      </w:r>
    </w:p>
    <w:p w14:paraId="4FF5CFDB" w14:textId="18CBEC5A" w:rsidR="0049619C" w:rsidRDefault="0049619C" w:rsidP="0049619C">
      <w:pPr>
        <w:tabs>
          <w:tab w:val="left" w:pos="450"/>
        </w:tabs>
        <w:spacing w:after="120"/>
        <w:jc w:val="both"/>
        <w:rPr>
          <w:rFonts w:ascii="Arial" w:hAnsi="Arial" w:cs="Arial"/>
          <w:lang w:val="en-US"/>
        </w:rPr>
      </w:pPr>
      <w:r w:rsidRPr="0049619C">
        <w:rPr>
          <w:rFonts w:ascii="Arial" w:hAnsi="Arial" w:cs="Arial"/>
          <w:lang w:val="en-US"/>
        </w:rPr>
        <w:t xml:space="preserve">In accordance </w:t>
      </w:r>
      <w:proofErr w:type="gramStart"/>
      <w:r w:rsidRPr="0049619C">
        <w:rPr>
          <w:rFonts w:ascii="Arial" w:hAnsi="Arial" w:cs="Arial"/>
          <w:lang w:val="en-US"/>
        </w:rPr>
        <w:t>to</w:t>
      </w:r>
      <w:proofErr w:type="gramEnd"/>
      <w:r w:rsidRPr="0049619C">
        <w:rPr>
          <w:rFonts w:ascii="Arial" w:hAnsi="Arial" w:cs="Arial"/>
          <w:lang w:val="en-US"/>
        </w:rPr>
        <w:t xml:space="preserve"> [1], the SCS candidates for different physical channels </w:t>
      </w:r>
      <w:r>
        <w:rPr>
          <w:rFonts w:ascii="Arial" w:hAnsi="Arial" w:cs="Arial"/>
          <w:lang w:val="en-US"/>
        </w:rPr>
        <w:t xml:space="preserve">are summarized in Table 1 in a simplified form. </w:t>
      </w:r>
      <w:r w:rsidR="005B59E9">
        <w:rPr>
          <w:rFonts w:ascii="Arial" w:hAnsi="Arial" w:cs="Arial"/>
          <w:lang w:val="en-US"/>
        </w:rPr>
        <w:t xml:space="preserve">Note that, 240kHz SCS is not candidate for any other channels except SSB transmission. </w:t>
      </w:r>
    </w:p>
    <w:p w14:paraId="62370964" w14:textId="77777777" w:rsidR="00583C0C" w:rsidRPr="0049619C" w:rsidRDefault="00583C0C" w:rsidP="0049619C">
      <w:pPr>
        <w:tabs>
          <w:tab w:val="left" w:pos="450"/>
        </w:tabs>
        <w:spacing w:after="120"/>
        <w:jc w:val="both"/>
        <w:rPr>
          <w:rFonts w:ascii="Arial" w:hAnsi="Arial" w:cs="Arial"/>
          <w:lang w:val="en-US"/>
        </w:rPr>
      </w:pPr>
    </w:p>
    <w:p w14:paraId="2035A697" w14:textId="4183563C" w:rsidR="00A74E19" w:rsidRDefault="00AC421E" w:rsidP="00AC421E">
      <w:pPr>
        <w:tabs>
          <w:tab w:val="left" w:pos="450"/>
        </w:tabs>
        <w:spacing w:after="120"/>
        <w:ind w:left="1166" w:hanging="1166"/>
        <w:jc w:val="center"/>
        <w:rPr>
          <w:rFonts w:ascii="Arial" w:hAnsi="Arial" w:cs="Arial"/>
          <w:b/>
          <w:bCs/>
          <w:lang w:val="en-US"/>
        </w:rPr>
      </w:pPr>
      <w:r>
        <w:rPr>
          <w:rFonts w:ascii="Arial" w:hAnsi="Arial" w:cs="Arial"/>
          <w:b/>
          <w:bCs/>
          <w:lang w:val="en-US"/>
        </w:rPr>
        <w:lastRenderedPageBreak/>
        <w:t xml:space="preserve">Table 1: </w:t>
      </w:r>
      <w:r w:rsidR="005B59E9">
        <w:rPr>
          <w:rFonts w:ascii="Arial" w:hAnsi="Arial" w:cs="Arial"/>
          <w:b/>
          <w:bCs/>
          <w:lang w:val="en-US"/>
        </w:rPr>
        <w:t xml:space="preserve">Candidate </w:t>
      </w:r>
      <w:r>
        <w:rPr>
          <w:rFonts w:ascii="Arial" w:hAnsi="Arial" w:cs="Arial"/>
          <w:b/>
          <w:bCs/>
          <w:lang w:val="en-US"/>
        </w:rPr>
        <w:t>SCS for SSB</w:t>
      </w:r>
      <w:r w:rsidR="0049619C">
        <w:rPr>
          <w:rFonts w:ascii="Arial" w:hAnsi="Arial" w:cs="Arial"/>
          <w:b/>
          <w:bCs/>
          <w:lang w:val="en-US"/>
        </w:rPr>
        <w:t>, other IA signal/channels</w:t>
      </w:r>
      <w:r>
        <w:rPr>
          <w:rFonts w:ascii="Arial" w:hAnsi="Arial" w:cs="Arial"/>
          <w:b/>
          <w:bCs/>
          <w:lang w:val="en-US"/>
        </w:rPr>
        <w:t xml:space="preserve"> and Data and Control Channels</w:t>
      </w:r>
      <w:r w:rsidR="0049619C">
        <w:rPr>
          <w:rFonts w:ascii="Arial" w:hAnsi="Arial" w:cs="Arial"/>
          <w:b/>
          <w:bCs/>
          <w:lang w:val="en-US"/>
        </w:rPr>
        <w:t xml:space="preserve"> [1]</w:t>
      </w:r>
    </w:p>
    <w:tbl>
      <w:tblPr>
        <w:tblStyle w:val="TableGrid"/>
        <w:tblW w:w="0" w:type="auto"/>
        <w:jc w:val="center"/>
        <w:tblLook w:val="04A0" w:firstRow="1" w:lastRow="0" w:firstColumn="1" w:lastColumn="0" w:noHBand="0" w:noVBand="1"/>
      </w:tblPr>
      <w:tblGrid>
        <w:gridCol w:w="2880"/>
        <w:gridCol w:w="1338"/>
        <w:gridCol w:w="1543"/>
        <w:gridCol w:w="1543"/>
        <w:gridCol w:w="1543"/>
      </w:tblGrid>
      <w:tr w:rsidR="00AC421E" w14:paraId="70EC1F4A" w14:textId="4C87C3EF" w:rsidTr="0049619C">
        <w:trPr>
          <w:jc w:val="center"/>
        </w:trPr>
        <w:tc>
          <w:tcPr>
            <w:tcW w:w="2880" w:type="dxa"/>
          </w:tcPr>
          <w:p w14:paraId="72AA0722" w14:textId="77777777" w:rsidR="00AC421E" w:rsidRDefault="00AC421E" w:rsidP="00AC421E">
            <w:pPr>
              <w:tabs>
                <w:tab w:val="left" w:pos="450"/>
              </w:tabs>
              <w:spacing w:after="0"/>
              <w:contextualSpacing/>
              <w:jc w:val="center"/>
              <w:rPr>
                <w:rFonts w:ascii="Arial" w:hAnsi="Arial" w:cs="Arial"/>
                <w:b/>
                <w:bCs/>
                <w:lang w:val="en-US"/>
              </w:rPr>
            </w:pPr>
          </w:p>
        </w:tc>
        <w:tc>
          <w:tcPr>
            <w:tcW w:w="1338" w:type="dxa"/>
          </w:tcPr>
          <w:p w14:paraId="7FE0AA38" w14:textId="64208986" w:rsidR="00AC421E" w:rsidRDefault="00AC421E" w:rsidP="00AC421E">
            <w:pPr>
              <w:tabs>
                <w:tab w:val="left" w:pos="450"/>
              </w:tabs>
              <w:spacing w:after="0"/>
              <w:contextualSpacing/>
              <w:jc w:val="center"/>
              <w:rPr>
                <w:rFonts w:ascii="Arial" w:hAnsi="Arial" w:cs="Arial"/>
                <w:b/>
                <w:bCs/>
                <w:lang w:val="en-US"/>
              </w:rPr>
            </w:pPr>
            <w:r>
              <w:rPr>
                <w:rFonts w:ascii="Arial" w:hAnsi="Arial" w:cs="Arial"/>
                <w:b/>
                <w:bCs/>
                <w:lang w:val="en-US"/>
              </w:rPr>
              <w:t>120KHz</w:t>
            </w:r>
          </w:p>
        </w:tc>
        <w:tc>
          <w:tcPr>
            <w:tcW w:w="1543" w:type="dxa"/>
          </w:tcPr>
          <w:p w14:paraId="68EF24BF" w14:textId="3E61A8CF" w:rsidR="00AC421E" w:rsidRDefault="00AC421E" w:rsidP="00AC421E">
            <w:pPr>
              <w:tabs>
                <w:tab w:val="left" w:pos="450"/>
              </w:tabs>
              <w:spacing w:after="0"/>
              <w:contextualSpacing/>
              <w:jc w:val="center"/>
              <w:rPr>
                <w:rFonts w:ascii="Arial" w:hAnsi="Arial" w:cs="Arial"/>
                <w:b/>
                <w:bCs/>
                <w:lang w:val="en-US"/>
              </w:rPr>
            </w:pPr>
            <w:r>
              <w:rPr>
                <w:rFonts w:ascii="Arial" w:hAnsi="Arial" w:cs="Arial"/>
                <w:b/>
                <w:bCs/>
                <w:lang w:val="en-US"/>
              </w:rPr>
              <w:t>240KHz</w:t>
            </w:r>
          </w:p>
        </w:tc>
        <w:tc>
          <w:tcPr>
            <w:tcW w:w="1543" w:type="dxa"/>
          </w:tcPr>
          <w:p w14:paraId="39619DB6" w14:textId="5BCE08A4" w:rsidR="00AC421E" w:rsidRDefault="00AC421E" w:rsidP="00AC421E">
            <w:pPr>
              <w:tabs>
                <w:tab w:val="left" w:pos="450"/>
              </w:tabs>
              <w:spacing w:after="0"/>
              <w:contextualSpacing/>
              <w:jc w:val="center"/>
              <w:rPr>
                <w:rFonts w:ascii="Arial" w:hAnsi="Arial" w:cs="Arial"/>
                <w:b/>
                <w:bCs/>
                <w:lang w:val="en-US"/>
              </w:rPr>
            </w:pPr>
            <w:r>
              <w:rPr>
                <w:rFonts w:ascii="Arial" w:hAnsi="Arial" w:cs="Arial"/>
                <w:b/>
                <w:bCs/>
                <w:lang w:val="en-US"/>
              </w:rPr>
              <w:t>480KHz</w:t>
            </w:r>
          </w:p>
        </w:tc>
        <w:tc>
          <w:tcPr>
            <w:tcW w:w="1543" w:type="dxa"/>
          </w:tcPr>
          <w:p w14:paraId="0F748F9B" w14:textId="379C228C" w:rsidR="00AC421E" w:rsidRDefault="00AC421E" w:rsidP="00AC421E">
            <w:pPr>
              <w:tabs>
                <w:tab w:val="left" w:pos="450"/>
              </w:tabs>
              <w:spacing w:after="0"/>
              <w:contextualSpacing/>
              <w:jc w:val="center"/>
              <w:rPr>
                <w:rFonts w:ascii="Arial" w:hAnsi="Arial" w:cs="Arial"/>
                <w:b/>
                <w:bCs/>
                <w:lang w:val="en-US"/>
              </w:rPr>
            </w:pPr>
            <w:r>
              <w:rPr>
                <w:rFonts w:ascii="Arial" w:hAnsi="Arial" w:cs="Arial"/>
                <w:b/>
                <w:bCs/>
                <w:lang w:val="en-US"/>
              </w:rPr>
              <w:t>960kHz</w:t>
            </w:r>
          </w:p>
        </w:tc>
      </w:tr>
      <w:tr w:rsidR="00AC421E" w14:paraId="695C6517" w14:textId="05B5E762" w:rsidTr="0049619C">
        <w:trPr>
          <w:jc w:val="center"/>
        </w:trPr>
        <w:tc>
          <w:tcPr>
            <w:tcW w:w="2880" w:type="dxa"/>
          </w:tcPr>
          <w:p w14:paraId="2D79415C" w14:textId="7EDF9BD2" w:rsidR="00AC421E" w:rsidRDefault="00AC421E" w:rsidP="00AC421E">
            <w:pPr>
              <w:tabs>
                <w:tab w:val="left" w:pos="450"/>
              </w:tabs>
              <w:spacing w:after="0"/>
              <w:contextualSpacing/>
              <w:jc w:val="center"/>
              <w:rPr>
                <w:rFonts w:ascii="Arial" w:hAnsi="Arial" w:cs="Arial"/>
                <w:b/>
                <w:bCs/>
                <w:lang w:val="en-US"/>
              </w:rPr>
            </w:pPr>
            <w:r>
              <w:rPr>
                <w:rFonts w:ascii="Arial" w:hAnsi="Arial" w:cs="Arial"/>
                <w:b/>
                <w:bCs/>
                <w:lang w:val="en-US"/>
              </w:rPr>
              <w:t>SSB</w:t>
            </w:r>
          </w:p>
        </w:tc>
        <w:tc>
          <w:tcPr>
            <w:tcW w:w="1338" w:type="dxa"/>
          </w:tcPr>
          <w:p w14:paraId="1FCD3A6B" w14:textId="22ADF876" w:rsidR="00AC421E" w:rsidRDefault="00AC421E" w:rsidP="00AC421E">
            <w:pPr>
              <w:tabs>
                <w:tab w:val="left" w:pos="450"/>
              </w:tabs>
              <w:spacing w:after="0"/>
              <w:contextualSpacing/>
              <w:jc w:val="center"/>
              <w:rPr>
                <w:rFonts w:ascii="Arial" w:hAnsi="Arial" w:cs="Arial"/>
                <w:b/>
                <w:bCs/>
                <w:lang w:val="en-US"/>
              </w:rPr>
            </w:pPr>
            <w:r>
              <w:rPr>
                <w:rFonts w:ascii="Wingdings 2" w:hAnsi="Wingdings 2" w:cs="Arial"/>
                <w:b/>
                <w:bCs/>
                <w:lang w:val="en-US"/>
              </w:rPr>
              <w:t>Å</w:t>
            </w:r>
          </w:p>
        </w:tc>
        <w:tc>
          <w:tcPr>
            <w:tcW w:w="1543" w:type="dxa"/>
          </w:tcPr>
          <w:p w14:paraId="1F46E61A" w14:textId="502CF4B8" w:rsidR="00AC421E" w:rsidRDefault="00AC421E" w:rsidP="00AC421E">
            <w:pPr>
              <w:tabs>
                <w:tab w:val="left" w:pos="450"/>
              </w:tabs>
              <w:spacing w:after="0"/>
              <w:contextualSpacing/>
              <w:jc w:val="center"/>
              <w:rPr>
                <w:rFonts w:ascii="Arial" w:hAnsi="Arial" w:cs="Arial"/>
                <w:b/>
                <w:bCs/>
                <w:lang w:val="en-US"/>
              </w:rPr>
            </w:pPr>
            <w:r>
              <w:rPr>
                <w:rFonts w:ascii="Arial" w:hAnsi="Arial" w:cs="Arial"/>
                <w:b/>
                <w:bCs/>
                <w:lang w:val="en-US"/>
              </w:rPr>
              <w:t>?</w:t>
            </w:r>
          </w:p>
        </w:tc>
        <w:tc>
          <w:tcPr>
            <w:tcW w:w="1543" w:type="dxa"/>
          </w:tcPr>
          <w:p w14:paraId="7DF63501" w14:textId="67B51673" w:rsidR="00AC421E" w:rsidRDefault="00AC421E" w:rsidP="00AC421E">
            <w:pPr>
              <w:tabs>
                <w:tab w:val="left" w:pos="450"/>
              </w:tabs>
              <w:spacing w:after="0"/>
              <w:contextualSpacing/>
              <w:jc w:val="center"/>
              <w:rPr>
                <w:rFonts w:ascii="Arial" w:hAnsi="Arial" w:cs="Arial"/>
                <w:b/>
                <w:bCs/>
                <w:lang w:val="en-US"/>
              </w:rPr>
            </w:pPr>
            <w:r>
              <w:rPr>
                <w:rFonts w:ascii="Arial" w:hAnsi="Arial" w:cs="Arial"/>
                <w:b/>
                <w:bCs/>
                <w:lang w:val="en-US"/>
              </w:rPr>
              <w:t>?</w:t>
            </w:r>
          </w:p>
        </w:tc>
        <w:tc>
          <w:tcPr>
            <w:tcW w:w="1543" w:type="dxa"/>
          </w:tcPr>
          <w:p w14:paraId="2E7A4550" w14:textId="292B314A" w:rsidR="00AC421E" w:rsidRDefault="00AC421E" w:rsidP="00AC421E">
            <w:pPr>
              <w:tabs>
                <w:tab w:val="left" w:pos="450"/>
              </w:tabs>
              <w:spacing w:after="0"/>
              <w:contextualSpacing/>
              <w:jc w:val="center"/>
              <w:rPr>
                <w:rFonts w:ascii="Arial" w:hAnsi="Arial" w:cs="Arial"/>
                <w:b/>
                <w:bCs/>
                <w:lang w:val="en-US"/>
              </w:rPr>
            </w:pPr>
            <w:r>
              <w:rPr>
                <w:rFonts w:ascii="Arial" w:hAnsi="Arial" w:cs="Arial"/>
                <w:b/>
                <w:bCs/>
                <w:lang w:val="en-US"/>
              </w:rPr>
              <w:t>?</w:t>
            </w:r>
          </w:p>
        </w:tc>
      </w:tr>
      <w:tr w:rsidR="00AC421E" w14:paraId="234E6012" w14:textId="77777777" w:rsidTr="0049619C">
        <w:trPr>
          <w:jc w:val="center"/>
        </w:trPr>
        <w:tc>
          <w:tcPr>
            <w:tcW w:w="2880" w:type="dxa"/>
          </w:tcPr>
          <w:p w14:paraId="180ACD2F" w14:textId="792B13E2" w:rsidR="00AC421E" w:rsidRDefault="00AC421E" w:rsidP="00AC421E">
            <w:pPr>
              <w:tabs>
                <w:tab w:val="left" w:pos="450"/>
              </w:tabs>
              <w:spacing w:after="0"/>
              <w:contextualSpacing/>
              <w:jc w:val="center"/>
              <w:rPr>
                <w:rFonts w:ascii="Arial" w:hAnsi="Arial" w:cs="Arial"/>
                <w:b/>
                <w:bCs/>
                <w:lang w:val="en-US"/>
              </w:rPr>
            </w:pPr>
            <w:r>
              <w:rPr>
                <w:rFonts w:ascii="Arial" w:hAnsi="Arial" w:cs="Arial"/>
                <w:b/>
                <w:bCs/>
                <w:lang w:val="en-US"/>
              </w:rPr>
              <w:t xml:space="preserve">PRACH </w:t>
            </w:r>
          </w:p>
        </w:tc>
        <w:tc>
          <w:tcPr>
            <w:tcW w:w="1338" w:type="dxa"/>
          </w:tcPr>
          <w:p w14:paraId="716E3DB1" w14:textId="0C25BC16" w:rsidR="00AC421E" w:rsidRDefault="00AC421E" w:rsidP="00AC421E">
            <w:pPr>
              <w:tabs>
                <w:tab w:val="left" w:pos="450"/>
              </w:tabs>
              <w:spacing w:after="0"/>
              <w:contextualSpacing/>
              <w:jc w:val="center"/>
              <w:rPr>
                <w:rFonts w:ascii="Wingdings 2" w:hAnsi="Wingdings 2" w:cs="Arial"/>
                <w:b/>
                <w:bCs/>
                <w:lang w:val="en-US"/>
              </w:rPr>
            </w:pPr>
            <w:r>
              <w:rPr>
                <w:rFonts w:ascii="Wingdings 2" w:hAnsi="Wingdings 2" w:cs="Arial"/>
                <w:b/>
                <w:bCs/>
                <w:lang w:val="en-US"/>
              </w:rPr>
              <w:t>Å</w:t>
            </w:r>
          </w:p>
        </w:tc>
        <w:tc>
          <w:tcPr>
            <w:tcW w:w="1543" w:type="dxa"/>
          </w:tcPr>
          <w:p w14:paraId="2D41A34B" w14:textId="77777777" w:rsidR="00AC421E" w:rsidRDefault="00AC421E" w:rsidP="00AC421E">
            <w:pPr>
              <w:tabs>
                <w:tab w:val="left" w:pos="450"/>
              </w:tabs>
              <w:spacing w:after="0"/>
              <w:contextualSpacing/>
              <w:jc w:val="center"/>
              <w:rPr>
                <w:rFonts w:ascii="Arial" w:hAnsi="Arial" w:cs="Arial"/>
                <w:b/>
                <w:bCs/>
                <w:lang w:val="en-US"/>
              </w:rPr>
            </w:pPr>
          </w:p>
        </w:tc>
        <w:tc>
          <w:tcPr>
            <w:tcW w:w="1543" w:type="dxa"/>
          </w:tcPr>
          <w:p w14:paraId="4A222E9D" w14:textId="1EAD4267" w:rsidR="00AC421E" w:rsidRDefault="00AC421E" w:rsidP="00AC421E">
            <w:pPr>
              <w:tabs>
                <w:tab w:val="left" w:pos="450"/>
              </w:tabs>
              <w:spacing w:after="0"/>
              <w:contextualSpacing/>
              <w:jc w:val="center"/>
              <w:rPr>
                <w:rFonts w:ascii="Arial" w:hAnsi="Arial" w:cs="Arial"/>
                <w:b/>
                <w:bCs/>
                <w:lang w:val="en-US"/>
              </w:rPr>
            </w:pPr>
            <w:r>
              <w:rPr>
                <w:rFonts w:ascii="Arial" w:hAnsi="Arial" w:cs="Arial"/>
                <w:b/>
                <w:bCs/>
                <w:lang w:val="en-US"/>
              </w:rPr>
              <w:t>?</w:t>
            </w:r>
          </w:p>
        </w:tc>
        <w:tc>
          <w:tcPr>
            <w:tcW w:w="1543" w:type="dxa"/>
          </w:tcPr>
          <w:p w14:paraId="1C6329FC" w14:textId="77D93BE9" w:rsidR="00AC421E" w:rsidRDefault="00AC421E" w:rsidP="00AC421E">
            <w:pPr>
              <w:tabs>
                <w:tab w:val="left" w:pos="450"/>
              </w:tabs>
              <w:spacing w:after="0"/>
              <w:contextualSpacing/>
              <w:jc w:val="center"/>
              <w:rPr>
                <w:rFonts w:ascii="Arial" w:hAnsi="Arial" w:cs="Arial"/>
                <w:b/>
                <w:bCs/>
                <w:lang w:val="en-US"/>
              </w:rPr>
            </w:pPr>
            <w:r>
              <w:rPr>
                <w:rFonts w:ascii="Arial" w:hAnsi="Arial" w:cs="Arial"/>
                <w:b/>
                <w:bCs/>
                <w:lang w:val="en-US"/>
              </w:rPr>
              <w:t>?</w:t>
            </w:r>
          </w:p>
        </w:tc>
      </w:tr>
      <w:tr w:rsidR="0049619C" w14:paraId="0036C603" w14:textId="77777777" w:rsidTr="0049619C">
        <w:trPr>
          <w:jc w:val="center"/>
        </w:trPr>
        <w:tc>
          <w:tcPr>
            <w:tcW w:w="2880" w:type="dxa"/>
          </w:tcPr>
          <w:p w14:paraId="6D5AF8DC" w14:textId="36A1FC34" w:rsidR="0049619C" w:rsidRDefault="0049619C" w:rsidP="0049619C">
            <w:pPr>
              <w:tabs>
                <w:tab w:val="left" w:pos="450"/>
              </w:tabs>
              <w:spacing w:after="0"/>
              <w:contextualSpacing/>
              <w:jc w:val="center"/>
              <w:rPr>
                <w:rFonts w:ascii="Arial" w:hAnsi="Arial" w:cs="Arial"/>
                <w:b/>
                <w:bCs/>
                <w:lang w:val="en-US"/>
              </w:rPr>
            </w:pPr>
            <w:r>
              <w:rPr>
                <w:rFonts w:ascii="Arial" w:hAnsi="Arial" w:cs="Arial"/>
                <w:b/>
                <w:bCs/>
                <w:lang w:val="en-US"/>
              </w:rPr>
              <w:t>CORESET 0 and RMSI</w:t>
            </w:r>
          </w:p>
        </w:tc>
        <w:tc>
          <w:tcPr>
            <w:tcW w:w="1338" w:type="dxa"/>
          </w:tcPr>
          <w:p w14:paraId="560A0602" w14:textId="567EEB8B" w:rsidR="0049619C" w:rsidRDefault="0049619C" w:rsidP="0049619C">
            <w:pPr>
              <w:tabs>
                <w:tab w:val="left" w:pos="450"/>
              </w:tabs>
              <w:spacing w:after="0"/>
              <w:contextualSpacing/>
              <w:jc w:val="center"/>
              <w:rPr>
                <w:rFonts w:ascii="Wingdings 2" w:hAnsi="Wingdings 2" w:cs="Arial"/>
                <w:b/>
                <w:bCs/>
                <w:lang w:val="en-US"/>
              </w:rPr>
            </w:pPr>
            <w:r>
              <w:rPr>
                <w:rFonts w:ascii="Wingdings 2" w:hAnsi="Wingdings 2" w:cs="Arial"/>
                <w:b/>
                <w:bCs/>
                <w:lang w:val="en-US"/>
              </w:rPr>
              <w:t>Å</w:t>
            </w:r>
          </w:p>
        </w:tc>
        <w:tc>
          <w:tcPr>
            <w:tcW w:w="1543" w:type="dxa"/>
          </w:tcPr>
          <w:p w14:paraId="59955EC1" w14:textId="77777777" w:rsidR="0049619C" w:rsidRDefault="0049619C" w:rsidP="0049619C">
            <w:pPr>
              <w:tabs>
                <w:tab w:val="left" w:pos="450"/>
              </w:tabs>
              <w:spacing w:after="0"/>
              <w:contextualSpacing/>
              <w:jc w:val="center"/>
              <w:rPr>
                <w:rFonts w:ascii="Arial" w:hAnsi="Arial" w:cs="Arial"/>
                <w:b/>
                <w:bCs/>
                <w:lang w:val="en-US"/>
              </w:rPr>
            </w:pPr>
          </w:p>
        </w:tc>
        <w:tc>
          <w:tcPr>
            <w:tcW w:w="1543" w:type="dxa"/>
          </w:tcPr>
          <w:p w14:paraId="5260FEC2" w14:textId="24058A47" w:rsidR="0049619C" w:rsidRDefault="0049619C" w:rsidP="0049619C">
            <w:pPr>
              <w:tabs>
                <w:tab w:val="left" w:pos="450"/>
              </w:tabs>
              <w:spacing w:after="0"/>
              <w:contextualSpacing/>
              <w:jc w:val="center"/>
              <w:rPr>
                <w:rFonts w:ascii="Arial" w:hAnsi="Arial" w:cs="Arial"/>
                <w:b/>
                <w:bCs/>
                <w:lang w:val="en-US"/>
              </w:rPr>
            </w:pPr>
            <w:r>
              <w:rPr>
                <w:rFonts w:ascii="Arial" w:hAnsi="Arial" w:cs="Arial"/>
                <w:b/>
                <w:bCs/>
                <w:lang w:val="en-US"/>
              </w:rPr>
              <w:t>?</w:t>
            </w:r>
          </w:p>
        </w:tc>
        <w:tc>
          <w:tcPr>
            <w:tcW w:w="1543" w:type="dxa"/>
          </w:tcPr>
          <w:p w14:paraId="6E1A40D9" w14:textId="03969632" w:rsidR="0049619C" w:rsidRDefault="0049619C" w:rsidP="0049619C">
            <w:pPr>
              <w:tabs>
                <w:tab w:val="left" w:pos="450"/>
              </w:tabs>
              <w:spacing w:after="0"/>
              <w:contextualSpacing/>
              <w:jc w:val="center"/>
              <w:rPr>
                <w:rFonts w:ascii="Arial" w:hAnsi="Arial" w:cs="Arial"/>
                <w:b/>
                <w:bCs/>
                <w:lang w:val="en-US"/>
              </w:rPr>
            </w:pPr>
            <w:r>
              <w:rPr>
                <w:rFonts w:ascii="Arial" w:hAnsi="Arial" w:cs="Arial"/>
                <w:b/>
                <w:bCs/>
                <w:lang w:val="en-US"/>
              </w:rPr>
              <w:t>?</w:t>
            </w:r>
          </w:p>
        </w:tc>
      </w:tr>
      <w:tr w:rsidR="0049619C" w14:paraId="373A3600" w14:textId="77777777" w:rsidTr="0049619C">
        <w:trPr>
          <w:jc w:val="center"/>
        </w:trPr>
        <w:tc>
          <w:tcPr>
            <w:tcW w:w="2880" w:type="dxa"/>
          </w:tcPr>
          <w:p w14:paraId="6EFBBAAC" w14:textId="06DA3CD9" w:rsidR="0049619C" w:rsidRDefault="0049619C" w:rsidP="0049619C">
            <w:pPr>
              <w:tabs>
                <w:tab w:val="left" w:pos="450"/>
              </w:tabs>
              <w:spacing w:after="0"/>
              <w:contextualSpacing/>
              <w:jc w:val="center"/>
              <w:rPr>
                <w:rFonts w:ascii="Arial" w:hAnsi="Arial" w:cs="Arial"/>
                <w:b/>
                <w:bCs/>
                <w:lang w:val="en-US"/>
              </w:rPr>
            </w:pPr>
            <w:r>
              <w:rPr>
                <w:rFonts w:ascii="Arial" w:hAnsi="Arial" w:cs="Arial"/>
                <w:b/>
                <w:bCs/>
                <w:lang w:val="en-US"/>
              </w:rPr>
              <w:t>Data and Control Channel</w:t>
            </w:r>
          </w:p>
        </w:tc>
        <w:tc>
          <w:tcPr>
            <w:tcW w:w="1338" w:type="dxa"/>
          </w:tcPr>
          <w:p w14:paraId="4A3551DF" w14:textId="07218A62" w:rsidR="0049619C" w:rsidRDefault="0049619C" w:rsidP="0049619C">
            <w:pPr>
              <w:tabs>
                <w:tab w:val="left" w:pos="450"/>
              </w:tabs>
              <w:spacing w:after="0"/>
              <w:contextualSpacing/>
              <w:jc w:val="center"/>
              <w:rPr>
                <w:rFonts w:ascii="Arial" w:hAnsi="Arial" w:cs="Arial"/>
                <w:b/>
                <w:bCs/>
                <w:lang w:val="en-US"/>
              </w:rPr>
            </w:pPr>
            <w:r>
              <w:rPr>
                <w:rFonts w:ascii="Wingdings 2" w:hAnsi="Wingdings 2" w:cs="Arial"/>
                <w:b/>
                <w:bCs/>
                <w:lang w:val="en-US"/>
              </w:rPr>
              <w:t>Å</w:t>
            </w:r>
          </w:p>
        </w:tc>
        <w:tc>
          <w:tcPr>
            <w:tcW w:w="1543" w:type="dxa"/>
          </w:tcPr>
          <w:p w14:paraId="7A92AC74" w14:textId="77777777" w:rsidR="0049619C" w:rsidRDefault="0049619C" w:rsidP="0049619C">
            <w:pPr>
              <w:tabs>
                <w:tab w:val="left" w:pos="450"/>
              </w:tabs>
              <w:spacing w:after="0"/>
              <w:contextualSpacing/>
              <w:jc w:val="center"/>
              <w:rPr>
                <w:rFonts w:ascii="Arial" w:hAnsi="Arial" w:cs="Arial"/>
                <w:b/>
                <w:bCs/>
                <w:lang w:val="en-US"/>
              </w:rPr>
            </w:pPr>
          </w:p>
        </w:tc>
        <w:tc>
          <w:tcPr>
            <w:tcW w:w="1543" w:type="dxa"/>
          </w:tcPr>
          <w:p w14:paraId="67EED32D" w14:textId="2CC677F7" w:rsidR="0049619C" w:rsidRDefault="0049619C" w:rsidP="0049619C">
            <w:pPr>
              <w:tabs>
                <w:tab w:val="left" w:pos="450"/>
              </w:tabs>
              <w:spacing w:after="0"/>
              <w:contextualSpacing/>
              <w:jc w:val="center"/>
              <w:rPr>
                <w:rFonts w:ascii="Arial" w:hAnsi="Arial" w:cs="Arial"/>
                <w:b/>
                <w:bCs/>
                <w:lang w:val="en-US"/>
              </w:rPr>
            </w:pPr>
            <w:r>
              <w:rPr>
                <w:rFonts w:ascii="Wingdings 2" w:hAnsi="Wingdings 2" w:cs="Arial"/>
                <w:b/>
                <w:bCs/>
                <w:lang w:val="en-US"/>
              </w:rPr>
              <w:t>Å</w:t>
            </w:r>
          </w:p>
        </w:tc>
        <w:tc>
          <w:tcPr>
            <w:tcW w:w="1543" w:type="dxa"/>
          </w:tcPr>
          <w:p w14:paraId="50285B0F" w14:textId="54F51892" w:rsidR="0049619C" w:rsidRDefault="0049619C" w:rsidP="0049619C">
            <w:pPr>
              <w:tabs>
                <w:tab w:val="left" w:pos="450"/>
              </w:tabs>
              <w:spacing w:after="0"/>
              <w:contextualSpacing/>
              <w:jc w:val="center"/>
              <w:rPr>
                <w:rFonts w:ascii="Arial" w:hAnsi="Arial" w:cs="Arial"/>
                <w:b/>
                <w:bCs/>
                <w:lang w:val="en-US"/>
              </w:rPr>
            </w:pPr>
            <w:r>
              <w:rPr>
                <w:rFonts w:ascii="Wingdings 2" w:hAnsi="Wingdings 2" w:cs="Arial"/>
                <w:b/>
                <w:bCs/>
                <w:lang w:val="en-US"/>
              </w:rPr>
              <w:t>Å</w:t>
            </w:r>
          </w:p>
        </w:tc>
      </w:tr>
    </w:tbl>
    <w:p w14:paraId="3438D332" w14:textId="77777777" w:rsidR="00D72C40" w:rsidRDefault="00D72C40" w:rsidP="00A15CFA">
      <w:pPr>
        <w:tabs>
          <w:tab w:val="left" w:pos="450"/>
        </w:tabs>
        <w:jc w:val="both"/>
        <w:rPr>
          <w:rFonts w:ascii="Arial" w:hAnsi="Arial" w:cs="Arial"/>
          <w:lang w:val="en-US"/>
        </w:rPr>
      </w:pPr>
    </w:p>
    <w:p w14:paraId="3D0DC854" w14:textId="5923246A" w:rsidR="00A15CFA" w:rsidRDefault="00A15CFA" w:rsidP="00D72C40">
      <w:pPr>
        <w:tabs>
          <w:tab w:val="left" w:pos="450"/>
        </w:tabs>
        <w:jc w:val="both"/>
        <w:rPr>
          <w:rFonts w:ascii="Arial" w:hAnsi="Arial" w:cs="Arial"/>
          <w:lang w:val="en-US"/>
        </w:rPr>
      </w:pPr>
      <w:r>
        <w:rPr>
          <w:rFonts w:ascii="Arial" w:hAnsi="Arial" w:cs="Arial"/>
          <w:lang w:val="en-US"/>
        </w:rPr>
        <w:t>As agreed during study item phase</w:t>
      </w:r>
      <w:r w:rsidR="00D3514C">
        <w:rPr>
          <w:rFonts w:ascii="Arial" w:hAnsi="Arial" w:cs="Arial"/>
          <w:lang w:val="en-US"/>
        </w:rPr>
        <w:t xml:space="preserve"> and captured in TR 38.808 [2]</w:t>
      </w:r>
      <w:r>
        <w:rPr>
          <w:rFonts w:ascii="Arial" w:hAnsi="Arial" w:cs="Arial"/>
          <w:lang w:val="en-US"/>
        </w:rPr>
        <w:t xml:space="preserve">, </w:t>
      </w:r>
      <w:r w:rsidR="00D3514C">
        <w:rPr>
          <w:rFonts w:ascii="Arial" w:hAnsi="Arial" w:cs="Arial"/>
          <w:lang w:val="en-US"/>
        </w:rPr>
        <w:t xml:space="preserve">selection of the additional SCS on top of 120kHz should </w:t>
      </w:r>
      <w:r>
        <w:rPr>
          <w:rFonts w:ascii="Arial" w:hAnsi="Arial" w:cs="Arial"/>
          <w:lang w:val="en-US"/>
        </w:rPr>
        <w:t xml:space="preserve">consider </w:t>
      </w:r>
      <w:r w:rsidR="00D3514C">
        <w:rPr>
          <w:rFonts w:ascii="Arial" w:hAnsi="Arial" w:cs="Arial"/>
          <w:lang w:val="en-US"/>
        </w:rPr>
        <w:t xml:space="preserve">versatility of being able to support various applications and deployment scenarios with all SCSs that would be supported in specification </w:t>
      </w:r>
      <w:r>
        <w:rPr>
          <w:rFonts w:ascii="Arial" w:hAnsi="Arial" w:cs="Arial"/>
          <w:lang w:val="en-US"/>
        </w:rPr>
        <w:t>for NR operation in the above 52.6GHz frequency band including</w:t>
      </w:r>
    </w:p>
    <w:p w14:paraId="21E99B9B" w14:textId="1A034B9F" w:rsidR="00A15CFA" w:rsidRDefault="00A15CFA" w:rsidP="00D72C40">
      <w:pPr>
        <w:pStyle w:val="ListParagraph"/>
        <w:numPr>
          <w:ilvl w:val="0"/>
          <w:numId w:val="43"/>
        </w:numPr>
        <w:jc w:val="both"/>
        <w:rPr>
          <w:rFonts w:ascii="Arial" w:hAnsi="Arial" w:cs="Arial"/>
          <w:lang w:val="en-US"/>
        </w:rPr>
      </w:pPr>
      <w:r w:rsidRPr="00A15CFA">
        <w:rPr>
          <w:rFonts w:ascii="Arial" w:hAnsi="Arial" w:cs="Arial"/>
          <w:lang w:val="en-US"/>
        </w:rPr>
        <w:t>Coverage considerations and BWP switching</w:t>
      </w:r>
    </w:p>
    <w:p w14:paraId="4ECF390B" w14:textId="77777777" w:rsidR="00A15CFA" w:rsidRDefault="00A15CFA" w:rsidP="00D72C40">
      <w:pPr>
        <w:pStyle w:val="ListParagraph"/>
        <w:numPr>
          <w:ilvl w:val="0"/>
          <w:numId w:val="43"/>
        </w:numPr>
        <w:jc w:val="both"/>
        <w:rPr>
          <w:rFonts w:ascii="Arial" w:hAnsi="Arial" w:cs="Arial"/>
          <w:lang w:val="en-US"/>
        </w:rPr>
      </w:pPr>
      <w:r w:rsidRPr="00A15CFA">
        <w:rPr>
          <w:rFonts w:ascii="Arial" w:hAnsi="Arial" w:cs="Arial"/>
          <w:lang w:val="en-US"/>
        </w:rPr>
        <w:t>Delay spread issues</w:t>
      </w:r>
    </w:p>
    <w:p w14:paraId="729EFE9A" w14:textId="77777777" w:rsidR="00A15CFA" w:rsidRDefault="00A15CFA" w:rsidP="00D72C40">
      <w:pPr>
        <w:pStyle w:val="ListParagraph"/>
        <w:numPr>
          <w:ilvl w:val="0"/>
          <w:numId w:val="43"/>
        </w:numPr>
        <w:jc w:val="both"/>
        <w:rPr>
          <w:rFonts w:ascii="Arial" w:hAnsi="Arial" w:cs="Arial"/>
          <w:lang w:val="en-US"/>
        </w:rPr>
      </w:pPr>
      <w:r w:rsidRPr="00A15CFA">
        <w:rPr>
          <w:rFonts w:ascii="Arial" w:hAnsi="Arial" w:cs="Arial"/>
          <w:lang w:val="en-US"/>
        </w:rPr>
        <w:t>Phase noise issues</w:t>
      </w:r>
    </w:p>
    <w:p w14:paraId="2909D672" w14:textId="156458D4" w:rsidR="00AC421E" w:rsidRPr="00A15CFA" w:rsidRDefault="00A15CFA" w:rsidP="00D72C40">
      <w:pPr>
        <w:pStyle w:val="ListParagraph"/>
        <w:numPr>
          <w:ilvl w:val="0"/>
          <w:numId w:val="43"/>
        </w:numPr>
        <w:jc w:val="both"/>
        <w:rPr>
          <w:rFonts w:ascii="Arial" w:hAnsi="Arial" w:cs="Arial"/>
          <w:lang w:val="en-US"/>
        </w:rPr>
      </w:pPr>
      <w:r w:rsidRPr="00A15CFA">
        <w:rPr>
          <w:rFonts w:ascii="Arial" w:hAnsi="Arial" w:cs="Arial"/>
          <w:lang w:val="en-US"/>
        </w:rPr>
        <w:t>Frequency and timing estimation issues</w:t>
      </w:r>
    </w:p>
    <w:p w14:paraId="6B7DDF9A" w14:textId="45FCF13A" w:rsidR="00D3514C" w:rsidRDefault="005B2E60" w:rsidP="00FE16FF">
      <w:pPr>
        <w:tabs>
          <w:tab w:val="left" w:pos="450"/>
        </w:tabs>
        <w:jc w:val="both"/>
        <w:rPr>
          <w:rFonts w:ascii="Arial" w:hAnsi="Arial" w:cs="Arial"/>
          <w:lang w:val="en-US"/>
        </w:rPr>
      </w:pPr>
      <w:r>
        <w:rPr>
          <w:rFonts w:ascii="Arial" w:hAnsi="Arial" w:cs="Arial"/>
          <w:lang w:val="en-US"/>
        </w:rPr>
        <w:t>In general, for fixed payload channel (e.g., SSB/PDCCH</w:t>
      </w:r>
      <w:r w:rsidR="004E155E">
        <w:rPr>
          <w:rFonts w:ascii="Arial" w:hAnsi="Arial" w:cs="Arial"/>
          <w:lang w:val="en-US"/>
        </w:rPr>
        <w:t>/PUCCH</w:t>
      </w:r>
      <w:r>
        <w:rPr>
          <w:rFonts w:ascii="Arial" w:hAnsi="Arial" w:cs="Arial"/>
          <w:lang w:val="en-US"/>
        </w:rPr>
        <w:t xml:space="preserve"> etc.), the coverage performance is degraded with an increased SCS due to shorter symbol duration. A range of potential use cases was listed in TR 38.808 [2], including indoor </w:t>
      </w:r>
      <w:r w:rsidRPr="005B2E60">
        <w:rPr>
          <w:rFonts w:ascii="Arial" w:hAnsi="Arial" w:cs="Arial"/>
          <w:lang w:val="en-US"/>
        </w:rPr>
        <w:t xml:space="preserve">hotspot, </w:t>
      </w:r>
      <w:r>
        <w:rPr>
          <w:rFonts w:ascii="Arial" w:hAnsi="Arial" w:cs="Arial"/>
          <w:lang w:val="en-US"/>
        </w:rPr>
        <w:t xml:space="preserve">outdoor mobility scenarios (such as </w:t>
      </w:r>
      <w:r w:rsidRPr="005B2E60">
        <w:rPr>
          <w:rFonts w:ascii="Arial" w:hAnsi="Arial" w:cs="Arial"/>
          <w:lang w:val="en-US"/>
        </w:rPr>
        <w:t>dense urban, urban micro, urban macro, rural, factor hall</w:t>
      </w:r>
      <w:r>
        <w:rPr>
          <w:rFonts w:ascii="Arial" w:hAnsi="Arial" w:cs="Arial"/>
          <w:lang w:val="en-US"/>
        </w:rPr>
        <w:t>)</w:t>
      </w:r>
      <w:r w:rsidRPr="005B2E60">
        <w:rPr>
          <w:rFonts w:ascii="Arial" w:hAnsi="Arial" w:cs="Arial"/>
          <w:lang w:val="en-US"/>
        </w:rPr>
        <w:t>, and indoor D2D scenarios</w:t>
      </w:r>
      <w:r>
        <w:rPr>
          <w:rFonts w:ascii="Arial" w:hAnsi="Arial" w:cs="Arial"/>
          <w:lang w:val="en-US"/>
        </w:rPr>
        <w:t xml:space="preserve">. For outdoor deployment scenario, 120KHz SCS </w:t>
      </w:r>
      <w:r w:rsidR="004E155E">
        <w:rPr>
          <w:rFonts w:ascii="Arial" w:hAnsi="Arial" w:cs="Arial"/>
          <w:lang w:val="en-US"/>
        </w:rPr>
        <w:t>can be used for SSB/CORESET0 to ensure the target coverage with a single numerology. For the indoor deployment scenarios, coverage is of less concern. Compared to 240KHz SCS candidate, the 480KHz SCS can be used not only for SSB but also for other initial access data/control channels including CORESET 0 and</w:t>
      </w:r>
      <w:r w:rsidR="007E665E">
        <w:rPr>
          <w:rFonts w:ascii="Arial" w:hAnsi="Arial" w:cs="Arial"/>
          <w:lang w:val="en-US"/>
        </w:rPr>
        <w:t xml:space="preserve"> </w:t>
      </w:r>
      <w:r w:rsidR="004E155E">
        <w:rPr>
          <w:rFonts w:ascii="Arial" w:hAnsi="Arial" w:cs="Arial"/>
          <w:lang w:val="en-US"/>
        </w:rPr>
        <w:t>PRACH</w:t>
      </w:r>
      <w:r w:rsidR="007E665E">
        <w:rPr>
          <w:rFonts w:ascii="Arial" w:hAnsi="Arial" w:cs="Arial"/>
          <w:lang w:val="en-US"/>
        </w:rPr>
        <w:t xml:space="preserve"> resources</w:t>
      </w:r>
      <w:r w:rsidR="004E155E">
        <w:rPr>
          <w:rFonts w:ascii="Arial" w:hAnsi="Arial" w:cs="Arial"/>
          <w:lang w:val="en-US"/>
        </w:rPr>
        <w:t xml:space="preserve"> such that a single </w:t>
      </w:r>
      <w:r w:rsidR="000C1200">
        <w:rPr>
          <w:rFonts w:ascii="Arial" w:hAnsi="Arial" w:cs="Arial"/>
          <w:lang w:val="en-US"/>
        </w:rPr>
        <w:t xml:space="preserve">SCS is </w:t>
      </w:r>
      <w:r w:rsidR="007E665E">
        <w:rPr>
          <w:rFonts w:ascii="Arial" w:hAnsi="Arial" w:cs="Arial"/>
          <w:lang w:val="en-US"/>
        </w:rPr>
        <w:t>used</w:t>
      </w:r>
      <w:r w:rsidR="000C1200">
        <w:rPr>
          <w:rFonts w:ascii="Arial" w:hAnsi="Arial" w:cs="Arial"/>
          <w:lang w:val="en-US"/>
        </w:rPr>
        <w:t xml:space="preserve"> </w:t>
      </w:r>
      <w:r w:rsidR="007E665E">
        <w:rPr>
          <w:rFonts w:ascii="Arial" w:hAnsi="Arial" w:cs="Arial"/>
          <w:lang w:val="en-US"/>
        </w:rPr>
        <w:t>to operate</w:t>
      </w:r>
      <w:r w:rsidR="000C1200">
        <w:rPr>
          <w:rFonts w:ascii="Arial" w:hAnsi="Arial" w:cs="Arial"/>
          <w:lang w:val="en-US"/>
        </w:rPr>
        <w:t xml:space="preserve"> initial BWP</w:t>
      </w:r>
      <w:r w:rsidR="007E665E">
        <w:rPr>
          <w:rFonts w:ascii="Arial" w:hAnsi="Arial" w:cs="Arial"/>
          <w:lang w:val="en-US"/>
        </w:rPr>
        <w:t xml:space="preserve"> for all channels</w:t>
      </w:r>
      <w:r w:rsidR="000C1200">
        <w:rPr>
          <w:rFonts w:ascii="Arial" w:hAnsi="Arial" w:cs="Arial"/>
          <w:lang w:val="en-US"/>
        </w:rPr>
        <w:t xml:space="preserve"> e.g., for indoor deployment scenario.</w:t>
      </w:r>
      <w:r w:rsidR="007E665E">
        <w:rPr>
          <w:rFonts w:ascii="Arial" w:hAnsi="Arial" w:cs="Arial"/>
          <w:lang w:val="en-US"/>
        </w:rPr>
        <w:t xml:space="preserve"> Furthermore,</w:t>
      </w:r>
      <w:r w:rsidR="006856D6">
        <w:rPr>
          <w:rFonts w:ascii="Arial" w:hAnsi="Arial" w:cs="Arial"/>
          <w:lang w:val="en-US"/>
        </w:rPr>
        <w:t xml:space="preserve"> compared to 240KHz SCS, the</w:t>
      </w:r>
      <w:r w:rsidR="007E665E">
        <w:rPr>
          <w:rFonts w:ascii="Arial" w:hAnsi="Arial" w:cs="Arial"/>
          <w:lang w:val="en-US"/>
        </w:rPr>
        <w:t xml:space="preserve"> 480</w:t>
      </w:r>
      <w:r w:rsidR="004E416D">
        <w:rPr>
          <w:rFonts w:ascii="Arial" w:hAnsi="Arial" w:cs="Arial"/>
          <w:lang w:val="en-US"/>
        </w:rPr>
        <w:t>K</w:t>
      </w:r>
      <w:r w:rsidR="007E665E">
        <w:rPr>
          <w:rFonts w:ascii="Arial" w:hAnsi="Arial" w:cs="Arial"/>
          <w:lang w:val="en-US"/>
        </w:rPr>
        <w:t>Hz</w:t>
      </w:r>
      <w:r w:rsidR="006856D6">
        <w:rPr>
          <w:rFonts w:ascii="Arial" w:hAnsi="Arial" w:cs="Arial"/>
          <w:lang w:val="en-US"/>
        </w:rPr>
        <w:t xml:space="preserve"> SCS</w:t>
      </w:r>
      <w:r w:rsidR="007E665E">
        <w:rPr>
          <w:rFonts w:ascii="Arial" w:hAnsi="Arial" w:cs="Arial"/>
          <w:lang w:val="en-US"/>
        </w:rPr>
        <w:t xml:space="preserve"> SSB</w:t>
      </w:r>
      <w:r w:rsidR="004E416D">
        <w:rPr>
          <w:rFonts w:ascii="Arial" w:hAnsi="Arial" w:cs="Arial"/>
          <w:lang w:val="en-US"/>
        </w:rPr>
        <w:t xml:space="preserve"> can</w:t>
      </w:r>
      <w:r w:rsidR="006D7CEE">
        <w:rPr>
          <w:rFonts w:ascii="Arial" w:hAnsi="Arial" w:cs="Arial"/>
          <w:lang w:val="en-US"/>
        </w:rPr>
        <w:t xml:space="preserve"> further</w:t>
      </w:r>
      <w:r w:rsidR="004E416D">
        <w:rPr>
          <w:rFonts w:ascii="Arial" w:hAnsi="Arial" w:cs="Arial"/>
          <w:lang w:val="en-US"/>
        </w:rPr>
        <w:t xml:space="preserve"> </w:t>
      </w:r>
      <w:r w:rsidR="006D7CEE">
        <w:rPr>
          <w:rFonts w:ascii="Arial" w:hAnsi="Arial" w:cs="Arial"/>
          <w:lang w:val="en-US"/>
        </w:rPr>
        <w:t>reduce</w:t>
      </w:r>
      <w:r w:rsidR="004E416D">
        <w:rPr>
          <w:rFonts w:ascii="Arial" w:hAnsi="Arial" w:cs="Arial"/>
          <w:lang w:val="en-US"/>
        </w:rPr>
        <w:t xml:space="preserve"> the timing estimation error for data and control channels </w:t>
      </w:r>
      <w:r w:rsidR="006856D6">
        <w:rPr>
          <w:rFonts w:ascii="Arial" w:hAnsi="Arial" w:cs="Arial"/>
          <w:lang w:val="en-US"/>
        </w:rPr>
        <w:t>to operate</w:t>
      </w:r>
      <w:r w:rsidR="004E416D">
        <w:rPr>
          <w:rFonts w:ascii="Arial" w:hAnsi="Arial" w:cs="Arial"/>
          <w:lang w:val="en-US"/>
        </w:rPr>
        <w:t xml:space="preserve"> 960KHz SCS</w:t>
      </w:r>
      <w:r w:rsidR="006856D6">
        <w:rPr>
          <w:rFonts w:ascii="Arial" w:hAnsi="Arial" w:cs="Arial"/>
          <w:lang w:val="en-US"/>
        </w:rPr>
        <w:t xml:space="preserve"> with still maintaining UL timing within the CP</w:t>
      </w:r>
      <w:r w:rsidR="004E416D">
        <w:rPr>
          <w:rFonts w:ascii="Arial" w:hAnsi="Arial" w:cs="Arial"/>
          <w:lang w:val="en-US"/>
        </w:rPr>
        <w:t xml:space="preserve">. </w:t>
      </w:r>
      <w:r w:rsidR="006856D6">
        <w:rPr>
          <w:rFonts w:ascii="Arial" w:hAnsi="Arial" w:cs="Arial"/>
          <w:lang w:val="en-US"/>
        </w:rPr>
        <w:t xml:space="preserve">If it is still not enough in some deployment scenarios, TRS with 960KHz SCS can be additionally configured for data/control channels in a UE-specific BWP. </w:t>
      </w:r>
      <w:r w:rsidR="004E416D">
        <w:rPr>
          <w:rFonts w:ascii="Arial" w:hAnsi="Arial" w:cs="Arial"/>
          <w:lang w:val="en-US"/>
        </w:rPr>
        <w:t xml:space="preserve"> </w:t>
      </w:r>
      <w:r w:rsidR="007E665E">
        <w:rPr>
          <w:rFonts w:ascii="Arial" w:hAnsi="Arial" w:cs="Arial"/>
          <w:lang w:val="en-US"/>
        </w:rPr>
        <w:t xml:space="preserve"> </w:t>
      </w:r>
    </w:p>
    <w:p w14:paraId="3E9E0F7C" w14:textId="256862FF" w:rsidR="00AC421E" w:rsidRDefault="006856D6" w:rsidP="00E92552">
      <w:pPr>
        <w:tabs>
          <w:tab w:val="left" w:pos="450"/>
        </w:tabs>
        <w:spacing w:before="180"/>
        <w:jc w:val="both"/>
        <w:rPr>
          <w:rFonts w:ascii="Arial" w:hAnsi="Arial" w:cs="Arial"/>
          <w:lang w:val="en-US"/>
        </w:rPr>
      </w:pPr>
      <w:r>
        <w:rPr>
          <w:rFonts w:ascii="Arial" w:hAnsi="Arial" w:cs="Arial"/>
          <w:lang w:val="en-US"/>
        </w:rPr>
        <w:t>In summary, t</w:t>
      </w:r>
      <w:r w:rsidR="00FE16FF" w:rsidRPr="00FE16FF">
        <w:rPr>
          <w:rFonts w:ascii="Arial" w:hAnsi="Arial" w:cs="Arial"/>
          <w:lang w:val="en-US"/>
        </w:rPr>
        <w:t xml:space="preserve">o </w:t>
      </w:r>
      <w:r w:rsidR="00FE16FF">
        <w:rPr>
          <w:rFonts w:ascii="Arial" w:hAnsi="Arial" w:cs="Arial"/>
          <w:lang w:val="en-US"/>
        </w:rPr>
        <w:t xml:space="preserve">minimize the </w:t>
      </w:r>
      <w:r w:rsidR="00D3514C">
        <w:rPr>
          <w:rFonts w:ascii="Arial" w:hAnsi="Arial" w:cs="Arial"/>
          <w:lang w:val="en-US"/>
        </w:rPr>
        <w:t>specification</w:t>
      </w:r>
      <w:r w:rsidR="00FE16FF">
        <w:rPr>
          <w:rFonts w:ascii="Arial" w:hAnsi="Arial" w:cs="Arial"/>
          <w:lang w:val="en-US"/>
        </w:rPr>
        <w:t xml:space="preserve"> efforts</w:t>
      </w:r>
      <w:r>
        <w:rPr>
          <w:rFonts w:ascii="Arial" w:hAnsi="Arial" w:cs="Arial"/>
          <w:lang w:val="en-US"/>
        </w:rPr>
        <w:t>, avoid unnecessarily tighter requirements on UE timing as well as the sampling processing</w:t>
      </w:r>
      <w:r w:rsidR="00FE16FF">
        <w:rPr>
          <w:rFonts w:ascii="Arial" w:hAnsi="Arial" w:cs="Arial"/>
          <w:lang w:val="en-US"/>
        </w:rPr>
        <w:t xml:space="preserve"> while maximizing supported use cases and deployment scenarios applicable for above 52.6GHz frequency bands, it is recommended to additionally support</w:t>
      </w:r>
      <w:r>
        <w:rPr>
          <w:rFonts w:ascii="Arial" w:hAnsi="Arial" w:cs="Arial"/>
          <w:lang w:val="en-US"/>
        </w:rPr>
        <w:t xml:space="preserve"> the</w:t>
      </w:r>
      <w:r w:rsidR="00FE16FF">
        <w:rPr>
          <w:rFonts w:ascii="Arial" w:hAnsi="Arial" w:cs="Arial"/>
          <w:lang w:val="en-US"/>
        </w:rPr>
        <w:t xml:space="preserve"> 480kHz SCS with normal CP for SSB and other initial access channels </w:t>
      </w:r>
      <w:r w:rsidR="00D3514C">
        <w:rPr>
          <w:rFonts w:ascii="Arial" w:hAnsi="Arial" w:cs="Arial"/>
          <w:lang w:val="en-US"/>
        </w:rPr>
        <w:t>e.g.,</w:t>
      </w:r>
      <w:r w:rsidR="00FE16FF">
        <w:rPr>
          <w:rFonts w:ascii="Arial" w:hAnsi="Arial" w:cs="Arial"/>
          <w:lang w:val="en-US"/>
        </w:rPr>
        <w:t xml:space="preserve"> PRACH</w:t>
      </w:r>
      <w:r w:rsidR="00D3514C">
        <w:rPr>
          <w:rFonts w:ascii="Arial" w:hAnsi="Arial" w:cs="Arial"/>
          <w:lang w:val="en-US"/>
        </w:rPr>
        <w:t xml:space="preserve">, CORESET and RMSI. </w:t>
      </w:r>
    </w:p>
    <w:p w14:paraId="30AAA395" w14:textId="77777777" w:rsidR="00E92552" w:rsidRPr="00FE16FF" w:rsidRDefault="00E92552" w:rsidP="00E92552">
      <w:pPr>
        <w:tabs>
          <w:tab w:val="left" w:pos="450"/>
        </w:tabs>
        <w:spacing w:before="180"/>
        <w:jc w:val="both"/>
        <w:rPr>
          <w:rFonts w:ascii="Arial" w:hAnsi="Arial" w:cs="Arial"/>
          <w:lang w:val="en-US"/>
        </w:rPr>
      </w:pPr>
    </w:p>
    <w:p w14:paraId="4DC19427" w14:textId="260D2D71" w:rsidR="00F44AAE" w:rsidRDefault="00A74E19" w:rsidP="00E92552">
      <w:pPr>
        <w:tabs>
          <w:tab w:val="left" w:pos="450"/>
        </w:tabs>
        <w:spacing w:before="180"/>
        <w:ind w:left="1166" w:hanging="1166"/>
        <w:jc w:val="both"/>
        <w:rPr>
          <w:rFonts w:ascii="Arial" w:hAnsi="Arial" w:cs="Arial"/>
          <w:b/>
          <w:bCs/>
          <w:lang w:val="en-US"/>
        </w:rPr>
      </w:pPr>
      <w:r w:rsidRPr="00A74E19">
        <w:rPr>
          <w:rFonts w:ascii="Arial" w:hAnsi="Arial" w:cs="Arial"/>
          <w:b/>
          <w:bCs/>
          <w:lang w:val="en-US"/>
        </w:rPr>
        <w:t>Proposal 1: Support 480kHz SCS for SSB and PRACH in addition to 120kHz SCS for initial access in an initial BWP.</w:t>
      </w:r>
    </w:p>
    <w:p w14:paraId="6294FF92" w14:textId="77777777" w:rsidR="00AE47A7" w:rsidRPr="00AE47A7" w:rsidRDefault="00AE47A7" w:rsidP="00E92552">
      <w:pPr>
        <w:tabs>
          <w:tab w:val="left" w:pos="450"/>
        </w:tabs>
        <w:spacing w:before="180"/>
        <w:ind w:left="1166" w:hanging="1166"/>
        <w:jc w:val="both"/>
        <w:rPr>
          <w:rFonts w:ascii="Arial" w:hAnsi="Arial" w:cs="Arial"/>
          <w:lang w:val="en-US"/>
        </w:rPr>
      </w:pPr>
    </w:p>
    <w:p w14:paraId="48A4F596" w14:textId="21A20E95" w:rsidR="00F44AAE" w:rsidRDefault="00F44AAE" w:rsidP="00F44AAE">
      <w:pPr>
        <w:pStyle w:val="Heading2"/>
        <w:spacing w:before="180" w:after="180"/>
        <w:ind w:left="1134" w:hanging="1134"/>
        <w:rPr>
          <w:rFonts w:ascii="Arial" w:eastAsia="Times New Roman" w:hAnsi="Arial" w:cs="Times New Roman"/>
          <w:color w:val="auto"/>
          <w:sz w:val="32"/>
          <w:szCs w:val="20"/>
          <w:lang w:eastAsia="ja-JP"/>
        </w:rPr>
      </w:pPr>
      <w:r w:rsidRPr="00F44AAE">
        <w:rPr>
          <w:rFonts w:ascii="Arial" w:eastAsia="Times New Roman" w:hAnsi="Arial" w:cs="Times New Roman"/>
          <w:color w:val="auto"/>
          <w:sz w:val="32"/>
          <w:szCs w:val="20"/>
          <w:lang w:eastAsia="ja-JP"/>
        </w:rPr>
        <w:t>2.</w:t>
      </w:r>
      <w:r>
        <w:rPr>
          <w:rFonts w:ascii="Arial" w:eastAsia="Times New Roman" w:hAnsi="Arial" w:cs="Times New Roman"/>
          <w:color w:val="auto"/>
          <w:sz w:val="32"/>
          <w:szCs w:val="20"/>
          <w:lang w:eastAsia="ja-JP"/>
        </w:rPr>
        <w:t>2</w:t>
      </w:r>
      <w:r w:rsidRPr="00F44AAE">
        <w:rPr>
          <w:rFonts w:ascii="Arial" w:eastAsia="Times New Roman" w:hAnsi="Arial" w:cs="Times New Roman"/>
          <w:color w:val="auto"/>
          <w:sz w:val="32"/>
          <w:szCs w:val="20"/>
          <w:lang w:eastAsia="ja-JP"/>
        </w:rPr>
        <w:t xml:space="preserve"> </w:t>
      </w:r>
      <w:r w:rsidR="00CF5600">
        <w:rPr>
          <w:rFonts w:ascii="Arial" w:eastAsia="Times New Roman" w:hAnsi="Arial" w:cs="Times New Roman"/>
          <w:color w:val="auto"/>
          <w:sz w:val="32"/>
          <w:szCs w:val="20"/>
          <w:lang w:eastAsia="ja-JP"/>
        </w:rPr>
        <w:t xml:space="preserve">Multiplexing Patterns </w:t>
      </w:r>
      <w:r w:rsidR="00DF49F6">
        <w:rPr>
          <w:rFonts w:ascii="Arial" w:eastAsia="Times New Roman" w:hAnsi="Arial" w:cs="Times New Roman"/>
          <w:color w:val="auto"/>
          <w:sz w:val="32"/>
          <w:szCs w:val="20"/>
          <w:lang w:eastAsia="ja-JP"/>
        </w:rPr>
        <w:t>of SSB and CORESET#0/RMSI PDSCH</w:t>
      </w:r>
    </w:p>
    <w:p w14:paraId="309E0EDC" w14:textId="60748B8B" w:rsidR="00CF5600" w:rsidRDefault="00042E35" w:rsidP="00DF49F6">
      <w:pPr>
        <w:pStyle w:val="BodyText"/>
        <w:spacing w:before="120" w:after="180"/>
        <w:rPr>
          <w:rFonts w:cs="Arial"/>
          <w:sz w:val="20"/>
          <w:szCs w:val="20"/>
        </w:rPr>
      </w:pPr>
      <w:r>
        <w:rPr>
          <w:rFonts w:cs="Arial"/>
          <w:sz w:val="20"/>
          <w:szCs w:val="20"/>
        </w:rPr>
        <w:t xml:space="preserve">In NR, </w:t>
      </w:r>
      <w:r w:rsidR="00347393">
        <w:rPr>
          <w:rFonts w:cs="Arial"/>
          <w:sz w:val="20"/>
          <w:szCs w:val="20"/>
        </w:rPr>
        <w:t>t</w:t>
      </w:r>
      <w:r w:rsidR="00CF5600">
        <w:rPr>
          <w:rFonts w:cs="Arial"/>
          <w:sz w:val="20"/>
          <w:szCs w:val="20"/>
        </w:rPr>
        <w:t xml:space="preserve">hree </w:t>
      </w:r>
      <w:r w:rsidR="00DF49F6">
        <w:rPr>
          <w:rFonts w:cs="Arial"/>
          <w:sz w:val="20"/>
          <w:szCs w:val="20"/>
        </w:rPr>
        <w:t>patterns were defined for SSB and CORESET#0/RMSI PDSCH multiplexing, named as pattern 1, pattern 2 and pattern 3</w:t>
      </w:r>
      <w:r w:rsidR="00347393">
        <w:rPr>
          <w:rFonts w:cs="Arial"/>
          <w:sz w:val="20"/>
          <w:szCs w:val="20"/>
        </w:rPr>
        <w:t xml:space="preserve">, respectively. </w:t>
      </w:r>
      <w:r w:rsidR="00CA7AA9">
        <w:rPr>
          <w:rFonts w:cs="Arial"/>
          <w:sz w:val="20"/>
          <w:szCs w:val="20"/>
        </w:rPr>
        <w:t>Multiplexing p</w:t>
      </w:r>
      <w:r w:rsidR="00347393">
        <w:rPr>
          <w:rFonts w:cs="Arial"/>
          <w:sz w:val="20"/>
          <w:szCs w:val="20"/>
        </w:rPr>
        <w:t>attern 1</w:t>
      </w:r>
      <w:r w:rsidR="00005A6F">
        <w:rPr>
          <w:rFonts w:cs="Arial"/>
          <w:sz w:val="20"/>
          <w:szCs w:val="20"/>
        </w:rPr>
        <w:t xml:space="preserve"> </w:t>
      </w:r>
      <w:r w:rsidR="00347393">
        <w:rPr>
          <w:rFonts w:cs="Arial"/>
          <w:sz w:val="20"/>
          <w:szCs w:val="20"/>
        </w:rPr>
        <w:t>allow</w:t>
      </w:r>
      <w:r w:rsidR="00005A6F">
        <w:rPr>
          <w:rFonts w:cs="Arial"/>
          <w:sz w:val="20"/>
          <w:szCs w:val="20"/>
        </w:rPr>
        <w:t xml:space="preserve">s that SSB and RMSI PDSCH occur in different time instances. </w:t>
      </w:r>
      <w:r w:rsidR="0079526C">
        <w:rPr>
          <w:rFonts w:cs="Arial"/>
          <w:sz w:val="20"/>
          <w:szCs w:val="20"/>
        </w:rPr>
        <w:t>While,</w:t>
      </w:r>
      <w:r w:rsidR="00005A6F">
        <w:rPr>
          <w:rFonts w:cs="Arial"/>
          <w:sz w:val="20"/>
          <w:szCs w:val="20"/>
        </w:rPr>
        <w:t xml:space="preserve"> </w:t>
      </w:r>
      <w:r w:rsidR="00CA7AA9">
        <w:rPr>
          <w:rFonts w:cs="Arial"/>
          <w:sz w:val="20"/>
          <w:szCs w:val="20"/>
        </w:rPr>
        <w:t>multiplexing p</w:t>
      </w:r>
      <w:r w:rsidR="00005A6F">
        <w:rPr>
          <w:rFonts w:cs="Arial"/>
          <w:sz w:val="20"/>
          <w:szCs w:val="20"/>
        </w:rPr>
        <w:t xml:space="preserve">attern 2 and </w:t>
      </w:r>
      <w:r w:rsidR="00CA7AA9">
        <w:rPr>
          <w:rFonts w:cs="Arial"/>
          <w:sz w:val="20"/>
          <w:szCs w:val="20"/>
        </w:rPr>
        <w:t>p</w:t>
      </w:r>
      <w:r w:rsidR="00005A6F">
        <w:rPr>
          <w:rFonts w:cs="Arial"/>
          <w:sz w:val="20"/>
          <w:szCs w:val="20"/>
        </w:rPr>
        <w:t>attern 3</w:t>
      </w:r>
      <w:r w:rsidR="00CA7AA9">
        <w:rPr>
          <w:rFonts w:cs="Arial"/>
          <w:sz w:val="20"/>
          <w:szCs w:val="20"/>
        </w:rPr>
        <w:t xml:space="preserve"> limit </w:t>
      </w:r>
      <w:r w:rsidR="00005A6F">
        <w:rPr>
          <w:rFonts w:cs="Arial"/>
          <w:sz w:val="20"/>
          <w:szCs w:val="20"/>
        </w:rPr>
        <w:t>the SSB and RMSI PDSCH in the same time instance</w:t>
      </w:r>
      <w:r w:rsidR="00CA7AA9">
        <w:rPr>
          <w:rFonts w:cs="Arial"/>
          <w:sz w:val="20"/>
          <w:szCs w:val="20"/>
        </w:rPr>
        <w:t>s i.e., up to 4 symbols for RMSI transmission with pattern 2 and 3</w:t>
      </w:r>
      <w:r w:rsidR="0079526C">
        <w:rPr>
          <w:rFonts w:cs="Arial"/>
          <w:sz w:val="20"/>
          <w:szCs w:val="20"/>
        </w:rPr>
        <w:t xml:space="preserve"> assuming a same numerology between RMSI PDSCH and SSB</w:t>
      </w:r>
      <w:r w:rsidR="00CA7AA9">
        <w:rPr>
          <w:rFonts w:cs="Arial"/>
          <w:sz w:val="20"/>
          <w:szCs w:val="20"/>
        </w:rPr>
        <w:t>.</w:t>
      </w:r>
      <w:r w:rsidR="0079526C">
        <w:rPr>
          <w:rFonts w:cs="Arial"/>
          <w:sz w:val="20"/>
          <w:szCs w:val="20"/>
        </w:rPr>
        <w:t xml:space="preserve"> This would significantly limit the RMSI payload size, which can be up to 2976 bits. In addition, </w:t>
      </w:r>
      <w:r w:rsidR="00C10DED">
        <w:rPr>
          <w:rFonts w:cs="Arial"/>
          <w:sz w:val="20"/>
          <w:szCs w:val="20"/>
        </w:rPr>
        <w:t xml:space="preserve">the regulatory limitation on the RF output power further reduces the SIB1 coverage. As one example, for SSB with 120kHz SCS, 20 RBs SSB transmission can use maximum transmission power of 37.6 dBm following the 23dBm/MHz EIRP limitation. If the pattern 2/3 are used to multiplex SSB and RMSI PDSCH, RMSI coverage would be significantly reduced due to maximum 40dbm maximum transmission </w:t>
      </w:r>
      <w:r w:rsidR="001258B7">
        <w:rPr>
          <w:rFonts w:cs="Arial"/>
          <w:sz w:val="20"/>
          <w:szCs w:val="20"/>
        </w:rPr>
        <w:t>power limitation</w:t>
      </w:r>
      <w:r w:rsidR="00C10DED">
        <w:rPr>
          <w:rFonts w:cs="Arial"/>
          <w:sz w:val="20"/>
          <w:szCs w:val="20"/>
        </w:rPr>
        <w:t xml:space="preserve">. The situation becomes more worse for 480kHz SCS case. </w:t>
      </w:r>
    </w:p>
    <w:p w14:paraId="4A1527BE" w14:textId="750EE010" w:rsidR="001258B7" w:rsidRDefault="00583C0C" w:rsidP="00BA5017">
      <w:pPr>
        <w:pStyle w:val="BodyText"/>
        <w:spacing w:before="120"/>
        <w:rPr>
          <w:rFonts w:cs="Arial"/>
          <w:sz w:val="20"/>
          <w:szCs w:val="20"/>
        </w:rPr>
      </w:pPr>
      <w:r w:rsidRPr="00583C0C">
        <w:rPr>
          <w:rFonts w:cs="Arial"/>
          <w:sz w:val="20"/>
          <w:szCs w:val="20"/>
        </w:rPr>
        <w:t xml:space="preserve">To </w:t>
      </w:r>
      <w:r>
        <w:rPr>
          <w:rFonts w:cs="Arial"/>
          <w:sz w:val="20"/>
          <w:szCs w:val="20"/>
        </w:rPr>
        <w:t>improve the robustness</w:t>
      </w:r>
      <w:r w:rsidR="00CF5600">
        <w:rPr>
          <w:rFonts w:cs="Arial"/>
          <w:sz w:val="20"/>
          <w:szCs w:val="20"/>
        </w:rPr>
        <w:t xml:space="preserve"> of the SIB1 transmission,</w:t>
      </w:r>
      <w:r w:rsidR="00CA7AA9">
        <w:rPr>
          <w:rFonts w:cs="Arial"/>
          <w:sz w:val="20"/>
          <w:szCs w:val="20"/>
        </w:rPr>
        <w:t xml:space="preserve"> </w:t>
      </w:r>
      <w:r w:rsidR="00CF5600">
        <w:rPr>
          <w:rFonts w:cs="Arial"/>
          <w:sz w:val="20"/>
          <w:szCs w:val="20"/>
        </w:rPr>
        <w:t xml:space="preserve">it is </w:t>
      </w:r>
      <w:r w:rsidR="00CA7AA9">
        <w:rPr>
          <w:rFonts w:cs="Arial"/>
          <w:sz w:val="20"/>
          <w:szCs w:val="20"/>
        </w:rPr>
        <w:t>preferable</w:t>
      </w:r>
      <w:r w:rsidR="00CF5600">
        <w:rPr>
          <w:rFonts w:cs="Arial"/>
          <w:sz w:val="20"/>
          <w:szCs w:val="20"/>
        </w:rPr>
        <w:t xml:space="preserve"> to support Rel-15 multiplexing pattern 1 for RMSI delivery and SSB transmission, which provides the required resources in time so as to achieve lower code rate of RMSI</w:t>
      </w:r>
      <w:r w:rsidR="00CA7AA9">
        <w:rPr>
          <w:rFonts w:cs="Arial"/>
          <w:sz w:val="20"/>
          <w:szCs w:val="20"/>
        </w:rPr>
        <w:t xml:space="preserve"> and achieve the comparable performance as in Rel-15/16</w:t>
      </w:r>
      <w:r w:rsidR="00CF5600">
        <w:rPr>
          <w:rFonts w:cs="Arial"/>
          <w:sz w:val="20"/>
          <w:szCs w:val="20"/>
        </w:rPr>
        <w:t xml:space="preserve">.   </w:t>
      </w:r>
    </w:p>
    <w:p w14:paraId="0BF2D119" w14:textId="1D366032" w:rsidR="00A74E19" w:rsidRPr="00583C0C" w:rsidRDefault="00CF5600" w:rsidP="00BA5017">
      <w:pPr>
        <w:pStyle w:val="BodyText"/>
        <w:spacing w:before="120"/>
        <w:rPr>
          <w:rFonts w:cs="Arial"/>
          <w:sz w:val="20"/>
          <w:szCs w:val="20"/>
        </w:rPr>
      </w:pPr>
      <w:r>
        <w:rPr>
          <w:rFonts w:cs="Arial"/>
          <w:sz w:val="20"/>
          <w:szCs w:val="20"/>
        </w:rPr>
        <w:t xml:space="preserve"> </w:t>
      </w:r>
    </w:p>
    <w:p w14:paraId="7C7CB191" w14:textId="550B3A47" w:rsidR="00F23128" w:rsidRDefault="00A74E19" w:rsidP="006C7752">
      <w:pPr>
        <w:pStyle w:val="BodyText"/>
        <w:tabs>
          <w:tab w:val="left" w:pos="270"/>
        </w:tabs>
        <w:spacing w:before="120"/>
        <w:ind w:left="1170" w:hanging="1170"/>
        <w:rPr>
          <w:rFonts w:cs="Arial"/>
          <w:b/>
          <w:bCs/>
          <w:sz w:val="20"/>
          <w:szCs w:val="20"/>
        </w:rPr>
      </w:pPr>
      <w:r w:rsidRPr="00A74E19">
        <w:rPr>
          <w:rFonts w:cs="Arial"/>
          <w:b/>
          <w:bCs/>
          <w:sz w:val="20"/>
          <w:szCs w:val="20"/>
        </w:rPr>
        <w:lastRenderedPageBreak/>
        <w:t xml:space="preserve">Proposal </w:t>
      </w:r>
      <w:r>
        <w:rPr>
          <w:rFonts w:cs="Arial"/>
          <w:b/>
          <w:bCs/>
          <w:sz w:val="20"/>
          <w:szCs w:val="20"/>
        </w:rPr>
        <w:t>2</w:t>
      </w:r>
      <w:r w:rsidRPr="00A74E19">
        <w:rPr>
          <w:rFonts w:cs="Arial"/>
          <w:b/>
          <w:bCs/>
          <w:sz w:val="20"/>
          <w:szCs w:val="20"/>
        </w:rPr>
        <w:t>:</w:t>
      </w:r>
      <w:r w:rsidR="006C7752">
        <w:rPr>
          <w:rFonts w:cs="Arial"/>
          <w:b/>
          <w:bCs/>
          <w:sz w:val="20"/>
          <w:szCs w:val="20"/>
        </w:rPr>
        <w:t xml:space="preserve"> </w:t>
      </w:r>
      <w:r w:rsidR="006C7752" w:rsidRPr="006C7752">
        <w:rPr>
          <w:rFonts w:cs="Arial"/>
          <w:b/>
          <w:bCs/>
          <w:sz w:val="20"/>
          <w:szCs w:val="20"/>
        </w:rPr>
        <w:t>SSB and CORESET 0</w:t>
      </w:r>
      <w:r w:rsidR="001258B7">
        <w:rPr>
          <w:rFonts w:cs="Arial"/>
          <w:b/>
          <w:bCs/>
          <w:sz w:val="20"/>
          <w:szCs w:val="20"/>
        </w:rPr>
        <w:t>/RMSI PDSCH</w:t>
      </w:r>
      <w:r w:rsidR="006C7752" w:rsidRPr="006C7752">
        <w:rPr>
          <w:rFonts w:cs="Arial"/>
          <w:b/>
          <w:bCs/>
          <w:sz w:val="20"/>
          <w:szCs w:val="20"/>
        </w:rPr>
        <w:t xml:space="preserve"> multiplexing pattern 1 can be considered to increase the allowable RMSI payload size</w:t>
      </w:r>
      <w:r w:rsidR="001258B7">
        <w:rPr>
          <w:rFonts w:cs="Arial"/>
          <w:b/>
          <w:bCs/>
          <w:sz w:val="20"/>
          <w:szCs w:val="20"/>
        </w:rPr>
        <w:t xml:space="preserve"> with reasonable coverage. </w:t>
      </w:r>
    </w:p>
    <w:p w14:paraId="7DC64AFC" w14:textId="77777777" w:rsidR="00DF49F6" w:rsidRPr="00DF49F6" w:rsidRDefault="00DF49F6" w:rsidP="006C7752">
      <w:pPr>
        <w:pStyle w:val="BodyText"/>
        <w:tabs>
          <w:tab w:val="left" w:pos="270"/>
        </w:tabs>
        <w:spacing w:before="120"/>
        <w:ind w:left="1170" w:hanging="1170"/>
        <w:rPr>
          <w:rFonts w:eastAsia="SimSun" w:cs="Arial"/>
          <w:sz w:val="20"/>
          <w:szCs w:val="20"/>
          <w:lang w:val="en-GB" w:eastAsia="en-US"/>
        </w:rPr>
      </w:pPr>
    </w:p>
    <w:p w14:paraId="1F8CCA34" w14:textId="7260BAC6" w:rsidR="00F44AAE" w:rsidRDefault="00F44AAE" w:rsidP="00F44AAE">
      <w:pPr>
        <w:pStyle w:val="Heading2"/>
        <w:spacing w:before="180" w:after="180"/>
        <w:ind w:left="1134" w:hanging="1134"/>
        <w:rPr>
          <w:rFonts w:ascii="Arial" w:eastAsia="Times New Roman" w:hAnsi="Arial" w:cs="Times New Roman"/>
          <w:color w:val="auto"/>
          <w:sz w:val="32"/>
          <w:szCs w:val="20"/>
          <w:lang w:eastAsia="ja-JP"/>
        </w:rPr>
      </w:pPr>
      <w:r w:rsidRPr="00F44AAE">
        <w:rPr>
          <w:rFonts w:ascii="Arial" w:eastAsia="Times New Roman" w:hAnsi="Arial" w:cs="Times New Roman"/>
          <w:color w:val="auto"/>
          <w:sz w:val="32"/>
          <w:szCs w:val="20"/>
          <w:lang w:eastAsia="ja-JP"/>
        </w:rPr>
        <w:t>2.</w:t>
      </w:r>
      <w:r>
        <w:rPr>
          <w:rFonts w:ascii="Arial" w:eastAsia="Times New Roman" w:hAnsi="Arial" w:cs="Times New Roman"/>
          <w:color w:val="auto"/>
          <w:sz w:val="32"/>
          <w:szCs w:val="20"/>
          <w:lang w:eastAsia="ja-JP"/>
        </w:rPr>
        <w:t>3</w:t>
      </w:r>
      <w:r w:rsidRPr="00F44AAE">
        <w:rPr>
          <w:rFonts w:ascii="Arial" w:eastAsia="Times New Roman" w:hAnsi="Arial" w:cs="Times New Roman"/>
          <w:color w:val="auto"/>
          <w:sz w:val="32"/>
          <w:szCs w:val="20"/>
          <w:lang w:eastAsia="ja-JP"/>
        </w:rPr>
        <w:t xml:space="preserve"> </w:t>
      </w:r>
      <w:r w:rsidR="00DF49F6">
        <w:rPr>
          <w:rFonts w:ascii="Arial" w:eastAsia="Times New Roman" w:hAnsi="Arial" w:cs="Times New Roman"/>
          <w:color w:val="auto"/>
          <w:sz w:val="32"/>
          <w:szCs w:val="20"/>
          <w:lang w:eastAsia="ja-JP"/>
        </w:rPr>
        <w:t>SSB Pattern</w:t>
      </w:r>
      <w:r w:rsidR="002F6F2F">
        <w:rPr>
          <w:rFonts w:ascii="Arial" w:eastAsia="Times New Roman" w:hAnsi="Arial" w:cs="Times New Roman"/>
          <w:color w:val="auto"/>
          <w:sz w:val="32"/>
          <w:szCs w:val="20"/>
          <w:lang w:eastAsia="ja-JP"/>
        </w:rPr>
        <w:t xml:space="preserve"> for New SCS</w:t>
      </w:r>
    </w:p>
    <w:p w14:paraId="1CAA1715" w14:textId="453B4235" w:rsidR="00C36014" w:rsidRDefault="00DF49F6" w:rsidP="00D72C40">
      <w:pPr>
        <w:jc w:val="both"/>
        <w:rPr>
          <w:rFonts w:ascii="Arial" w:hAnsi="Arial" w:cs="Arial"/>
          <w:lang w:eastAsia="ja-JP"/>
        </w:rPr>
      </w:pPr>
      <w:r w:rsidRPr="00DF49F6">
        <w:rPr>
          <w:rFonts w:ascii="Arial" w:hAnsi="Arial" w:cs="Arial"/>
          <w:lang w:eastAsia="ja-JP"/>
        </w:rPr>
        <w:t>For determination of SSB pattern</w:t>
      </w:r>
      <w:r>
        <w:rPr>
          <w:rFonts w:ascii="Arial" w:hAnsi="Arial" w:cs="Arial"/>
          <w:lang w:eastAsia="ja-JP"/>
        </w:rPr>
        <w:t xml:space="preserve">, it was agreed and captured in the TR 38.808 to consider at least following factors: </w:t>
      </w:r>
    </w:p>
    <w:p w14:paraId="229C3492" w14:textId="3ADCF744" w:rsidR="00DF49F6" w:rsidRPr="00DF49F6" w:rsidRDefault="00BD4BCB" w:rsidP="00D72C40">
      <w:pPr>
        <w:pStyle w:val="NormalWeb"/>
        <w:numPr>
          <w:ilvl w:val="0"/>
          <w:numId w:val="46"/>
        </w:numPr>
        <w:jc w:val="both"/>
        <w:rPr>
          <w:rFonts w:ascii="Arial" w:hAnsi="Arial" w:cs="Arial"/>
          <w:lang w:val="en-US" w:eastAsia="zh-CN"/>
        </w:rPr>
      </w:pPr>
      <w:r>
        <w:rPr>
          <w:rFonts w:ascii="Arial" w:hAnsi="Arial" w:cs="Arial"/>
          <w:sz w:val="20"/>
          <w:szCs w:val="20"/>
        </w:rPr>
        <w:t>U</w:t>
      </w:r>
      <w:r w:rsidR="00DF49F6" w:rsidRPr="00DF49F6">
        <w:rPr>
          <w:rFonts w:ascii="Arial" w:hAnsi="Arial" w:cs="Arial"/>
          <w:sz w:val="20"/>
          <w:szCs w:val="20"/>
        </w:rPr>
        <w:t xml:space="preserve">nlicensed band operation if LBT is required for SSB, </w:t>
      </w:r>
      <w:proofErr w:type="gramStart"/>
      <w:r w:rsidR="00DF49F6" w:rsidRPr="00DF49F6">
        <w:rPr>
          <w:rFonts w:ascii="Arial" w:hAnsi="Arial" w:cs="Arial"/>
          <w:sz w:val="20"/>
          <w:szCs w:val="20"/>
        </w:rPr>
        <w:t>e.g.</w:t>
      </w:r>
      <w:proofErr w:type="gramEnd"/>
      <w:r w:rsidR="00DF49F6" w:rsidRPr="00DF49F6">
        <w:rPr>
          <w:rFonts w:ascii="Arial" w:hAnsi="Arial" w:cs="Arial"/>
          <w:sz w:val="20"/>
          <w:szCs w:val="20"/>
        </w:rPr>
        <w:t xml:space="preserve"> SSB cycling transmission within a DRS transmission window, </w:t>
      </w:r>
    </w:p>
    <w:p w14:paraId="5D997E48" w14:textId="01F4AA3D" w:rsidR="00DF49F6" w:rsidRPr="00DF49F6" w:rsidRDefault="00BD4BCB" w:rsidP="00D72C40">
      <w:pPr>
        <w:pStyle w:val="NormalWeb"/>
        <w:numPr>
          <w:ilvl w:val="0"/>
          <w:numId w:val="46"/>
        </w:numPr>
        <w:jc w:val="both"/>
        <w:rPr>
          <w:rFonts w:ascii="Arial" w:hAnsi="Arial" w:cs="Arial"/>
        </w:rPr>
      </w:pPr>
      <w:r>
        <w:rPr>
          <w:rFonts w:ascii="Arial" w:hAnsi="Arial" w:cs="Arial"/>
          <w:sz w:val="20"/>
          <w:szCs w:val="20"/>
        </w:rPr>
        <w:t>B</w:t>
      </w:r>
      <w:r w:rsidR="00DF49F6" w:rsidRPr="00DF49F6">
        <w:rPr>
          <w:rFonts w:ascii="Arial" w:hAnsi="Arial" w:cs="Arial"/>
          <w:sz w:val="20"/>
          <w:szCs w:val="20"/>
        </w:rPr>
        <w:t xml:space="preserve">eam switching time between SSB, </w:t>
      </w:r>
    </w:p>
    <w:p w14:paraId="648E87AA" w14:textId="32040398" w:rsidR="00DF49F6" w:rsidRPr="00DF49F6" w:rsidRDefault="00BD4BCB" w:rsidP="00D72C40">
      <w:pPr>
        <w:pStyle w:val="NormalWeb"/>
        <w:numPr>
          <w:ilvl w:val="0"/>
          <w:numId w:val="46"/>
        </w:numPr>
        <w:jc w:val="both"/>
        <w:rPr>
          <w:rFonts w:ascii="Arial" w:hAnsi="Arial" w:cs="Arial"/>
        </w:rPr>
      </w:pPr>
      <w:r>
        <w:rPr>
          <w:rFonts w:ascii="Arial" w:hAnsi="Arial" w:cs="Arial"/>
          <w:sz w:val="20"/>
          <w:szCs w:val="20"/>
        </w:rPr>
        <w:t>C</w:t>
      </w:r>
      <w:r w:rsidR="00DF49F6" w:rsidRPr="00DF49F6">
        <w:rPr>
          <w:rFonts w:ascii="Arial" w:hAnsi="Arial" w:cs="Arial"/>
          <w:sz w:val="20"/>
          <w:szCs w:val="20"/>
        </w:rPr>
        <w:t xml:space="preserve">overage of SSB, </w:t>
      </w:r>
    </w:p>
    <w:p w14:paraId="0D67CC37" w14:textId="399185A1" w:rsidR="00DF49F6" w:rsidRPr="00DF49F6" w:rsidRDefault="00BD4BCB" w:rsidP="00D72C40">
      <w:pPr>
        <w:pStyle w:val="NormalWeb"/>
        <w:numPr>
          <w:ilvl w:val="0"/>
          <w:numId w:val="46"/>
        </w:numPr>
        <w:jc w:val="both"/>
        <w:rPr>
          <w:rFonts w:ascii="Arial" w:hAnsi="Arial" w:cs="Arial"/>
        </w:rPr>
      </w:pPr>
      <w:r>
        <w:rPr>
          <w:rFonts w:ascii="Arial" w:hAnsi="Arial" w:cs="Arial"/>
          <w:sz w:val="20"/>
          <w:szCs w:val="20"/>
        </w:rPr>
        <w:t>M</w:t>
      </w:r>
      <w:r w:rsidR="00DF49F6" w:rsidRPr="00DF49F6">
        <w:rPr>
          <w:rFonts w:ascii="Arial" w:hAnsi="Arial" w:cs="Arial"/>
          <w:sz w:val="20"/>
          <w:szCs w:val="20"/>
        </w:rPr>
        <w:t xml:space="preserve">ultiplexing of SSB with CORESET and UL transmissions. </w:t>
      </w:r>
    </w:p>
    <w:p w14:paraId="0BE8BCFB" w14:textId="1AF4F127" w:rsidR="00DF49F6" w:rsidRPr="00DF49F6" w:rsidRDefault="0079526C" w:rsidP="00D72C40">
      <w:pPr>
        <w:pStyle w:val="NormalWeb"/>
        <w:jc w:val="both"/>
        <w:rPr>
          <w:rFonts w:ascii="Arial" w:hAnsi="Arial" w:cs="Arial"/>
          <w:sz w:val="20"/>
          <w:szCs w:val="20"/>
        </w:rPr>
      </w:pPr>
      <w:r>
        <w:rPr>
          <w:rFonts w:ascii="Arial" w:hAnsi="Arial" w:cs="Arial"/>
          <w:sz w:val="20"/>
          <w:szCs w:val="20"/>
        </w:rPr>
        <w:t xml:space="preserve">For FR2, NR defines different SSB patterns (Pattern D and E) for 120KHz SCS and 240kHz SCS, respectively. In general, it is preferable to reuse the existing pattern as much as possible to minimize the specification impacts and implementation efforts. </w:t>
      </w:r>
      <w:r w:rsidR="00DF49F6" w:rsidRPr="00DF49F6">
        <w:rPr>
          <w:rFonts w:ascii="Arial" w:hAnsi="Arial" w:cs="Arial"/>
          <w:sz w:val="20"/>
          <w:szCs w:val="20"/>
        </w:rPr>
        <w:t xml:space="preserve">Compared to </w:t>
      </w:r>
      <w:r w:rsidR="00DF49F6">
        <w:rPr>
          <w:rFonts w:ascii="Arial" w:hAnsi="Arial" w:cs="Arial"/>
          <w:sz w:val="20"/>
          <w:szCs w:val="20"/>
        </w:rPr>
        <w:t xml:space="preserve">SSB pattern E defined for 240KHz, the existing pattern D defined for 120KHz SCS </w:t>
      </w:r>
      <w:r w:rsidR="002F6F2F">
        <w:rPr>
          <w:rFonts w:ascii="Arial" w:hAnsi="Arial" w:cs="Arial"/>
          <w:sz w:val="20"/>
          <w:szCs w:val="20"/>
        </w:rPr>
        <w:t>allows to configure UL transmission on symbol #12/#13 at the end of each slot and hence efficiently supports latency-sensitive traffic.</w:t>
      </w:r>
      <w:r w:rsidR="00042E35">
        <w:rPr>
          <w:rFonts w:ascii="Arial" w:hAnsi="Arial" w:cs="Arial"/>
          <w:sz w:val="20"/>
          <w:szCs w:val="20"/>
        </w:rPr>
        <w:t xml:space="preserve"> Same as 120KHz case,</w:t>
      </w:r>
      <w:r w:rsidR="002F6F2F">
        <w:rPr>
          <w:rFonts w:ascii="Arial" w:hAnsi="Arial" w:cs="Arial"/>
          <w:sz w:val="20"/>
          <w:szCs w:val="20"/>
        </w:rPr>
        <w:t xml:space="preserve"> </w:t>
      </w:r>
      <w:r w:rsidR="00042E35">
        <w:rPr>
          <w:rFonts w:ascii="Arial" w:hAnsi="Arial" w:cs="Arial"/>
          <w:sz w:val="20"/>
          <w:szCs w:val="20"/>
        </w:rPr>
        <w:t xml:space="preserve">Type0-PDCCH search space sets can be scheduled in symbols &lt;0,1&gt;, &lt;2,3&gt;, &lt;12,13&gt; in the first slot and &lt;0,1&gt; of the second slot for SSB Index 0/1/2/3, respectively. </w:t>
      </w:r>
      <w:r w:rsidR="002F6F2F">
        <w:rPr>
          <w:rFonts w:ascii="Arial" w:hAnsi="Arial" w:cs="Arial"/>
          <w:sz w:val="20"/>
          <w:szCs w:val="20"/>
        </w:rPr>
        <w:t>In addition, the CP length of 480KHZ SCS is approximately 146.5ns, which can be used for beam switching for different SSB</w:t>
      </w:r>
      <w:r w:rsidR="00005A6F">
        <w:rPr>
          <w:rFonts w:ascii="Arial" w:hAnsi="Arial" w:cs="Arial"/>
          <w:sz w:val="20"/>
          <w:szCs w:val="20"/>
        </w:rPr>
        <w:t>s without need of additional GAP</w:t>
      </w:r>
      <w:r w:rsidR="002F6F2F">
        <w:rPr>
          <w:rFonts w:ascii="Arial" w:hAnsi="Arial" w:cs="Arial"/>
          <w:sz w:val="20"/>
          <w:szCs w:val="20"/>
        </w:rPr>
        <w:t xml:space="preserve">. </w:t>
      </w:r>
    </w:p>
    <w:p w14:paraId="0072C768" w14:textId="20648788" w:rsidR="00A74E19" w:rsidRPr="006C7752" w:rsidRDefault="00C36014" w:rsidP="00BC30D5">
      <w:pPr>
        <w:tabs>
          <w:tab w:val="left" w:pos="990"/>
          <w:tab w:val="left" w:pos="1080"/>
        </w:tabs>
        <w:ind w:left="1080" w:hanging="1080"/>
        <w:jc w:val="both"/>
        <w:rPr>
          <w:rFonts w:ascii="Arial" w:hAnsi="Arial" w:cs="Arial"/>
          <w:b/>
          <w:bCs/>
          <w:color w:val="000000" w:themeColor="text1"/>
          <w:lang w:val="en-US"/>
        </w:rPr>
      </w:pPr>
      <w:r w:rsidRPr="00C36014">
        <w:rPr>
          <w:rFonts w:ascii="Arial" w:hAnsi="Arial" w:cs="Arial"/>
          <w:b/>
          <w:bCs/>
          <w:noProof/>
          <w:color w:val="000000" w:themeColor="text1"/>
          <w:lang w:val="en-US"/>
        </w:rPr>
        <w:drawing>
          <wp:inline distT="0" distB="0" distL="0" distR="0" wp14:anchorId="4BB02880" wp14:editId="5F7303A3">
            <wp:extent cx="6332220" cy="29527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332220" cy="295275"/>
                    </a:xfrm>
                    <a:prstGeom prst="rect">
                      <a:avLst/>
                    </a:prstGeom>
                  </pic:spPr>
                </pic:pic>
              </a:graphicData>
            </a:graphic>
          </wp:inline>
        </w:drawing>
      </w:r>
    </w:p>
    <w:p w14:paraId="134C7406" w14:textId="77777777" w:rsidR="00C10DED" w:rsidRDefault="00C10DED" w:rsidP="00BC30D5">
      <w:pPr>
        <w:tabs>
          <w:tab w:val="left" w:pos="990"/>
          <w:tab w:val="left" w:pos="1080"/>
        </w:tabs>
        <w:ind w:left="1080" w:hanging="1080"/>
        <w:jc w:val="both"/>
        <w:rPr>
          <w:rFonts w:ascii="Arial" w:hAnsi="Arial" w:cs="Arial"/>
          <w:b/>
          <w:bCs/>
          <w:color w:val="000000" w:themeColor="text1"/>
          <w:lang w:val="en-US"/>
        </w:rPr>
      </w:pPr>
    </w:p>
    <w:p w14:paraId="187E9F18" w14:textId="3526C208" w:rsidR="00F44AAE" w:rsidRPr="006C7752" w:rsidRDefault="00F44AAE" w:rsidP="00BC30D5">
      <w:pPr>
        <w:tabs>
          <w:tab w:val="left" w:pos="990"/>
          <w:tab w:val="left" w:pos="1080"/>
        </w:tabs>
        <w:ind w:left="1080" w:hanging="1080"/>
        <w:jc w:val="both"/>
        <w:rPr>
          <w:rFonts w:ascii="Arial" w:hAnsi="Arial" w:cs="Arial"/>
          <w:b/>
          <w:bCs/>
          <w:color w:val="000000" w:themeColor="text1"/>
          <w:lang w:val="en-US"/>
        </w:rPr>
      </w:pPr>
      <w:r w:rsidRPr="006C7752">
        <w:rPr>
          <w:rFonts w:ascii="Arial" w:hAnsi="Arial" w:cs="Arial"/>
          <w:b/>
          <w:bCs/>
          <w:color w:val="000000" w:themeColor="text1"/>
          <w:lang w:val="en-US"/>
        </w:rPr>
        <w:t xml:space="preserve">Proposal </w:t>
      </w:r>
      <w:r w:rsidR="00A74E19" w:rsidRPr="006C7752">
        <w:rPr>
          <w:rFonts w:ascii="Arial" w:hAnsi="Arial" w:cs="Arial"/>
          <w:b/>
          <w:bCs/>
          <w:color w:val="000000" w:themeColor="text1"/>
          <w:lang w:val="en-US"/>
        </w:rPr>
        <w:t>3</w:t>
      </w:r>
      <w:r w:rsidRPr="006C7752">
        <w:rPr>
          <w:rFonts w:ascii="Arial" w:hAnsi="Arial" w:cs="Arial"/>
          <w:b/>
          <w:bCs/>
          <w:color w:val="000000" w:themeColor="text1"/>
          <w:lang w:val="en-US"/>
        </w:rPr>
        <w:t>:</w:t>
      </w:r>
      <w:r w:rsidR="006C7752" w:rsidRPr="006C7752">
        <w:rPr>
          <w:b/>
          <w:bCs/>
        </w:rPr>
        <w:t xml:space="preserve"> </w:t>
      </w:r>
      <w:r w:rsidR="006C7752" w:rsidRPr="006C7752">
        <w:rPr>
          <w:rFonts w:ascii="Arial" w:hAnsi="Arial" w:cs="Arial"/>
          <w:b/>
          <w:bCs/>
          <w:color w:val="000000" w:themeColor="text1"/>
          <w:lang w:val="en-US"/>
        </w:rPr>
        <w:t xml:space="preserve">Extending </w:t>
      </w:r>
      <w:r w:rsidR="006C7752">
        <w:rPr>
          <w:rFonts w:ascii="Arial" w:hAnsi="Arial" w:cs="Arial"/>
          <w:b/>
          <w:bCs/>
          <w:color w:val="000000" w:themeColor="text1"/>
          <w:lang w:val="en-US"/>
        </w:rPr>
        <w:t xml:space="preserve">the current </w:t>
      </w:r>
      <w:r w:rsidR="006C7752" w:rsidRPr="006C7752">
        <w:rPr>
          <w:rFonts w:ascii="Arial" w:hAnsi="Arial" w:cs="Arial"/>
          <w:b/>
          <w:bCs/>
          <w:color w:val="000000" w:themeColor="text1"/>
          <w:lang w:val="en-US"/>
        </w:rPr>
        <w:t>120kHz SCS SSB pattern for 480KHz SCS such that PUCCH occasion</w:t>
      </w:r>
      <w:r w:rsidR="006C7752">
        <w:rPr>
          <w:rFonts w:ascii="Arial" w:hAnsi="Arial" w:cs="Arial"/>
          <w:b/>
          <w:bCs/>
          <w:color w:val="000000" w:themeColor="text1"/>
          <w:lang w:val="en-US"/>
        </w:rPr>
        <w:t>(s)</w:t>
      </w:r>
      <w:r w:rsidR="006C7752" w:rsidRPr="006C7752">
        <w:rPr>
          <w:rFonts w:ascii="Arial" w:hAnsi="Arial" w:cs="Arial"/>
          <w:b/>
          <w:bCs/>
          <w:color w:val="000000" w:themeColor="text1"/>
          <w:lang w:val="en-US"/>
        </w:rPr>
        <w:t xml:space="preserve"> </w:t>
      </w:r>
      <w:r w:rsidR="006C7752">
        <w:rPr>
          <w:rFonts w:ascii="Arial" w:hAnsi="Arial" w:cs="Arial"/>
          <w:b/>
          <w:bCs/>
          <w:color w:val="000000" w:themeColor="text1"/>
          <w:lang w:val="en-US"/>
        </w:rPr>
        <w:t xml:space="preserve">can be reserved </w:t>
      </w:r>
      <w:r w:rsidR="006C7752" w:rsidRPr="006C7752">
        <w:rPr>
          <w:rFonts w:ascii="Arial" w:hAnsi="Arial" w:cs="Arial"/>
          <w:b/>
          <w:bCs/>
          <w:color w:val="000000" w:themeColor="text1"/>
          <w:lang w:val="en-US"/>
        </w:rPr>
        <w:t>after two consecutive SSBs</w:t>
      </w:r>
      <w:r w:rsidR="00D72C40">
        <w:rPr>
          <w:rFonts w:ascii="Arial" w:hAnsi="Arial" w:cs="Arial"/>
          <w:b/>
          <w:bCs/>
          <w:color w:val="000000" w:themeColor="text1"/>
          <w:lang w:val="en-US"/>
        </w:rPr>
        <w:t xml:space="preserve">. </w:t>
      </w:r>
    </w:p>
    <w:p w14:paraId="2FAF98AD" w14:textId="77777777" w:rsidR="00A75941" w:rsidRPr="00F27D0B" w:rsidRDefault="00A75941" w:rsidP="00F4219B">
      <w:pPr>
        <w:rPr>
          <w:rFonts w:ascii="Arial" w:hAnsi="Arial" w:cs="Arial"/>
          <w:lang w:val="en-US" w:eastAsia="zh-CN"/>
        </w:rPr>
      </w:pPr>
    </w:p>
    <w:p w14:paraId="40028204" w14:textId="77777777" w:rsidR="006E2C0F" w:rsidRPr="00404C4B" w:rsidRDefault="006E2C0F" w:rsidP="006E2C0F">
      <w:pPr>
        <w:pStyle w:val="Heading1"/>
        <w:rPr>
          <w:rFonts w:cs="Arial"/>
          <w:lang w:val="en-US" w:eastAsia="zh-CN"/>
        </w:rPr>
      </w:pPr>
      <w:r w:rsidRPr="00404C4B">
        <w:rPr>
          <w:rFonts w:cs="Arial"/>
          <w:lang w:val="en-US"/>
        </w:rPr>
        <w:t>3. C</w:t>
      </w:r>
      <w:r w:rsidRPr="00404C4B">
        <w:rPr>
          <w:rFonts w:cs="Arial"/>
          <w:lang w:val="en-US" w:eastAsia="zh-CN"/>
        </w:rPr>
        <w:t xml:space="preserve">onclusion </w:t>
      </w:r>
    </w:p>
    <w:p w14:paraId="2A691B3E" w14:textId="1F78DF85" w:rsidR="00D3488C" w:rsidRPr="001258B7" w:rsidRDefault="006E2C0F" w:rsidP="001258B7">
      <w:pPr>
        <w:rPr>
          <w:rFonts w:ascii="Arial" w:hAnsi="Arial" w:cs="Arial"/>
          <w:lang w:val="en-US"/>
        </w:rPr>
      </w:pPr>
      <w:r w:rsidRPr="00404C4B">
        <w:rPr>
          <w:rFonts w:ascii="Arial" w:hAnsi="Arial" w:cs="Arial"/>
          <w:lang w:val="en-US"/>
        </w:rPr>
        <w:t>In th</w:t>
      </w:r>
      <w:r w:rsidR="003577A8" w:rsidRPr="00404C4B">
        <w:rPr>
          <w:rFonts w:ascii="Arial" w:hAnsi="Arial" w:cs="Arial"/>
          <w:lang w:val="en-US"/>
        </w:rPr>
        <w:t xml:space="preserve">is contribution, we have presented our views on </w:t>
      </w:r>
      <w:r w:rsidR="00F44AAE">
        <w:rPr>
          <w:rFonts w:ascii="Arial" w:hAnsi="Arial" w:cs="Arial"/>
          <w:lang w:val="en-US"/>
        </w:rPr>
        <w:t>open issues</w:t>
      </w:r>
      <w:r w:rsidR="001258B7">
        <w:rPr>
          <w:rFonts w:ascii="Arial" w:hAnsi="Arial" w:cs="Arial"/>
          <w:lang w:val="en-US"/>
        </w:rPr>
        <w:t xml:space="preserve"> related to initial access channel and signals on above 52.6GHz frequency bands.</w:t>
      </w:r>
      <w:r w:rsidR="00F44AAE">
        <w:rPr>
          <w:rFonts w:ascii="Arial" w:hAnsi="Arial" w:cs="Arial"/>
          <w:lang w:val="en-US"/>
        </w:rPr>
        <w:t xml:space="preserve"> </w:t>
      </w:r>
      <w:r w:rsidR="00E100E8" w:rsidRPr="00404C4B">
        <w:rPr>
          <w:rFonts w:ascii="Arial" w:hAnsi="Arial" w:cs="Arial"/>
          <w:lang w:val="en-US"/>
        </w:rPr>
        <w:t>Based on the discussions above,</w:t>
      </w:r>
      <w:r w:rsidR="0010617E" w:rsidRPr="00404C4B">
        <w:rPr>
          <w:rFonts w:ascii="Arial" w:hAnsi="Arial" w:cs="Arial"/>
          <w:lang w:val="en-US"/>
        </w:rPr>
        <w:t xml:space="preserve"> the following was proposed: </w:t>
      </w:r>
    </w:p>
    <w:p w14:paraId="457B1F9F" w14:textId="77777777" w:rsidR="001258B7" w:rsidRDefault="001258B7" w:rsidP="001258B7">
      <w:pPr>
        <w:tabs>
          <w:tab w:val="left" w:pos="450"/>
        </w:tabs>
        <w:spacing w:before="180"/>
        <w:ind w:left="1166" w:hanging="1166"/>
        <w:jc w:val="both"/>
        <w:rPr>
          <w:rFonts w:ascii="Arial" w:hAnsi="Arial" w:cs="Arial"/>
          <w:b/>
          <w:bCs/>
          <w:lang w:val="en-US"/>
        </w:rPr>
      </w:pPr>
      <w:r w:rsidRPr="00A74E19">
        <w:rPr>
          <w:rFonts w:ascii="Arial" w:hAnsi="Arial" w:cs="Arial"/>
          <w:b/>
          <w:bCs/>
          <w:lang w:val="en-US"/>
        </w:rPr>
        <w:t>Proposal 1: Support 480kHz SCS for SSB and PRACH in addition to 120kHz SCS for initial access in an initial BWP.</w:t>
      </w:r>
    </w:p>
    <w:p w14:paraId="239AD8B8" w14:textId="77777777" w:rsidR="001258B7" w:rsidRDefault="001258B7" w:rsidP="001258B7">
      <w:pPr>
        <w:pStyle w:val="BodyText"/>
        <w:tabs>
          <w:tab w:val="left" w:pos="270"/>
        </w:tabs>
        <w:spacing w:before="120"/>
        <w:ind w:left="1170" w:hanging="1170"/>
        <w:rPr>
          <w:rFonts w:cs="Arial"/>
          <w:b/>
          <w:bCs/>
          <w:sz w:val="20"/>
          <w:szCs w:val="20"/>
        </w:rPr>
      </w:pPr>
      <w:r w:rsidRPr="00A74E19">
        <w:rPr>
          <w:rFonts w:cs="Arial"/>
          <w:b/>
          <w:bCs/>
          <w:sz w:val="20"/>
          <w:szCs w:val="20"/>
        </w:rPr>
        <w:t xml:space="preserve">Proposal </w:t>
      </w:r>
      <w:r>
        <w:rPr>
          <w:rFonts w:cs="Arial"/>
          <w:b/>
          <w:bCs/>
          <w:sz w:val="20"/>
          <w:szCs w:val="20"/>
        </w:rPr>
        <w:t>2</w:t>
      </w:r>
      <w:r w:rsidRPr="00A74E19">
        <w:rPr>
          <w:rFonts w:cs="Arial"/>
          <w:b/>
          <w:bCs/>
          <w:sz w:val="20"/>
          <w:szCs w:val="20"/>
        </w:rPr>
        <w:t>:</w:t>
      </w:r>
      <w:r>
        <w:rPr>
          <w:rFonts w:cs="Arial"/>
          <w:b/>
          <w:bCs/>
          <w:sz w:val="20"/>
          <w:szCs w:val="20"/>
        </w:rPr>
        <w:t xml:space="preserve"> </w:t>
      </w:r>
      <w:r w:rsidRPr="006C7752">
        <w:rPr>
          <w:rFonts w:cs="Arial"/>
          <w:b/>
          <w:bCs/>
          <w:sz w:val="20"/>
          <w:szCs w:val="20"/>
        </w:rPr>
        <w:t>SSB and CORESET 0</w:t>
      </w:r>
      <w:r>
        <w:rPr>
          <w:rFonts w:cs="Arial"/>
          <w:b/>
          <w:bCs/>
          <w:sz w:val="20"/>
          <w:szCs w:val="20"/>
        </w:rPr>
        <w:t>/RMSI PDSCH</w:t>
      </w:r>
      <w:r w:rsidRPr="006C7752">
        <w:rPr>
          <w:rFonts w:cs="Arial"/>
          <w:b/>
          <w:bCs/>
          <w:sz w:val="20"/>
          <w:szCs w:val="20"/>
        </w:rPr>
        <w:t xml:space="preserve"> multiplexing pattern 1 can be considered to increase the allowable RMSI payload size</w:t>
      </w:r>
      <w:r>
        <w:rPr>
          <w:rFonts w:cs="Arial"/>
          <w:b/>
          <w:bCs/>
          <w:sz w:val="20"/>
          <w:szCs w:val="20"/>
        </w:rPr>
        <w:t xml:space="preserve"> with reasonable coverage. </w:t>
      </w:r>
    </w:p>
    <w:p w14:paraId="63E1C22A" w14:textId="382440BF" w:rsidR="001258B7" w:rsidRPr="006C7752" w:rsidRDefault="001258B7" w:rsidP="001258B7">
      <w:pPr>
        <w:tabs>
          <w:tab w:val="left" w:pos="990"/>
          <w:tab w:val="left" w:pos="1080"/>
        </w:tabs>
        <w:ind w:left="1080" w:hanging="1080"/>
        <w:jc w:val="both"/>
        <w:rPr>
          <w:rFonts w:ascii="Arial" w:hAnsi="Arial" w:cs="Arial"/>
          <w:b/>
          <w:bCs/>
          <w:color w:val="000000" w:themeColor="text1"/>
          <w:lang w:val="en-US"/>
        </w:rPr>
      </w:pPr>
      <w:r w:rsidRPr="006C7752">
        <w:rPr>
          <w:rFonts w:ascii="Arial" w:hAnsi="Arial" w:cs="Arial"/>
          <w:b/>
          <w:bCs/>
          <w:color w:val="000000" w:themeColor="text1"/>
          <w:lang w:val="en-US"/>
        </w:rPr>
        <w:t>Proposal 3:</w:t>
      </w:r>
      <w:r w:rsidRPr="006C7752">
        <w:rPr>
          <w:b/>
          <w:bCs/>
        </w:rPr>
        <w:t xml:space="preserve"> </w:t>
      </w:r>
      <w:r w:rsidRPr="006C7752">
        <w:rPr>
          <w:rFonts w:ascii="Arial" w:hAnsi="Arial" w:cs="Arial"/>
          <w:b/>
          <w:bCs/>
          <w:color w:val="000000" w:themeColor="text1"/>
          <w:lang w:val="en-US"/>
        </w:rPr>
        <w:t xml:space="preserve">Extending </w:t>
      </w:r>
      <w:r>
        <w:rPr>
          <w:rFonts w:ascii="Arial" w:hAnsi="Arial" w:cs="Arial"/>
          <w:b/>
          <w:bCs/>
          <w:color w:val="000000" w:themeColor="text1"/>
          <w:lang w:val="en-US"/>
        </w:rPr>
        <w:t xml:space="preserve">the current </w:t>
      </w:r>
      <w:r w:rsidRPr="006C7752">
        <w:rPr>
          <w:rFonts w:ascii="Arial" w:hAnsi="Arial" w:cs="Arial"/>
          <w:b/>
          <w:bCs/>
          <w:color w:val="000000" w:themeColor="text1"/>
          <w:lang w:val="en-US"/>
        </w:rPr>
        <w:t>120kHz SCS SSB pattern for 480KHz SCS such that PUCCH occasion</w:t>
      </w:r>
      <w:r>
        <w:rPr>
          <w:rFonts w:ascii="Arial" w:hAnsi="Arial" w:cs="Arial"/>
          <w:b/>
          <w:bCs/>
          <w:color w:val="000000" w:themeColor="text1"/>
          <w:lang w:val="en-US"/>
        </w:rPr>
        <w:t>(s)</w:t>
      </w:r>
      <w:r w:rsidRPr="006C7752">
        <w:rPr>
          <w:rFonts w:ascii="Arial" w:hAnsi="Arial" w:cs="Arial"/>
          <w:b/>
          <w:bCs/>
          <w:color w:val="000000" w:themeColor="text1"/>
          <w:lang w:val="en-US"/>
        </w:rPr>
        <w:t xml:space="preserve"> </w:t>
      </w:r>
      <w:r>
        <w:rPr>
          <w:rFonts w:ascii="Arial" w:hAnsi="Arial" w:cs="Arial"/>
          <w:b/>
          <w:bCs/>
          <w:color w:val="000000" w:themeColor="text1"/>
          <w:lang w:val="en-US"/>
        </w:rPr>
        <w:t xml:space="preserve">can be reserved </w:t>
      </w:r>
      <w:r w:rsidRPr="006C7752">
        <w:rPr>
          <w:rFonts w:ascii="Arial" w:hAnsi="Arial" w:cs="Arial"/>
          <w:b/>
          <w:bCs/>
          <w:color w:val="000000" w:themeColor="text1"/>
          <w:lang w:val="en-US"/>
        </w:rPr>
        <w:t>after two consecutive SSBs</w:t>
      </w:r>
      <w:r w:rsidR="00D72C40">
        <w:rPr>
          <w:rFonts w:ascii="Arial" w:hAnsi="Arial" w:cs="Arial"/>
          <w:b/>
          <w:bCs/>
          <w:color w:val="000000" w:themeColor="text1"/>
          <w:lang w:val="en-US"/>
        </w:rPr>
        <w:t xml:space="preserve">. </w:t>
      </w:r>
    </w:p>
    <w:p w14:paraId="1374D747" w14:textId="047377AB" w:rsidR="00C77EE1" w:rsidRDefault="00C77EE1" w:rsidP="006E2C0F">
      <w:pPr>
        <w:rPr>
          <w:rFonts w:ascii="Arial" w:hAnsi="Arial" w:cs="Arial"/>
          <w:lang w:val="en-US"/>
        </w:rPr>
      </w:pPr>
    </w:p>
    <w:p w14:paraId="50D03C39" w14:textId="77777777" w:rsidR="00C77EE1" w:rsidRPr="00404C4B" w:rsidRDefault="00C77EE1" w:rsidP="006E2C0F">
      <w:pPr>
        <w:rPr>
          <w:rFonts w:ascii="Arial" w:hAnsi="Arial" w:cs="Arial"/>
          <w:lang w:val="en-US"/>
        </w:rPr>
      </w:pPr>
    </w:p>
    <w:p w14:paraId="7E2A3AAF" w14:textId="77777777" w:rsidR="006E2C0F" w:rsidRPr="00404C4B" w:rsidRDefault="006E2C0F" w:rsidP="006E2C0F">
      <w:pPr>
        <w:pStyle w:val="Heading1"/>
        <w:pBdr>
          <w:top w:val="single" w:sz="12" w:space="4" w:color="auto"/>
        </w:pBdr>
        <w:ind w:left="0" w:firstLine="0"/>
        <w:rPr>
          <w:rFonts w:cs="Arial"/>
          <w:lang w:val="en-US"/>
        </w:rPr>
      </w:pPr>
      <w:r w:rsidRPr="00404C4B">
        <w:rPr>
          <w:rFonts w:cs="Arial"/>
          <w:lang w:val="en-US"/>
        </w:rPr>
        <w:t>References</w:t>
      </w:r>
    </w:p>
    <w:p w14:paraId="62888137" w14:textId="3DA3E0A4" w:rsidR="00F20322" w:rsidRPr="00E2299C" w:rsidRDefault="00D93F7A" w:rsidP="005A3B69">
      <w:pPr>
        <w:numPr>
          <w:ilvl w:val="0"/>
          <w:numId w:val="1"/>
        </w:numPr>
        <w:rPr>
          <w:rFonts w:ascii="Arial" w:hAnsi="Arial" w:cs="Arial"/>
          <w:lang w:val="en-US" w:eastAsia="zh-CN"/>
        </w:rPr>
      </w:pPr>
      <w:r w:rsidRPr="00404C4B">
        <w:rPr>
          <w:rFonts w:ascii="Arial" w:hAnsi="Arial" w:cs="Arial"/>
          <w:lang w:val="en-US" w:eastAsia="zh-CN"/>
        </w:rPr>
        <w:t>RP-</w:t>
      </w:r>
      <w:r w:rsidR="00C07A86">
        <w:rPr>
          <w:rFonts w:ascii="Arial" w:hAnsi="Arial" w:cs="Arial"/>
          <w:lang w:val="en-US" w:eastAsia="zh-CN"/>
        </w:rPr>
        <w:t>20</w:t>
      </w:r>
      <w:r w:rsidR="00E2299C">
        <w:rPr>
          <w:rFonts w:ascii="Arial" w:hAnsi="Arial" w:cs="Arial"/>
          <w:lang w:val="en-US" w:eastAsia="zh-CN"/>
        </w:rPr>
        <w:t>29</w:t>
      </w:r>
      <w:r w:rsidR="00520D3B">
        <w:rPr>
          <w:rFonts w:ascii="Arial" w:hAnsi="Arial" w:cs="Arial"/>
          <w:lang w:val="en-US" w:eastAsia="zh-CN"/>
        </w:rPr>
        <w:t>25</w:t>
      </w:r>
      <w:r w:rsidRPr="00404C4B">
        <w:rPr>
          <w:rFonts w:ascii="Arial" w:hAnsi="Arial" w:cs="Arial"/>
          <w:lang w:val="en-US" w:eastAsia="zh-CN"/>
        </w:rPr>
        <w:tab/>
      </w:r>
      <w:r w:rsidRPr="00404C4B">
        <w:rPr>
          <w:rFonts w:ascii="Arial" w:hAnsi="Arial" w:cs="Arial"/>
          <w:lang w:val="en-US" w:eastAsia="zh-CN"/>
        </w:rPr>
        <w:tab/>
      </w:r>
      <w:r w:rsidR="00D72C40" w:rsidRPr="00D72C40">
        <w:rPr>
          <w:rFonts w:ascii="Arial" w:hAnsi="Arial" w:cs="Arial"/>
          <w:lang w:val="en-US" w:eastAsia="zh-CN"/>
        </w:rPr>
        <w:t>New WID on support of reduced capability NR devices</w:t>
      </w:r>
    </w:p>
    <w:sectPr w:rsidR="00F20322" w:rsidRPr="00E2299C" w:rsidSect="001F6C99">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CCE4BF" w14:textId="77777777" w:rsidR="00E607A7" w:rsidRDefault="00E607A7">
      <w:pPr>
        <w:spacing w:after="0"/>
      </w:pPr>
      <w:r>
        <w:separator/>
      </w:r>
    </w:p>
  </w:endnote>
  <w:endnote w:type="continuationSeparator" w:id="0">
    <w:p w14:paraId="2834EF05" w14:textId="77777777" w:rsidR="00E607A7" w:rsidRDefault="00E607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Wingdings 2">
    <w:panose1 w:val="05020102010507070707"/>
    <w:charset w:val="4D"/>
    <w:family w:val="decorative"/>
    <w:pitch w:val="variable"/>
    <w:sig w:usb0="00000003" w:usb1="00000000" w:usb2="00000000" w:usb3="00000000" w:csb0="8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D728BA" w:rsidRDefault="00D728BA"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D728BA" w:rsidRDefault="00D728BA"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77777777" w:rsidR="00D728BA" w:rsidRDefault="00D728BA"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E3B4E4" w14:textId="77777777" w:rsidR="00E607A7" w:rsidRDefault="00E607A7">
      <w:pPr>
        <w:spacing w:after="0"/>
      </w:pPr>
      <w:r>
        <w:separator/>
      </w:r>
    </w:p>
  </w:footnote>
  <w:footnote w:type="continuationSeparator" w:id="0">
    <w:p w14:paraId="74ECA063" w14:textId="77777777" w:rsidR="00E607A7" w:rsidRDefault="00E607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D728BA" w:rsidRDefault="00D728B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17C8A5D4"/>
    <w:lvl w:ilvl="0" w:tplc="21B81AC4">
      <w:start w:val="8"/>
      <w:numFmt w:val="bullet"/>
      <w:lvlText w:val="-"/>
      <w:lvlJc w:val="left"/>
      <w:pPr>
        <w:ind w:left="720" w:hanging="360"/>
      </w:pPr>
      <w:rPr>
        <w:rFonts w:ascii="Times New Roman" w:eastAsia="Times New Roman" w:hAnsi="Times New Roman" w:cs="Times New Roman" w:hint="default"/>
      </w:rPr>
    </w:lvl>
    <w:lvl w:ilvl="1" w:tplc="04090005">
      <w:start w:val="1"/>
      <w:numFmt w:val="bullet"/>
      <w:lvlText w:val=""/>
      <w:lvlJc w:val="left"/>
      <w:pPr>
        <w:ind w:left="1440" w:hanging="36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3015A8"/>
    <w:multiLevelType w:val="hybridMultilevel"/>
    <w:tmpl w:val="296A3F9A"/>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74437"/>
    <w:multiLevelType w:val="hybridMultilevel"/>
    <w:tmpl w:val="4532F676"/>
    <w:lvl w:ilvl="0" w:tplc="041D0001">
      <w:start w:val="1"/>
      <w:numFmt w:val="bullet"/>
      <w:lvlText w:val=""/>
      <w:lvlJc w:val="left"/>
      <w:pPr>
        <w:ind w:left="360" w:hanging="360"/>
      </w:pPr>
      <w:rPr>
        <w:rFonts w:ascii="Symbol" w:hAnsi="Symbol" w:hint="default"/>
      </w:rPr>
    </w:lvl>
    <w:lvl w:ilvl="1" w:tplc="4E5CA9E4">
      <w:numFmt w:val="bullet"/>
      <w:lvlText w:val="-"/>
      <w:lvlJc w:val="left"/>
      <w:pPr>
        <w:ind w:left="1080" w:hanging="360"/>
      </w:pPr>
      <w:rPr>
        <w:rFonts w:ascii="Times New Roman" w:eastAsia="MS Mincho" w:hAnsi="Times New Roman" w:cs="Times New Roman"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 w15:restartNumberingAfterBreak="0">
    <w:nsid w:val="0530343E"/>
    <w:multiLevelType w:val="hybridMultilevel"/>
    <w:tmpl w:val="E75E9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762DC8"/>
    <w:multiLevelType w:val="hybridMultilevel"/>
    <w:tmpl w:val="41B8B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B4919D9"/>
    <w:multiLevelType w:val="hybridMultilevel"/>
    <w:tmpl w:val="9BB2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274F90"/>
    <w:multiLevelType w:val="hybridMultilevel"/>
    <w:tmpl w:val="F0CEB67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933ADE"/>
    <w:multiLevelType w:val="hybridMultilevel"/>
    <w:tmpl w:val="0B7860E4"/>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1"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3"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FD0360B"/>
    <w:multiLevelType w:val="hybridMultilevel"/>
    <w:tmpl w:val="EAE4D6B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990E3D"/>
    <w:multiLevelType w:val="hybridMultilevel"/>
    <w:tmpl w:val="D4EAA340"/>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7D24F0"/>
    <w:multiLevelType w:val="multilevel"/>
    <w:tmpl w:val="2B7D24F0"/>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1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6C3020"/>
    <w:multiLevelType w:val="hybridMultilevel"/>
    <w:tmpl w:val="EA24F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2CA0373"/>
    <w:multiLevelType w:val="multilevel"/>
    <w:tmpl w:val="E3B63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4B80D8A"/>
    <w:multiLevelType w:val="hybridMultilevel"/>
    <w:tmpl w:val="063681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7F417D"/>
    <w:multiLevelType w:val="hybridMultilevel"/>
    <w:tmpl w:val="310E5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2430F5"/>
    <w:multiLevelType w:val="hybridMultilevel"/>
    <w:tmpl w:val="FF0051E4"/>
    <w:lvl w:ilvl="0" w:tplc="21B81AC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996354C"/>
    <w:multiLevelType w:val="hybridMultilevel"/>
    <w:tmpl w:val="E8B885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E64764"/>
    <w:multiLevelType w:val="multilevel"/>
    <w:tmpl w:val="042A18B6"/>
    <w:lvl w:ilvl="0">
      <w:start w:val="8"/>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8"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9"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2B1120F"/>
    <w:multiLevelType w:val="hybridMultilevel"/>
    <w:tmpl w:val="26C2290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346859"/>
    <w:multiLevelType w:val="hybridMultilevel"/>
    <w:tmpl w:val="C70A7D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BE35E92"/>
    <w:multiLevelType w:val="hybridMultilevel"/>
    <w:tmpl w:val="AA642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9C4C98"/>
    <w:multiLevelType w:val="hybridMultilevel"/>
    <w:tmpl w:val="4D10BB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F9778AB"/>
    <w:multiLevelType w:val="multilevel"/>
    <w:tmpl w:val="042A18B6"/>
    <w:lvl w:ilvl="0">
      <w:start w:val="8"/>
      <w:numFmt w:val="bullet"/>
      <w:lvlText w:val="-"/>
      <w:lvlJc w:val="left"/>
      <w:pPr>
        <w:ind w:left="1080" w:hanging="360"/>
      </w:pPr>
      <w:rPr>
        <w:rFonts w:ascii="Times New Roman" w:eastAsia="Times New Roman"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36"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21169D9"/>
    <w:multiLevelType w:val="hybridMultilevel"/>
    <w:tmpl w:val="EE8E6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9" w15:restartNumberingAfterBreak="0">
    <w:nsid w:val="63487AD5"/>
    <w:multiLevelType w:val="hybridMultilevel"/>
    <w:tmpl w:val="FABA7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C426B7"/>
    <w:multiLevelType w:val="hybridMultilevel"/>
    <w:tmpl w:val="D7A8FB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90775A1"/>
    <w:multiLevelType w:val="multilevel"/>
    <w:tmpl w:val="ED600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B2362C4"/>
    <w:multiLevelType w:val="hybridMultilevel"/>
    <w:tmpl w:val="6A967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A0440E5"/>
    <w:multiLevelType w:val="hybridMultilevel"/>
    <w:tmpl w:val="840E966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DEA5C70"/>
    <w:multiLevelType w:val="hybridMultilevel"/>
    <w:tmpl w:val="FF5E69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6"/>
  </w:num>
  <w:num w:numId="2">
    <w:abstractNumId w:val="16"/>
  </w:num>
  <w:num w:numId="3">
    <w:abstractNumId w:val="5"/>
  </w:num>
  <w:num w:numId="4">
    <w:abstractNumId w:val="29"/>
  </w:num>
  <w:num w:numId="5">
    <w:abstractNumId w:val="40"/>
  </w:num>
  <w:num w:numId="6">
    <w:abstractNumId w:val="30"/>
  </w:num>
  <w:num w:numId="7">
    <w:abstractNumId w:val="21"/>
  </w:num>
  <w:num w:numId="8">
    <w:abstractNumId w:val="4"/>
  </w:num>
  <w:num w:numId="9">
    <w:abstractNumId w:val="38"/>
  </w:num>
  <w:num w:numId="10">
    <w:abstractNumId w:val="41"/>
  </w:num>
  <w:num w:numId="11">
    <w:abstractNumId w:val="9"/>
  </w:num>
  <w:num w:numId="12">
    <w:abstractNumId w:val="34"/>
  </w:num>
  <w:num w:numId="13">
    <w:abstractNumId w:val="32"/>
  </w:num>
  <w:num w:numId="14">
    <w:abstractNumId w:val="43"/>
  </w:num>
  <w:num w:numId="15">
    <w:abstractNumId w:val="13"/>
  </w:num>
  <w:num w:numId="16">
    <w:abstractNumId w:val="45"/>
  </w:num>
  <w:num w:numId="17">
    <w:abstractNumId w:val="25"/>
  </w:num>
  <w:num w:numId="18">
    <w:abstractNumId w:val="8"/>
  </w:num>
  <w:num w:numId="19">
    <w:abstractNumId w:val="42"/>
  </w:num>
  <w:num w:numId="20">
    <w:abstractNumId w:val="27"/>
  </w:num>
  <w:num w:numId="21">
    <w:abstractNumId w:val="35"/>
  </w:num>
  <w:num w:numId="22">
    <w:abstractNumId w:val="0"/>
  </w:num>
  <w:num w:numId="23">
    <w:abstractNumId w:val="14"/>
  </w:num>
  <w:num w:numId="24">
    <w:abstractNumId w:val="1"/>
  </w:num>
  <w:num w:numId="25">
    <w:abstractNumId w:val="7"/>
  </w:num>
  <w:num w:numId="26">
    <w:abstractNumId w:val="20"/>
  </w:num>
  <w:num w:numId="27">
    <w:abstractNumId w:val="28"/>
  </w:num>
  <w:num w:numId="28">
    <w:abstractNumId w:val="10"/>
  </w:num>
  <w:num w:numId="29">
    <w:abstractNumId w:val="12"/>
  </w:num>
  <w:num w:numId="30">
    <w:abstractNumId w:val="11"/>
  </w:num>
  <w:num w:numId="31">
    <w:abstractNumId w:val="26"/>
  </w:num>
  <w:num w:numId="32">
    <w:abstractNumId w:val="33"/>
  </w:num>
  <w:num w:numId="33">
    <w:abstractNumId w:val="46"/>
  </w:num>
  <w:num w:numId="34">
    <w:abstractNumId w:val="23"/>
  </w:num>
  <w:num w:numId="35">
    <w:abstractNumId w:val="44"/>
  </w:num>
  <w:num w:numId="36">
    <w:abstractNumId w:val="24"/>
  </w:num>
  <w:num w:numId="37">
    <w:abstractNumId w:val="17"/>
  </w:num>
  <w:num w:numId="38">
    <w:abstractNumId w:val="39"/>
  </w:num>
  <w:num w:numId="39">
    <w:abstractNumId w:val="2"/>
  </w:num>
  <w:num w:numId="40">
    <w:abstractNumId w:val="3"/>
  </w:num>
  <w:num w:numId="41">
    <w:abstractNumId w:val="19"/>
  </w:num>
  <w:num w:numId="42">
    <w:abstractNumId w:val="15"/>
  </w:num>
  <w:num w:numId="43">
    <w:abstractNumId w:val="18"/>
  </w:num>
  <w:num w:numId="44">
    <w:abstractNumId w:val="31"/>
  </w:num>
  <w:num w:numId="45">
    <w:abstractNumId w:val="6"/>
  </w:num>
  <w:num w:numId="46">
    <w:abstractNumId w:val="37"/>
  </w:num>
  <w:num w:numId="47">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6"/>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5A6F"/>
    <w:rsid w:val="000069B9"/>
    <w:rsid w:val="00007165"/>
    <w:rsid w:val="00015206"/>
    <w:rsid w:val="00020AB8"/>
    <w:rsid w:val="00025639"/>
    <w:rsid w:val="00026F2D"/>
    <w:rsid w:val="000402EC"/>
    <w:rsid w:val="00041822"/>
    <w:rsid w:val="00042017"/>
    <w:rsid w:val="00042E35"/>
    <w:rsid w:val="00043EA5"/>
    <w:rsid w:val="000457C9"/>
    <w:rsid w:val="0005095F"/>
    <w:rsid w:val="0005558B"/>
    <w:rsid w:val="0006735F"/>
    <w:rsid w:val="00067F48"/>
    <w:rsid w:val="000722C9"/>
    <w:rsid w:val="000729CD"/>
    <w:rsid w:val="00075D7F"/>
    <w:rsid w:val="0007709B"/>
    <w:rsid w:val="00081549"/>
    <w:rsid w:val="0008305E"/>
    <w:rsid w:val="00084AEC"/>
    <w:rsid w:val="00084F1B"/>
    <w:rsid w:val="00085C69"/>
    <w:rsid w:val="00087945"/>
    <w:rsid w:val="00095DA3"/>
    <w:rsid w:val="000973B9"/>
    <w:rsid w:val="000A26CE"/>
    <w:rsid w:val="000A2899"/>
    <w:rsid w:val="000A416F"/>
    <w:rsid w:val="000A6B9F"/>
    <w:rsid w:val="000A76C8"/>
    <w:rsid w:val="000B2B28"/>
    <w:rsid w:val="000B3A78"/>
    <w:rsid w:val="000B658A"/>
    <w:rsid w:val="000C0C40"/>
    <w:rsid w:val="000C1200"/>
    <w:rsid w:val="000C2B74"/>
    <w:rsid w:val="000C2C4D"/>
    <w:rsid w:val="000C689C"/>
    <w:rsid w:val="000D274E"/>
    <w:rsid w:val="000E190D"/>
    <w:rsid w:val="000E675F"/>
    <w:rsid w:val="000F0511"/>
    <w:rsid w:val="000F2FCE"/>
    <w:rsid w:val="001009F9"/>
    <w:rsid w:val="00102F82"/>
    <w:rsid w:val="00103353"/>
    <w:rsid w:val="00104391"/>
    <w:rsid w:val="00105F6A"/>
    <w:rsid w:val="0010617E"/>
    <w:rsid w:val="00107B65"/>
    <w:rsid w:val="00113889"/>
    <w:rsid w:val="0011531B"/>
    <w:rsid w:val="001156E0"/>
    <w:rsid w:val="00116BF5"/>
    <w:rsid w:val="001202FA"/>
    <w:rsid w:val="00120D6A"/>
    <w:rsid w:val="0012288A"/>
    <w:rsid w:val="001258B7"/>
    <w:rsid w:val="00126F4F"/>
    <w:rsid w:val="001333E9"/>
    <w:rsid w:val="00141351"/>
    <w:rsid w:val="00141FAE"/>
    <w:rsid w:val="00144371"/>
    <w:rsid w:val="00145D3A"/>
    <w:rsid w:val="00146561"/>
    <w:rsid w:val="00146724"/>
    <w:rsid w:val="00146D20"/>
    <w:rsid w:val="0014729A"/>
    <w:rsid w:val="001504AD"/>
    <w:rsid w:val="00152571"/>
    <w:rsid w:val="00152B5A"/>
    <w:rsid w:val="00153144"/>
    <w:rsid w:val="00153667"/>
    <w:rsid w:val="0015788A"/>
    <w:rsid w:val="001607B5"/>
    <w:rsid w:val="00160D18"/>
    <w:rsid w:val="001625DE"/>
    <w:rsid w:val="00164DCB"/>
    <w:rsid w:val="0017286E"/>
    <w:rsid w:val="00177AA3"/>
    <w:rsid w:val="00180A24"/>
    <w:rsid w:val="00180C2B"/>
    <w:rsid w:val="00181D34"/>
    <w:rsid w:val="00183D1D"/>
    <w:rsid w:val="00184909"/>
    <w:rsid w:val="00185856"/>
    <w:rsid w:val="00185D56"/>
    <w:rsid w:val="00187556"/>
    <w:rsid w:val="001949AF"/>
    <w:rsid w:val="00197DDB"/>
    <w:rsid w:val="001A000F"/>
    <w:rsid w:val="001A028F"/>
    <w:rsid w:val="001A1186"/>
    <w:rsid w:val="001A255D"/>
    <w:rsid w:val="001B12E0"/>
    <w:rsid w:val="001B179E"/>
    <w:rsid w:val="001C4118"/>
    <w:rsid w:val="001C6663"/>
    <w:rsid w:val="001C72E7"/>
    <w:rsid w:val="001D0F43"/>
    <w:rsid w:val="001D3E2B"/>
    <w:rsid w:val="001D681E"/>
    <w:rsid w:val="001E0BBB"/>
    <w:rsid w:val="001E53B7"/>
    <w:rsid w:val="001E7186"/>
    <w:rsid w:val="001F0DAD"/>
    <w:rsid w:val="001F4FB6"/>
    <w:rsid w:val="001F6C99"/>
    <w:rsid w:val="002028B1"/>
    <w:rsid w:val="00203A90"/>
    <w:rsid w:val="002053BF"/>
    <w:rsid w:val="00205715"/>
    <w:rsid w:val="0020711C"/>
    <w:rsid w:val="00210B2D"/>
    <w:rsid w:val="002114A9"/>
    <w:rsid w:val="002163BA"/>
    <w:rsid w:val="002259B3"/>
    <w:rsid w:val="00231D54"/>
    <w:rsid w:val="00233D51"/>
    <w:rsid w:val="0023553D"/>
    <w:rsid w:val="0023735D"/>
    <w:rsid w:val="00240384"/>
    <w:rsid w:val="00242992"/>
    <w:rsid w:val="00246987"/>
    <w:rsid w:val="00251D91"/>
    <w:rsid w:val="0025345C"/>
    <w:rsid w:val="00254B2F"/>
    <w:rsid w:val="00260B38"/>
    <w:rsid w:val="002623A4"/>
    <w:rsid w:val="00262722"/>
    <w:rsid w:val="00262AD8"/>
    <w:rsid w:val="00266655"/>
    <w:rsid w:val="00271393"/>
    <w:rsid w:val="00272E2E"/>
    <w:rsid w:val="00275A4E"/>
    <w:rsid w:val="00284187"/>
    <w:rsid w:val="00290461"/>
    <w:rsid w:val="00291156"/>
    <w:rsid w:val="00292B97"/>
    <w:rsid w:val="00297FC4"/>
    <w:rsid w:val="002B18C2"/>
    <w:rsid w:val="002C1749"/>
    <w:rsid w:val="002C576D"/>
    <w:rsid w:val="002D3515"/>
    <w:rsid w:val="002E05FB"/>
    <w:rsid w:val="002F6F2F"/>
    <w:rsid w:val="002F70F5"/>
    <w:rsid w:val="002F71D5"/>
    <w:rsid w:val="003103EE"/>
    <w:rsid w:val="00315D38"/>
    <w:rsid w:val="00330585"/>
    <w:rsid w:val="0033210C"/>
    <w:rsid w:val="00334BE9"/>
    <w:rsid w:val="0033685C"/>
    <w:rsid w:val="00344210"/>
    <w:rsid w:val="00344E67"/>
    <w:rsid w:val="00347393"/>
    <w:rsid w:val="003545E1"/>
    <w:rsid w:val="003577A8"/>
    <w:rsid w:val="003615F5"/>
    <w:rsid w:val="00363BBA"/>
    <w:rsid w:val="00365B4A"/>
    <w:rsid w:val="00366323"/>
    <w:rsid w:val="003717CF"/>
    <w:rsid w:val="003731A2"/>
    <w:rsid w:val="003738FB"/>
    <w:rsid w:val="0037444B"/>
    <w:rsid w:val="00377C96"/>
    <w:rsid w:val="00382208"/>
    <w:rsid w:val="00391B0F"/>
    <w:rsid w:val="00393809"/>
    <w:rsid w:val="003A027A"/>
    <w:rsid w:val="003A310B"/>
    <w:rsid w:val="003A38F2"/>
    <w:rsid w:val="003B03BE"/>
    <w:rsid w:val="003B30E4"/>
    <w:rsid w:val="003B32E0"/>
    <w:rsid w:val="003B6437"/>
    <w:rsid w:val="003C5D14"/>
    <w:rsid w:val="003C70B9"/>
    <w:rsid w:val="003D074A"/>
    <w:rsid w:val="003D25FE"/>
    <w:rsid w:val="003D2879"/>
    <w:rsid w:val="003D38F9"/>
    <w:rsid w:val="003D5D41"/>
    <w:rsid w:val="003E1711"/>
    <w:rsid w:val="003E59A3"/>
    <w:rsid w:val="003E603B"/>
    <w:rsid w:val="003F0EA8"/>
    <w:rsid w:val="003F25CC"/>
    <w:rsid w:val="003F2794"/>
    <w:rsid w:val="003F35C9"/>
    <w:rsid w:val="003F40E5"/>
    <w:rsid w:val="00400CE6"/>
    <w:rsid w:val="00404C4B"/>
    <w:rsid w:val="00405A83"/>
    <w:rsid w:val="00407E8A"/>
    <w:rsid w:val="0041001B"/>
    <w:rsid w:val="00411BF4"/>
    <w:rsid w:val="0041403C"/>
    <w:rsid w:val="00414F5D"/>
    <w:rsid w:val="0041601D"/>
    <w:rsid w:val="00420A2E"/>
    <w:rsid w:val="004229CC"/>
    <w:rsid w:val="00431C40"/>
    <w:rsid w:val="00433863"/>
    <w:rsid w:val="004407F9"/>
    <w:rsid w:val="00443035"/>
    <w:rsid w:val="00443491"/>
    <w:rsid w:val="004458C1"/>
    <w:rsid w:val="00445FFE"/>
    <w:rsid w:val="00447402"/>
    <w:rsid w:val="004519E5"/>
    <w:rsid w:val="00451A81"/>
    <w:rsid w:val="004548E6"/>
    <w:rsid w:val="00456024"/>
    <w:rsid w:val="004611B2"/>
    <w:rsid w:val="004655DA"/>
    <w:rsid w:val="00466178"/>
    <w:rsid w:val="00471A02"/>
    <w:rsid w:val="00472833"/>
    <w:rsid w:val="0047421E"/>
    <w:rsid w:val="0048043C"/>
    <w:rsid w:val="004819B6"/>
    <w:rsid w:val="00483E85"/>
    <w:rsid w:val="00485C82"/>
    <w:rsid w:val="0049534F"/>
    <w:rsid w:val="0049619C"/>
    <w:rsid w:val="004A05E3"/>
    <w:rsid w:val="004A1C65"/>
    <w:rsid w:val="004A2B23"/>
    <w:rsid w:val="004A3BB4"/>
    <w:rsid w:val="004A6250"/>
    <w:rsid w:val="004A74FB"/>
    <w:rsid w:val="004B5169"/>
    <w:rsid w:val="004B6C9A"/>
    <w:rsid w:val="004B6F98"/>
    <w:rsid w:val="004C01A0"/>
    <w:rsid w:val="004C0437"/>
    <w:rsid w:val="004C4071"/>
    <w:rsid w:val="004C49E0"/>
    <w:rsid w:val="004C73D1"/>
    <w:rsid w:val="004D2DC9"/>
    <w:rsid w:val="004D3D09"/>
    <w:rsid w:val="004D40BD"/>
    <w:rsid w:val="004E0AC9"/>
    <w:rsid w:val="004E155E"/>
    <w:rsid w:val="004E2FA1"/>
    <w:rsid w:val="004E416D"/>
    <w:rsid w:val="004E4BDF"/>
    <w:rsid w:val="004E6454"/>
    <w:rsid w:val="004E774D"/>
    <w:rsid w:val="004E7E84"/>
    <w:rsid w:val="004F2023"/>
    <w:rsid w:val="004F2F7E"/>
    <w:rsid w:val="004F3C59"/>
    <w:rsid w:val="004F414C"/>
    <w:rsid w:val="004F5218"/>
    <w:rsid w:val="00500649"/>
    <w:rsid w:val="0050071A"/>
    <w:rsid w:val="00501D54"/>
    <w:rsid w:val="00516B2E"/>
    <w:rsid w:val="00520A3E"/>
    <w:rsid w:val="00520D3B"/>
    <w:rsid w:val="005252BB"/>
    <w:rsid w:val="00525663"/>
    <w:rsid w:val="00525C44"/>
    <w:rsid w:val="005263EF"/>
    <w:rsid w:val="00530B4A"/>
    <w:rsid w:val="005324DC"/>
    <w:rsid w:val="00532C35"/>
    <w:rsid w:val="00537476"/>
    <w:rsid w:val="00543C26"/>
    <w:rsid w:val="0055126E"/>
    <w:rsid w:val="0055355B"/>
    <w:rsid w:val="00554C6C"/>
    <w:rsid w:val="00555285"/>
    <w:rsid w:val="00560042"/>
    <w:rsid w:val="00563A6D"/>
    <w:rsid w:val="00563D5B"/>
    <w:rsid w:val="0057150E"/>
    <w:rsid w:val="00571994"/>
    <w:rsid w:val="00572F34"/>
    <w:rsid w:val="00576BFF"/>
    <w:rsid w:val="0057736C"/>
    <w:rsid w:val="00583C0C"/>
    <w:rsid w:val="00591A47"/>
    <w:rsid w:val="00593B39"/>
    <w:rsid w:val="005970B6"/>
    <w:rsid w:val="005A29B3"/>
    <w:rsid w:val="005A3B69"/>
    <w:rsid w:val="005B2E60"/>
    <w:rsid w:val="005B59E9"/>
    <w:rsid w:val="005C2A5F"/>
    <w:rsid w:val="005C3FD7"/>
    <w:rsid w:val="005C4F14"/>
    <w:rsid w:val="005C60B7"/>
    <w:rsid w:val="005C62C7"/>
    <w:rsid w:val="005D0604"/>
    <w:rsid w:val="005D1CA8"/>
    <w:rsid w:val="005D4FB0"/>
    <w:rsid w:val="005D79A4"/>
    <w:rsid w:val="005E0E1C"/>
    <w:rsid w:val="005E3610"/>
    <w:rsid w:val="005E4196"/>
    <w:rsid w:val="005F2273"/>
    <w:rsid w:val="005F4099"/>
    <w:rsid w:val="005F6AC4"/>
    <w:rsid w:val="0060370C"/>
    <w:rsid w:val="006043EE"/>
    <w:rsid w:val="00606297"/>
    <w:rsid w:val="00620B30"/>
    <w:rsid w:val="006217ED"/>
    <w:rsid w:val="00623B95"/>
    <w:rsid w:val="0062456A"/>
    <w:rsid w:val="00631941"/>
    <w:rsid w:val="00644D23"/>
    <w:rsid w:val="00644F77"/>
    <w:rsid w:val="00645311"/>
    <w:rsid w:val="006509D1"/>
    <w:rsid w:val="006535AA"/>
    <w:rsid w:val="0065556E"/>
    <w:rsid w:val="006622E5"/>
    <w:rsid w:val="00664DC4"/>
    <w:rsid w:val="00667384"/>
    <w:rsid w:val="0067188D"/>
    <w:rsid w:val="006749E4"/>
    <w:rsid w:val="00680A87"/>
    <w:rsid w:val="00682D7B"/>
    <w:rsid w:val="006843A4"/>
    <w:rsid w:val="006856D6"/>
    <w:rsid w:val="00685B8E"/>
    <w:rsid w:val="0068700F"/>
    <w:rsid w:val="0069307A"/>
    <w:rsid w:val="00697031"/>
    <w:rsid w:val="00697B95"/>
    <w:rsid w:val="006A2559"/>
    <w:rsid w:val="006A2EE3"/>
    <w:rsid w:val="006A31A3"/>
    <w:rsid w:val="006A41BA"/>
    <w:rsid w:val="006A6391"/>
    <w:rsid w:val="006A742B"/>
    <w:rsid w:val="006B110E"/>
    <w:rsid w:val="006B5F85"/>
    <w:rsid w:val="006B7E54"/>
    <w:rsid w:val="006C1DC6"/>
    <w:rsid w:val="006C6F3C"/>
    <w:rsid w:val="006C732E"/>
    <w:rsid w:val="006C7752"/>
    <w:rsid w:val="006C79BB"/>
    <w:rsid w:val="006D541A"/>
    <w:rsid w:val="006D7630"/>
    <w:rsid w:val="006D7A1D"/>
    <w:rsid w:val="006D7CEE"/>
    <w:rsid w:val="006E2C0F"/>
    <w:rsid w:val="006F0588"/>
    <w:rsid w:val="006F2B06"/>
    <w:rsid w:val="006F518C"/>
    <w:rsid w:val="006F6603"/>
    <w:rsid w:val="007036A1"/>
    <w:rsid w:val="00704042"/>
    <w:rsid w:val="00704460"/>
    <w:rsid w:val="00707377"/>
    <w:rsid w:val="00710A93"/>
    <w:rsid w:val="0071248E"/>
    <w:rsid w:val="00714F3F"/>
    <w:rsid w:val="00720763"/>
    <w:rsid w:val="007311DE"/>
    <w:rsid w:val="00732A75"/>
    <w:rsid w:val="00734D54"/>
    <w:rsid w:val="00751C62"/>
    <w:rsid w:val="00762821"/>
    <w:rsid w:val="00762E0E"/>
    <w:rsid w:val="00765E1F"/>
    <w:rsid w:val="00770905"/>
    <w:rsid w:val="007718DC"/>
    <w:rsid w:val="007752E8"/>
    <w:rsid w:val="00776D62"/>
    <w:rsid w:val="007772BD"/>
    <w:rsid w:val="00782E13"/>
    <w:rsid w:val="00783147"/>
    <w:rsid w:val="00786F91"/>
    <w:rsid w:val="00790F4B"/>
    <w:rsid w:val="0079526C"/>
    <w:rsid w:val="007953B0"/>
    <w:rsid w:val="007A1147"/>
    <w:rsid w:val="007A2149"/>
    <w:rsid w:val="007A538E"/>
    <w:rsid w:val="007B14D7"/>
    <w:rsid w:val="007B36BD"/>
    <w:rsid w:val="007B6F3A"/>
    <w:rsid w:val="007C0770"/>
    <w:rsid w:val="007C0BF2"/>
    <w:rsid w:val="007C1BB7"/>
    <w:rsid w:val="007D05CA"/>
    <w:rsid w:val="007D260A"/>
    <w:rsid w:val="007D33A8"/>
    <w:rsid w:val="007D41A1"/>
    <w:rsid w:val="007E0F81"/>
    <w:rsid w:val="007E190F"/>
    <w:rsid w:val="007E665E"/>
    <w:rsid w:val="007F0245"/>
    <w:rsid w:val="007F4D7C"/>
    <w:rsid w:val="007F5D92"/>
    <w:rsid w:val="00800159"/>
    <w:rsid w:val="00800BED"/>
    <w:rsid w:val="00804EF1"/>
    <w:rsid w:val="00805243"/>
    <w:rsid w:val="00807DA8"/>
    <w:rsid w:val="00811235"/>
    <w:rsid w:val="00813070"/>
    <w:rsid w:val="00815C15"/>
    <w:rsid w:val="00816571"/>
    <w:rsid w:val="00816C5C"/>
    <w:rsid w:val="00817F95"/>
    <w:rsid w:val="008220E8"/>
    <w:rsid w:val="00827205"/>
    <w:rsid w:val="00832806"/>
    <w:rsid w:val="00842535"/>
    <w:rsid w:val="00842EB6"/>
    <w:rsid w:val="00845654"/>
    <w:rsid w:val="00861141"/>
    <w:rsid w:val="00861D03"/>
    <w:rsid w:val="0086554A"/>
    <w:rsid w:val="00866DA4"/>
    <w:rsid w:val="008701E7"/>
    <w:rsid w:val="008740A1"/>
    <w:rsid w:val="008748BA"/>
    <w:rsid w:val="0087735E"/>
    <w:rsid w:val="008849E7"/>
    <w:rsid w:val="00897A17"/>
    <w:rsid w:val="008A0096"/>
    <w:rsid w:val="008A1688"/>
    <w:rsid w:val="008A2B25"/>
    <w:rsid w:val="008A420C"/>
    <w:rsid w:val="008A5144"/>
    <w:rsid w:val="008B1217"/>
    <w:rsid w:val="008B212E"/>
    <w:rsid w:val="008B2F76"/>
    <w:rsid w:val="008C021C"/>
    <w:rsid w:val="008C5085"/>
    <w:rsid w:val="008C557A"/>
    <w:rsid w:val="008D0FBE"/>
    <w:rsid w:val="008D1D46"/>
    <w:rsid w:val="008D2CDB"/>
    <w:rsid w:val="008D2E69"/>
    <w:rsid w:val="008D3320"/>
    <w:rsid w:val="008D3473"/>
    <w:rsid w:val="008D690D"/>
    <w:rsid w:val="008D7057"/>
    <w:rsid w:val="008E0BFA"/>
    <w:rsid w:val="008E6FCF"/>
    <w:rsid w:val="008F2A4F"/>
    <w:rsid w:val="008F5F51"/>
    <w:rsid w:val="008F6C71"/>
    <w:rsid w:val="00901A73"/>
    <w:rsid w:val="00906300"/>
    <w:rsid w:val="00924ECE"/>
    <w:rsid w:val="00930255"/>
    <w:rsid w:val="0093250F"/>
    <w:rsid w:val="00932CDF"/>
    <w:rsid w:val="00936605"/>
    <w:rsid w:val="009402AC"/>
    <w:rsid w:val="009433FA"/>
    <w:rsid w:val="00943E8E"/>
    <w:rsid w:val="00944E8B"/>
    <w:rsid w:val="0094764F"/>
    <w:rsid w:val="009502F4"/>
    <w:rsid w:val="00953DA3"/>
    <w:rsid w:val="00954CF3"/>
    <w:rsid w:val="0095568E"/>
    <w:rsid w:val="00957FBB"/>
    <w:rsid w:val="0096275C"/>
    <w:rsid w:val="00964520"/>
    <w:rsid w:val="00964AA0"/>
    <w:rsid w:val="0096551C"/>
    <w:rsid w:val="009658D8"/>
    <w:rsid w:val="00970B58"/>
    <w:rsid w:val="0097411F"/>
    <w:rsid w:val="009858E8"/>
    <w:rsid w:val="009870A7"/>
    <w:rsid w:val="0098759C"/>
    <w:rsid w:val="0099030C"/>
    <w:rsid w:val="00992625"/>
    <w:rsid w:val="00994C9C"/>
    <w:rsid w:val="009971A7"/>
    <w:rsid w:val="009971E2"/>
    <w:rsid w:val="00997B88"/>
    <w:rsid w:val="009A411A"/>
    <w:rsid w:val="009A4152"/>
    <w:rsid w:val="009A42A2"/>
    <w:rsid w:val="009B02B8"/>
    <w:rsid w:val="009B2881"/>
    <w:rsid w:val="009B432B"/>
    <w:rsid w:val="009B5AC0"/>
    <w:rsid w:val="009B5AEF"/>
    <w:rsid w:val="009B7A4B"/>
    <w:rsid w:val="009C6EFD"/>
    <w:rsid w:val="009D3968"/>
    <w:rsid w:val="009D64F6"/>
    <w:rsid w:val="009E07B0"/>
    <w:rsid w:val="009E3226"/>
    <w:rsid w:val="009E59FA"/>
    <w:rsid w:val="009E5E0A"/>
    <w:rsid w:val="009F16C5"/>
    <w:rsid w:val="009F34DA"/>
    <w:rsid w:val="009F565C"/>
    <w:rsid w:val="00A04A2F"/>
    <w:rsid w:val="00A06938"/>
    <w:rsid w:val="00A15CFA"/>
    <w:rsid w:val="00A2067B"/>
    <w:rsid w:val="00A2193B"/>
    <w:rsid w:val="00A24858"/>
    <w:rsid w:val="00A27092"/>
    <w:rsid w:val="00A30C8A"/>
    <w:rsid w:val="00A344E7"/>
    <w:rsid w:val="00A34ED7"/>
    <w:rsid w:val="00A402F7"/>
    <w:rsid w:val="00A40457"/>
    <w:rsid w:val="00A44CD4"/>
    <w:rsid w:val="00A50FBA"/>
    <w:rsid w:val="00A51F9A"/>
    <w:rsid w:val="00A5202E"/>
    <w:rsid w:val="00A53ABD"/>
    <w:rsid w:val="00A617F3"/>
    <w:rsid w:val="00A640FA"/>
    <w:rsid w:val="00A70495"/>
    <w:rsid w:val="00A70943"/>
    <w:rsid w:val="00A74E19"/>
    <w:rsid w:val="00A75941"/>
    <w:rsid w:val="00A84C51"/>
    <w:rsid w:val="00A8681D"/>
    <w:rsid w:val="00A87FD0"/>
    <w:rsid w:val="00A944E3"/>
    <w:rsid w:val="00A95ACD"/>
    <w:rsid w:val="00A969BD"/>
    <w:rsid w:val="00A97BD1"/>
    <w:rsid w:val="00AA231E"/>
    <w:rsid w:val="00AB019B"/>
    <w:rsid w:val="00AB477B"/>
    <w:rsid w:val="00AB5D8D"/>
    <w:rsid w:val="00AB6F25"/>
    <w:rsid w:val="00AC1AA3"/>
    <w:rsid w:val="00AC421E"/>
    <w:rsid w:val="00AC704E"/>
    <w:rsid w:val="00AC742F"/>
    <w:rsid w:val="00AD19B9"/>
    <w:rsid w:val="00AD613D"/>
    <w:rsid w:val="00AE2533"/>
    <w:rsid w:val="00AE3503"/>
    <w:rsid w:val="00AE47A7"/>
    <w:rsid w:val="00AF0E04"/>
    <w:rsid w:val="00AF2D95"/>
    <w:rsid w:val="00B00E51"/>
    <w:rsid w:val="00B01562"/>
    <w:rsid w:val="00B06301"/>
    <w:rsid w:val="00B07467"/>
    <w:rsid w:val="00B1026D"/>
    <w:rsid w:val="00B12CCF"/>
    <w:rsid w:val="00B147AE"/>
    <w:rsid w:val="00B26B6B"/>
    <w:rsid w:val="00B300B9"/>
    <w:rsid w:val="00B33A1E"/>
    <w:rsid w:val="00B40F7F"/>
    <w:rsid w:val="00B45008"/>
    <w:rsid w:val="00B5370C"/>
    <w:rsid w:val="00B56924"/>
    <w:rsid w:val="00B662A1"/>
    <w:rsid w:val="00B66702"/>
    <w:rsid w:val="00B67876"/>
    <w:rsid w:val="00B712E7"/>
    <w:rsid w:val="00B75545"/>
    <w:rsid w:val="00B7778C"/>
    <w:rsid w:val="00B800B2"/>
    <w:rsid w:val="00B8238D"/>
    <w:rsid w:val="00B842A7"/>
    <w:rsid w:val="00B86A06"/>
    <w:rsid w:val="00B924ED"/>
    <w:rsid w:val="00B96F00"/>
    <w:rsid w:val="00B975F2"/>
    <w:rsid w:val="00BA109A"/>
    <w:rsid w:val="00BA19D5"/>
    <w:rsid w:val="00BA3989"/>
    <w:rsid w:val="00BA4F18"/>
    <w:rsid w:val="00BA5017"/>
    <w:rsid w:val="00BA623B"/>
    <w:rsid w:val="00BA7DD4"/>
    <w:rsid w:val="00BB14E1"/>
    <w:rsid w:val="00BB4358"/>
    <w:rsid w:val="00BB53A9"/>
    <w:rsid w:val="00BB6760"/>
    <w:rsid w:val="00BC0F24"/>
    <w:rsid w:val="00BC1FC0"/>
    <w:rsid w:val="00BC2537"/>
    <w:rsid w:val="00BC30D5"/>
    <w:rsid w:val="00BC4662"/>
    <w:rsid w:val="00BD3904"/>
    <w:rsid w:val="00BD43E0"/>
    <w:rsid w:val="00BD4BCB"/>
    <w:rsid w:val="00BD7B23"/>
    <w:rsid w:val="00BD7FF5"/>
    <w:rsid w:val="00BE3341"/>
    <w:rsid w:val="00BE6A42"/>
    <w:rsid w:val="00BF0F97"/>
    <w:rsid w:val="00BF14BB"/>
    <w:rsid w:val="00C03D0C"/>
    <w:rsid w:val="00C0439C"/>
    <w:rsid w:val="00C058EA"/>
    <w:rsid w:val="00C05926"/>
    <w:rsid w:val="00C071AE"/>
    <w:rsid w:val="00C07A86"/>
    <w:rsid w:val="00C10DED"/>
    <w:rsid w:val="00C11223"/>
    <w:rsid w:val="00C12097"/>
    <w:rsid w:val="00C14696"/>
    <w:rsid w:val="00C24439"/>
    <w:rsid w:val="00C3095C"/>
    <w:rsid w:val="00C36014"/>
    <w:rsid w:val="00C4000E"/>
    <w:rsid w:val="00C5261A"/>
    <w:rsid w:val="00C54F24"/>
    <w:rsid w:val="00C5563C"/>
    <w:rsid w:val="00C56535"/>
    <w:rsid w:val="00C64D4D"/>
    <w:rsid w:val="00C67171"/>
    <w:rsid w:val="00C71168"/>
    <w:rsid w:val="00C77EE1"/>
    <w:rsid w:val="00C86C6F"/>
    <w:rsid w:val="00C918F6"/>
    <w:rsid w:val="00C928D7"/>
    <w:rsid w:val="00C94115"/>
    <w:rsid w:val="00C95DFB"/>
    <w:rsid w:val="00CA399E"/>
    <w:rsid w:val="00CA7AA9"/>
    <w:rsid w:val="00CB18A1"/>
    <w:rsid w:val="00CB6542"/>
    <w:rsid w:val="00CC5700"/>
    <w:rsid w:val="00CD256A"/>
    <w:rsid w:val="00CD2694"/>
    <w:rsid w:val="00CD53AD"/>
    <w:rsid w:val="00CE2FDF"/>
    <w:rsid w:val="00CE37EB"/>
    <w:rsid w:val="00CE4770"/>
    <w:rsid w:val="00CF40F5"/>
    <w:rsid w:val="00CF5600"/>
    <w:rsid w:val="00CF7732"/>
    <w:rsid w:val="00D00A54"/>
    <w:rsid w:val="00D0728A"/>
    <w:rsid w:val="00D13533"/>
    <w:rsid w:val="00D139FB"/>
    <w:rsid w:val="00D1459C"/>
    <w:rsid w:val="00D16A01"/>
    <w:rsid w:val="00D26D5B"/>
    <w:rsid w:val="00D30C17"/>
    <w:rsid w:val="00D312BB"/>
    <w:rsid w:val="00D3190C"/>
    <w:rsid w:val="00D33100"/>
    <w:rsid w:val="00D3488C"/>
    <w:rsid w:val="00D35032"/>
    <w:rsid w:val="00D3514C"/>
    <w:rsid w:val="00D461B9"/>
    <w:rsid w:val="00D4670D"/>
    <w:rsid w:val="00D4672A"/>
    <w:rsid w:val="00D46936"/>
    <w:rsid w:val="00D4753A"/>
    <w:rsid w:val="00D508C2"/>
    <w:rsid w:val="00D50A49"/>
    <w:rsid w:val="00D54CE7"/>
    <w:rsid w:val="00D67B59"/>
    <w:rsid w:val="00D728BA"/>
    <w:rsid w:val="00D72C40"/>
    <w:rsid w:val="00D82EFA"/>
    <w:rsid w:val="00D850CB"/>
    <w:rsid w:val="00D861AD"/>
    <w:rsid w:val="00D903E6"/>
    <w:rsid w:val="00D93F7A"/>
    <w:rsid w:val="00D94B39"/>
    <w:rsid w:val="00D97F0D"/>
    <w:rsid w:val="00DA0787"/>
    <w:rsid w:val="00DA0793"/>
    <w:rsid w:val="00DA23E9"/>
    <w:rsid w:val="00DA5035"/>
    <w:rsid w:val="00DA50AE"/>
    <w:rsid w:val="00DA6C93"/>
    <w:rsid w:val="00DA72D2"/>
    <w:rsid w:val="00DA76F5"/>
    <w:rsid w:val="00DB49C2"/>
    <w:rsid w:val="00DC063B"/>
    <w:rsid w:val="00DC1202"/>
    <w:rsid w:val="00DC5D77"/>
    <w:rsid w:val="00DD47C9"/>
    <w:rsid w:val="00DD50DE"/>
    <w:rsid w:val="00DE1307"/>
    <w:rsid w:val="00DE58D4"/>
    <w:rsid w:val="00DF49F6"/>
    <w:rsid w:val="00DF5363"/>
    <w:rsid w:val="00E005AD"/>
    <w:rsid w:val="00E100E8"/>
    <w:rsid w:val="00E10514"/>
    <w:rsid w:val="00E11FAD"/>
    <w:rsid w:val="00E127DE"/>
    <w:rsid w:val="00E13A0A"/>
    <w:rsid w:val="00E15E34"/>
    <w:rsid w:val="00E17247"/>
    <w:rsid w:val="00E2299C"/>
    <w:rsid w:val="00E22BCC"/>
    <w:rsid w:val="00E25ABB"/>
    <w:rsid w:val="00E26B06"/>
    <w:rsid w:val="00E340A5"/>
    <w:rsid w:val="00E349D4"/>
    <w:rsid w:val="00E40B01"/>
    <w:rsid w:val="00E40B42"/>
    <w:rsid w:val="00E41AAE"/>
    <w:rsid w:val="00E41B41"/>
    <w:rsid w:val="00E44AE2"/>
    <w:rsid w:val="00E461F1"/>
    <w:rsid w:val="00E46E76"/>
    <w:rsid w:val="00E504FB"/>
    <w:rsid w:val="00E607A7"/>
    <w:rsid w:val="00E60B74"/>
    <w:rsid w:val="00E61443"/>
    <w:rsid w:val="00E61983"/>
    <w:rsid w:val="00E63ACC"/>
    <w:rsid w:val="00E70A81"/>
    <w:rsid w:val="00E72B9D"/>
    <w:rsid w:val="00E74FD7"/>
    <w:rsid w:val="00E92552"/>
    <w:rsid w:val="00EA0E12"/>
    <w:rsid w:val="00EA2856"/>
    <w:rsid w:val="00EA4955"/>
    <w:rsid w:val="00EA559B"/>
    <w:rsid w:val="00EA7D94"/>
    <w:rsid w:val="00EA7E1E"/>
    <w:rsid w:val="00EB59AE"/>
    <w:rsid w:val="00EC1A41"/>
    <w:rsid w:val="00EC3AFB"/>
    <w:rsid w:val="00EC628D"/>
    <w:rsid w:val="00ED1A96"/>
    <w:rsid w:val="00EE1001"/>
    <w:rsid w:val="00EE14C4"/>
    <w:rsid w:val="00EE1EE4"/>
    <w:rsid w:val="00EE2A33"/>
    <w:rsid w:val="00EE5859"/>
    <w:rsid w:val="00EE5C07"/>
    <w:rsid w:val="00EF16B0"/>
    <w:rsid w:val="00EF3CA6"/>
    <w:rsid w:val="00F01655"/>
    <w:rsid w:val="00F0432F"/>
    <w:rsid w:val="00F12E55"/>
    <w:rsid w:val="00F16DC7"/>
    <w:rsid w:val="00F20322"/>
    <w:rsid w:val="00F22F47"/>
    <w:rsid w:val="00F23128"/>
    <w:rsid w:val="00F26B75"/>
    <w:rsid w:val="00F2777A"/>
    <w:rsid w:val="00F27D0B"/>
    <w:rsid w:val="00F37427"/>
    <w:rsid w:val="00F37435"/>
    <w:rsid w:val="00F4219B"/>
    <w:rsid w:val="00F44AAE"/>
    <w:rsid w:val="00F56388"/>
    <w:rsid w:val="00F61E59"/>
    <w:rsid w:val="00F6432A"/>
    <w:rsid w:val="00F71400"/>
    <w:rsid w:val="00F76F97"/>
    <w:rsid w:val="00F77593"/>
    <w:rsid w:val="00F8014D"/>
    <w:rsid w:val="00F820B6"/>
    <w:rsid w:val="00F825A1"/>
    <w:rsid w:val="00F826A1"/>
    <w:rsid w:val="00F82EF6"/>
    <w:rsid w:val="00F8597E"/>
    <w:rsid w:val="00F87539"/>
    <w:rsid w:val="00F924B2"/>
    <w:rsid w:val="00FA210D"/>
    <w:rsid w:val="00FA3C18"/>
    <w:rsid w:val="00FA59AE"/>
    <w:rsid w:val="00FB3F35"/>
    <w:rsid w:val="00FC1498"/>
    <w:rsid w:val="00FC44AE"/>
    <w:rsid w:val="00FD083E"/>
    <w:rsid w:val="00FD1256"/>
    <w:rsid w:val="00FD24A1"/>
    <w:rsid w:val="00FD3462"/>
    <w:rsid w:val="00FD52BD"/>
    <w:rsid w:val="00FD5F95"/>
    <w:rsid w:val="00FE05A5"/>
    <w:rsid w:val="00FE12B6"/>
    <w:rsid w:val="00FE16FF"/>
    <w:rsid w:val="00FE3150"/>
    <w:rsid w:val="00FF34BC"/>
    <w:rsid w:val="00FF398F"/>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BF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rsid w:val="00BC1FC0"/>
  </w:style>
  <w:style w:type="paragraph" w:styleId="NormalWeb">
    <w:name w:val="Normal (Web)"/>
    <w:basedOn w:val="Normal"/>
    <w:uiPriority w:val="99"/>
    <w:unhideWhenUsed/>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locked/>
    <w:rsid w:val="001333E9"/>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1125</TotalTime>
  <Pages>3</Pages>
  <Words>1204</Words>
  <Characters>6869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87</cp:revision>
  <cp:lastPrinted>2019-01-22T03:27:00Z</cp:lastPrinted>
  <dcterms:created xsi:type="dcterms:W3CDTF">2020-08-06T15:21:00Z</dcterms:created>
  <dcterms:modified xsi:type="dcterms:W3CDTF">2021-01-15T22:53:00Z</dcterms:modified>
</cp:coreProperties>
</file>