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A1F7B" w14:textId="77777777" w:rsidR="00680EBF" w:rsidRDefault="00000B11">
      <w:pPr>
        <w:pStyle w:val="3GPPHeader"/>
        <w:spacing w:after="60"/>
        <w:jc w:val="both"/>
        <w:rPr>
          <w:szCs w:val="24"/>
        </w:rPr>
      </w:pPr>
      <w:bookmarkStart w:id="0" w:name="_GoBack"/>
      <w:bookmarkEnd w:id="0"/>
      <w:r>
        <w:rPr>
          <w:rFonts w:ascii="Times New Roman" w:hAnsi="Times New Roman" w:cs="Times New Roman"/>
          <w:position w:val="7"/>
          <w:szCs w:val="24"/>
        </w:rPr>
        <w:t>3GPP TSG-RAN WG1 Meeting #</w:t>
      </w:r>
      <w:r>
        <w:rPr>
          <w:rFonts w:ascii="Times New Roman" w:hAnsi="Times New Roman" w:cs="Times New Roman"/>
          <w:szCs w:val="24"/>
        </w:rPr>
        <w:t>104-e</w:t>
      </w:r>
      <w:r>
        <w:rPr>
          <w:rFonts w:ascii="Times New Roman" w:hAnsi="Times New Roman" w:cs="Times New Roman"/>
          <w:szCs w:val="24"/>
        </w:rPr>
        <w:tab/>
      </w:r>
    </w:p>
    <w:p w14:paraId="0A534A36" w14:textId="715178AB" w:rsidR="00680EBF" w:rsidRDefault="00000B11">
      <w:pPr>
        <w:pStyle w:val="3GPPHeader"/>
        <w:jc w:val="both"/>
        <w:rPr>
          <w:szCs w:val="24"/>
        </w:rPr>
      </w:pPr>
      <w:proofErr w:type="gramStart"/>
      <w:r>
        <w:rPr>
          <w:rFonts w:ascii="Times New Roman" w:hAnsi="Times New Roman" w:cs="Times New Roman"/>
          <w:szCs w:val="24"/>
        </w:rPr>
        <w:t>e-Meeting</w:t>
      </w:r>
      <w:proofErr w:type="gramEnd"/>
      <w:r>
        <w:rPr>
          <w:rFonts w:ascii="Times New Roman" w:hAnsi="Times New Roman" w:cs="Times New Roman"/>
          <w:szCs w:val="24"/>
        </w:rPr>
        <w:t>, January 25</w:t>
      </w:r>
      <w:r>
        <w:rPr>
          <w:rFonts w:ascii="Times New Roman" w:hAnsi="Times New Roman" w:cs="Times New Roman"/>
          <w:szCs w:val="24"/>
          <w:vertAlign w:val="superscript"/>
        </w:rPr>
        <w:t>th</w:t>
      </w:r>
      <w:r>
        <w:rPr>
          <w:rFonts w:ascii="Times New Roman" w:hAnsi="Times New Roman" w:cs="Times New Roman"/>
          <w:szCs w:val="24"/>
        </w:rPr>
        <w:t xml:space="preserve"> – February 5</w:t>
      </w:r>
      <w:r>
        <w:rPr>
          <w:rFonts w:ascii="Times New Roman" w:hAnsi="Times New Roman" w:cs="Times New Roman"/>
          <w:szCs w:val="24"/>
          <w:vertAlign w:val="superscript"/>
        </w:rPr>
        <w:t>th</w:t>
      </w:r>
      <w:r>
        <w:rPr>
          <w:rFonts w:ascii="Times New Roman" w:hAnsi="Times New Roman" w:cs="Times New Roman"/>
          <w:szCs w:val="24"/>
        </w:rPr>
        <w:t>, 2021</w:t>
      </w:r>
      <w:r w:rsidR="00B57590">
        <w:rPr>
          <w:rFonts w:ascii="Times New Roman" w:hAnsi="Times New Roman" w:cs="Times New Roman"/>
          <w:szCs w:val="24"/>
        </w:rPr>
        <w:tab/>
        <w:t>R1-2101321</w:t>
      </w:r>
    </w:p>
    <w:p w14:paraId="4059522C" w14:textId="04619863" w:rsidR="00680EBF" w:rsidRDefault="00000B11">
      <w:pPr>
        <w:pStyle w:val="3GPPHeader"/>
        <w:jc w:val="both"/>
        <w:rPr>
          <w:szCs w:val="24"/>
        </w:rPr>
      </w:pPr>
      <w:r>
        <w:rPr>
          <w:rFonts w:ascii="Times New Roman" w:hAnsi="Times New Roman" w:cs="Times New Roman"/>
          <w:szCs w:val="24"/>
        </w:rPr>
        <w:t>Agenda Item:</w:t>
      </w:r>
      <w:r>
        <w:rPr>
          <w:rFonts w:ascii="Times New Roman" w:hAnsi="Times New Roman" w:cs="Times New Roman"/>
          <w:szCs w:val="24"/>
        </w:rPr>
        <w:tab/>
      </w:r>
      <w:r w:rsidR="00A301CC">
        <w:rPr>
          <w:rFonts w:ascii="Times New Roman" w:hAnsi="Times New Roman" w:cs="Times New Roman"/>
          <w:szCs w:val="24"/>
        </w:rPr>
        <w:t>8.2.2</w:t>
      </w:r>
    </w:p>
    <w:p w14:paraId="10EA73E0" w14:textId="77777777" w:rsidR="00680EBF" w:rsidRDefault="00000B11">
      <w:pPr>
        <w:pStyle w:val="3GPPHeader"/>
        <w:jc w:val="both"/>
        <w:rPr>
          <w:szCs w:val="24"/>
        </w:rPr>
      </w:pPr>
      <w:r>
        <w:rPr>
          <w:rFonts w:ascii="Times New Roman" w:hAnsi="Times New Roman" w:cs="Times New Roman"/>
          <w:szCs w:val="24"/>
        </w:rPr>
        <w:t>Source:</w:t>
      </w:r>
      <w:r>
        <w:rPr>
          <w:rFonts w:ascii="Times New Roman" w:hAnsi="Times New Roman" w:cs="Times New Roman"/>
          <w:szCs w:val="24"/>
        </w:rPr>
        <w:tab/>
        <w:t>CEWiT</w:t>
      </w:r>
    </w:p>
    <w:p w14:paraId="7A32FD6F" w14:textId="7E5AC148" w:rsidR="00680EBF" w:rsidRDefault="00000B11">
      <w:pPr>
        <w:pStyle w:val="3GPPHeader"/>
        <w:ind w:left="1701" w:hanging="1701"/>
        <w:jc w:val="both"/>
        <w:rPr>
          <w:szCs w:val="24"/>
        </w:rPr>
      </w:pPr>
      <w:r>
        <w:rPr>
          <w:rFonts w:ascii="Times New Roman" w:hAnsi="Times New Roman" w:cs="Times New Roman"/>
          <w:szCs w:val="24"/>
        </w:rPr>
        <w:t>Title:</w:t>
      </w:r>
      <w:r>
        <w:rPr>
          <w:rFonts w:ascii="Times New Roman" w:hAnsi="Times New Roman" w:cs="Times New Roman"/>
          <w:szCs w:val="24"/>
        </w:rPr>
        <w:tab/>
      </w:r>
      <w:r w:rsidR="00FE33CC">
        <w:rPr>
          <w:rFonts w:ascii="Times New Roman" w:hAnsi="Times New Roman" w:cs="Times New Roman"/>
          <w:bCs/>
          <w:szCs w:val="24"/>
        </w:rPr>
        <w:t>Discussion</w:t>
      </w:r>
      <w:r>
        <w:rPr>
          <w:rFonts w:ascii="Times New Roman" w:hAnsi="Times New Roman" w:cs="Times New Roman"/>
          <w:bCs/>
          <w:szCs w:val="24"/>
        </w:rPr>
        <w:t xml:space="preserve"> on </w:t>
      </w:r>
      <w:bookmarkStart w:id="1" w:name="_Hlk52267917"/>
      <w:bookmarkEnd w:id="1"/>
      <w:r w:rsidR="00312DB1">
        <w:rPr>
          <w:rFonts w:ascii="Times New Roman" w:hAnsi="Times New Roman" w:cs="Times New Roman"/>
          <w:bCs/>
          <w:szCs w:val="24"/>
          <w:lang w:val="en-GB"/>
        </w:rPr>
        <w:t xml:space="preserve">PDCCH </w:t>
      </w:r>
      <w:r w:rsidR="005362EE">
        <w:rPr>
          <w:rFonts w:ascii="Times New Roman" w:hAnsi="Times New Roman" w:cs="Times New Roman"/>
          <w:bCs/>
          <w:szCs w:val="24"/>
          <w:lang w:val="en-GB"/>
        </w:rPr>
        <w:t>monitoring</w:t>
      </w:r>
      <w:r>
        <w:rPr>
          <w:rFonts w:ascii="Times New Roman" w:hAnsi="Times New Roman" w:cs="Times New Roman"/>
          <w:bCs/>
          <w:szCs w:val="24"/>
          <w:lang w:val="en-GB"/>
        </w:rPr>
        <w:t xml:space="preserve"> </w:t>
      </w:r>
      <w:r w:rsidR="00C75F97">
        <w:rPr>
          <w:rFonts w:ascii="Times New Roman" w:hAnsi="Times New Roman" w:cs="Times New Roman"/>
          <w:bCs/>
          <w:szCs w:val="24"/>
          <w:lang w:val="en-GB"/>
        </w:rPr>
        <w:t>enhancements for NR above 52.6GHz</w:t>
      </w:r>
    </w:p>
    <w:p w14:paraId="600A1A65" w14:textId="77777777" w:rsidR="00680EBF" w:rsidRDefault="00000B11">
      <w:pPr>
        <w:pStyle w:val="3GPPHeader"/>
        <w:jc w:val="both"/>
        <w:rPr>
          <w:szCs w:val="24"/>
        </w:rPr>
      </w:pPr>
      <w:r>
        <w:rPr>
          <w:rFonts w:ascii="Times New Roman" w:hAnsi="Times New Roman" w:cs="Times New Roman"/>
          <w:szCs w:val="24"/>
        </w:rPr>
        <w:t>Document for:</w:t>
      </w:r>
      <w:r>
        <w:rPr>
          <w:rFonts w:ascii="Times New Roman" w:hAnsi="Times New Roman" w:cs="Times New Roman"/>
          <w:szCs w:val="24"/>
        </w:rPr>
        <w:tab/>
        <w:t>Discussion</w:t>
      </w:r>
    </w:p>
    <w:p w14:paraId="3E7A9F1C" w14:textId="77777777" w:rsidR="00680EBF" w:rsidRDefault="00000B11">
      <w:pPr>
        <w:pStyle w:val="Heading1"/>
        <w:numPr>
          <w:ilvl w:val="0"/>
          <w:numId w:val="2"/>
        </w:numPr>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Introduction</w:t>
      </w:r>
    </w:p>
    <w:p w14:paraId="42920F28" w14:textId="7C29C222" w:rsidR="00B758C8" w:rsidRDefault="00B758C8" w:rsidP="00B758C8">
      <w:pPr>
        <w:spacing w:beforeLines="50" w:before="120" w:after="240"/>
        <w:jc w:val="both"/>
        <w:rPr>
          <w:rFonts w:eastAsia="MS Mincho"/>
          <w:lang w:eastAsia="ja-JP"/>
        </w:rPr>
      </w:pPr>
      <w:r>
        <w:rPr>
          <w:rFonts w:eastAsia="MS Mincho"/>
          <w:lang w:eastAsia="ja-JP"/>
        </w:rPr>
        <w:t>At the RAN#90-e</w:t>
      </w:r>
      <w:r w:rsidRPr="0055514D">
        <w:rPr>
          <w:rFonts w:eastAsia="MS Mincho"/>
          <w:lang w:eastAsia="ja-JP"/>
        </w:rPr>
        <w:t xml:space="preserve"> meeting, the new WI</w:t>
      </w:r>
      <w:r>
        <w:rPr>
          <w:rFonts w:eastAsia="MS Mincho"/>
          <w:lang w:eastAsia="ja-JP"/>
        </w:rPr>
        <w:t>D</w:t>
      </w:r>
      <w:r w:rsidRPr="0055514D">
        <w:rPr>
          <w:rFonts w:eastAsia="MS Mincho"/>
          <w:lang w:eastAsia="ja-JP"/>
        </w:rPr>
        <w:t xml:space="preserve"> on </w:t>
      </w:r>
      <w:r>
        <w:rPr>
          <w:rFonts w:eastAsia="MS Mincho"/>
          <w:lang w:eastAsia="ja-JP"/>
        </w:rPr>
        <w:t>supporting NR from 52.6GHz to 71GHz</w:t>
      </w:r>
      <w:r w:rsidRPr="0055514D">
        <w:rPr>
          <w:rFonts w:eastAsia="MS Mincho"/>
          <w:lang w:eastAsia="ja-JP"/>
        </w:rPr>
        <w:t xml:space="preserve"> was approved [1]. The objectives of the WI include following RAN1 </w:t>
      </w:r>
      <w:proofErr w:type="gramStart"/>
      <w:r w:rsidR="00D11AE3">
        <w:rPr>
          <w:rFonts w:eastAsia="MS Mincho"/>
          <w:lang w:eastAsia="ja-JP"/>
        </w:rPr>
        <w:t xml:space="preserve">aspects </w:t>
      </w:r>
      <w:r w:rsidRPr="0055514D">
        <w:rPr>
          <w:rFonts w:eastAsia="MS Mincho"/>
          <w:lang w:eastAsia="ja-JP"/>
        </w:rPr>
        <w:t>.</w:t>
      </w:r>
      <w:proofErr w:type="gramEnd"/>
    </w:p>
    <w:tbl>
      <w:tblPr>
        <w:tblStyle w:val="TableGrid"/>
        <w:tblW w:w="0" w:type="auto"/>
        <w:tblLook w:val="04A0" w:firstRow="1" w:lastRow="0" w:firstColumn="1" w:lastColumn="0" w:noHBand="0" w:noVBand="1"/>
      </w:tblPr>
      <w:tblGrid>
        <w:gridCol w:w="9628"/>
      </w:tblGrid>
      <w:tr w:rsidR="00B758C8" w14:paraId="14FCFCFD" w14:textId="77777777" w:rsidTr="006838E9">
        <w:tc>
          <w:tcPr>
            <w:tcW w:w="9855" w:type="dxa"/>
          </w:tcPr>
          <w:p w14:paraId="785C4227" w14:textId="77777777" w:rsidR="00B758C8" w:rsidRDefault="00B758C8" w:rsidP="00B758C8">
            <w:pPr>
              <w:pStyle w:val="ListParagraph"/>
              <w:numPr>
                <w:ilvl w:val="0"/>
                <w:numId w:val="6"/>
              </w:numPr>
              <w:spacing w:after="180" w:line="240" w:lineRule="auto"/>
              <w:contextualSpacing w:val="0"/>
            </w:pPr>
            <w:r w:rsidRPr="001B5B0E">
              <w:t>Physical layer aspects including [RAN1]:</w:t>
            </w:r>
          </w:p>
          <w:p w14:paraId="0662BD18" w14:textId="4642EF83" w:rsidR="00B758C8" w:rsidRPr="006478C6" w:rsidRDefault="00635287" w:rsidP="00B758C8">
            <w:pPr>
              <w:pStyle w:val="B1"/>
              <w:numPr>
                <w:ilvl w:val="1"/>
                <w:numId w:val="8"/>
              </w:numPr>
              <w:overflowPunct w:val="0"/>
              <w:autoSpaceDE w:val="0"/>
              <w:autoSpaceDN w:val="0"/>
              <w:adjustRightInd w:val="0"/>
              <w:spacing w:before="180" w:line="240" w:lineRule="auto"/>
              <w:textAlignment w:val="baseline"/>
              <w:rPr>
                <w:rFonts w:eastAsia="DengXian"/>
                <w:lang w:eastAsia="ko-KR"/>
              </w:rPr>
            </w:pPr>
            <w:r>
              <w:rPr>
                <w:rFonts w:eastAsia="DengXian"/>
                <w:lang w:eastAsia="ko-KR"/>
              </w:rPr>
              <w:t>S</w:t>
            </w:r>
            <w:r>
              <w:rPr>
                <w:lang w:eastAsia="zh-CN"/>
              </w:rPr>
              <w:t>upport enhancement to PDCCH monitoring, including blind detection/CCE budget, and multi-slot span monitoring, potential limitation to UE PDCCH configuration and capability related to PDCCH monitoring</w:t>
            </w:r>
            <w:r w:rsidR="00B758C8">
              <w:rPr>
                <w:rFonts w:eastAsia="DengXian"/>
                <w:lang w:eastAsia="ko-KR"/>
              </w:rPr>
              <w:t>.</w:t>
            </w:r>
          </w:p>
        </w:tc>
      </w:tr>
    </w:tbl>
    <w:p w14:paraId="7846ADDC" w14:textId="77777777" w:rsidR="00B758C8" w:rsidRDefault="00B758C8" w:rsidP="00B758C8">
      <w:pPr>
        <w:jc w:val="both"/>
        <w:rPr>
          <w:iCs/>
        </w:rPr>
      </w:pPr>
    </w:p>
    <w:p w14:paraId="32E62DE4" w14:textId="437B5C18" w:rsidR="00081C36" w:rsidRDefault="00081C36" w:rsidP="00B758C8">
      <w:pPr>
        <w:jc w:val="both"/>
        <w:rPr>
          <w:iCs/>
        </w:rPr>
      </w:pPr>
      <w:r>
        <w:rPr>
          <w:iCs/>
        </w:rPr>
        <w:t>In RAN1#103-e meeting, agreements were reached and conclusions were made as follows [2],</w:t>
      </w:r>
    </w:p>
    <w:tbl>
      <w:tblPr>
        <w:tblStyle w:val="TableGrid"/>
        <w:tblW w:w="0" w:type="auto"/>
        <w:tblLook w:val="04A0" w:firstRow="1" w:lastRow="0" w:firstColumn="1" w:lastColumn="0" w:noHBand="0" w:noVBand="1"/>
      </w:tblPr>
      <w:tblGrid>
        <w:gridCol w:w="9628"/>
      </w:tblGrid>
      <w:tr w:rsidR="00081C36" w14:paraId="7B4E4B3E" w14:textId="77777777" w:rsidTr="00081C36">
        <w:tc>
          <w:tcPr>
            <w:tcW w:w="9628" w:type="dxa"/>
          </w:tcPr>
          <w:p w14:paraId="4F6D8B48" w14:textId="77777777" w:rsidR="00081C36" w:rsidRDefault="00081C36" w:rsidP="00081C36">
            <w:pPr>
              <w:jc w:val="both"/>
              <w:rPr>
                <w:lang w:eastAsia="x-none"/>
              </w:rPr>
            </w:pPr>
            <w:r>
              <w:rPr>
                <w:highlight w:val="green"/>
                <w:lang w:eastAsia="x-none"/>
              </w:rPr>
              <w:t>Agreement:</w:t>
            </w:r>
          </w:p>
          <w:p w14:paraId="38853B33" w14:textId="77777777" w:rsidR="00081C36" w:rsidRDefault="00081C36" w:rsidP="00081C36">
            <w:pPr>
              <w:jc w:val="both"/>
              <w:rPr>
                <w:lang w:eastAsia="x-none"/>
              </w:rPr>
            </w:pPr>
            <w:r>
              <w:rPr>
                <w:lang w:eastAsia="x-none"/>
              </w:rPr>
              <w:t>Numerologies below 120 kHz or above 960 kHz are not supported for any signal or channel.</w:t>
            </w:r>
          </w:p>
          <w:p w14:paraId="6A3CD889" w14:textId="77777777" w:rsidR="00081C36" w:rsidRDefault="00081C36" w:rsidP="00081C36">
            <w:pPr>
              <w:jc w:val="both"/>
              <w:rPr>
                <w:iCs/>
              </w:rPr>
            </w:pPr>
          </w:p>
          <w:p w14:paraId="3B4BE4C6" w14:textId="77777777" w:rsidR="00081C36" w:rsidRDefault="00081C36" w:rsidP="00081C36">
            <w:pPr>
              <w:jc w:val="both"/>
              <w:rPr>
                <w:lang w:eastAsia="x-none"/>
              </w:rPr>
            </w:pPr>
            <w:r>
              <w:rPr>
                <w:highlight w:val="green"/>
                <w:lang w:eastAsia="x-none"/>
              </w:rPr>
              <w:t>Agreement:</w:t>
            </w:r>
          </w:p>
          <w:p w14:paraId="69945412" w14:textId="77777777" w:rsidR="00081C36" w:rsidRDefault="00081C36" w:rsidP="00081C36">
            <w:pPr>
              <w:jc w:val="both"/>
              <w:rPr>
                <w:lang w:eastAsia="x-none"/>
              </w:rPr>
            </w:pPr>
            <w:r>
              <w:rPr>
                <w:lang w:eastAsia="x-none"/>
              </w:rPr>
              <w:t>For operation in 52-71 GHz:</w:t>
            </w:r>
          </w:p>
          <w:p w14:paraId="7A6A3610" w14:textId="77777777" w:rsidR="00081C36" w:rsidRDefault="00081C36" w:rsidP="00081C36">
            <w:pPr>
              <w:numPr>
                <w:ilvl w:val="0"/>
                <w:numId w:val="7"/>
              </w:numPr>
              <w:spacing w:after="0" w:line="240" w:lineRule="auto"/>
              <w:jc w:val="both"/>
              <w:rPr>
                <w:lang w:eastAsia="x-none"/>
              </w:rPr>
            </w:pPr>
            <w:r>
              <w:rPr>
                <w:lang w:eastAsia="x-none"/>
              </w:rPr>
              <w:t>120 kHz should be supported</w:t>
            </w:r>
          </w:p>
          <w:p w14:paraId="57A909DC" w14:textId="77777777" w:rsidR="00081C36" w:rsidRDefault="00081C36" w:rsidP="00081C36">
            <w:pPr>
              <w:numPr>
                <w:ilvl w:val="0"/>
                <w:numId w:val="7"/>
              </w:numPr>
              <w:spacing w:after="0" w:line="240" w:lineRule="auto"/>
              <w:jc w:val="both"/>
              <w:rPr>
                <w:lang w:eastAsia="x-none"/>
              </w:rPr>
            </w:pPr>
            <w:r>
              <w:rPr>
                <w:lang w:eastAsia="x-none"/>
              </w:rPr>
              <w:t>Up to two additional SCS may be considered and at least one should be supported</w:t>
            </w:r>
          </w:p>
          <w:p w14:paraId="0AEC151E" w14:textId="77777777" w:rsidR="00081C36" w:rsidRDefault="00081C36" w:rsidP="00081C36">
            <w:pPr>
              <w:numPr>
                <w:ilvl w:val="0"/>
                <w:numId w:val="7"/>
              </w:numPr>
              <w:spacing w:after="0" w:line="240" w:lineRule="auto"/>
              <w:jc w:val="both"/>
              <w:rPr>
                <w:lang w:eastAsia="x-none"/>
              </w:rPr>
            </w:pPr>
            <w:r>
              <w:rPr>
                <w:lang w:eastAsia="x-none"/>
              </w:rPr>
              <w:t xml:space="preserve">FFS: Applicability of additional SCS to particular signals and channels </w:t>
            </w:r>
          </w:p>
          <w:p w14:paraId="2F236108" w14:textId="77777777" w:rsidR="00081C36" w:rsidRDefault="00081C36" w:rsidP="00B758C8">
            <w:pPr>
              <w:jc w:val="both"/>
              <w:rPr>
                <w:iCs/>
              </w:rPr>
            </w:pPr>
          </w:p>
        </w:tc>
      </w:tr>
    </w:tbl>
    <w:p w14:paraId="54960819" w14:textId="77777777" w:rsidR="00081C36" w:rsidRDefault="00081C36" w:rsidP="00B758C8">
      <w:pPr>
        <w:jc w:val="both"/>
        <w:rPr>
          <w:iCs/>
        </w:rPr>
      </w:pPr>
    </w:p>
    <w:p w14:paraId="4032B866" w14:textId="784E7709" w:rsidR="00F50A9E" w:rsidRPr="004D6464" w:rsidRDefault="00B758C8" w:rsidP="004D6464">
      <w:pPr>
        <w:jc w:val="both"/>
        <w:rPr>
          <w:iCs/>
        </w:rPr>
      </w:pPr>
      <w:r>
        <w:rPr>
          <w:iCs/>
        </w:rPr>
        <w:t>In this contribution, we provide our views on</w:t>
      </w:r>
      <w:r w:rsidR="003211AB">
        <w:rPr>
          <w:iCs/>
        </w:rPr>
        <w:t xml:space="preserve"> enhancements to PDCCH monitoring</w:t>
      </w:r>
      <w:r>
        <w:rPr>
          <w:iCs/>
        </w:rPr>
        <w:t xml:space="preserve"> required for NR beyond 52.</w:t>
      </w:r>
      <w:r w:rsidR="003211AB">
        <w:rPr>
          <w:iCs/>
        </w:rPr>
        <w:t xml:space="preserve">6GHz mainly focusing on reducing the number of </w:t>
      </w:r>
      <w:r w:rsidR="003F5834">
        <w:rPr>
          <w:iCs/>
        </w:rPr>
        <w:t>blind detection</w:t>
      </w:r>
      <w:r w:rsidR="00895338">
        <w:rPr>
          <w:iCs/>
        </w:rPr>
        <w:t xml:space="preserve"> (BD)</w:t>
      </w:r>
      <w:r w:rsidR="003F5834">
        <w:rPr>
          <w:iCs/>
        </w:rPr>
        <w:t xml:space="preserve"> budget</w:t>
      </w:r>
      <w:r>
        <w:rPr>
          <w:iCs/>
        </w:rPr>
        <w:t>.</w:t>
      </w:r>
    </w:p>
    <w:p w14:paraId="4AFE23A4" w14:textId="77777777" w:rsidR="00680EBF" w:rsidRDefault="00000B11">
      <w:pPr>
        <w:pStyle w:val="Heading1"/>
        <w:numPr>
          <w:ilvl w:val="0"/>
          <w:numId w:val="2"/>
        </w:numPr>
        <w:jc w:val="both"/>
        <w:rPr>
          <w:sz w:val="24"/>
          <w:szCs w:val="24"/>
        </w:rPr>
      </w:pPr>
      <w:r>
        <w:rPr>
          <w:rFonts w:ascii="Times New Roman" w:hAnsi="Times New Roman" w:cs="Times New Roman"/>
          <w:b/>
          <w:bCs/>
          <w:sz w:val="24"/>
          <w:szCs w:val="24"/>
          <w:lang w:val="en-US"/>
        </w:rPr>
        <w:lastRenderedPageBreak/>
        <w:t>Discussion</w:t>
      </w:r>
    </w:p>
    <w:p w14:paraId="5AEF60B1" w14:textId="2A0F84EE" w:rsidR="00AB2795" w:rsidRDefault="00AB2795" w:rsidP="00F37897">
      <w:pPr>
        <w:pStyle w:val="Heading1"/>
        <w:numPr>
          <w:ilvl w:val="0"/>
          <w:numId w:val="0"/>
        </w:numPr>
        <w:jc w:val="both"/>
        <w:rPr>
          <w:rFonts w:ascii="Times New Roman" w:hAnsi="Times New Roman" w:cs="Times New Roman"/>
          <w:sz w:val="24"/>
          <w:szCs w:val="24"/>
          <w:lang w:val="en-US"/>
        </w:rPr>
      </w:pPr>
      <w:r w:rsidRPr="00AB2795">
        <w:rPr>
          <w:rFonts w:ascii="Times New Roman" w:hAnsi="Times New Roman" w:cs="Times New Roman"/>
          <w:sz w:val="24"/>
          <w:szCs w:val="24"/>
          <w:lang w:val="en-US"/>
        </w:rPr>
        <w:t>In order to support wide range of services, 5G NR system aims to</w:t>
      </w:r>
      <w:r>
        <w:rPr>
          <w:rFonts w:ascii="Times New Roman" w:hAnsi="Times New Roman" w:cs="Times New Roman"/>
          <w:sz w:val="24"/>
          <w:szCs w:val="24"/>
          <w:lang w:val="en-US"/>
        </w:rPr>
        <w:t xml:space="preserve"> support</w:t>
      </w:r>
      <w:r w:rsidRPr="00AB2795">
        <w:rPr>
          <w:rFonts w:ascii="Times New Roman" w:hAnsi="Times New Roman" w:cs="Times New Roman"/>
          <w:sz w:val="24"/>
          <w:szCs w:val="24"/>
          <w:lang w:val="en-US"/>
        </w:rPr>
        <w:t xml:space="preserve"> potential use of frequency range up to 100 GHz</w:t>
      </w:r>
      <w:r>
        <w:rPr>
          <w:rFonts w:ascii="Times New Roman" w:hAnsi="Times New Roman" w:cs="Times New Roman"/>
          <w:sz w:val="24"/>
          <w:szCs w:val="24"/>
          <w:lang w:val="en-US"/>
        </w:rPr>
        <w:t xml:space="preserve">. </w:t>
      </w:r>
      <w:r w:rsidR="00A866FC" w:rsidRPr="00A866FC">
        <w:rPr>
          <w:rFonts w:ascii="Times New Roman" w:hAnsi="Times New Roman" w:cs="Times New Roman"/>
          <w:sz w:val="24"/>
          <w:szCs w:val="24"/>
          <w:lang w:val="en-US"/>
        </w:rPr>
        <w:t>NR specifications that have been developed in Rel-15 and Rel-16 define operation for frequencies up to 52.6 GHz</w:t>
      </w:r>
      <w:r w:rsidR="00A866FC">
        <w:rPr>
          <w:rFonts w:ascii="Times New Roman" w:hAnsi="Times New Roman" w:cs="Times New Roman"/>
          <w:sz w:val="24"/>
          <w:szCs w:val="24"/>
          <w:lang w:val="en-US"/>
        </w:rPr>
        <w:t xml:space="preserve">. </w:t>
      </w:r>
      <w:r w:rsidR="00F2082B">
        <w:rPr>
          <w:rFonts w:ascii="Times New Roman" w:hAnsi="Times New Roman" w:cs="Times New Roman"/>
          <w:sz w:val="24"/>
          <w:szCs w:val="24"/>
          <w:lang w:val="en-US"/>
        </w:rPr>
        <w:t>F</w:t>
      </w:r>
      <w:r w:rsidR="00F2082B" w:rsidRPr="00F2082B">
        <w:rPr>
          <w:rFonts w:ascii="Times New Roman" w:hAnsi="Times New Roman" w:cs="Times New Roman"/>
          <w:sz w:val="24"/>
          <w:szCs w:val="24"/>
          <w:lang w:val="en-US"/>
        </w:rPr>
        <w:t>requencies above 52.6 GHz are faced with more difficult challenges, such as higher phase noise, larger propagation loss due to high atmospheric absorption, lower power amplifier efficiency</w:t>
      </w:r>
      <w:r w:rsidR="00FD65CB">
        <w:rPr>
          <w:rFonts w:ascii="Times New Roman" w:hAnsi="Times New Roman" w:cs="Times New Roman"/>
          <w:sz w:val="24"/>
          <w:szCs w:val="24"/>
          <w:lang w:val="en-US"/>
        </w:rPr>
        <w:t xml:space="preserve"> </w:t>
      </w:r>
      <w:r w:rsidR="00FD65CB" w:rsidRPr="00FD65CB">
        <w:rPr>
          <w:rFonts w:ascii="Times New Roman" w:hAnsi="Times New Roman" w:cs="Times New Roman"/>
          <w:sz w:val="24"/>
          <w:szCs w:val="24"/>
          <w:lang w:val="en-US"/>
        </w:rPr>
        <w:t>compared to lower frequency bands</w:t>
      </w:r>
      <w:r w:rsidR="00FD65CB">
        <w:rPr>
          <w:rFonts w:ascii="Times New Roman" w:hAnsi="Times New Roman" w:cs="Times New Roman"/>
          <w:sz w:val="24"/>
          <w:szCs w:val="24"/>
          <w:lang w:val="en-US"/>
        </w:rPr>
        <w:t>.</w:t>
      </w:r>
    </w:p>
    <w:p w14:paraId="08D99D2F" w14:textId="03D371D6" w:rsidR="00C842F4" w:rsidRDefault="00477098" w:rsidP="00C43240">
      <w:pPr>
        <w:jc w:val="both"/>
        <w:rPr>
          <w:rFonts w:ascii="Times New Roman" w:hAnsi="Times New Roman" w:cs="Times New Roman"/>
          <w:sz w:val="24"/>
          <w:lang w:eastAsia="zh-CN"/>
        </w:rPr>
      </w:pPr>
      <w:r w:rsidRPr="00477098">
        <w:rPr>
          <w:rFonts w:ascii="Times New Roman" w:hAnsi="Times New Roman" w:cs="Times New Roman"/>
          <w:sz w:val="24"/>
        </w:rPr>
        <w:t xml:space="preserve">For supporting NR operation in the frequency range from 52.6 GHz to 71 GHz, FR2 numerologies and additional </w:t>
      </w:r>
      <w:r w:rsidR="00295592">
        <w:rPr>
          <w:rFonts w:ascii="Times New Roman" w:hAnsi="Times New Roman" w:cs="Times New Roman"/>
          <w:sz w:val="24"/>
        </w:rPr>
        <w:t xml:space="preserve">subcarrier </w:t>
      </w:r>
      <w:proofErr w:type="spellStart"/>
      <w:r w:rsidR="00295592">
        <w:rPr>
          <w:rFonts w:ascii="Times New Roman" w:hAnsi="Times New Roman" w:cs="Times New Roman"/>
          <w:sz w:val="24"/>
        </w:rPr>
        <w:t>spacings</w:t>
      </w:r>
      <w:proofErr w:type="spellEnd"/>
      <w:r w:rsidR="00295592">
        <w:rPr>
          <w:rFonts w:ascii="Times New Roman" w:hAnsi="Times New Roman" w:cs="Times New Roman"/>
          <w:sz w:val="24"/>
        </w:rPr>
        <w:t xml:space="preserve"> (SCS)</w:t>
      </w:r>
      <w:r w:rsidRPr="00477098">
        <w:rPr>
          <w:rFonts w:ascii="Times New Roman" w:hAnsi="Times New Roman" w:cs="Times New Roman"/>
          <w:sz w:val="24"/>
        </w:rPr>
        <w:t xml:space="preserve"> beyond that </w:t>
      </w:r>
      <w:r w:rsidR="002655E5">
        <w:rPr>
          <w:rFonts w:ascii="Times New Roman" w:hAnsi="Times New Roman" w:cs="Times New Roman"/>
          <w:sz w:val="24"/>
        </w:rPr>
        <w:t>should be</w:t>
      </w:r>
      <w:r w:rsidRPr="00477098">
        <w:rPr>
          <w:rFonts w:ascii="Times New Roman" w:hAnsi="Times New Roman" w:cs="Times New Roman"/>
          <w:sz w:val="24"/>
        </w:rPr>
        <w:t xml:space="preserve"> supported</w:t>
      </w:r>
      <w:r>
        <w:t>.</w:t>
      </w:r>
      <w:r w:rsidRPr="009476C7">
        <w:t xml:space="preserve"> </w:t>
      </w:r>
      <w:r w:rsidR="00C842F4" w:rsidRPr="00477098">
        <w:rPr>
          <w:rFonts w:ascii="Times New Roman" w:hAnsi="Times New Roman" w:cs="Times New Roman"/>
          <w:sz w:val="24"/>
          <w:lang w:eastAsia="zh-CN"/>
        </w:rPr>
        <w:t xml:space="preserve">In the RAN1#103-e </w:t>
      </w:r>
      <w:r w:rsidR="00C22AA0">
        <w:rPr>
          <w:rFonts w:ascii="Times New Roman" w:hAnsi="Times New Roman" w:cs="Times New Roman"/>
          <w:sz w:val="24"/>
          <w:lang w:eastAsia="zh-CN"/>
        </w:rPr>
        <w:t>meeting</w:t>
      </w:r>
      <w:r>
        <w:rPr>
          <w:rFonts w:ascii="Times New Roman" w:hAnsi="Times New Roman" w:cs="Times New Roman"/>
          <w:sz w:val="24"/>
          <w:lang w:eastAsia="zh-CN"/>
        </w:rPr>
        <w:t>, it was agreed tha</w:t>
      </w:r>
      <w:r w:rsidR="000F7231">
        <w:rPr>
          <w:rFonts w:ascii="Times New Roman" w:hAnsi="Times New Roman" w:cs="Times New Roman"/>
          <w:sz w:val="24"/>
          <w:lang w:eastAsia="zh-CN"/>
        </w:rPr>
        <w:t xml:space="preserve">t </w:t>
      </w:r>
      <w:r w:rsidR="00622540">
        <w:rPr>
          <w:rFonts w:ascii="Times New Roman" w:hAnsi="Times New Roman" w:cs="Times New Roman"/>
          <w:sz w:val="24"/>
          <w:lang w:eastAsia="zh-CN"/>
        </w:rPr>
        <w:t xml:space="preserve">SCS of 120KHz is supported for transmission in NR above 52.6GHz along with </w:t>
      </w:r>
      <w:r w:rsidR="0098756D">
        <w:rPr>
          <w:rFonts w:ascii="Times New Roman" w:hAnsi="Times New Roman" w:cs="Times New Roman"/>
          <w:sz w:val="24"/>
          <w:lang w:eastAsia="zh-CN"/>
        </w:rPr>
        <w:t xml:space="preserve">one of </w:t>
      </w:r>
      <w:r w:rsidR="009322F4">
        <w:rPr>
          <w:rFonts w:ascii="Times New Roman" w:hAnsi="Times New Roman" w:cs="Times New Roman"/>
          <w:sz w:val="24"/>
          <w:lang w:eastAsia="zh-CN"/>
        </w:rPr>
        <w:t xml:space="preserve">480KHz and 960KHz SCS. </w:t>
      </w:r>
      <w:r w:rsidR="00B76AE1">
        <w:rPr>
          <w:rFonts w:ascii="Times New Roman" w:hAnsi="Times New Roman" w:cs="Times New Roman"/>
          <w:sz w:val="24"/>
          <w:lang w:eastAsia="zh-CN"/>
        </w:rPr>
        <w:t xml:space="preserve">Since NR above 52.6GHz supports high SCS values, </w:t>
      </w:r>
      <w:r w:rsidR="00FE2F99">
        <w:rPr>
          <w:rFonts w:ascii="Times New Roman" w:hAnsi="Times New Roman" w:cs="Times New Roman"/>
          <w:sz w:val="24"/>
          <w:lang w:eastAsia="zh-CN"/>
        </w:rPr>
        <w:t>the slot duration</w:t>
      </w:r>
      <w:r w:rsidR="0081647E">
        <w:rPr>
          <w:rFonts w:ascii="Times New Roman" w:hAnsi="Times New Roman" w:cs="Times New Roman"/>
          <w:sz w:val="24"/>
          <w:lang w:eastAsia="zh-CN"/>
        </w:rPr>
        <w:t xml:space="preserve"> will be </w:t>
      </w:r>
      <w:proofErr w:type="gramStart"/>
      <w:r w:rsidR="0081647E">
        <w:rPr>
          <w:rFonts w:ascii="Times New Roman" w:hAnsi="Times New Roman" w:cs="Times New Roman"/>
          <w:sz w:val="24"/>
          <w:lang w:eastAsia="zh-CN"/>
        </w:rPr>
        <w:t>reduced .</w:t>
      </w:r>
      <w:proofErr w:type="gramEnd"/>
      <w:r w:rsidR="0081647E">
        <w:rPr>
          <w:rFonts w:ascii="Times New Roman" w:hAnsi="Times New Roman" w:cs="Times New Roman"/>
          <w:sz w:val="24"/>
          <w:lang w:eastAsia="zh-CN"/>
        </w:rPr>
        <w:t xml:space="preserve"> </w:t>
      </w:r>
      <w:r w:rsidR="004A79A8">
        <w:rPr>
          <w:rFonts w:ascii="Times New Roman" w:hAnsi="Times New Roman" w:cs="Times New Roman"/>
          <w:sz w:val="24"/>
          <w:lang w:eastAsia="zh-CN"/>
        </w:rPr>
        <w:t>This reduction in slot size wil</w:t>
      </w:r>
      <w:r w:rsidR="003D38B8">
        <w:rPr>
          <w:rFonts w:ascii="Times New Roman" w:hAnsi="Times New Roman" w:cs="Times New Roman"/>
          <w:sz w:val="24"/>
          <w:lang w:eastAsia="zh-CN"/>
        </w:rPr>
        <w:t xml:space="preserve">l lead to certain issues like </w:t>
      </w:r>
      <w:r w:rsidR="007B630A">
        <w:rPr>
          <w:rFonts w:ascii="Times New Roman" w:hAnsi="Times New Roman" w:cs="Times New Roman"/>
          <w:sz w:val="24"/>
          <w:lang w:eastAsia="zh-CN"/>
        </w:rPr>
        <w:t xml:space="preserve">increase in the number of BDs performed </w:t>
      </w:r>
      <w:r w:rsidR="00CF5434">
        <w:rPr>
          <w:rFonts w:ascii="Times New Roman" w:hAnsi="Times New Roman" w:cs="Times New Roman"/>
          <w:sz w:val="24"/>
          <w:lang w:eastAsia="zh-CN"/>
        </w:rPr>
        <w:t xml:space="preserve">per slot </w:t>
      </w:r>
      <w:r w:rsidR="007B630A">
        <w:rPr>
          <w:rFonts w:ascii="Times New Roman" w:hAnsi="Times New Roman" w:cs="Times New Roman"/>
          <w:sz w:val="24"/>
          <w:lang w:eastAsia="zh-CN"/>
        </w:rPr>
        <w:t xml:space="preserve">by the </w:t>
      </w:r>
      <w:r w:rsidR="00D506D0">
        <w:rPr>
          <w:rFonts w:ascii="Times New Roman" w:hAnsi="Times New Roman" w:cs="Times New Roman"/>
          <w:sz w:val="24"/>
          <w:lang w:eastAsia="zh-CN"/>
        </w:rPr>
        <w:t>UE</w:t>
      </w:r>
      <w:r w:rsidR="006815F3">
        <w:rPr>
          <w:rFonts w:ascii="Times New Roman" w:hAnsi="Times New Roman" w:cs="Times New Roman"/>
          <w:sz w:val="24"/>
          <w:lang w:eastAsia="zh-CN"/>
        </w:rPr>
        <w:t xml:space="preserve"> for a given time period</w:t>
      </w:r>
      <w:r w:rsidR="00D506D0">
        <w:rPr>
          <w:rFonts w:ascii="Times New Roman" w:hAnsi="Times New Roman" w:cs="Times New Roman"/>
          <w:sz w:val="24"/>
          <w:lang w:eastAsia="zh-CN"/>
        </w:rPr>
        <w:t>.</w:t>
      </w:r>
    </w:p>
    <w:p w14:paraId="657D44B7" w14:textId="0C1E27F7" w:rsidR="00FF544A" w:rsidRDefault="00FB57CA" w:rsidP="00C43240">
      <w:pPr>
        <w:jc w:val="both"/>
        <w:rPr>
          <w:rFonts w:ascii="Times New Roman" w:hAnsi="Times New Roman" w:cs="Times New Roman"/>
          <w:sz w:val="24"/>
          <w:lang w:eastAsia="zh-CN"/>
        </w:rPr>
      </w:pPr>
      <w:r>
        <w:rPr>
          <w:rFonts w:ascii="Times New Roman" w:hAnsi="Times New Roman" w:cs="Times New Roman"/>
          <w:sz w:val="24"/>
          <w:lang w:eastAsia="zh-CN"/>
        </w:rPr>
        <w:t>In Rel-15 NR, the limit on number of BDs performed by a UE</w:t>
      </w:r>
      <w:r w:rsidR="000902CE">
        <w:rPr>
          <w:rFonts w:ascii="Times New Roman" w:hAnsi="Times New Roman" w:cs="Times New Roman"/>
          <w:sz w:val="24"/>
          <w:lang w:eastAsia="zh-CN"/>
        </w:rPr>
        <w:t xml:space="preserve"> is defined per slot in order to reduce unnecessary wastage of power. </w:t>
      </w:r>
      <w:r w:rsidR="001932A1">
        <w:rPr>
          <w:rFonts w:ascii="Times New Roman" w:hAnsi="Times New Roman" w:cs="Times New Roman"/>
          <w:sz w:val="24"/>
          <w:lang w:eastAsia="zh-CN"/>
        </w:rPr>
        <w:t xml:space="preserve">This limit of number of BDs a UE can perform per slot will reduce with increase in </w:t>
      </w:r>
      <w:r w:rsidR="00E146B6">
        <w:rPr>
          <w:rFonts w:ascii="Times New Roman" w:hAnsi="Times New Roman" w:cs="Times New Roman"/>
          <w:sz w:val="24"/>
          <w:lang w:eastAsia="zh-CN"/>
        </w:rPr>
        <w:t>SCS.</w:t>
      </w:r>
      <w:r w:rsidR="001C4799">
        <w:rPr>
          <w:rFonts w:ascii="Times New Roman" w:hAnsi="Times New Roman" w:cs="Times New Roman"/>
          <w:sz w:val="24"/>
          <w:lang w:eastAsia="zh-CN"/>
        </w:rPr>
        <w:t xml:space="preserve"> For example, the maximum number of BDs performed by a UE per slot is 44 for 15KHz SCS and </w:t>
      </w:r>
      <w:r w:rsidR="00333E07">
        <w:rPr>
          <w:rFonts w:ascii="Times New Roman" w:hAnsi="Times New Roman" w:cs="Times New Roman"/>
          <w:sz w:val="24"/>
          <w:lang w:eastAsia="zh-CN"/>
        </w:rPr>
        <w:t xml:space="preserve">36 for 30KHz SCS. </w:t>
      </w:r>
      <w:r w:rsidR="00366DF7">
        <w:rPr>
          <w:rFonts w:ascii="Times New Roman" w:hAnsi="Times New Roman" w:cs="Times New Roman"/>
          <w:sz w:val="24"/>
          <w:lang w:eastAsia="zh-CN"/>
        </w:rPr>
        <w:t>This limit is imposed on number of BDs performed by a UE to reduce unnecessary wastage of power.</w:t>
      </w:r>
      <w:r w:rsidR="007C30FF">
        <w:rPr>
          <w:rFonts w:ascii="Times New Roman" w:hAnsi="Times New Roman" w:cs="Times New Roman"/>
          <w:sz w:val="24"/>
          <w:lang w:eastAsia="zh-CN"/>
        </w:rPr>
        <w:t xml:space="preserve"> </w:t>
      </w:r>
      <w:r w:rsidR="00E7481D">
        <w:rPr>
          <w:rFonts w:ascii="Times New Roman" w:hAnsi="Times New Roman" w:cs="Times New Roman"/>
          <w:sz w:val="24"/>
          <w:lang w:eastAsia="zh-CN"/>
        </w:rPr>
        <w:t xml:space="preserve">For higher SCS, since the slot duration is very less, </w:t>
      </w:r>
      <w:r w:rsidR="008749D5">
        <w:rPr>
          <w:rFonts w:ascii="Times New Roman" w:hAnsi="Times New Roman" w:cs="Times New Roman"/>
          <w:sz w:val="24"/>
          <w:lang w:eastAsia="zh-CN"/>
        </w:rPr>
        <w:t xml:space="preserve">the limit for number of BDs a UE can perform per slot should be very less. </w:t>
      </w:r>
      <w:r w:rsidR="001204E8">
        <w:rPr>
          <w:rFonts w:ascii="Times New Roman" w:hAnsi="Times New Roman" w:cs="Times New Roman"/>
          <w:sz w:val="24"/>
          <w:lang w:eastAsia="zh-CN"/>
        </w:rPr>
        <w:t>In that case, PDCCH blocking will increase because lesser number of candidates will be available for scheduling a PDCCH.</w:t>
      </w:r>
      <w:r w:rsidR="00EB08D8">
        <w:rPr>
          <w:rFonts w:ascii="Times New Roman" w:hAnsi="Times New Roman" w:cs="Times New Roman"/>
          <w:sz w:val="24"/>
          <w:lang w:eastAsia="zh-CN"/>
        </w:rPr>
        <w:t xml:space="preserve"> </w:t>
      </w:r>
      <w:r w:rsidR="00F54A96">
        <w:rPr>
          <w:rFonts w:ascii="Times New Roman" w:hAnsi="Times New Roman" w:cs="Times New Roman"/>
          <w:sz w:val="24"/>
          <w:lang w:eastAsia="zh-CN"/>
        </w:rPr>
        <w:t>Hence, some possi</w:t>
      </w:r>
      <w:r w:rsidR="00EB08D8">
        <w:rPr>
          <w:rFonts w:ascii="Times New Roman" w:hAnsi="Times New Roman" w:cs="Times New Roman"/>
          <w:sz w:val="24"/>
          <w:lang w:eastAsia="zh-CN"/>
        </w:rPr>
        <w:t>ble techniques need to be investigated</w:t>
      </w:r>
      <w:r w:rsidR="00F54A96">
        <w:rPr>
          <w:rFonts w:ascii="Times New Roman" w:hAnsi="Times New Roman" w:cs="Times New Roman"/>
          <w:sz w:val="24"/>
          <w:lang w:eastAsia="zh-CN"/>
        </w:rPr>
        <w:t xml:space="preserve"> which will reduce the number of BDs a UE will perform per slot </w:t>
      </w:r>
      <w:r w:rsidR="00C0790B">
        <w:rPr>
          <w:rFonts w:ascii="Times New Roman" w:hAnsi="Times New Roman" w:cs="Times New Roman"/>
          <w:sz w:val="24"/>
          <w:lang w:eastAsia="zh-CN"/>
        </w:rPr>
        <w:t xml:space="preserve">without much </w:t>
      </w:r>
      <w:r w:rsidR="00F54A96">
        <w:rPr>
          <w:rFonts w:ascii="Times New Roman" w:hAnsi="Times New Roman" w:cs="Times New Roman"/>
          <w:sz w:val="24"/>
          <w:lang w:eastAsia="zh-CN"/>
        </w:rPr>
        <w:t>increase</w:t>
      </w:r>
      <w:r w:rsidR="00C0790B">
        <w:rPr>
          <w:rFonts w:ascii="Times New Roman" w:hAnsi="Times New Roman" w:cs="Times New Roman"/>
          <w:sz w:val="24"/>
          <w:lang w:eastAsia="zh-CN"/>
        </w:rPr>
        <w:t xml:space="preserve"> in</w:t>
      </w:r>
      <w:r w:rsidR="00F54A96">
        <w:rPr>
          <w:rFonts w:ascii="Times New Roman" w:hAnsi="Times New Roman" w:cs="Times New Roman"/>
          <w:sz w:val="24"/>
          <w:lang w:eastAsia="zh-CN"/>
        </w:rPr>
        <w:t xml:space="preserve"> PDCCH blocking. </w:t>
      </w:r>
    </w:p>
    <w:p w14:paraId="63D39381" w14:textId="77777777" w:rsidR="00D43FE1" w:rsidRDefault="00D43FE1" w:rsidP="00C43240">
      <w:pPr>
        <w:jc w:val="both"/>
        <w:rPr>
          <w:rFonts w:ascii="Times New Roman" w:hAnsi="Times New Roman" w:cs="Times New Roman"/>
          <w:sz w:val="24"/>
          <w:lang w:eastAsia="zh-CN"/>
        </w:rPr>
      </w:pPr>
    </w:p>
    <w:p w14:paraId="34A06008" w14:textId="3CD15C69" w:rsidR="000F73C2" w:rsidRDefault="0092425B" w:rsidP="00C43240">
      <w:pPr>
        <w:jc w:val="both"/>
        <w:rPr>
          <w:rFonts w:ascii="Times New Roman" w:hAnsi="Times New Roman" w:cs="Times New Roman"/>
          <w:sz w:val="24"/>
          <w:lang w:eastAsia="zh-CN"/>
        </w:rPr>
      </w:pPr>
      <w:r>
        <w:rPr>
          <w:rFonts w:ascii="Times New Roman" w:hAnsi="Times New Roman" w:cs="Times New Roman"/>
          <w:b/>
          <w:sz w:val="24"/>
          <w:lang w:eastAsia="zh-CN"/>
        </w:rPr>
        <w:t>Observation</w:t>
      </w:r>
      <w:r w:rsidR="00D43FE1">
        <w:rPr>
          <w:rFonts w:ascii="Times New Roman" w:hAnsi="Times New Roman" w:cs="Times New Roman"/>
          <w:b/>
          <w:sz w:val="24"/>
          <w:lang w:eastAsia="zh-CN"/>
        </w:rPr>
        <w:t xml:space="preserve"> 1: </w:t>
      </w:r>
      <w:r w:rsidR="00906A56">
        <w:rPr>
          <w:rFonts w:ascii="Times New Roman" w:hAnsi="Times New Roman" w:cs="Times New Roman"/>
          <w:b/>
          <w:sz w:val="24"/>
          <w:lang w:eastAsia="zh-CN"/>
        </w:rPr>
        <w:t>Possible techniques should be investigated which will reduce number of BDs a UE will perform per slot without increasing PDCCH blocking.</w:t>
      </w:r>
    </w:p>
    <w:p w14:paraId="1D5118A8" w14:textId="257C0F31" w:rsidR="00407B35" w:rsidRPr="00C43240" w:rsidRDefault="00407B35" w:rsidP="00C43240">
      <w:pPr>
        <w:jc w:val="both"/>
        <w:rPr>
          <w:rFonts w:ascii="Times New Roman" w:hAnsi="Times New Roman" w:cs="Times New Roman"/>
          <w:sz w:val="24"/>
          <w:szCs w:val="24"/>
          <w:lang w:val="en-IN"/>
        </w:rPr>
      </w:pPr>
      <w:r w:rsidRPr="00C43240">
        <w:rPr>
          <w:rFonts w:ascii="Times New Roman" w:hAnsi="Times New Roman" w:cs="Times New Roman"/>
          <w:sz w:val="24"/>
          <w:szCs w:val="24"/>
          <w:lang w:val="en-IN"/>
        </w:rPr>
        <w:t xml:space="preserve">PDCCH monitoring accounts for the major portion of power consumption in case of DL reception. The </w:t>
      </w:r>
      <w:r w:rsidR="00676AF5">
        <w:rPr>
          <w:rFonts w:ascii="Times New Roman" w:hAnsi="Times New Roman" w:cs="Times New Roman"/>
          <w:sz w:val="24"/>
          <w:szCs w:val="24"/>
          <w:lang w:val="en-IN"/>
        </w:rPr>
        <w:t>Downlink control information (</w:t>
      </w:r>
      <w:r w:rsidRPr="00C43240">
        <w:rPr>
          <w:rFonts w:ascii="Times New Roman" w:hAnsi="Times New Roman" w:cs="Times New Roman"/>
          <w:sz w:val="24"/>
          <w:szCs w:val="24"/>
          <w:lang w:val="en-IN"/>
        </w:rPr>
        <w:t>DCI</w:t>
      </w:r>
      <w:r w:rsidR="00676AF5">
        <w:rPr>
          <w:rFonts w:ascii="Times New Roman" w:hAnsi="Times New Roman" w:cs="Times New Roman"/>
          <w:sz w:val="24"/>
          <w:szCs w:val="24"/>
          <w:lang w:val="en-IN"/>
        </w:rPr>
        <w:t>)</w:t>
      </w:r>
      <w:r w:rsidRPr="00C43240">
        <w:rPr>
          <w:rFonts w:ascii="Times New Roman" w:hAnsi="Times New Roman" w:cs="Times New Roman"/>
          <w:sz w:val="24"/>
          <w:szCs w:val="24"/>
          <w:lang w:val="en-IN"/>
        </w:rPr>
        <w:t xml:space="preserve"> carries different types of control information and the DCI payload and its size varies depending on the type of control information to be conveyed. The parameters associated with a DCI in a slot are not known to the UE. These parameters include the number of DCIs and their formats in a given slot, the actual </w:t>
      </w:r>
      <w:r w:rsidR="00B6575D">
        <w:rPr>
          <w:rFonts w:ascii="Times New Roman" w:hAnsi="Times New Roman" w:cs="Times New Roman"/>
          <w:sz w:val="24"/>
          <w:szCs w:val="24"/>
          <w:lang w:val="en-IN"/>
        </w:rPr>
        <w:t>aggregation level (</w:t>
      </w:r>
      <w:r w:rsidRPr="00C43240">
        <w:rPr>
          <w:rFonts w:ascii="Times New Roman" w:hAnsi="Times New Roman" w:cs="Times New Roman"/>
          <w:sz w:val="24"/>
          <w:szCs w:val="24"/>
          <w:lang w:val="en-IN"/>
        </w:rPr>
        <w:t>AL</w:t>
      </w:r>
      <w:r w:rsidR="00B6575D">
        <w:rPr>
          <w:rFonts w:ascii="Times New Roman" w:hAnsi="Times New Roman" w:cs="Times New Roman"/>
          <w:sz w:val="24"/>
          <w:szCs w:val="24"/>
          <w:lang w:val="en-IN"/>
        </w:rPr>
        <w:t>)</w:t>
      </w:r>
      <w:r w:rsidRPr="00C43240">
        <w:rPr>
          <w:rFonts w:ascii="Times New Roman" w:hAnsi="Times New Roman" w:cs="Times New Roman"/>
          <w:sz w:val="24"/>
          <w:szCs w:val="24"/>
          <w:lang w:val="en-IN"/>
        </w:rPr>
        <w:t xml:space="preserve"> used and the location of the DCI within the </w:t>
      </w:r>
      <w:r w:rsidR="009C5A13">
        <w:rPr>
          <w:rFonts w:ascii="Times New Roman" w:hAnsi="Times New Roman" w:cs="Times New Roman"/>
          <w:sz w:val="24"/>
          <w:szCs w:val="24"/>
          <w:lang w:val="en-IN"/>
        </w:rPr>
        <w:t>control resource set (</w:t>
      </w:r>
      <w:r w:rsidRPr="00C43240">
        <w:rPr>
          <w:rFonts w:ascii="Times New Roman" w:hAnsi="Times New Roman" w:cs="Times New Roman"/>
          <w:sz w:val="24"/>
          <w:szCs w:val="24"/>
          <w:lang w:val="en-IN"/>
        </w:rPr>
        <w:t>CORESET</w:t>
      </w:r>
      <w:r w:rsidR="009C5A13">
        <w:rPr>
          <w:rFonts w:ascii="Times New Roman" w:hAnsi="Times New Roman" w:cs="Times New Roman"/>
          <w:sz w:val="24"/>
          <w:szCs w:val="24"/>
          <w:lang w:val="en-IN"/>
        </w:rPr>
        <w:t>)</w:t>
      </w:r>
      <w:r w:rsidRPr="00C43240">
        <w:rPr>
          <w:rFonts w:ascii="Times New Roman" w:hAnsi="Times New Roman" w:cs="Times New Roman"/>
          <w:sz w:val="24"/>
          <w:szCs w:val="24"/>
          <w:lang w:val="en-IN"/>
        </w:rPr>
        <w:t xml:space="preserve">. A UE detects a DCI by blindly searching in the CORESET regions configured by the </w:t>
      </w:r>
      <w:proofErr w:type="spellStart"/>
      <w:r w:rsidRPr="00C43240">
        <w:rPr>
          <w:rFonts w:ascii="Times New Roman" w:hAnsi="Times New Roman" w:cs="Times New Roman"/>
          <w:sz w:val="24"/>
          <w:szCs w:val="24"/>
          <w:lang w:val="en-IN"/>
        </w:rPr>
        <w:t>gNB</w:t>
      </w:r>
      <w:proofErr w:type="spellEnd"/>
      <w:r w:rsidRPr="00C43240">
        <w:rPr>
          <w:rFonts w:ascii="Times New Roman" w:hAnsi="Times New Roman" w:cs="Times New Roman"/>
          <w:sz w:val="24"/>
          <w:szCs w:val="24"/>
          <w:lang w:val="en-IN"/>
        </w:rPr>
        <w:t xml:space="preserve">. Every blind detection requires some complex operations in an iterative fashion which are highly power consuming. A UE performs BDs based on the search space set configuration given by the </w:t>
      </w:r>
      <w:proofErr w:type="spellStart"/>
      <w:r w:rsidRPr="00C43240">
        <w:rPr>
          <w:rFonts w:ascii="Times New Roman" w:hAnsi="Times New Roman" w:cs="Times New Roman"/>
          <w:sz w:val="24"/>
          <w:szCs w:val="24"/>
          <w:lang w:val="en-IN"/>
        </w:rPr>
        <w:t>gNB</w:t>
      </w:r>
      <w:proofErr w:type="spellEnd"/>
      <w:r w:rsidRPr="00C43240">
        <w:rPr>
          <w:rFonts w:ascii="Times New Roman" w:hAnsi="Times New Roman" w:cs="Times New Roman"/>
          <w:sz w:val="24"/>
          <w:szCs w:val="24"/>
          <w:lang w:val="en-IN"/>
        </w:rPr>
        <w:t xml:space="preserve">. A </w:t>
      </w:r>
      <w:r w:rsidR="00B004DD">
        <w:rPr>
          <w:rFonts w:ascii="Times New Roman" w:hAnsi="Times New Roman" w:cs="Times New Roman"/>
          <w:sz w:val="24"/>
          <w:szCs w:val="24"/>
          <w:lang w:val="en-IN"/>
        </w:rPr>
        <w:t>search space</w:t>
      </w:r>
      <w:r w:rsidR="00723B43">
        <w:rPr>
          <w:rFonts w:ascii="Times New Roman" w:hAnsi="Times New Roman" w:cs="Times New Roman"/>
          <w:sz w:val="24"/>
          <w:szCs w:val="24"/>
          <w:lang w:val="en-IN"/>
        </w:rPr>
        <w:t xml:space="preserve"> (</w:t>
      </w:r>
      <w:r w:rsidRPr="00C43240">
        <w:rPr>
          <w:rFonts w:ascii="Times New Roman" w:hAnsi="Times New Roman" w:cs="Times New Roman"/>
          <w:sz w:val="24"/>
          <w:szCs w:val="24"/>
          <w:lang w:val="en-IN"/>
        </w:rPr>
        <w:t>SS</w:t>
      </w:r>
      <w:r w:rsidR="00B004DD">
        <w:rPr>
          <w:rFonts w:ascii="Times New Roman" w:hAnsi="Times New Roman" w:cs="Times New Roman"/>
          <w:sz w:val="24"/>
          <w:szCs w:val="24"/>
          <w:lang w:val="en-IN"/>
        </w:rPr>
        <w:t>)</w:t>
      </w:r>
      <w:r w:rsidRPr="00C43240">
        <w:rPr>
          <w:rFonts w:ascii="Times New Roman" w:hAnsi="Times New Roman" w:cs="Times New Roman"/>
          <w:sz w:val="24"/>
          <w:szCs w:val="24"/>
          <w:lang w:val="en-IN"/>
        </w:rPr>
        <w:t xml:space="preserve"> set configuration provides a UE with the SS set type (CSS set or USS set), DCI format(s) to be monitored, monitoring occasion that includes periodicity and offset, and the number of PDCCH candidates for each AL in the SS set.. Number of BDs a UE performs in a slot will vary based on the SS set configuration. </w:t>
      </w:r>
      <w:r w:rsidR="009E7377" w:rsidRPr="00C43240">
        <w:rPr>
          <w:rFonts w:ascii="Times New Roman" w:hAnsi="Times New Roman" w:cs="Times New Roman"/>
          <w:sz w:val="24"/>
          <w:szCs w:val="24"/>
          <w:lang w:val="en-IN"/>
        </w:rPr>
        <w:t xml:space="preserve">Performing all the required BDs in a slot is highly complex and require considerable time. In case of higher SCS, the slot duration decreases. Therefore, completing all the required PDCCH </w:t>
      </w:r>
      <w:r w:rsidR="0056631F" w:rsidRPr="00C43240">
        <w:rPr>
          <w:rFonts w:ascii="Times New Roman" w:hAnsi="Times New Roman" w:cs="Times New Roman"/>
          <w:sz w:val="24"/>
          <w:szCs w:val="24"/>
          <w:lang w:val="en-IN"/>
        </w:rPr>
        <w:t xml:space="preserve">BDs </w:t>
      </w:r>
      <w:r w:rsidR="009E7377" w:rsidRPr="00C43240">
        <w:rPr>
          <w:rFonts w:ascii="Times New Roman" w:hAnsi="Times New Roman" w:cs="Times New Roman"/>
          <w:sz w:val="24"/>
          <w:szCs w:val="24"/>
          <w:lang w:val="en-IN"/>
        </w:rPr>
        <w:t>within the available slot duration is impossible. On the other hand, new category UEs of enhanced capability need to be designed to complete the required processing within the stipulated time. Th</w:t>
      </w:r>
      <w:r w:rsidR="00062491" w:rsidRPr="00C43240">
        <w:rPr>
          <w:rFonts w:ascii="Times New Roman" w:hAnsi="Times New Roman" w:cs="Times New Roman"/>
          <w:sz w:val="24"/>
          <w:szCs w:val="24"/>
          <w:lang w:val="en-IN"/>
        </w:rPr>
        <w:t>is leads to increase in cost of the UEs as well as</w:t>
      </w:r>
      <w:r w:rsidR="009E7377" w:rsidRPr="00C43240">
        <w:rPr>
          <w:rFonts w:ascii="Times New Roman" w:hAnsi="Times New Roman" w:cs="Times New Roman"/>
          <w:sz w:val="24"/>
          <w:szCs w:val="24"/>
          <w:lang w:val="en-IN"/>
        </w:rPr>
        <w:t xml:space="preserve"> power </w:t>
      </w:r>
      <w:r w:rsidR="00062491" w:rsidRPr="00C43240">
        <w:rPr>
          <w:rFonts w:ascii="Times New Roman" w:hAnsi="Times New Roman" w:cs="Times New Roman"/>
          <w:sz w:val="24"/>
          <w:szCs w:val="24"/>
          <w:lang w:val="en-IN"/>
        </w:rPr>
        <w:t>consumption.</w:t>
      </w:r>
      <w:r w:rsidR="009E7377" w:rsidRPr="00C43240">
        <w:rPr>
          <w:rFonts w:ascii="Times New Roman" w:hAnsi="Times New Roman" w:cs="Times New Roman"/>
          <w:sz w:val="24"/>
          <w:szCs w:val="24"/>
          <w:lang w:val="en-IN"/>
        </w:rPr>
        <w:t xml:space="preserve"> </w:t>
      </w:r>
      <w:r w:rsidRPr="00C43240">
        <w:rPr>
          <w:rFonts w:ascii="Times New Roman" w:hAnsi="Times New Roman" w:cs="Times New Roman"/>
          <w:sz w:val="24"/>
          <w:szCs w:val="24"/>
          <w:lang w:val="en-IN"/>
        </w:rPr>
        <w:t xml:space="preserve">Reducing the number of blind decoding attempts of control channel is one way to reduce the complexity and power consumption. But reduction in the limit of maximum number of BDs per slot will reduce the scheduling flexibility </w:t>
      </w:r>
      <w:r w:rsidRPr="00C43240">
        <w:rPr>
          <w:rFonts w:ascii="Times New Roman" w:hAnsi="Times New Roman" w:cs="Times New Roman"/>
          <w:sz w:val="24"/>
          <w:szCs w:val="24"/>
          <w:lang w:val="en-IN"/>
        </w:rPr>
        <w:lastRenderedPageBreak/>
        <w:t>drastically. Thus, methods to reduce the number of BDs performed by a UE per slot without affecting the scheduling flexibility should be considered.</w:t>
      </w:r>
    </w:p>
    <w:p w14:paraId="79CE3EC7" w14:textId="2DCED742" w:rsidR="00B72FE0" w:rsidRDefault="00B72FE0" w:rsidP="004903D8">
      <w:pPr>
        <w:jc w:val="both"/>
        <w:rPr>
          <w:sz w:val="24"/>
          <w:szCs w:val="24"/>
        </w:rPr>
      </w:pPr>
      <w:r>
        <w:rPr>
          <w:rFonts w:ascii="Times New Roman" w:hAnsi="Times New Roman" w:cs="Times New Roman"/>
          <w:b/>
          <w:bCs/>
          <w:sz w:val="24"/>
          <w:szCs w:val="24"/>
          <w:lang w:val="en-IN"/>
        </w:rPr>
        <w:t xml:space="preserve">Proposal </w:t>
      </w:r>
      <w:r w:rsidR="00961146">
        <w:rPr>
          <w:rFonts w:ascii="Times New Roman" w:hAnsi="Times New Roman" w:cs="Times New Roman"/>
          <w:b/>
          <w:bCs/>
          <w:sz w:val="24"/>
          <w:szCs w:val="24"/>
          <w:lang w:val="en-IN"/>
        </w:rPr>
        <w:t>1</w:t>
      </w:r>
      <w:r>
        <w:rPr>
          <w:rFonts w:ascii="Times New Roman" w:hAnsi="Times New Roman" w:cs="Times New Roman"/>
          <w:b/>
          <w:bCs/>
          <w:sz w:val="24"/>
          <w:szCs w:val="24"/>
          <w:lang w:val="en-IN"/>
        </w:rPr>
        <w:t>:</w:t>
      </w:r>
      <w:r>
        <w:rPr>
          <w:rFonts w:ascii="Times New Roman" w:hAnsi="Times New Roman" w:cs="Times New Roman"/>
          <w:sz w:val="24"/>
          <w:szCs w:val="24"/>
          <w:lang w:val="en-IN"/>
        </w:rPr>
        <w:t xml:space="preserve"> </w:t>
      </w:r>
      <w:r w:rsidR="00234457" w:rsidRPr="00C43240">
        <w:rPr>
          <w:rFonts w:ascii="Times New Roman" w:hAnsi="Times New Roman" w:cs="Times New Roman"/>
          <w:b/>
          <w:sz w:val="24"/>
          <w:szCs w:val="24"/>
          <w:lang w:val="en-IN"/>
        </w:rPr>
        <w:t>Support fo</w:t>
      </w:r>
      <w:r w:rsidR="00673F79" w:rsidRPr="00C43240">
        <w:rPr>
          <w:rFonts w:ascii="Times New Roman" w:hAnsi="Times New Roman" w:cs="Times New Roman"/>
          <w:b/>
          <w:sz w:val="24"/>
          <w:szCs w:val="24"/>
          <w:lang w:val="en-IN"/>
        </w:rPr>
        <w:t>r</w:t>
      </w:r>
      <w:r w:rsidR="00234457">
        <w:rPr>
          <w:rFonts w:ascii="Times New Roman" w:hAnsi="Times New Roman" w:cs="Times New Roman"/>
          <w:sz w:val="24"/>
          <w:szCs w:val="24"/>
          <w:lang w:val="en-IN"/>
        </w:rPr>
        <w:t xml:space="preserve"> </w:t>
      </w:r>
      <w:r w:rsidR="00234457">
        <w:rPr>
          <w:rFonts w:ascii="Times New Roman" w:hAnsi="Times New Roman" w:cs="Times New Roman"/>
          <w:b/>
          <w:sz w:val="24"/>
          <w:szCs w:val="24"/>
          <w:lang w:val="en-IN"/>
        </w:rPr>
        <w:t>d</w:t>
      </w:r>
      <w:r w:rsidRPr="00AC1A53">
        <w:rPr>
          <w:rFonts w:ascii="Times New Roman" w:hAnsi="Times New Roman" w:cs="Times New Roman"/>
          <w:b/>
          <w:sz w:val="24"/>
          <w:szCs w:val="24"/>
          <w:lang w:val="en-IN"/>
        </w:rPr>
        <w:t>ynamic adaptation of the parameters related to PDCCH monitoring, that are configured semi statically</w:t>
      </w:r>
      <w:proofErr w:type="gramStart"/>
      <w:r w:rsidRPr="00AC1A53">
        <w:rPr>
          <w:rFonts w:ascii="Times New Roman" w:hAnsi="Times New Roman" w:cs="Times New Roman"/>
          <w:b/>
          <w:sz w:val="24"/>
          <w:szCs w:val="24"/>
          <w:lang w:val="en-IN"/>
        </w:rPr>
        <w:t xml:space="preserve">,  </w:t>
      </w:r>
      <w:r w:rsidR="004C59F0">
        <w:rPr>
          <w:rFonts w:ascii="Times New Roman" w:hAnsi="Times New Roman" w:cs="Times New Roman"/>
          <w:b/>
          <w:sz w:val="24"/>
          <w:szCs w:val="24"/>
          <w:lang w:val="en-IN"/>
        </w:rPr>
        <w:t>in</w:t>
      </w:r>
      <w:proofErr w:type="gramEnd"/>
      <w:r w:rsidR="004C59F0">
        <w:rPr>
          <w:rFonts w:ascii="Times New Roman" w:hAnsi="Times New Roman" w:cs="Times New Roman"/>
          <w:b/>
          <w:sz w:val="24"/>
          <w:szCs w:val="24"/>
          <w:lang w:val="en-IN"/>
        </w:rPr>
        <w:t xml:space="preserve"> order to </w:t>
      </w:r>
      <w:r w:rsidRPr="00AC1A53">
        <w:rPr>
          <w:rFonts w:ascii="Times New Roman" w:hAnsi="Times New Roman" w:cs="Times New Roman"/>
          <w:b/>
          <w:sz w:val="24"/>
          <w:szCs w:val="24"/>
          <w:lang w:val="en-IN"/>
        </w:rPr>
        <w:t>reduc</w:t>
      </w:r>
      <w:r w:rsidR="004C59F0">
        <w:rPr>
          <w:rFonts w:ascii="Times New Roman" w:hAnsi="Times New Roman" w:cs="Times New Roman"/>
          <w:b/>
          <w:sz w:val="24"/>
          <w:szCs w:val="24"/>
          <w:lang w:val="en-IN"/>
        </w:rPr>
        <w:t>e</w:t>
      </w:r>
      <w:r w:rsidRPr="00AC1A53">
        <w:rPr>
          <w:rFonts w:ascii="Times New Roman" w:hAnsi="Times New Roman" w:cs="Times New Roman"/>
          <w:b/>
          <w:sz w:val="24"/>
          <w:szCs w:val="24"/>
          <w:lang w:val="en-IN"/>
        </w:rPr>
        <w:t xml:space="preserve"> number of blind </w:t>
      </w:r>
      <w:proofErr w:type="spellStart"/>
      <w:r w:rsidRPr="00AC1A53">
        <w:rPr>
          <w:rFonts w:ascii="Times New Roman" w:hAnsi="Times New Roman" w:cs="Times New Roman"/>
          <w:b/>
          <w:sz w:val="24"/>
          <w:szCs w:val="24"/>
          <w:lang w:val="en-IN"/>
        </w:rPr>
        <w:t>decoding</w:t>
      </w:r>
      <w:r w:rsidR="008930A7">
        <w:rPr>
          <w:rFonts w:ascii="Times New Roman" w:hAnsi="Times New Roman" w:cs="Times New Roman"/>
          <w:b/>
          <w:sz w:val="24"/>
          <w:szCs w:val="24"/>
          <w:lang w:val="en-IN"/>
        </w:rPr>
        <w:t>s</w:t>
      </w:r>
      <w:proofErr w:type="spellEnd"/>
      <w:r w:rsidR="003E46D4">
        <w:rPr>
          <w:rFonts w:ascii="Times New Roman" w:hAnsi="Times New Roman" w:cs="Times New Roman"/>
          <w:b/>
          <w:sz w:val="24"/>
          <w:szCs w:val="24"/>
          <w:lang w:val="en-IN"/>
        </w:rPr>
        <w:t>.</w:t>
      </w:r>
    </w:p>
    <w:p w14:paraId="784B49F5" w14:textId="354B4FC9" w:rsidR="00B72FE0" w:rsidRDefault="00B72FE0">
      <w:pPr>
        <w:jc w:val="both"/>
        <w:rPr>
          <w:sz w:val="24"/>
          <w:szCs w:val="24"/>
        </w:rPr>
      </w:pPr>
      <w:r w:rsidRPr="22E22E8F">
        <w:rPr>
          <w:rFonts w:ascii="Times New Roman" w:hAnsi="Times New Roman" w:cs="Times New Roman"/>
          <w:sz w:val="24"/>
          <w:szCs w:val="24"/>
          <w:lang w:val="en-IN"/>
        </w:rPr>
        <w:t xml:space="preserve">PDCCH decoding is performed blindly over all the available </w:t>
      </w:r>
      <w:r w:rsidR="00D823E1">
        <w:rPr>
          <w:rFonts w:ascii="Times New Roman" w:hAnsi="Times New Roman" w:cs="Times New Roman"/>
          <w:sz w:val="24"/>
          <w:szCs w:val="24"/>
          <w:lang w:val="en-IN"/>
        </w:rPr>
        <w:t>control channel element</w:t>
      </w:r>
      <w:r w:rsidR="00E33B70">
        <w:rPr>
          <w:rFonts w:ascii="Times New Roman" w:hAnsi="Times New Roman" w:cs="Times New Roman"/>
          <w:sz w:val="24"/>
          <w:szCs w:val="24"/>
          <w:lang w:val="en-IN"/>
        </w:rPr>
        <w:t>s</w:t>
      </w:r>
      <w:r w:rsidR="00D823E1">
        <w:rPr>
          <w:rFonts w:ascii="Times New Roman" w:hAnsi="Times New Roman" w:cs="Times New Roman"/>
          <w:sz w:val="24"/>
          <w:szCs w:val="24"/>
          <w:lang w:val="en-IN"/>
        </w:rPr>
        <w:t xml:space="preserve"> (</w:t>
      </w:r>
      <w:r w:rsidRPr="22E22E8F">
        <w:rPr>
          <w:rFonts w:ascii="Times New Roman" w:hAnsi="Times New Roman" w:cs="Times New Roman"/>
          <w:sz w:val="24"/>
          <w:szCs w:val="24"/>
          <w:lang w:val="en-IN"/>
        </w:rPr>
        <w:t>CCE</w:t>
      </w:r>
      <w:r w:rsidR="00032C38">
        <w:rPr>
          <w:rFonts w:ascii="Times New Roman" w:hAnsi="Times New Roman" w:cs="Times New Roman"/>
          <w:sz w:val="24"/>
          <w:szCs w:val="24"/>
          <w:lang w:val="en-IN"/>
        </w:rPr>
        <w:t>)</w:t>
      </w:r>
      <w:r w:rsidRPr="22E22E8F">
        <w:rPr>
          <w:rFonts w:ascii="Times New Roman" w:hAnsi="Times New Roman" w:cs="Times New Roman"/>
          <w:sz w:val="24"/>
          <w:szCs w:val="24"/>
          <w:lang w:val="en-IN"/>
        </w:rPr>
        <w:t xml:space="preserve">, for all aggregation levels in all the </w:t>
      </w:r>
      <w:r>
        <w:rPr>
          <w:rFonts w:ascii="Times New Roman" w:hAnsi="Times New Roman" w:cs="Times New Roman"/>
          <w:sz w:val="24"/>
          <w:szCs w:val="24"/>
          <w:lang w:val="en-IN"/>
        </w:rPr>
        <w:t xml:space="preserve">configured </w:t>
      </w:r>
      <w:r w:rsidRPr="22E22E8F">
        <w:rPr>
          <w:rFonts w:ascii="Times New Roman" w:hAnsi="Times New Roman" w:cs="Times New Roman"/>
          <w:sz w:val="24"/>
          <w:szCs w:val="24"/>
          <w:lang w:val="en-IN"/>
        </w:rPr>
        <w:t xml:space="preserve">search space sets until the limit of number of BDs per slot is achieved. A legacy UE can be configured with up to 10 search space sets. However, for the UEs </w:t>
      </w:r>
      <w:r w:rsidR="00711975">
        <w:rPr>
          <w:rFonts w:ascii="Times New Roman" w:hAnsi="Times New Roman" w:cs="Times New Roman"/>
          <w:sz w:val="24"/>
          <w:szCs w:val="24"/>
          <w:lang w:val="en-IN"/>
        </w:rPr>
        <w:t>with</w:t>
      </w:r>
      <w:r w:rsidR="007A62A9">
        <w:rPr>
          <w:rFonts w:ascii="Times New Roman" w:hAnsi="Times New Roman" w:cs="Times New Roman"/>
          <w:sz w:val="24"/>
          <w:szCs w:val="24"/>
          <w:lang w:val="en-IN"/>
        </w:rPr>
        <w:t xml:space="preserve"> </w:t>
      </w:r>
      <w:r w:rsidR="00711975">
        <w:rPr>
          <w:rFonts w:ascii="Times New Roman" w:hAnsi="Times New Roman" w:cs="Times New Roman"/>
          <w:sz w:val="24"/>
          <w:szCs w:val="24"/>
          <w:lang w:val="en-IN"/>
        </w:rPr>
        <w:t>lesser amo</w:t>
      </w:r>
      <w:r w:rsidR="00C82BCD">
        <w:rPr>
          <w:rFonts w:ascii="Times New Roman" w:hAnsi="Times New Roman" w:cs="Times New Roman"/>
          <w:sz w:val="24"/>
          <w:szCs w:val="24"/>
          <w:lang w:val="en-IN"/>
        </w:rPr>
        <w:t>u</w:t>
      </w:r>
      <w:r w:rsidR="00711975">
        <w:rPr>
          <w:rFonts w:ascii="Times New Roman" w:hAnsi="Times New Roman" w:cs="Times New Roman"/>
          <w:sz w:val="24"/>
          <w:szCs w:val="24"/>
          <w:lang w:val="en-IN"/>
        </w:rPr>
        <w:t xml:space="preserve">nt </w:t>
      </w:r>
      <w:proofErr w:type="gramStart"/>
      <w:r w:rsidR="00711975">
        <w:rPr>
          <w:rFonts w:ascii="Times New Roman" w:hAnsi="Times New Roman" w:cs="Times New Roman"/>
          <w:sz w:val="24"/>
          <w:szCs w:val="24"/>
          <w:lang w:val="en-IN"/>
        </w:rPr>
        <w:t xml:space="preserve">of </w:t>
      </w:r>
      <w:r w:rsidRPr="22E22E8F">
        <w:rPr>
          <w:rFonts w:ascii="Times New Roman" w:hAnsi="Times New Roman" w:cs="Times New Roman"/>
          <w:sz w:val="24"/>
          <w:szCs w:val="24"/>
          <w:lang w:val="en-IN"/>
        </w:rPr>
        <w:t xml:space="preserve"> data</w:t>
      </w:r>
      <w:proofErr w:type="gramEnd"/>
      <w:r w:rsidRPr="22E22E8F">
        <w:rPr>
          <w:rFonts w:ascii="Times New Roman" w:hAnsi="Times New Roman" w:cs="Times New Roman"/>
          <w:sz w:val="24"/>
          <w:szCs w:val="24"/>
          <w:lang w:val="en-IN"/>
        </w:rPr>
        <w:t xml:space="preserve"> </w:t>
      </w:r>
      <w:r w:rsidR="00711975">
        <w:rPr>
          <w:rFonts w:ascii="Times New Roman" w:hAnsi="Times New Roman" w:cs="Times New Roman"/>
          <w:sz w:val="24"/>
          <w:szCs w:val="24"/>
          <w:lang w:val="en-IN"/>
        </w:rPr>
        <w:t>to transmit/receive</w:t>
      </w:r>
      <w:r w:rsidRPr="22E22E8F">
        <w:rPr>
          <w:rFonts w:ascii="Times New Roman" w:hAnsi="Times New Roman" w:cs="Times New Roman"/>
          <w:sz w:val="24"/>
          <w:szCs w:val="24"/>
          <w:lang w:val="en-IN"/>
        </w:rPr>
        <w:t xml:space="preserve">, the number of scheduled DCIs per slot may be less. Similarly, PDCCH decoding is performed for all the DCI formats configured for that search space set. However, in most cases, all DCI formats would not be scheduled in a slot. Performing blind decoding over all the search space sets and all DCI formats </w:t>
      </w:r>
      <w:proofErr w:type="gramStart"/>
      <w:r w:rsidR="000636FC">
        <w:rPr>
          <w:rFonts w:ascii="Times New Roman" w:hAnsi="Times New Roman" w:cs="Times New Roman"/>
          <w:sz w:val="24"/>
          <w:szCs w:val="24"/>
          <w:lang w:val="en-IN"/>
        </w:rPr>
        <w:t xml:space="preserve">consumes </w:t>
      </w:r>
      <w:r w:rsidRPr="22E22E8F">
        <w:rPr>
          <w:rFonts w:ascii="Times New Roman" w:hAnsi="Times New Roman" w:cs="Times New Roman"/>
          <w:sz w:val="24"/>
          <w:szCs w:val="24"/>
          <w:lang w:val="en-IN"/>
        </w:rPr>
        <w:t xml:space="preserve"> unnecessar</w:t>
      </w:r>
      <w:r w:rsidR="000636FC">
        <w:rPr>
          <w:rFonts w:ascii="Times New Roman" w:hAnsi="Times New Roman" w:cs="Times New Roman"/>
          <w:sz w:val="24"/>
          <w:szCs w:val="24"/>
          <w:lang w:val="en-IN"/>
        </w:rPr>
        <w:t>il</w:t>
      </w:r>
      <w:r w:rsidRPr="22E22E8F">
        <w:rPr>
          <w:rFonts w:ascii="Times New Roman" w:hAnsi="Times New Roman" w:cs="Times New Roman"/>
          <w:sz w:val="24"/>
          <w:szCs w:val="24"/>
          <w:lang w:val="en-IN"/>
        </w:rPr>
        <w:t>y</w:t>
      </w:r>
      <w:proofErr w:type="gramEnd"/>
      <w:r w:rsidRPr="22E22E8F">
        <w:rPr>
          <w:rFonts w:ascii="Times New Roman" w:hAnsi="Times New Roman" w:cs="Times New Roman"/>
          <w:sz w:val="24"/>
          <w:szCs w:val="24"/>
          <w:lang w:val="en-IN"/>
        </w:rPr>
        <w:t xml:space="preserve"> </w:t>
      </w:r>
      <w:r w:rsidR="000636FC">
        <w:rPr>
          <w:rFonts w:ascii="Times New Roman" w:hAnsi="Times New Roman" w:cs="Times New Roman"/>
          <w:sz w:val="24"/>
          <w:szCs w:val="24"/>
          <w:lang w:val="en-IN"/>
        </w:rPr>
        <w:t xml:space="preserve">more time and </w:t>
      </w:r>
      <w:r w:rsidRPr="22E22E8F">
        <w:rPr>
          <w:rFonts w:ascii="Times New Roman" w:hAnsi="Times New Roman" w:cs="Times New Roman"/>
          <w:sz w:val="24"/>
          <w:szCs w:val="24"/>
          <w:lang w:val="en-IN"/>
        </w:rPr>
        <w:t xml:space="preserve"> power. If details on the scheduled search space sets and DCI formats are signalled to a UE dynamically, then enormous time and power consumed for PDCCH blind decoding will be saved. There is also a possibility of early detection of DCI in conventional BD process. Performing blind decoding over remaining PDCCH </w:t>
      </w:r>
      <w:proofErr w:type="gramStart"/>
      <w:r w:rsidRPr="22E22E8F">
        <w:rPr>
          <w:rFonts w:ascii="Times New Roman" w:hAnsi="Times New Roman" w:cs="Times New Roman"/>
          <w:sz w:val="24"/>
          <w:szCs w:val="24"/>
          <w:lang w:val="en-IN"/>
        </w:rPr>
        <w:t xml:space="preserve">candidates  </w:t>
      </w:r>
      <w:r w:rsidR="00EE7202">
        <w:rPr>
          <w:rFonts w:ascii="Times New Roman" w:hAnsi="Times New Roman" w:cs="Times New Roman"/>
          <w:sz w:val="24"/>
          <w:szCs w:val="24"/>
          <w:lang w:val="en-IN"/>
        </w:rPr>
        <w:t>is</w:t>
      </w:r>
      <w:proofErr w:type="gramEnd"/>
      <w:r w:rsidR="00EE7202">
        <w:rPr>
          <w:rFonts w:ascii="Times New Roman" w:hAnsi="Times New Roman" w:cs="Times New Roman"/>
          <w:sz w:val="24"/>
          <w:szCs w:val="24"/>
          <w:lang w:val="en-IN"/>
        </w:rPr>
        <w:t xml:space="preserve"> unnecessary in that case. </w:t>
      </w:r>
      <w:r w:rsidRPr="22E22E8F">
        <w:rPr>
          <w:rFonts w:ascii="Times New Roman" w:hAnsi="Times New Roman" w:cs="Times New Roman"/>
          <w:sz w:val="24"/>
          <w:szCs w:val="24"/>
          <w:lang w:val="en-IN"/>
        </w:rPr>
        <w:t>. Some mechanism to indicate the early termination will help to avoid this wastage.</w:t>
      </w:r>
    </w:p>
    <w:p w14:paraId="7B612AF8" w14:textId="70DD2012" w:rsidR="00B72FE0" w:rsidRDefault="00B72FE0">
      <w:pPr>
        <w:jc w:val="both"/>
        <w:rPr>
          <w:sz w:val="24"/>
          <w:szCs w:val="24"/>
        </w:rPr>
      </w:pPr>
      <w:r>
        <w:rPr>
          <w:rFonts w:ascii="Times New Roman" w:hAnsi="Times New Roman" w:cs="Times New Roman"/>
          <w:b/>
          <w:bCs/>
          <w:sz w:val="24"/>
          <w:szCs w:val="24"/>
          <w:lang w:val="en-IN"/>
        </w:rPr>
        <w:t xml:space="preserve">Proposal </w:t>
      </w:r>
      <w:r w:rsidR="00961146">
        <w:rPr>
          <w:rFonts w:ascii="Times New Roman" w:hAnsi="Times New Roman" w:cs="Times New Roman"/>
          <w:b/>
          <w:bCs/>
          <w:sz w:val="24"/>
          <w:szCs w:val="24"/>
          <w:lang w:val="en-IN"/>
        </w:rPr>
        <w:t>2</w:t>
      </w:r>
      <w:r w:rsidRPr="22E22E8F">
        <w:rPr>
          <w:rFonts w:ascii="Times New Roman" w:hAnsi="Times New Roman" w:cs="Times New Roman"/>
          <w:b/>
          <w:bCs/>
          <w:sz w:val="24"/>
          <w:szCs w:val="24"/>
          <w:lang w:val="en-IN"/>
        </w:rPr>
        <w:t>:</w:t>
      </w:r>
      <w:r w:rsidRPr="22E22E8F">
        <w:rPr>
          <w:rFonts w:ascii="Times New Roman" w:hAnsi="Times New Roman" w:cs="Times New Roman"/>
          <w:sz w:val="24"/>
          <w:szCs w:val="24"/>
          <w:lang w:val="en-IN"/>
        </w:rPr>
        <w:t xml:space="preserve"> </w:t>
      </w:r>
      <w:bookmarkStart w:id="2" w:name="__DdeLink__15710_1451397986"/>
      <w:bookmarkEnd w:id="2"/>
      <w:r w:rsidRPr="00C96A1B">
        <w:rPr>
          <w:rFonts w:ascii="Times New Roman" w:hAnsi="Times New Roman" w:cs="Times New Roman"/>
          <w:b/>
          <w:sz w:val="24"/>
          <w:szCs w:val="24"/>
          <w:lang w:val="en-IN"/>
        </w:rPr>
        <w:t xml:space="preserve">Dynamic indication of scheduled search space sets, DCI formats, </w:t>
      </w:r>
      <w:proofErr w:type="gramStart"/>
      <w:r w:rsidRPr="00C96A1B">
        <w:rPr>
          <w:rFonts w:ascii="Times New Roman" w:hAnsi="Times New Roman" w:cs="Times New Roman"/>
          <w:b/>
          <w:sz w:val="24"/>
          <w:szCs w:val="24"/>
          <w:lang w:val="en-IN"/>
        </w:rPr>
        <w:t>DCI</w:t>
      </w:r>
      <w:proofErr w:type="gramEnd"/>
      <w:r w:rsidRPr="00C96A1B">
        <w:rPr>
          <w:rFonts w:ascii="Times New Roman" w:hAnsi="Times New Roman" w:cs="Times New Roman"/>
          <w:b/>
          <w:sz w:val="24"/>
          <w:szCs w:val="24"/>
          <w:lang w:val="en-IN"/>
        </w:rPr>
        <w:t xml:space="preserve"> termination etc.</w:t>
      </w:r>
      <w:r w:rsidR="003E46D4">
        <w:rPr>
          <w:rFonts w:ascii="Times New Roman" w:hAnsi="Times New Roman" w:cs="Times New Roman"/>
          <w:b/>
          <w:sz w:val="24"/>
          <w:szCs w:val="24"/>
          <w:lang w:val="en-IN"/>
        </w:rPr>
        <w:t xml:space="preserve"> is supported. </w:t>
      </w:r>
    </w:p>
    <w:p w14:paraId="59BA6CBF" w14:textId="6E244C25" w:rsidR="00B72FE0" w:rsidRDefault="00B72FE0">
      <w:pPr>
        <w:jc w:val="both"/>
        <w:rPr>
          <w:rFonts w:ascii="Times New Roman" w:hAnsi="Times New Roman" w:cs="Times New Roman"/>
          <w:sz w:val="24"/>
          <w:szCs w:val="24"/>
          <w:lang w:val="en-IN"/>
        </w:rPr>
      </w:pPr>
      <w:r w:rsidRPr="0C1962F4">
        <w:rPr>
          <w:rFonts w:ascii="Times New Roman" w:hAnsi="Times New Roman" w:cs="Times New Roman"/>
          <w:sz w:val="24"/>
          <w:szCs w:val="24"/>
          <w:lang w:val="en-IN"/>
        </w:rPr>
        <w:t xml:space="preserve">Scheduling of multiple PDSCHs using a single DCI can be used </w:t>
      </w:r>
      <w:r w:rsidR="005C5F7B">
        <w:rPr>
          <w:rFonts w:ascii="Times New Roman" w:hAnsi="Times New Roman" w:cs="Times New Roman"/>
          <w:sz w:val="24"/>
          <w:szCs w:val="24"/>
          <w:lang w:val="en-IN"/>
        </w:rPr>
        <w:t xml:space="preserve">to reduce the time required for PDCCH monitoring. </w:t>
      </w:r>
      <w:r w:rsidRPr="0C1962F4">
        <w:rPr>
          <w:rFonts w:ascii="Times New Roman" w:hAnsi="Times New Roman" w:cs="Times New Roman"/>
          <w:sz w:val="24"/>
          <w:szCs w:val="24"/>
          <w:lang w:val="en-IN"/>
        </w:rPr>
        <w:t xml:space="preserve"> If each of the PDSCH is scheduled using an independent DCI, then the number of scheduled DCIs will be more</w:t>
      </w:r>
      <w:r>
        <w:rPr>
          <w:rFonts w:ascii="Times New Roman" w:hAnsi="Times New Roman" w:cs="Times New Roman"/>
          <w:sz w:val="24"/>
          <w:szCs w:val="24"/>
          <w:lang w:val="en-IN"/>
        </w:rPr>
        <w:t>.</w:t>
      </w:r>
      <w:r w:rsidRPr="0C1962F4">
        <w:rPr>
          <w:rFonts w:ascii="Times New Roman" w:hAnsi="Times New Roman" w:cs="Times New Roman"/>
          <w:sz w:val="24"/>
          <w:szCs w:val="24"/>
          <w:lang w:val="en-IN"/>
        </w:rPr>
        <w:t xml:space="preserve"> </w:t>
      </w:r>
      <w:r>
        <w:rPr>
          <w:rFonts w:ascii="Times New Roman" w:hAnsi="Times New Roman" w:cs="Times New Roman"/>
          <w:sz w:val="24"/>
          <w:szCs w:val="24"/>
          <w:lang w:val="en-IN"/>
        </w:rPr>
        <w:t>I</w:t>
      </w:r>
      <w:r w:rsidRPr="0C1962F4">
        <w:rPr>
          <w:rFonts w:ascii="Times New Roman" w:hAnsi="Times New Roman" w:cs="Times New Roman"/>
          <w:sz w:val="24"/>
          <w:szCs w:val="24"/>
          <w:lang w:val="en-IN"/>
        </w:rPr>
        <w:t>f multiple PDSCHs are scheduled by a single DCI, the number of scheduled DCIs will reduce</w:t>
      </w:r>
      <w:r>
        <w:rPr>
          <w:rFonts w:ascii="Times New Roman" w:hAnsi="Times New Roman" w:cs="Times New Roman"/>
          <w:sz w:val="24"/>
          <w:szCs w:val="24"/>
          <w:lang w:val="en-IN"/>
        </w:rPr>
        <w:t>,</w:t>
      </w:r>
      <w:r w:rsidRPr="0C1962F4">
        <w:rPr>
          <w:rFonts w:ascii="Times New Roman" w:hAnsi="Times New Roman" w:cs="Times New Roman"/>
          <w:sz w:val="24"/>
          <w:szCs w:val="24"/>
          <w:lang w:val="en-IN"/>
        </w:rPr>
        <w:t xml:space="preserve"> which in turn will require lesser number of PDCCH candidates to schedule a UE</w:t>
      </w:r>
      <w:r>
        <w:rPr>
          <w:rFonts w:ascii="Times New Roman" w:hAnsi="Times New Roman" w:cs="Times New Roman"/>
          <w:sz w:val="24"/>
          <w:szCs w:val="24"/>
          <w:lang w:val="en-IN"/>
        </w:rPr>
        <w:t>.</w:t>
      </w:r>
      <w:r w:rsidRPr="0C1962F4">
        <w:rPr>
          <w:rFonts w:ascii="Times New Roman" w:hAnsi="Times New Roman" w:cs="Times New Roman"/>
          <w:sz w:val="24"/>
          <w:szCs w:val="24"/>
          <w:lang w:val="en-IN"/>
        </w:rPr>
        <w:t xml:space="preserve"> </w:t>
      </w:r>
      <w:r>
        <w:rPr>
          <w:rFonts w:ascii="Times New Roman" w:hAnsi="Times New Roman" w:cs="Times New Roman"/>
          <w:sz w:val="24"/>
          <w:szCs w:val="24"/>
          <w:lang w:val="en-IN"/>
        </w:rPr>
        <w:t xml:space="preserve">This in turn </w:t>
      </w:r>
      <w:r w:rsidRPr="0C1962F4">
        <w:rPr>
          <w:rFonts w:ascii="Times New Roman" w:hAnsi="Times New Roman" w:cs="Times New Roman"/>
          <w:sz w:val="24"/>
          <w:szCs w:val="24"/>
          <w:lang w:val="en-IN"/>
        </w:rPr>
        <w:t>requires lesser number of BD’s. Hence, if multiple PD</w:t>
      </w:r>
      <w:r>
        <w:rPr>
          <w:rFonts w:ascii="Times New Roman" w:hAnsi="Times New Roman" w:cs="Times New Roman"/>
          <w:sz w:val="24"/>
          <w:szCs w:val="24"/>
          <w:lang w:val="en-IN"/>
        </w:rPr>
        <w:t>S</w:t>
      </w:r>
      <w:r w:rsidRPr="0C1962F4">
        <w:rPr>
          <w:rFonts w:ascii="Times New Roman" w:hAnsi="Times New Roman" w:cs="Times New Roman"/>
          <w:sz w:val="24"/>
          <w:szCs w:val="24"/>
          <w:lang w:val="en-IN"/>
        </w:rPr>
        <w:t>CHs are scheduled using single DCI, the number of BDs performed by the UE per slot can be reduced.</w:t>
      </w:r>
    </w:p>
    <w:p w14:paraId="5FEAB094" w14:textId="2B00439F" w:rsidR="00B72FE0" w:rsidRDefault="00B72FE0">
      <w:pPr>
        <w:jc w:val="both"/>
        <w:rPr>
          <w:sz w:val="24"/>
          <w:szCs w:val="24"/>
        </w:rPr>
      </w:pPr>
      <w:r>
        <w:rPr>
          <w:rFonts w:ascii="Times New Roman" w:eastAsia="宋体;SimSun" w:hAnsi="Times New Roman" w:cs="Times New Roman"/>
          <w:b/>
          <w:bCs/>
          <w:sz w:val="24"/>
          <w:szCs w:val="24"/>
          <w:highlight w:val="white"/>
          <w:lang w:val="en-IN" w:eastAsia="zh-CN"/>
        </w:rPr>
        <w:t xml:space="preserve">Proposal </w:t>
      </w:r>
      <w:r w:rsidR="00961146">
        <w:rPr>
          <w:rFonts w:ascii="Times New Roman" w:eastAsia="宋体;SimSun" w:hAnsi="Times New Roman" w:cs="Times New Roman"/>
          <w:b/>
          <w:bCs/>
          <w:sz w:val="24"/>
          <w:szCs w:val="24"/>
          <w:highlight w:val="white"/>
          <w:lang w:val="en-IN" w:eastAsia="zh-CN"/>
        </w:rPr>
        <w:t>3</w:t>
      </w:r>
      <w:r>
        <w:rPr>
          <w:rFonts w:ascii="Times New Roman" w:eastAsia="宋体;SimSun" w:hAnsi="Times New Roman" w:cs="Times New Roman"/>
          <w:b/>
          <w:bCs/>
          <w:sz w:val="24"/>
          <w:szCs w:val="24"/>
          <w:highlight w:val="white"/>
          <w:lang w:val="en-IN" w:eastAsia="zh-CN"/>
        </w:rPr>
        <w:t>:</w:t>
      </w:r>
      <w:r>
        <w:rPr>
          <w:rFonts w:ascii="Times New Roman" w:eastAsia="宋体;SimSun" w:hAnsi="Times New Roman" w:cs="Times New Roman"/>
          <w:sz w:val="24"/>
          <w:szCs w:val="24"/>
          <w:highlight w:val="white"/>
          <w:lang w:val="en-IN" w:eastAsia="zh-CN"/>
        </w:rPr>
        <w:t xml:space="preserve"> </w:t>
      </w:r>
      <w:r w:rsidRPr="0065101A">
        <w:rPr>
          <w:rFonts w:ascii="Times New Roman" w:eastAsia="宋体;SimSun" w:hAnsi="Times New Roman" w:cs="Times New Roman"/>
          <w:b/>
          <w:sz w:val="24"/>
          <w:szCs w:val="24"/>
          <w:highlight w:val="white"/>
          <w:lang w:val="en-IN" w:eastAsia="zh-CN"/>
        </w:rPr>
        <w:t xml:space="preserve">Scheduling multi-PDSCH through single DCI </w:t>
      </w:r>
      <w:r w:rsidR="00C56679">
        <w:rPr>
          <w:rFonts w:ascii="Times New Roman" w:eastAsia="宋体;SimSun" w:hAnsi="Times New Roman" w:cs="Times New Roman"/>
          <w:b/>
          <w:sz w:val="24"/>
          <w:szCs w:val="24"/>
          <w:lang w:val="en-IN" w:eastAsia="zh-CN"/>
        </w:rPr>
        <w:t>is supported.</w:t>
      </w:r>
    </w:p>
    <w:p w14:paraId="49850BC3" w14:textId="77777777" w:rsidR="00B72FE0" w:rsidRDefault="00B72FE0">
      <w:pPr>
        <w:pStyle w:val="Heading1"/>
        <w:numPr>
          <w:ilvl w:val="0"/>
          <w:numId w:val="2"/>
        </w:numPr>
        <w:jc w:val="both"/>
        <w:rPr>
          <w:sz w:val="24"/>
          <w:szCs w:val="24"/>
        </w:rPr>
      </w:pPr>
      <w:r>
        <w:rPr>
          <w:rFonts w:ascii="Times New Roman" w:hAnsi="Times New Roman" w:cs="Times New Roman"/>
          <w:b/>
          <w:bCs/>
          <w:sz w:val="24"/>
          <w:szCs w:val="24"/>
          <w:lang w:val="en-US"/>
        </w:rPr>
        <w:t>Conclusion</w:t>
      </w:r>
    </w:p>
    <w:p w14:paraId="10210432" w14:textId="77777777" w:rsidR="00B72FE0" w:rsidRDefault="00B72FE0">
      <w:pPr>
        <w:pStyle w:val="TOC1"/>
        <w:jc w:val="both"/>
        <w:rPr>
          <w:rFonts w:ascii="Times New Roman" w:hAnsi="Times New Roman"/>
          <w:b w:val="0"/>
          <w:sz w:val="24"/>
          <w:szCs w:val="24"/>
        </w:rPr>
      </w:pPr>
      <w:r>
        <w:rPr>
          <w:rFonts w:ascii="Times New Roman" w:hAnsi="Times New Roman"/>
          <w:b w:val="0"/>
          <w:sz w:val="24"/>
          <w:szCs w:val="24"/>
        </w:rPr>
        <w:t>In this paper we made the following conclusions:</w:t>
      </w:r>
    </w:p>
    <w:p w14:paraId="5DAAA929" w14:textId="442F013B" w:rsidR="00B72FE0" w:rsidRPr="00CF0B4A" w:rsidRDefault="00636C07" w:rsidP="00C43240">
      <w:pPr>
        <w:jc w:val="both"/>
        <w:rPr>
          <w:rFonts w:ascii="Times New Roman" w:hAnsi="Times New Roman" w:cs="Times New Roman"/>
          <w:sz w:val="24"/>
          <w:lang w:eastAsia="zh-CN"/>
        </w:rPr>
      </w:pPr>
      <w:r>
        <w:rPr>
          <w:rFonts w:ascii="Times New Roman" w:hAnsi="Times New Roman" w:cs="Times New Roman"/>
          <w:b/>
          <w:sz w:val="24"/>
          <w:lang w:eastAsia="zh-CN"/>
        </w:rPr>
        <w:t>Observation</w:t>
      </w:r>
      <w:r w:rsidR="00B72FE0">
        <w:rPr>
          <w:rFonts w:ascii="Times New Roman" w:hAnsi="Times New Roman" w:cs="Times New Roman"/>
          <w:b/>
          <w:sz w:val="24"/>
          <w:lang w:eastAsia="zh-CN"/>
        </w:rPr>
        <w:t xml:space="preserve"> 1: Possible techniques should be investigated which will reduce number of BDs a UE will perform per slot without increasing PDCCH blocking.</w:t>
      </w:r>
    </w:p>
    <w:p w14:paraId="7728702B" w14:textId="4CF076E4" w:rsidR="00B72FE0" w:rsidRPr="00341F79" w:rsidRDefault="00B72FE0" w:rsidP="00F37897">
      <w:pPr>
        <w:spacing w:line="240" w:lineRule="auto"/>
        <w:jc w:val="both"/>
        <w:rPr>
          <w:b/>
          <w:sz w:val="24"/>
          <w:szCs w:val="24"/>
        </w:rPr>
      </w:pPr>
      <w:r w:rsidRPr="00341F79">
        <w:rPr>
          <w:rFonts w:ascii="Times New Roman" w:hAnsi="Times New Roman" w:cs="Times New Roman"/>
          <w:b/>
          <w:bCs/>
          <w:sz w:val="24"/>
          <w:szCs w:val="24"/>
        </w:rPr>
        <w:t xml:space="preserve">Proposal </w:t>
      </w:r>
      <w:r w:rsidR="00961146">
        <w:rPr>
          <w:rFonts w:ascii="Times New Roman" w:hAnsi="Times New Roman" w:cs="Times New Roman"/>
          <w:b/>
          <w:bCs/>
          <w:sz w:val="24"/>
          <w:szCs w:val="24"/>
        </w:rPr>
        <w:t>1</w:t>
      </w:r>
      <w:r w:rsidRPr="00341F79">
        <w:rPr>
          <w:rFonts w:ascii="Times New Roman" w:hAnsi="Times New Roman" w:cs="Times New Roman"/>
          <w:b/>
          <w:bCs/>
          <w:sz w:val="24"/>
          <w:szCs w:val="24"/>
        </w:rPr>
        <w:t xml:space="preserve">: </w:t>
      </w:r>
      <w:r w:rsidR="003A3B93">
        <w:rPr>
          <w:rFonts w:ascii="Times New Roman" w:hAnsi="Times New Roman" w:cs="Times New Roman"/>
          <w:b/>
          <w:bCs/>
          <w:sz w:val="24"/>
          <w:szCs w:val="24"/>
        </w:rPr>
        <w:t xml:space="preserve">Support for </w:t>
      </w:r>
      <w:r w:rsidR="003A3B93">
        <w:rPr>
          <w:rFonts w:ascii="Times New Roman" w:hAnsi="Times New Roman" w:cs="Times New Roman"/>
          <w:b/>
          <w:sz w:val="24"/>
          <w:szCs w:val="24"/>
          <w:lang w:val="en-IN"/>
        </w:rPr>
        <w:t>d</w:t>
      </w:r>
      <w:r w:rsidRPr="00341F79">
        <w:rPr>
          <w:rFonts w:ascii="Times New Roman" w:hAnsi="Times New Roman" w:cs="Times New Roman"/>
          <w:b/>
          <w:sz w:val="24"/>
          <w:szCs w:val="24"/>
          <w:lang w:val="en-IN"/>
        </w:rPr>
        <w:t xml:space="preserve">ynamic adaptation of the parameters related to PDCCH monitoring, that are configured semi statically, </w:t>
      </w:r>
      <w:r w:rsidR="00B10A51">
        <w:rPr>
          <w:rFonts w:ascii="Times New Roman" w:hAnsi="Times New Roman" w:cs="Times New Roman"/>
          <w:b/>
          <w:sz w:val="24"/>
          <w:szCs w:val="24"/>
          <w:lang w:val="en-IN"/>
        </w:rPr>
        <w:t>in order to</w:t>
      </w:r>
      <w:r w:rsidRPr="00341F79">
        <w:rPr>
          <w:rFonts w:ascii="Times New Roman" w:hAnsi="Times New Roman" w:cs="Times New Roman"/>
          <w:b/>
          <w:sz w:val="24"/>
          <w:szCs w:val="24"/>
          <w:lang w:val="en-IN"/>
        </w:rPr>
        <w:t xml:space="preserve"> reduc</w:t>
      </w:r>
      <w:r w:rsidR="00B10A51">
        <w:rPr>
          <w:rFonts w:ascii="Times New Roman" w:hAnsi="Times New Roman" w:cs="Times New Roman"/>
          <w:b/>
          <w:sz w:val="24"/>
          <w:szCs w:val="24"/>
          <w:lang w:val="en-IN"/>
        </w:rPr>
        <w:t>e</w:t>
      </w:r>
      <w:r w:rsidRPr="00341F79">
        <w:rPr>
          <w:rFonts w:ascii="Times New Roman" w:hAnsi="Times New Roman" w:cs="Times New Roman"/>
          <w:b/>
          <w:sz w:val="24"/>
          <w:szCs w:val="24"/>
          <w:lang w:val="en-IN"/>
        </w:rPr>
        <w:t xml:space="preserve"> number of blind </w:t>
      </w:r>
      <w:proofErr w:type="spellStart"/>
      <w:r w:rsidRPr="00341F79">
        <w:rPr>
          <w:rFonts w:ascii="Times New Roman" w:hAnsi="Times New Roman" w:cs="Times New Roman"/>
          <w:b/>
          <w:sz w:val="24"/>
          <w:szCs w:val="24"/>
          <w:lang w:val="en-IN"/>
        </w:rPr>
        <w:t>decoding</w:t>
      </w:r>
      <w:r w:rsidR="008930A7">
        <w:rPr>
          <w:rFonts w:ascii="Times New Roman" w:hAnsi="Times New Roman" w:cs="Times New Roman"/>
          <w:b/>
          <w:sz w:val="24"/>
          <w:szCs w:val="24"/>
          <w:lang w:val="en-IN"/>
        </w:rPr>
        <w:t>s</w:t>
      </w:r>
      <w:proofErr w:type="spellEnd"/>
      <w:r w:rsidR="008930A7">
        <w:rPr>
          <w:rFonts w:ascii="Times New Roman" w:hAnsi="Times New Roman" w:cs="Times New Roman"/>
          <w:b/>
          <w:sz w:val="24"/>
          <w:szCs w:val="24"/>
          <w:lang w:val="en-IN"/>
        </w:rPr>
        <w:t>.</w:t>
      </w:r>
    </w:p>
    <w:p w14:paraId="65641F80" w14:textId="0726DB72" w:rsidR="00B72FE0" w:rsidRPr="00341F79" w:rsidRDefault="00B72FE0" w:rsidP="00C43240">
      <w:pPr>
        <w:spacing w:after="0" w:line="240" w:lineRule="auto"/>
        <w:jc w:val="both"/>
        <w:rPr>
          <w:b/>
          <w:sz w:val="24"/>
          <w:szCs w:val="24"/>
        </w:rPr>
      </w:pPr>
      <w:r w:rsidRPr="00341F79">
        <w:rPr>
          <w:rFonts w:ascii="Times New Roman" w:hAnsi="Times New Roman" w:cs="Times New Roman"/>
          <w:b/>
          <w:bCs/>
          <w:sz w:val="24"/>
          <w:szCs w:val="24"/>
        </w:rPr>
        <w:t xml:space="preserve">Proposal </w:t>
      </w:r>
      <w:r w:rsidR="00961146">
        <w:rPr>
          <w:rFonts w:ascii="Times New Roman" w:hAnsi="Times New Roman" w:cs="Times New Roman"/>
          <w:b/>
          <w:bCs/>
          <w:sz w:val="24"/>
          <w:szCs w:val="24"/>
        </w:rPr>
        <w:t>2</w:t>
      </w:r>
      <w:r w:rsidRPr="00341F79">
        <w:rPr>
          <w:rFonts w:ascii="Times New Roman" w:hAnsi="Times New Roman" w:cs="Times New Roman"/>
          <w:b/>
          <w:bCs/>
          <w:sz w:val="24"/>
          <w:szCs w:val="24"/>
        </w:rPr>
        <w:t xml:space="preserve">: </w:t>
      </w:r>
      <w:r w:rsidRPr="00341F79">
        <w:rPr>
          <w:rFonts w:ascii="Times New Roman" w:hAnsi="Times New Roman" w:cs="Times New Roman"/>
          <w:b/>
          <w:sz w:val="24"/>
          <w:szCs w:val="24"/>
          <w:lang w:val="en-IN"/>
        </w:rPr>
        <w:t xml:space="preserve">Dynamic indication of scheduled search space sets, DCI formats, </w:t>
      </w:r>
      <w:proofErr w:type="gramStart"/>
      <w:r w:rsidRPr="00341F79">
        <w:rPr>
          <w:rFonts w:ascii="Times New Roman" w:hAnsi="Times New Roman" w:cs="Times New Roman"/>
          <w:b/>
          <w:sz w:val="24"/>
          <w:szCs w:val="24"/>
          <w:lang w:val="en-IN"/>
        </w:rPr>
        <w:t>DCI</w:t>
      </w:r>
      <w:proofErr w:type="gramEnd"/>
      <w:r w:rsidRPr="00341F79">
        <w:rPr>
          <w:rFonts w:ascii="Times New Roman" w:hAnsi="Times New Roman" w:cs="Times New Roman"/>
          <w:b/>
          <w:sz w:val="24"/>
          <w:szCs w:val="24"/>
          <w:lang w:val="en-IN"/>
        </w:rPr>
        <w:t xml:space="preserve"> termination etc. </w:t>
      </w:r>
      <w:r w:rsidR="008930A7">
        <w:rPr>
          <w:rFonts w:ascii="Times New Roman" w:hAnsi="Times New Roman" w:cs="Times New Roman"/>
          <w:b/>
          <w:sz w:val="24"/>
          <w:szCs w:val="24"/>
          <w:lang w:val="en-IN"/>
        </w:rPr>
        <w:t>is supported.</w:t>
      </w:r>
    </w:p>
    <w:p w14:paraId="4D195155" w14:textId="77777777" w:rsidR="00B72FE0" w:rsidRPr="00341F79" w:rsidRDefault="00B72FE0" w:rsidP="00C43240">
      <w:pPr>
        <w:spacing w:after="0" w:line="240" w:lineRule="auto"/>
        <w:jc w:val="both"/>
        <w:rPr>
          <w:rFonts w:ascii="Times New Roman" w:hAnsi="Times New Roman" w:cs="Times New Roman"/>
          <w:b/>
          <w:sz w:val="24"/>
          <w:szCs w:val="24"/>
        </w:rPr>
      </w:pPr>
    </w:p>
    <w:p w14:paraId="5F520FEE" w14:textId="14CA4184" w:rsidR="00B72FE0" w:rsidRPr="00341F79" w:rsidRDefault="00B72FE0" w:rsidP="00F37897">
      <w:pPr>
        <w:spacing w:line="240" w:lineRule="auto"/>
        <w:jc w:val="both"/>
        <w:rPr>
          <w:b/>
          <w:sz w:val="24"/>
          <w:szCs w:val="24"/>
        </w:rPr>
      </w:pPr>
      <w:r w:rsidRPr="00341F79">
        <w:rPr>
          <w:rFonts w:ascii="Times New Roman" w:hAnsi="Times New Roman" w:cs="Times New Roman"/>
          <w:b/>
          <w:bCs/>
          <w:sz w:val="24"/>
          <w:szCs w:val="24"/>
        </w:rPr>
        <w:t xml:space="preserve">Proposal </w:t>
      </w:r>
      <w:r w:rsidR="00961146">
        <w:rPr>
          <w:rFonts w:ascii="Times New Roman" w:hAnsi="Times New Roman" w:cs="Times New Roman"/>
          <w:b/>
          <w:bCs/>
          <w:sz w:val="24"/>
          <w:szCs w:val="24"/>
        </w:rPr>
        <w:t>3</w:t>
      </w:r>
      <w:r w:rsidRPr="00341F79">
        <w:rPr>
          <w:rFonts w:ascii="Times New Roman" w:hAnsi="Times New Roman" w:cs="Times New Roman"/>
          <w:b/>
          <w:bCs/>
          <w:sz w:val="24"/>
          <w:szCs w:val="24"/>
        </w:rPr>
        <w:t xml:space="preserve">: </w:t>
      </w:r>
      <w:r w:rsidRPr="00341F79">
        <w:rPr>
          <w:rFonts w:ascii="Times New Roman" w:eastAsia="宋体;SimSun" w:hAnsi="Times New Roman" w:cs="Times New Roman"/>
          <w:b/>
          <w:sz w:val="24"/>
          <w:szCs w:val="24"/>
          <w:highlight w:val="white"/>
          <w:lang w:val="en-IN" w:eastAsia="zh-CN"/>
        </w:rPr>
        <w:t xml:space="preserve">Scheduling multi-PDSCH through single DCI </w:t>
      </w:r>
      <w:r w:rsidR="006B1862">
        <w:rPr>
          <w:rFonts w:ascii="Times New Roman" w:eastAsia="宋体;SimSun" w:hAnsi="Times New Roman" w:cs="Times New Roman"/>
          <w:b/>
          <w:sz w:val="24"/>
          <w:szCs w:val="24"/>
          <w:highlight w:val="white"/>
          <w:lang w:val="en-IN" w:eastAsia="zh-CN"/>
        </w:rPr>
        <w:t>supported.</w:t>
      </w:r>
    </w:p>
    <w:p w14:paraId="6A3A066F" w14:textId="77777777" w:rsidR="00B72FE0" w:rsidRDefault="00B72FE0" w:rsidP="004903D8">
      <w:pPr>
        <w:spacing w:line="240" w:lineRule="auto"/>
        <w:jc w:val="both"/>
        <w:rPr>
          <w:rFonts w:ascii="Times New Roman" w:hAnsi="Times New Roman" w:cs="Times New Roman"/>
          <w:b/>
          <w:bCs/>
          <w:sz w:val="24"/>
          <w:szCs w:val="24"/>
          <w:lang w:val="en-IN"/>
        </w:rPr>
      </w:pPr>
    </w:p>
    <w:p w14:paraId="4F15BC85" w14:textId="77777777" w:rsidR="00B72FE0" w:rsidRDefault="00B72FE0">
      <w:pPr>
        <w:pStyle w:val="Heading1"/>
        <w:numPr>
          <w:ilvl w:val="0"/>
          <w:numId w:val="2"/>
        </w:numPr>
        <w:jc w:val="both"/>
        <w:rPr>
          <w:sz w:val="24"/>
          <w:szCs w:val="24"/>
        </w:rPr>
      </w:pPr>
      <w:r>
        <w:rPr>
          <w:rFonts w:ascii="Times New Roman" w:hAnsi="Times New Roman" w:cs="Times New Roman"/>
          <w:b/>
          <w:bCs/>
          <w:sz w:val="24"/>
          <w:szCs w:val="24"/>
          <w:lang w:val="en-US"/>
        </w:rPr>
        <w:t>References</w:t>
      </w:r>
    </w:p>
    <w:p w14:paraId="1B742234" w14:textId="49768C5B" w:rsidR="005A42E8" w:rsidRDefault="005A42E8" w:rsidP="00C43240">
      <w:pPr>
        <w:pStyle w:val="ListParagraph"/>
        <w:ind w:left="432"/>
        <w:jc w:val="both"/>
      </w:pPr>
      <w:r>
        <w:t>[1</w:t>
      </w:r>
      <w:proofErr w:type="gramStart"/>
      <w:r>
        <w:t xml:space="preserve">] </w:t>
      </w:r>
      <w:r w:rsidR="00144E44">
        <w:t xml:space="preserve"> </w:t>
      </w:r>
      <w:r>
        <w:t>RP</w:t>
      </w:r>
      <w:proofErr w:type="gramEnd"/>
      <w:r>
        <w:t>-202925, “</w:t>
      </w:r>
      <w:r w:rsidRPr="005A42E8">
        <w:rPr>
          <w:i/>
        </w:rPr>
        <w:t>Revised WID: Extending current NR operation to 71GHz</w:t>
      </w:r>
      <w:r>
        <w:t>”, CMCC</w:t>
      </w:r>
    </w:p>
    <w:p w14:paraId="5150D512" w14:textId="63F34C9C" w:rsidR="005A42E8" w:rsidRPr="00740248" w:rsidRDefault="005A42E8" w:rsidP="00C43240">
      <w:pPr>
        <w:pStyle w:val="ListParagraph"/>
        <w:ind w:left="432"/>
        <w:jc w:val="both"/>
      </w:pPr>
      <w:r>
        <w:t>[2</w:t>
      </w:r>
      <w:proofErr w:type="gramStart"/>
      <w:r>
        <w:t xml:space="preserve">] </w:t>
      </w:r>
      <w:r w:rsidR="00144E44">
        <w:t xml:space="preserve"> </w:t>
      </w:r>
      <w:r>
        <w:t>3GPP</w:t>
      </w:r>
      <w:proofErr w:type="gramEnd"/>
      <w:r>
        <w:t xml:space="preserve"> RAN1#103-e, “</w:t>
      </w:r>
      <w:r w:rsidRPr="005A42E8">
        <w:rPr>
          <w:i/>
        </w:rPr>
        <w:t>Chairman Notes</w:t>
      </w:r>
      <w:r>
        <w:t>”</w:t>
      </w:r>
    </w:p>
    <w:p w14:paraId="6B241CA9" w14:textId="77777777" w:rsidR="00B72FE0" w:rsidRPr="00932D4E" w:rsidRDefault="00B72FE0" w:rsidP="00C842F4">
      <w:pPr>
        <w:rPr>
          <w:rFonts w:ascii="Times New Roman" w:hAnsi="Times New Roman" w:cs="Times New Roman"/>
          <w:sz w:val="24"/>
          <w:lang w:eastAsia="zh-CN"/>
        </w:rPr>
      </w:pPr>
    </w:p>
    <w:p w14:paraId="62B4C530" w14:textId="77777777" w:rsidR="005C6E17" w:rsidRDefault="005C6E17" w:rsidP="00C842F4">
      <w:pPr>
        <w:rPr>
          <w:rFonts w:ascii="Times New Roman" w:hAnsi="Times New Roman" w:cs="Times New Roman"/>
          <w:sz w:val="24"/>
          <w:lang w:eastAsia="zh-CN"/>
        </w:rPr>
      </w:pPr>
    </w:p>
    <w:p w14:paraId="4BFDBB99" w14:textId="77777777" w:rsidR="005C6E17" w:rsidRPr="00477098" w:rsidRDefault="005C6E17" w:rsidP="00C842F4">
      <w:pPr>
        <w:rPr>
          <w:rFonts w:ascii="Times New Roman" w:hAnsi="Times New Roman" w:cs="Times New Roman"/>
          <w:sz w:val="24"/>
          <w:lang w:eastAsia="zh-CN"/>
        </w:rPr>
      </w:pPr>
    </w:p>
    <w:sectPr w:rsidR="005C6E17" w:rsidRPr="00477098">
      <w:footerReference w:type="default" r:id="rId8"/>
      <w:pgSz w:w="11906" w:h="16838"/>
      <w:pgMar w:top="1418" w:right="1134" w:bottom="1134" w:left="1134" w:header="0" w:footer="567" w:gutter="0"/>
      <w:cols w:space="720"/>
      <w:formProt w:val="0"/>
      <w:docGrid w:linePitch="240" w:charSpace="-204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A202D" w16cex:dateUtc="2021-01-08T12:16:23.307Z"/>
  <w16cex:commentExtensible w16cex:durableId="1D31882B" w16cex:dateUtc="2021-01-08T12:54:05.327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86065E" w16cid:durableId="23ABF9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9C776" w14:textId="77777777" w:rsidR="00F76C46" w:rsidRDefault="00F76C46">
      <w:pPr>
        <w:spacing w:after="0" w:line="240" w:lineRule="auto"/>
      </w:pPr>
      <w:r>
        <w:separator/>
      </w:r>
    </w:p>
  </w:endnote>
  <w:endnote w:type="continuationSeparator" w:id="0">
    <w:p w14:paraId="0AB7AF22" w14:textId="77777777" w:rsidR="00F76C46" w:rsidRDefault="00F76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altName w:val="Arial"/>
    <w:charset w:val="01"/>
    <w:family w:val="roman"/>
    <w:pitch w:val="variable"/>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宋体;SimSun">
    <w:panose1 w:val="00000000000000000000"/>
    <w:charset w:val="8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FBAA0" w14:textId="77777777" w:rsidR="00680EBF" w:rsidRDefault="00000B11">
    <w:pPr>
      <w:pStyle w:val="Footer"/>
      <w:tabs>
        <w:tab w:val="center" w:pos="4820"/>
        <w:tab w:val="right" w:pos="9639"/>
      </w:tabs>
      <w:jc w:val="left"/>
    </w:pPr>
    <w:r>
      <w:tab/>
    </w:r>
    <w:r>
      <w:fldChar w:fldCharType="begin"/>
    </w:r>
    <w:r>
      <w:instrText>PAGE</w:instrText>
    </w:r>
    <w:r>
      <w:fldChar w:fldCharType="separate"/>
    </w:r>
    <w:r w:rsidR="00C43240">
      <w:rPr>
        <w:noProof/>
      </w:rPr>
      <w:t>4</w:t>
    </w:r>
    <w:r>
      <w:fldChar w:fldCharType="end"/>
    </w:r>
    <w:r>
      <w:rPr>
        <w:rStyle w:val="PageNumber"/>
      </w:rPr>
      <w:t>/</w:t>
    </w:r>
    <w:r>
      <w:rPr>
        <w:rStyle w:val="PageNumber"/>
      </w:rPr>
      <w:fldChar w:fldCharType="begin"/>
    </w:r>
    <w:r>
      <w:instrText>NUMPAGES</w:instrText>
    </w:r>
    <w:r>
      <w:fldChar w:fldCharType="separate"/>
    </w:r>
    <w:r w:rsidR="00C43240">
      <w:rPr>
        <w:noProof/>
      </w:rPr>
      <w:t>4</w:t>
    </w:r>
    <w: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854A5" w14:textId="77777777" w:rsidR="00F76C46" w:rsidRDefault="00F76C46">
      <w:pPr>
        <w:spacing w:after="0" w:line="240" w:lineRule="auto"/>
      </w:pPr>
      <w:r>
        <w:separator/>
      </w:r>
    </w:p>
  </w:footnote>
  <w:footnote w:type="continuationSeparator" w:id="0">
    <w:p w14:paraId="189EE11F" w14:textId="77777777" w:rsidR="00F76C46" w:rsidRDefault="00F76C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E70CD"/>
    <w:multiLevelType w:val="multilevel"/>
    <w:tmpl w:val="7CBA6928"/>
    <w:lvl w:ilvl="0">
      <w:start w:val="1"/>
      <w:numFmt w:val="bullet"/>
      <w:lvlText w:val="-"/>
      <w:lvlJc w:val="left"/>
      <w:pPr>
        <w:tabs>
          <w:tab w:val="num" w:pos="1077"/>
        </w:tabs>
        <w:ind w:left="1077" w:hanging="397"/>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49B26906"/>
    <w:multiLevelType w:val="hybridMultilevel"/>
    <w:tmpl w:val="9EBC131E"/>
    <w:lvl w:ilvl="0" w:tplc="082A8122">
      <w:start w:val="7"/>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F13E73"/>
    <w:multiLevelType w:val="multilevel"/>
    <w:tmpl w:val="F6EEB2FE"/>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F635440"/>
    <w:multiLevelType w:val="multilevel"/>
    <w:tmpl w:val="BADE6D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3096"/>
        </w:tabs>
        <w:ind w:left="309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8E5F60"/>
    <w:multiLevelType w:val="multilevel"/>
    <w:tmpl w:val="673E4DF2"/>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01F44A7"/>
    <w:multiLevelType w:val="multilevel"/>
    <w:tmpl w:val="EEF8424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6"/>
  </w:num>
  <w:num w:numId="6">
    <w:abstractNumId w:val="1"/>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C75AA7A"/>
    <w:rsid w:val="00000B11"/>
    <w:rsid w:val="00016C59"/>
    <w:rsid w:val="00032C38"/>
    <w:rsid w:val="00062491"/>
    <w:rsid w:val="000636FC"/>
    <w:rsid w:val="00081C36"/>
    <w:rsid w:val="000902CE"/>
    <w:rsid w:val="000C40F3"/>
    <w:rsid w:val="000F0288"/>
    <w:rsid w:val="000F7231"/>
    <w:rsid w:val="000F73C2"/>
    <w:rsid w:val="001204E8"/>
    <w:rsid w:val="00144BB9"/>
    <w:rsid w:val="00144E44"/>
    <w:rsid w:val="001731BF"/>
    <w:rsid w:val="001932A1"/>
    <w:rsid w:val="001A55EB"/>
    <w:rsid w:val="001B0A6C"/>
    <w:rsid w:val="001B784A"/>
    <w:rsid w:val="001C1678"/>
    <w:rsid w:val="001C4799"/>
    <w:rsid w:val="001E2523"/>
    <w:rsid w:val="00221BC2"/>
    <w:rsid w:val="00224E05"/>
    <w:rsid w:val="00234457"/>
    <w:rsid w:val="00236D7A"/>
    <w:rsid w:val="00241CC4"/>
    <w:rsid w:val="002655E5"/>
    <w:rsid w:val="002864D5"/>
    <w:rsid w:val="00295592"/>
    <w:rsid w:val="00295BC9"/>
    <w:rsid w:val="002A084D"/>
    <w:rsid w:val="002C6901"/>
    <w:rsid w:val="002F1CB2"/>
    <w:rsid w:val="002F58B4"/>
    <w:rsid w:val="00312DB1"/>
    <w:rsid w:val="003211AB"/>
    <w:rsid w:val="003315C3"/>
    <w:rsid w:val="00333A05"/>
    <w:rsid w:val="00333E07"/>
    <w:rsid w:val="00341F79"/>
    <w:rsid w:val="00366DF7"/>
    <w:rsid w:val="003807DA"/>
    <w:rsid w:val="003A3B93"/>
    <w:rsid w:val="003A6E63"/>
    <w:rsid w:val="003C6129"/>
    <w:rsid w:val="003D38B8"/>
    <w:rsid w:val="003E46D4"/>
    <w:rsid w:val="003F5834"/>
    <w:rsid w:val="00407B35"/>
    <w:rsid w:val="00440F8B"/>
    <w:rsid w:val="00475E45"/>
    <w:rsid w:val="00477098"/>
    <w:rsid w:val="004903D8"/>
    <w:rsid w:val="004A79A8"/>
    <w:rsid w:val="004C59F0"/>
    <w:rsid w:val="004D3285"/>
    <w:rsid w:val="004D6464"/>
    <w:rsid w:val="004D7C85"/>
    <w:rsid w:val="004E3AF5"/>
    <w:rsid w:val="005028C6"/>
    <w:rsid w:val="00504BCE"/>
    <w:rsid w:val="00530019"/>
    <w:rsid w:val="005362EE"/>
    <w:rsid w:val="00540E01"/>
    <w:rsid w:val="00554F02"/>
    <w:rsid w:val="0056631F"/>
    <w:rsid w:val="00575767"/>
    <w:rsid w:val="00587A76"/>
    <w:rsid w:val="005A42E8"/>
    <w:rsid w:val="005B3A9E"/>
    <w:rsid w:val="005B5B96"/>
    <w:rsid w:val="005C4304"/>
    <w:rsid w:val="005C5F7B"/>
    <w:rsid w:val="005C6E17"/>
    <w:rsid w:val="00622540"/>
    <w:rsid w:val="00625AF3"/>
    <w:rsid w:val="00632CAF"/>
    <w:rsid w:val="00635287"/>
    <w:rsid w:val="00636C07"/>
    <w:rsid w:val="0065067C"/>
    <w:rsid w:val="0065101A"/>
    <w:rsid w:val="00654EEE"/>
    <w:rsid w:val="00673F79"/>
    <w:rsid w:val="00676AF5"/>
    <w:rsid w:val="006776F7"/>
    <w:rsid w:val="00680EBF"/>
    <w:rsid w:val="006815F3"/>
    <w:rsid w:val="006B1780"/>
    <w:rsid w:val="006B1862"/>
    <w:rsid w:val="006B4147"/>
    <w:rsid w:val="006B5023"/>
    <w:rsid w:val="006C369D"/>
    <w:rsid w:val="006D35FC"/>
    <w:rsid w:val="006D3DA3"/>
    <w:rsid w:val="00711975"/>
    <w:rsid w:val="00723B43"/>
    <w:rsid w:val="007553D6"/>
    <w:rsid w:val="00772385"/>
    <w:rsid w:val="007860CB"/>
    <w:rsid w:val="007A62A9"/>
    <w:rsid w:val="007B630A"/>
    <w:rsid w:val="007C30FF"/>
    <w:rsid w:val="007D36AB"/>
    <w:rsid w:val="007E45D5"/>
    <w:rsid w:val="008052D4"/>
    <w:rsid w:val="0081647E"/>
    <w:rsid w:val="00853486"/>
    <w:rsid w:val="00865F42"/>
    <w:rsid w:val="008749D5"/>
    <w:rsid w:val="0088354D"/>
    <w:rsid w:val="008930A7"/>
    <w:rsid w:val="00895338"/>
    <w:rsid w:val="008C4FFB"/>
    <w:rsid w:val="009029C7"/>
    <w:rsid w:val="00906A56"/>
    <w:rsid w:val="0092425B"/>
    <w:rsid w:val="009322F4"/>
    <w:rsid w:val="00932D4E"/>
    <w:rsid w:val="00961146"/>
    <w:rsid w:val="009839D2"/>
    <w:rsid w:val="0098756D"/>
    <w:rsid w:val="009C0007"/>
    <w:rsid w:val="009C5A13"/>
    <w:rsid w:val="009E7377"/>
    <w:rsid w:val="00A02C5F"/>
    <w:rsid w:val="00A17392"/>
    <w:rsid w:val="00A301CC"/>
    <w:rsid w:val="00A60D4C"/>
    <w:rsid w:val="00A866FC"/>
    <w:rsid w:val="00A87290"/>
    <w:rsid w:val="00AB2795"/>
    <w:rsid w:val="00AC1A53"/>
    <w:rsid w:val="00B004DD"/>
    <w:rsid w:val="00B10A51"/>
    <w:rsid w:val="00B5400B"/>
    <w:rsid w:val="00B57590"/>
    <w:rsid w:val="00B6575D"/>
    <w:rsid w:val="00B72FE0"/>
    <w:rsid w:val="00B758C8"/>
    <w:rsid w:val="00B76AE1"/>
    <w:rsid w:val="00BC03F6"/>
    <w:rsid w:val="00C0790B"/>
    <w:rsid w:val="00C179C6"/>
    <w:rsid w:val="00C22AA0"/>
    <w:rsid w:val="00C359A9"/>
    <w:rsid w:val="00C43240"/>
    <w:rsid w:val="00C45C5B"/>
    <w:rsid w:val="00C56679"/>
    <w:rsid w:val="00C609D5"/>
    <w:rsid w:val="00C759C6"/>
    <w:rsid w:val="00C75F97"/>
    <w:rsid w:val="00C82BCD"/>
    <w:rsid w:val="00C842F4"/>
    <w:rsid w:val="00C96A1B"/>
    <w:rsid w:val="00CD4947"/>
    <w:rsid w:val="00CF0B4A"/>
    <w:rsid w:val="00CF5434"/>
    <w:rsid w:val="00D11AE3"/>
    <w:rsid w:val="00D2610D"/>
    <w:rsid w:val="00D368F6"/>
    <w:rsid w:val="00D43FE1"/>
    <w:rsid w:val="00D506D0"/>
    <w:rsid w:val="00D654CD"/>
    <w:rsid w:val="00D74D9A"/>
    <w:rsid w:val="00D823E1"/>
    <w:rsid w:val="00DA36CE"/>
    <w:rsid w:val="00DB3205"/>
    <w:rsid w:val="00DF282A"/>
    <w:rsid w:val="00DF3244"/>
    <w:rsid w:val="00E146B6"/>
    <w:rsid w:val="00E178BE"/>
    <w:rsid w:val="00E26C9E"/>
    <w:rsid w:val="00E26DA9"/>
    <w:rsid w:val="00E30947"/>
    <w:rsid w:val="00E3303F"/>
    <w:rsid w:val="00E33B70"/>
    <w:rsid w:val="00E40613"/>
    <w:rsid w:val="00E7481D"/>
    <w:rsid w:val="00EB08D8"/>
    <w:rsid w:val="00EC1629"/>
    <w:rsid w:val="00ED465A"/>
    <w:rsid w:val="00EE7202"/>
    <w:rsid w:val="00F2082B"/>
    <w:rsid w:val="00F21CED"/>
    <w:rsid w:val="00F35965"/>
    <w:rsid w:val="00F37897"/>
    <w:rsid w:val="00F50A9E"/>
    <w:rsid w:val="00F54A96"/>
    <w:rsid w:val="00F7088B"/>
    <w:rsid w:val="00F76C46"/>
    <w:rsid w:val="00F77A26"/>
    <w:rsid w:val="00FA6584"/>
    <w:rsid w:val="00FB0443"/>
    <w:rsid w:val="00FB16F6"/>
    <w:rsid w:val="00FB1A96"/>
    <w:rsid w:val="00FB57CA"/>
    <w:rsid w:val="00FD65CB"/>
    <w:rsid w:val="00FE2911"/>
    <w:rsid w:val="00FE2F99"/>
    <w:rsid w:val="00FE33CC"/>
    <w:rsid w:val="00FF544A"/>
    <w:rsid w:val="015F0D89"/>
    <w:rsid w:val="0A7D9293"/>
    <w:rsid w:val="0BDB577B"/>
    <w:rsid w:val="0C1962F4"/>
    <w:rsid w:val="0C75AA7A"/>
    <w:rsid w:val="0D793759"/>
    <w:rsid w:val="0DDF5355"/>
    <w:rsid w:val="0FE14E78"/>
    <w:rsid w:val="1013DF61"/>
    <w:rsid w:val="10894102"/>
    <w:rsid w:val="1116F417"/>
    <w:rsid w:val="11B765BB"/>
    <w:rsid w:val="16314081"/>
    <w:rsid w:val="16CEB2C3"/>
    <w:rsid w:val="1717229C"/>
    <w:rsid w:val="175A3ED0"/>
    <w:rsid w:val="1C778092"/>
    <w:rsid w:val="1CAE95AE"/>
    <w:rsid w:val="1CEFCDF7"/>
    <w:rsid w:val="215E7619"/>
    <w:rsid w:val="22E22E8F"/>
    <w:rsid w:val="28E8DC0F"/>
    <w:rsid w:val="2950FE8E"/>
    <w:rsid w:val="2BAEA977"/>
    <w:rsid w:val="2DB08FE0"/>
    <w:rsid w:val="33D78076"/>
    <w:rsid w:val="3430A2CF"/>
    <w:rsid w:val="3DF1534C"/>
    <w:rsid w:val="43F0B71B"/>
    <w:rsid w:val="45A74370"/>
    <w:rsid w:val="4690BBF8"/>
    <w:rsid w:val="4C00A3AB"/>
    <w:rsid w:val="4C0D6979"/>
    <w:rsid w:val="4D7BD6B1"/>
    <w:rsid w:val="50780A66"/>
    <w:rsid w:val="57C933CE"/>
    <w:rsid w:val="5BE1AA97"/>
    <w:rsid w:val="5F0FF874"/>
    <w:rsid w:val="5F53A621"/>
    <w:rsid w:val="6518AF28"/>
    <w:rsid w:val="6808CBCC"/>
    <w:rsid w:val="6C0D98CF"/>
    <w:rsid w:val="6E6F6230"/>
    <w:rsid w:val="6F6016F8"/>
    <w:rsid w:val="7000889C"/>
    <w:rsid w:val="713B575C"/>
    <w:rsid w:val="7217CE8B"/>
    <w:rsid w:val="73F03FBE"/>
    <w:rsid w:val="760F07F4"/>
    <w:rsid w:val="7AF369D1"/>
    <w:rsid w:val="7C8B9C65"/>
    <w:rsid w:val="7D8A5EBE"/>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5C232"/>
  <w15:docId w15:val="{1DBA6E8B-9D6C-4D5E-A083-D1570290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71B"/>
    <w:pPr>
      <w:spacing w:after="160" w:line="259" w:lineRule="auto"/>
    </w:pPr>
    <w:rPr>
      <w:rFonts w:asciiTheme="minorHAnsi" w:eastAsiaTheme="minorHAnsi" w:hAnsiTheme="minorHAnsi" w:cstheme="minorBidi"/>
      <w:color w:val="00000A"/>
      <w:sz w:val="22"/>
      <w:szCs w:val="22"/>
    </w:rPr>
  </w:style>
  <w:style w:type="paragraph" w:styleId="Heading1">
    <w:name w:val="heading 1"/>
    <w:basedOn w:val="Heading"/>
    <w:next w:val="Normal"/>
    <w:link w:val="Heading1Char"/>
    <w:qFormat/>
    <w:rsid w:val="00D50F97"/>
    <w:pPr>
      <w:keepLines/>
      <w:numPr>
        <w:numId w:val="1"/>
      </w:numPr>
      <w:pBdr>
        <w:top w:val="single" w:sz="12" w:space="3" w:color="00000A"/>
      </w:pBdr>
      <w:spacing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tabs>
        <w:tab w:val="left" w:pos="846"/>
      </w:tabs>
      <w:spacing w:before="180"/>
      <w:ind w:left="846" w:firstLine="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qFormat/>
    <w:rsid w:val="00D50F97"/>
    <w:rPr>
      <w:b/>
      <w:bCs/>
      <w:sz w:val="16"/>
      <w:szCs w:val="16"/>
    </w:rPr>
  </w:style>
  <w:style w:type="character" w:styleId="PageNumber">
    <w:name w:val="page number"/>
    <w:semiHidden/>
    <w:qFormat/>
    <w:rsid w:val="00D50F97"/>
  </w:style>
  <w:style w:type="character" w:customStyle="1" w:styleId="InternetLink">
    <w:name w:val="Internet Link"/>
    <w:uiPriority w:val="99"/>
    <w:rsid w:val="00D50F97"/>
    <w:rPr>
      <w:color w:val="0000FF"/>
      <w:u w:val="single"/>
      <w:lang w:val="en-GB"/>
    </w:rPr>
  </w:style>
  <w:style w:type="character" w:styleId="FollowedHyperlink">
    <w:name w:val="FollowedHyperlink"/>
    <w:semiHidden/>
    <w:qFormat/>
    <w:rsid w:val="00D50F97"/>
    <w:rPr>
      <w:color w:val="FF0000"/>
      <w:u w:val="single"/>
    </w:rPr>
  </w:style>
  <w:style w:type="character" w:styleId="CommentReference">
    <w:name w:val="annotation reference"/>
    <w:uiPriority w:val="99"/>
    <w:semiHidden/>
    <w:qFormat/>
    <w:rsid w:val="00D50F97"/>
    <w:rPr>
      <w:sz w:val="16"/>
      <w:szCs w:val="16"/>
    </w:rPr>
  </w:style>
  <w:style w:type="character" w:customStyle="1" w:styleId="Heading1Char">
    <w:name w:val="Heading 1 Char"/>
    <w:link w:val="Heading1"/>
    <w:qFormat/>
    <w:rsid w:val="00D50F97"/>
    <w:rPr>
      <w:rFonts w:ascii="Arial" w:hAnsi="Arial" w:cs="Arial"/>
      <w:sz w:val="36"/>
      <w:szCs w:val="36"/>
      <w:lang w:val="en-GB" w:eastAsia="zh-CN"/>
    </w:rPr>
  </w:style>
  <w:style w:type="character" w:customStyle="1" w:styleId="BodyTextChar">
    <w:name w:val="Body Text Char"/>
    <w:link w:val="BodyText"/>
    <w:qFormat/>
    <w:rsid w:val="00D50F97"/>
    <w:rPr>
      <w:rFonts w:ascii="Arial" w:hAnsi="Arial"/>
      <w:lang w:val="en-GB" w:eastAsia="zh-CN"/>
    </w:rPr>
  </w:style>
  <w:style w:type="character" w:customStyle="1" w:styleId="ZGSM">
    <w:name w:val="ZGSM"/>
    <w:qFormat/>
    <w:rsid w:val="00D50F97"/>
  </w:style>
  <w:style w:type="character" w:customStyle="1" w:styleId="ReferenceChar">
    <w:name w:val="Reference Char"/>
    <w:link w:val="Reference"/>
    <w:qFormat/>
    <w:rsid w:val="000A4D8A"/>
    <w:rPr>
      <w:rFonts w:ascii="Arial" w:hAnsi="Arial"/>
      <w:lang w:val="en-GB" w:eastAsia="zh-CN"/>
    </w:rPr>
  </w:style>
  <w:style w:type="character" w:customStyle="1" w:styleId="maintextChar">
    <w:name w:val="main text Char"/>
    <w:qFormat/>
    <w:rsid w:val="005A22AC"/>
    <w:rPr>
      <w:rFonts w:ascii="Times New Roman" w:eastAsia="Malgun Gothic" w:hAnsi="Times New Roman" w:cs="Batang"/>
      <w:lang w:val="en-GB" w:eastAsia="ko-KR"/>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qFormat/>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qFormat/>
    <w:rsid w:val="00FA25E7"/>
    <w:rPr>
      <w:color w:val="808080"/>
    </w:rPr>
  </w:style>
  <w:style w:type="character" w:customStyle="1" w:styleId="ListLabel1">
    <w:name w:val="ListLabel 1"/>
    <w:qFormat/>
    <w:rPr>
      <w:rFonts w:cs="Times New Roman"/>
      <w:lang w:val="en-US"/>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Times New Roman"/>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Times New Roman"/>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SimSun" w:cs="Times New Roman"/>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b/>
      <w:i w:val="0"/>
      <w:caps w:val="0"/>
      <w:smallCaps w:val="0"/>
      <w:strike w:val="0"/>
      <w:dstrike w:val="0"/>
      <w:vanish w:val="0"/>
      <w:color w:val="000000"/>
      <w:position w:val="0"/>
      <w:sz w:val="24"/>
      <w:effect w:val="none"/>
      <w:vertAlign w:val="baseline"/>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eastAsia="Times New Roman" w:cs="Arial"/>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eastAsia="Times New Roman" w:cs="Arial"/>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eastAsia="SimSun"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eastAsia="SimSun" w:cs="Times New Roman"/>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eastAsia="SimSun" w:cs="Times New Roman"/>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eastAsia="SimSun" w:cs="Times New Roman"/>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eastAsia="Times New Roman" w:cs="Arial"/>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eastAsia="SimSun" w:cs="Times New Roman"/>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eastAsia="MS Mincho" w:cs="Times New Roman"/>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eastAsia="MS Mincho" w:cs="Times New Roman"/>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eastAsia="MS Mincho" w:cs="Times New Roman"/>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eastAsia="MS Mincho" w:cs="Times New Roman"/>
    </w:rPr>
  </w:style>
  <w:style w:type="character" w:customStyle="1" w:styleId="ListLabel89">
    <w:name w:val="ListLabel 89"/>
    <w:qFormat/>
    <w:rPr>
      <w:rFonts w:cs="Courier New"/>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eastAsia="Times New Roman" w:cs="Arial"/>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Times New Roman" w:cs="Arial"/>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rFonts w:ascii="Times New Roman" w:hAnsi="Times New Roman" w:cs="Symbol"/>
      <w:sz w:val="20"/>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ascii="Times New Roman" w:hAnsi="Times New Roman" w:cs="Symbol"/>
      <w:sz w:val="20"/>
    </w:rPr>
  </w:style>
  <w:style w:type="character" w:customStyle="1" w:styleId="ListLabel125">
    <w:name w:val="ListLabel 125"/>
    <w:qFormat/>
    <w:rPr>
      <w:rFonts w:ascii="Times New Roman" w:hAnsi="Times New Roman" w:cs="Courier New"/>
      <w:b/>
      <w:sz w:val="20"/>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FootnoteCharacters">
    <w:name w:val="Footnote Characters"/>
    <w:qFormat/>
  </w:style>
  <w:style w:type="character" w:customStyle="1" w:styleId="ListLabel133">
    <w:name w:val="ListLabel 133"/>
    <w:qFormat/>
    <w:rPr>
      <w:rFonts w:ascii="Times New Roman" w:hAnsi="Times New Roman" w:cs="Times New Roman"/>
      <w:sz w:val="20"/>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Symbol"/>
    </w:rPr>
  </w:style>
  <w:style w:type="character" w:customStyle="1" w:styleId="ListLabel144">
    <w:name w:val="ListLabel 144"/>
    <w:qFormat/>
    <w:rPr>
      <w:rFonts w:cs="Symbol"/>
    </w:rPr>
  </w:style>
  <w:style w:type="character" w:customStyle="1" w:styleId="ListLabel145">
    <w:name w:val="ListLabel 145"/>
    <w:qFormat/>
    <w:rPr>
      <w:rFonts w:cs="Symbol"/>
    </w:rPr>
  </w:style>
  <w:style w:type="character" w:customStyle="1" w:styleId="ListLabel146">
    <w:name w:val="ListLabel 146"/>
    <w:qFormat/>
    <w:rPr>
      <w:rFonts w:cs="Symbol"/>
    </w:rPr>
  </w:style>
  <w:style w:type="character" w:customStyle="1" w:styleId="ListLabel147">
    <w:name w:val="ListLabel 147"/>
    <w:qFormat/>
    <w:rPr>
      <w:rFonts w:cs="Symbol"/>
    </w:rPr>
  </w:style>
  <w:style w:type="character" w:customStyle="1" w:styleId="ListLabel148">
    <w:name w:val="ListLabel 148"/>
    <w:qFormat/>
    <w:rPr>
      <w:rFonts w:cs="Symbol"/>
    </w:rPr>
  </w:style>
  <w:style w:type="character" w:customStyle="1" w:styleId="ListLabel149">
    <w:name w:val="ListLabel 149"/>
    <w:qFormat/>
    <w:rPr>
      <w:rFonts w:cs="Symbol"/>
    </w:rPr>
  </w:style>
  <w:style w:type="character" w:customStyle="1" w:styleId="ListLabel150">
    <w:name w:val="ListLabel 150"/>
    <w:qFormat/>
    <w:rPr>
      <w:rFonts w:cs="Symbol"/>
    </w:rPr>
  </w:style>
  <w:style w:type="character" w:customStyle="1" w:styleId="ListLabel151">
    <w:name w:val="ListLabel 151"/>
    <w:qFormat/>
    <w:rPr>
      <w:rFonts w:ascii="Times New Roman" w:hAnsi="Times New Roman" w:cs="Times New Roman"/>
      <w:sz w:val="20"/>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Symbol"/>
    </w:rPr>
  </w:style>
  <w:style w:type="character" w:customStyle="1" w:styleId="ListLabel162">
    <w:name w:val="ListLabel 162"/>
    <w:qFormat/>
    <w:rPr>
      <w:rFonts w:cs="Symbol"/>
    </w:rPr>
  </w:style>
  <w:style w:type="character" w:customStyle="1" w:styleId="ListLabel163">
    <w:name w:val="ListLabel 163"/>
    <w:qFormat/>
    <w:rPr>
      <w:rFonts w:cs="Symbol"/>
    </w:rPr>
  </w:style>
  <w:style w:type="character" w:customStyle="1" w:styleId="ListLabel164">
    <w:name w:val="ListLabel 164"/>
    <w:qFormat/>
    <w:rPr>
      <w:rFonts w:cs="Symbol"/>
    </w:rPr>
  </w:style>
  <w:style w:type="character" w:customStyle="1" w:styleId="ListLabel165">
    <w:name w:val="ListLabel 165"/>
    <w:qFormat/>
    <w:rPr>
      <w:rFonts w:cs="Symbol"/>
    </w:rPr>
  </w:style>
  <w:style w:type="character" w:customStyle="1" w:styleId="ListLabel166">
    <w:name w:val="ListLabel 166"/>
    <w:qFormat/>
    <w:rPr>
      <w:rFonts w:cs="Symbol"/>
    </w:rPr>
  </w:style>
  <w:style w:type="character" w:customStyle="1" w:styleId="ListLabel167">
    <w:name w:val="ListLabel 167"/>
    <w:qFormat/>
    <w:rPr>
      <w:rFonts w:cs="Symbol"/>
    </w:rPr>
  </w:style>
  <w:style w:type="character" w:customStyle="1" w:styleId="ListLabel168">
    <w:name w:val="ListLabel 168"/>
    <w:qFormat/>
    <w:rPr>
      <w:rFonts w:cs="Symbol"/>
    </w:rPr>
  </w:style>
  <w:style w:type="character" w:customStyle="1" w:styleId="ListLabel169">
    <w:name w:val="ListLabel 169"/>
    <w:qFormat/>
    <w:rPr>
      <w:rFonts w:ascii="Times New Roman" w:hAnsi="Times New Roman" w:cs="Times New Roman"/>
      <w:sz w:val="20"/>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rPr>
  </w:style>
  <w:style w:type="character" w:customStyle="1" w:styleId="ListLabel179">
    <w:name w:val="ListLabel 179"/>
    <w:qFormat/>
    <w:rPr>
      <w:rFonts w:cs="Symbol"/>
    </w:rPr>
  </w:style>
  <w:style w:type="character" w:customStyle="1" w:styleId="ListLabel180">
    <w:name w:val="ListLabel 180"/>
    <w:qFormat/>
    <w:rPr>
      <w:rFonts w:cs="Symbol"/>
    </w:rPr>
  </w:style>
  <w:style w:type="character" w:customStyle="1" w:styleId="ListLabel181">
    <w:name w:val="ListLabel 181"/>
    <w:qFormat/>
    <w:rPr>
      <w:rFonts w:cs="Symbol"/>
    </w:rPr>
  </w:style>
  <w:style w:type="character" w:customStyle="1" w:styleId="ListLabel182">
    <w:name w:val="ListLabel 182"/>
    <w:qFormat/>
    <w:rPr>
      <w:rFonts w:cs="Symbol"/>
    </w:rPr>
  </w:style>
  <w:style w:type="character" w:customStyle="1" w:styleId="ListLabel183">
    <w:name w:val="ListLabel 183"/>
    <w:qFormat/>
    <w:rPr>
      <w:rFonts w:cs="Symbol"/>
    </w:rPr>
  </w:style>
  <w:style w:type="character" w:customStyle="1" w:styleId="ListLabel184">
    <w:name w:val="ListLabel 184"/>
    <w:qFormat/>
    <w:rPr>
      <w:rFonts w:cs="Symbol"/>
    </w:rPr>
  </w:style>
  <w:style w:type="character" w:customStyle="1" w:styleId="ListLabel185">
    <w:name w:val="ListLabel 185"/>
    <w:qFormat/>
    <w:rPr>
      <w:rFonts w:cs="Symbol"/>
    </w:rPr>
  </w:style>
  <w:style w:type="character" w:customStyle="1" w:styleId="ListLabel186">
    <w:name w:val="ListLabel 186"/>
    <w:qFormat/>
    <w:rPr>
      <w:rFonts w:cs="Symbol"/>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D50F97"/>
  </w:style>
  <w:style w:type="paragraph" w:styleId="List">
    <w:name w:val="List"/>
    <w:basedOn w:val="Normal"/>
    <w:rsid w:val="00D50F97"/>
    <w:pPr>
      <w:ind w:left="568" w:hanging="284"/>
    </w:pPr>
  </w:style>
  <w:style w:type="paragraph" w:styleId="Caption">
    <w:name w:val="caption"/>
    <w:basedOn w:val="Normal"/>
    <w:next w:val="Normal"/>
    <w:qFormat/>
    <w:rsid w:val="00D50F97"/>
    <w:pPr>
      <w:spacing w:after="240"/>
      <w:jc w:val="center"/>
    </w:pPr>
    <w:rPr>
      <w:b/>
      <w:bCs/>
    </w:rPr>
  </w:style>
  <w:style w:type="paragraph" w:customStyle="1" w:styleId="Index">
    <w:name w:val="Index"/>
    <w:basedOn w:val="Normal"/>
    <w:qFormat/>
    <w:pPr>
      <w:suppressLineNumbers/>
    </w:pPr>
    <w:rPr>
      <w:rFonts w:cs="FreeSans"/>
    </w:rPr>
  </w:style>
  <w:style w:type="paragraph" w:styleId="TOC8">
    <w:name w:val="toc 8"/>
    <w:basedOn w:val="TOC1"/>
    <w:semiHidden/>
    <w:rsid w:val="00D50F97"/>
    <w:pPr>
      <w:spacing w:before="180"/>
      <w:ind w:left="2693" w:hanging="2693"/>
    </w:pPr>
    <w:rPr>
      <w:b w:val="0"/>
      <w:bCs/>
    </w:rPr>
  </w:style>
  <w:style w:type="paragraph" w:styleId="TOC1">
    <w:name w:val="toc 1"/>
    <w:basedOn w:val="Index"/>
    <w:uiPriority w:val="39"/>
    <w:rsid w:val="00D50F97"/>
    <w:pPr>
      <w:keepNext/>
      <w:keepLines/>
      <w:widowControl w:val="0"/>
      <w:tabs>
        <w:tab w:val="left" w:pos="1701"/>
      </w:tabs>
      <w:spacing w:before="120"/>
      <w:ind w:left="1701" w:hanging="1701"/>
      <w:textAlignment w:val="baseline"/>
    </w:pPr>
    <w:rPr>
      <w:rFonts w:ascii="Arial" w:hAnsi="Arial"/>
      <w:b/>
      <w:lang w:eastAsia="zh-CN"/>
    </w:rPr>
  </w:style>
  <w:style w:type="paragraph" w:customStyle="1" w:styleId="Figure">
    <w:name w:val="Figure"/>
    <w:basedOn w:val="Normal"/>
    <w:next w:val="Caption"/>
    <w:qFormat/>
    <w:rsid w:val="00D50F97"/>
    <w:pPr>
      <w:keepNext/>
      <w:keepLines/>
      <w:spacing w:before="180"/>
      <w:jc w:val="center"/>
    </w:pPr>
  </w:style>
  <w:style w:type="paragraph" w:styleId="TOC5">
    <w:name w:val="toc 5"/>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spacing w:before="0"/>
      <w:ind w:left="851" w:hanging="851"/>
    </w:pPr>
    <w:rPr>
      <w:szCs w:val="20"/>
    </w:rPr>
  </w:style>
  <w:style w:type="paragraph" w:styleId="Index2">
    <w:name w:val="index 2"/>
    <w:semiHidden/>
    <w:qFormat/>
    <w:rsid w:val="00D50F97"/>
    <w:pPr>
      <w:widowControl w:val="0"/>
      <w:spacing w:after="200" w:line="276" w:lineRule="auto"/>
      <w:ind w:left="284"/>
    </w:pPr>
    <w:rPr>
      <w:color w:val="00000A"/>
      <w:sz w:val="22"/>
    </w:rPr>
  </w:style>
  <w:style w:type="paragraph" w:styleId="Index1">
    <w:name w:val="index 1"/>
    <w:basedOn w:val="Normal"/>
    <w:semiHidden/>
    <w:qFormat/>
    <w:rsid w:val="00D50F97"/>
    <w:pPr>
      <w:keepLines/>
      <w:spacing w:after="0"/>
    </w:pPr>
  </w:style>
  <w:style w:type="paragraph" w:styleId="DocumentMap">
    <w:name w:val="Document Map"/>
    <w:basedOn w:val="Normal"/>
    <w:semiHidden/>
    <w:qFormat/>
    <w:rsid w:val="00D50F97"/>
    <w:pPr>
      <w:shd w:val="clear" w:color="auto" w:fill="000080"/>
    </w:pPr>
    <w:rPr>
      <w:rFonts w:ascii="Tahoma" w:hAnsi="Tahoma" w:cs="Tahoma"/>
    </w:rPr>
  </w:style>
  <w:style w:type="paragraph" w:styleId="ListNumber2">
    <w:name w:val="List Number 2"/>
    <w:qFormat/>
    <w:rsid w:val="00D50F97"/>
    <w:pPr>
      <w:widowControl w:val="0"/>
      <w:spacing w:after="200" w:line="276" w:lineRule="auto"/>
      <w:ind w:left="851"/>
    </w:pPr>
    <w:rPr>
      <w:color w:val="00000A"/>
      <w:sz w:val="22"/>
    </w:rPr>
  </w:style>
  <w:style w:type="paragraph" w:styleId="ListNumber">
    <w:name w:val="List Number"/>
    <w:qFormat/>
    <w:rsid w:val="00D50F97"/>
    <w:pPr>
      <w:widowControl w:val="0"/>
      <w:ind w:left="1702" w:hanging="284"/>
    </w:pPr>
    <w:rPr>
      <w:sz w:val="22"/>
    </w:rPr>
  </w:style>
  <w:style w:type="paragraph" w:styleId="Header">
    <w:name w:val="header"/>
    <w:basedOn w:val="Normal"/>
    <w:rsid w:val="00D50F97"/>
    <w:pPr>
      <w:widowControl w:val="0"/>
      <w:textAlignment w:val="baseline"/>
    </w:pPr>
    <w:rPr>
      <w:rFonts w:ascii="Arial" w:hAnsi="Arial" w:cs="Arial"/>
      <w:b/>
      <w:bCs/>
      <w:sz w:val="18"/>
      <w:szCs w:val="18"/>
      <w:lang w:eastAsia="zh-CN"/>
    </w:rPr>
  </w:style>
  <w:style w:type="paragraph" w:styleId="FootnoteText">
    <w:name w:val="footnote text"/>
    <w:basedOn w:val="Normal"/>
    <w:semiHidden/>
    <w:qFormat/>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qFormat/>
    <w:rsid w:val="00D50F97"/>
    <w:pPr>
      <w:widowControl w:val="0"/>
      <w:spacing w:after="200" w:line="276" w:lineRule="auto"/>
    </w:pPr>
    <w:rPr>
      <w:color w:val="00000A"/>
      <w:sz w:val="22"/>
    </w:rPr>
  </w:style>
  <w:style w:type="paragraph" w:styleId="ListBullet">
    <w:name w:val="List Bullet"/>
    <w:basedOn w:val="BodyText"/>
    <w:qFormat/>
    <w:rsid w:val="00D50F97"/>
  </w:style>
  <w:style w:type="paragraph" w:styleId="ListBullet3">
    <w:name w:val="List Bullet 3"/>
    <w:basedOn w:val="List"/>
    <w:qFormat/>
    <w:rsid w:val="00D50F97"/>
    <w:pPr>
      <w:ind w:left="851"/>
    </w:pPr>
  </w:style>
  <w:style w:type="paragraph" w:customStyle="1" w:styleId="EQ">
    <w:name w:val="EQ"/>
    <w:basedOn w:val="Normal"/>
    <w:next w:val="Normal"/>
    <w:qFormat/>
    <w:rsid w:val="00D50F97"/>
    <w:pPr>
      <w:keepLines/>
      <w:tabs>
        <w:tab w:val="center" w:pos="4536"/>
        <w:tab w:val="right" w:pos="9072"/>
      </w:tabs>
      <w:spacing w:after="180"/>
    </w:pPr>
  </w:style>
  <w:style w:type="paragraph" w:styleId="ListBullet4">
    <w:name w:val="List Bullet 4"/>
    <w:basedOn w:val="ListBullet3"/>
    <w:qFormat/>
    <w:rsid w:val="00D50F97"/>
  </w:style>
  <w:style w:type="paragraph" w:styleId="ListBullet5">
    <w:name w:val="List Bullet 5"/>
    <w:basedOn w:val="ListBullet4"/>
    <w:qFormat/>
    <w:rsid w:val="00D50F97"/>
  </w:style>
  <w:style w:type="paragraph" w:customStyle="1" w:styleId="EditorsNote">
    <w:name w:val="Editor's Note"/>
    <w:basedOn w:val="Normal"/>
    <w:qFormat/>
    <w:rsid w:val="00D50F97"/>
    <w:pPr>
      <w:keepLines/>
      <w:spacing w:after="180"/>
      <w:ind w:left="1135" w:hanging="851"/>
    </w:pPr>
    <w:rPr>
      <w:color w:val="FF0000"/>
    </w:r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qFormat/>
    <w:rsid w:val="00D50F97"/>
    <w:rPr>
      <w:rFonts w:ascii="Tahoma" w:hAnsi="Tahoma" w:cs="Tahoma"/>
      <w:sz w:val="16"/>
      <w:szCs w:val="16"/>
    </w:rPr>
  </w:style>
  <w:style w:type="paragraph" w:styleId="CommentText">
    <w:name w:val="annotation text"/>
    <w:basedOn w:val="Normal"/>
    <w:link w:val="CommentTextChar"/>
    <w:uiPriority w:val="99"/>
    <w:semiHidden/>
    <w:qFormat/>
    <w:rsid w:val="00D50F97"/>
  </w:style>
  <w:style w:type="paragraph" w:styleId="CommentSubject">
    <w:name w:val="annotation subject"/>
    <w:basedOn w:val="CommentText"/>
    <w:semiHidden/>
    <w:qFormat/>
    <w:rsid w:val="00D50F97"/>
    <w:rPr>
      <w:b/>
      <w:bCs/>
    </w:rPr>
  </w:style>
  <w:style w:type="paragraph" w:customStyle="1" w:styleId="B1">
    <w:name w:val="B1"/>
    <w:basedOn w:val="List"/>
    <w:link w:val="B1Char1"/>
    <w:qFormat/>
    <w:rsid w:val="00D50F97"/>
    <w:pPr>
      <w:spacing w:after="180"/>
    </w:pPr>
  </w:style>
  <w:style w:type="paragraph" w:customStyle="1" w:styleId="B2">
    <w:name w:val="B2"/>
    <w:basedOn w:val="ListBullet3"/>
    <w:qFormat/>
    <w:rsid w:val="00D50F97"/>
    <w:pPr>
      <w:spacing w:after="180"/>
    </w:pPr>
  </w:style>
  <w:style w:type="paragraph" w:customStyle="1" w:styleId="B3">
    <w:name w:val="B3"/>
    <w:basedOn w:val="ListBullet4"/>
    <w:qFormat/>
    <w:rsid w:val="00D50F97"/>
    <w:pPr>
      <w:spacing w:after="180"/>
    </w:pPr>
  </w:style>
  <w:style w:type="paragraph" w:customStyle="1" w:styleId="B4">
    <w:name w:val="B4"/>
    <w:basedOn w:val="ListBullet5"/>
    <w:qFormat/>
    <w:rsid w:val="00D50F97"/>
    <w:pPr>
      <w:spacing w:after="180"/>
    </w:pPr>
  </w:style>
  <w:style w:type="paragraph" w:customStyle="1" w:styleId="Proposal">
    <w:name w:val="Proposal"/>
    <w:basedOn w:val="Normal"/>
    <w:qFormat/>
    <w:rsid w:val="00D50F97"/>
    <w:pPr>
      <w:tabs>
        <w:tab w:val="left" w:pos="1701"/>
      </w:tabs>
      <w:ind w:left="1701" w:hanging="1701"/>
    </w:pPr>
    <w:rPr>
      <w:b/>
      <w:bCs/>
    </w:rPr>
  </w:style>
  <w:style w:type="paragraph" w:customStyle="1" w:styleId="B5">
    <w:name w:val="B5"/>
    <w:basedOn w:val="ListNumber"/>
    <w:qFormat/>
    <w:rsid w:val="00D50F97"/>
    <w:pPr>
      <w:spacing w:after="180"/>
    </w:pPr>
  </w:style>
  <w:style w:type="paragraph" w:customStyle="1" w:styleId="EX">
    <w:name w:val="EX"/>
    <w:basedOn w:val="Normal"/>
    <w:qFormat/>
    <w:rsid w:val="00D50F97"/>
    <w:pPr>
      <w:keepLines/>
      <w:spacing w:after="180"/>
      <w:ind w:left="1702" w:hanging="1418"/>
    </w:pPr>
  </w:style>
  <w:style w:type="paragraph" w:customStyle="1" w:styleId="EW">
    <w:name w:val="EW"/>
    <w:basedOn w:val="EX"/>
    <w:qFormat/>
    <w:rsid w:val="00D50F97"/>
    <w:pPr>
      <w:spacing w:after="0"/>
    </w:pPr>
  </w:style>
  <w:style w:type="paragraph" w:customStyle="1" w:styleId="TAL">
    <w:name w:val="TAL"/>
    <w:basedOn w:val="Normal"/>
    <w:qFormat/>
    <w:rsid w:val="00D50F97"/>
    <w:pPr>
      <w:keepNext/>
      <w:keepLines/>
      <w:spacing w:after="0"/>
    </w:pPr>
    <w:rPr>
      <w:sz w:val="18"/>
    </w:rPr>
  </w:style>
  <w:style w:type="paragraph" w:customStyle="1" w:styleId="TAC">
    <w:name w:val="TAC"/>
    <w:basedOn w:val="TAL"/>
    <w:qFormat/>
    <w:rsid w:val="00D50F97"/>
    <w:pPr>
      <w:jc w:val="center"/>
    </w:pPr>
  </w:style>
  <w:style w:type="paragraph" w:customStyle="1" w:styleId="TAH">
    <w:name w:val="TAH"/>
    <w:basedOn w:val="TAC"/>
    <w:qFormat/>
    <w:rsid w:val="00D50F97"/>
    <w:rPr>
      <w:b/>
    </w:rPr>
  </w:style>
  <w:style w:type="paragraph" w:customStyle="1" w:styleId="TAN">
    <w:name w:val="TAN"/>
    <w:basedOn w:val="TAL"/>
    <w:qFormat/>
    <w:rsid w:val="00D50F97"/>
    <w:pPr>
      <w:ind w:left="851" w:hanging="851"/>
    </w:pPr>
  </w:style>
  <w:style w:type="paragraph" w:customStyle="1" w:styleId="TAR">
    <w:name w:val="TAR"/>
    <w:basedOn w:val="TAL"/>
    <w:qFormat/>
    <w:rsid w:val="00D50F97"/>
    <w:pPr>
      <w:jc w:val="right"/>
    </w:pPr>
  </w:style>
  <w:style w:type="paragraph" w:customStyle="1" w:styleId="TH">
    <w:name w:val="TH"/>
    <w:basedOn w:val="Normal"/>
    <w:qFormat/>
    <w:rsid w:val="00D50F97"/>
    <w:pPr>
      <w:keepNext/>
      <w:keepLines/>
      <w:spacing w:before="60" w:after="180"/>
      <w:jc w:val="center"/>
    </w:pPr>
    <w:rPr>
      <w:b/>
    </w:rPr>
  </w:style>
  <w:style w:type="paragraph" w:customStyle="1" w:styleId="TF">
    <w:name w:val="TF"/>
    <w:basedOn w:val="TH"/>
    <w:qFormat/>
    <w:rsid w:val="00D50F97"/>
    <w:pPr>
      <w:spacing w:before="0" w:after="240"/>
    </w:pPr>
  </w:style>
  <w:style w:type="paragraph" w:customStyle="1" w:styleId="TT">
    <w:name w:val="TT"/>
    <w:basedOn w:val="Heading1"/>
    <w:next w:val="Normal"/>
    <w:qFormat/>
    <w:rsid w:val="00D50F97"/>
    <w:pPr>
      <w:numPr>
        <w:numId w:val="0"/>
      </w:numPr>
      <w:ind w:left="1134" w:hanging="1134"/>
    </w:pPr>
    <w:rPr>
      <w:rFonts w:cs="Times New Roman"/>
      <w:szCs w:val="20"/>
      <w:lang w:eastAsia="en-US"/>
    </w:rPr>
  </w:style>
  <w:style w:type="paragraph" w:customStyle="1" w:styleId="ZA">
    <w:name w:val="ZA"/>
    <w:qFormat/>
    <w:rsid w:val="00D50F97"/>
    <w:pPr>
      <w:widowControl w:val="0"/>
      <w:pBdr>
        <w:bottom w:val="single" w:sz="12" w:space="1" w:color="00000A"/>
      </w:pBdr>
      <w:spacing w:after="200" w:line="276" w:lineRule="auto"/>
      <w:jc w:val="right"/>
      <w:textAlignment w:val="baseline"/>
    </w:pPr>
    <w:rPr>
      <w:rFonts w:ascii="Arial" w:hAnsi="Arial"/>
      <w:color w:val="00000A"/>
      <w:sz w:val="40"/>
    </w:rPr>
  </w:style>
  <w:style w:type="paragraph" w:customStyle="1" w:styleId="ZB">
    <w:name w:val="ZB"/>
    <w:qFormat/>
    <w:rsid w:val="00D50F97"/>
    <w:pPr>
      <w:widowControl w:val="0"/>
      <w:spacing w:after="200" w:line="276" w:lineRule="auto"/>
      <w:ind w:right="28"/>
      <w:jc w:val="right"/>
      <w:textAlignment w:val="baseline"/>
    </w:pPr>
    <w:rPr>
      <w:rFonts w:ascii="Arial" w:hAnsi="Arial"/>
      <w:i/>
      <w:color w:val="00000A"/>
      <w:sz w:val="22"/>
    </w:rPr>
  </w:style>
  <w:style w:type="paragraph" w:customStyle="1" w:styleId="ZD">
    <w:name w:val="ZD"/>
    <w:qFormat/>
    <w:rsid w:val="00D50F97"/>
    <w:pPr>
      <w:widowControl w:val="0"/>
      <w:spacing w:after="200" w:line="276" w:lineRule="auto"/>
      <w:textAlignment w:val="baseline"/>
    </w:pPr>
    <w:rPr>
      <w:rFonts w:ascii="Arial" w:hAnsi="Arial"/>
      <w:color w:val="00000A"/>
      <w:sz w:val="32"/>
    </w:rPr>
  </w:style>
  <w:style w:type="paragraph" w:customStyle="1" w:styleId="ZG">
    <w:name w:val="ZG"/>
    <w:qFormat/>
    <w:rsid w:val="00D50F97"/>
    <w:pPr>
      <w:widowControl w:val="0"/>
      <w:spacing w:after="200" w:line="276" w:lineRule="auto"/>
      <w:jc w:val="right"/>
      <w:textAlignment w:val="baseline"/>
    </w:pPr>
    <w:rPr>
      <w:rFonts w:ascii="Arial" w:hAnsi="Arial"/>
      <w:color w:val="00000A"/>
      <w:sz w:val="22"/>
    </w:rPr>
  </w:style>
  <w:style w:type="paragraph" w:customStyle="1" w:styleId="ZH">
    <w:name w:val="ZH"/>
    <w:qFormat/>
    <w:rsid w:val="00D50F97"/>
    <w:pPr>
      <w:widowControl w:val="0"/>
      <w:spacing w:after="200" w:line="276" w:lineRule="auto"/>
      <w:textAlignment w:val="baseline"/>
    </w:pPr>
    <w:rPr>
      <w:rFonts w:ascii="Arial" w:hAnsi="Arial"/>
      <w:color w:val="00000A"/>
      <w:sz w:val="22"/>
    </w:rPr>
  </w:style>
  <w:style w:type="paragraph" w:customStyle="1" w:styleId="ZT">
    <w:name w:val="ZT"/>
    <w:qFormat/>
    <w:rsid w:val="00D50F97"/>
    <w:pPr>
      <w:widowControl w:val="0"/>
      <w:spacing w:after="200" w:line="240" w:lineRule="atLeast"/>
      <w:jc w:val="right"/>
      <w:textAlignment w:val="baseline"/>
    </w:pPr>
    <w:rPr>
      <w:rFonts w:ascii="Arial" w:hAnsi="Arial"/>
      <w:b/>
      <w:color w:val="00000A"/>
      <w:sz w:val="34"/>
      <w:lang w:val="en-GB"/>
    </w:rPr>
  </w:style>
  <w:style w:type="paragraph" w:customStyle="1" w:styleId="ZTD">
    <w:name w:val="ZTD"/>
    <w:basedOn w:val="ZB"/>
    <w:qFormat/>
    <w:rsid w:val="00D50F97"/>
    <w:rPr>
      <w:i w:val="0"/>
      <w:sz w:val="40"/>
    </w:rPr>
  </w:style>
  <w:style w:type="paragraph" w:customStyle="1" w:styleId="ZU">
    <w:name w:val="ZU"/>
    <w:qFormat/>
    <w:rsid w:val="00D50F97"/>
    <w:pPr>
      <w:widowControl w:val="0"/>
      <w:pBdr>
        <w:top w:val="single" w:sz="12" w:space="1" w:color="00000A"/>
      </w:pBdr>
      <w:spacing w:after="200" w:line="276" w:lineRule="auto"/>
      <w:jc w:val="right"/>
      <w:textAlignment w:val="baseline"/>
    </w:pPr>
    <w:rPr>
      <w:rFonts w:ascii="Arial" w:hAnsi="Arial"/>
      <w:color w:val="00000A"/>
      <w:sz w:val="22"/>
    </w:rPr>
  </w:style>
  <w:style w:type="paragraph" w:customStyle="1" w:styleId="ZV">
    <w:name w:val="ZV"/>
    <w:basedOn w:val="ZU"/>
    <w:qFormat/>
    <w:rsid w:val="00D50F97"/>
  </w:style>
  <w:style w:type="paragraph" w:customStyle="1" w:styleId="FP">
    <w:name w:val="FP"/>
    <w:basedOn w:val="Normal"/>
    <w:qFormat/>
    <w:rsid w:val="00D50F97"/>
    <w:pPr>
      <w:spacing w:after="0"/>
    </w:pPr>
  </w:style>
  <w:style w:type="paragraph" w:customStyle="1" w:styleId="Observation">
    <w:name w:val="Observation"/>
    <w:basedOn w:val="Proposal"/>
    <w:qFormat/>
    <w:rsid w:val="00D50F97"/>
  </w:style>
  <w:style w:type="paragraph" w:styleId="TableofFigures">
    <w:name w:val="table of figures"/>
    <w:basedOn w:val="Normal"/>
    <w:next w:val="Normal"/>
    <w:uiPriority w:val="99"/>
    <w:qFormat/>
    <w:rsid w:val="00D50F97"/>
    <w:pPr>
      <w:ind w:left="1418" w:hanging="1418"/>
    </w:pPr>
    <w:rPr>
      <w:b/>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7640E"/>
    <w:pPr>
      <w:ind w:left="720"/>
      <w:contextualSpacing/>
    </w:pPr>
  </w:style>
  <w:style w:type="paragraph" w:customStyle="1" w:styleId="Steps-9thset">
    <w:name w:val="Steps-9th set"/>
    <w:basedOn w:val="Normal"/>
    <w:qFormat/>
    <w:rsid w:val="005A22AC"/>
    <w:pPr>
      <w:widowControl w:val="0"/>
      <w:spacing w:before="120"/>
    </w:pPr>
    <w:rPr>
      <w:sz w:val="24"/>
      <w:szCs w:val="24"/>
    </w:rPr>
  </w:style>
  <w:style w:type="paragraph" w:customStyle="1" w:styleId="maintext">
    <w:name w:val="main text"/>
    <w:basedOn w:val="Normal"/>
    <w:qFormat/>
    <w:rsid w:val="005A22AC"/>
    <w:pPr>
      <w:spacing w:before="60" w:after="60" w:line="288" w:lineRule="auto"/>
      <w:ind w:firstLine="200"/>
    </w:pPr>
    <w:rPr>
      <w:rFonts w:ascii="Times New Roman" w:eastAsia="Malgun Gothic" w:hAnsi="Times New Roman" w:cs="Batang"/>
      <w:lang w:eastAsia="ko-KR"/>
    </w:rPr>
  </w:style>
  <w:style w:type="paragraph" w:customStyle="1" w:styleId="TableContents">
    <w:name w:val="Table Contents"/>
    <w:basedOn w:val="Normal"/>
    <w:qFormat/>
  </w:style>
  <w:style w:type="table" w:styleId="TableGrid">
    <w:name w:val="Table Grid"/>
    <w:aliases w:val="TableGrid"/>
    <w:basedOn w:val="TableNormal"/>
    <w:uiPriority w:val="39"/>
    <w:qFormat/>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locked/>
    <w:rsid w:val="00B758C8"/>
    <w:rPr>
      <w:rFonts w:asciiTheme="minorHAnsi" w:eastAsiaTheme="minorHAnsi" w:hAnsiTheme="minorHAnsi" w:cstheme="minorBidi"/>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 Id="R8ee8ac3d553345af"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60F8A-20FF-44B1-B485-B9E5BC588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dc:description/>
  <cp:lastModifiedBy>pardhasarathy.j</cp:lastModifiedBy>
  <cp:revision>30</cp:revision>
  <dcterms:created xsi:type="dcterms:W3CDTF">2021-01-15T07:44:00Z</dcterms:created>
  <dcterms:modified xsi:type="dcterms:W3CDTF">2021-01-17T07:20:00Z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